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1FD15" w14:textId="77777777" w:rsidR="00122D2A" w:rsidRPr="002D1380" w:rsidRDefault="00122D2A" w:rsidP="002427B3">
      <w:pPr>
        <w:pStyle w:val="Heading1"/>
        <w:spacing w:line="360" w:lineRule="auto"/>
        <w:rPr>
          <w:sz w:val="60"/>
          <w:szCs w:val="60"/>
        </w:rPr>
      </w:pPr>
      <w:bookmarkStart w:id="0" w:name="_Toc239845003"/>
      <w:r w:rsidRPr="002D1380">
        <w:rPr>
          <w:sz w:val="60"/>
          <w:szCs w:val="60"/>
        </w:rPr>
        <w:t xml:space="preserve">NDIA Justice Advisory </w:t>
      </w:r>
      <w:r w:rsidR="00232A83" w:rsidRPr="002D1380">
        <w:rPr>
          <w:sz w:val="60"/>
          <w:szCs w:val="60"/>
        </w:rPr>
        <w:t>Panel</w:t>
      </w:r>
      <w:bookmarkEnd w:id="0"/>
      <w:r w:rsidR="00232A83" w:rsidRPr="002D1380">
        <w:rPr>
          <w:sz w:val="60"/>
          <w:szCs w:val="60"/>
        </w:rPr>
        <w:t xml:space="preserve"> </w:t>
      </w:r>
    </w:p>
    <w:p w14:paraId="09CE02E9" w14:textId="056A52F5" w:rsidR="003A3FCC" w:rsidRPr="002D1380" w:rsidRDefault="00042425" w:rsidP="002427B3">
      <w:pPr>
        <w:pStyle w:val="Heading1"/>
        <w:spacing w:after="480" w:line="360" w:lineRule="auto"/>
        <w:rPr>
          <w:sz w:val="48"/>
          <w:szCs w:val="48"/>
        </w:rPr>
      </w:pPr>
      <w:bookmarkStart w:id="1" w:name="_Toc239845004"/>
      <w:r w:rsidRPr="002D1380">
        <w:rPr>
          <w:rStyle w:val="Heading2Char"/>
          <w:sz w:val="48"/>
          <w:szCs w:val="48"/>
        </w:rPr>
        <w:t>Advice</w:t>
      </w:r>
      <w:r w:rsidR="00232A83" w:rsidRPr="002D1380">
        <w:rPr>
          <w:rStyle w:val="Heading2Char"/>
          <w:sz w:val="48"/>
          <w:szCs w:val="48"/>
        </w:rPr>
        <w:t xml:space="preserve">: </w:t>
      </w:r>
      <w:r w:rsidR="000657BB" w:rsidRPr="002D1380">
        <w:rPr>
          <w:rStyle w:val="Heading2Char"/>
          <w:sz w:val="48"/>
          <w:szCs w:val="48"/>
        </w:rPr>
        <w:t>Educatio</w:t>
      </w:r>
      <w:r w:rsidR="007B52F4" w:rsidRPr="002D1380">
        <w:rPr>
          <w:rStyle w:val="Heading2Char"/>
          <w:sz w:val="48"/>
          <w:szCs w:val="48"/>
        </w:rPr>
        <w:t xml:space="preserve">n </w:t>
      </w:r>
      <w:r w:rsidR="007846C6">
        <w:rPr>
          <w:rStyle w:val="Heading2Char"/>
          <w:sz w:val="48"/>
          <w:szCs w:val="48"/>
        </w:rPr>
        <w:t xml:space="preserve">and Engagement </w:t>
      </w:r>
      <w:r w:rsidR="007B52F4" w:rsidRPr="002D1380">
        <w:rPr>
          <w:rStyle w:val="Heading2Char"/>
          <w:sz w:val="48"/>
          <w:szCs w:val="48"/>
        </w:rPr>
        <w:t>Across the Justice-NDIS Interface</w:t>
      </w:r>
      <w:bookmarkEnd w:id="1"/>
    </w:p>
    <w:tbl>
      <w:tblPr>
        <w:tblStyle w:val="Coverpagetable"/>
        <w:tblpPr w:leftFromText="181" w:rightFromText="181" w:bottomFromText="567" w:vertAnchor="text" w:tblpY="1"/>
        <w:tblOverlap w:val="never"/>
        <w:tblW w:w="9010" w:type="dxa"/>
        <w:tblCellMar>
          <w:left w:w="0" w:type="dxa"/>
        </w:tblCellMar>
        <w:tblLook w:val="06A0" w:firstRow="1" w:lastRow="0" w:firstColumn="1" w:lastColumn="0" w:noHBand="1" w:noVBand="1"/>
      </w:tblPr>
      <w:tblGrid>
        <w:gridCol w:w="1555"/>
        <w:gridCol w:w="7455"/>
      </w:tblGrid>
      <w:tr w:rsidR="00B33794" w:rsidRPr="00B37EB4" w14:paraId="0D70AD0B" w14:textId="77777777" w:rsidTr="28C7F8E8">
        <w:trPr>
          <w:trHeight w:val="510"/>
        </w:trPr>
        <w:tc>
          <w:tcPr>
            <w:tcW w:w="1555" w:type="dxa"/>
          </w:tcPr>
          <w:p w14:paraId="3F5250B4" w14:textId="6EAB5402" w:rsidR="003A3FCC" w:rsidRPr="00B37EB4" w:rsidRDefault="003A3FCC" w:rsidP="002427B3">
            <w:pPr>
              <w:spacing w:line="360" w:lineRule="auto"/>
              <w:rPr>
                <w:rFonts w:cs="Arial"/>
                <w:b/>
                <w:bCs/>
                <w:color w:val="6B2876" w:themeColor="text2"/>
              </w:rPr>
            </w:pPr>
            <w:bookmarkStart w:id="2" w:name="RowTitle_1" w:colFirst="0" w:colLast="0"/>
          </w:p>
        </w:tc>
        <w:tc>
          <w:tcPr>
            <w:tcW w:w="7455" w:type="dxa"/>
          </w:tcPr>
          <w:p w14:paraId="53EEDBBC" w14:textId="3DC2C2FE" w:rsidR="003A3FCC" w:rsidRPr="00B37EB4" w:rsidRDefault="003A3FCC" w:rsidP="002427B3">
            <w:pPr>
              <w:spacing w:line="360" w:lineRule="auto"/>
              <w:rPr>
                <w:rFonts w:cs="Arial"/>
              </w:rPr>
            </w:pPr>
          </w:p>
        </w:tc>
      </w:tr>
      <w:tr w:rsidR="00B33794" w:rsidRPr="00B37EB4" w14:paraId="39D46DF8" w14:textId="77777777" w:rsidTr="28C7F8E8">
        <w:trPr>
          <w:trHeight w:val="510"/>
        </w:trPr>
        <w:tc>
          <w:tcPr>
            <w:tcW w:w="1555" w:type="dxa"/>
          </w:tcPr>
          <w:p w14:paraId="36AB2822" w14:textId="77777777" w:rsidR="003A3FCC" w:rsidRPr="00B37EB4" w:rsidRDefault="003A3FCC" w:rsidP="002427B3">
            <w:pPr>
              <w:spacing w:line="360" w:lineRule="auto"/>
              <w:rPr>
                <w:rFonts w:cs="Arial"/>
                <w:b/>
                <w:bCs/>
                <w:color w:val="6B2876" w:themeColor="text2"/>
              </w:rPr>
            </w:pPr>
            <w:r w:rsidRPr="00B37EB4">
              <w:rPr>
                <w:rFonts w:cs="Arial"/>
                <w:b/>
                <w:bCs/>
                <w:color w:val="6B2876" w:themeColor="text2"/>
              </w:rPr>
              <w:t>Date:</w:t>
            </w:r>
          </w:p>
        </w:tc>
        <w:tc>
          <w:tcPr>
            <w:tcW w:w="7455" w:type="dxa"/>
          </w:tcPr>
          <w:p w14:paraId="5F2F6F79" w14:textId="46F09284" w:rsidR="003A3FCC" w:rsidRPr="00B37EB4" w:rsidRDefault="00776947" w:rsidP="002427B3">
            <w:pPr>
              <w:spacing w:line="360" w:lineRule="auto"/>
              <w:rPr>
                <w:rFonts w:cs="Arial"/>
              </w:rPr>
            </w:pPr>
            <w:r>
              <w:rPr>
                <w:rFonts w:cs="Arial"/>
              </w:rPr>
              <w:t>September</w:t>
            </w:r>
            <w:r w:rsidR="003A3FCC" w:rsidRPr="00B37EB4">
              <w:rPr>
                <w:rFonts w:cs="Arial"/>
              </w:rPr>
              <w:t xml:space="preserve"> 20</w:t>
            </w:r>
            <w:r w:rsidR="004843E9" w:rsidRPr="00B37EB4">
              <w:rPr>
                <w:rFonts w:cs="Arial"/>
              </w:rPr>
              <w:t>2</w:t>
            </w:r>
            <w:r w:rsidR="00AC1249" w:rsidRPr="00B37EB4">
              <w:rPr>
                <w:rFonts w:cs="Arial"/>
              </w:rPr>
              <w:t>6</w:t>
            </w:r>
          </w:p>
        </w:tc>
      </w:tr>
      <w:tr w:rsidR="00B33794" w:rsidRPr="00B37EB4" w14:paraId="330879F0" w14:textId="77777777" w:rsidTr="28C7F8E8">
        <w:trPr>
          <w:trHeight w:val="510"/>
        </w:trPr>
        <w:tc>
          <w:tcPr>
            <w:tcW w:w="1555" w:type="dxa"/>
          </w:tcPr>
          <w:p w14:paraId="258B83FC" w14:textId="77777777" w:rsidR="003A3FCC" w:rsidRPr="00B37EB4" w:rsidRDefault="003A3FCC" w:rsidP="002427B3">
            <w:pPr>
              <w:spacing w:line="360" w:lineRule="auto"/>
              <w:rPr>
                <w:rFonts w:cs="Arial"/>
                <w:b/>
                <w:bCs/>
                <w:color w:val="6B2876" w:themeColor="text2"/>
              </w:rPr>
            </w:pPr>
            <w:r w:rsidRPr="00B37EB4">
              <w:rPr>
                <w:rFonts w:cs="Arial"/>
                <w:b/>
                <w:bCs/>
                <w:color w:val="6B2876" w:themeColor="text2"/>
              </w:rPr>
              <w:t>Author:</w:t>
            </w:r>
          </w:p>
        </w:tc>
        <w:tc>
          <w:tcPr>
            <w:tcW w:w="7455" w:type="dxa"/>
          </w:tcPr>
          <w:p w14:paraId="7453198F" w14:textId="7060EC48" w:rsidR="003A3FCC" w:rsidRPr="00B37EB4" w:rsidRDefault="0F88EBA1" w:rsidP="002427B3">
            <w:pPr>
              <w:spacing w:line="360" w:lineRule="auto"/>
              <w:rPr>
                <w:rFonts w:cs="Arial"/>
              </w:rPr>
            </w:pPr>
            <w:r w:rsidRPr="28C7F8E8">
              <w:rPr>
                <w:rFonts w:cs="Arial"/>
              </w:rPr>
              <w:t>Justice Advisory Pane</w:t>
            </w:r>
            <w:r w:rsidR="54F9E595" w:rsidRPr="28C7F8E8">
              <w:rPr>
                <w:rFonts w:cs="Arial"/>
              </w:rPr>
              <w:t>l</w:t>
            </w:r>
          </w:p>
        </w:tc>
      </w:tr>
      <w:bookmarkEnd w:id="2"/>
    </w:tbl>
    <w:p w14:paraId="697C3BE9" w14:textId="77777777" w:rsidR="00DD13E7" w:rsidRDefault="00DD13E7" w:rsidP="002427B3">
      <w:pPr>
        <w:pStyle w:val="Securityinformation"/>
        <w:spacing w:line="360" w:lineRule="auto"/>
        <w:jc w:val="center"/>
        <w:rPr>
          <w:rFonts w:cs="Arial"/>
        </w:rPr>
      </w:pPr>
    </w:p>
    <w:p w14:paraId="2682340F" w14:textId="2C2CEF3F" w:rsidR="003A3FCC" w:rsidRPr="00B37EB4" w:rsidRDefault="003A3FCC" w:rsidP="002427B3">
      <w:pPr>
        <w:pStyle w:val="Securityinformation"/>
        <w:spacing w:line="360" w:lineRule="auto"/>
        <w:rPr>
          <w:rFonts w:cs="Arial"/>
          <w:color w:val="000000" w:themeColor="accent6"/>
        </w:rPr>
      </w:pPr>
      <w:r w:rsidRPr="00B37EB4">
        <w:rPr>
          <w:rFonts w:cs="Arial"/>
        </w:rPr>
        <w:br w:type="page"/>
      </w:r>
    </w:p>
    <w:p w14:paraId="6C13E310" w14:textId="77777777" w:rsidR="007219F1" w:rsidRPr="00B37EB4" w:rsidRDefault="007219F1" w:rsidP="002427B3">
      <w:pPr>
        <w:pStyle w:val="Heading2"/>
        <w:numPr>
          <w:ilvl w:val="0"/>
          <w:numId w:val="0"/>
        </w:numPr>
        <w:spacing w:line="360" w:lineRule="auto"/>
        <w:ind w:left="720" w:hanging="720"/>
        <w:rPr>
          <w:rFonts w:cs="Arial"/>
        </w:rPr>
      </w:pPr>
      <w:bookmarkStart w:id="3" w:name="_Toc239845005"/>
      <w:r w:rsidRPr="00B37EB4">
        <w:rPr>
          <w:rFonts w:cs="Arial"/>
        </w:rPr>
        <w:lastRenderedPageBreak/>
        <w:t>Contents</w:t>
      </w:r>
      <w:bookmarkEnd w:id="3"/>
    </w:p>
    <w:p w14:paraId="7FBA93DD" w14:textId="4B1BC301" w:rsidR="00EE066F" w:rsidRDefault="007C5340" w:rsidP="002427B3">
      <w:pPr>
        <w:pStyle w:val="TOC1"/>
        <w:spacing w:line="360" w:lineRule="auto"/>
        <w:rPr>
          <w:rFonts w:asciiTheme="minorHAnsi" w:eastAsiaTheme="minorEastAsia" w:hAnsiTheme="minorHAnsi" w:cstheme="minorBidi"/>
          <w:kern w:val="2"/>
          <w:lang w:val="en-AU" w:eastAsia="en-AU"/>
          <w14:ligatures w14:val="standardContextual"/>
        </w:rPr>
      </w:pPr>
      <w:r w:rsidRPr="00B37EB4">
        <w:rPr>
          <w:rFonts w:cs="Arial"/>
        </w:rPr>
        <w:fldChar w:fldCharType="begin"/>
      </w:r>
      <w:r w:rsidRPr="00B37EB4">
        <w:rPr>
          <w:rFonts w:cs="Arial"/>
        </w:rPr>
        <w:instrText>TOC \o "1-5" \z \u \h</w:instrText>
      </w:r>
      <w:r w:rsidRPr="00B37EB4">
        <w:rPr>
          <w:rFonts w:cs="Arial"/>
        </w:rPr>
        <w:fldChar w:fldCharType="separate"/>
      </w:r>
      <w:hyperlink w:anchor="_Toc239845003" w:history="1">
        <w:r w:rsidR="00EE066F" w:rsidRPr="00CD0DC3">
          <w:rPr>
            <w:rStyle w:val="Hyperlink"/>
          </w:rPr>
          <w:t>NDIA Justice Advisory Panel</w:t>
        </w:r>
        <w:r w:rsidR="00EE066F">
          <w:rPr>
            <w:webHidden/>
          </w:rPr>
          <w:tab/>
        </w:r>
        <w:r w:rsidR="00EE066F">
          <w:rPr>
            <w:webHidden/>
          </w:rPr>
          <w:fldChar w:fldCharType="begin"/>
        </w:r>
        <w:r w:rsidR="00EE066F">
          <w:rPr>
            <w:webHidden/>
          </w:rPr>
          <w:instrText xml:space="preserve"> PAGEREF _Toc239845003 \h </w:instrText>
        </w:r>
        <w:r w:rsidR="00EE066F">
          <w:rPr>
            <w:webHidden/>
          </w:rPr>
        </w:r>
        <w:r w:rsidR="00EE066F">
          <w:rPr>
            <w:webHidden/>
          </w:rPr>
          <w:fldChar w:fldCharType="separate"/>
        </w:r>
        <w:r w:rsidR="00250E87">
          <w:rPr>
            <w:webHidden/>
          </w:rPr>
          <w:t>1</w:t>
        </w:r>
        <w:r w:rsidR="00EE066F">
          <w:rPr>
            <w:webHidden/>
          </w:rPr>
          <w:fldChar w:fldCharType="end"/>
        </w:r>
      </w:hyperlink>
    </w:p>
    <w:p w14:paraId="33C77A66" w14:textId="05966F82" w:rsidR="00EE066F" w:rsidRDefault="00EE066F" w:rsidP="002427B3">
      <w:pPr>
        <w:pStyle w:val="TOC1"/>
        <w:spacing w:line="360" w:lineRule="auto"/>
        <w:rPr>
          <w:rFonts w:asciiTheme="minorHAnsi" w:eastAsiaTheme="minorEastAsia" w:hAnsiTheme="minorHAnsi" w:cstheme="minorBidi"/>
          <w:kern w:val="2"/>
          <w:lang w:val="en-AU" w:eastAsia="en-AU"/>
          <w14:ligatures w14:val="standardContextual"/>
        </w:rPr>
      </w:pPr>
      <w:hyperlink w:anchor="_Toc239845004" w:history="1">
        <w:r w:rsidRPr="00CD0DC3">
          <w:rPr>
            <w:rStyle w:val="Hyperlink"/>
            <w:bCs/>
          </w:rPr>
          <w:t>Advice: Education and Engagement Across the Justice-NDIS Interface</w:t>
        </w:r>
        <w:r>
          <w:rPr>
            <w:webHidden/>
          </w:rPr>
          <w:tab/>
        </w:r>
        <w:r>
          <w:rPr>
            <w:webHidden/>
          </w:rPr>
          <w:fldChar w:fldCharType="begin"/>
        </w:r>
        <w:r>
          <w:rPr>
            <w:webHidden/>
          </w:rPr>
          <w:instrText xml:space="preserve"> PAGEREF _Toc239845004 \h </w:instrText>
        </w:r>
        <w:r>
          <w:rPr>
            <w:webHidden/>
          </w:rPr>
        </w:r>
        <w:r>
          <w:rPr>
            <w:webHidden/>
          </w:rPr>
          <w:fldChar w:fldCharType="separate"/>
        </w:r>
        <w:r w:rsidR="00250E87">
          <w:rPr>
            <w:webHidden/>
          </w:rPr>
          <w:t>1</w:t>
        </w:r>
        <w:r>
          <w:rPr>
            <w:webHidden/>
          </w:rPr>
          <w:fldChar w:fldCharType="end"/>
        </w:r>
      </w:hyperlink>
    </w:p>
    <w:p w14:paraId="06AF714D" w14:textId="7CF905A9" w:rsidR="00EE066F" w:rsidRDefault="00EE066F" w:rsidP="002427B3">
      <w:pPr>
        <w:pStyle w:val="TOC2"/>
        <w:spacing w:line="360" w:lineRule="auto"/>
        <w:rPr>
          <w:rFonts w:asciiTheme="minorHAnsi" w:eastAsiaTheme="minorEastAsia" w:hAnsiTheme="minorHAnsi" w:cstheme="minorBidi"/>
          <w:noProof/>
          <w:kern w:val="2"/>
          <w:lang w:val="en-AU" w:eastAsia="en-AU"/>
          <w14:ligatures w14:val="standardContextual"/>
        </w:rPr>
      </w:pPr>
      <w:hyperlink w:anchor="_Toc239845005" w:history="1">
        <w:r w:rsidRPr="00CD0DC3">
          <w:rPr>
            <w:rStyle w:val="Hyperlink"/>
            <w:rFonts w:cs="Arial"/>
            <w:noProof/>
          </w:rPr>
          <w:t>Contents</w:t>
        </w:r>
        <w:r>
          <w:rPr>
            <w:noProof/>
            <w:webHidden/>
          </w:rPr>
          <w:tab/>
        </w:r>
        <w:r>
          <w:rPr>
            <w:noProof/>
            <w:webHidden/>
          </w:rPr>
          <w:fldChar w:fldCharType="begin"/>
        </w:r>
        <w:r>
          <w:rPr>
            <w:noProof/>
            <w:webHidden/>
          </w:rPr>
          <w:instrText xml:space="preserve"> PAGEREF _Toc239845005 \h </w:instrText>
        </w:r>
        <w:r>
          <w:rPr>
            <w:noProof/>
            <w:webHidden/>
          </w:rPr>
        </w:r>
        <w:r>
          <w:rPr>
            <w:noProof/>
            <w:webHidden/>
          </w:rPr>
          <w:fldChar w:fldCharType="separate"/>
        </w:r>
        <w:r w:rsidR="00250E87">
          <w:rPr>
            <w:noProof/>
            <w:webHidden/>
          </w:rPr>
          <w:t>2</w:t>
        </w:r>
        <w:r>
          <w:rPr>
            <w:noProof/>
            <w:webHidden/>
          </w:rPr>
          <w:fldChar w:fldCharType="end"/>
        </w:r>
      </w:hyperlink>
    </w:p>
    <w:p w14:paraId="139A4D13" w14:textId="127F3590" w:rsidR="00EE066F" w:rsidRDefault="00EE066F" w:rsidP="002427B3">
      <w:pPr>
        <w:pStyle w:val="TOC2"/>
        <w:spacing w:line="360" w:lineRule="auto"/>
        <w:rPr>
          <w:rFonts w:asciiTheme="minorHAnsi" w:eastAsiaTheme="minorEastAsia" w:hAnsiTheme="minorHAnsi" w:cstheme="minorBidi"/>
          <w:noProof/>
          <w:kern w:val="2"/>
          <w:lang w:val="en-AU" w:eastAsia="en-AU"/>
          <w14:ligatures w14:val="standardContextual"/>
        </w:rPr>
      </w:pPr>
      <w:hyperlink w:anchor="_Toc239845006" w:history="1">
        <w:r w:rsidRPr="00CD0DC3">
          <w:rPr>
            <w:rStyle w:val="Hyperlink"/>
            <w:rFonts w:cs="Arial"/>
            <w:noProof/>
          </w:rPr>
          <w:t>1.</w:t>
        </w:r>
        <w:r>
          <w:rPr>
            <w:rFonts w:asciiTheme="minorHAnsi" w:eastAsiaTheme="minorEastAsia" w:hAnsiTheme="minorHAnsi" w:cstheme="minorBidi"/>
            <w:noProof/>
            <w:kern w:val="2"/>
            <w:lang w:val="en-AU" w:eastAsia="en-AU"/>
            <w14:ligatures w14:val="standardContextual"/>
          </w:rPr>
          <w:tab/>
        </w:r>
        <w:r w:rsidRPr="00CD0DC3">
          <w:rPr>
            <w:rStyle w:val="Hyperlink"/>
            <w:rFonts w:cs="Arial"/>
            <w:noProof/>
          </w:rPr>
          <w:t>Executive Summary</w:t>
        </w:r>
        <w:r>
          <w:rPr>
            <w:noProof/>
            <w:webHidden/>
          </w:rPr>
          <w:tab/>
        </w:r>
        <w:r>
          <w:rPr>
            <w:noProof/>
            <w:webHidden/>
          </w:rPr>
          <w:fldChar w:fldCharType="begin"/>
        </w:r>
        <w:r>
          <w:rPr>
            <w:noProof/>
            <w:webHidden/>
          </w:rPr>
          <w:instrText xml:space="preserve"> PAGEREF _Toc239845006 \h </w:instrText>
        </w:r>
        <w:r>
          <w:rPr>
            <w:noProof/>
            <w:webHidden/>
          </w:rPr>
        </w:r>
        <w:r>
          <w:rPr>
            <w:noProof/>
            <w:webHidden/>
          </w:rPr>
          <w:fldChar w:fldCharType="separate"/>
        </w:r>
        <w:r w:rsidR="00250E87">
          <w:rPr>
            <w:noProof/>
            <w:webHidden/>
          </w:rPr>
          <w:t>3</w:t>
        </w:r>
        <w:r>
          <w:rPr>
            <w:noProof/>
            <w:webHidden/>
          </w:rPr>
          <w:fldChar w:fldCharType="end"/>
        </w:r>
      </w:hyperlink>
    </w:p>
    <w:p w14:paraId="218B8AED" w14:textId="246876BD" w:rsidR="00EE066F" w:rsidRDefault="00EE066F" w:rsidP="002427B3">
      <w:pPr>
        <w:pStyle w:val="TOC2"/>
        <w:spacing w:line="360" w:lineRule="auto"/>
        <w:rPr>
          <w:rFonts w:asciiTheme="minorHAnsi" w:eastAsiaTheme="minorEastAsia" w:hAnsiTheme="minorHAnsi" w:cstheme="minorBidi"/>
          <w:noProof/>
          <w:kern w:val="2"/>
          <w:lang w:val="en-AU" w:eastAsia="en-AU"/>
          <w14:ligatures w14:val="standardContextual"/>
        </w:rPr>
      </w:pPr>
      <w:hyperlink w:anchor="_Toc239845007" w:history="1">
        <w:r w:rsidRPr="00CD0DC3">
          <w:rPr>
            <w:rStyle w:val="Hyperlink"/>
            <w:noProof/>
          </w:rPr>
          <w:t>2.</w:t>
        </w:r>
        <w:r>
          <w:rPr>
            <w:rFonts w:asciiTheme="minorHAnsi" w:eastAsiaTheme="minorEastAsia" w:hAnsiTheme="minorHAnsi" w:cstheme="minorBidi"/>
            <w:noProof/>
            <w:kern w:val="2"/>
            <w:lang w:val="en-AU" w:eastAsia="en-AU"/>
            <w14:ligatures w14:val="standardContextual"/>
          </w:rPr>
          <w:tab/>
        </w:r>
        <w:r w:rsidRPr="00CD0DC3">
          <w:rPr>
            <w:rStyle w:val="Hyperlink"/>
            <w:noProof/>
          </w:rPr>
          <w:t xml:space="preserve">Key </w:t>
        </w:r>
        <w:r w:rsidRPr="00CD0DC3">
          <w:rPr>
            <w:rStyle w:val="Hyperlink"/>
            <w:rFonts w:cs="Arial"/>
            <w:noProof/>
          </w:rPr>
          <w:t>Issues</w:t>
        </w:r>
        <w:r w:rsidRPr="00CD0DC3">
          <w:rPr>
            <w:rStyle w:val="Hyperlink"/>
            <w:noProof/>
          </w:rPr>
          <w:t xml:space="preserve"> Identified by the Panel</w:t>
        </w:r>
        <w:r>
          <w:rPr>
            <w:noProof/>
            <w:webHidden/>
          </w:rPr>
          <w:tab/>
        </w:r>
        <w:r>
          <w:rPr>
            <w:noProof/>
            <w:webHidden/>
          </w:rPr>
          <w:fldChar w:fldCharType="begin"/>
        </w:r>
        <w:r>
          <w:rPr>
            <w:noProof/>
            <w:webHidden/>
          </w:rPr>
          <w:instrText xml:space="preserve"> PAGEREF _Toc239845007 \h </w:instrText>
        </w:r>
        <w:r>
          <w:rPr>
            <w:noProof/>
            <w:webHidden/>
          </w:rPr>
        </w:r>
        <w:r>
          <w:rPr>
            <w:noProof/>
            <w:webHidden/>
          </w:rPr>
          <w:fldChar w:fldCharType="separate"/>
        </w:r>
        <w:r w:rsidR="00250E87">
          <w:rPr>
            <w:noProof/>
            <w:webHidden/>
          </w:rPr>
          <w:t>4</w:t>
        </w:r>
        <w:r>
          <w:rPr>
            <w:noProof/>
            <w:webHidden/>
          </w:rPr>
          <w:fldChar w:fldCharType="end"/>
        </w:r>
      </w:hyperlink>
    </w:p>
    <w:p w14:paraId="015D6258" w14:textId="1E610849" w:rsidR="00EE066F" w:rsidRDefault="00EE066F" w:rsidP="002427B3">
      <w:pPr>
        <w:pStyle w:val="TOC2"/>
        <w:spacing w:line="360" w:lineRule="auto"/>
        <w:rPr>
          <w:rFonts w:asciiTheme="minorHAnsi" w:eastAsiaTheme="minorEastAsia" w:hAnsiTheme="minorHAnsi" w:cstheme="minorBidi"/>
          <w:noProof/>
          <w:kern w:val="2"/>
          <w:lang w:val="en-AU" w:eastAsia="en-AU"/>
          <w14:ligatures w14:val="standardContextual"/>
        </w:rPr>
      </w:pPr>
      <w:hyperlink w:anchor="_Toc239845008" w:history="1">
        <w:r w:rsidRPr="00CD0DC3">
          <w:rPr>
            <w:rStyle w:val="Hyperlink"/>
            <w:rFonts w:cs="Arial"/>
            <w:noProof/>
            <w:lang w:val="en-AU" w:eastAsia="en-AU"/>
          </w:rPr>
          <w:t>3.</w:t>
        </w:r>
        <w:r>
          <w:rPr>
            <w:rFonts w:asciiTheme="minorHAnsi" w:eastAsiaTheme="minorEastAsia" w:hAnsiTheme="minorHAnsi" w:cstheme="minorBidi"/>
            <w:noProof/>
            <w:kern w:val="2"/>
            <w:lang w:val="en-AU" w:eastAsia="en-AU"/>
            <w14:ligatures w14:val="standardContextual"/>
          </w:rPr>
          <w:tab/>
        </w:r>
        <w:r w:rsidRPr="00CD0DC3">
          <w:rPr>
            <w:rStyle w:val="Hyperlink"/>
            <w:rFonts w:cs="Arial"/>
            <w:noProof/>
          </w:rPr>
          <w:t>Advice</w:t>
        </w:r>
        <w:r>
          <w:rPr>
            <w:noProof/>
            <w:webHidden/>
          </w:rPr>
          <w:tab/>
        </w:r>
        <w:r>
          <w:rPr>
            <w:noProof/>
            <w:webHidden/>
          </w:rPr>
          <w:fldChar w:fldCharType="begin"/>
        </w:r>
        <w:r>
          <w:rPr>
            <w:noProof/>
            <w:webHidden/>
          </w:rPr>
          <w:instrText xml:space="preserve"> PAGEREF _Toc239845008 \h </w:instrText>
        </w:r>
        <w:r>
          <w:rPr>
            <w:noProof/>
            <w:webHidden/>
          </w:rPr>
        </w:r>
        <w:r>
          <w:rPr>
            <w:noProof/>
            <w:webHidden/>
          </w:rPr>
          <w:fldChar w:fldCharType="separate"/>
        </w:r>
        <w:r w:rsidR="00250E87">
          <w:rPr>
            <w:noProof/>
            <w:webHidden/>
          </w:rPr>
          <w:t>5</w:t>
        </w:r>
        <w:r>
          <w:rPr>
            <w:noProof/>
            <w:webHidden/>
          </w:rPr>
          <w:fldChar w:fldCharType="end"/>
        </w:r>
      </w:hyperlink>
    </w:p>
    <w:p w14:paraId="76927EF1" w14:textId="78F4B159" w:rsidR="00EE066F" w:rsidRDefault="00EE066F" w:rsidP="002427B3">
      <w:pPr>
        <w:pStyle w:val="TOC5"/>
        <w:spacing w:line="360" w:lineRule="auto"/>
        <w:rPr>
          <w:rFonts w:asciiTheme="minorHAnsi" w:eastAsiaTheme="minorEastAsia" w:hAnsiTheme="minorHAnsi" w:cstheme="minorBidi"/>
          <w:kern w:val="2"/>
          <w:lang w:val="en-AU" w:eastAsia="en-AU"/>
          <w14:ligatures w14:val="standardContextual"/>
        </w:rPr>
      </w:pPr>
      <w:hyperlink w:anchor="_Toc239845009" w:history="1">
        <w:r w:rsidRPr="00CD0DC3">
          <w:rPr>
            <w:rStyle w:val="Hyperlink"/>
            <w:lang w:bidi="th-TH"/>
          </w:rPr>
          <w:t>Consideration 1: Strengthen Understanding of NDIS Roles, Boundaries and Limitations</w:t>
        </w:r>
        <w:r>
          <w:rPr>
            <w:webHidden/>
          </w:rPr>
          <w:tab/>
        </w:r>
        <w:r>
          <w:rPr>
            <w:webHidden/>
          </w:rPr>
          <w:fldChar w:fldCharType="begin"/>
        </w:r>
        <w:r>
          <w:rPr>
            <w:webHidden/>
          </w:rPr>
          <w:instrText xml:space="preserve"> PAGEREF _Toc239845009 \h </w:instrText>
        </w:r>
        <w:r>
          <w:rPr>
            <w:webHidden/>
          </w:rPr>
        </w:r>
        <w:r>
          <w:rPr>
            <w:webHidden/>
          </w:rPr>
          <w:fldChar w:fldCharType="separate"/>
        </w:r>
        <w:r w:rsidR="00250E87">
          <w:rPr>
            <w:webHidden/>
          </w:rPr>
          <w:t>6</w:t>
        </w:r>
        <w:r>
          <w:rPr>
            <w:webHidden/>
          </w:rPr>
          <w:fldChar w:fldCharType="end"/>
        </w:r>
      </w:hyperlink>
    </w:p>
    <w:p w14:paraId="6D1CCD80" w14:textId="6ECCC6DF" w:rsidR="00EE066F" w:rsidRDefault="00EE066F" w:rsidP="002427B3">
      <w:pPr>
        <w:pStyle w:val="TOC5"/>
        <w:spacing w:line="360" w:lineRule="auto"/>
        <w:rPr>
          <w:rFonts w:asciiTheme="minorHAnsi" w:eastAsiaTheme="minorEastAsia" w:hAnsiTheme="minorHAnsi" w:cstheme="minorBidi"/>
          <w:kern w:val="2"/>
          <w:lang w:val="en-AU" w:eastAsia="en-AU"/>
          <w14:ligatures w14:val="standardContextual"/>
        </w:rPr>
      </w:pPr>
      <w:hyperlink w:anchor="_Toc239845010" w:history="1">
        <w:r w:rsidRPr="00CD0DC3">
          <w:rPr>
            <w:rStyle w:val="Hyperlink"/>
            <w:lang w:bidi="th-TH"/>
          </w:rPr>
          <w:t xml:space="preserve">Consideration 2: Prioritise High-Impact Stakeholders Across the Justice </w:t>
        </w:r>
        <w:r>
          <w:rPr>
            <w:rStyle w:val="Hyperlink"/>
            <w:lang w:bidi="th-TH"/>
          </w:rPr>
          <w:t xml:space="preserve"> </w:t>
        </w:r>
        <w:r w:rsidRPr="00CD0DC3">
          <w:rPr>
            <w:rStyle w:val="Hyperlink"/>
            <w:lang w:bidi="th-TH"/>
          </w:rPr>
          <w:t>Interface</w:t>
        </w:r>
        <w:r>
          <w:rPr>
            <w:webHidden/>
          </w:rPr>
          <w:tab/>
        </w:r>
        <w:r>
          <w:rPr>
            <w:webHidden/>
          </w:rPr>
          <w:fldChar w:fldCharType="begin"/>
        </w:r>
        <w:r>
          <w:rPr>
            <w:webHidden/>
          </w:rPr>
          <w:instrText xml:space="preserve"> PAGEREF _Toc239845010 \h </w:instrText>
        </w:r>
        <w:r>
          <w:rPr>
            <w:webHidden/>
          </w:rPr>
        </w:r>
        <w:r>
          <w:rPr>
            <w:webHidden/>
          </w:rPr>
          <w:fldChar w:fldCharType="separate"/>
        </w:r>
        <w:r w:rsidR="00250E87">
          <w:rPr>
            <w:webHidden/>
          </w:rPr>
          <w:t>9</w:t>
        </w:r>
        <w:r>
          <w:rPr>
            <w:webHidden/>
          </w:rPr>
          <w:fldChar w:fldCharType="end"/>
        </w:r>
      </w:hyperlink>
    </w:p>
    <w:p w14:paraId="050486BD" w14:textId="51040689" w:rsidR="00EE066F" w:rsidRDefault="00EE066F" w:rsidP="002427B3">
      <w:pPr>
        <w:pStyle w:val="TOC5"/>
        <w:spacing w:line="360" w:lineRule="auto"/>
        <w:rPr>
          <w:rFonts w:asciiTheme="minorHAnsi" w:eastAsiaTheme="minorEastAsia" w:hAnsiTheme="minorHAnsi" w:cstheme="minorBidi"/>
          <w:kern w:val="2"/>
          <w:lang w:val="en-AU" w:eastAsia="en-AU"/>
          <w14:ligatures w14:val="standardContextual"/>
        </w:rPr>
      </w:pPr>
      <w:hyperlink w:anchor="_Toc239845011" w:history="1">
        <w:r w:rsidRPr="00CD0DC3">
          <w:rPr>
            <w:rStyle w:val="Hyperlink"/>
            <w:lang w:bidi="th-TH"/>
          </w:rPr>
          <w:t>Consideration 3: Implement a Tiered, Decision-Focused Education Model</w:t>
        </w:r>
        <w:r w:rsidR="00415F61">
          <w:rPr>
            <w:webHidden/>
          </w:rPr>
          <w:t xml:space="preserve">        </w:t>
        </w:r>
        <w:r>
          <w:rPr>
            <w:webHidden/>
          </w:rPr>
          <w:fldChar w:fldCharType="begin"/>
        </w:r>
        <w:r>
          <w:rPr>
            <w:webHidden/>
          </w:rPr>
          <w:instrText xml:space="preserve"> PAGEREF _Toc239845011 \h </w:instrText>
        </w:r>
        <w:r>
          <w:rPr>
            <w:webHidden/>
          </w:rPr>
        </w:r>
        <w:r>
          <w:rPr>
            <w:webHidden/>
          </w:rPr>
          <w:fldChar w:fldCharType="separate"/>
        </w:r>
        <w:r w:rsidR="00250E87">
          <w:rPr>
            <w:webHidden/>
          </w:rPr>
          <w:t>10</w:t>
        </w:r>
        <w:r>
          <w:rPr>
            <w:webHidden/>
          </w:rPr>
          <w:fldChar w:fldCharType="end"/>
        </w:r>
      </w:hyperlink>
    </w:p>
    <w:p w14:paraId="19B1AF0B" w14:textId="36117DCC" w:rsidR="00EE066F" w:rsidRDefault="00EE066F" w:rsidP="002427B3">
      <w:pPr>
        <w:pStyle w:val="TOC5"/>
        <w:spacing w:line="360" w:lineRule="auto"/>
        <w:rPr>
          <w:rFonts w:asciiTheme="minorHAnsi" w:eastAsiaTheme="minorEastAsia" w:hAnsiTheme="minorHAnsi" w:cstheme="minorBidi"/>
          <w:kern w:val="2"/>
          <w:lang w:val="en-AU" w:eastAsia="en-AU"/>
          <w14:ligatures w14:val="standardContextual"/>
        </w:rPr>
      </w:pPr>
      <w:hyperlink w:anchor="_Toc239845012" w:history="1">
        <w:r w:rsidRPr="00CD0DC3">
          <w:rPr>
            <w:rStyle w:val="Hyperlink"/>
            <w:lang w:bidi="th-TH"/>
          </w:rPr>
          <w:t>Consideration 4: Embed Culturally Safe, Accessible and Lived Experience Approaches</w:t>
        </w:r>
        <w:r w:rsidR="00415F61">
          <w:rPr>
            <w:webHidden/>
          </w:rPr>
          <w:t xml:space="preserve">                                                                                           </w:t>
        </w:r>
        <w:r w:rsidR="00EA62EB">
          <w:rPr>
            <w:webHidden/>
          </w:rPr>
          <w:t xml:space="preserve">              </w:t>
        </w:r>
        <w:r w:rsidR="00415F61">
          <w:rPr>
            <w:webHidden/>
          </w:rPr>
          <w:t xml:space="preserve"> </w:t>
        </w:r>
        <w:r>
          <w:rPr>
            <w:webHidden/>
          </w:rPr>
          <w:fldChar w:fldCharType="begin"/>
        </w:r>
        <w:r>
          <w:rPr>
            <w:webHidden/>
          </w:rPr>
          <w:instrText xml:space="preserve"> PAGEREF _Toc239845012 \h </w:instrText>
        </w:r>
        <w:r>
          <w:rPr>
            <w:webHidden/>
          </w:rPr>
        </w:r>
        <w:r>
          <w:rPr>
            <w:webHidden/>
          </w:rPr>
          <w:fldChar w:fldCharType="separate"/>
        </w:r>
        <w:r w:rsidR="00250E87">
          <w:rPr>
            <w:webHidden/>
          </w:rPr>
          <w:t>11</w:t>
        </w:r>
        <w:r>
          <w:rPr>
            <w:webHidden/>
          </w:rPr>
          <w:fldChar w:fldCharType="end"/>
        </w:r>
      </w:hyperlink>
    </w:p>
    <w:p w14:paraId="5094FD2E" w14:textId="66E58B4A" w:rsidR="00EE066F" w:rsidRDefault="00EE066F" w:rsidP="002427B3">
      <w:pPr>
        <w:pStyle w:val="TOC2"/>
        <w:spacing w:line="360" w:lineRule="auto"/>
        <w:rPr>
          <w:rFonts w:asciiTheme="minorHAnsi" w:eastAsiaTheme="minorEastAsia" w:hAnsiTheme="minorHAnsi" w:cstheme="minorBidi"/>
          <w:noProof/>
          <w:kern w:val="2"/>
          <w:lang w:val="en-AU" w:eastAsia="en-AU"/>
          <w14:ligatures w14:val="standardContextual"/>
        </w:rPr>
      </w:pPr>
      <w:hyperlink w:anchor="_Toc239845013" w:history="1">
        <w:r w:rsidRPr="00CD0DC3">
          <w:rPr>
            <w:rStyle w:val="Hyperlink"/>
            <w:rFonts w:cs="Arial"/>
            <w:noProof/>
          </w:rPr>
          <w:t>4.</w:t>
        </w:r>
        <w:r>
          <w:rPr>
            <w:rFonts w:asciiTheme="minorHAnsi" w:eastAsiaTheme="minorEastAsia" w:hAnsiTheme="minorHAnsi" w:cstheme="minorBidi"/>
            <w:noProof/>
            <w:kern w:val="2"/>
            <w:lang w:val="en-AU" w:eastAsia="en-AU"/>
            <w14:ligatures w14:val="standardContextual"/>
          </w:rPr>
          <w:tab/>
        </w:r>
        <w:r w:rsidRPr="00CD0DC3">
          <w:rPr>
            <w:rStyle w:val="Hyperlink"/>
            <w:rFonts w:cs="Arial"/>
            <w:noProof/>
          </w:rPr>
          <w:t>Summary</w:t>
        </w:r>
        <w:r>
          <w:rPr>
            <w:noProof/>
            <w:webHidden/>
          </w:rPr>
          <w:tab/>
        </w:r>
        <w:r>
          <w:rPr>
            <w:noProof/>
            <w:webHidden/>
          </w:rPr>
          <w:fldChar w:fldCharType="begin"/>
        </w:r>
        <w:r>
          <w:rPr>
            <w:noProof/>
            <w:webHidden/>
          </w:rPr>
          <w:instrText xml:space="preserve"> PAGEREF _Toc239845013 \h </w:instrText>
        </w:r>
        <w:r>
          <w:rPr>
            <w:noProof/>
            <w:webHidden/>
          </w:rPr>
        </w:r>
        <w:r>
          <w:rPr>
            <w:noProof/>
            <w:webHidden/>
          </w:rPr>
          <w:fldChar w:fldCharType="separate"/>
        </w:r>
        <w:r w:rsidR="00250E87">
          <w:rPr>
            <w:noProof/>
            <w:webHidden/>
          </w:rPr>
          <w:t>12</w:t>
        </w:r>
        <w:r>
          <w:rPr>
            <w:noProof/>
            <w:webHidden/>
          </w:rPr>
          <w:fldChar w:fldCharType="end"/>
        </w:r>
      </w:hyperlink>
    </w:p>
    <w:p w14:paraId="6DAE4778" w14:textId="7EC1B2C9" w:rsidR="007C5340" w:rsidRPr="00B37EB4" w:rsidRDefault="007C5340" w:rsidP="002427B3">
      <w:pPr>
        <w:pStyle w:val="TOC2"/>
        <w:spacing w:line="360" w:lineRule="auto"/>
      </w:pPr>
      <w:r w:rsidRPr="00B37EB4">
        <w:fldChar w:fldCharType="end"/>
      </w:r>
    </w:p>
    <w:p w14:paraId="7CDDA000" w14:textId="3CEF2490" w:rsidR="004D32B5" w:rsidRPr="00B37EB4" w:rsidRDefault="004D32B5" w:rsidP="002427B3">
      <w:pPr>
        <w:spacing w:line="360" w:lineRule="auto"/>
        <w:rPr>
          <w:rFonts w:cs="Arial"/>
        </w:rPr>
      </w:pPr>
      <w:r w:rsidRPr="00B37EB4">
        <w:rPr>
          <w:rFonts w:cs="Arial"/>
        </w:rPr>
        <w:br w:type="page"/>
      </w:r>
    </w:p>
    <w:p w14:paraId="050960A4" w14:textId="21660FFC" w:rsidR="004843E9" w:rsidRDefault="69ADFAF7" w:rsidP="002427B3">
      <w:pPr>
        <w:pStyle w:val="Heading2"/>
        <w:spacing w:before="360" w:line="360" w:lineRule="auto"/>
        <w:ind w:left="720"/>
        <w:rPr>
          <w:rFonts w:cs="Arial"/>
        </w:rPr>
      </w:pPr>
      <w:bookmarkStart w:id="4" w:name="_Toc239845006"/>
      <w:r w:rsidRPr="29EA3289">
        <w:rPr>
          <w:rFonts w:cs="Arial"/>
        </w:rPr>
        <w:lastRenderedPageBreak/>
        <w:t>Executive Summary</w:t>
      </w:r>
      <w:bookmarkEnd w:id="4"/>
    </w:p>
    <w:p w14:paraId="51318347" w14:textId="6043C64C" w:rsidR="00705CB9" w:rsidRDefault="00705CB9" w:rsidP="002427B3">
      <w:pPr>
        <w:spacing w:line="360" w:lineRule="auto"/>
        <w:rPr>
          <w:lang w:val="en-AU"/>
        </w:rPr>
      </w:pPr>
      <w:r w:rsidRPr="00705CB9">
        <w:t>The Justice Advisory Panel (Panel) is an expert advisory group to the National Disability Insurance Agency (NDIA) that examines policy and systemic issues across the disability and justice interface</w:t>
      </w:r>
      <w:r w:rsidR="00701256" w:rsidRPr="00705CB9">
        <w:t xml:space="preserve">. </w:t>
      </w:r>
    </w:p>
    <w:p w14:paraId="7B86E15F" w14:textId="77777777" w:rsidR="004C4797" w:rsidRPr="007B6671" w:rsidRDefault="00D55C15" w:rsidP="002427B3">
      <w:pPr>
        <w:spacing w:line="360" w:lineRule="auto"/>
        <w:rPr>
          <w:lang w:val="en-AU"/>
        </w:rPr>
      </w:pPr>
      <w:r w:rsidRPr="38065F60">
        <w:rPr>
          <w:lang w:val="en-AU"/>
        </w:rPr>
        <w:t>The Panel</w:t>
      </w:r>
      <w:r w:rsidR="00705CB9">
        <w:rPr>
          <w:lang w:val="en-AU"/>
        </w:rPr>
        <w:t xml:space="preserve"> </w:t>
      </w:r>
      <w:r w:rsidRPr="38065F60">
        <w:rPr>
          <w:lang w:val="en-AU"/>
        </w:rPr>
        <w:t xml:space="preserve">advises that education and engagement across the justice-National Disability Insurance Scheme (NDIS) interface should focus on </w:t>
      </w:r>
      <w:r>
        <w:rPr>
          <w:lang w:val="en-AU"/>
        </w:rPr>
        <w:t xml:space="preserve">the </w:t>
      </w:r>
      <w:r w:rsidRPr="38065F60">
        <w:rPr>
          <w:lang w:val="en-AU"/>
        </w:rPr>
        <w:t>stakeholders</w:t>
      </w:r>
      <w:r>
        <w:rPr>
          <w:lang w:val="en-AU"/>
        </w:rPr>
        <w:t>, decision points and system interactions</w:t>
      </w:r>
      <w:r w:rsidRPr="38065F60">
        <w:rPr>
          <w:lang w:val="en-AU"/>
        </w:rPr>
        <w:t xml:space="preserve"> that have the greatest influence on participant outcomes</w:t>
      </w:r>
      <w:r>
        <w:rPr>
          <w:lang w:val="en-AU"/>
        </w:rPr>
        <w:t xml:space="preserve">. </w:t>
      </w:r>
      <w:r w:rsidR="004C4797">
        <w:br/>
      </w:r>
      <w:r w:rsidR="004C4797" w:rsidRPr="007B6671">
        <w:rPr>
          <w:lang w:val="en-AU"/>
        </w:rPr>
        <w:t xml:space="preserve">The Panel has consistently observed gaps in understanding across justice, disability, and community systems regarding the role of the NDIS and the responsibilities of other service systems. These gaps contribute to inconsistent decision-making, unrealistic expectations of NDIS </w:t>
      </w:r>
      <w:bookmarkStart w:id="5" w:name="_Int_9xmEjdH5"/>
      <w:r w:rsidR="004C4797" w:rsidRPr="007B6671">
        <w:rPr>
          <w:lang w:val="en-AU"/>
        </w:rPr>
        <w:t>supports</w:t>
      </w:r>
      <w:bookmarkEnd w:id="5"/>
      <w:r w:rsidR="004C4797" w:rsidRPr="007B6671">
        <w:rPr>
          <w:lang w:val="en-AU"/>
        </w:rPr>
        <w:t>, delays in justice processes, fragmented service responses and missed opportunities for coordinated planning and early intervention.</w:t>
      </w:r>
    </w:p>
    <w:p w14:paraId="75CB863C" w14:textId="75BF7411" w:rsidR="00D55C15" w:rsidRPr="00D56427" w:rsidRDefault="00D55C15" w:rsidP="002427B3">
      <w:pPr>
        <w:spacing w:line="360" w:lineRule="auto"/>
        <w:rPr>
          <w:lang w:val="en-AU"/>
        </w:rPr>
      </w:pPr>
      <w:r w:rsidRPr="6170A614">
        <w:rPr>
          <w:lang w:val="en-AU"/>
        </w:rPr>
        <w:t xml:space="preserve">The Panel </w:t>
      </w:r>
      <w:r>
        <w:rPr>
          <w:lang w:val="en-AU"/>
        </w:rPr>
        <w:t xml:space="preserve">recommends moving beyond general awareness raising towards </w:t>
      </w:r>
      <w:r w:rsidR="00155E60">
        <w:rPr>
          <w:lang w:val="en-AU"/>
        </w:rPr>
        <w:t xml:space="preserve">a </w:t>
      </w:r>
      <w:r>
        <w:rPr>
          <w:lang w:val="en-AU"/>
        </w:rPr>
        <w:t>targeted, role specific and decision-focused approach. P</w:t>
      </w:r>
      <w:r w:rsidRPr="6170A614">
        <w:rPr>
          <w:lang w:val="en-AU"/>
        </w:rPr>
        <w:t>riorit</w:t>
      </w:r>
      <w:r>
        <w:rPr>
          <w:lang w:val="en-AU"/>
        </w:rPr>
        <w:t>y</w:t>
      </w:r>
      <w:r w:rsidRPr="6170A614">
        <w:rPr>
          <w:lang w:val="en-AU"/>
        </w:rPr>
        <w:t xml:space="preserve"> </w:t>
      </w:r>
      <w:r>
        <w:rPr>
          <w:lang w:val="en-AU"/>
        </w:rPr>
        <w:t xml:space="preserve">attention should be directed </w:t>
      </w:r>
      <w:r w:rsidRPr="6170A614">
        <w:rPr>
          <w:lang w:val="en-AU"/>
        </w:rPr>
        <w:t>towards</w:t>
      </w:r>
      <w:r>
        <w:rPr>
          <w:lang w:val="en-AU"/>
        </w:rPr>
        <w:t xml:space="preserve"> </w:t>
      </w:r>
      <w:r w:rsidRPr="6170A614">
        <w:rPr>
          <w:lang w:val="en-AU"/>
        </w:rPr>
        <w:t xml:space="preserve">stakeholders who </w:t>
      </w:r>
      <w:r>
        <w:rPr>
          <w:lang w:val="en-AU"/>
        </w:rPr>
        <w:t xml:space="preserve">significantly </w:t>
      </w:r>
      <w:r w:rsidRPr="6170A614">
        <w:rPr>
          <w:lang w:val="en-AU"/>
        </w:rPr>
        <w:t>influence participant pathways</w:t>
      </w:r>
      <w:r>
        <w:rPr>
          <w:lang w:val="en-AU"/>
        </w:rPr>
        <w:t xml:space="preserve">, including court, judicial and tribunal stakeholders; police, parole boards, correctional services, legal </w:t>
      </w:r>
      <w:r w:rsidR="00BD5408">
        <w:rPr>
          <w:lang w:val="en-AU"/>
        </w:rPr>
        <w:t>representatives,</w:t>
      </w:r>
      <w:r>
        <w:rPr>
          <w:lang w:val="en-AU"/>
        </w:rPr>
        <w:t xml:space="preserve"> and government </w:t>
      </w:r>
      <w:bookmarkStart w:id="6" w:name="_Int_qez4RtCv"/>
      <w:r>
        <w:rPr>
          <w:lang w:val="en-AU"/>
        </w:rPr>
        <w:t>decision-makers</w:t>
      </w:r>
      <w:bookmarkEnd w:id="6"/>
      <w:r>
        <w:rPr>
          <w:lang w:val="en-AU"/>
        </w:rPr>
        <w:t>.</w:t>
      </w:r>
      <w:r w:rsidRPr="6170A614">
        <w:rPr>
          <w:lang w:val="en-AU"/>
        </w:rPr>
        <w:t xml:space="preserve"> </w:t>
      </w:r>
      <w:r>
        <w:rPr>
          <w:lang w:val="en-AU"/>
        </w:rPr>
        <w:t>Education should</w:t>
      </w:r>
      <w:r w:rsidDel="003C4831">
        <w:rPr>
          <w:lang w:val="en-AU"/>
        </w:rPr>
        <w:t xml:space="preserve"> </w:t>
      </w:r>
      <w:r>
        <w:rPr>
          <w:lang w:val="en-AU"/>
        </w:rPr>
        <w:t xml:space="preserve">support these stakeholders to understand </w:t>
      </w:r>
      <w:r w:rsidRPr="00D56427">
        <w:rPr>
          <w:lang w:val="en-AU"/>
        </w:rPr>
        <w:t xml:space="preserve">how disability and NDIS supports should be considered at key justice decision points, including diversion, bail, sentencing, parole, transition </w:t>
      </w:r>
      <w:r w:rsidR="00BD5408" w:rsidRPr="00D56427">
        <w:rPr>
          <w:lang w:val="en-AU"/>
        </w:rPr>
        <w:t>planning,</w:t>
      </w:r>
      <w:r w:rsidRPr="00D56427">
        <w:rPr>
          <w:lang w:val="en-AU"/>
        </w:rPr>
        <w:t xml:space="preserve"> and release.</w:t>
      </w:r>
    </w:p>
    <w:p w14:paraId="1BE991DA" w14:textId="77777777" w:rsidR="00D55C15" w:rsidRPr="007B6671" w:rsidRDefault="00D55C15" w:rsidP="002427B3">
      <w:pPr>
        <w:spacing w:line="360" w:lineRule="auto"/>
        <w:rPr>
          <w:lang w:val="en-AU"/>
        </w:rPr>
      </w:pPr>
      <w:r w:rsidRPr="007B6671">
        <w:rPr>
          <w:lang w:val="en-AU"/>
        </w:rPr>
        <w:t>The Panel identified six priority areas for education and engagement:</w:t>
      </w:r>
    </w:p>
    <w:p w14:paraId="6A8D1AF4" w14:textId="134624A8" w:rsidR="00D55C15" w:rsidRPr="007B6671" w:rsidRDefault="00330FF3" w:rsidP="002427B3">
      <w:pPr>
        <w:pStyle w:val="Bullet"/>
        <w:spacing w:line="360" w:lineRule="auto"/>
        <w:rPr>
          <w:lang w:val="en-AU"/>
        </w:rPr>
      </w:pPr>
      <w:r w:rsidRPr="007B6671">
        <w:rPr>
          <w:lang w:val="en-AU"/>
        </w:rPr>
        <w:t xml:space="preserve">Strengthening </w:t>
      </w:r>
      <w:r w:rsidR="00D55C15" w:rsidRPr="007B6671">
        <w:rPr>
          <w:lang w:val="en-AU"/>
        </w:rPr>
        <w:t>understanding of NDIS roles, responsibilities, and legislative limitations</w:t>
      </w:r>
      <w:r>
        <w:rPr>
          <w:lang w:val="en-AU"/>
        </w:rPr>
        <w:t>.</w:t>
      </w:r>
    </w:p>
    <w:p w14:paraId="424FFCC6" w14:textId="17794D67" w:rsidR="00D55C15" w:rsidRPr="007B6671" w:rsidRDefault="00330FF3" w:rsidP="002427B3">
      <w:pPr>
        <w:pStyle w:val="Bullet"/>
        <w:spacing w:line="360" w:lineRule="auto"/>
        <w:rPr>
          <w:lang w:val="en-AU"/>
        </w:rPr>
      </w:pPr>
      <w:r w:rsidRPr="007B6671">
        <w:rPr>
          <w:lang w:val="en-AU"/>
        </w:rPr>
        <w:t xml:space="preserve">Supporting </w:t>
      </w:r>
      <w:r w:rsidR="00D55C15" w:rsidRPr="007B6671">
        <w:rPr>
          <w:lang w:val="en-AU"/>
        </w:rPr>
        <w:t>informed decision-making at key justice decision points</w:t>
      </w:r>
      <w:r>
        <w:rPr>
          <w:lang w:val="en-AU"/>
        </w:rPr>
        <w:t>.</w:t>
      </w:r>
    </w:p>
    <w:p w14:paraId="11A1149E" w14:textId="4CD49F4B" w:rsidR="00D55C15" w:rsidRPr="007B6671" w:rsidRDefault="00330FF3" w:rsidP="002427B3">
      <w:pPr>
        <w:pStyle w:val="Bullet"/>
        <w:spacing w:line="360" w:lineRule="auto"/>
        <w:rPr>
          <w:lang w:val="en-AU"/>
        </w:rPr>
      </w:pPr>
      <w:r w:rsidRPr="007B6671">
        <w:rPr>
          <w:lang w:val="en-AU"/>
        </w:rPr>
        <w:t xml:space="preserve">Clarifying </w:t>
      </w:r>
      <w:r w:rsidR="00D55C15" w:rsidRPr="007B6671">
        <w:rPr>
          <w:lang w:val="en-AU"/>
        </w:rPr>
        <w:t xml:space="preserve">the distinction between disability support, risk </w:t>
      </w:r>
      <w:r w:rsidR="00BD5408" w:rsidRPr="007B6671">
        <w:rPr>
          <w:lang w:val="en-AU"/>
        </w:rPr>
        <w:t>management,</w:t>
      </w:r>
      <w:r w:rsidR="00D55C15" w:rsidRPr="007B6671">
        <w:rPr>
          <w:lang w:val="en-AU"/>
        </w:rPr>
        <w:t xml:space="preserve"> and supervision functions</w:t>
      </w:r>
      <w:r>
        <w:rPr>
          <w:lang w:val="en-AU"/>
        </w:rPr>
        <w:t>.</w:t>
      </w:r>
    </w:p>
    <w:p w14:paraId="6BA0BF52" w14:textId="13EFE879" w:rsidR="00D55C15" w:rsidRPr="007B6671" w:rsidRDefault="00330FF3" w:rsidP="002427B3">
      <w:pPr>
        <w:pStyle w:val="Bullet"/>
        <w:spacing w:line="360" w:lineRule="auto"/>
        <w:rPr>
          <w:lang w:val="en-AU"/>
        </w:rPr>
      </w:pPr>
      <w:r w:rsidRPr="007B6671">
        <w:rPr>
          <w:lang w:val="en-AU"/>
        </w:rPr>
        <w:t xml:space="preserve">Embedding </w:t>
      </w:r>
      <w:r w:rsidR="00D55C15" w:rsidRPr="007B6671">
        <w:rPr>
          <w:lang w:val="en-AU"/>
        </w:rPr>
        <w:t xml:space="preserve">culturally safe, </w:t>
      </w:r>
      <w:r w:rsidR="00BD5408" w:rsidRPr="007B6671">
        <w:rPr>
          <w:lang w:val="en-AU"/>
        </w:rPr>
        <w:t>accessible,</w:t>
      </w:r>
      <w:r w:rsidR="00D55C15" w:rsidRPr="007B6671">
        <w:rPr>
          <w:lang w:val="en-AU"/>
        </w:rPr>
        <w:t xml:space="preserve"> and lived-experience-informed approaches</w:t>
      </w:r>
      <w:r>
        <w:rPr>
          <w:lang w:val="en-AU"/>
        </w:rPr>
        <w:t>.</w:t>
      </w:r>
    </w:p>
    <w:p w14:paraId="10D8A966" w14:textId="75B636D5" w:rsidR="00D55C15" w:rsidRPr="007B6671" w:rsidRDefault="00330FF3" w:rsidP="002427B3">
      <w:pPr>
        <w:pStyle w:val="Bullet"/>
        <w:spacing w:line="360" w:lineRule="auto"/>
        <w:rPr>
          <w:lang w:val="en-AU"/>
        </w:rPr>
      </w:pPr>
      <w:r w:rsidRPr="007B6671">
        <w:rPr>
          <w:lang w:val="en-AU"/>
        </w:rPr>
        <w:t xml:space="preserve">Strengthening </w:t>
      </w:r>
      <w:r w:rsidR="00D55C15" w:rsidRPr="007B6671">
        <w:rPr>
          <w:lang w:val="en-AU"/>
        </w:rPr>
        <w:t xml:space="preserve">cross-system coordination, including </w:t>
      </w:r>
      <w:r w:rsidR="00D55C15">
        <w:rPr>
          <w:lang w:val="en-AU"/>
        </w:rPr>
        <w:t>NDIA</w:t>
      </w:r>
      <w:r w:rsidR="00D55C15" w:rsidRPr="007B6671">
        <w:rPr>
          <w:lang w:val="en-AU"/>
        </w:rPr>
        <w:t xml:space="preserve"> capability and engagement across justice, </w:t>
      </w:r>
      <w:r w:rsidR="00BD5408" w:rsidRPr="007B6671">
        <w:rPr>
          <w:lang w:val="en-AU"/>
        </w:rPr>
        <w:t>disability,</w:t>
      </w:r>
      <w:r w:rsidR="00D55C15" w:rsidRPr="007B6671">
        <w:rPr>
          <w:lang w:val="en-AU"/>
        </w:rPr>
        <w:t xml:space="preserve"> and community sectors</w:t>
      </w:r>
      <w:r>
        <w:rPr>
          <w:lang w:val="en-AU"/>
        </w:rPr>
        <w:t>.</w:t>
      </w:r>
    </w:p>
    <w:p w14:paraId="62E7643A" w14:textId="4B968EFB" w:rsidR="00D55C15" w:rsidRPr="007B6671" w:rsidRDefault="00330FF3" w:rsidP="002427B3">
      <w:pPr>
        <w:pStyle w:val="Bullet"/>
        <w:spacing w:line="360" w:lineRule="auto"/>
        <w:rPr>
          <w:lang w:val="en-AU"/>
        </w:rPr>
      </w:pPr>
      <w:r w:rsidRPr="007B6671">
        <w:rPr>
          <w:lang w:val="en-AU"/>
        </w:rPr>
        <w:t xml:space="preserve">Supporting </w:t>
      </w:r>
      <w:r w:rsidR="00D55C15" w:rsidRPr="007B6671">
        <w:rPr>
          <w:lang w:val="en-AU"/>
        </w:rPr>
        <w:t>policy, legislative and system reform through targeted engagement with strategic stakeholders.</w:t>
      </w:r>
    </w:p>
    <w:p w14:paraId="42B7AA8E" w14:textId="4B0DAB7E" w:rsidR="00D55C15" w:rsidRDefault="00D55C15" w:rsidP="002427B3">
      <w:pPr>
        <w:spacing w:line="360" w:lineRule="auto"/>
        <w:rPr>
          <w:lang w:val="en-AU"/>
        </w:rPr>
      </w:pPr>
      <w:r w:rsidRPr="007B6671">
        <w:rPr>
          <w:lang w:val="en-AU"/>
        </w:rPr>
        <w:lastRenderedPageBreak/>
        <w:t xml:space="preserve">To address these challenges, </w:t>
      </w:r>
      <w:r>
        <w:rPr>
          <w:lang w:val="en-AU"/>
        </w:rPr>
        <w:t xml:space="preserve">the Panel proposes a tiered </w:t>
      </w:r>
      <w:r w:rsidRPr="007B6671">
        <w:rPr>
          <w:lang w:val="en-AU"/>
        </w:rPr>
        <w:t xml:space="preserve">education and engagement </w:t>
      </w:r>
      <w:r>
        <w:rPr>
          <w:lang w:val="en-AU"/>
        </w:rPr>
        <w:t xml:space="preserve">model that aligns information and capability-building activities to stakeholder roles, </w:t>
      </w:r>
      <w:r w:rsidR="00BD5408">
        <w:rPr>
          <w:lang w:val="en-AU"/>
        </w:rPr>
        <w:t>responsibilities,</w:t>
      </w:r>
      <w:r>
        <w:rPr>
          <w:lang w:val="en-AU"/>
        </w:rPr>
        <w:t xml:space="preserve"> and decision-making authority</w:t>
      </w:r>
      <w:r w:rsidRPr="007B6671">
        <w:rPr>
          <w:lang w:val="en-AU"/>
        </w:rPr>
        <w:t xml:space="preserve">. </w:t>
      </w:r>
      <w:r>
        <w:rPr>
          <w:lang w:val="en-AU"/>
        </w:rPr>
        <w:t xml:space="preserve">This approach will help target resources to those </w:t>
      </w:r>
      <w:r w:rsidR="00D90928">
        <w:rPr>
          <w:lang w:val="en-AU"/>
        </w:rPr>
        <w:t xml:space="preserve">with the greatest </w:t>
      </w:r>
      <w:r w:rsidRPr="007B6671">
        <w:rPr>
          <w:lang w:val="en-AU"/>
        </w:rPr>
        <w:t>capacity to influence outcomes for people with disability who interact with the justice system.</w:t>
      </w:r>
      <w:r w:rsidR="009B654B">
        <w:rPr>
          <w:lang w:val="en-AU"/>
        </w:rPr>
        <w:t xml:space="preserve"> </w:t>
      </w:r>
      <w:r w:rsidRPr="007B6671">
        <w:rPr>
          <w:lang w:val="en-AU"/>
        </w:rPr>
        <w:t>Together, these priorities aim to improve participant outcomes, strengthen coordination across systems, and support more effective transitions between custody and community.</w:t>
      </w:r>
    </w:p>
    <w:p w14:paraId="1EBF2CF2" w14:textId="77777777" w:rsidR="00395675" w:rsidRPr="00395675" w:rsidRDefault="00395675" w:rsidP="002427B3">
      <w:pPr>
        <w:spacing w:before="100" w:beforeAutospacing="1" w:after="100" w:afterAutospacing="1" w:line="360" w:lineRule="auto"/>
        <w:rPr>
          <w:lang w:val="en-AU"/>
        </w:rPr>
      </w:pPr>
      <w:bookmarkStart w:id="7" w:name="_Toc239845007"/>
      <w:r w:rsidRPr="385C8A83">
        <w:rPr>
          <w:lang w:val="en-AU"/>
        </w:rPr>
        <w:t>This advice forms part of a broader suite of Panel recommendations and should be read in conjunction with the Information and Data Sharing, Youth Justice and Providers and Markets advice, recognising the interrelated nature of the issues addressed across the disability and justice interface.</w:t>
      </w:r>
    </w:p>
    <w:p w14:paraId="431FD6A8" w14:textId="1FE137EA" w:rsidR="004843E9" w:rsidRDefault="009175BB" w:rsidP="002427B3">
      <w:pPr>
        <w:pStyle w:val="Heading2"/>
        <w:spacing w:before="360" w:line="360" w:lineRule="auto"/>
        <w:ind w:left="720"/>
      </w:pPr>
      <w:r>
        <w:t xml:space="preserve">Key </w:t>
      </w:r>
      <w:r w:rsidRPr="00274F4D">
        <w:rPr>
          <w:rFonts w:cs="Arial"/>
        </w:rPr>
        <w:t>Issues</w:t>
      </w:r>
      <w:r>
        <w:t xml:space="preserve"> Identified by the Panel</w:t>
      </w:r>
      <w:bookmarkEnd w:id="7"/>
    </w:p>
    <w:p w14:paraId="62AAD7FD" w14:textId="77777777" w:rsidR="00D55C15" w:rsidRPr="00FB5127" w:rsidRDefault="00D55C15" w:rsidP="002427B3">
      <w:pPr>
        <w:spacing w:line="360" w:lineRule="auto"/>
        <w:rPr>
          <w:rFonts w:cs="Arial"/>
          <w:lang w:val="en-AU" w:eastAsia="en-AU"/>
        </w:rPr>
      </w:pPr>
      <w:r w:rsidRPr="3FDEFF81">
        <w:rPr>
          <w:rFonts w:cs="Arial"/>
          <w:lang w:val="en-AU" w:eastAsia="en-AU"/>
        </w:rPr>
        <w:t xml:space="preserve">While operational engagement between </w:t>
      </w:r>
      <w:r>
        <w:rPr>
          <w:rFonts w:cs="Arial"/>
          <w:lang w:val="en-AU" w:eastAsia="en-AU"/>
        </w:rPr>
        <w:t>NDIA</w:t>
      </w:r>
      <w:r w:rsidRPr="3FDEFF81">
        <w:rPr>
          <w:rFonts w:cs="Arial"/>
          <w:lang w:val="en-AU" w:eastAsia="en-AU"/>
        </w:rPr>
        <w:t xml:space="preserve"> and justice stakeholders occurs regularly across </w:t>
      </w:r>
      <w:bookmarkStart w:id="8" w:name="_Int_wEKOVE2y"/>
      <w:r w:rsidRPr="3FDEFF81">
        <w:rPr>
          <w:rFonts w:cs="Arial"/>
          <w:lang w:val="en-AU" w:eastAsia="en-AU"/>
        </w:rPr>
        <w:t>jurisdictions</w:t>
      </w:r>
      <w:bookmarkEnd w:id="8"/>
      <w:r w:rsidRPr="3FDEFF81">
        <w:rPr>
          <w:rFonts w:cs="Arial"/>
          <w:lang w:val="en-AU" w:eastAsia="en-AU"/>
        </w:rPr>
        <w:t>, this does not consistently translate into shared understanding or effective application of NDIS information in decision-making contexts.</w:t>
      </w:r>
    </w:p>
    <w:p w14:paraId="4F2CE857" w14:textId="77777777" w:rsidR="00D55C15" w:rsidRPr="00FB5127" w:rsidRDefault="00D55C15" w:rsidP="002427B3">
      <w:pPr>
        <w:pStyle w:val="Bullet"/>
        <w:spacing w:line="360" w:lineRule="auto"/>
        <w:rPr>
          <w:lang w:val="en-AU" w:eastAsia="en-AU"/>
        </w:rPr>
      </w:pPr>
      <w:r w:rsidRPr="00FB5127">
        <w:rPr>
          <w:b/>
          <w:bCs/>
          <w:lang w:val="en-AU" w:eastAsia="en-AU"/>
        </w:rPr>
        <w:t>Inconsistent Understanding of Roles and Responsibilities</w:t>
      </w:r>
    </w:p>
    <w:p w14:paraId="08DA2CDF" w14:textId="77777777" w:rsidR="00D55C15" w:rsidRPr="003C1511" w:rsidRDefault="00D55C15" w:rsidP="002427B3">
      <w:pPr>
        <w:pStyle w:val="Bullet"/>
        <w:numPr>
          <w:ilvl w:val="0"/>
          <w:numId w:val="0"/>
        </w:numPr>
        <w:spacing w:line="360" w:lineRule="auto"/>
        <w:ind w:left="360"/>
        <w:rPr>
          <w:lang w:val="en-AU" w:eastAsia="en-AU"/>
        </w:rPr>
      </w:pPr>
      <w:r w:rsidRPr="3FDEFF81">
        <w:rPr>
          <w:lang w:val="en-AU" w:eastAsia="en-AU"/>
        </w:rPr>
        <w:t>Justice stakeholders demonstrate varying levels of understanding of NDIS roles, legislative boundaries, and broader system responsibilities, contributing to inconsistent expectations and decision-making across the justice–NDIS interface.</w:t>
      </w:r>
    </w:p>
    <w:p w14:paraId="34F823A1" w14:textId="77777777" w:rsidR="00D55C15" w:rsidRPr="00FB5127" w:rsidRDefault="00D55C15" w:rsidP="002427B3">
      <w:pPr>
        <w:pStyle w:val="Bullet"/>
        <w:numPr>
          <w:ilvl w:val="0"/>
          <w:numId w:val="0"/>
        </w:numPr>
        <w:spacing w:line="360" w:lineRule="auto"/>
        <w:rPr>
          <w:lang w:val="en-AU" w:eastAsia="en-AU"/>
        </w:rPr>
      </w:pPr>
    </w:p>
    <w:p w14:paraId="2E7BAF4E" w14:textId="77777777" w:rsidR="00D55C15" w:rsidRPr="00F7059E" w:rsidRDefault="00D55C15" w:rsidP="002427B3">
      <w:pPr>
        <w:pStyle w:val="Bullet"/>
        <w:spacing w:line="360" w:lineRule="auto"/>
        <w:rPr>
          <w:lang w:val="en-AU" w:eastAsia="en-AU"/>
        </w:rPr>
      </w:pPr>
      <w:r w:rsidRPr="00FB5127">
        <w:rPr>
          <w:b/>
          <w:bCs/>
          <w:lang w:val="en-AU" w:eastAsia="en-AU"/>
        </w:rPr>
        <w:t>Misinterpretation of NDIS Supports in Risk Contexts</w:t>
      </w:r>
    </w:p>
    <w:p w14:paraId="5A0118AE" w14:textId="77777777" w:rsidR="00D55C15" w:rsidRPr="003C1511" w:rsidRDefault="00D55C15" w:rsidP="002427B3">
      <w:pPr>
        <w:pStyle w:val="Bullet"/>
        <w:numPr>
          <w:ilvl w:val="0"/>
          <w:numId w:val="0"/>
        </w:numPr>
        <w:spacing w:line="360" w:lineRule="auto"/>
        <w:ind w:left="360"/>
        <w:rPr>
          <w:lang w:val="en-AU" w:eastAsia="en-AU"/>
        </w:rPr>
      </w:pPr>
      <w:r w:rsidRPr="3FDEFF81">
        <w:rPr>
          <w:lang w:val="en-AU" w:eastAsia="en-AU"/>
        </w:rPr>
        <w:t xml:space="preserve">NDIS supports are sometimes incorrectly interpreted as mechanisms for managing community risk, supervision, or compliance, creating expectations that </w:t>
      </w:r>
      <w:r w:rsidRPr="16402810">
        <w:rPr>
          <w:lang w:val="en-AU" w:eastAsia="en-AU"/>
        </w:rPr>
        <w:t xml:space="preserve">are not </w:t>
      </w:r>
      <w:r w:rsidRPr="3FDEFF81">
        <w:rPr>
          <w:lang w:val="en-AU" w:eastAsia="en-AU"/>
        </w:rPr>
        <w:t>the legislative purpose and responsibilities of the Scheme.</w:t>
      </w:r>
    </w:p>
    <w:p w14:paraId="771CA0C7" w14:textId="77777777" w:rsidR="00D55C15" w:rsidRPr="00FB5127" w:rsidRDefault="00D55C15" w:rsidP="002427B3">
      <w:pPr>
        <w:pStyle w:val="Bullet"/>
        <w:numPr>
          <w:ilvl w:val="0"/>
          <w:numId w:val="0"/>
        </w:numPr>
        <w:spacing w:line="360" w:lineRule="auto"/>
        <w:rPr>
          <w:lang w:val="en-AU" w:eastAsia="en-AU"/>
        </w:rPr>
      </w:pPr>
    </w:p>
    <w:p w14:paraId="2050DCC5" w14:textId="77777777" w:rsidR="00D55C15" w:rsidRPr="00F7059E" w:rsidRDefault="00D55C15" w:rsidP="002427B3">
      <w:pPr>
        <w:pStyle w:val="Bullet"/>
        <w:spacing w:line="360" w:lineRule="auto"/>
        <w:rPr>
          <w:lang w:val="en-AU" w:eastAsia="en-AU"/>
        </w:rPr>
      </w:pPr>
      <w:r w:rsidRPr="00FB5127">
        <w:rPr>
          <w:b/>
          <w:bCs/>
          <w:lang w:val="en-AU" w:eastAsia="en-AU"/>
        </w:rPr>
        <w:t>Lack of Targeted, Decision-Focused Education</w:t>
      </w:r>
    </w:p>
    <w:p w14:paraId="59322963" w14:textId="77777777" w:rsidR="00D55C15" w:rsidRDefault="00D55C15" w:rsidP="002427B3">
      <w:pPr>
        <w:pStyle w:val="Bullet"/>
        <w:numPr>
          <w:ilvl w:val="0"/>
          <w:numId w:val="0"/>
        </w:numPr>
        <w:spacing w:line="360" w:lineRule="auto"/>
        <w:ind w:left="360"/>
        <w:rPr>
          <w:lang w:val="en-AU" w:eastAsia="en-AU"/>
        </w:rPr>
      </w:pPr>
      <w:r w:rsidRPr="3FDEFF81">
        <w:rPr>
          <w:lang w:val="en-AU" w:eastAsia="en-AU"/>
        </w:rPr>
        <w:t>Education and engagement activities are not consistently aligned to stakeholder roles, responsibilities, or key justice decision points, limiting their effectiveness in supporting informed and consistent decision-making.</w:t>
      </w:r>
    </w:p>
    <w:p w14:paraId="169D759C" w14:textId="31B5B19F" w:rsidR="002427B3" w:rsidRDefault="002427B3">
      <w:pPr>
        <w:spacing w:after="0" w:line="240" w:lineRule="auto"/>
        <w:rPr>
          <w:lang w:val="en-AU" w:eastAsia="en-AU"/>
        </w:rPr>
      </w:pPr>
      <w:r>
        <w:rPr>
          <w:lang w:val="en-AU" w:eastAsia="en-AU"/>
        </w:rPr>
        <w:br w:type="page"/>
      </w:r>
    </w:p>
    <w:p w14:paraId="39B5BF2B" w14:textId="77777777" w:rsidR="00D55C15" w:rsidRPr="00F7059E" w:rsidRDefault="00D55C15" w:rsidP="002427B3">
      <w:pPr>
        <w:pStyle w:val="Bullet"/>
        <w:spacing w:line="360" w:lineRule="auto"/>
        <w:rPr>
          <w:lang w:val="en-AU" w:eastAsia="en-AU"/>
        </w:rPr>
      </w:pPr>
      <w:r w:rsidRPr="00FB5127">
        <w:rPr>
          <w:b/>
          <w:bCs/>
          <w:lang w:val="en-AU" w:eastAsia="en-AU"/>
        </w:rPr>
        <w:lastRenderedPageBreak/>
        <w:t>Under-engagement of Key Stakeholders</w:t>
      </w:r>
    </w:p>
    <w:p w14:paraId="0C73B8A7" w14:textId="0C69B16B" w:rsidR="00D55C15" w:rsidRPr="00547153" w:rsidRDefault="00D55C15" w:rsidP="002427B3">
      <w:pPr>
        <w:pStyle w:val="Bullet"/>
        <w:numPr>
          <w:ilvl w:val="0"/>
          <w:numId w:val="0"/>
        </w:numPr>
        <w:spacing w:line="360" w:lineRule="auto"/>
        <w:ind w:left="360"/>
        <w:rPr>
          <w:lang w:val="en-AU" w:eastAsia="en-AU"/>
        </w:rPr>
      </w:pPr>
      <w:r w:rsidRPr="016298C7">
        <w:rPr>
          <w:lang w:val="en-AU" w:eastAsia="en-AU"/>
        </w:rPr>
        <w:t xml:space="preserve">Key stakeholders, including </w:t>
      </w:r>
      <w:r w:rsidRPr="016298C7">
        <w:rPr>
          <w:lang w:val="en-AU"/>
        </w:rPr>
        <w:t>court, judicial and tribunal stakeholders,</w:t>
      </w:r>
      <w:r w:rsidRPr="016298C7">
        <w:rPr>
          <w:lang w:val="en-AU" w:eastAsia="en-AU"/>
        </w:rPr>
        <w:t xml:space="preserve"> defence lawyers (particularly private and subcontracted firms), Aboriginal Legal Services, community justice groups, and families and carers, are not consistently engaged through existing education and outreach </w:t>
      </w:r>
      <w:r w:rsidRPr="00EE066F">
        <w:rPr>
          <w:lang w:val="en-AU" w:eastAsia="en-AU"/>
        </w:rPr>
        <w:t>activities,</w:t>
      </w:r>
      <w:r w:rsidR="7FFB0985" w:rsidRPr="00EE066F">
        <w:rPr>
          <w:lang w:val="en-AU" w:eastAsia="en-AU"/>
        </w:rPr>
        <w:t xml:space="preserve"> therefore</w:t>
      </w:r>
      <w:r w:rsidRPr="00EE066F">
        <w:rPr>
          <w:lang w:val="en-AU" w:eastAsia="en-AU"/>
        </w:rPr>
        <w:t xml:space="preserve"> limiting</w:t>
      </w:r>
      <w:r w:rsidRPr="016298C7">
        <w:rPr>
          <w:lang w:val="en-AU" w:eastAsia="en-AU"/>
        </w:rPr>
        <w:t xml:space="preserve"> opportunities to influence decision-making and participant outcomes.</w:t>
      </w:r>
    </w:p>
    <w:p w14:paraId="4E7FA4F3" w14:textId="77777777" w:rsidR="00D55C15" w:rsidRPr="00FB5127" w:rsidRDefault="00D55C15" w:rsidP="002427B3">
      <w:pPr>
        <w:pStyle w:val="Bullet"/>
        <w:numPr>
          <w:ilvl w:val="0"/>
          <w:numId w:val="0"/>
        </w:numPr>
        <w:spacing w:line="360" w:lineRule="auto"/>
        <w:rPr>
          <w:lang w:val="en-AU" w:eastAsia="en-AU"/>
        </w:rPr>
      </w:pPr>
    </w:p>
    <w:p w14:paraId="11E7E6A8" w14:textId="77777777" w:rsidR="00D55C15" w:rsidRPr="00F7059E" w:rsidRDefault="00D55C15" w:rsidP="002427B3">
      <w:pPr>
        <w:pStyle w:val="Bullet"/>
        <w:spacing w:line="360" w:lineRule="auto"/>
        <w:rPr>
          <w:lang w:val="en-AU" w:eastAsia="en-AU"/>
        </w:rPr>
      </w:pPr>
      <w:r w:rsidRPr="00FB5127">
        <w:rPr>
          <w:b/>
          <w:bCs/>
          <w:lang w:val="en-AU" w:eastAsia="en-AU"/>
        </w:rPr>
        <w:t>Complex and Inaccessible Information</w:t>
      </w:r>
    </w:p>
    <w:p w14:paraId="08886F7C" w14:textId="77777777" w:rsidR="00D55C15" w:rsidRDefault="00D55C15" w:rsidP="002427B3">
      <w:pPr>
        <w:pStyle w:val="Bullet"/>
        <w:numPr>
          <w:ilvl w:val="0"/>
          <w:numId w:val="0"/>
        </w:numPr>
        <w:spacing w:line="360" w:lineRule="auto"/>
        <w:ind w:left="360"/>
        <w:rPr>
          <w:lang w:val="en-AU" w:eastAsia="en-AU"/>
        </w:rPr>
      </w:pPr>
      <w:r w:rsidRPr="00FB5127">
        <w:rPr>
          <w:lang w:val="en-AU" w:eastAsia="en-AU"/>
        </w:rPr>
        <w:t>NDIS materials are often complex and not tailored to diverse audiences, including people from culturally and linguistically diverse backgrounds.</w:t>
      </w:r>
    </w:p>
    <w:p w14:paraId="7529A137" w14:textId="77777777" w:rsidR="00D55C15" w:rsidRPr="00FB5127" w:rsidRDefault="00D55C15" w:rsidP="002427B3">
      <w:pPr>
        <w:pStyle w:val="Bullet"/>
        <w:numPr>
          <w:ilvl w:val="0"/>
          <w:numId w:val="0"/>
        </w:numPr>
        <w:spacing w:line="360" w:lineRule="auto"/>
        <w:rPr>
          <w:lang w:val="en-AU" w:eastAsia="en-AU"/>
        </w:rPr>
      </w:pPr>
    </w:p>
    <w:p w14:paraId="591AAB86" w14:textId="77777777" w:rsidR="00D55C15" w:rsidRPr="00F7059E" w:rsidRDefault="00D55C15" w:rsidP="002427B3">
      <w:pPr>
        <w:pStyle w:val="Bullet"/>
        <w:spacing w:line="360" w:lineRule="auto"/>
        <w:rPr>
          <w:lang w:val="en-AU" w:eastAsia="en-AU"/>
        </w:rPr>
      </w:pPr>
      <w:r w:rsidRPr="00FB5127">
        <w:rPr>
          <w:b/>
          <w:bCs/>
          <w:lang w:val="en-AU" w:eastAsia="en-AU"/>
        </w:rPr>
        <w:t>Limited Cultural Safety and Community-Led Approaches</w:t>
      </w:r>
    </w:p>
    <w:p w14:paraId="6F3306EC" w14:textId="77777777" w:rsidR="00D55C15" w:rsidRDefault="00D55C15" w:rsidP="002427B3">
      <w:pPr>
        <w:pStyle w:val="Bullet"/>
        <w:numPr>
          <w:ilvl w:val="0"/>
          <w:numId w:val="0"/>
        </w:numPr>
        <w:spacing w:line="360" w:lineRule="auto"/>
        <w:ind w:left="360"/>
        <w:rPr>
          <w:lang w:val="en-AU" w:eastAsia="en-AU"/>
        </w:rPr>
      </w:pPr>
      <w:r w:rsidRPr="00FB5127">
        <w:rPr>
          <w:lang w:val="en-AU" w:eastAsia="en-AU"/>
        </w:rPr>
        <w:t>Education and engagement approaches do not consistently reflect culturally appropriate practice or incorporate First Nations perspectives and community-led knowledge.</w:t>
      </w:r>
    </w:p>
    <w:p w14:paraId="1CEBF513" w14:textId="619412B1" w:rsidR="00D55C15" w:rsidRPr="00580F5C" w:rsidRDefault="005567B9" w:rsidP="002427B3">
      <w:pPr>
        <w:pStyle w:val="ListParagraph"/>
        <w:numPr>
          <w:ilvl w:val="0"/>
          <w:numId w:val="10"/>
        </w:numPr>
        <w:spacing w:after="0" w:line="360" w:lineRule="auto"/>
        <w:rPr>
          <w:lang w:val="en-AU" w:eastAsia="en-AU"/>
        </w:rPr>
      </w:pPr>
      <w:r w:rsidRPr="00580F5C">
        <w:rPr>
          <w:b/>
          <w:bCs/>
          <w:lang w:val="en-AU" w:eastAsia="en-AU"/>
        </w:rPr>
        <w:t>I</w:t>
      </w:r>
      <w:r w:rsidR="00D55C15" w:rsidRPr="00580F5C">
        <w:rPr>
          <w:b/>
          <w:bCs/>
          <w:lang w:val="en-AU" w:eastAsia="en-AU"/>
        </w:rPr>
        <w:t>mpact on Decision-Making and Outcomes</w:t>
      </w:r>
    </w:p>
    <w:p w14:paraId="23259519" w14:textId="16C19797" w:rsidR="00580F5C" w:rsidRDefault="00D55C15" w:rsidP="002427B3">
      <w:pPr>
        <w:pStyle w:val="Bullet"/>
        <w:numPr>
          <w:ilvl w:val="0"/>
          <w:numId w:val="0"/>
        </w:numPr>
        <w:spacing w:line="360" w:lineRule="auto"/>
        <w:ind w:left="360"/>
        <w:rPr>
          <w:lang w:val="en-AU" w:eastAsia="en-AU"/>
        </w:rPr>
      </w:pPr>
      <w:r w:rsidRPr="3FDEFF81">
        <w:rPr>
          <w:lang w:val="en-AU" w:eastAsia="en-AU"/>
        </w:rPr>
        <w:t>Collectively, these gaps contribute to delays, inconsistent decision-making, less effective transition planning and poorer outcomes for participants, service providers, and the broader community.</w:t>
      </w:r>
    </w:p>
    <w:p w14:paraId="21041D81" w14:textId="331D8B53" w:rsidR="003929E0" w:rsidRPr="0043673B" w:rsidRDefault="008B4700" w:rsidP="002427B3">
      <w:pPr>
        <w:pStyle w:val="Heading2"/>
        <w:spacing w:before="360" w:line="360" w:lineRule="auto"/>
        <w:ind w:left="720"/>
        <w:rPr>
          <w:rFonts w:cs="Arial"/>
          <w:lang w:val="en-AU" w:eastAsia="en-AU"/>
        </w:rPr>
      </w:pPr>
      <w:bookmarkStart w:id="9" w:name="_Toc239845008"/>
      <w:r>
        <w:rPr>
          <w:rFonts w:cs="Arial"/>
        </w:rPr>
        <w:t>Advice</w:t>
      </w:r>
      <w:bookmarkEnd w:id="9"/>
    </w:p>
    <w:p w14:paraId="43F1CBD6" w14:textId="7F583D60" w:rsidR="00863904" w:rsidRPr="00E813F8" w:rsidRDefault="00245CFE" w:rsidP="002427B3">
      <w:pPr>
        <w:spacing w:after="0" w:line="360" w:lineRule="auto"/>
        <w:rPr>
          <w:lang w:val="en-AU" w:eastAsia="en-AU"/>
        </w:rPr>
      </w:pPr>
      <w:r w:rsidRPr="00245CFE">
        <w:rPr>
          <w:lang w:val="en-AU" w:eastAsia="en-AU"/>
        </w:rPr>
        <w:t xml:space="preserve">The </w:t>
      </w:r>
      <w:r w:rsidR="00863904">
        <w:rPr>
          <w:lang w:val="en-AU" w:eastAsia="en-AU"/>
        </w:rPr>
        <w:t>considerations</w:t>
      </w:r>
      <w:r w:rsidRPr="00245CFE">
        <w:rPr>
          <w:lang w:val="en-AU" w:eastAsia="en-AU"/>
        </w:rPr>
        <w:t xml:space="preserve"> outlined below are intended to improve participant outcomes, strengthen justice decision-making, and enhance coordination between the disability, </w:t>
      </w:r>
      <w:r w:rsidR="00BD5408" w:rsidRPr="00245CFE">
        <w:rPr>
          <w:lang w:val="en-AU" w:eastAsia="en-AU"/>
        </w:rPr>
        <w:t>justice,</w:t>
      </w:r>
      <w:r w:rsidRPr="00245CFE">
        <w:rPr>
          <w:lang w:val="en-AU" w:eastAsia="en-AU"/>
        </w:rPr>
        <w:t xml:space="preserve"> and broader service systems. </w:t>
      </w:r>
      <w:r w:rsidRPr="00E813F8">
        <w:rPr>
          <w:lang w:val="en-AU" w:eastAsia="en-AU"/>
        </w:rPr>
        <w:t>They should be read alongside</w:t>
      </w:r>
      <w:r w:rsidR="00863904" w:rsidRPr="00E813F8">
        <w:rPr>
          <w:lang w:val="en-AU" w:eastAsia="en-AU"/>
        </w:rPr>
        <w:t>:</w:t>
      </w:r>
    </w:p>
    <w:p w14:paraId="7A5D92C6" w14:textId="5787A929" w:rsidR="00863904" w:rsidRPr="00863904" w:rsidRDefault="00245CFE" w:rsidP="002427B3">
      <w:pPr>
        <w:pStyle w:val="ListParagraph"/>
        <w:numPr>
          <w:ilvl w:val="0"/>
          <w:numId w:val="9"/>
        </w:numPr>
        <w:spacing w:after="0" w:line="360" w:lineRule="auto"/>
        <w:rPr>
          <w:lang w:val="en-AU" w:eastAsia="en-AU"/>
        </w:rPr>
      </w:pPr>
      <w:hyperlink w:anchor="_Appendix_A_-" w:history="1">
        <w:r w:rsidRPr="00E813F8">
          <w:rPr>
            <w:rStyle w:val="Hyperlink"/>
          </w:rPr>
          <w:t>Appendix A</w:t>
        </w:r>
      </w:hyperlink>
      <w:r w:rsidRPr="00E813F8">
        <w:rPr>
          <w:lang w:val="en-AU" w:eastAsia="en-AU"/>
        </w:rPr>
        <w:t>: Stakeholder Prioritisation and Identification, which provides an overarching structure for stakeholder prioritisation;</w:t>
      </w:r>
    </w:p>
    <w:p w14:paraId="4053D45A" w14:textId="0A717EB6" w:rsidR="00863904" w:rsidRPr="00863904" w:rsidRDefault="00245CFE" w:rsidP="002427B3">
      <w:pPr>
        <w:pStyle w:val="ListParagraph"/>
        <w:numPr>
          <w:ilvl w:val="0"/>
          <w:numId w:val="9"/>
        </w:numPr>
        <w:spacing w:after="0" w:line="360" w:lineRule="auto"/>
        <w:rPr>
          <w:lang w:val="en-AU" w:eastAsia="en-AU"/>
        </w:rPr>
      </w:pPr>
      <w:hyperlink w:anchor="_Appendix_B_–" w:history="1">
        <w:r w:rsidRPr="00E813F8">
          <w:rPr>
            <w:rStyle w:val="Hyperlink"/>
            <w:lang w:val="en-AU" w:eastAsia="en-AU"/>
          </w:rPr>
          <w:t>Appendix B:</w:t>
        </w:r>
      </w:hyperlink>
      <w:r w:rsidRPr="00E813F8">
        <w:rPr>
          <w:lang w:val="en-AU" w:eastAsia="en-AU"/>
        </w:rPr>
        <w:t xml:space="preserve"> Tiered Education Model, which outlines the proposed capability-building approach; and</w:t>
      </w:r>
    </w:p>
    <w:p w14:paraId="36BA4293" w14:textId="77378B53" w:rsidR="00245CFE" w:rsidRDefault="00245CFE" w:rsidP="002427B3">
      <w:pPr>
        <w:pStyle w:val="ListParagraph"/>
        <w:numPr>
          <w:ilvl w:val="0"/>
          <w:numId w:val="9"/>
        </w:numPr>
        <w:spacing w:after="0" w:line="360" w:lineRule="auto"/>
        <w:rPr>
          <w:lang w:val="en-AU" w:eastAsia="en-AU"/>
        </w:rPr>
      </w:pPr>
      <w:hyperlink w:anchor="_Appendix_C_–" w:history="1">
        <w:r w:rsidRPr="00E813F8">
          <w:rPr>
            <w:rStyle w:val="Hyperlink"/>
            <w:lang w:val="en-AU" w:eastAsia="en-AU"/>
          </w:rPr>
          <w:t>A</w:t>
        </w:r>
        <w:r w:rsidR="00A30281" w:rsidRPr="00E813F8">
          <w:rPr>
            <w:rStyle w:val="Hyperlink"/>
            <w:lang w:val="en-AU" w:eastAsia="en-AU"/>
          </w:rPr>
          <w:t>ppendix C:</w:t>
        </w:r>
      </w:hyperlink>
      <w:r w:rsidR="00A30281" w:rsidRPr="00E813F8">
        <w:rPr>
          <w:lang w:val="en-AU" w:eastAsia="en-AU"/>
        </w:rPr>
        <w:t xml:space="preserve"> </w:t>
      </w:r>
      <w:r w:rsidR="00866A9A" w:rsidRPr="00E813F8">
        <w:rPr>
          <w:lang w:val="en-AU" w:eastAsia="en-AU"/>
        </w:rPr>
        <w:t xml:space="preserve">Alignment to Decision Points, </w:t>
      </w:r>
      <w:r w:rsidR="004D74F4">
        <w:rPr>
          <w:lang w:val="en-AU" w:eastAsia="en-AU"/>
        </w:rPr>
        <w:t xml:space="preserve">which </w:t>
      </w:r>
      <w:r w:rsidR="00E53000" w:rsidRPr="00E813F8">
        <w:rPr>
          <w:lang w:val="en-AU" w:eastAsia="en-AU"/>
        </w:rPr>
        <w:t xml:space="preserve">identifies key justice decision points, priority </w:t>
      </w:r>
      <w:r w:rsidR="000F75F7" w:rsidRPr="00E813F8">
        <w:rPr>
          <w:lang w:val="en-AU" w:eastAsia="en-AU"/>
        </w:rPr>
        <w:t>stakeholders,</w:t>
      </w:r>
      <w:r w:rsidR="00E53000" w:rsidRPr="00E813F8">
        <w:rPr>
          <w:lang w:val="en-AU" w:eastAsia="en-AU"/>
        </w:rPr>
        <w:t xml:space="preserve"> and associated education areas for the participant pathway.</w:t>
      </w:r>
    </w:p>
    <w:p w14:paraId="5015A395" w14:textId="756773F6" w:rsidR="002427B3" w:rsidRDefault="002427B3">
      <w:pPr>
        <w:spacing w:after="0" w:line="240" w:lineRule="auto"/>
        <w:rPr>
          <w:lang w:val="en-AU" w:eastAsia="en-AU"/>
        </w:rPr>
      </w:pPr>
      <w:r>
        <w:rPr>
          <w:lang w:val="en-AU" w:eastAsia="en-AU"/>
        </w:rPr>
        <w:br w:type="page"/>
      </w:r>
    </w:p>
    <w:p w14:paraId="4E8D84FD" w14:textId="257C195B" w:rsidR="007A5702" w:rsidRDefault="007A5702" w:rsidP="002427B3">
      <w:pPr>
        <w:pStyle w:val="Heading5"/>
        <w:spacing w:line="360" w:lineRule="auto"/>
        <w:rPr>
          <w:lang w:bidi="th-TH"/>
        </w:rPr>
      </w:pPr>
      <w:bookmarkStart w:id="10" w:name="_Toc239845009"/>
      <w:r w:rsidRPr="00B42A09">
        <w:rPr>
          <w:lang w:bidi="th-TH"/>
        </w:rPr>
        <w:lastRenderedPageBreak/>
        <w:t xml:space="preserve">Consideration </w:t>
      </w:r>
      <w:r>
        <w:rPr>
          <w:lang w:bidi="th-TH"/>
        </w:rPr>
        <w:t>1</w:t>
      </w:r>
      <w:r w:rsidRPr="00B42A09">
        <w:rPr>
          <w:lang w:bidi="th-TH"/>
        </w:rPr>
        <w:t>: Strengthen Understanding of NDIS Roles, Boundaries and Limitations</w:t>
      </w:r>
      <w:bookmarkEnd w:id="10"/>
    </w:p>
    <w:p w14:paraId="5634A178" w14:textId="3FBABB42" w:rsidR="003E09B8" w:rsidRPr="00434726" w:rsidRDefault="000D27C1" w:rsidP="002427B3">
      <w:pPr>
        <w:spacing w:after="0" w:line="360" w:lineRule="auto"/>
      </w:pPr>
      <w:r>
        <w:t xml:space="preserve">The preamble regarding roles, boundaries and limitations is pertinent to this </w:t>
      </w:r>
      <w:r w:rsidR="00FD7B16">
        <w:t>advice</w:t>
      </w:r>
      <w:r w:rsidR="5AED2765">
        <w:t>;</w:t>
      </w:r>
      <w:r>
        <w:t xml:space="preserve"> </w:t>
      </w:r>
      <w:r w:rsidR="00455AC3">
        <w:t>however,</w:t>
      </w:r>
      <w:r>
        <w:t xml:space="preserve"> acknowledges important context across all </w:t>
      </w:r>
      <w:bookmarkStart w:id="11" w:name="_Int_cpx4T6UG"/>
      <w:r>
        <w:t>Panel</w:t>
      </w:r>
      <w:bookmarkEnd w:id="11"/>
      <w:r>
        <w:t xml:space="preserve"> advice.</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488"/>
      </w:tblGrid>
      <w:tr w:rsidR="00AB5FDC" w14:paraId="6C3FF20C" w14:textId="77777777" w:rsidTr="16B62383">
        <w:tc>
          <w:tcPr>
            <w:tcW w:w="9498" w:type="dxa"/>
          </w:tcPr>
          <w:p w14:paraId="6C384338" w14:textId="77777777" w:rsidR="00AB5FDC" w:rsidRPr="00947ABD" w:rsidRDefault="00AB5FDC" w:rsidP="002427B3">
            <w:pPr>
              <w:spacing w:line="360" w:lineRule="auto"/>
              <w:rPr>
                <w:i/>
                <w:iCs/>
              </w:rPr>
            </w:pPr>
            <w:r w:rsidRPr="00947ABD">
              <w:t>The Panel identified misunderstandings about the role of the NDIS as a driver of inappropriate decision-making, system inefficiency, and significant risk. In particular, the</w:t>
            </w:r>
            <w:r w:rsidRPr="00B65C7F">
              <w:t xml:space="preserve"> Panel </w:t>
            </w:r>
            <w:r w:rsidRPr="00947ABD">
              <w:t xml:space="preserve">highlighted that </w:t>
            </w:r>
            <w:r w:rsidRPr="00947ABD">
              <w:rPr>
                <w:i/>
                <w:iCs/>
              </w:rPr>
              <w:t xml:space="preserve">‘no state or territory authority has power to transfer to the NDIA responsibility for managing the risk which a NDIS participant may pose to the </w:t>
            </w:r>
            <w:bookmarkStart w:id="12" w:name="_Int_8TJnm3E6"/>
            <w:proofErr w:type="gramStart"/>
            <w:r w:rsidRPr="00947ABD">
              <w:rPr>
                <w:i/>
                <w:iCs/>
              </w:rPr>
              <w:t>general public</w:t>
            </w:r>
            <w:bookmarkEnd w:id="12"/>
            <w:proofErr w:type="gramEnd"/>
            <w:r w:rsidRPr="00947ABD">
              <w:rPr>
                <w:i/>
                <w:iCs/>
              </w:rPr>
              <w:t>. Nor does the NDIA have the legal authority to accept any such attempted transfer. Not only that, but the reputational risk which the NDIA would assume were it to nominally accede to that transfer, would be very large.’</w:t>
            </w:r>
          </w:p>
          <w:p w14:paraId="4577A6F1" w14:textId="1C7A3B2D" w:rsidR="00AB5FDC" w:rsidRDefault="00AB5FDC" w:rsidP="002427B3">
            <w:pPr>
              <w:pStyle w:val="ListParagraph"/>
              <w:widowControl w:val="0"/>
              <w:numPr>
                <w:ilvl w:val="0"/>
                <w:numId w:val="11"/>
              </w:numPr>
              <w:autoSpaceDE w:val="0"/>
              <w:autoSpaceDN w:val="0"/>
              <w:spacing w:after="0" w:line="360" w:lineRule="auto"/>
              <w:ind w:left="714" w:hanging="357"/>
              <w:contextualSpacing w:val="0"/>
              <w:rPr>
                <w:b/>
                <w:bCs/>
              </w:rPr>
            </w:pPr>
            <w:bookmarkStart w:id="13" w:name="_Toc239751923"/>
            <w:r>
              <w:t>Misunderstandings around the role and significance of the relevant principles can have serious consequences</w:t>
            </w:r>
            <w:bookmarkStart w:id="14" w:name="_Int_HX91z6kC"/>
            <w:r>
              <w:t xml:space="preserve">.  </w:t>
            </w:r>
            <w:bookmarkEnd w:id="14"/>
            <w:r w:rsidR="00535A3C">
              <w:t>Their</w:t>
            </w:r>
            <w:r>
              <w:t xml:space="preserve"> effective interplay in the individual circumstances requires the joint application by the NDIA and the relevant state and territory court or parole board, each acting with insightful cooperation, of rigorous intellectual scrutiny married to common sense informed by experience and education.</w:t>
            </w:r>
            <w:bookmarkEnd w:id="13"/>
          </w:p>
          <w:p w14:paraId="1A4C3F19" w14:textId="77777777" w:rsidR="00AB5FDC" w:rsidRPr="009776CD" w:rsidRDefault="00AB5FDC" w:rsidP="002427B3">
            <w:pPr>
              <w:pStyle w:val="ListParagraph"/>
              <w:widowControl w:val="0"/>
              <w:numPr>
                <w:ilvl w:val="0"/>
                <w:numId w:val="11"/>
              </w:numPr>
              <w:autoSpaceDE w:val="0"/>
              <w:autoSpaceDN w:val="0"/>
              <w:spacing w:after="0" w:line="360" w:lineRule="auto"/>
              <w:ind w:left="714" w:hanging="357"/>
              <w:contextualSpacing w:val="0"/>
            </w:pPr>
            <w:r w:rsidRPr="009776CD">
              <w:t xml:space="preserve">There is much in the NDIS Act which casts upon the NDIA a duty to support those with a disability </w:t>
            </w:r>
            <w:bookmarkStart w:id="15" w:name="_Int_iongJ2y2"/>
            <w:proofErr w:type="gramStart"/>
            <w:r w:rsidRPr="009776CD">
              <w:t>so as to</w:t>
            </w:r>
            <w:bookmarkEnd w:id="15"/>
            <w:proofErr w:type="gramEnd"/>
            <w:r w:rsidRPr="009776CD">
              <w:t xml:space="preserve"> enable them to live as normally as possible. Section 3 of the NDIS Act has among its objects the provision of reasonable and necessary supports, including early intervention supports, for participants in the National Disability Insurance Scheme. Another of its </w:t>
            </w:r>
            <w:bookmarkStart w:id="16" w:name="_Int_Zwi9eg1D"/>
            <w:r w:rsidRPr="009776CD">
              <w:t>objects</w:t>
            </w:r>
            <w:bookmarkEnd w:id="16"/>
            <w:r w:rsidRPr="009776CD">
              <w:t xml:space="preserve"> is the promotion of high quality and innovative supports that enable people with </w:t>
            </w:r>
            <w:bookmarkStart w:id="17" w:name="_Int_ZwArIl96"/>
            <w:r w:rsidRPr="009776CD">
              <w:t>disability</w:t>
            </w:r>
            <w:bookmarkEnd w:id="17"/>
            <w:r w:rsidRPr="009776CD">
              <w:t xml:space="preserve"> to maximise independent lifestyles and full inclusion in the community. </w:t>
            </w:r>
          </w:p>
          <w:p w14:paraId="7A1D69DC" w14:textId="77777777" w:rsidR="00AB5FDC" w:rsidRDefault="00AB5FDC" w:rsidP="002427B3">
            <w:pPr>
              <w:pStyle w:val="ListParagraph"/>
              <w:widowControl w:val="0"/>
              <w:numPr>
                <w:ilvl w:val="0"/>
                <w:numId w:val="11"/>
              </w:numPr>
              <w:autoSpaceDE w:val="0"/>
              <w:autoSpaceDN w:val="0"/>
              <w:spacing w:after="0" w:line="360" w:lineRule="auto"/>
              <w:ind w:left="714" w:hanging="357"/>
              <w:contextualSpacing w:val="0"/>
            </w:pPr>
            <w:r w:rsidRPr="009776CD">
              <w:t xml:space="preserve">There is nothing in the Act which gives the NDIA the power to enforce either the criminal law or the correctional policies of a state or territory. As a matter of Constitutional law, responsibility for </w:t>
            </w:r>
            <w:bookmarkStart w:id="18" w:name="_Int_rfDdJdge"/>
            <w:r w:rsidRPr="009776CD">
              <w:t>that enforcement</w:t>
            </w:r>
            <w:bookmarkEnd w:id="18"/>
            <w:r w:rsidRPr="009776CD">
              <w:t xml:space="preserve"> lies with the states and territories alone. Only their courts can impose penalties for breaches of their criminal law. Only their courts can impose, upon NDIS participants seeking release on bail, orders designed to reduce or eliminate the risk such participants pose to the general community. Only their courts and parole boards can impose, upon formerly incarcerated NDIS participants, supervisory regimes likewise designed to reduce or eliminate that risk.</w:t>
            </w:r>
          </w:p>
          <w:p w14:paraId="55731D93" w14:textId="77777777" w:rsidR="00AB5FDC" w:rsidRPr="009776CD" w:rsidRDefault="00AB5FDC" w:rsidP="002427B3">
            <w:pPr>
              <w:pStyle w:val="ListParagraph"/>
              <w:widowControl w:val="0"/>
              <w:numPr>
                <w:ilvl w:val="0"/>
                <w:numId w:val="11"/>
              </w:numPr>
              <w:autoSpaceDE w:val="0"/>
              <w:autoSpaceDN w:val="0"/>
              <w:spacing w:after="0" w:line="360" w:lineRule="auto"/>
              <w:ind w:left="714" w:hanging="357"/>
              <w:contextualSpacing w:val="0"/>
            </w:pPr>
            <w:r w:rsidRPr="009776CD">
              <w:lastRenderedPageBreak/>
              <w:t xml:space="preserve">On the other hand, NDIS disability supports may, and </w:t>
            </w:r>
            <w:bookmarkStart w:id="19" w:name="_Int_o7UcQhQq"/>
            <w:r w:rsidRPr="009776CD">
              <w:t>generally will</w:t>
            </w:r>
            <w:bookmarkEnd w:id="19"/>
            <w:r w:rsidRPr="009776CD">
              <w:t xml:space="preserve">, provide significant, albeit ancillary, assistance in the management of a supervisory regime imposed by a state or territory court or parole board. NDIS-provided behavioural </w:t>
            </w:r>
            <w:bookmarkStart w:id="20" w:name="_Int_PxVVl3Al"/>
            <w:r w:rsidRPr="009776CD">
              <w:t>supports are</w:t>
            </w:r>
            <w:bookmarkEnd w:id="20"/>
            <w:r w:rsidRPr="009776CD">
              <w:t xml:space="preserve"> an obvious example. </w:t>
            </w:r>
          </w:p>
          <w:p w14:paraId="3C426599" w14:textId="7BAC8086" w:rsidR="00AB5FDC" w:rsidRPr="00EF3D7B" w:rsidRDefault="00AB5FDC" w:rsidP="002427B3">
            <w:pPr>
              <w:pStyle w:val="ListParagraph"/>
              <w:widowControl w:val="0"/>
              <w:numPr>
                <w:ilvl w:val="0"/>
                <w:numId w:val="11"/>
              </w:numPr>
              <w:autoSpaceDE w:val="0"/>
              <w:autoSpaceDN w:val="0"/>
              <w:spacing w:after="0" w:line="360" w:lineRule="auto"/>
              <w:ind w:left="714" w:hanging="357"/>
              <w:contextualSpacing w:val="0"/>
            </w:pPr>
            <w:r>
              <w:t xml:space="preserve">The temptation, to which courts and parole boards sometimes succumb, is to incorporate these supports into their risk-aversion supervision, with the effect of making the NDIA an agency within the supervisory regime. But any such agency would be </w:t>
            </w:r>
            <w:bookmarkStart w:id="21" w:name="_Int_oF7WSOXN"/>
            <w:r>
              <w:t>illegitimate, because</w:t>
            </w:r>
            <w:bookmarkEnd w:id="21"/>
            <w:r>
              <w:t xml:space="preserve"> it would be beyond the NDIA’s lawful power. If, in the opinion of a court or parole board, the incorporation of a support provided by the NDIS is a necessary element in a risk-avoidance supervisory regime, then the provision of that support should, </w:t>
            </w:r>
            <w:r w:rsidR="00FD7B16">
              <w:t>indeed</w:t>
            </w:r>
            <w:r>
              <w:t>, become the responsibility of the relevant state or territory correctional authority</w:t>
            </w:r>
            <w:r w:rsidR="5B5CA8F3">
              <w:t xml:space="preserve">. </w:t>
            </w:r>
            <w:r>
              <w:t xml:space="preserve">The NDIA’s responsibility will therefore cease. </w:t>
            </w:r>
          </w:p>
          <w:p w14:paraId="5A406636" w14:textId="77777777" w:rsidR="00AB5FDC" w:rsidRPr="00EF3D7B" w:rsidRDefault="00AB5FDC" w:rsidP="002427B3">
            <w:pPr>
              <w:pStyle w:val="ListParagraph"/>
              <w:widowControl w:val="0"/>
              <w:numPr>
                <w:ilvl w:val="0"/>
                <w:numId w:val="11"/>
              </w:numPr>
              <w:autoSpaceDE w:val="0"/>
              <w:autoSpaceDN w:val="0"/>
              <w:spacing w:after="0" w:line="360" w:lineRule="auto"/>
              <w:ind w:left="714" w:hanging="357"/>
              <w:contextualSpacing w:val="0"/>
            </w:pPr>
            <w:r w:rsidRPr="00EF3D7B">
              <w:t xml:space="preserve">Whenever a court or parole board is contemplating imposing a regime of post-release supervision upon a NDIS participant, careful consideration should be given to the importance of consistency between the NDIS disability supports and that supervisory regime conditions. Orders which interfere with the provision of the NDIS </w:t>
            </w:r>
            <w:bookmarkStart w:id="22" w:name="_Int_g8O3u7RW"/>
            <w:r w:rsidRPr="00EF3D7B">
              <w:t>supports</w:t>
            </w:r>
            <w:bookmarkEnd w:id="22"/>
            <w:r w:rsidRPr="00EF3D7B">
              <w:t xml:space="preserve"> should be avoided. One means, often available, would be to frame the orders in such a way as to eliminate such interference while retaining their effect as risk-avoidance mechanisms. For its part, the NDIA should - where no inconsistency with its duty to participants </w:t>
            </w:r>
            <w:proofErr w:type="gramStart"/>
            <w:r w:rsidRPr="00EF3D7B">
              <w:t>arises</w:t>
            </w:r>
            <w:proofErr w:type="gramEnd"/>
            <w:r w:rsidRPr="00EF3D7B">
              <w:t xml:space="preserve"> - design its supports </w:t>
            </w:r>
            <w:bookmarkStart w:id="23" w:name="_Int_znHdqLLd"/>
            <w:proofErr w:type="gramStart"/>
            <w:r w:rsidRPr="00EF3D7B">
              <w:t>so as to</w:t>
            </w:r>
            <w:bookmarkEnd w:id="23"/>
            <w:proofErr w:type="gramEnd"/>
            <w:r w:rsidRPr="00EF3D7B">
              <w:t xml:space="preserve"> mesh with the supervisory regime. This step might not be open, however, if the supervision orders </w:t>
            </w:r>
            <w:bookmarkStart w:id="24" w:name="_Int_9GEO1mih"/>
            <w:r w:rsidRPr="00EF3D7B">
              <w:t>post</w:t>
            </w:r>
            <w:bookmarkEnd w:id="24"/>
            <w:r w:rsidRPr="00EF3D7B">
              <w:t xml:space="preserve">-date the provision of the NDIS supports. </w:t>
            </w:r>
          </w:p>
          <w:p w14:paraId="739E1854" w14:textId="77777777" w:rsidR="00AB5FDC" w:rsidRPr="00EF3D7B" w:rsidRDefault="00AB5FDC" w:rsidP="002427B3">
            <w:pPr>
              <w:pStyle w:val="ListParagraph"/>
              <w:widowControl w:val="0"/>
              <w:numPr>
                <w:ilvl w:val="0"/>
                <w:numId w:val="11"/>
              </w:numPr>
              <w:autoSpaceDE w:val="0"/>
              <w:autoSpaceDN w:val="0"/>
              <w:spacing w:after="0" w:line="360" w:lineRule="auto"/>
              <w:ind w:left="714" w:hanging="357"/>
              <w:contextualSpacing w:val="0"/>
            </w:pPr>
            <w:r w:rsidRPr="00EF3D7B">
              <w:t xml:space="preserve">A systematic and continuous attempt to give unity of effect to both NDIS supports and state and territory supervisory regimes has everything to commend it. Yet it will not be realised without the involvement of fully informed judicial officers, parole board members and NDIA personnel, all of whom are, through appropriate education, fully aware of the extent (including of course the limitations) of the powers and duties of each; </w:t>
            </w:r>
            <w:r w:rsidRPr="00AB5FDC">
              <w:t xml:space="preserve">and who are also equipped </w:t>
            </w:r>
            <w:r w:rsidRPr="00EF3D7B">
              <w:t>with all the information required to make decisions which correctly accord with the particular circumstances of each individual case.</w:t>
            </w:r>
          </w:p>
          <w:p w14:paraId="1318523E" w14:textId="77777777" w:rsidR="00AB5FDC" w:rsidRPr="009776CD" w:rsidRDefault="00AB5FDC" w:rsidP="002427B3">
            <w:pPr>
              <w:pStyle w:val="ListParagraph"/>
              <w:widowControl w:val="0"/>
              <w:numPr>
                <w:ilvl w:val="0"/>
                <w:numId w:val="11"/>
              </w:numPr>
              <w:autoSpaceDE w:val="0"/>
              <w:autoSpaceDN w:val="0"/>
              <w:spacing w:after="0" w:line="360" w:lineRule="auto"/>
              <w:ind w:left="714" w:hanging="357"/>
              <w:contextualSpacing w:val="0"/>
            </w:pPr>
            <w:r w:rsidRPr="00EF3D7B">
              <w:t xml:space="preserve">The sharing of information will be vital. The NDIA should be told of every instance in which a NDIS participant is to be the subject of an application for post-release supervision. It should have the right to be heard by the decision </w:t>
            </w:r>
            <w:r w:rsidRPr="00EF3D7B">
              <w:lastRenderedPageBreak/>
              <w:t>maker, and that right should be secured by state and territory legislation. In the great majority of cases, however, the NDIA will not need to exercise a right to be heard because, if there is appropriate consultation which is also appropriately timed, the correctional authority (which will necessarily be the applicant for supervisory orders) will have been provided with all the information which the NDIA seeks to have taken into account; and the authority will then, as a model litigant, be bound to place that information before the decision-maker – the relevant court or parole board</w:t>
            </w:r>
          </w:p>
          <w:p w14:paraId="14647096" w14:textId="04DB23A5" w:rsidR="00AB5FDC" w:rsidRPr="00AB5FDC" w:rsidRDefault="00AB5FDC" w:rsidP="002427B3">
            <w:pPr>
              <w:pStyle w:val="ListParagraph"/>
              <w:widowControl w:val="0"/>
              <w:numPr>
                <w:ilvl w:val="0"/>
                <w:numId w:val="11"/>
              </w:numPr>
              <w:autoSpaceDE w:val="0"/>
              <w:autoSpaceDN w:val="0"/>
              <w:spacing w:after="0" w:line="360" w:lineRule="auto"/>
              <w:ind w:left="714" w:hanging="357"/>
              <w:contextualSpacing w:val="0"/>
            </w:pPr>
            <w:r>
              <w:t xml:space="preserve">There will be occasions when the NDIA </w:t>
            </w:r>
            <w:r w:rsidR="00EE066F">
              <w:t>wishes</w:t>
            </w:r>
            <w:r>
              <w:t xml:space="preserve"> to exercise its right to be heard. This might be the case if the NDIA and the relevant state or </w:t>
            </w:r>
            <w:bookmarkStart w:id="25" w:name="_Int_SxVdRXhx"/>
            <w:r>
              <w:t>territory</w:t>
            </w:r>
            <w:bookmarkEnd w:id="25"/>
            <w:r>
              <w:t xml:space="preserve"> correctional authority cannot agree upon the supervisory orders which the authority intends to seek. It might also be the case on those occasions when the NDIA has concerns about the risk which a participant might pose to the safety of providers or others for whom the NDIA has a duty of care</w:t>
            </w:r>
            <w:r w:rsidR="6EEE5503">
              <w:t xml:space="preserve">. </w:t>
            </w:r>
            <w:r>
              <w:t xml:space="preserve">  </w:t>
            </w:r>
          </w:p>
        </w:tc>
      </w:tr>
    </w:tbl>
    <w:p w14:paraId="5EA99A34" w14:textId="77777777" w:rsidR="003E5F4B" w:rsidRDefault="003E5F4B" w:rsidP="002427B3">
      <w:pPr>
        <w:spacing w:line="360" w:lineRule="auto"/>
        <w:rPr>
          <w:lang w:val="en-AU"/>
        </w:rPr>
      </w:pPr>
    </w:p>
    <w:p w14:paraId="1A7E0B1A" w14:textId="5E8CE7E8" w:rsidR="00234132" w:rsidRPr="000F5D45" w:rsidRDefault="00D55C15" w:rsidP="002427B3">
      <w:pPr>
        <w:spacing w:line="360" w:lineRule="auto"/>
        <w:rPr>
          <w:lang w:val="en-AU"/>
        </w:rPr>
      </w:pPr>
      <w:r w:rsidRPr="7C238655">
        <w:rPr>
          <w:lang w:val="en-AU"/>
        </w:rPr>
        <w:t xml:space="preserve">The Panel recommends that the following actions be progressed: </w:t>
      </w:r>
    </w:p>
    <w:p w14:paraId="6E073CF2" w14:textId="01B5D1E4" w:rsidR="00D55C15" w:rsidRDefault="00D55C15" w:rsidP="002427B3">
      <w:pPr>
        <w:pStyle w:val="Bullet"/>
        <w:spacing w:line="360" w:lineRule="auto"/>
        <w:rPr>
          <w:lang w:val="en-AU"/>
        </w:rPr>
      </w:pPr>
      <w:r>
        <w:t>Implement</w:t>
      </w:r>
      <w:r w:rsidRPr="7C238655">
        <w:rPr>
          <w:lang w:val="en-AU"/>
        </w:rPr>
        <w:t xml:space="preserve"> a multi stakeholder education and training program, to improve understanding of disability and enhance understanding of the NDIS roles and responsibilities</w:t>
      </w:r>
      <w:r w:rsidR="009F6C85" w:rsidRPr="7C238655">
        <w:rPr>
          <w:lang w:val="en-AU"/>
        </w:rPr>
        <w:t>.</w:t>
      </w:r>
      <w:r w:rsidRPr="7C238655">
        <w:rPr>
          <w:lang w:val="en-AU"/>
        </w:rPr>
        <w:t xml:space="preserve"> </w:t>
      </w:r>
    </w:p>
    <w:p w14:paraId="26BA0015" w14:textId="77777777" w:rsidR="00D55C15" w:rsidRDefault="00D55C15" w:rsidP="002427B3">
      <w:pPr>
        <w:pStyle w:val="Bullet"/>
        <w:spacing w:line="360" w:lineRule="auto"/>
        <w:rPr>
          <w:lang w:val="en-AU"/>
        </w:rPr>
      </w:pPr>
      <w:r>
        <w:rPr>
          <w:lang w:val="en-AU"/>
        </w:rPr>
        <w:t xml:space="preserve">A core component of a targeted education approach should focus upon what the NDIA and NDIS supports </w:t>
      </w:r>
      <w:r w:rsidRPr="009B3FF5">
        <w:rPr>
          <w:b/>
          <w:u w:val="single"/>
          <w:lang w:val="en-AU"/>
        </w:rPr>
        <w:t>can</w:t>
      </w:r>
      <w:r>
        <w:rPr>
          <w:lang w:val="en-AU"/>
        </w:rPr>
        <w:t xml:space="preserve"> do:</w:t>
      </w:r>
    </w:p>
    <w:p w14:paraId="48A1FC52" w14:textId="66ED8182" w:rsidR="00D55C15" w:rsidRPr="00EE066F" w:rsidRDefault="00931DDB" w:rsidP="002427B3">
      <w:pPr>
        <w:pStyle w:val="Bullet"/>
        <w:numPr>
          <w:ilvl w:val="1"/>
          <w:numId w:val="3"/>
        </w:numPr>
        <w:spacing w:line="360" w:lineRule="auto"/>
        <w:rPr>
          <w:lang w:val="en-AU"/>
        </w:rPr>
      </w:pPr>
      <w:r w:rsidRPr="016298C7">
        <w:rPr>
          <w:lang w:val="en-AU"/>
        </w:rPr>
        <w:t>s</w:t>
      </w:r>
      <w:r w:rsidR="00D55C15" w:rsidRPr="016298C7">
        <w:rPr>
          <w:lang w:val="en-AU"/>
        </w:rPr>
        <w:t xml:space="preserve">pecifying the role of the </w:t>
      </w:r>
      <w:r w:rsidR="00D55C15" w:rsidRPr="00EE066F">
        <w:rPr>
          <w:lang w:val="en-AU"/>
        </w:rPr>
        <w:t xml:space="preserve">NDIS </w:t>
      </w:r>
      <w:r w:rsidR="6337683E" w:rsidRPr="00EE066F">
        <w:rPr>
          <w:lang w:val="en-AU"/>
        </w:rPr>
        <w:t>in</w:t>
      </w:r>
      <w:r w:rsidR="00D55C15" w:rsidRPr="00EE066F">
        <w:rPr>
          <w:lang w:val="en-AU"/>
        </w:rPr>
        <w:t xml:space="preserve"> funding supports that meet the persons NDIS disability related </w:t>
      </w:r>
      <w:r w:rsidR="4B0B0599" w:rsidRPr="00EE066F">
        <w:rPr>
          <w:lang w:val="en-AU"/>
        </w:rPr>
        <w:t>support</w:t>
      </w:r>
      <w:r w:rsidR="00BD09F0" w:rsidRPr="00EE066F">
        <w:rPr>
          <w:lang w:val="en-AU"/>
        </w:rPr>
        <w:t xml:space="preserve"> </w:t>
      </w:r>
      <w:r w:rsidR="00D55C15" w:rsidRPr="00EE066F">
        <w:rPr>
          <w:lang w:val="en-AU"/>
        </w:rPr>
        <w:t>needs</w:t>
      </w:r>
    </w:p>
    <w:p w14:paraId="0959B5B3" w14:textId="34FBA742" w:rsidR="00D55C15" w:rsidRPr="00EE066F" w:rsidRDefault="009F6C85" w:rsidP="002427B3">
      <w:pPr>
        <w:pStyle w:val="Bullet"/>
        <w:numPr>
          <w:ilvl w:val="1"/>
          <w:numId w:val="3"/>
        </w:numPr>
        <w:spacing w:line="360" w:lineRule="auto"/>
        <w:rPr>
          <w:lang w:val="en-AU"/>
        </w:rPr>
      </w:pPr>
      <w:r w:rsidRPr="00EE066F">
        <w:rPr>
          <w:lang w:val="en-AU"/>
        </w:rPr>
        <w:t>c</w:t>
      </w:r>
      <w:r w:rsidR="00D55C15" w:rsidRPr="00EE066F">
        <w:rPr>
          <w:lang w:val="en-AU"/>
        </w:rPr>
        <w:t>larifying that a person’s engagement with the NDIS is voluntary and so too</w:t>
      </w:r>
      <w:r w:rsidR="552DA1EE" w:rsidRPr="00EE066F">
        <w:rPr>
          <w:lang w:val="en-AU"/>
        </w:rPr>
        <w:t xml:space="preserve"> is</w:t>
      </w:r>
      <w:r w:rsidR="00D55C15" w:rsidRPr="00EE066F">
        <w:rPr>
          <w:lang w:val="en-AU"/>
        </w:rPr>
        <w:t xml:space="preserve"> their choice to engage with NDIS disability supports</w:t>
      </w:r>
    </w:p>
    <w:p w14:paraId="519C5AAF" w14:textId="7B5688D6" w:rsidR="00D55C15" w:rsidRDefault="009F6C85" w:rsidP="002427B3">
      <w:pPr>
        <w:pStyle w:val="Bullet"/>
        <w:numPr>
          <w:ilvl w:val="1"/>
          <w:numId w:val="3"/>
        </w:numPr>
        <w:spacing w:line="360" w:lineRule="auto"/>
        <w:rPr>
          <w:lang w:val="en-AU"/>
        </w:rPr>
      </w:pPr>
      <w:r>
        <w:rPr>
          <w:lang w:val="en-AU"/>
        </w:rPr>
        <w:t>e</w:t>
      </w:r>
      <w:r w:rsidR="00D55C15" w:rsidRPr="004E2E88">
        <w:rPr>
          <w:lang w:val="en-AU"/>
        </w:rPr>
        <w:t>xplaining how NDIS supports and information can be used an</w:t>
      </w:r>
      <w:r w:rsidR="00D55C15">
        <w:rPr>
          <w:lang w:val="en-AU"/>
        </w:rPr>
        <w:t>d</w:t>
      </w:r>
      <w:r w:rsidR="00D55C15" w:rsidRPr="004E2E88">
        <w:rPr>
          <w:lang w:val="en-AU"/>
        </w:rPr>
        <w:t xml:space="preserve"> interpreted, including its limitations and appropriate use in decision-making contexts, including bail, sentencing, parole, and release</w:t>
      </w:r>
      <w:r>
        <w:rPr>
          <w:lang w:val="en-AU"/>
        </w:rPr>
        <w:t>.</w:t>
      </w:r>
    </w:p>
    <w:p w14:paraId="764FD06D" w14:textId="77777777" w:rsidR="00D55C15" w:rsidRDefault="00D55C15" w:rsidP="002427B3">
      <w:pPr>
        <w:pStyle w:val="Bullet"/>
        <w:spacing w:line="360" w:lineRule="auto"/>
        <w:rPr>
          <w:lang w:val="en-AU"/>
        </w:rPr>
      </w:pPr>
      <w:r>
        <w:rPr>
          <w:lang w:val="en-AU"/>
        </w:rPr>
        <w:t xml:space="preserve">Collectively, targeted approaches must also address what the NDIA and NDIS supports </w:t>
      </w:r>
      <w:r w:rsidRPr="009B3FF5">
        <w:rPr>
          <w:b/>
          <w:u w:val="single"/>
          <w:lang w:val="en-AU"/>
        </w:rPr>
        <w:t>cannot</w:t>
      </w:r>
      <w:r>
        <w:rPr>
          <w:lang w:val="en-AU"/>
        </w:rPr>
        <w:t xml:space="preserve"> do</w:t>
      </w:r>
      <w:r w:rsidDel="006D3D52">
        <w:rPr>
          <w:lang w:val="en-AU"/>
        </w:rPr>
        <w:t>:</w:t>
      </w:r>
    </w:p>
    <w:p w14:paraId="6EFBD22B" w14:textId="6A053F42" w:rsidR="00D55C15" w:rsidRDefault="001D558F" w:rsidP="002427B3">
      <w:pPr>
        <w:pStyle w:val="Bullet"/>
        <w:numPr>
          <w:ilvl w:val="1"/>
          <w:numId w:val="3"/>
        </w:numPr>
        <w:spacing w:line="360" w:lineRule="auto"/>
        <w:rPr>
          <w:lang w:val="en-AU"/>
        </w:rPr>
      </w:pPr>
      <w:r>
        <w:rPr>
          <w:lang w:val="en-AU"/>
        </w:rPr>
        <w:t>n</w:t>
      </w:r>
      <w:r w:rsidR="00D55C15">
        <w:rPr>
          <w:lang w:val="en-AU"/>
        </w:rPr>
        <w:t xml:space="preserve">ot be used to fulfil responsibilities </w:t>
      </w:r>
      <w:r w:rsidR="00D55C15" w:rsidRPr="6170A614">
        <w:rPr>
          <w:lang w:val="en-AU"/>
        </w:rPr>
        <w:t xml:space="preserve">for supervision, compliance, </w:t>
      </w:r>
      <w:r w:rsidR="00D55C15">
        <w:rPr>
          <w:lang w:val="en-AU"/>
        </w:rPr>
        <w:t xml:space="preserve">risk </w:t>
      </w:r>
      <w:r w:rsidR="00BD5408">
        <w:rPr>
          <w:lang w:val="en-AU"/>
        </w:rPr>
        <w:t>management,</w:t>
      </w:r>
      <w:r w:rsidR="00D55C15">
        <w:rPr>
          <w:lang w:val="en-AU"/>
        </w:rPr>
        <w:t xml:space="preserve"> </w:t>
      </w:r>
      <w:r w:rsidR="00D55C15" w:rsidRPr="6170A614">
        <w:rPr>
          <w:lang w:val="en-AU"/>
        </w:rPr>
        <w:t>or public safety functions</w:t>
      </w:r>
      <w:r w:rsidR="00D55C15">
        <w:rPr>
          <w:lang w:val="en-AU"/>
        </w:rPr>
        <w:t xml:space="preserve">, noting </w:t>
      </w:r>
      <w:r w:rsidR="00D55C15">
        <w:t xml:space="preserve">courts, parole boards, and </w:t>
      </w:r>
      <w:r w:rsidR="00D55C15">
        <w:lastRenderedPageBreak/>
        <w:t>correctional authorities retain responsibility for public protection and the enforcement of legal orders</w:t>
      </w:r>
    </w:p>
    <w:p w14:paraId="4DBA9D1A" w14:textId="2B4E6847" w:rsidR="00D55C15" w:rsidRPr="00762F03" w:rsidRDefault="001D558F" w:rsidP="002427B3">
      <w:pPr>
        <w:pStyle w:val="Bullet"/>
        <w:numPr>
          <w:ilvl w:val="1"/>
          <w:numId w:val="3"/>
        </w:numPr>
        <w:spacing w:line="360" w:lineRule="auto"/>
        <w:rPr>
          <w:lang w:val="en-AU"/>
        </w:rPr>
      </w:pPr>
      <w:r>
        <w:rPr>
          <w:lang w:val="en-AU"/>
        </w:rPr>
        <w:t>d</w:t>
      </w:r>
      <w:r w:rsidR="00D55C15">
        <w:rPr>
          <w:lang w:val="en-AU"/>
        </w:rPr>
        <w:t xml:space="preserve">escribe that </w:t>
      </w:r>
      <w:r w:rsidR="00D55C15">
        <w:t>the NDIA is not a party to proceedings and cannot be compelled by any state or territory authority to undertake functions or make decisions beyond its statutory responsibilities and authorities</w:t>
      </w:r>
    </w:p>
    <w:p w14:paraId="0B29D46D" w14:textId="4AD4518A" w:rsidR="00D55C15" w:rsidRDefault="001D558F" w:rsidP="002427B3">
      <w:pPr>
        <w:pStyle w:val="Bullet"/>
        <w:numPr>
          <w:ilvl w:val="1"/>
          <w:numId w:val="3"/>
        </w:numPr>
        <w:spacing w:line="360" w:lineRule="auto"/>
        <w:rPr>
          <w:lang w:val="en-AU"/>
        </w:rPr>
      </w:pPr>
      <w:r>
        <w:rPr>
          <w:lang w:val="en-AU"/>
        </w:rPr>
        <w:t>c</w:t>
      </w:r>
      <w:r w:rsidR="00D55C15" w:rsidRPr="6170A614">
        <w:rPr>
          <w:lang w:val="en-AU"/>
        </w:rPr>
        <w:t>learly articulate how NDIS supports should be considered in justice decision-making contexts, including bail, sentencing, parole, and release</w:t>
      </w:r>
      <w:r>
        <w:rPr>
          <w:lang w:val="en-AU"/>
        </w:rPr>
        <w:t>.</w:t>
      </w:r>
      <w:r w:rsidR="00D55C15" w:rsidRPr="6170A614">
        <w:rPr>
          <w:lang w:val="en-AU"/>
        </w:rPr>
        <w:t xml:space="preserve"> </w:t>
      </w:r>
    </w:p>
    <w:p w14:paraId="1C119A53" w14:textId="25CD531E" w:rsidR="00E400BA" w:rsidRPr="00A919A2" w:rsidRDefault="00E400BA" w:rsidP="002427B3">
      <w:pPr>
        <w:pStyle w:val="Heading5"/>
        <w:spacing w:line="360" w:lineRule="auto"/>
        <w:rPr>
          <w:lang w:bidi="th-TH"/>
        </w:rPr>
      </w:pPr>
      <w:bookmarkStart w:id="26" w:name="_Toc239845010"/>
      <w:r w:rsidRPr="00A919A2">
        <w:rPr>
          <w:lang w:bidi="th-TH"/>
        </w:rPr>
        <w:t xml:space="preserve">Consideration </w:t>
      </w:r>
      <w:r w:rsidR="007A5702">
        <w:rPr>
          <w:lang w:bidi="th-TH"/>
        </w:rPr>
        <w:t>2</w:t>
      </w:r>
      <w:r w:rsidRPr="00A919A2">
        <w:rPr>
          <w:lang w:bidi="th-TH"/>
        </w:rPr>
        <w:t xml:space="preserve">: </w:t>
      </w:r>
      <w:proofErr w:type="spellStart"/>
      <w:r w:rsidR="00A64273">
        <w:rPr>
          <w:lang w:bidi="th-TH"/>
        </w:rPr>
        <w:t>Prioritise</w:t>
      </w:r>
      <w:proofErr w:type="spellEnd"/>
      <w:r w:rsidR="00A64273">
        <w:rPr>
          <w:lang w:bidi="th-TH"/>
        </w:rPr>
        <w:t xml:space="preserve"> High-Impact Stakeholders Across the Justice Interface</w:t>
      </w:r>
      <w:bookmarkEnd w:id="26"/>
    </w:p>
    <w:p w14:paraId="62DD97F8" w14:textId="3E6D107F" w:rsidR="00A51ECE" w:rsidRDefault="00A51ECE" w:rsidP="002427B3">
      <w:pPr>
        <w:spacing w:line="360" w:lineRule="auto"/>
        <w:rPr>
          <w:lang w:val="en-AU" w:eastAsia="en-AU"/>
        </w:rPr>
      </w:pPr>
      <w:r>
        <w:rPr>
          <w:lang w:val="en-AU"/>
        </w:rPr>
        <w:t xml:space="preserve">Improving outcomes across the justice-NDIS interface requires a shared understanding </w:t>
      </w:r>
      <w:r w:rsidRPr="001652A1">
        <w:rPr>
          <w:lang w:val="en-AU" w:eastAsia="en-AU"/>
        </w:rPr>
        <w:t>of disability</w:t>
      </w:r>
      <w:r>
        <w:rPr>
          <w:lang w:val="en-AU" w:eastAsia="en-AU"/>
        </w:rPr>
        <w:t xml:space="preserve"> and coordinated action across justice, </w:t>
      </w:r>
      <w:r w:rsidR="00BD5408">
        <w:rPr>
          <w:lang w:val="en-AU" w:eastAsia="en-AU"/>
        </w:rPr>
        <w:t>disability,</w:t>
      </w:r>
      <w:r>
        <w:rPr>
          <w:lang w:val="en-AU" w:eastAsia="en-AU"/>
        </w:rPr>
        <w:t xml:space="preserve"> and community systems. </w:t>
      </w:r>
      <w:r w:rsidRPr="3FDEFF81">
        <w:rPr>
          <w:lang w:val="en-AU"/>
        </w:rPr>
        <w:t>Education and engagement activities should be targeted to stakeholders with the greatest influence on participant outcomes, justice decision-making, and system risk</w:t>
      </w:r>
      <w:r>
        <w:rPr>
          <w:lang w:val="en-AU"/>
        </w:rPr>
        <w:t xml:space="preserve">, enabling an </w:t>
      </w:r>
      <w:r w:rsidRPr="3FDEFF81">
        <w:rPr>
          <w:lang w:val="en-AU"/>
        </w:rPr>
        <w:t>opportunity to shape participant pathways through the justice system</w:t>
      </w:r>
      <w:r>
        <w:rPr>
          <w:lang w:val="en-AU"/>
        </w:rPr>
        <w:t>.</w:t>
      </w:r>
      <w:r w:rsidRPr="001652A1">
        <w:rPr>
          <w:lang w:val="en-AU" w:eastAsia="en-AU"/>
        </w:rPr>
        <w:t xml:space="preserve"> </w:t>
      </w:r>
      <w:r w:rsidR="000856AA" w:rsidRPr="00E813F8">
        <w:rPr>
          <w:lang w:val="en-AU" w:eastAsia="en-AU"/>
        </w:rPr>
        <w:t xml:space="preserve">The prioritisation </w:t>
      </w:r>
      <w:r w:rsidR="00C667F7" w:rsidRPr="00E813F8">
        <w:rPr>
          <w:lang w:val="en-AU" w:eastAsia="en-AU"/>
        </w:rPr>
        <w:t xml:space="preserve">of stakeholder cohorts is outlined in </w:t>
      </w:r>
      <w:hyperlink w:anchor="_Appendix_A_-" w:history="1">
        <w:r w:rsidR="00C667F7" w:rsidRPr="00E813F8">
          <w:rPr>
            <w:rStyle w:val="Hyperlink"/>
            <w:lang w:val="en-AU" w:eastAsia="en-AU"/>
          </w:rPr>
          <w:t>Appendix A</w:t>
        </w:r>
      </w:hyperlink>
      <w:r w:rsidR="003119AF">
        <w:rPr>
          <w:lang w:val="en-AU" w:eastAsia="en-AU"/>
        </w:rPr>
        <w:t>.</w:t>
      </w:r>
    </w:p>
    <w:p w14:paraId="6A1BE6A6" w14:textId="77777777" w:rsidR="00A51ECE" w:rsidRPr="00F74FA3" w:rsidRDefault="00A51ECE" w:rsidP="002427B3">
      <w:pPr>
        <w:spacing w:line="360" w:lineRule="auto"/>
        <w:rPr>
          <w:lang w:val="en-AU"/>
        </w:rPr>
      </w:pPr>
      <w:r w:rsidRPr="7C238655">
        <w:rPr>
          <w:lang w:val="en-AU"/>
        </w:rPr>
        <w:t>The Panel recommends that the following actions be progressed:</w:t>
      </w:r>
    </w:p>
    <w:p w14:paraId="4D01E96C" w14:textId="6E0B3C9D" w:rsidR="427F2ED4" w:rsidRDefault="00A51ECE" w:rsidP="002427B3">
      <w:pPr>
        <w:pStyle w:val="Bullet"/>
        <w:spacing w:line="360" w:lineRule="auto"/>
      </w:pPr>
      <w:r>
        <w:t xml:space="preserve">Prioritise targeted education for courts, tribunals, parole </w:t>
      </w:r>
      <w:r w:rsidR="00701256">
        <w:t>boards,</w:t>
      </w:r>
      <w:r>
        <w:t xml:space="preserve"> and other justice </w:t>
      </w:r>
      <w:bookmarkStart w:id="27" w:name="_Int_fX3PjFcb"/>
      <w:r>
        <w:t>decision-makers</w:t>
      </w:r>
      <w:bookmarkEnd w:id="27"/>
      <w:r>
        <w:t xml:space="preserve"> </w:t>
      </w:r>
      <w:r w:rsidR="427F2ED4">
        <w:t>involved in</w:t>
      </w:r>
      <w:r>
        <w:t xml:space="preserve"> release, </w:t>
      </w:r>
      <w:r w:rsidR="00701256">
        <w:t>supervision,</w:t>
      </w:r>
      <w:r>
        <w:t xml:space="preserve"> and community </w:t>
      </w:r>
      <w:r w:rsidR="009E1BC1">
        <w:t>transition</w:t>
      </w:r>
      <w:r>
        <w:t xml:space="preserve"> </w:t>
      </w:r>
      <w:r w:rsidR="427F2ED4">
        <w:t>decisions</w:t>
      </w:r>
      <w:r w:rsidR="001D558F">
        <w:t>.</w:t>
      </w:r>
    </w:p>
    <w:p w14:paraId="3A1AB939" w14:textId="456E06E8" w:rsidR="427F2ED4" w:rsidRDefault="00A51ECE" w:rsidP="002427B3">
      <w:pPr>
        <w:pStyle w:val="Bullet"/>
        <w:spacing w:line="360" w:lineRule="auto"/>
      </w:pPr>
      <w:r>
        <w:t>Engage police and diversion services at a strategic</w:t>
      </w:r>
      <w:r w:rsidR="427F2ED4">
        <w:t xml:space="preserve">, </w:t>
      </w:r>
      <w:r>
        <w:t>system</w:t>
      </w:r>
      <w:r w:rsidR="427F2ED4">
        <w:t xml:space="preserve">-wide </w:t>
      </w:r>
      <w:r>
        <w:t>level</w:t>
      </w:r>
      <w:r w:rsidR="427F2ED4">
        <w:t>, including</w:t>
      </w:r>
      <w:r>
        <w:t xml:space="preserve"> commands responsible for disability or vulnerable cohorts</w:t>
      </w:r>
      <w:r w:rsidR="427F2ED4">
        <w:t>,</w:t>
      </w:r>
      <w:r>
        <w:t xml:space="preserve"> to </w:t>
      </w:r>
      <w:r w:rsidR="427F2ED4">
        <w:t xml:space="preserve">support </w:t>
      </w:r>
      <w:r>
        <w:t xml:space="preserve">early </w:t>
      </w:r>
      <w:r w:rsidR="427F2ED4">
        <w:t xml:space="preserve">disability </w:t>
      </w:r>
      <w:r>
        <w:t>identification, diversion</w:t>
      </w:r>
      <w:r w:rsidR="427F2ED4">
        <w:t>,</w:t>
      </w:r>
      <w:r>
        <w:t xml:space="preserve"> disability-responsive justice </w:t>
      </w:r>
      <w:r w:rsidR="00701256">
        <w:t>pathways,</w:t>
      </w:r>
      <w:r>
        <w:t xml:space="preserve"> and education, recognising their influence at first justice contact</w:t>
      </w:r>
      <w:r w:rsidR="001D558F">
        <w:t>.</w:t>
      </w:r>
    </w:p>
    <w:p w14:paraId="75949326" w14:textId="77777777" w:rsidR="00A51ECE" w:rsidRPr="001B04C2" w:rsidRDefault="00A51ECE" w:rsidP="002427B3">
      <w:pPr>
        <w:pStyle w:val="Bullet"/>
        <w:spacing w:line="360" w:lineRule="auto"/>
        <w:rPr>
          <w:lang w:val="en-AU"/>
        </w:rPr>
      </w:pPr>
      <w:r w:rsidRPr="7C238655">
        <w:rPr>
          <w:lang w:val="en-AU"/>
        </w:rPr>
        <w:t>Target legal professionals, including defence lawyers (particularly private and subcontracted providers), prosecutors, and legal aid services:</w:t>
      </w:r>
    </w:p>
    <w:p w14:paraId="5FDE1FD3" w14:textId="5C72E286" w:rsidR="00A51ECE" w:rsidRPr="001B04C2" w:rsidRDefault="003D3AB2" w:rsidP="002427B3">
      <w:pPr>
        <w:pStyle w:val="Bullet"/>
        <w:numPr>
          <w:ilvl w:val="1"/>
          <w:numId w:val="3"/>
        </w:numPr>
        <w:spacing w:line="360" w:lineRule="auto"/>
        <w:rPr>
          <w:lang w:val="en-AU"/>
        </w:rPr>
      </w:pPr>
      <w:r w:rsidRPr="7C238655">
        <w:rPr>
          <w:lang w:val="en-AU"/>
        </w:rPr>
        <w:t>e</w:t>
      </w:r>
      <w:r w:rsidR="00A51ECE" w:rsidRPr="7C238655">
        <w:rPr>
          <w:lang w:val="en-AU"/>
        </w:rPr>
        <w:t>xpand engagement to include Aboriginal Legal Services, community justice groups, and culturally specific organisations</w:t>
      </w:r>
    </w:p>
    <w:p w14:paraId="1C81D22D" w14:textId="70913283" w:rsidR="005119C1" w:rsidRPr="005119C1" w:rsidRDefault="003D3AB2" w:rsidP="002427B3">
      <w:pPr>
        <w:pStyle w:val="Bullet"/>
        <w:numPr>
          <w:ilvl w:val="1"/>
          <w:numId w:val="3"/>
        </w:numPr>
        <w:spacing w:line="360" w:lineRule="auto"/>
        <w:rPr>
          <w:lang w:val="en-AU" w:eastAsia="en-AU"/>
        </w:rPr>
      </w:pPr>
      <w:r w:rsidRPr="7C238655">
        <w:rPr>
          <w:lang w:val="en-AU" w:eastAsia="en-AU"/>
        </w:rPr>
        <w:t>e</w:t>
      </w:r>
      <w:r w:rsidR="00A51ECE" w:rsidRPr="7C238655">
        <w:rPr>
          <w:lang w:val="en-AU" w:eastAsia="en-AU"/>
        </w:rPr>
        <w:t>ngage specialist courts and culturally specific justice forums, including Aboriginal and Torres Strait Islander sentencing courts (e.g. Koori and Murri Courts)</w:t>
      </w:r>
      <w:r w:rsidRPr="7C238655">
        <w:rPr>
          <w:lang w:val="en-AU" w:eastAsia="en-AU"/>
        </w:rPr>
        <w:t>.</w:t>
      </w:r>
      <w:r w:rsidR="00A51ECE" w:rsidRPr="7C238655">
        <w:rPr>
          <w:lang w:val="en-AU" w:eastAsia="en-AU"/>
        </w:rPr>
        <w:t xml:space="preserve"> </w:t>
      </w:r>
    </w:p>
    <w:p w14:paraId="392874BD" w14:textId="47DA8974" w:rsidR="005119C1" w:rsidRPr="00E444B8" w:rsidRDefault="00A51ECE" w:rsidP="002427B3">
      <w:pPr>
        <w:pStyle w:val="Bullet"/>
        <w:spacing w:line="360" w:lineRule="auto"/>
        <w:rPr>
          <w:lang w:val="en-AU" w:eastAsia="en-AU"/>
        </w:rPr>
      </w:pPr>
      <w:r w:rsidRPr="7C238655">
        <w:rPr>
          <w:lang w:val="en-AU" w:eastAsia="en-AU"/>
        </w:rPr>
        <w:t>Recognise families and carers as key stakeholders and, where appropriate, support their participation in education and engagement activities that contribute to improved participant outcomes</w:t>
      </w:r>
      <w:r w:rsidR="003D3AB2" w:rsidRPr="7C238655">
        <w:rPr>
          <w:lang w:val="en-AU" w:eastAsia="en-AU"/>
        </w:rPr>
        <w:t>.</w:t>
      </w:r>
    </w:p>
    <w:p w14:paraId="584F1897" w14:textId="6175CDDC" w:rsidR="009165EE" w:rsidRPr="00AD0895" w:rsidRDefault="427F2ED4" w:rsidP="002427B3">
      <w:pPr>
        <w:pStyle w:val="Bullet"/>
        <w:spacing w:line="360" w:lineRule="auto"/>
        <w:rPr>
          <w:lang w:val="en-AU" w:eastAsia="en-AU"/>
        </w:rPr>
      </w:pPr>
      <w:r>
        <w:lastRenderedPageBreak/>
        <w:t xml:space="preserve">Build NDIA staff capability in priority justice-interface functions, including plan implementation, risk context, information sharing, escalation </w:t>
      </w:r>
      <w:r w:rsidR="00701256">
        <w:t>pathways,</w:t>
      </w:r>
      <w:r>
        <w:t xml:space="preserve"> and transition planning for participants entering or leaving custody</w:t>
      </w:r>
      <w:r w:rsidR="003D3AB2">
        <w:t>.</w:t>
      </w:r>
    </w:p>
    <w:p w14:paraId="7C1D03F8" w14:textId="2428F24E" w:rsidR="009165EE" w:rsidRPr="00AD0895" w:rsidRDefault="427F2ED4" w:rsidP="002427B3">
      <w:pPr>
        <w:pStyle w:val="Bullet"/>
        <w:spacing w:line="360" w:lineRule="auto"/>
        <w:rPr>
          <w:lang w:val="en-AU" w:eastAsia="en-AU"/>
        </w:rPr>
      </w:pPr>
      <w:r w:rsidRPr="00AD0895">
        <w:t xml:space="preserve">Provide justice-specific training and practical guidance for support coordinators so they can coordinate transition planning, connect participants to appropriate services, and navigate responsibilities across NDIA, justice, </w:t>
      </w:r>
      <w:r w:rsidR="00701256" w:rsidRPr="00AD0895">
        <w:t>disability,</w:t>
      </w:r>
      <w:r w:rsidRPr="00AD0895">
        <w:t xml:space="preserve"> and community systems</w:t>
      </w:r>
      <w:r w:rsidR="003D3AB2">
        <w:t>.</w:t>
      </w:r>
    </w:p>
    <w:p w14:paraId="3FD7C50A" w14:textId="15E9E028" w:rsidR="00A51ECE" w:rsidRPr="00AD0895" w:rsidRDefault="427F2ED4" w:rsidP="002427B3">
      <w:pPr>
        <w:pStyle w:val="Bullet"/>
        <w:spacing w:line="360" w:lineRule="auto"/>
        <w:rPr>
          <w:lang w:val="en-AU" w:eastAsia="en-AU"/>
        </w:rPr>
      </w:pPr>
      <w:r w:rsidRPr="00AD0895">
        <w:t>Work</w:t>
      </w:r>
      <w:r w:rsidR="00A51ECE" w:rsidRPr="00AD0895">
        <w:t xml:space="preserve"> with the NDIS Quality and Safeguards Commission </w:t>
      </w:r>
      <w:r w:rsidRPr="00AD0895">
        <w:t>to strengthen</w:t>
      </w:r>
      <w:r w:rsidR="00A51ECE" w:rsidRPr="00AD0895">
        <w:t xml:space="preserve"> provider </w:t>
      </w:r>
      <w:r w:rsidRPr="00AD0895">
        <w:t xml:space="preserve">readiness for justice-interface participants, including compliance with </w:t>
      </w:r>
      <w:r w:rsidR="00A51ECE" w:rsidRPr="00AD0895">
        <w:t xml:space="preserve">regulatory requirements, safeguarding </w:t>
      </w:r>
      <w:r w:rsidRPr="00AD0895">
        <w:t>obligations,</w:t>
      </w:r>
      <w:r w:rsidR="00A51ECE" w:rsidRPr="00AD0895">
        <w:t xml:space="preserve"> restrictive practice </w:t>
      </w:r>
      <w:r w:rsidR="00701256" w:rsidRPr="00AD0895">
        <w:t>requirements,</w:t>
      </w:r>
      <w:r w:rsidR="00A51ECE" w:rsidRPr="00AD0895">
        <w:t xml:space="preserve"> and workforce </w:t>
      </w:r>
      <w:r w:rsidRPr="00AD0895">
        <w:t>capability expectations</w:t>
      </w:r>
      <w:r w:rsidR="003D3AB2">
        <w:t>.</w:t>
      </w:r>
    </w:p>
    <w:p w14:paraId="561573AA" w14:textId="456AA583" w:rsidR="00002549" w:rsidRPr="00F20843" w:rsidRDefault="00002549" w:rsidP="002427B3">
      <w:pPr>
        <w:pStyle w:val="Heading5"/>
        <w:spacing w:line="360" w:lineRule="auto"/>
        <w:rPr>
          <w:rFonts w:cs="Arial"/>
          <w:b w:val="0"/>
          <w:lang w:bidi="th-TH"/>
        </w:rPr>
      </w:pPr>
      <w:bookmarkStart w:id="28" w:name="_Toc239845011"/>
      <w:r w:rsidRPr="465C5FC0">
        <w:rPr>
          <w:lang w:bidi="th-TH"/>
        </w:rPr>
        <w:t xml:space="preserve">Consideration 3: Implement a </w:t>
      </w:r>
      <w:r w:rsidR="0019743D">
        <w:rPr>
          <w:lang w:bidi="th-TH"/>
        </w:rPr>
        <w:t>Tiered</w:t>
      </w:r>
      <w:r w:rsidRPr="465C5FC0">
        <w:rPr>
          <w:lang w:bidi="th-TH"/>
        </w:rPr>
        <w:t>, Decision-Focused Education Model</w:t>
      </w:r>
      <w:bookmarkEnd w:id="28"/>
    </w:p>
    <w:p w14:paraId="24256E7C" w14:textId="75577CEF" w:rsidR="00D37890" w:rsidRPr="00E813F8" w:rsidRDefault="00A51ECE" w:rsidP="002427B3">
      <w:pPr>
        <w:spacing w:line="360" w:lineRule="auto"/>
        <w:rPr>
          <w:lang w:val="en-AU"/>
        </w:rPr>
      </w:pPr>
      <w:r w:rsidRPr="6170A614">
        <w:rPr>
          <w:lang w:val="en-AU"/>
        </w:rPr>
        <w:t>The Panel emphasises the need for a structured, tiered approach to education</w:t>
      </w:r>
      <w:r>
        <w:rPr>
          <w:lang w:val="en-AU"/>
        </w:rPr>
        <w:t xml:space="preserve"> and engagement</w:t>
      </w:r>
      <w:r w:rsidRPr="6170A614">
        <w:rPr>
          <w:lang w:val="en-AU"/>
        </w:rPr>
        <w:t xml:space="preserve"> that reflects differing roles, responsibilities, and decision-making authority across the system with all tiers being provided NDIS </w:t>
      </w:r>
      <w:r>
        <w:rPr>
          <w:lang w:val="en-AU"/>
        </w:rPr>
        <w:t>f</w:t>
      </w:r>
      <w:r w:rsidRPr="6170A614">
        <w:rPr>
          <w:lang w:val="en-AU"/>
        </w:rPr>
        <w:t xml:space="preserve">oundational </w:t>
      </w:r>
      <w:r>
        <w:rPr>
          <w:lang w:val="en-AU"/>
        </w:rPr>
        <w:t>education.</w:t>
      </w:r>
      <w:r w:rsidR="009550E1">
        <w:rPr>
          <w:lang w:val="en-AU"/>
        </w:rPr>
        <w:t xml:space="preserve"> </w:t>
      </w:r>
      <w:hyperlink w:anchor="_Appendix_B_–" w:history="1">
        <w:r w:rsidR="00D37890" w:rsidRPr="00E813F8">
          <w:rPr>
            <w:rStyle w:val="Hyperlink"/>
            <w:lang w:val="en-AU"/>
          </w:rPr>
          <w:t>Appendix B</w:t>
        </w:r>
      </w:hyperlink>
      <w:r w:rsidR="00D37890" w:rsidRPr="00E813F8">
        <w:rPr>
          <w:lang w:val="en-AU"/>
        </w:rPr>
        <w:t xml:space="preserve"> outlines the proposed three-level education model, while </w:t>
      </w:r>
      <w:hyperlink w:anchor="_Appendix_C_–" w:history="1">
        <w:r w:rsidR="00D37890" w:rsidRPr="00E813F8">
          <w:rPr>
            <w:rStyle w:val="Hyperlink"/>
            <w:lang w:val="en-AU"/>
          </w:rPr>
          <w:t>A</w:t>
        </w:r>
        <w:r w:rsidR="003119AF" w:rsidRPr="00E813F8">
          <w:rPr>
            <w:rStyle w:val="Hyperlink"/>
            <w:lang w:val="en-AU"/>
          </w:rPr>
          <w:t>ppendix</w:t>
        </w:r>
        <w:r w:rsidR="00D37890" w:rsidRPr="00E813F8">
          <w:rPr>
            <w:rStyle w:val="Hyperlink"/>
            <w:lang w:val="en-AU"/>
          </w:rPr>
          <w:t xml:space="preserve"> </w:t>
        </w:r>
        <w:r w:rsidR="008678B6" w:rsidRPr="00E813F8">
          <w:rPr>
            <w:rStyle w:val="Hyperlink"/>
            <w:lang w:val="en-AU"/>
          </w:rPr>
          <w:t>C</w:t>
        </w:r>
      </w:hyperlink>
      <w:r w:rsidR="008678B6" w:rsidRPr="00E813F8">
        <w:rPr>
          <w:lang w:val="en-AU"/>
        </w:rPr>
        <w:t xml:space="preserve"> </w:t>
      </w:r>
      <w:r w:rsidR="00F96B75" w:rsidRPr="00E813F8">
        <w:rPr>
          <w:lang w:val="en-AU"/>
        </w:rPr>
        <w:t>demonstrates</w:t>
      </w:r>
      <w:r w:rsidR="00B74C25" w:rsidRPr="00E813F8">
        <w:rPr>
          <w:lang w:val="en-AU"/>
        </w:rPr>
        <w:t xml:space="preserve"> how</w:t>
      </w:r>
      <w:r w:rsidR="00D37890" w:rsidRPr="00E813F8">
        <w:rPr>
          <w:lang w:val="en-AU"/>
        </w:rPr>
        <w:t xml:space="preserve"> education </w:t>
      </w:r>
      <w:r w:rsidR="00112F61" w:rsidRPr="00E813F8">
        <w:rPr>
          <w:lang w:val="en-AU"/>
        </w:rPr>
        <w:t xml:space="preserve">should be aligned </w:t>
      </w:r>
      <w:r w:rsidR="003E42C7" w:rsidRPr="00E813F8">
        <w:rPr>
          <w:lang w:val="en-AU"/>
        </w:rPr>
        <w:t xml:space="preserve">to </w:t>
      </w:r>
      <w:r w:rsidR="00D37890" w:rsidRPr="00E813F8">
        <w:rPr>
          <w:lang w:val="en-AU"/>
        </w:rPr>
        <w:t>key justice decision points</w:t>
      </w:r>
      <w:r w:rsidR="008D36B2" w:rsidRPr="00E813F8">
        <w:rPr>
          <w:lang w:val="en-AU"/>
        </w:rPr>
        <w:t xml:space="preserve"> </w:t>
      </w:r>
      <w:r w:rsidR="00F96B75" w:rsidRPr="00E813F8">
        <w:rPr>
          <w:lang w:val="en-AU"/>
        </w:rPr>
        <w:t>and participant transition pathways</w:t>
      </w:r>
      <w:r w:rsidR="00D37890" w:rsidRPr="00E813F8">
        <w:rPr>
          <w:lang w:val="en-AU"/>
        </w:rPr>
        <w:t>.</w:t>
      </w:r>
    </w:p>
    <w:p w14:paraId="55FD54F3" w14:textId="4B0C5EE4" w:rsidR="00A51ECE" w:rsidRDefault="00A51ECE" w:rsidP="002427B3">
      <w:pPr>
        <w:spacing w:line="360" w:lineRule="auto"/>
        <w:rPr>
          <w:lang w:val="en-AU"/>
        </w:rPr>
      </w:pPr>
      <w:r w:rsidRPr="00844085">
        <w:rPr>
          <w:lang w:val="en-AU"/>
        </w:rPr>
        <w:t xml:space="preserve">The Panel recommends </w:t>
      </w:r>
      <w:r>
        <w:rPr>
          <w:lang w:val="en-AU"/>
        </w:rPr>
        <w:t xml:space="preserve">that </w:t>
      </w:r>
      <w:r w:rsidRPr="000F5D45">
        <w:rPr>
          <w:lang w:val="en-AU"/>
        </w:rPr>
        <w:t xml:space="preserve">the following actions be progressed: </w:t>
      </w:r>
    </w:p>
    <w:p w14:paraId="54E93AB6" w14:textId="1D8796C3" w:rsidR="00E74828" w:rsidRDefault="00611BAB" w:rsidP="002427B3">
      <w:pPr>
        <w:pStyle w:val="Bullet"/>
        <w:spacing w:line="360" w:lineRule="auto"/>
        <w:rPr>
          <w:lang w:val="en-AU"/>
        </w:rPr>
      </w:pPr>
      <w:r>
        <w:rPr>
          <w:lang w:val="en-AU"/>
        </w:rPr>
        <w:t>The</w:t>
      </w:r>
      <w:r w:rsidR="00E74828">
        <w:rPr>
          <w:lang w:val="en-AU"/>
        </w:rPr>
        <w:t xml:space="preserve"> structured</w:t>
      </w:r>
      <w:r w:rsidR="00A51ECE" w:rsidRPr="465C5FC0">
        <w:rPr>
          <w:lang w:val="en-AU"/>
        </w:rPr>
        <w:t xml:space="preserve"> education model includ</w:t>
      </w:r>
      <w:r w:rsidR="00EE3FF5">
        <w:rPr>
          <w:lang w:val="en-AU"/>
        </w:rPr>
        <w:t>es</w:t>
      </w:r>
      <w:r w:rsidR="00E74828">
        <w:rPr>
          <w:lang w:val="en-AU"/>
        </w:rPr>
        <w:t>:</w:t>
      </w:r>
    </w:p>
    <w:p w14:paraId="54B51AF2" w14:textId="3E691136" w:rsidR="00E74828" w:rsidRPr="00E74828" w:rsidRDefault="003D3AB2" w:rsidP="002427B3">
      <w:pPr>
        <w:pStyle w:val="Bullet"/>
        <w:numPr>
          <w:ilvl w:val="1"/>
          <w:numId w:val="3"/>
        </w:numPr>
        <w:spacing w:line="360" w:lineRule="auto"/>
        <w:rPr>
          <w:lang w:val="en-AU"/>
        </w:rPr>
      </w:pPr>
      <w:r>
        <w:t>f</w:t>
      </w:r>
      <w:r w:rsidR="00E74828" w:rsidRPr="00E74828">
        <w:t>oundational NDIS awareness for all stakeholders</w:t>
      </w:r>
    </w:p>
    <w:p w14:paraId="3E9EFAED" w14:textId="0C5609D3" w:rsidR="00611BAB" w:rsidRPr="00611BAB" w:rsidRDefault="003D3AB2" w:rsidP="002427B3">
      <w:pPr>
        <w:pStyle w:val="Bullet"/>
        <w:numPr>
          <w:ilvl w:val="1"/>
          <w:numId w:val="3"/>
        </w:numPr>
        <w:spacing w:line="360" w:lineRule="auto"/>
        <w:rPr>
          <w:lang w:val="en-AU"/>
        </w:rPr>
      </w:pPr>
      <w:r>
        <w:rPr>
          <w:lang w:val="en-AU"/>
        </w:rPr>
        <w:t>r</w:t>
      </w:r>
      <w:r w:rsidR="38FC1CF1" w:rsidRPr="3ACB34A1">
        <w:rPr>
          <w:lang w:val="en-AU"/>
        </w:rPr>
        <w:t xml:space="preserve">ole-specific </w:t>
      </w:r>
      <w:r w:rsidR="007D012B" w:rsidRPr="3ACB34A1">
        <w:rPr>
          <w:lang w:val="en-AU"/>
        </w:rPr>
        <w:t xml:space="preserve">guidance </w:t>
      </w:r>
      <w:r w:rsidR="007D012B">
        <w:t>for</w:t>
      </w:r>
      <w:r w:rsidR="73998910">
        <w:t xml:space="preserve"> those involved in transition</w:t>
      </w:r>
      <w:r w:rsidR="31176261">
        <w:t xml:space="preserve">, </w:t>
      </w:r>
      <w:r w:rsidR="00BD5408">
        <w:t>planning,</w:t>
      </w:r>
      <w:r w:rsidR="73998910">
        <w:t xml:space="preserve"> and service coordination</w:t>
      </w:r>
      <w:r w:rsidR="001F4885">
        <w:t>.</w:t>
      </w:r>
    </w:p>
    <w:p w14:paraId="72B0D90C" w14:textId="244515FA" w:rsidR="00A51ECE" w:rsidRDefault="00FA2009" w:rsidP="002427B3">
      <w:pPr>
        <w:pStyle w:val="Bullet"/>
        <w:spacing w:line="360" w:lineRule="auto"/>
        <w:rPr>
          <w:lang w:val="en-AU"/>
        </w:rPr>
      </w:pPr>
      <w:r>
        <w:t>S</w:t>
      </w:r>
      <w:r w:rsidR="00611BAB">
        <w:t xml:space="preserve">pecialised decision-focused training for courts, tribunals, parole </w:t>
      </w:r>
      <w:r w:rsidR="00701256">
        <w:t>boards,</w:t>
      </w:r>
      <w:r w:rsidR="00611BAB">
        <w:t xml:space="preserve"> and other stakeholders whose decisions directly affect participant pathways</w:t>
      </w:r>
      <w:r w:rsidR="005C54DC">
        <w:t>. This should show how to</w:t>
      </w:r>
      <w:r w:rsidR="00ED2595">
        <w:t xml:space="preserve"> interpret NDIS information in decision-making contexts</w:t>
      </w:r>
      <w:r w:rsidR="001E3736">
        <w:t>;</w:t>
      </w:r>
      <w:r w:rsidR="00ED2595">
        <w:t xml:space="preserve"> distinguish</w:t>
      </w:r>
      <w:r w:rsidR="001E3736">
        <w:t>ing</w:t>
      </w:r>
      <w:r w:rsidR="00ED2595">
        <w:t xml:space="preserve"> </w:t>
      </w:r>
      <w:r w:rsidR="001E3736">
        <w:t xml:space="preserve">NDIS </w:t>
      </w:r>
      <w:r w:rsidR="00B64FD7">
        <w:t>disability support provision</w:t>
      </w:r>
      <w:r w:rsidR="003B37BD">
        <w:t xml:space="preserve"> from risk management an</w:t>
      </w:r>
      <w:r w:rsidR="00284924">
        <w:t>d</w:t>
      </w:r>
      <w:r w:rsidR="00E74C4D">
        <w:t xml:space="preserve"> supervision</w:t>
      </w:r>
      <w:r w:rsidR="007A13B5">
        <w:t xml:space="preserve"> </w:t>
      </w:r>
      <w:r w:rsidR="00701256">
        <w:t>functions and</w:t>
      </w:r>
      <w:r w:rsidR="00284924">
        <w:t xml:space="preserve"> consider </w:t>
      </w:r>
      <w:r w:rsidR="007E101F">
        <w:t xml:space="preserve">disability-related support needs when making </w:t>
      </w:r>
      <w:r w:rsidR="008C2CAB">
        <w:t>decisions</w:t>
      </w:r>
      <w:r w:rsidR="007E101F">
        <w:t xml:space="preserve"> about bail, sentencing</w:t>
      </w:r>
      <w:r w:rsidR="00876A5C">
        <w:t>, parole, release</w:t>
      </w:r>
      <w:r w:rsidR="00A05BDA">
        <w:t>,</w:t>
      </w:r>
      <w:r w:rsidR="00876A5C">
        <w:t xml:space="preserve"> and </w:t>
      </w:r>
      <w:r w:rsidR="008C2CAB">
        <w:t>transition planning</w:t>
      </w:r>
      <w:r w:rsidR="00611BAB">
        <w:t>.</w:t>
      </w:r>
      <w:r w:rsidR="00A51ECE" w:rsidRPr="016298C7">
        <w:rPr>
          <w:lang w:val="en-AU"/>
        </w:rPr>
        <w:t xml:space="preserve"> </w:t>
      </w:r>
    </w:p>
    <w:p w14:paraId="591A3A42" w14:textId="6331D9C5" w:rsidR="00F06177" w:rsidRDefault="00961120" w:rsidP="002427B3">
      <w:pPr>
        <w:pStyle w:val="Bullet"/>
        <w:spacing w:line="360" w:lineRule="auto"/>
        <w:rPr>
          <w:lang w:val="en-AU"/>
        </w:rPr>
      </w:pPr>
      <w:r>
        <w:rPr>
          <w:lang w:val="en-AU"/>
        </w:rPr>
        <w:t>E</w:t>
      </w:r>
      <w:r w:rsidR="00611BAB" w:rsidRPr="00B95B62">
        <w:t>ducation</w:t>
      </w:r>
      <w:r w:rsidR="00611BAB" w:rsidRPr="00E460B1">
        <w:rPr>
          <w:lang w:val="en-AU"/>
        </w:rPr>
        <w:t xml:space="preserve"> should</w:t>
      </w:r>
      <w:r w:rsidR="00EE3FF5" w:rsidRPr="00E460B1">
        <w:rPr>
          <w:lang w:val="en-AU"/>
        </w:rPr>
        <w:t xml:space="preserve"> be</w:t>
      </w:r>
      <w:r w:rsidR="00DC4ED8">
        <w:rPr>
          <w:lang w:val="en-AU"/>
        </w:rPr>
        <w:t xml:space="preserve"> designed </w:t>
      </w:r>
      <w:r>
        <w:rPr>
          <w:lang w:val="en-AU"/>
        </w:rPr>
        <w:t>in partnership between service systems</w:t>
      </w:r>
      <w:r w:rsidR="00AB4176">
        <w:rPr>
          <w:lang w:val="en-AU"/>
        </w:rPr>
        <w:t>, with subject matter expertise provided by the applicable government partner, and</w:t>
      </w:r>
      <w:r w:rsidR="004E1BE4">
        <w:rPr>
          <w:lang w:val="en-AU"/>
        </w:rPr>
        <w:t>:</w:t>
      </w:r>
    </w:p>
    <w:p w14:paraId="69048E7E" w14:textId="0106974F" w:rsidR="00EE3FF5" w:rsidRPr="005851E4" w:rsidRDefault="00FA2009" w:rsidP="002427B3">
      <w:pPr>
        <w:pStyle w:val="Bullet"/>
        <w:spacing w:line="360" w:lineRule="auto"/>
      </w:pPr>
      <w:r>
        <w:t>M</w:t>
      </w:r>
      <w:r w:rsidR="0041400A">
        <w:t xml:space="preserve">ade </w:t>
      </w:r>
      <w:r w:rsidR="00EE3FF5">
        <w:t xml:space="preserve">practical through </w:t>
      </w:r>
      <w:r w:rsidR="003C2BC9">
        <w:t xml:space="preserve">awareness raising, </w:t>
      </w:r>
      <w:r w:rsidR="00EE3FF5">
        <w:t xml:space="preserve">case-based learning, </w:t>
      </w:r>
      <w:r w:rsidR="003C2BC9">
        <w:t xml:space="preserve">and </w:t>
      </w:r>
      <w:r w:rsidR="008C0DCD">
        <w:t xml:space="preserve">specialised training </w:t>
      </w:r>
      <w:r w:rsidR="002125CE">
        <w:t xml:space="preserve">and education </w:t>
      </w:r>
      <w:r w:rsidR="008C0DCD">
        <w:t>relevant to key</w:t>
      </w:r>
      <w:r w:rsidR="00EE3FF5">
        <w:t xml:space="preserve"> </w:t>
      </w:r>
      <w:r w:rsidR="008C0DCD">
        <w:t xml:space="preserve">topics including </w:t>
      </w:r>
      <w:r w:rsidR="00EE3FF5">
        <w:t xml:space="preserve">the distinction between </w:t>
      </w:r>
      <w:r w:rsidR="00EE3FF5">
        <w:lastRenderedPageBreak/>
        <w:t>disability support provision, behaviour support, risk management, and supervision responsibilities</w:t>
      </w:r>
      <w:r w:rsidR="007C0283">
        <w:t>; and how they intersect with NDIS legislation and support determinati</w:t>
      </w:r>
      <w:r w:rsidR="009378E3">
        <w:t>ons:</w:t>
      </w:r>
    </w:p>
    <w:p w14:paraId="21694593" w14:textId="7D33B81A" w:rsidR="00611BAB" w:rsidRPr="005851E4" w:rsidRDefault="003D3AB2" w:rsidP="002427B3">
      <w:pPr>
        <w:pStyle w:val="Bullet"/>
        <w:numPr>
          <w:ilvl w:val="1"/>
          <w:numId w:val="3"/>
        </w:numPr>
        <w:spacing w:line="360" w:lineRule="auto"/>
      </w:pPr>
      <w:r>
        <w:t>d</w:t>
      </w:r>
      <w:r w:rsidR="00EE3FF5" w:rsidRPr="005851E4">
        <w:t xml:space="preserve">elivered through credible channels, such as peer-led judicial education for tribunal members, </w:t>
      </w:r>
      <w:r w:rsidR="00701256" w:rsidRPr="005851E4">
        <w:t>courts,</w:t>
      </w:r>
      <w:r w:rsidR="00EE3FF5" w:rsidRPr="005851E4">
        <w:t xml:space="preserve"> and judicial officers, and adapted to each </w:t>
      </w:r>
      <w:bookmarkStart w:id="29" w:name="_Int_b7LvWmxQ"/>
      <w:r w:rsidR="00EE3FF5" w:rsidRPr="005851E4">
        <w:t>jurisdiction’s</w:t>
      </w:r>
      <w:bookmarkEnd w:id="29"/>
      <w:r w:rsidR="00EE3FF5" w:rsidRPr="005851E4">
        <w:t xml:space="preserve"> legal processes, decision </w:t>
      </w:r>
      <w:r w:rsidR="00701256" w:rsidRPr="005851E4">
        <w:t>points,</w:t>
      </w:r>
      <w:r w:rsidR="00EE3FF5" w:rsidRPr="005851E4">
        <w:t xml:space="preserve"> and stakeholder roles</w:t>
      </w:r>
    </w:p>
    <w:p w14:paraId="4FD70C6D" w14:textId="3D930746" w:rsidR="008E025C" w:rsidRPr="005851E4" w:rsidRDefault="003D3AB2" w:rsidP="002427B3">
      <w:pPr>
        <w:pStyle w:val="Bullet"/>
        <w:numPr>
          <w:ilvl w:val="1"/>
          <w:numId w:val="3"/>
        </w:numPr>
        <w:spacing w:line="360" w:lineRule="auto"/>
      </w:pPr>
      <w:r>
        <w:t>a</w:t>
      </w:r>
      <w:r w:rsidR="00EE3FF5" w:rsidRPr="005851E4">
        <w:t xml:space="preserve">ccompanied by practice </w:t>
      </w:r>
      <w:r w:rsidR="0041400A" w:rsidRPr="005851E4">
        <w:t xml:space="preserve">tools and resources such as quick reference guides, </w:t>
      </w:r>
      <w:r w:rsidR="00701256" w:rsidRPr="005851E4">
        <w:t>flowcharts,</w:t>
      </w:r>
      <w:r w:rsidR="0041400A" w:rsidRPr="005851E4">
        <w:t xml:space="preserve"> and role-specific resources for justice stakeholders</w:t>
      </w:r>
    </w:p>
    <w:p w14:paraId="24989DD2" w14:textId="145D3AF7" w:rsidR="003C2BC9" w:rsidRPr="003C2BC9" w:rsidRDefault="003D3AB2" w:rsidP="002427B3">
      <w:pPr>
        <w:pStyle w:val="Bullet"/>
        <w:numPr>
          <w:ilvl w:val="1"/>
          <w:numId w:val="3"/>
        </w:numPr>
        <w:spacing w:line="360" w:lineRule="auto"/>
        <w:rPr>
          <w:lang w:val="en-AU"/>
        </w:rPr>
      </w:pPr>
      <w:r>
        <w:t>a</w:t>
      </w:r>
      <w:r w:rsidR="003C2BC9" w:rsidRPr="005851E4">
        <w:t>lign</w:t>
      </w:r>
      <w:r w:rsidR="00217677">
        <w:t>ed</w:t>
      </w:r>
      <w:r w:rsidR="003C2BC9" w:rsidRPr="005851E4">
        <w:t xml:space="preserve"> to </w:t>
      </w:r>
      <w:r w:rsidR="008C0DCD" w:rsidRPr="005851E4">
        <w:t xml:space="preserve">role appropriate intersection with </w:t>
      </w:r>
      <w:r w:rsidR="003C2BC9" w:rsidRPr="005851E4">
        <w:t>justice decision points</w:t>
      </w:r>
      <w:r w:rsidR="00453A0B" w:rsidRPr="005851E4">
        <w:t xml:space="preserve"> and </w:t>
      </w:r>
      <w:r w:rsidR="003C2BC9" w:rsidRPr="005851E4">
        <w:t>responsibilities arising at early identification and access, justice system entry, bail, sentencing, custody, pre</w:t>
      </w:r>
      <w:r w:rsidR="003C2BC9" w:rsidRPr="003C2BC9">
        <w:rPr>
          <w:lang w:val="en-AU"/>
        </w:rPr>
        <w:t xml:space="preserve">-release, </w:t>
      </w:r>
      <w:r w:rsidR="00701256" w:rsidRPr="003C2BC9">
        <w:rPr>
          <w:lang w:val="en-AU"/>
        </w:rPr>
        <w:t>parole,</w:t>
      </w:r>
      <w:r w:rsidR="003C2BC9" w:rsidRPr="003C2BC9">
        <w:rPr>
          <w:lang w:val="en-AU"/>
        </w:rPr>
        <w:t xml:space="preserve"> and post-release transition</w:t>
      </w:r>
      <w:r>
        <w:rPr>
          <w:lang w:val="en-AU"/>
        </w:rPr>
        <w:t>.</w:t>
      </w:r>
      <w:r w:rsidR="003C2BC9" w:rsidRPr="003C2BC9">
        <w:rPr>
          <w:lang w:val="en-AU"/>
        </w:rPr>
        <w:t xml:space="preserve"> </w:t>
      </w:r>
    </w:p>
    <w:p w14:paraId="2780B466" w14:textId="7685E684" w:rsidR="00E400BA" w:rsidRDefault="00E400BA" w:rsidP="002427B3">
      <w:pPr>
        <w:pStyle w:val="Heading5"/>
        <w:spacing w:line="360" w:lineRule="auto"/>
        <w:rPr>
          <w:lang w:bidi="th-TH"/>
        </w:rPr>
      </w:pPr>
      <w:bookmarkStart w:id="30" w:name="_Toc239845012"/>
      <w:r w:rsidRPr="38065F60">
        <w:rPr>
          <w:lang w:bidi="th-TH"/>
        </w:rPr>
        <w:t xml:space="preserve">Consideration 4: </w:t>
      </w:r>
      <w:r w:rsidR="00C416E4" w:rsidRPr="38065F60">
        <w:rPr>
          <w:lang w:bidi="th-TH"/>
        </w:rPr>
        <w:t>Embed Culturally Safe</w:t>
      </w:r>
      <w:r w:rsidR="000041FA" w:rsidRPr="38065F60">
        <w:rPr>
          <w:lang w:bidi="th-TH"/>
        </w:rPr>
        <w:t xml:space="preserve">, Accessible and Lived Experience </w:t>
      </w:r>
      <w:r w:rsidR="004D0C8C" w:rsidRPr="38065F60">
        <w:rPr>
          <w:lang w:bidi="th-TH"/>
        </w:rPr>
        <w:t>Approaches</w:t>
      </w:r>
      <w:bookmarkEnd w:id="30"/>
      <w:r w:rsidR="00080D8F" w:rsidRPr="38065F60">
        <w:rPr>
          <w:lang w:bidi="th-TH"/>
        </w:rPr>
        <w:t xml:space="preserve"> </w:t>
      </w:r>
    </w:p>
    <w:p w14:paraId="5A136D23" w14:textId="77777777" w:rsidR="00A51ECE" w:rsidRPr="00405FB0" w:rsidRDefault="00A51ECE" w:rsidP="002427B3">
      <w:pPr>
        <w:spacing w:line="360" w:lineRule="auto"/>
        <w:rPr>
          <w:lang w:val="en-AU" w:eastAsia="en-AU"/>
        </w:rPr>
      </w:pPr>
      <w:r w:rsidRPr="7CC383C4">
        <w:rPr>
          <w:lang w:val="en-AU" w:eastAsia="en-AU"/>
        </w:rPr>
        <w:t xml:space="preserve">Education should be accessible, culturally safe and grounded in lived experience to be effective across diverse communities. </w:t>
      </w:r>
    </w:p>
    <w:p w14:paraId="364EAF28" w14:textId="77777777" w:rsidR="00A51ECE" w:rsidRDefault="00A51ECE" w:rsidP="002427B3">
      <w:pPr>
        <w:spacing w:line="360" w:lineRule="auto"/>
        <w:rPr>
          <w:lang w:val="en-AU"/>
        </w:rPr>
      </w:pPr>
      <w:r w:rsidRPr="00491C69">
        <w:rPr>
          <w:lang w:val="en-AU" w:eastAsia="en-AU"/>
        </w:rPr>
        <w:t xml:space="preserve">The Panel recommends </w:t>
      </w:r>
      <w:r>
        <w:rPr>
          <w:lang w:val="en-AU"/>
        </w:rPr>
        <w:t xml:space="preserve">that </w:t>
      </w:r>
      <w:r w:rsidRPr="000F5D45">
        <w:rPr>
          <w:lang w:val="en-AU"/>
        </w:rPr>
        <w:t xml:space="preserve">the following actions be progressed: </w:t>
      </w:r>
    </w:p>
    <w:p w14:paraId="03A26A66" w14:textId="4A1A1465" w:rsidR="00A51ECE" w:rsidRDefault="00A51ECE" w:rsidP="002427B3">
      <w:pPr>
        <w:pStyle w:val="Bullet"/>
        <w:spacing w:line="360" w:lineRule="auto"/>
        <w:rPr>
          <w:lang w:val="en-AU" w:eastAsia="en-AU"/>
        </w:rPr>
      </w:pPr>
      <w:r w:rsidRPr="00E950E6">
        <w:rPr>
          <w:lang w:val="en-AU" w:eastAsia="en-AU"/>
        </w:rPr>
        <w:t xml:space="preserve">Embed culturally safe and </w:t>
      </w:r>
      <w:r>
        <w:rPr>
          <w:lang w:val="en-AU" w:eastAsia="en-AU"/>
        </w:rPr>
        <w:t>responsive</w:t>
      </w:r>
      <w:r w:rsidRPr="00E950E6">
        <w:rPr>
          <w:lang w:val="en-AU" w:eastAsia="en-AU"/>
        </w:rPr>
        <w:t xml:space="preserve"> practices</w:t>
      </w:r>
      <w:r w:rsidRPr="00EA7D67">
        <w:rPr>
          <w:lang w:val="en-AU" w:eastAsia="en-AU"/>
        </w:rPr>
        <w:t xml:space="preserve"> </w:t>
      </w:r>
      <w:r>
        <w:rPr>
          <w:lang w:val="en-AU" w:eastAsia="en-AU"/>
        </w:rPr>
        <w:t>by i</w:t>
      </w:r>
      <w:r w:rsidRPr="00EA7D67">
        <w:rPr>
          <w:lang w:val="en-AU" w:eastAsia="en-AU"/>
        </w:rPr>
        <w:t>nvolv</w:t>
      </w:r>
      <w:r>
        <w:rPr>
          <w:lang w:val="en-AU" w:eastAsia="en-AU"/>
        </w:rPr>
        <w:t>ing</w:t>
      </w:r>
      <w:r w:rsidRPr="00EA7D67">
        <w:rPr>
          <w:lang w:val="en-AU" w:eastAsia="en-AU"/>
        </w:rPr>
        <w:t xml:space="preserve"> people </w:t>
      </w:r>
      <w:r>
        <w:rPr>
          <w:lang w:val="en-AU" w:eastAsia="en-AU"/>
        </w:rPr>
        <w:t xml:space="preserve">from diverse backgrounds, and those </w:t>
      </w:r>
      <w:r w:rsidRPr="00EA7D67">
        <w:rPr>
          <w:lang w:val="en-AU" w:eastAsia="en-AU"/>
        </w:rPr>
        <w:t>with lived experience of disability and justice-system interaction in co-design, review and delivery of education and engagement activities</w:t>
      </w:r>
      <w:r>
        <w:rPr>
          <w:lang w:val="en-AU" w:eastAsia="en-AU"/>
        </w:rPr>
        <w:t>;</w:t>
      </w:r>
      <w:r w:rsidRPr="00EA7D67">
        <w:rPr>
          <w:lang w:val="en-AU" w:eastAsia="en-AU"/>
        </w:rPr>
        <w:t xml:space="preserve"> including education targeted to justice </w:t>
      </w:r>
      <w:bookmarkStart w:id="31" w:name="_Int_1eL7w6wE"/>
      <w:r w:rsidRPr="00EA7D67">
        <w:rPr>
          <w:lang w:val="en-AU" w:eastAsia="en-AU"/>
        </w:rPr>
        <w:t>decision-makers</w:t>
      </w:r>
      <w:bookmarkEnd w:id="31"/>
      <w:r>
        <w:rPr>
          <w:lang w:val="en-AU" w:eastAsia="en-AU"/>
        </w:rPr>
        <w:t xml:space="preserve">, and </w:t>
      </w:r>
      <w:r w:rsidRPr="00E950E6">
        <w:rPr>
          <w:lang w:val="en-AU" w:eastAsia="en-AU"/>
        </w:rPr>
        <w:t>participant capacity-building initiative</w:t>
      </w:r>
      <w:r>
        <w:rPr>
          <w:lang w:val="en-AU" w:eastAsia="en-AU"/>
        </w:rPr>
        <w:t>s</w:t>
      </w:r>
      <w:r w:rsidR="003D3AB2">
        <w:rPr>
          <w:lang w:val="en-AU" w:eastAsia="en-AU"/>
        </w:rPr>
        <w:t>.</w:t>
      </w:r>
    </w:p>
    <w:p w14:paraId="08D88EDE" w14:textId="1A8065E2" w:rsidR="00A51ECE" w:rsidRDefault="00A51ECE" w:rsidP="002427B3">
      <w:pPr>
        <w:pStyle w:val="Bullet"/>
        <w:spacing w:line="360" w:lineRule="auto"/>
        <w:rPr>
          <w:lang w:val="en-AU" w:eastAsia="en-AU"/>
        </w:rPr>
      </w:pPr>
      <w:r w:rsidRPr="00B9570B">
        <w:rPr>
          <w:lang w:val="en-AU" w:eastAsia="en-AU"/>
        </w:rPr>
        <w:t>Improve clarity and usability of materials, including plain language and translated content for</w:t>
      </w:r>
      <w:r>
        <w:rPr>
          <w:lang w:val="en-AU" w:eastAsia="en-AU"/>
        </w:rPr>
        <w:t xml:space="preserve"> First Nations and </w:t>
      </w:r>
      <w:r w:rsidRPr="00B9570B">
        <w:rPr>
          <w:lang w:val="en-AU" w:eastAsia="en-AU"/>
        </w:rPr>
        <w:t>C</w:t>
      </w:r>
      <w:r>
        <w:rPr>
          <w:lang w:val="en-AU" w:eastAsia="en-AU"/>
        </w:rPr>
        <w:t xml:space="preserve">ulturally and </w:t>
      </w:r>
      <w:r w:rsidRPr="00B9570B">
        <w:rPr>
          <w:lang w:val="en-AU" w:eastAsia="en-AU"/>
        </w:rPr>
        <w:t>L</w:t>
      </w:r>
      <w:r>
        <w:rPr>
          <w:lang w:val="en-AU" w:eastAsia="en-AU"/>
        </w:rPr>
        <w:t xml:space="preserve">inguistically </w:t>
      </w:r>
      <w:r w:rsidRPr="00B9570B">
        <w:rPr>
          <w:lang w:val="en-AU" w:eastAsia="en-AU"/>
        </w:rPr>
        <w:t>D</w:t>
      </w:r>
      <w:r>
        <w:rPr>
          <w:lang w:val="en-AU" w:eastAsia="en-AU"/>
        </w:rPr>
        <w:t>iverse (CALD</w:t>
      </w:r>
      <w:r w:rsidRPr="00B9570B" w:rsidDel="00222AF1">
        <w:rPr>
          <w:lang w:val="en-AU" w:eastAsia="en-AU"/>
        </w:rPr>
        <w:t>)</w:t>
      </w:r>
      <w:r w:rsidRPr="00B9570B">
        <w:rPr>
          <w:lang w:val="en-AU" w:eastAsia="en-AU"/>
        </w:rPr>
        <w:t xml:space="preserve"> audiences</w:t>
      </w:r>
      <w:r w:rsidR="003D3AB2">
        <w:rPr>
          <w:lang w:val="en-AU" w:eastAsia="en-AU"/>
        </w:rPr>
        <w:t>.</w:t>
      </w:r>
    </w:p>
    <w:p w14:paraId="76ED9CE2" w14:textId="7D0547E0" w:rsidR="00A51ECE" w:rsidRDefault="00A51ECE" w:rsidP="002427B3">
      <w:pPr>
        <w:pStyle w:val="Bullet"/>
        <w:spacing w:line="360" w:lineRule="auto"/>
        <w:rPr>
          <w:lang w:val="en-AU" w:eastAsia="en-AU"/>
        </w:rPr>
      </w:pPr>
      <w:r w:rsidRPr="7C238655">
        <w:rPr>
          <w:lang w:val="en-AU" w:eastAsia="en-AU"/>
        </w:rPr>
        <w:t>Incorporate culturally appropriate communication methods, including interpreters and community-led engagement</w:t>
      </w:r>
      <w:r w:rsidR="003D3AB2" w:rsidRPr="7C238655">
        <w:rPr>
          <w:lang w:val="en-AU" w:eastAsia="en-AU"/>
        </w:rPr>
        <w:t>.</w:t>
      </w:r>
    </w:p>
    <w:p w14:paraId="14A879D3" w14:textId="39016C9D" w:rsidR="00A51ECE" w:rsidRPr="007F32EF" w:rsidRDefault="38FC1CF1" w:rsidP="002427B3">
      <w:pPr>
        <w:pStyle w:val="Bullet"/>
        <w:spacing w:line="360" w:lineRule="auto"/>
        <w:rPr>
          <w:lang w:val="en-AU" w:eastAsia="en-AU"/>
        </w:rPr>
      </w:pPr>
      <w:r w:rsidRPr="7C238655">
        <w:rPr>
          <w:lang w:val="en-AU" w:eastAsia="en-AU"/>
        </w:rPr>
        <w:t>Explore lived experience and peer-led education models, including within custodial settings, to improve understanding and engagement</w:t>
      </w:r>
      <w:r w:rsidR="00453A0B" w:rsidRPr="7C238655">
        <w:rPr>
          <w:lang w:val="en-AU" w:eastAsia="en-AU"/>
        </w:rPr>
        <w:t xml:space="preserve"> with and about the NDIS, for people within the justice system</w:t>
      </w:r>
      <w:r w:rsidR="003D3AB2" w:rsidRPr="7C238655">
        <w:rPr>
          <w:lang w:val="en-AU" w:eastAsia="en-AU"/>
        </w:rPr>
        <w:t>.</w:t>
      </w:r>
    </w:p>
    <w:p w14:paraId="1E564089" w14:textId="2F007D55" w:rsidR="00A51ECE" w:rsidRDefault="00A51ECE" w:rsidP="002427B3">
      <w:pPr>
        <w:pStyle w:val="Bullet"/>
        <w:spacing w:line="360" w:lineRule="auto"/>
        <w:rPr>
          <w:lang w:val="en-AU" w:eastAsia="en-AU"/>
        </w:rPr>
      </w:pPr>
      <w:r w:rsidRPr="7C238655">
        <w:rPr>
          <w:lang w:val="en-AU" w:eastAsia="en-AU"/>
        </w:rPr>
        <w:t xml:space="preserve">Consider partnership with Aboriginal Community Controlled Organisations </w:t>
      </w:r>
      <w:r w:rsidR="00354551" w:rsidRPr="7C238655">
        <w:rPr>
          <w:lang w:val="en-AU" w:eastAsia="en-AU"/>
        </w:rPr>
        <w:t>(ACCOs)</w:t>
      </w:r>
      <w:r w:rsidRPr="7C238655">
        <w:rPr>
          <w:lang w:val="en-AU" w:eastAsia="en-AU"/>
        </w:rPr>
        <w:t xml:space="preserve"> and community-led organisations to co-design and deliver education</w:t>
      </w:r>
      <w:r w:rsidR="003D3AB2" w:rsidRPr="7C238655">
        <w:rPr>
          <w:lang w:val="en-AU" w:eastAsia="en-AU"/>
        </w:rPr>
        <w:t>.</w:t>
      </w:r>
    </w:p>
    <w:p w14:paraId="6037B218" w14:textId="53B82A32" w:rsidR="004239E8" w:rsidRDefault="004239E8">
      <w:pPr>
        <w:spacing w:after="0" w:line="240" w:lineRule="auto"/>
        <w:rPr>
          <w:lang w:val="en-AU" w:eastAsia="en-AU"/>
        </w:rPr>
      </w:pPr>
      <w:r>
        <w:rPr>
          <w:lang w:val="en-AU" w:eastAsia="en-AU"/>
        </w:rPr>
        <w:br w:type="page"/>
      </w:r>
    </w:p>
    <w:p w14:paraId="752CDBFB" w14:textId="1F76D918" w:rsidR="00BF0B2A" w:rsidRPr="00B37EB4" w:rsidRDefault="00800C13" w:rsidP="002427B3">
      <w:pPr>
        <w:pStyle w:val="Heading2"/>
        <w:spacing w:before="360" w:line="360" w:lineRule="auto"/>
        <w:ind w:left="720"/>
        <w:rPr>
          <w:rFonts w:cs="Arial"/>
        </w:rPr>
      </w:pPr>
      <w:bookmarkStart w:id="32" w:name="_Toc239845013"/>
      <w:r>
        <w:rPr>
          <w:rFonts w:cs="Arial"/>
        </w:rPr>
        <w:lastRenderedPageBreak/>
        <w:t>Summary</w:t>
      </w:r>
      <w:bookmarkEnd w:id="32"/>
    </w:p>
    <w:p w14:paraId="7C864475" w14:textId="318CA42A" w:rsidR="00A51ECE" w:rsidRPr="000A577E" w:rsidRDefault="00A51ECE" w:rsidP="002427B3">
      <w:pPr>
        <w:spacing w:line="360" w:lineRule="auto"/>
        <w:rPr>
          <w:lang w:val="en-AU" w:eastAsia="en-AU"/>
        </w:rPr>
      </w:pPr>
      <w:r w:rsidRPr="000A577E">
        <w:rPr>
          <w:lang w:val="en-AU" w:eastAsia="en-AU"/>
        </w:rPr>
        <w:t xml:space="preserve">Improving education and engagement across the justice–NDIS interface is critical to supporting informed decision-making, effective transition </w:t>
      </w:r>
      <w:r w:rsidR="00BD5408" w:rsidRPr="000A577E">
        <w:rPr>
          <w:lang w:val="en-AU" w:eastAsia="en-AU"/>
        </w:rPr>
        <w:t>planning,</w:t>
      </w:r>
      <w:r w:rsidRPr="000A577E">
        <w:rPr>
          <w:lang w:val="en-AU" w:eastAsia="en-AU"/>
        </w:rPr>
        <w:t xml:space="preserve"> and better outcomes for participants. </w:t>
      </w:r>
      <w:r>
        <w:t xml:space="preserve">Work with Commonwealth, state and territory partners should target opportunities to move from </w:t>
      </w:r>
      <w:r w:rsidRPr="000A577E">
        <w:rPr>
          <w:lang w:val="en-AU" w:eastAsia="en-AU"/>
        </w:rPr>
        <w:t xml:space="preserve">broad awareness-raising activities to targeted, </w:t>
      </w:r>
      <w:r>
        <w:rPr>
          <w:lang w:val="en-AU" w:eastAsia="en-AU"/>
        </w:rPr>
        <w:t>‘</w:t>
      </w:r>
      <w:r w:rsidRPr="000A577E">
        <w:rPr>
          <w:lang w:val="en-AU" w:eastAsia="en-AU"/>
        </w:rPr>
        <w:t>role-specific</w:t>
      </w:r>
      <w:r>
        <w:rPr>
          <w:lang w:val="en-AU" w:eastAsia="en-AU"/>
        </w:rPr>
        <w:t>’</w:t>
      </w:r>
      <w:r w:rsidRPr="000A577E">
        <w:rPr>
          <w:lang w:val="en-AU" w:eastAsia="en-AU"/>
        </w:rPr>
        <w:t xml:space="preserve"> education that supports stakeholders to understand the role, responsibilities and limitations of the NDIS and its interaction with the justice system.</w:t>
      </w:r>
      <w:r>
        <w:rPr>
          <w:lang w:val="en-AU" w:eastAsia="en-AU"/>
        </w:rPr>
        <w:t xml:space="preserve"> </w:t>
      </w:r>
    </w:p>
    <w:p w14:paraId="45FD3C68" w14:textId="77777777" w:rsidR="00A51ECE" w:rsidRPr="000A577E" w:rsidRDefault="00A51ECE" w:rsidP="002427B3">
      <w:pPr>
        <w:spacing w:line="360" w:lineRule="auto"/>
        <w:rPr>
          <w:lang w:val="en-AU" w:eastAsia="en-AU"/>
        </w:rPr>
      </w:pPr>
      <w:r w:rsidRPr="000A577E">
        <w:rPr>
          <w:lang w:val="en-AU" w:eastAsia="en-AU"/>
        </w:rPr>
        <w:t xml:space="preserve">The Panel recommends a coordinated approach that focuses on key </w:t>
      </w:r>
      <w:bookmarkStart w:id="33" w:name="_Int_V9dWfjRb"/>
      <w:r w:rsidRPr="000A577E">
        <w:rPr>
          <w:lang w:val="en-AU" w:eastAsia="en-AU"/>
        </w:rPr>
        <w:t>decision-makers</w:t>
      </w:r>
      <w:bookmarkEnd w:id="33"/>
      <w:r w:rsidRPr="000A577E">
        <w:rPr>
          <w:lang w:val="en-AU" w:eastAsia="en-AU"/>
        </w:rPr>
        <w:t xml:space="preserve"> and decision points, culturally safe and lived experience-informed approaches, and supports broader policy and system reform.</w:t>
      </w:r>
    </w:p>
    <w:p w14:paraId="1F033E05" w14:textId="77777777" w:rsidR="00A51ECE" w:rsidRPr="000A577E" w:rsidRDefault="00A51ECE" w:rsidP="002427B3">
      <w:pPr>
        <w:spacing w:line="360" w:lineRule="auto"/>
        <w:rPr>
          <w:lang w:val="en-AU" w:eastAsia="en-AU"/>
        </w:rPr>
      </w:pPr>
      <w:r w:rsidRPr="000A577E">
        <w:rPr>
          <w:lang w:val="en-AU" w:eastAsia="en-AU"/>
        </w:rPr>
        <w:t>This approach will improve decision-making, strengthen coordination across systems, and support better outcomes for participants interacting with the justice system.</w:t>
      </w:r>
    </w:p>
    <w:p w14:paraId="5A6F104B" w14:textId="77777777" w:rsidR="00A51ECE" w:rsidRPr="000A577E" w:rsidRDefault="00A51ECE" w:rsidP="002427B3">
      <w:pPr>
        <w:spacing w:line="360" w:lineRule="auto"/>
        <w:rPr>
          <w:lang w:val="en-AU" w:eastAsia="en-AU"/>
        </w:rPr>
      </w:pPr>
      <w:r w:rsidRPr="000A577E">
        <w:rPr>
          <w:lang w:val="en-AU" w:eastAsia="en-AU"/>
        </w:rPr>
        <w:t>The NDIA has an important leadership role in progressing this work in partnership with Commonwealth, state and territory agencies, justice stakeholders, and community partners.</w:t>
      </w:r>
    </w:p>
    <w:p w14:paraId="6975EE94" w14:textId="77777777" w:rsidR="00002549" w:rsidRDefault="00002549" w:rsidP="002427B3">
      <w:pPr>
        <w:pStyle w:val="Bullet"/>
        <w:numPr>
          <w:ilvl w:val="0"/>
          <w:numId w:val="0"/>
        </w:numPr>
        <w:spacing w:line="360" w:lineRule="auto"/>
        <w:ind w:left="360" w:hanging="360"/>
        <w:rPr>
          <w:lang w:val="en-AU"/>
        </w:rPr>
      </w:pPr>
    </w:p>
    <w:p w14:paraId="6C156F02" w14:textId="77777777" w:rsidR="00002549" w:rsidRDefault="00002549" w:rsidP="002427B3">
      <w:pPr>
        <w:pStyle w:val="Bullet"/>
        <w:numPr>
          <w:ilvl w:val="0"/>
          <w:numId w:val="0"/>
        </w:numPr>
        <w:spacing w:line="360" w:lineRule="auto"/>
        <w:rPr>
          <w:lang w:val="en-AU"/>
        </w:rPr>
        <w:sectPr w:rsidR="00002549" w:rsidSect="00DD7239">
          <w:headerReference w:type="even" r:id="rId11"/>
          <w:footerReference w:type="even" r:id="rId12"/>
          <w:footerReference w:type="default" r:id="rId13"/>
          <w:headerReference w:type="first" r:id="rId14"/>
          <w:footerReference w:type="first" r:id="rId15"/>
          <w:pgSz w:w="11906" w:h="16838" w:code="9"/>
          <w:pgMar w:top="1418" w:right="1274" w:bottom="1134" w:left="1134" w:header="737" w:footer="0" w:gutter="0"/>
          <w:cols w:space="708"/>
          <w:titlePg/>
          <w:docGrid w:linePitch="360"/>
        </w:sectPr>
      </w:pPr>
    </w:p>
    <w:p w14:paraId="7938FC1B" w14:textId="77777777" w:rsidR="00002549" w:rsidRPr="00E813F8" w:rsidRDefault="00002549" w:rsidP="002427B3">
      <w:pPr>
        <w:spacing w:after="0" w:line="360" w:lineRule="auto"/>
        <w:rPr>
          <w:b/>
          <w:color w:val="6B2876" w:themeColor="text1"/>
          <w:sz w:val="40"/>
          <w:szCs w:val="40"/>
        </w:rPr>
      </w:pPr>
      <w:bookmarkStart w:id="34" w:name="_Appendix_A_-"/>
      <w:bookmarkEnd w:id="34"/>
      <w:r w:rsidRPr="00E813F8">
        <w:rPr>
          <w:b/>
          <w:color w:val="6B2876" w:themeColor="text1"/>
          <w:sz w:val="40"/>
          <w:szCs w:val="40"/>
        </w:rPr>
        <w:lastRenderedPageBreak/>
        <w:t>Appendix A - Stakeholder Prioritisation and Identification​</w:t>
      </w:r>
    </w:p>
    <w:p w14:paraId="6020F4A4" w14:textId="2FE64178" w:rsidR="00002549" w:rsidRDefault="004239E8" w:rsidP="002427B3">
      <w:pPr>
        <w:spacing w:after="0" w:line="360" w:lineRule="auto"/>
        <w:rPr>
          <w:sz w:val="22"/>
          <w:szCs w:val="22"/>
        </w:rPr>
      </w:pPr>
      <w:r w:rsidRPr="00ED6A16">
        <w:rPr>
          <w:rFonts w:eastAsia="Arial" w:cs="Arial"/>
          <w:noProof/>
          <w:sz w:val="22"/>
          <w:szCs w:val="22"/>
        </w:rPr>
        <mc:AlternateContent>
          <mc:Choice Requires="wpg">
            <w:drawing>
              <wp:anchor distT="0" distB="0" distL="114300" distR="114300" simplePos="0" relativeHeight="251658242" behindDoc="0" locked="0" layoutInCell="1" allowOverlap="1" wp14:anchorId="7B796F58" wp14:editId="18172FB9">
                <wp:simplePos x="0" y="0"/>
                <wp:positionH relativeFrom="margin">
                  <wp:posOffset>6785610</wp:posOffset>
                </wp:positionH>
                <wp:positionV relativeFrom="paragraph">
                  <wp:posOffset>690245</wp:posOffset>
                </wp:positionV>
                <wp:extent cx="2182495" cy="5267325"/>
                <wp:effectExtent l="0" t="0" r="27305" b="28575"/>
                <wp:wrapNone/>
                <wp:docPr id="1588381964" name="Group 11"/>
                <wp:cNvGraphicFramePr/>
                <a:graphic xmlns:a="http://schemas.openxmlformats.org/drawingml/2006/main">
                  <a:graphicData uri="http://schemas.microsoft.com/office/word/2010/wordprocessingGroup">
                    <wpg:wgp>
                      <wpg:cNvGrpSpPr/>
                      <wpg:grpSpPr>
                        <a:xfrm>
                          <a:off x="0" y="0"/>
                          <a:ext cx="2182495" cy="5267325"/>
                          <a:chOff x="-114031" y="661287"/>
                          <a:chExt cx="3266018" cy="6866719"/>
                        </a:xfrm>
                      </wpg:grpSpPr>
                      <wps:wsp>
                        <wps:cNvPr id="449732374" name="Rectangle 449732374"/>
                        <wps:cNvSpPr/>
                        <wps:spPr>
                          <a:xfrm>
                            <a:off x="-114030" y="661287"/>
                            <a:ext cx="3266017" cy="1724850"/>
                          </a:xfrm>
                          <a:prstGeom prst="rect">
                            <a:avLst/>
                          </a:prstGeom>
                          <a:solidFill>
                            <a:srgbClr val="00A0AF">
                              <a:alpha val="49804"/>
                            </a:srgbClr>
                          </a:solidFill>
                          <a:ln w="12700">
                            <a:solidFill>
                              <a:srgbClr val="00A0AF"/>
                            </a:solidFill>
                          </a:ln>
                        </wps:spPr>
                        <wps:style>
                          <a:lnRef idx="0">
                            <a:scrgbClr r="0" g="0" b="0"/>
                          </a:lnRef>
                          <a:fillRef idx="0">
                            <a:scrgbClr r="0" g="0" b="0"/>
                          </a:fillRef>
                          <a:effectRef idx="0">
                            <a:scrgbClr r="0" g="0" b="0"/>
                          </a:effectRef>
                          <a:fontRef idx="minor">
                            <a:schemeClr val="lt1"/>
                          </a:fontRef>
                        </wps:style>
                        <wps:txbx>
                          <w:txbxContent>
                            <w:p w14:paraId="00BF7A4C" w14:textId="51445E97" w:rsidR="00002549" w:rsidRPr="004500F8" w:rsidRDefault="00002549" w:rsidP="00002549">
                              <w:pPr>
                                <w:spacing w:after="0"/>
                                <w:rPr>
                                  <w:rFonts w:cs="Arial"/>
                                  <w:b/>
                                  <w:bCs/>
                                  <w:color w:val="000000" w:themeColor="accent6"/>
                                  <w:kern w:val="24"/>
                                  <w:sz w:val="32"/>
                                  <w:szCs w:val="32"/>
                                  <w:lang w:val="en-AU"/>
                                </w:rPr>
                              </w:pPr>
                              <w:r w:rsidRPr="004500F8">
                                <w:rPr>
                                  <w:rFonts w:cs="Arial"/>
                                  <w:b/>
                                  <w:bCs/>
                                  <w:color w:val="000000" w:themeColor="accent6"/>
                                  <w:kern w:val="24"/>
                                  <w:sz w:val="32"/>
                                  <w:szCs w:val="32"/>
                                  <w:lang w:val="en-AU"/>
                                </w:rPr>
                                <w:t>Tier 4</w:t>
                              </w:r>
                            </w:p>
                            <w:p w14:paraId="00B73641" w14:textId="2AD5DC4B" w:rsidR="00002549" w:rsidRDefault="00002549" w:rsidP="00002549">
                              <w:pPr>
                                <w:rPr>
                                  <w:rFonts w:cs="Arial"/>
                                  <w:color w:val="000000" w:themeColor="accent6"/>
                                  <w:kern w:val="24"/>
                                  <w:sz w:val="18"/>
                                  <w:szCs w:val="18"/>
                                </w:rPr>
                              </w:pPr>
                              <w:r w:rsidRPr="00ED6A16">
                                <w:rPr>
                                  <w:rFonts w:cs="Arial"/>
                                  <w:color w:val="000000" w:themeColor="accent6"/>
                                  <w:kern w:val="24"/>
                                  <w:sz w:val="18"/>
                                  <w:szCs w:val="18"/>
                                </w:rPr>
                                <w:t>Lower direct decision-making influence, but gaps in baseline knowledge contribute to</w:t>
                              </w:r>
                              <w:r w:rsidRPr="00ED6A16">
                                <w:rPr>
                                  <w:rFonts w:cs="Arial"/>
                                  <w:b/>
                                  <w:bCs/>
                                  <w:color w:val="000000" w:themeColor="accent6"/>
                                  <w:kern w:val="24"/>
                                  <w:sz w:val="18"/>
                                  <w:szCs w:val="18"/>
                                  <w:lang w:val="en-AU"/>
                                </w:rPr>
                                <w:t xml:space="preserve"> </w:t>
                              </w:r>
                              <w:r w:rsidRPr="00ED6A16">
                                <w:rPr>
                                  <w:rFonts w:cs="Arial"/>
                                  <w:color w:val="000000" w:themeColor="accent6"/>
                                  <w:kern w:val="24"/>
                                  <w:sz w:val="18"/>
                                  <w:szCs w:val="18"/>
                                </w:rPr>
                                <w:t>broader system inconsistency and reduced effectiveness of</w:t>
                              </w:r>
                              <w:r w:rsidRPr="00ED6A16">
                                <w:rPr>
                                  <w:rFonts w:cs="Arial"/>
                                  <w:b/>
                                  <w:bCs/>
                                  <w:color w:val="000000" w:themeColor="accent6"/>
                                  <w:kern w:val="24"/>
                                  <w:sz w:val="18"/>
                                  <w:szCs w:val="18"/>
                                  <w:lang w:val="en-AU"/>
                                </w:rPr>
                                <w:t xml:space="preserve"> </w:t>
                              </w:r>
                              <w:r w:rsidRPr="00ED6A16">
                                <w:rPr>
                                  <w:rFonts w:cs="Arial"/>
                                  <w:color w:val="000000" w:themeColor="accent6"/>
                                  <w:kern w:val="24"/>
                                  <w:sz w:val="18"/>
                                  <w:szCs w:val="18"/>
                                </w:rPr>
                                <w:t>supports.</w:t>
                              </w:r>
                            </w:p>
                            <w:p w14:paraId="6F639B9D" w14:textId="77777777" w:rsidR="00D05B6C" w:rsidRPr="00D05B6C" w:rsidRDefault="00D05B6C" w:rsidP="00002549">
                              <w:pPr>
                                <w:rPr>
                                  <w:rFonts w:cs="Arial"/>
                                  <w:color w:val="000000" w:themeColor="accent6"/>
                                  <w:kern w:val="24"/>
                                  <w:sz w:val="18"/>
                                  <w:szCs w:val="18"/>
                                </w:rPr>
                              </w:pPr>
                            </w:p>
                          </w:txbxContent>
                        </wps:txbx>
                        <wps:bodyPr rtlCol="0" anchor="ctr"/>
                      </wps:wsp>
                      <wps:wsp>
                        <wps:cNvPr id="1866841979" name="Rectangle 1866841979"/>
                        <wps:cNvSpPr/>
                        <wps:spPr>
                          <a:xfrm>
                            <a:off x="-114031" y="2458220"/>
                            <a:ext cx="3266018" cy="5069786"/>
                          </a:xfrm>
                          <a:prstGeom prst="rect">
                            <a:avLst/>
                          </a:prstGeom>
                          <a:solidFill>
                            <a:srgbClr val="FFFFFF"/>
                          </a:solidFill>
                          <a:ln>
                            <a:solidFill>
                              <a:srgbClr val="00A0AF"/>
                            </a:solidFill>
                          </a:ln>
                        </wps:spPr>
                        <wps:style>
                          <a:lnRef idx="2">
                            <a:schemeClr val="accent1"/>
                          </a:lnRef>
                          <a:fillRef idx="1">
                            <a:schemeClr val="lt1"/>
                          </a:fillRef>
                          <a:effectRef idx="0">
                            <a:schemeClr val="accent1"/>
                          </a:effectRef>
                          <a:fontRef idx="minor">
                            <a:schemeClr val="dk1"/>
                          </a:fontRef>
                        </wps:style>
                        <wps:txbx>
                          <w:txbxContent>
                            <w:p w14:paraId="638F58B5" w14:textId="77777777" w:rsidR="00002549" w:rsidRPr="00C3670A" w:rsidRDefault="00002549" w:rsidP="0063588F">
                              <w:pPr>
                                <w:pStyle w:val="ListParagraph"/>
                                <w:numPr>
                                  <w:ilvl w:val="0"/>
                                  <w:numId w:val="8"/>
                                </w:numPr>
                                <w:ind w:left="426" w:hanging="357"/>
                                <w:rPr>
                                  <w:rFonts w:cs="Arial"/>
                                  <w:color w:val="000000" w:themeColor="accent6"/>
                                  <w:kern w:val="24"/>
                                  <w:sz w:val="18"/>
                                  <w:szCs w:val="18"/>
                                  <w:lang w:val="en-AU"/>
                                </w:rPr>
                              </w:pPr>
                              <w:r w:rsidRPr="00C3670A">
                                <w:rPr>
                                  <w:rFonts w:cs="Arial"/>
                                  <w:color w:val="000000" w:themeColor="accent6"/>
                                  <w:kern w:val="24"/>
                                  <w:sz w:val="18"/>
                                  <w:szCs w:val="18"/>
                                  <w:lang w:val="en-AU"/>
                                </w:rPr>
                                <w:t>Aboriginal Community Controlled Organisations (ACCOs)  </w:t>
                              </w:r>
                            </w:p>
                            <w:p w14:paraId="0D4B0BDC" w14:textId="77777777" w:rsidR="00002549" w:rsidRPr="00C3670A" w:rsidRDefault="00002549" w:rsidP="0063588F">
                              <w:pPr>
                                <w:pStyle w:val="ListParagraph"/>
                                <w:numPr>
                                  <w:ilvl w:val="0"/>
                                  <w:numId w:val="8"/>
                                </w:numPr>
                                <w:ind w:left="426" w:hanging="357"/>
                                <w:rPr>
                                  <w:rFonts w:cs="Arial"/>
                                  <w:color w:val="000000" w:themeColor="accent6"/>
                                  <w:kern w:val="24"/>
                                  <w:sz w:val="18"/>
                                  <w:szCs w:val="18"/>
                                  <w:lang w:val="en-AU"/>
                                </w:rPr>
                              </w:pPr>
                              <w:r w:rsidRPr="00C3670A">
                                <w:rPr>
                                  <w:rFonts w:cs="Arial"/>
                                  <w:color w:val="000000" w:themeColor="accent6"/>
                                  <w:kern w:val="24"/>
                                  <w:sz w:val="18"/>
                                  <w:szCs w:val="18"/>
                                  <w:lang w:val="en-AU"/>
                                </w:rPr>
                                <w:t>Disability and Justice Peak Bodies  </w:t>
                              </w:r>
                            </w:p>
                            <w:p w14:paraId="1312A887" w14:textId="6702D102" w:rsidR="00002549" w:rsidRPr="00C3670A" w:rsidRDefault="00002549" w:rsidP="0063588F">
                              <w:pPr>
                                <w:pStyle w:val="ListParagraph"/>
                                <w:numPr>
                                  <w:ilvl w:val="0"/>
                                  <w:numId w:val="8"/>
                                </w:numPr>
                                <w:ind w:left="426" w:hanging="357"/>
                                <w:rPr>
                                  <w:rFonts w:cs="Arial"/>
                                  <w:color w:val="000000" w:themeColor="accent6"/>
                                  <w:kern w:val="24"/>
                                  <w:sz w:val="18"/>
                                  <w:szCs w:val="18"/>
                                  <w:lang w:val="en-AU"/>
                                </w:rPr>
                              </w:pPr>
                              <w:r w:rsidRPr="00C3670A">
                                <w:rPr>
                                  <w:rFonts w:cs="Arial"/>
                                  <w:color w:val="000000" w:themeColor="accent6"/>
                                  <w:kern w:val="24"/>
                                  <w:sz w:val="18"/>
                                  <w:szCs w:val="18"/>
                                  <w:lang w:val="en-AU"/>
                                </w:rPr>
                                <w:t>Families, </w:t>
                              </w:r>
                              <w:r w:rsidR="00BD5408" w:rsidRPr="00C3670A">
                                <w:rPr>
                                  <w:rFonts w:cs="Arial"/>
                                  <w:color w:val="000000" w:themeColor="accent6"/>
                                  <w:kern w:val="24"/>
                                  <w:sz w:val="18"/>
                                  <w:szCs w:val="18"/>
                                  <w:lang w:val="en-AU"/>
                                </w:rPr>
                                <w:t>carers,</w:t>
                              </w:r>
                              <w:r w:rsidRPr="00C3670A">
                                <w:rPr>
                                  <w:rFonts w:cs="Arial"/>
                                  <w:color w:val="000000" w:themeColor="accent6"/>
                                  <w:kern w:val="24"/>
                                  <w:sz w:val="18"/>
                                  <w:szCs w:val="18"/>
                                  <w:lang w:val="en-AU"/>
                                </w:rPr>
                                <w:t> and kinship supports  </w:t>
                              </w:r>
                            </w:p>
                            <w:p w14:paraId="4DD7FFF6" w14:textId="77777777" w:rsidR="00002549" w:rsidRPr="00C3670A" w:rsidRDefault="00002549" w:rsidP="0063588F">
                              <w:pPr>
                                <w:pStyle w:val="ListParagraph"/>
                                <w:numPr>
                                  <w:ilvl w:val="0"/>
                                  <w:numId w:val="8"/>
                                </w:numPr>
                                <w:ind w:left="426" w:hanging="357"/>
                                <w:rPr>
                                  <w:rFonts w:cs="Arial"/>
                                  <w:color w:val="000000" w:themeColor="accent6"/>
                                  <w:kern w:val="24"/>
                                  <w:sz w:val="18"/>
                                  <w:szCs w:val="18"/>
                                  <w:lang w:val="en-AU"/>
                                </w:rPr>
                              </w:pPr>
                              <w:r w:rsidRPr="00C3670A">
                                <w:rPr>
                                  <w:rFonts w:cs="Arial"/>
                                  <w:color w:val="000000" w:themeColor="accent6"/>
                                  <w:kern w:val="24"/>
                                  <w:sz w:val="18"/>
                                  <w:szCs w:val="18"/>
                                  <w:lang w:val="en-AU"/>
                                </w:rPr>
                                <w:t>Community-led support networks  </w:t>
                              </w:r>
                            </w:p>
                            <w:p w14:paraId="72834DB1" w14:textId="77777777" w:rsidR="00002549" w:rsidRPr="00C3670A" w:rsidRDefault="00002549" w:rsidP="0063588F">
                              <w:pPr>
                                <w:pStyle w:val="ListParagraph"/>
                                <w:numPr>
                                  <w:ilvl w:val="0"/>
                                  <w:numId w:val="8"/>
                                </w:numPr>
                                <w:ind w:left="426" w:hanging="357"/>
                                <w:rPr>
                                  <w:rFonts w:cs="Arial"/>
                                  <w:color w:val="000000" w:themeColor="accent6"/>
                                  <w:kern w:val="24"/>
                                  <w:sz w:val="18"/>
                                  <w:szCs w:val="18"/>
                                  <w:lang w:val="en-AU"/>
                                </w:rPr>
                              </w:pPr>
                              <w:r w:rsidRPr="00C3670A">
                                <w:rPr>
                                  <w:rFonts w:cs="Arial"/>
                                  <w:color w:val="000000" w:themeColor="accent6"/>
                                  <w:kern w:val="24"/>
                                  <w:sz w:val="18"/>
                                  <w:szCs w:val="18"/>
                                  <w:lang w:val="en-AU"/>
                                </w:rPr>
                                <w:t>Peer networks and lived-experience groups  </w:t>
                              </w:r>
                            </w:p>
                            <w:p w14:paraId="308B438E" w14:textId="59928252" w:rsidR="00E03025" w:rsidRPr="00C3670A" w:rsidRDefault="00E03025" w:rsidP="0063588F">
                              <w:pPr>
                                <w:pStyle w:val="ListParagraph"/>
                                <w:numPr>
                                  <w:ilvl w:val="0"/>
                                  <w:numId w:val="8"/>
                                </w:numPr>
                                <w:ind w:left="426" w:hanging="357"/>
                                <w:rPr>
                                  <w:rFonts w:cs="Arial"/>
                                  <w:color w:val="000000" w:themeColor="accent6"/>
                                  <w:kern w:val="24"/>
                                  <w:sz w:val="18"/>
                                  <w:szCs w:val="18"/>
                                  <w:lang w:val="en-AU"/>
                                </w:rPr>
                              </w:pPr>
                              <w:r w:rsidRPr="00C3670A">
                                <w:rPr>
                                  <w:rFonts w:cs="Arial"/>
                                  <w:color w:val="000000" w:themeColor="accent6"/>
                                  <w:kern w:val="24"/>
                                  <w:sz w:val="18"/>
                                  <w:szCs w:val="18"/>
                                  <w:lang w:val="en-AU"/>
                                </w:rPr>
                                <w:t xml:space="preserve">NDIA </w:t>
                              </w:r>
                              <w:r w:rsidR="006D2D2E" w:rsidRPr="00C3670A">
                                <w:rPr>
                                  <w:rFonts w:cs="Arial"/>
                                  <w:color w:val="000000" w:themeColor="accent6"/>
                                  <w:kern w:val="24"/>
                                  <w:sz w:val="18"/>
                                  <w:szCs w:val="18"/>
                                  <w:lang w:val="en-AU"/>
                                </w:rPr>
                                <w:t>S</w:t>
                              </w:r>
                              <w:r w:rsidRPr="00C3670A">
                                <w:rPr>
                                  <w:rFonts w:cs="Arial"/>
                                  <w:color w:val="000000" w:themeColor="accent6"/>
                                  <w:kern w:val="24"/>
                                  <w:sz w:val="18"/>
                                  <w:szCs w:val="18"/>
                                  <w:lang w:val="en-AU"/>
                                </w:rPr>
                                <w:t>taff</w:t>
                              </w:r>
                            </w:p>
                            <w:p w14:paraId="32486A86" w14:textId="77777777" w:rsidR="00002549" w:rsidRDefault="00002549" w:rsidP="0063588F">
                              <w:pPr>
                                <w:pStyle w:val="ListParagraph"/>
                                <w:numPr>
                                  <w:ilvl w:val="0"/>
                                  <w:numId w:val="8"/>
                                </w:numPr>
                                <w:ind w:left="426" w:hanging="357"/>
                                <w:rPr>
                                  <w:rFonts w:cs="Arial"/>
                                  <w:color w:val="000000" w:themeColor="accent6"/>
                                  <w:kern w:val="24"/>
                                  <w:sz w:val="18"/>
                                  <w:szCs w:val="18"/>
                                  <w:lang w:val="en-AU"/>
                                </w:rPr>
                              </w:pPr>
                              <w:r w:rsidRPr="00C3670A">
                                <w:rPr>
                                  <w:rFonts w:cs="Arial"/>
                                  <w:color w:val="000000" w:themeColor="accent6"/>
                                  <w:kern w:val="24"/>
                                  <w:sz w:val="18"/>
                                  <w:szCs w:val="18"/>
                                  <w:lang w:val="en-AU"/>
                                </w:rPr>
                                <w:t>NDIS Partners and Local Area Coordinators (LACs) </w:t>
                              </w:r>
                            </w:p>
                            <w:p w14:paraId="75CBFB8F" w14:textId="77777777" w:rsidR="00EE066F" w:rsidRDefault="00EE066F" w:rsidP="00EE066F">
                              <w:pPr>
                                <w:rPr>
                                  <w:rFonts w:cs="Arial"/>
                                  <w:color w:val="000000" w:themeColor="accent6"/>
                                  <w:kern w:val="24"/>
                                  <w:sz w:val="18"/>
                                  <w:szCs w:val="18"/>
                                  <w:lang w:val="en-AU"/>
                                </w:rPr>
                              </w:pPr>
                            </w:p>
                            <w:p w14:paraId="4F49FA08" w14:textId="77777777" w:rsidR="00EE066F" w:rsidRDefault="00EE066F" w:rsidP="00EE066F">
                              <w:pPr>
                                <w:rPr>
                                  <w:rFonts w:cs="Arial"/>
                                  <w:color w:val="000000" w:themeColor="accent6"/>
                                  <w:kern w:val="24"/>
                                  <w:sz w:val="18"/>
                                  <w:szCs w:val="18"/>
                                  <w:lang w:val="en-AU"/>
                                </w:rPr>
                              </w:pPr>
                            </w:p>
                            <w:p w14:paraId="696E1A29" w14:textId="77777777" w:rsidR="00EE066F" w:rsidRDefault="00EE066F" w:rsidP="00EE066F">
                              <w:pPr>
                                <w:rPr>
                                  <w:rFonts w:cs="Arial"/>
                                  <w:color w:val="000000" w:themeColor="accent6"/>
                                  <w:kern w:val="24"/>
                                  <w:sz w:val="18"/>
                                  <w:szCs w:val="18"/>
                                  <w:lang w:val="en-AU"/>
                                </w:rPr>
                              </w:pPr>
                            </w:p>
                            <w:p w14:paraId="3CA94877" w14:textId="77777777" w:rsidR="00EE066F" w:rsidRDefault="00EE066F" w:rsidP="00EE066F">
                              <w:pPr>
                                <w:rPr>
                                  <w:rFonts w:cs="Arial"/>
                                  <w:color w:val="000000" w:themeColor="accent6"/>
                                  <w:kern w:val="24"/>
                                  <w:sz w:val="18"/>
                                  <w:szCs w:val="18"/>
                                  <w:lang w:val="en-AU"/>
                                </w:rPr>
                              </w:pPr>
                            </w:p>
                            <w:p w14:paraId="554F2A13" w14:textId="77777777" w:rsidR="00EE066F" w:rsidRDefault="00EE066F" w:rsidP="00EE066F">
                              <w:pPr>
                                <w:rPr>
                                  <w:rFonts w:cs="Arial"/>
                                  <w:color w:val="000000" w:themeColor="accent6"/>
                                  <w:kern w:val="24"/>
                                  <w:sz w:val="18"/>
                                  <w:szCs w:val="18"/>
                                  <w:lang w:val="en-AU"/>
                                </w:rPr>
                              </w:pPr>
                            </w:p>
                            <w:p w14:paraId="07842DEC" w14:textId="77777777" w:rsidR="00EE066F" w:rsidRPr="00EE066F" w:rsidRDefault="00EE066F" w:rsidP="00EE066F">
                              <w:pPr>
                                <w:rPr>
                                  <w:rFonts w:cs="Arial"/>
                                  <w:color w:val="000000" w:themeColor="accent6"/>
                                  <w:kern w:val="24"/>
                                  <w:sz w:val="18"/>
                                  <w:szCs w:val="18"/>
                                  <w:lang w:val="en-AU"/>
                                </w:rPr>
                              </w:pPr>
                            </w:p>
                          </w:txbxContent>
                        </wps:txbx>
                        <wps:bodyPr lIns="91440" tIns="45720" rIns="91440" bIns="45720" rtlCol="0" anchor="ctr"/>
                      </wps:wsp>
                    </wpg:wgp>
                  </a:graphicData>
                </a:graphic>
                <wp14:sizeRelH relativeFrom="margin">
                  <wp14:pctWidth>0</wp14:pctWidth>
                </wp14:sizeRelH>
                <wp14:sizeRelV relativeFrom="margin">
                  <wp14:pctHeight>0</wp14:pctHeight>
                </wp14:sizeRelV>
              </wp:anchor>
            </w:drawing>
          </mc:Choice>
          <mc:Fallback>
            <w:pict>
              <v:group w14:anchorId="7B796F58" id="Group 11" o:spid="_x0000_s1026" style="position:absolute;margin-left:534.3pt;margin-top:54.35pt;width:171.85pt;height:414.75pt;z-index:251658242;mso-position-horizontal-relative:margin;mso-width-relative:margin;mso-height-relative:margin" coordorigin="-1140,6612" coordsize="32660,68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">
                <v:rect id="Rectangle 449732374" o:spid="_x0000_s1027" style="position:absolute;left:-1140;top:6612;width:32659;height:172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" fillcolor="#00a0af" strokecolor="#00a0af" strokeweight="1pt">
                  <v:fill opacity="32639f"/>
                  <v:textbox>
                    <w:txbxContent>
                      <w:p w14:paraId="00BF7A4C" w14:textId="51445E97" w:rsidR="00002549" w:rsidRPr="004500F8" w:rsidRDefault="00002549" w:rsidP="00002549">
                        <w:pPr>
                          <w:spacing w:after="0"/>
                          <w:rPr>
                            <w:rFonts w:cs="Arial"/>
                            <w:b/>
                            <w:bCs/>
                            <w:color w:val="000000" w:themeColor="accent6"/>
                            <w:kern w:val="24"/>
                            <w:sz w:val="32"/>
                            <w:szCs w:val="32"/>
                            <w:lang w:val="en-AU"/>
                          </w:rPr>
                        </w:pPr>
                        <w:r w:rsidRPr="004500F8">
                          <w:rPr>
                            <w:rFonts w:cs="Arial"/>
                            <w:b/>
                            <w:bCs/>
                            <w:color w:val="000000" w:themeColor="accent6"/>
                            <w:kern w:val="24"/>
                            <w:sz w:val="32"/>
                            <w:szCs w:val="32"/>
                            <w:lang w:val="en-AU"/>
                          </w:rPr>
                          <w:t>Tier 4</w:t>
                        </w:r>
                      </w:p>
                      <w:p w14:paraId="00B73641" w14:textId="2AD5DC4B" w:rsidR="00002549" w:rsidRDefault="00002549" w:rsidP="00002549">
                        <w:pPr>
                          <w:rPr>
                            <w:rFonts w:cs="Arial"/>
                            <w:color w:val="000000" w:themeColor="accent6"/>
                            <w:kern w:val="24"/>
                            <w:sz w:val="18"/>
                            <w:szCs w:val="18"/>
                          </w:rPr>
                        </w:pPr>
                        <w:r w:rsidRPr="00ED6A16">
                          <w:rPr>
                            <w:rFonts w:cs="Arial"/>
                            <w:color w:val="000000" w:themeColor="accent6"/>
                            <w:kern w:val="24"/>
                            <w:sz w:val="18"/>
                            <w:szCs w:val="18"/>
                          </w:rPr>
                          <w:t>Lower direct decision-making influence, but gaps in baseline knowledge contribute to</w:t>
                        </w:r>
                        <w:r w:rsidRPr="00ED6A16">
                          <w:rPr>
                            <w:rFonts w:cs="Arial"/>
                            <w:b/>
                            <w:bCs/>
                            <w:color w:val="000000" w:themeColor="accent6"/>
                            <w:kern w:val="24"/>
                            <w:sz w:val="18"/>
                            <w:szCs w:val="18"/>
                            <w:lang w:val="en-AU"/>
                          </w:rPr>
                          <w:t xml:space="preserve"> </w:t>
                        </w:r>
                        <w:r w:rsidRPr="00ED6A16">
                          <w:rPr>
                            <w:rFonts w:cs="Arial"/>
                            <w:color w:val="000000" w:themeColor="accent6"/>
                            <w:kern w:val="24"/>
                            <w:sz w:val="18"/>
                            <w:szCs w:val="18"/>
                          </w:rPr>
                          <w:t>broader system inconsistency and reduced effectiveness of</w:t>
                        </w:r>
                        <w:r w:rsidRPr="00ED6A16">
                          <w:rPr>
                            <w:rFonts w:cs="Arial"/>
                            <w:b/>
                            <w:bCs/>
                            <w:color w:val="000000" w:themeColor="accent6"/>
                            <w:kern w:val="24"/>
                            <w:sz w:val="18"/>
                            <w:szCs w:val="18"/>
                            <w:lang w:val="en-AU"/>
                          </w:rPr>
                          <w:t xml:space="preserve"> </w:t>
                        </w:r>
                        <w:r w:rsidRPr="00ED6A16">
                          <w:rPr>
                            <w:rFonts w:cs="Arial"/>
                            <w:color w:val="000000" w:themeColor="accent6"/>
                            <w:kern w:val="24"/>
                            <w:sz w:val="18"/>
                            <w:szCs w:val="18"/>
                          </w:rPr>
                          <w:t>supports.</w:t>
                        </w:r>
                      </w:p>
                      <w:p w14:paraId="6F639B9D" w14:textId="77777777" w:rsidR="00D05B6C" w:rsidRPr="00D05B6C" w:rsidRDefault="00D05B6C" w:rsidP="00002549">
                        <w:pPr>
                          <w:rPr>
                            <w:rFonts w:cs="Arial"/>
                            <w:color w:val="000000" w:themeColor="accent6"/>
                            <w:kern w:val="24"/>
                            <w:sz w:val="18"/>
                            <w:szCs w:val="18"/>
                          </w:rPr>
                        </w:pPr>
                      </w:p>
                    </w:txbxContent>
                  </v:textbox>
                </v:rect>
                <v:rect id="Rectangle 1866841979" o:spid="_x0000_s1028" style="position:absolute;left:-1140;top:24582;width:32659;height:506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" strokecolor="#00a0af" strokeweight="1pt">
                  <v:textbox>
                    <w:txbxContent>
                      <w:p w14:paraId="638F58B5" w14:textId="77777777" w:rsidR="00002549" w:rsidRPr="00C3670A" w:rsidRDefault="00002549" w:rsidP="0063588F">
                        <w:pPr>
                          <w:pStyle w:val="ListParagraph"/>
                          <w:numPr>
                            <w:ilvl w:val="0"/>
                            <w:numId w:val="8"/>
                          </w:numPr>
                          <w:ind w:left="426" w:hanging="357"/>
                          <w:rPr>
                            <w:rFonts w:cs="Arial"/>
                            <w:color w:val="000000" w:themeColor="accent6"/>
                            <w:kern w:val="24"/>
                            <w:sz w:val="18"/>
                            <w:szCs w:val="18"/>
                            <w:lang w:val="en-AU"/>
                          </w:rPr>
                        </w:pPr>
                        <w:r w:rsidRPr="00C3670A">
                          <w:rPr>
                            <w:rFonts w:cs="Arial"/>
                            <w:color w:val="000000" w:themeColor="accent6"/>
                            <w:kern w:val="24"/>
                            <w:sz w:val="18"/>
                            <w:szCs w:val="18"/>
                            <w:lang w:val="en-AU"/>
                          </w:rPr>
                          <w:t>Aboriginal Community Controlled Organisations (ACCOs)  </w:t>
                        </w:r>
                      </w:p>
                      <w:p w14:paraId="0D4B0BDC" w14:textId="77777777" w:rsidR="00002549" w:rsidRPr="00C3670A" w:rsidRDefault="00002549" w:rsidP="0063588F">
                        <w:pPr>
                          <w:pStyle w:val="ListParagraph"/>
                          <w:numPr>
                            <w:ilvl w:val="0"/>
                            <w:numId w:val="8"/>
                          </w:numPr>
                          <w:ind w:left="426" w:hanging="357"/>
                          <w:rPr>
                            <w:rFonts w:cs="Arial"/>
                            <w:color w:val="000000" w:themeColor="accent6"/>
                            <w:kern w:val="24"/>
                            <w:sz w:val="18"/>
                            <w:szCs w:val="18"/>
                            <w:lang w:val="en-AU"/>
                          </w:rPr>
                        </w:pPr>
                        <w:r w:rsidRPr="00C3670A">
                          <w:rPr>
                            <w:rFonts w:cs="Arial"/>
                            <w:color w:val="000000" w:themeColor="accent6"/>
                            <w:kern w:val="24"/>
                            <w:sz w:val="18"/>
                            <w:szCs w:val="18"/>
                            <w:lang w:val="en-AU"/>
                          </w:rPr>
                          <w:t>Disability and Justice Peak Bodies  </w:t>
                        </w:r>
                      </w:p>
                      <w:p w14:paraId="1312A887" w14:textId="6702D102" w:rsidR="00002549" w:rsidRPr="00C3670A" w:rsidRDefault="00002549" w:rsidP="0063588F">
                        <w:pPr>
                          <w:pStyle w:val="ListParagraph"/>
                          <w:numPr>
                            <w:ilvl w:val="0"/>
                            <w:numId w:val="8"/>
                          </w:numPr>
                          <w:ind w:left="426" w:hanging="357"/>
                          <w:rPr>
                            <w:rFonts w:cs="Arial"/>
                            <w:color w:val="000000" w:themeColor="accent6"/>
                            <w:kern w:val="24"/>
                            <w:sz w:val="18"/>
                            <w:szCs w:val="18"/>
                            <w:lang w:val="en-AU"/>
                          </w:rPr>
                        </w:pPr>
                        <w:r w:rsidRPr="00C3670A">
                          <w:rPr>
                            <w:rFonts w:cs="Arial"/>
                            <w:color w:val="000000" w:themeColor="accent6"/>
                            <w:kern w:val="24"/>
                            <w:sz w:val="18"/>
                            <w:szCs w:val="18"/>
                            <w:lang w:val="en-AU"/>
                          </w:rPr>
                          <w:t>Families, </w:t>
                        </w:r>
                        <w:r w:rsidR="00BD5408" w:rsidRPr="00C3670A">
                          <w:rPr>
                            <w:rFonts w:cs="Arial"/>
                            <w:color w:val="000000" w:themeColor="accent6"/>
                            <w:kern w:val="24"/>
                            <w:sz w:val="18"/>
                            <w:szCs w:val="18"/>
                            <w:lang w:val="en-AU"/>
                          </w:rPr>
                          <w:t>carers,</w:t>
                        </w:r>
                        <w:r w:rsidRPr="00C3670A">
                          <w:rPr>
                            <w:rFonts w:cs="Arial"/>
                            <w:color w:val="000000" w:themeColor="accent6"/>
                            <w:kern w:val="24"/>
                            <w:sz w:val="18"/>
                            <w:szCs w:val="18"/>
                            <w:lang w:val="en-AU"/>
                          </w:rPr>
                          <w:t> and kinship supports  </w:t>
                        </w:r>
                      </w:p>
                      <w:p w14:paraId="4DD7FFF6" w14:textId="77777777" w:rsidR="00002549" w:rsidRPr="00C3670A" w:rsidRDefault="00002549" w:rsidP="0063588F">
                        <w:pPr>
                          <w:pStyle w:val="ListParagraph"/>
                          <w:numPr>
                            <w:ilvl w:val="0"/>
                            <w:numId w:val="8"/>
                          </w:numPr>
                          <w:ind w:left="426" w:hanging="357"/>
                          <w:rPr>
                            <w:rFonts w:cs="Arial"/>
                            <w:color w:val="000000" w:themeColor="accent6"/>
                            <w:kern w:val="24"/>
                            <w:sz w:val="18"/>
                            <w:szCs w:val="18"/>
                            <w:lang w:val="en-AU"/>
                          </w:rPr>
                        </w:pPr>
                        <w:r w:rsidRPr="00C3670A">
                          <w:rPr>
                            <w:rFonts w:cs="Arial"/>
                            <w:color w:val="000000" w:themeColor="accent6"/>
                            <w:kern w:val="24"/>
                            <w:sz w:val="18"/>
                            <w:szCs w:val="18"/>
                            <w:lang w:val="en-AU"/>
                          </w:rPr>
                          <w:t>Community-led support networks  </w:t>
                        </w:r>
                      </w:p>
                      <w:p w14:paraId="72834DB1" w14:textId="77777777" w:rsidR="00002549" w:rsidRPr="00C3670A" w:rsidRDefault="00002549" w:rsidP="0063588F">
                        <w:pPr>
                          <w:pStyle w:val="ListParagraph"/>
                          <w:numPr>
                            <w:ilvl w:val="0"/>
                            <w:numId w:val="8"/>
                          </w:numPr>
                          <w:ind w:left="426" w:hanging="357"/>
                          <w:rPr>
                            <w:rFonts w:cs="Arial"/>
                            <w:color w:val="000000" w:themeColor="accent6"/>
                            <w:kern w:val="24"/>
                            <w:sz w:val="18"/>
                            <w:szCs w:val="18"/>
                            <w:lang w:val="en-AU"/>
                          </w:rPr>
                        </w:pPr>
                        <w:r w:rsidRPr="00C3670A">
                          <w:rPr>
                            <w:rFonts w:cs="Arial"/>
                            <w:color w:val="000000" w:themeColor="accent6"/>
                            <w:kern w:val="24"/>
                            <w:sz w:val="18"/>
                            <w:szCs w:val="18"/>
                            <w:lang w:val="en-AU"/>
                          </w:rPr>
                          <w:t>Peer networks and lived-experience groups  </w:t>
                        </w:r>
                      </w:p>
                      <w:p w14:paraId="308B438E" w14:textId="59928252" w:rsidR="00E03025" w:rsidRPr="00C3670A" w:rsidRDefault="00E03025" w:rsidP="0063588F">
                        <w:pPr>
                          <w:pStyle w:val="ListParagraph"/>
                          <w:numPr>
                            <w:ilvl w:val="0"/>
                            <w:numId w:val="8"/>
                          </w:numPr>
                          <w:ind w:left="426" w:hanging="357"/>
                          <w:rPr>
                            <w:rFonts w:cs="Arial"/>
                            <w:color w:val="000000" w:themeColor="accent6"/>
                            <w:kern w:val="24"/>
                            <w:sz w:val="18"/>
                            <w:szCs w:val="18"/>
                            <w:lang w:val="en-AU"/>
                          </w:rPr>
                        </w:pPr>
                        <w:r w:rsidRPr="00C3670A">
                          <w:rPr>
                            <w:rFonts w:cs="Arial"/>
                            <w:color w:val="000000" w:themeColor="accent6"/>
                            <w:kern w:val="24"/>
                            <w:sz w:val="18"/>
                            <w:szCs w:val="18"/>
                            <w:lang w:val="en-AU"/>
                          </w:rPr>
                          <w:t xml:space="preserve">NDIA </w:t>
                        </w:r>
                        <w:r w:rsidR="006D2D2E" w:rsidRPr="00C3670A">
                          <w:rPr>
                            <w:rFonts w:cs="Arial"/>
                            <w:color w:val="000000" w:themeColor="accent6"/>
                            <w:kern w:val="24"/>
                            <w:sz w:val="18"/>
                            <w:szCs w:val="18"/>
                            <w:lang w:val="en-AU"/>
                          </w:rPr>
                          <w:t>S</w:t>
                        </w:r>
                        <w:r w:rsidRPr="00C3670A">
                          <w:rPr>
                            <w:rFonts w:cs="Arial"/>
                            <w:color w:val="000000" w:themeColor="accent6"/>
                            <w:kern w:val="24"/>
                            <w:sz w:val="18"/>
                            <w:szCs w:val="18"/>
                            <w:lang w:val="en-AU"/>
                          </w:rPr>
                          <w:t>taff</w:t>
                        </w:r>
                      </w:p>
                      <w:p w14:paraId="32486A86" w14:textId="77777777" w:rsidR="00002549" w:rsidRDefault="00002549" w:rsidP="0063588F">
                        <w:pPr>
                          <w:pStyle w:val="ListParagraph"/>
                          <w:numPr>
                            <w:ilvl w:val="0"/>
                            <w:numId w:val="8"/>
                          </w:numPr>
                          <w:ind w:left="426" w:hanging="357"/>
                          <w:rPr>
                            <w:rFonts w:cs="Arial"/>
                            <w:color w:val="000000" w:themeColor="accent6"/>
                            <w:kern w:val="24"/>
                            <w:sz w:val="18"/>
                            <w:szCs w:val="18"/>
                            <w:lang w:val="en-AU"/>
                          </w:rPr>
                        </w:pPr>
                        <w:r w:rsidRPr="00C3670A">
                          <w:rPr>
                            <w:rFonts w:cs="Arial"/>
                            <w:color w:val="000000" w:themeColor="accent6"/>
                            <w:kern w:val="24"/>
                            <w:sz w:val="18"/>
                            <w:szCs w:val="18"/>
                            <w:lang w:val="en-AU"/>
                          </w:rPr>
                          <w:t>NDIS Partners and Local Area Coordinators (LACs) </w:t>
                        </w:r>
                      </w:p>
                      <w:p w14:paraId="75CBFB8F" w14:textId="77777777" w:rsidR="00EE066F" w:rsidRDefault="00EE066F" w:rsidP="00EE066F">
                        <w:pPr>
                          <w:rPr>
                            <w:rFonts w:cs="Arial"/>
                            <w:color w:val="000000" w:themeColor="accent6"/>
                            <w:kern w:val="24"/>
                            <w:sz w:val="18"/>
                            <w:szCs w:val="18"/>
                            <w:lang w:val="en-AU"/>
                          </w:rPr>
                        </w:pPr>
                      </w:p>
                      <w:p w14:paraId="4F49FA08" w14:textId="77777777" w:rsidR="00EE066F" w:rsidRDefault="00EE066F" w:rsidP="00EE066F">
                        <w:pPr>
                          <w:rPr>
                            <w:rFonts w:cs="Arial"/>
                            <w:color w:val="000000" w:themeColor="accent6"/>
                            <w:kern w:val="24"/>
                            <w:sz w:val="18"/>
                            <w:szCs w:val="18"/>
                            <w:lang w:val="en-AU"/>
                          </w:rPr>
                        </w:pPr>
                      </w:p>
                      <w:p w14:paraId="696E1A29" w14:textId="77777777" w:rsidR="00EE066F" w:rsidRDefault="00EE066F" w:rsidP="00EE066F">
                        <w:pPr>
                          <w:rPr>
                            <w:rFonts w:cs="Arial"/>
                            <w:color w:val="000000" w:themeColor="accent6"/>
                            <w:kern w:val="24"/>
                            <w:sz w:val="18"/>
                            <w:szCs w:val="18"/>
                            <w:lang w:val="en-AU"/>
                          </w:rPr>
                        </w:pPr>
                      </w:p>
                      <w:p w14:paraId="3CA94877" w14:textId="77777777" w:rsidR="00EE066F" w:rsidRDefault="00EE066F" w:rsidP="00EE066F">
                        <w:pPr>
                          <w:rPr>
                            <w:rFonts w:cs="Arial"/>
                            <w:color w:val="000000" w:themeColor="accent6"/>
                            <w:kern w:val="24"/>
                            <w:sz w:val="18"/>
                            <w:szCs w:val="18"/>
                            <w:lang w:val="en-AU"/>
                          </w:rPr>
                        </w:pPr>
                      </w:p>
                      <w:p w14:paraId="554F2A13" w14:textId="77777777" w:rsidR="00EE066F" w:rsidRDefault="00EE066F" w:rsidP="00EE066F">
                        <w:pPr>
                          <w:rPr>
                            <w:rFonts w:cs="Arial"/>
                            <w:color w:val="000000" w:themeColor="accent6"/>
                            <w:kern w:val="24"/>
                            <w:sz w:val="18"/>
                            <w:szCs w:val="18"/>
                            <w:lang w:val="en-AU"/>
                          </w:rPr>
                        </w:pPr>
                      </w:p>
                      <w:p w14:paraId="07842DEC" w14:textId="77777777" w:rsidR="00EE066F" w:rsidRPr="00EE066F" w:rsidRDefault="00EE066F" w:rsidP="00EE066F">
                        <w:pPr>
                          <w:rPr>
                            <w:rFonts w:cs="Arial"/>
                            <w:color w:val="000000" w:themeColor="accent6"/>
                            <w:kern w:val="24"/>
                            <w:sz w:val="18"/>
                            <w:szCs w:val="18"/>
                            <w:lang w:val="en-AU"/>
                          </w:rPr>
                        </w:pPr>
                      </w:p>
                    </w:txbxContent>
                  </v:textbox>
                </v:rect>
                <w10:wrap anchorx="margin"/>
              </v:group>
            </w:pict>
          </mc:Fallback>
        </mc:AlternateContent>
      </w:r>
      <w:r w:rsidRPr="00ED6A16">
        <w:rPr>
          <w:rFonts w:eastAsia="Arial" w:cs="Arial"/>
          <w:noProof/>
          <w:sz w:val="22"/>
          <w:szCs w:val="22"/>
        </w:rPr>
        <mc:AlternateContent>
          <mc:Choice Requires="wpg">
            <w:drawing>
              <wp:anchor distT="0" distB="0" distL="114300" distR="114300" simplePos="0" relativeHeight="251658241" behindDoc="0" locked="0" layoutInCell="1" allowOverlap="1" wp14:anchorId="24AB0FAD" wp14:editId="62D6C4B2">
                <wp:simplePos x="0" y="0"/>
                <wp:positionH relativeFrom="column">
                  <wp:posOffset>4518660</wp:posOffset>
                </wp:positionH>
                <wp:positionV relativeFrom="paragraph">
                  <wp:posOffset>690245</wp:posOffset>
                </wp:positionV>
                <wp:extent cx="2182495" cy="5267325"/>
                <wp:effectExtent l="0" t="0" r="27305" b="28575"/>
                <wp:wrapNone/>
                <wp:docPr id="1792149794" name="Group 8"/>
                <wp:cNvGraphicFramePr/>
                <a:graphic xmlns:a="http://schemas.openxmlformats.org/drawingml/2006/main">
                  <a:graphicData uri="http://schemas.microsoft.com/office/word/2010/wordprocessingGroup">
                    <wpg:wgp>
                      <wpg:cNvGrpSpPr/>
                      <wpg:grpSpPr>
                        <a:xfrm>
                          <a:off x="0" y="0"/>
                          <a:ext cx="2182495" cy="5267325"/>
                          <a:chOff x="14254" y="609991"/>
                          <a:chExt cx="3266018" cy="5810538"/>
                        </a:xfrm>
                      </wpg:grpSpPr>
                      <wps:wsp>
                        <wps:cNvPr id="974219129" name="Rectangle 974219129"/>
                        <wps:cNvSpPr/>
                        <wps:spPr>
                          <a:xfrm>
                            <a:off x="14254" y="609991"/>
                            <a:ext cx="3266017" cy="1469749"/>
                          </a:xfrm>
                          <a:prstGeom prst="rect">
                            <a:avLst/>
                          </a:prstGeom>
                          <a:solidFill>
                            <a:srgbClr val="76C813">
                              <a:alpha val="49804"/>
                            </a:srgbClr>
                          </a:solidFill>
                          <a:ln w="12700">
                            <a:solidFill>
                              <a:srgbClr val="76C813"/>
                            </a:solidFill>
                          </a:ln>
                        </wps:spPr>
                        <wps:style>
                          <a:lnRef idx="0">
                            <a:scrgbClr r="0" g="0" b="0"/>
                          </a:lnRef>
                          <a:fillRef idx="0">
                            <a:scrgbClr r="0" g="0" b="0"/>
                          </a:fillRef>
                          <a:effectRef idx="0">
                            <a:scrgbClr r="0" g="0" b="0"/>
                          </a:effectRef>
                          <a:fontRef idx="minor">
                            <a:schemeClr val="lt1"/>
                          </a:fontRef>
                        </wps:style>
                        <wps:txbx>
                          <w:txbxContent>
                            <w:p w14:paraId="0970A9C7" w14:textId="77777777" w:rsidR="00002549" w:rsidRDefault="00002549" w:rsidP="00002549">
                              <w:pPr>
                                <w:spacing w:after="0"/>
                                <w:rPr>
                                  <w:rFonts w:cs="Arial"/>
                                  <w:b/>
                                  <w:bCs/>
                                  <w:color w:val="000000" w:themeColor="accent6"/>
                                  <w:kern w:val="24"/>
                                  <w:sz w:val="32"/>
                                  <w:szCs w:val="32"/>
                                </w:rPr>
                              </w:pPr>
                              <w:r>
                                <w:rPr>
                                  <w:rFonts w:cs="Arial"/>
                                  <w:b/>
                                  <w:bCs/>
                                  <w:color w:val="000000" w:themeColor="accent6"/>
                                  <w:kern w:val="24"/>
                                  <w:sz w:val="32"/>
                                  <w:szCs w:val="32"/>
                                </w:rPr>
                                <w:t>Tier 3</w:t>
                              </w:r>
                            </w:p>
                            <w:p w14:paraId="422DF795" w14:textId="77777777" w:rsidR="00002549" w:rsidRDefault="00002549" w:rsidP="00002549">
                              <w:pPr>
                                <w:rPr>
                                  <w:rFonts w:cs="Arial"/>
                                  <w:color w:val="000000" w:themeColor="accent6"/>
                                  <w:kern w:val="24"/>
                                  <w:sz w:val="18"/>
                                  <w:szCs w:val="18"/>
                                </w:rPr>
                              </w:pPr>
                              <w:r w:rsidRPr="00ED6A16">
                                <w:rPr>
                                  <w:rFonts w:cs="Arial"/>
                                  <w:color w:val="000000" w:themeColor="accent6"/>
                                  <w:kern w:val="24"/>
                                  <w:sz w:val="18"/>
                                  <w:szCs w:val="18"/>
                                </w:rPr>
                                <w:t>Inconsistent understanding of NDIS processes, and disability may result in misinterpretation of behaviour, missed early intervention opportunities, and variable decision-making in practice.</w:t>
                              </w:r>
                            </w:p>
                            <w:p w14:paraId="5C81D1BA" w14:textId="77777777" w:rsidR="00D05B6C" w:rsidRDefault="00D05B6C" w:rsidP="00002549">
                              <w:pPr>
                                <w:rPr>
                                  <w:rFonts w:cs="Arial"/>
                                  <w:color w:val="000000" w:themeColor="accent6"/>
                                  <w:kern w:val="24"/>
                                  <w:sz w:val="18"/>
                                  <w:szCs w:val="18"/>
                                </w:rPr>
                              </w:pPr>
                            </w:p>
                          </w:txbxContent>
                        </wps:txbx>
                        <wps:bodyPr rtlCol="0" anchor="ctr"/>
                      </wps:wsp>
                      <wps:wsp>
                        <wps:cNvPr id="1521673828" name="Rectangle 1521673828"/>
                        <wps:cNvSpPr/>
                        <wps:spPr>
                          <a:xfrm>
                            <a:off x="14254" y="2140717"/>
                            <a:ext cx="3266018" cy="4279812"/>
                          </a:xfrm>
                          <a:prstGeom prst="rect">
                            <a:avLst/>
                          </a:prstGeom>
                          <a:solidFill>
                            <a:srgbClr val="FFFFFF"/>
                          </a:solidFill>
                          <a:ln>
                            <a:solidFill>
                              <a:srgbClr val="76C813"/>
                            </a:solidFill>
                          </a:ln>
                        </wps:spPr>
                        <wps:style>
                          <a:lnRef idx="2">
                            <a:schemeClr val="accent1"/>
                          </a:lnRef>
                          <a:fillRef idx="1">
                            <a:schemeClr val="lt1"/>
                          </a:fillRef>
                          <a:effectRef idx="0">
                            <a:schemeClr val="accent1"/>
                          </a:effectRef>
                          <a:fontRef idx="minor">
                            <a:schemeClr val="dk1"/>
                          </a:fontRef>
                        </wps:style>
                        <wps:txbx>
                          <w:txbxContent>
                            <w:p w14:paraId="5D390DDA" w14:textId="77777777" w:rsidR="00002549" w:rsidRPr="00C3670A" w:rsidRDefault="00002549" w:rsidP="0063588F">
                              <w:pPr>
                                <w:pStyle w:val="ListParagraph"/>
                                <w:numPr>
                                  <w:ilvl w:val="0"/>
                                  <w:numId w:val="8"/>
                                </w:numPr>
                                <w:ind w:left="426" w:hanging="357"/>
                                <w:rPr>
                                  <w:rFonts w:cs="Arial"/>
                                  <w:color w:val="000000" w:themeColor="accent6"/>
                                  <w:kern w:val="24"/>
                                  <w:sz w:val="18"/>
                                  <w:szCs w:val="18"/>
                                  <w:lang w:val="en-AU"/>
                                </w:rPr>
                              </w:pPr>
                              <w:r w:rsidRPr="00C3670A">
                                <w:rPr>
                                  <w:rFonts w:cs="Arial"/>
                                  <w:color w:val="000000" w:themeColor="accent6"/>
                                  <w:kern w:val="24"/>
                                  <w:sz w:val="18"/>
                                  <w:szCs w:val="18"/>
                                  <w:lang w:val="en-AU"/>
                                </w:rPr>
                                <w:t>Support Coordinators  </w:t>
                              </w:r>
                            </w:p>
                            <w:p w14:paraId="70D54C1E" w14:textId="77777777" w:rsidR="00002549" w:rsidRPr="00C3670A" w:rsidRDefault="00002549" w:rsidP="0063588F">
                              <w:pPr>
                                <w:pStyle w:val="ListParagraph"/>
                                <w:numPr>
                                  <w:ilvl w:val="0"/>
                                  <w:numId w:val="8"/>
                                </w:numPr>
                                <w:ind w:left="426" w:hanging="357"/>
                                <w:rPr>
                                  <w:rFonts w:cs="Arial"/>
                                  <w:color w:val="000000" w:themeColor="accent6"/>
                                  <w:kern w:val="24"/>
                                  <w:sz w:val="18"/>
                                  <w:szCs w:val="18"/>
                                  <w:lang w:val="en-AU"/>
                                </w:rPr>
                              </w:pPr>
                              <w:r w:rsidRPr="00C3670A">
                                <w:rPr>
                                  <w:rFonts w:cs="Arial"/>
                                  <w:color w:val="000000" w:themeColor="accent6"/>
                                  <w:kern w:val="24"/>
                                  <w:sz w:val="18"/>
                                  <w:szCs w:val="18"/>
                                  <w:lang w:val="en-AU"/>
                                </w:rPr>
                                <w:t>Recovery Coaches  </w:t>
                              </w:r>
                            </w:p>
                            <w:p w14:paraId="41D618A1" w14:textId="77777777" w:rsidR="00002549" w:rsidRPr="00C3670A" w:rsidRDefault="00002549" w:rsidP="0063588F">
                              <w:pPr>
                                <w:pStyle w:val="ListParagraph"/>
                                <w:numPr>
                                  <w:ilvl w:val="0"/>
                                  <w:numId w:val="8"/>
                                </w:numPr>
                                <w:ind w:left="426" w:hanging="357"/>
                                <w:rPr>
                                  <w:rFonts w:cs="Arial"/>
                                  <w:color w:val="000000" w:themeColor="accent6"/>
                                  <w:kern w:val="24"/>
                                  <w:sz w:val="18"/>
                                  <w:szCs w:val="18"/>
                                  <w:lang w:val="en-AU"/>
                                </w:rPr>
                              </w:pPr>
                              <w:r w:rsidRPr="00C3670A">
                                <w:rPr>
                                  <w:rFonts w:cs="Arial"/>
                                  <w:color w:val="000000" w:themeColor="accent6"/>
                                  <w:kern w:val="24"/>
                                  <w:sz w:val="18"/>
                                  <w:szCs w:val="18"/>
                                  <w:lang w:val="en-AU"/>
                                </w:rPr>
                                <w:t>Disability Support Providers  </w:t>
                              </w:r>
                            </w:p>
                            <w:p w14:paraId="4D7BAA89" w14:textId="77777777" w:rsidR="00002549" w:rsidRPr="00C3670A" w:rsidRDefault="00002549" w:rsidP="0063588F">
                              <w:pPr>
                                <w:pStyle w:val="ListParagraph"/>
                                <w:numPr>
                                  <w:ilvl w:val="0"/>
                                  <w:numId w:val="8"/>
                                </w:numPr>
                                <w:ind w:left="426" w:hanging="357"/>
                                <w:rPr>
                                  <w:rFonts w:cs="Arial"/>
                                  <w:color w:val="000000" w:themeColor="accent6"/>
                                  <w:kern w:val="24"/>
                                  <w:sz w:val="18"/>
                                  <w:szCs w:val="18"/>
                                  <w:lang w:val="en-AU"/>
                                </w:rPr>
                              </w:pPr>
                              <w:r w:rsidRPr="00C3670A">
                                <w:rPr>
                                  <w:rFonts w:cs="Arial"/>
                                  <w:color w:val="000000" w:themeColor="accent6"/>
                                  <w:kern w:val="24"/>
                                  <w:sz w:val="18"/>
                                  <w:szCs w:val="18"/>
                                  <w:lang w:val="en-AU"/>
                                </w:rPr>
                                <w:t>Therapists and Allied Health Professionals  </w:t>
                              </w:r>
                            </w:p>
                            <w:p w14:paraId="1C4A1FA4" w14:textId="77777777" w:rsidR="00002549" w:rsidRPr="00C3670A" w:rsidRDefault="00002549" w:rsidP="0063588F">
                              <w:pPr>
                                <w:pStyle w:val="ListParagraph"/>
                                <w:numPr>
                                  <w:ilvl w:val="0"/>
                                  <w:numId w:val="8"/>
                                </w:numPr>
                                <w:ind w:left="426" w:hanging="357"/>
                                <w:rPr>
                                  <w:rFonts w:cs="Arial"/>
                                  <w:color w:val="000000" w:themeColor="accent6"/>
                                  <w:kern w:val="24"/>
                                  <w:sz w:val="18"/>
                                  <w:szCs w:val="18"/>
                                  <w:lang w:val="en-AU"/>
                                </w:rPr>
                              </w:pPr>
                              <w:r w:rsidRPr="00C3670A">
                                <w:rPr>
                                  <w:rFonts w:cs="Arial"/>
                                  <w:color w:val="000000" w:themeColor="accent6"/>
                                  <w:kern w:val="24"/>
                                  <w:sz w:val="18"/>
                                  <w:szCs w:val="18"/>
                                  <w:lang w:val="en-AU"/>
                                </w:rPr>
                                <w:t>Court Support Services  </w:t>
                              </w:r>
                            </w:p>
                            <w:p w14:paraId="62AC9032" w14:textId="77777777" w:rsidR="00002549" w:rsidRPr="00C3670A" w:rsidRDefault="00002549" w:rsidP="0063588F">
                              <w:pPr>
                                <w:pStyle w:val="ListParagraph"/>
                                <w:numPr>
                                  <w:ilvl w:val="0"/>
                                  <w:numId w:val="8"/>
                                </w:numPr>
                                <w:ind w:left="426" w:hanging="357"/>
                                <w:rPr>
                                  <w:rFonts w:cs="Arial"/>
                                  <w:color w:val="000000" w:themeColor="accent6"/>
                                  <w:kern w:val="24"/>
                                  <w:sz w:val="18"/>
                                  <w:szCs w:val="18"/>
                                  <w:lang w:val="en-AU"/>
                                </w:rPr>
                              </w:pPr>
                              <w:r w:rsidRPr="00C3670A">
                                <w:rPr>
                                  <w:rFonts w:cs="Arial"/>
                                  <w:color w:val="000000" w:themeColor="accent6"/>
                                  <w:kern w:val="24"/>
                                  <w:sz w:val="18"/>
                                  <w:szCs w:val="18"/>
                                  <w:lang w:val="en-AU"/>
                                </w:rPr>
                                <w:t>Justice Liaison and Court Liaison Officers  </w:t>
                              </w:r>
                            </w:p>
                            <w:p w14:paraId="1124C228" w14:textId="77777777" w:rsidR="00002549" w:rsidRPr="00C3670A" w:rsidRDefault="00002549" w:rsidP="0063588F">
                              <w:pPr>
                                <w:pStyle w:val="ListParagraph"/>
                                <w:numPr>
                                  <w:ilvl w:val="0"/>
                                  <w:numId w:val="8"/>
                                </w:numPr>
                                <w:ind w:left="426" w:hanging="357"/>
                                <w:rPr>
                                  <w:rFonts w:cs="Arial"/>
                                  <w:color w:val="000000" w:themeColor="accent6"/>
                                  <w:kern w:val="24"/>
                                  <w:sz w:val="18"/>
                                  <w:szCs w:val="18"/>
                                  <w:lang w:val="en-AU"/>
                                </w:rPr>
                              </w:pPr>
                              <w:r w:rsidRPr="00C3670A">
                                <w:rPr>
                                  <w:rFonts w:cs="Arial"/>
                                  <w:color w:val="000000" w:themeColor="accent6"/>
                                  <w:kern w:val="24"/>
                                  <w:sz w:val="18"/>
                                  <w:szCs w:val="18"/>
                                  <w:lang w:val="en-AU"/>
                                </w:rPr>
                                <w:t>Senior Practitioners  </w:t>
                              </w:r>
                            </w:p>
                            <w:p w14:paraId="4A3932E6" w14:textId="787A8C24" w:rsidR="00002549" w:rsidRPr="00C3670A" w:rsidRDefault="00002549" w:rsidP="0063588F">
                              <w:pPr>
                                <w:pStyle w:val="ListParagraph"/>
                                <w:numPr>
                                  <w:ilvl w:val="0"/>
                                  <w:numId w:val="8"/>
                                </w:numPr>
                                <w:ind w:left="426" w:hanging="357"/>
                                <w:rPr>
                                  <w:rFonts w:cs="Arial"/>
                                  <w:color w:val="000000" w:themeColor="accent6"/>
                                  <w:kern w:val="24"/>
                                  <w:sz w:val="18"/>
                                  <w:szCs w:val="18"/>
                                  <w:lang w:val="en-AU"/>
                                </w:rPr>
                              </w:pPr>
                              <w:r w:rsidRPr="00C3670A">
                                <w:rPr>
                                  <w:rFonts w:cs="Arial"/>
                                  <w:color w:val="000000" w:themeColor="accent6"/>
                                  <w:kern w:val="24"/>
                                  <w:sz w:val="18"/>
                                  <w:szCs w:val="18"/>
                                  <w:lang w:val="en-AU"/>
                                </w:rPr>
                                <w:t>Specialist police commands and units with responsibility for disability, </w:t>
                              </w:r>
                              <w:r w:rsidR="00BD5408" w:rsidRPr="00C3670A">
                                <w:rPr>
                                  <w:rFonts w:cs="Arial"/>
                                  <w:color w:val="000000" w:themeColor="accent6"/>
                                  <w:kern w:val="24"/>
                                  <w:sz w:val="18"/>
                                  <w:szCs w:val="18"/>
                                  <w:lang w:val="en-AU"/>
                                </w:rPr>
                                <w:t>ageing,</w:t>
                              </w:r>
                              <w:r w:rsidRPr="00C3670A">
                                <w:rPr>
                                  <w:rFonts w:cs="Arial"/>
                                  <w:color w:val="000000" w:themeColor="accent6"/>
                                  <w:kern w:val="24"/>
                                  <w:sz w:val="18"/>
                                  <w:szCs w:val="18"/>
                                  <w:lang w:val="en-AU"/>
                                </w:rPr>
                                <w:t> or high-risk vulnerable persons  </w:t>
                              </w:r>
                            </w:p>
                            <w:p w14:paraId="0F628E81" w14:textId="77777777" w:rsidR="00002549" w:rsidRDefault="00002549" w:rsidP="0063588F">
                              <w:pPr>
                                <w:pStyle w:val="ListParagraph"/>
                                <w:numPr>
                                  <w:ilvl w:val="0"/>
                                  <w:numId w:val="8"/>
                                </w:numPr>
                                <w:ind w:left="426" w:hanging="357"/>
                                <w:rPr>
                                  <w:rFonts w:cs="Arial"/>
                                  <w:color w:val="000000" w:themeColor="accent6"/>
                                  <w:kern w:val="24"/>
                                  <w:sz w:val="18"/>
                                  <w:szCs w:val="18"/>
                                  <w:lang w:val="en-AU"/>
                                </w:rPr>
                              </w:pPr>
                              <w:r w:rsidRPr="00C3670A">
                                <w:rPr>
                                  <w:rFonts w:cs="Arial"/>
                                  <w:color w:val="000000" w:themeColor="accent6"/>
                                  <w:kern w:val="24"/>
                                  <w:sz w:val="18"/>
                                  <w:szCs w:val="18"/>
                                  <w:lang w:val="en-AU"/>
                                </w:rPr>
                                <w:t>Australian Federal Police and jurisdiction-specific specialist units where relevant </w:t>
                              </w:r>
                            </w:p>
                            <w:p w14:paraId="2F0B5487" w14:textId="77777777" w:rsidR="00EE066F" w:rsidRDefault="00EE066F" w:rsidP="00EE066F">
                              <w:pPr>
                                <w:rPr>
                                  <w:rFonts w:cs="Arial"/>
                                  <w:color w:val="000000" w:themeColor="accent6"/>
                                  <w:kern w:val="24"/>
                                  <w:sz w:val="18"/>
                                  <w:szCs w:val="18"/>
                                  <w:lang w:val="en-AU"/>
                                </w:rPr>
                              </w:pPr>
                            </w:p>
                            <w:p w14:paraId="3E04F1AF" w14:textId="64588386" w:rsidR="00EE066F" w:rsidRDefault="00F01FBE" w:rsidP="00EE066F">
                              <w:pPr>
                                <w:rPr>
                                  <w:rFonts w:cs="Arial"/>
                                  <w:color w:val="000000" w:themeColor="accent6"/>
                                  <w:kern w:val="24"/>
                                  <w:sz w:val="18"/>
                                  <w:szCs w:val="18"/>
                                  <w:lang w:val="en-AU"/>
                                </w:rPr>
                              </w:pPr>
                              <w:r>
                                <w:rPr>
                                  <w:rFonts w:cs="Arial"/>
                                  <w:color w:val="000000" w:themeColor="accent6"/>
                                  <w:kern w:val="24"/>
                                  <w:sz w:val="18"/>
                                  <w:szCs w:val="18"/>
                                  <w:lang w:val="en-AU"/>
                                </w:rPr>
                                <w:t xml:space="preserve"> </w:t>
                              </w:r>
                            </w:p>
                            <w:p w14:paraId="3892B1A3" w14:textId="77777777" w:rsidR="00F01FBE" w:rsidRDefault="00F01FBE" w:rsidP="00EE066F">
                              <w:pPr>
                                <w:rPr>
                                  <w:rFonts w:cs="Arial"/>
                                  <w:color w:val="000000" w:themeColor="accent6"/>
                                  <w:kern w:val="24"/>
                                  <w:sz w:val="18"/>
                                  <w:szCs w:val="18"/>
                                  <w:lang w:val="en-AU"/>
                                </w:rPr>
                              </w:pPr>
                            </w:p>
                            <w:p w14:paraId="6B8478F6" w14:textId="77777777" w:rsidR="00EE066F" w:rsidRDefault="00EE066F" w:rsidP="00EE066F">
                              <w:pPr>
                                <w:rPr>
                                  <w:rFonts w:cs="Arial"/>
                                  <w:color w:val="000000" w:themeColor="accent6"/>
                                  <w:kern w:val="24"/>
                                  <w:sz w:val="18"/>
                                  <w:szCs w:val="18"/>
                                  <w:lang w:val="en-AU"/>
                                </w:rPr>
                              </w:pPr>
                            </w:p>
                            <w:p w14:paraId="2271962C" w14:textId="77777777" w:rsidR="00EE066F" w:rsidRPr="00EE066F" w:rsidRDefault="00EE066F" w:rsidP="00EE066F">
                              <w:pPr>
                                <w:rPr>
                                  <w:rFonts w:cs="Arial"/>
                                  <w:color w:val="000000" w:themeColor="accent6"/>
                                  <w:kern w:val="24"/>
                                  <w:sz w:val="18"/>
                                  <w:szCs w:val="18"/>
                                  <w:lang w:val="en-AU"/>
                                </w:rPr>
                              </w:pPr>
                            </w:p>
                          </w:txbxContent>
                        </wps:txbx>
                        <wps:bodyPr lIns="91440" tIns="45720" rIns="91440" bIns="45720" rtlCol="0" anchor="ctr"/>
                      </wps:wsp>
                    </wpg:wgp>
                  </a:graphicData>
                </a:graphic>
                <wp14:sizeRelH relativeFrom="margin">
                  <wp14:pctWidth>0</wp14:pctWidth>
                </wp14:sizeRelH>
                <wp14:sizeRelV relativeFrom="margin">
                  <wp14:pctHeight>0</wp14:pctHeight>
                </wp14:sizeRelV>
              </wp:anchor>
            </w:drawing>
          </mc:Choice>
          <mc:Fallback>
            <w:pict>
              <v:group w14:anchorId="24AB0FAD" id="Group 8" o:spid="_x0000_s1029" style="position:absolute;margin-left:355.8pt;margin-top:54.35pt;width:171.85pt;height:414.75pt;z-index:251658241;mso-width-relative:margin;mso-height-relative:margin" coordorigin="142,6099" coordsize="32660,58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">
                <v:rect id="Rectangle 974219129" o:spid="_x0000_s1030" style="position:absolute;left:142;top:6099;width:32660;height:146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" fillcolor="#76c813" strokecolor="#76c813" strokeweight="1pt">
                  <v:fill opacity="32639f"/>
                  <v:textbox>
                    <w:txbxContent>
                      <w:p w14:paraId="0970A9C7" w14:textId="77777777" w:rsidR="00002549" w:rsidRDefault="00002549" w:rsidP="00002549">
                        <w:pPr>
                          <w:spacing w:after="0"/>
                          <w:rPr>
                            <w:rFonts w:cs="Arial"/>
                            <w:b/>
                            <w:bCs/>
                            <w:color w:val="000000" w:themeColor="accent6"/>
                            <w:kern w:val="24"/>
                            <w:sz w:val="32"/>
                            <w:szCs w:val="32"/>
                          </w:rPr>
                        </w:pPr>
                        <w:r>
                          <w:rPr>
                            <w:rFonts w:cs="Arial"/>
                            <w:b/>
                            <w:bCs/>
                            <w:color w:val="000000" w:themeColor="accent6"/>
                            <w:kern w:val="24"/>
                            <w:sz w:val="32"/>
                            <w:szCs w:val="32"/>
                          </w:rPr>
                          <w:t>Tier 3</w:t>
                        </w:r>
                      </w:p>
                      <w:p w14:paraId="422DF795" w14:textId="77777777" w:rsidR="00002549" w:rsidRDefault="00002549" w:rsidP="00002549">
                        <w:pPr>
                          <w:rPr>
                            <w:rFonts w:cs="Arial"/>
                            <w:color w:val="000000" w:themeColor="accent6"/>
                            <w:kern w:val="24"/>
                            <w:sz w:val="18"/>
                            <w:szCs w:val="18"/>
                          </w:rPr>
                        </w:pPr>
                        <w:r w:rsidRPr="00ED6A16">
                          <w:rPr>
                            <w:rFonts w:cs="Arial"/>
                            <w:color w:val="000000" w:themeColor="accent6"/>
                            <w:kern w:val="24"/>
                            <w:sz w:val="18"/>
                            <w:szCs w:val="18"/>
                          </w:rPr>
                          <w:t>Inconsistent understanding of NDIS processes, and disability may result in misinterpretation of behaviour, missed early intervention opportunities, and variable decision-making in practice.</w:t>
                        </w:r>
                      </w:p>
                      <w:p w14:paraId="5C81D1BA" w14:textId="77777777" w:rsidR="00D05B6C" w:rsidRDefault="00D05B6C" w:rsidP="00002549">
                        <w:pPr>
                          <w:rPr>
                            <w:rFonts w:cs="Arial"/>
                            <w:color w:val="000000" w:themeColor="accent6"/>
                            <w:kern w:val="24"/>
                            <w:sz w:val="18"/>
                            <w:szCs w:val="18"/>
                          </w:rPr>
                        </w:pPr>
                      </w:p>
                    </w:txbxContent>
                  </v:textbox>
                </v:rect>
                <v:rect id="Rectangle 1521673828" o:spid="_x0000_s1031" style="position:absolute;left:142;top:21407;width:32660;height:427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" strokecolor="#76c813" strokeweight="1pt">
                  <v:textbox>
                    <w:txbxContent>
                      <w:p w14:paraId="5D390DDA" w14:textId="77777777" w:rsidR="00002549" w:rsidRPr="00C3670A" w:rsidRDefault="00002549" w:rsidP="0063588F">
                        <w:pPr>
                          <w:pStyle w:val="ListParagraph"/>
                          <w:numPr>
                            <w:ilvl w:val="0"/>
                            <w:numId w:val="8"/>
                          </w:numPr>
                          <w:ind w:left="426" w:hanging="357"/>
                          <w:rPr>
                            <w:rFonts w:cs="Arial"/>
                            <w:color w:val="000000" w:themeColor="accent6"/>
                            <w:kern w:val="24"/>
                            <w:sz w:val="18"/>
                            <w:szCs w:val="18"/>
                            <w:lang w:val="en-AU"/>
                          </w:rPr>
                        </w:pPr>
                        <w:r w:rsidRPr="00C3670A">
                          <w:rPr>
                            <w:rFonts w:cs="Arial"/>
                            <w:color w:val="000000" w:themeColor="accent6"/>
                            <w:kern w:val="24"/>
                            <w:sz w:val="18"/>
                            <w:szCs w:val="18"/>
                            <w:lang w:val="en-AU"/>
                          </w:rPr>
                          <w:t>Support Coordinators  </w:t>
                        </w:r>
                      </w:p>
                      <w:p w14:paraId="70D54C1E" w14:textId="77777777" w:rsidR="00002549" w:rsidRPr="00C3670A" w:rsidRDefault="00002549" w:rsidP="0063588F">
                        <w:pPr>
                          <w:pStyle w:val="ListParagraph"/>
                          <w:numPr>
                            <w:ilvl w:val="0"/>
                            <w:numId w:val="8"/>
                          </w:numPr>
                          <w:ind w:left="426" w:hanging="357"/>
                          <w:rPr>
                            <w:rFonts w:cs="Arial"/>
                            <w:color w:val="000000" w:themeColor="accent6"/>
                            <w:kern w:val="24"/>
                            <w:sz w:val="18"/>
                            <w:szCs w:val="18"/>
                            <w:lang w:val="en-AU"/>
                          </w:rPr>
                        </w:pPr>
                        <w:r w:rsidRPr="00C3670A">
                          <w:rPr>
                            <w:rFonts w:cs="Arial"/>
                            <w:color w:val="000000" w:themeColor="accent6"/>
                            <w:kern w:val="24"/>
                            <w:sz w:val="18"/>
                            <w:szCs w:val="18"/>
                            <w:lang w:val="en-AU"/>
                          </w:rPr>
                          <w:t>Recovery Coaches  </w:t>
                        </w:r>
                      </w:p>
                      <w:p w14:paraId="41D618A1" w14:textId="77777777" w:rsidR="00002549" w:rsidRPr="00C3670A" w:rsidRDefault="00002549" w:rsidP="0063588F">
                        <w:pPr>
                          <w:pStyle w:val="ListParagraph"/>
                          <w:numPr>
                            <w:ilvl w:val="0"/>
                            <w:numId w:val="8"/>
                          </w:numPr>
                          <w:ind w:left="426" w:hanging="357"/>
                          <w:rPr>
                            <w:rFonts w:cs="Arial"/>
                            <w:color w:val="000000" w:themeColor="accent6"/>
                            <w:kern w:val="24"/>
                            <w:sz w:val="18"/>
                            <w:szCs w:val="18"/>
                            <w:lang w:val="en-AU"/>
                          </w:rPr>
                        </w:pPr>
                        <w:r w:rsidRPr="00C3670A">
                          <w:rPr>
                            <w:rFonts w:cs="Arial"/>
                            <w:color w:val="000000" w:themeColor="accent6"/>
                            <w:kern w:val="24"/>
                            <w:sz w:val="18"/>
                            <w:szCs w:val="18"/>
                            <w:lang w:val="en-AU"/>
                          </w:rPr>
                          <w:t>Disability Support Providers  </w:t>
                        </w:r>
                      </w:p>
                      <w:p w14:paraId="4D7BAA89" w14:textId="77777777" w:rsidR="00002549" w:rsidRPr="00C3670A" w:rsidRDefault="00002549" w:rsidP="0063588F">
                        <w:pPr>
                          <w:pStyle w:val="ListParagraph"/>
                          <w:numPr>
                            <w:ilvl w:val="0"/>
                            <w:numId w:val="8"/>
                          </w:numPr>
                          <w:ind w:left="426" w:hanging="357"/>
                          <w:rPr>
                            <w:rFonts w:cs="Arial"/>
                            <w:color w:val="000000" w:themeColor="accent6"/>
                            <w:kern w:val="24"/>
                            <w:sz w:val="18"/>
                            <w:szCs w:val="18"/>
                            <w:lang w:val="en-AU"/>
                          </w:rPr>
                        </w:pPr>
                        <w:r w:rsidRPr="00C3670A">
                          <w:rPr>
                            <w:rFonts w:cs="Arial"/>
                            <w:color w:val="000000" w:themeColor="accent6"/>
                            <w:kern w:val="24"/>
                            <w:sz w:val="18"/>
                            <w:szCs w:val="18"/>
                            <w:lang w:val="en-AU"/>
                          </w:rPr>
                          <w:t>Therapists and Allied Health Professionals  </w:t>
                        </w:r>
                      </w:p>
                      <w:p w14:paraId="1C4A1FA4" w14:textId="77777777" w:rsidR="00002549" w:rsidRPr="00C3670A" w:rsidRDefault="00002549" w:rsidP="0063588F">
                        <w:pPr>
                          <w:pStyle w:val="ListParagraph"/>
                          <w:numPr>
                            <w:ilvl w:val="0"/>
                            <w:numId w:val="8"/>
                          </w:numPr>
                          <w:ind w:left="426" w:hanging="357"/>
                          <w:rPr>
                            <w:rFonts w:cs="Arial"/>
                            <w:color w:val="000000" w:themeColor="accent6"/>
                            <w:kern w:val="24"/>
                            <w:sz w:val="18"/>
                            <w:szCs w:val="18"/>
                            <w:lang w:val="en-AU"/>
                          </w:rPr>
                        </w:pPr>
                        <w:r w:rsidRPr="00C3670A">
                          <w:rPr>
                            <w:rFonts w:cs="Arial"/>
                            <w:color w:val="000000" w:themeColor="accent6"/>
                            <w:kern w:val="24"/>
                            <w:sz w:val="18"/>
                            <w:szCs w:val="18"/>
                            <w:lang w:val="en-AU"/>
                          </w:rPr>
                          <w:t>Court Support Services  </w:t>
                        </w:r>
                      </w:p>
                      <w:p w14:paraId="62AC9032" w14:textId="77777777" w:rsidR="00002549" w:rsidRPr="00C3670A" w:rsidRDefault="00002549" w:rsidP="0063588F">
                        <w:pPr>
                          <w:pStyle w:val="ListParagraph"/>
                          <w:numPr>
                            <w:ilvl w:val="0"/>
                            <w:numId w:val="8"/>
                          </w:numPr>
                          <w:ind w:left="426" w:hanging="357"/>
                          <w:rPr>
                            <w:rFonts w:cs="Arial"/>
                            <w:color w:val="000000" w:themeColor="accent6"/>
                            <w:kern w:val="24"/>
                            <w:sz w:val="18"/>
                            <w:szCs w:val="18"/>
                            <w:lang w:val="en-AU"/>
                          </w:rPr>
                        </w:pPr>
                        <w:r w:rsidRPr="00C3670A">
                          <w:rPr>
                            <w:rFonts w:cs="Arial"/>
                            <w:color w:val="000000" w:themeColor="accent6"/>
                            <w:kern w:val="24"/>
                            <w:sz w:val="18"/>
                            <w:szCs w:val="18"/>
                            <w:lang w:val="en-AU"/>
                          </w:rPr>
                          <w:t>Justice Liaison and Court Liaison Officers  </w:t>
                        </w:r>
                      </w:p>
                      <w:p w14:paraId="1124C228" w14:textId="77777777" w:rsidR="00002549" w:rsidRPr="00C3670A" w:rsidRDefault="00002549" w:rsidP="0063588F">
                        <w:pPr>
                          <w:pStyle w:val="ListParagraph"/>
                          <w:numPr>
                            <w:ilvl w:val="0"/>
                            <w:numId w:val="8"/>
                          </w:numPr>
                          <w:ind w:left="426" w:hanging="357"/>
                          <w:rPr>
                            <w:rFonts w:cs="Arial"/>
                            <w:color w:val="000000" w:themeColor="accent6"/>
                            <w:kern w:val="24"/>
                            <w:sz w:val="18"/>
                            <w:szCs w:val="18"/>
                            <w:lang w:val="en-AU"/>
                          </w:rPr>
                        </w:pPr>
                        <w:r w:rsidRPr="00C3670A">
                          <w:rPr>
                            <w:rFonts w:cs="Arial"/>
                            <w:color w:val="000000" w:themeColor="accent6"/>
                            <w:kern w:val="24"/>
                            <w:sz w:val="18"/>
                            <w:szCs w:val="18"/>
                            <w:lang w:val="en-AU"/>
                          </w:rPr>
                          <w:t>Senior Practitioners  </w:t>
                        </w:r>
                      </w:p>
                      <w:p w14:paraId="4A3932E6" w14:textId="787A8C24" w:rsidR="00002549" w:rsidRPr="00C3670A" w:rsidRDefault="00002549" w:rsidP="0063588F">
                        <w:pPr>
                          <w:pStyle w:val="ListParagraph"/>
                          <w:numPr>
                            <w:ilvl w:val="0"/>
                            <w:numId w:val="8"/>
                          </w:numPr>
                          <w:ind w:left="426" w:hanging="357"/>
                          <w:rPr>
                            <w:rFonts w:cs="Arial"/>
                            <w:color w:val="000000" w:themeColor="accent6"/>
                            <w:kern w:val="24"/>
                            <w:sz w:val="18"/>
                            <w:szCs w:val="18"/>
                            <w:lang w:val="en-AU"/>
                          </w:rPr>
                        </w:pPr>
                        <w:r w:rsidRPr="00C3670A">
                          <w:rPr>
                            <w:rFonts w:cs="Arial"/>
                            <w:color w:val="000000" w:themeColor="accent6"/>
                            <w:kern w:val="24"/>
                            <w:sz w:val="18"/>
                            <w:szCs w:val="18"/>
                            <w:lang w:val="en-AU"/>
                          </w:rPr>
                          <w:t>Specialist police commands and units with responsibility for disability, </w:t>
                        </w:r>
                        <w:r w:rsidR="00BD5408" w:rsidRPr="00C3670A">
                          <w:rPr>
                            <w:rFonts w:cs="Arial"/>
                            <w:color w:val="000000" w:themeColor="accent6"/>
                            <w:kern w:val="24"/>
                            <w:sz w:val="18"/>
                            <w:szCs w:val="18"/>
                            <w:lang w:val="en-AU"/>
                          </w:rPr>
                          <w:t>ageing,</w:t>
                        </w:r>
                        <w:r w:rsidRPr="00C3670A">
                          <w:rPr>
                            <w:rFonts w:cs="Arial"/>
                            <w:color w:val="000000" w:themeColor="accent6"/>
                            <w:kern w:val="24"/>
                            <w:sz w:val="18"/>
                            <w:szCs w:val="18"/>
                            <w:lang w:val="en-AU"/>
                          </w:rPr>
                          <w:t> or high-risk vulnerable persons  </w:t>
                        </w:r>
                      </w:p>
                      <w:p w14:paraId="0F628E81" w14:textId="77777777" w:rsidR="00002549" w:rsidRDefault="00002549" w:rsidP="0063588F">
                        <w:pPr>
                          <w:pStyle w:val="ListParagraph"/>
                          <w:numPr>
                            <w:ilvl w:val="0"/>
                            <w:numId w:val="8"/>
                          </w:numPr>
                          <w:ind w:left="426" w:hanging="357"/>
                          <w:rPr>
                            <w:rFonts w:cs="Arial"/>
                            <w:color w:val="000000" w:themeColor="accent6"/>
                            <w:kern w:val="24"/>
                            <w:sz w:val="18"/>
                            <w:szCs w:val="18"/>
                            <w:lang w:val="en-AU"/>
                          </w:rPr>
                        </w:pPr>
                        <w:r w:rsidRPr="00C3670A">
                          <w:rPr>
                            <w:rFonts w:cs="Arial"/>
                            <w:color w:val="000000" w:themeColor="accent6"/>
                            <w:kern w:val="24"/>
                            <w:sz w:val="18"/>
                            <w:szCs w:val="18"/>
                            <w:lang w:val="en-AU"/>
                          </w:rPr>
                          <w:t>Australian Federal Police and jurisdiction-specific specialist units where relevant </w:t>
                        </w:r>
                      </w:p>
                      <w:p w14:paraId="2F0B5487" w14:textId="77777777" w:rsidR="00EE066F" w:rsidRDefault="00EE066F" w:rsidP="00EE066F">
                        <w:pPr>
                          <w:rPr>
                            <w:rFonts w:cs="Arial"/>
                            <w:color w:val="000000" w:themeColor="accent6"/>
                            <w:kern w:val="24"/>
                            <w:sz w:val="18"/>
                            <w:szCs w:val="18"/>
                            <w:lang w:val="en-AU"/>
                          </w:rPr>
                        </w:pPr>
                      </w:p>
                      <w:p w14:paraId="3E04F1AF" w14:textId="64588386" w:rsidR="00EE066F" w:rsidRDefault="00F01FBE" w:rsidP="00EE066F">
                        <w:pPr>
                          <w:rPr>
                            <w:rFonts w:cs="Arial"/>
                            <w:color w:val="000000" w:themeColor="accent6"/>
                            <w:kern w:val="24"/>
                            <w:sz w:val="18"/>
                            <w:szCs w:val="18"/>
                            <w:lang w:val="en-AU"/>
                          </w:rPr>
                        </w:pPr>
                        <w:r>
                          <w:rPr>
                            <w:rFonts w:cs="Arial"/>
                            <w:color w:val="000000" w:themeColor="accent6"/>
                            <w:kern w:val="24"/>
                            <w:sz w:val="18"/>
                            <w:szCs w:val="18"/>
                            <w:lang w:val="en-AU"/>
                          </w:rPr>
                          <w:t xml:space="preserve"> </w:t>
                        </w:r>
                      </w:p>
                      <w:p w14:paraId="3892B1A3" w14:textId="77777777" w:rsidR="00F01FBE" w:rsidRDefault="00F01FBE" w:rsidP="00EE066F">
                        <w:pPr>
                          <w:rPr>
                            <w:rFonts w:cs="Arial"/>
                            <w:color w:val="000000" w:themeColor="accent6"/>
                            <w:kern w:val="24"/>
                            <w:sz w:val="18"/>
                            <w:szCs w:val="18"/>
                            <w:lang w:val="en-AU"/>
                          </w:rPr>
                        </w:pPr>
                      </w:p>
                      <w:p w14:paraId="6B8478F6" w14:textId="77777777" w:rsidR="00EE066F" w:rsidRDefault="00EE066F" w:rsidP="00EE066F">
                        <w:pPr>
                          <w:rPr>
                            <w:rFonts w:cs="Arial"/>
                            <w:color w:val="000000" w:themeColor="accent6"/>
                            <w:kern w:val="24"/>
                            <w:sz w:val="18"/>
                            <w:szCs w:val="18"/>
                            <w:lang w:val="en-AU"/>
                          </w:rPr>
                        </w:pPr>
                      </w:p>
                      <w:p w14:paraId="2271962C" w14:textId="77777777" w:rsidR="00EE066F" w:rsidRPr="00EE066F" w:rsidRDefault="00EE066F" w:rsidP="00EE066F">
                        <w:pPr>
                          <w:rPr>
                            <w:rFonts w:cs="Arial"/>
                            <w:color w:val="000000" w:themeColor="accent6"/>
                            <w:kern w:val="24"/>
                            <w:sz w:val="18"/>
                            <w:szCs w:val="18"/>
                            <w:lang w:val="en-AU"/>
                          </w:rPr>
                        </w:pPr>
                      </w:p>
                    </w:txbxContent>
                  </v:textbox>
                </v:rect>
              </v:group>
            </w:pict>
          </mc:Fallback>
        </mc:AlternateContent>
      </w:r>
      <w:r w:rsidRPr="00ED6A16">
        <w:rPr>
          <w:rFonts w:eastAsia="Arial" w:cs="Arial"/>
          <w:noProof/>
          <w:sz w:val="22"/>
          <w:szCs w:val="22"/>
        </w:rPr>
        <mc:AlternateContent>
          <mc:Choice Requires="wpg">
            <w:drawing>
              <wp:anchor distT="0" distB="0" distL="114300" distR="114300" simplePos="0" relativeHeight="251658240" behindDoc="0" locked="0" layoutInCell="1" allowOverlap="1" wp14:anchorId="699264FE" wp14:editId="72781B25">
                <wp:simplePos x="0" y="0"/>
                <wp:positionH relativeFrom="column">
                  <wp:posOffset>2251710</wp:posOffset>
                </wp:positionH>
                <wp:positionV relativeFrom="paragraph">
                  <wp:posOffset>690245</wp:posOffset>
                </wp:positionV>
                <wp:extent cx="2175510" cy="5267325"/>
                <wp:effectExtent l="0" t="0" r="15240" b="28575"/>
                <wp:wrapNone/>
                <wp:docPr id="1152525371" name="Group 6"/>
                <wp:cNvGraphicFramePr/>
                <a:graphic xmlns:a="http://schemas.openxmlformats.org/drawingml/2006/main">
                  <a:graphicData uri="http://schemas.microsoft.com/office/word/2010/wordprocessingGroup">
                    <wpg:wgp>
                      <wpg:cNvGrpSpPr/>
                      <wpg:grpSpPr>
                        <a:xfrm>
                          <a:off x="0" y="0"/>
                          <a:ext cx="2175510" cy="5267325"/>
                          <a:chOff x="100067" y="660248"/>
                          <a:chExt cx="3266018" cy="6348260"/>
                        </a:xfrm>
                      </wpg:grpSpPr>
                      <wps:wsp>
                        <wps:cNvPr id="1865739999" name="Rectangle 1865739999"/>
                        <wps:cNvSpPr/>
                        <wps:spPr>
                          <a:xfrm>
                            <a:off x="100067" y="660248"/>
                            <a:ext cx="3266016" cy="1605764"/>
                          </a:xfrm>
                          <a:prstGeom prst="rect">
                            <a:avLst/>
                          </a:prstGeom>
                          <a:solidFill>
                            <a:srgbClr val="FAA31A">
                              <a:alpha val="49804"/>
                            </a:srgbClr>
                          </a:solidFill>
                          <a:ln w="12700">
                            <a:solidFill>
                              <a:srgbClr val="FAA31A"/>
                            </a:solidFill>
                          </a:ln>
                        </wps:spPr>
                        <wps:style>
                          <a:lnRef idx="0">
                            <a:scrgbClr r="0" g="0" b="0"/>
                          </a:lnRef>
                          <a:fillRef idx="0">
                            <a:scrgbClr r="0" g="0" b="0"/>
                          </a:fillRef>
                          <a:effectRef idx="0">
                            <a:scrgbClr r="0" g="0" b="0"/>
                          </a:effectRef>
                          <a:fontRef idx="minor">
                            <a:schemeClr val="lt1"/>
                          </a:fontRef>
                        </wps:style>
                        <wps:txbx>
                          <w:txbxContent>
                            <w:p w14:paraId="420EF763" w14:textId="77777777" w:rsidR="00002549" w:rsidRDefault="00002549" w:rsidP="00002549">
                              <w:pPr>
                                <w:spacing w:after="0"/>
                                <w:rPr>
                                  <w:rFonts w:cs="Arial"/>
                                  <w:b/>
                                  <w:bCs/>
                                  <w:color w:val="000000" w:themeColor="accent6"/>
                                  <w:kern w:val="24"/>
                                  <w:sz w:val="32"/>
                                  <w:szCs w:val="32"/>
                                </w:rPr>
                              </w:pPr>
                              <w:r>
                                <w:rPr>
                                  <w:rFonts w:cs="Arial"/>
                                  <w:b/>
                                  <w:bCs/>
                                  <w:color w:val="000000" w:themeColor="accent6"/>
                                  <w:kern w:val="24"/>
                                  <w:sz w:val="32"/>
                                  <w:szCs w:val="32"/>
                                </w:rPr>
                                <w:t>Tier 2</w:t>
                              </w:r>
                            </w:p>
                            <w:p w14:paraId="53357658" w14:textId="77777777" w:rsidR="00002549" w:rsidRDefault="00002549" w:rsidP="00002549">
                              <w:pPr>
                                <w:rPr>
                                  <w:rFonts w:cs="Arial"/>
                                  <w:color w:val="000000" w:themeColor="accent6"/>
                                  <w:kern w:val="24"/>
                                  <w:sz w:val="18"/>
                                  <w:szCs w:val="18"/>
                                </w:rPr>
                              </w:pPr>
                              <w:r w:rsidRPr="00ED6A16">
                                <w:rPr>
                                  <w:rFonts w:cs="Arial"/>
                                  <w:color w:val="000000" w:themeColor="accent6"/>
                                  <w:kern w:val="24"/>
                                  <w:sz w:val="18"/>
                                  <w:szCs w:val="18"/>
                                </w:rPr>
                                <w:t>Misalignment between justice and NDIS responsibilities may lead to gaps in transition planning, inappropriate supports, and system-level failures in coordination and accountability.</w:t>
                              </w:r>
                            </w:p>
                            <w:p w14:paraId="4509DE97" w14:textId="77777777" w:rsidR="00002549" w:rsidRPr="00ED6A16" w:rsidRDefault="00002549" w:rsidP="00002549">
                              <w:pPr>
                                <w:rPr>
                                  <w:rFonts w:cs="Arial"/>
                                  <w:color w:val="000000" w:themeColor="accent6"/>
                                  <w:kern w:val="24"/>
                                  <w:sz w:val="18"/>
                                  <w:szCs w:val="18"/>
                                </w:rPr>
                              </w:pPr>
                            </w:p>
                          </w:txbxContent>
                        </wps:txbx>
                        <wps:bodyPr rtlCol="0" anchor="ctr"/>
                      </wps:wsp>
                      <wps:wsp>
                        <wps:cNvPr id="714502347" name="Rectangle 714502347"/>
                        <wps:cNvSpPr/>
                        <wps:spPr>
                          <a:xfrm>
                            <a:off x="100067" y="2343895"/>
                            <a:ext cx="3266018" cy="4664613"/>
                          </a:xfrm>
                          <a:prstGeom prst="rect">
                            <a:avLst/>
                          </a:prstGeom>
                          <a:solidFill>
                            <a:srgbClr val="FFFFFF"/>
                          </a:solidFill>
                          <a:ln>
                            <a:solidFill>
                              <a:srgbClr val="FAA31A"/>
                            </a:solidFill>
                          </a:ln>
                        </wps:spPr>
                        <wps:style>
                          <a:lnRef idx="2">
                            <a:schemeClr val="accent4"/>
                          </a:lnRef>
                          <a:fillRef idx="1">
                            <a:schemeClr val="lt1"/>
                          </a:fillRef>
                          <a:effectRef idx="0">
                            <a:schemeClr val="accent4"/>
                          </a:effectRef>
                          <a:fontRef idx="minor">
                            <a:schemeClr val="dk1"/>
                          </a:fontRef>
                        </wps:style>
                        <wps:txbx>
                          <w:txbxContent>
                            <w:p w14:paraId="5D5B80D9" w14:textId="77777777" w:rsidR="00002549" w:rsidRPr="00ED6A16" w:rsidRDefault="00002549" w:rsidP="0063588F">
                              <w:pPr>
                                <w:pStyle w:val="ListParagraph"/>
                                <w:numPr>
                                  <w:ilvl w:val="0"/>
                                  <w:numId w:val="8"/>
                                </w:numPr>
                                <w:spacing w:after="0" w:line="240" w:lineRule="auto"/>
                                <w:ind w:left="426" w:hanging="357"/>
                                <w:rPr>
                                  <w:rFonts w:cs="Arial"/>
                                  <w:color w:val="000000" w:themeColor="accent6"/>
                                  <w:kern w:val="24"/>
                                  <w:sz w:val="18"/>
                                  <w:szCs w:val="18"/>
                                </w:rPr>
                              </w:pPr>
                              <w:r w:rsidRPr="00ED6A16">
                                <w:rPr>
                                  <w:rFonts w:cs="Arial"/>
                                  <w:color w:val="000000" w:themeColor="accent6"/>
                                  <w:kern w:val="24"/>
                                  <w:sz w:val="18"/>
                                  <w:szCs w:val="18"/>
                                </w:rPr>
                                <w:t>Corrections and youth justice</w:t>
                              </w:r>
                            </w:p>
                            <w:p w14:paraId="1A6AF1B5" w14:textId="77777777" w:rsidR="00002549" w:rsidRPr="00ED6A16" w:rsidRDefault="00002549" w:rsidP="0063588F">
                              <w:pPr>
                                <w:pStyle w:val="ListParagraph"/>
                                <w:numPr>
                                  <w:ilvl w:val="0"/>
                                  <w:numId w:val="8"/>
                                </w:numPr>
                                <w:spacing w:after="0" w:line="240" w:lineRule="auto"/>
                                <w:ind w:left="426" w:hanging="357"/>
                                <w:rPr>
                                  <w:rFonts w:cs="Arial"/>
                                  <w:color w:val="000000" w:themeColor="accent6"/>
                                  <w:kern w:val="24"/>
                                  <w:sz w:val="18"/>
                                  <w:szCs w:val="18"/>
                                </w:rPr>
                              </w:pPr>
                              <w:r w:rsidRPr="00ED6A16">
                                <w:rPr>
                                  <w:rFonts w:cs="Arial"/>
                                  <w:color w:val="000000" w:themeColor="accent6"/>
                                  <w:kern w:val="24"/>
                                  <w:sz w:val="18"/>
                                  <w:szCs w:val="18"/>
                                </w:rPr>
                                <w:t>State justice officials</w:t>
                              </w:r>
                            </w:p>
                            <w:p w14:paraId="13C75D4F" w14:textId="77777777" w:rsidR="00002549" w:rsidRPr="00ED6A16" w:rsidRDefault="00002549" w:rsidP="0063588F">
                              <w:pPr>
                                <w:pStyle w:val="ListParagraph"/>
                                <w:numPr>
                                  <w:ilvl w:val="0"/>
                                  <w:numId w:val="8"/>
                                </w:numPr>
                                <w:spacing w:after="0" w:line="240" w:lineRule="auto"/>
                                <w:ind w:left="426" w:hanging="357"/>
                                <w:rPr>
                                  <w:rFonts w:cs="Arial"/>
                                  <w:color w:val="000000" w:themeColor="accent6"/>
                                  <w:kern w:val="24"/>
                                  <w:sz w:val="18"/>
                                  <w:szCs w:val="18"/>
                                </w:rPr>
                              </w:pPr>
                              <w:r w:rsidRPr="00ED6A16">
                                <w:rPr>
                                  <w:rFonts w:cs="Arial"/>
                                  <w:color w:val="000000" w:themeColor="accent6"/>
                                  <w:kern w:val="24"/>
                                  <w:sz w:val="18"/>
                                  <w:szCs w:val="18"/>
                                </w:rPr>
                                <w:t>Prison in-reach / transition teams</w:t>
                              </w:r>
                            </w:p>
                            <w:p w14:paraId="62536E26" w14:textId="77777777" w:rsidR="00002549" w:rsidRPr="00ED6A16" w:rsidRDefault="00002549" w:rsidP="0063588F">
                              <w:pPr>
                                <w:pStyle w:val="ListParagraph"/>
                                <w:numPr>
                                  <w:ilvl w:val="0"/>
                                  <w:numId w:val="8"/>
                                </w:numPr>
                                <w:spacing w:after="0" w:line="240" w:lineRule="auto"/>
                                <w:ind w:left="426" w:hanging="357"/>
                                <w:rPr>
                                  <w:rFonts w:cs="Arial"/>
                                  <w:color w:val="000000" w:themeColor="accent6"/>
                                  <w:kern w:val="24"/>
                                  <w:sz w:val="18"/>
                                  <w:szCs w:val="18"/>
                                </w:rPr>
                              </w:pPr>
                              <w:r w:rsidRPr="00ED6A16">
                                <w:rPr>
                                  <w:rFonts w:cs="Arial"/>
                                  <w:color w:val="000000" w:themeColor="accent6"/>
                                  <w:kern w:val="24"/>
                                  <w:sz w:val="18"/>
                                  <w:szCs w:val="18"/>
                                </w:rPr>
                                <w:t>Youth diversion and assessment services</w:t>
                              </w:r>
                            </w:p>
                            <w:p w14:paraId="35B58877" w14:textId="77777777" w:rsidR="00002549" w:rsidRPr="00ED6A16" w:rsidRDefault="00002549" w:rsidP="0063588F">
                              <w:pPr>
                                <w:pStyle w:val="ListParagraph"/>
                                <w:numPr>
                                  <w:ilvl w:val="0"/>
                                  <w:numId w:val="8"/>
                                </w:numPr>
                                <w:spacing w:after="0" w:line="240" w:lineRule="auto"/>
                                <w:ind w:left="426" w:hanging="357"/>
                                <w:rPr>
                                  <w:rFonts w:cs="Arial"/>
                                  <w:color w:val="000000" w:themeColor="accent6"/>
                                  <w:kern w:val="24"/>
                                  <w:sz w:val="18"/>
                                  <w:szCs w:val="18"/>
                                </w:rPr>
                              </w:pPr>
                              <w:r w:rsidRPr="00ED6A16">
                                <w:rPr>
                                  <w:rFonts w:cs="Arial"/>
                                  <w:color w:val="000000" w:themeColor="accent6"/>
                                  <w:kern w:val="24"/>
                                  <w:sz w:val="18"/>
                                  <w:szCs w:val="18"/>
                                </w:rPr>
                                <w:t>Forensic mental health services</w:t>
                              </w:r>
                            </w:p>
                            <w:p w14:paraId="1040FCD9" w14:textId="77777777" w:rsidR="00002549" w:rsidRPr="00ED6A16" w:rsidRDefault="00002549" w:rsidP="0063588F">
                              <w:pPr>
                                <w:pStyle w:val="ListParagraph"/>
                                <w:numPr>
                                  <w:ilvl w:val="0"/>
                                  <w:numId w:val="8"/>
                                </w:numPr>
                                <w:ind w:left="426" w:hanging="357"/>
                                <w:rPr>
                                  <w:rFonts w:cs="Arial"/>
                                  <w:color w:val="000000" w:themeColor="accent6"/>
                                  <w:kern w:val="24"/>
                                  <w:sz w:val="18"/>
                                  <w:szCs w:val="18"/>
                                  <w:lang w:val="en-AU"/>
                                </w:rPr>
                              </w:pPr>
                              <w:r w:rsidRPr="00ED6A16">
                                <w:rPr>
                                  <w:rFonts w:cs="Arial"/>
                                  <w:color w:val="000000" w:themeColor="accent6"/>
                                  <w:kern w:val="24"/>
                                  <w:sz w:val="18"/>
                                  <w:szCs w:val="18"/>
                                </w:rPr>
                                <w:t>Operational decision</w:t>
                              </w:r>
                              <w:r w:rsidRPr="00ED6A16">
                                <w:rPr>
                                  <w:rFonts w:cs="Arial"/>
                                  <w:color w:val="000000" w:themeColor="accent6"/>
                                  <w:kern w:val="24"/>
                                  <w:sz w:val="18"/>
                                  <w:szCs w:val="18"/>
                                </w:rPr>
                                <w:noBreakHyphen/>
                                <w:t>makers</w:t>
                              </w:r>
                              <w:r w:rsidRPr="00ED6A16">
                                <w:rPr>
                                  <w:rFonts w:cs="Arial"/>
                                  <w:sz w:val="18"/>
                                  <w:szCs w:val="18"/>
                                  <w:lang w:val="en-AU" w:eastAsia="en-AU"/>
                                </w:rPr>
                                <w:t xml:space="preserve"> </w:t>
                              </w:r>
                              <w:r w:rsidRPr="00ED6A16">
                                <w:rPr>
                                  <w:rFonts w:cs="Arial"/>
                                  <w:color w:val="000000" w:themeColor="accent6"/>
                                  <w:kern w:val="24"/>
                                  <w:sz w:val="18"/>
                                  <w:szCs w:val="18"/>
                                  <w:lang w:val="en-AU"/>
                                </w:rPr>
                                <w:t>Corrections services  </w:t>
                              </w:r>
                            </w:p>
                            <w:p w14:paraId="2830CC7A" w14:textId="77777777" w:rsidR="00002549" w:rsidRPr="00ED6A16" w:rsidRDefault="00002549" w:rsidP="0063588F">
                              <w:pPr>
                                <w:pStyle w:val="ListParagraph"/>
                                <w:numPr>
                                  <w:ilvl w:val="0"/>
                                  <w:numId w:val="8"/>
                                </w:numPr>
                                <w:ind w:left="426" w:hanging="357"/>
                                <w:rPr>
                                  <w:rFonts w:cs="Arial"/>
                                  <w:color w:val="000000" w:themeColor="accent6"/>
                                  <w:kern w:val="24"/>
                                  <w:sz w:val="18"/>
                                  <w:szCs w:val="18"/>
                                  <w:lang w:val="en-AU"/>
                                </w:rPr>
                              </w:pPr>
                              <w:r w:rsidRPr="00ED6A16">
                                <w:rPr>
                                  <w:rFonts w:cs="Arial"/>
                                  <w:color w:val="000000" w:themeColor="accent6"/>
                                  <w:kern w:val="24"/>
                                  <w:sz w:val="18"/>
                                  <w:szCs w:val="18"/>
                                  <w:lang w:val="en-AU"/>
                                </w:rPr>
                                <w:t>Youth justice services  </w:t>
                              </w:r>
                            </w:p>
                            <w:p w14:paraId="73212E46" w14:textId="77777777" w:rsidR="00002549" w:rsidRPr="00ED6A16" w:rsidRDefault="00002549" w:rsidP="0063588F">
                              <w:pPr>
                                <w:pStyle w:val="ListParagraph"/>
                                <w:numPr>
                                  <w:ilvl w:val="0"/>
                                  <w:numId w:val="8"/>
                                </w:numPr>
                                <w:ind w:left="426" w:hanging="357"/>
                                <w:rPr>
                                  <w:rFonts w:cs="Arial"/>
                                  <w:color w:val="000000" w:themeColor="accent6"/>
                                  <w:kern w:val="24"/>
                                  <w:sz w:val="18"/>
                                  <w:szCs w:val="18"/>
                                  <w:lang w:val="en-AU"/>
                                </w:rPr>
                              </w:pPr>
                              <w:r w:rsidRPr="00ED6A16">
                                <w:rPr>
                                  <w:rFonts w:cs="Arial"/>
                                  <w:color w:val="000000" w:themeColor="accent6"/>
                                  <w:kern w:val="24"/>
                                  <w:sz w:val="18"/>
                                  <w:szCs w:val="18"/>
                                  <w:lang w:val="en-AU"/>
                                </w:rPr>
                                <w:t>Prison in-reach services  </w:t>
                              </w:r>
                            </w:p>
                            <w:p w14:paraId="5AF917FB" w14:textId="77777777" w:rsidR="00002549" w:rsidRPr="00ED6A16" w:rsidRDefault="00002549" w:rsidP="0063588F">
                              <w:pPr>
                                <w:pStyle w:val="ListParagraph"/>
                                <w:numPr>
                                  <w:ilvl w:val="0"/>
                                  <w:numId w:val="8"/>
                                </w:numPr>
                                <w:ind w:left="426" w:hanging="357"/>
                                <w:rPr>
                                  <w:rFonts w:cs="Arial"/>
                                  <w:color w:val="000000" w:themeColor="accent6"/>
                                  <w:kern w:val="24"/>
                                  <w:sz w:val="18"/>
                                  <w:szCs w:val="18"/>
                                  <w:lang w:val="en-AU"/>
                                </w:rPr>
                              </w:pPr>
                              <w:r w:rsidRPr="00ED6A16">
                                <w:rPr>
                                  <w:rFonts w:cs="Arial"/>
                                  <w:color w:val="000000" w:themeColor="accent6"/>
                                  <w:kern w:val="24"/>
                                  <w:sz w:val="18"/>
                                  <w:szCs w:val="18"/>
                                  <w:lang w:val="en-AU"/>
                                </w:rPr>
                                <w:t>Transition and reintegration teams  </w:t>
                              </w:r>
                            </w:p>
                            <w:p w14:paraId="2119EF66" w14:textId="77777777" w:rsidR="00002549" w:rsidRPr="00ED6A16" w:rsidRDefault="00002549" w:rsidP="0063588F">
                              <w:pPr>
                                <w:pStyle w:val="ListParagraph"/>
                                <w:numPr>
                                  <w:ilvl w:val="0"/>
                                  <w:numId w:val="8"/>
                                </w:numPr>
                                <w:ind w:left="426" w:hanging="357"/>
                                <w:rPr>
                                  <w:rFonts w:cs="Arial"/>
                                  <w:color w:val="000000" w:themeColor="accent6"/>
                                  <w:kern w:val="24"/>
                                  <w:sz w:val="18"/>
                                  <w:szCs w:val="18"/>
                                  <w:lang w:val="en-AU"/>
                                </w:rPr>
                              </w:pPr>
                              <w:r w:rsidRPr="00ED6A16">
                                <w:rPr>
                                  <w:rFonts w:cs="Arial"/>
                                  <w:color w:val="000000" w:themeColor="accent6"/>
                                  <w:kern w:val="24"/>
                                  <w:sz w:val="18"/>
                                  <w:szCs w:val="18"/>
                                  <w:lang w:val="en-AU"/>
                                </w:rPr>
                                <w:t>Youth diversion and assessment services  </w:t>
                              </w:r>
                            </w:p>
                            <w:p w14:paraId="7B01CF27" w14:textId="77777777" w:rsidR="00002549" w:rsidRPr="00ED6A16" w:rsidRDefault="00002549" w:rsidP="0063588F">
                              <w:pPr>
                                <w:pStyle w:val="ListParagraph"/>
                                <w:numPr>
                                  <w:ilvl w:val="0"/>
                                  <w:numId w:val="8"/>
                                </w:numPr>
                                <w:ind w:left="426" w:hanging="357"/>
                                <w:rPr>
                                  <w:rFonts w:cs="Arial"/>
                                  <w:color w:val="000000" w:themeColor="accent6"/>
                                  <w:kern w:val="24"/>
                                  <w:sz w:val="18"/>
                                  <w:szCs w:val="18"/>
                                  <w:lang w:val="en-AU"/>
                                </w:rPr>
                              </w:pPr>
                              <w:r w:rsidRPr="00ED6A16">
                                <w:rPr>
                                  <w:rFonts w:cs="Arial"/>
                                  <w:color w:val="000000" w:themeColor="accent6"/>
                                  <w:kern w:val="24"/>
                                  <w:sz w:val="18"/>
                                  <w:szCs w:val="18"/>
                                  <w:lang w:val="en-AU"/>
                                </w:rPr>
                                <w:t>Forensic mental health services  </w:t>
                              </w:r>
                            </w:p>
                            <w:p w14:paraId="0F7506BA" w14:textId="77777777" w:rsidR="00002549" w:rsidRPr="00ED6A16" w:rsidRDefault="00002549" w:rsidP="0063588F">
                              <w:pPr>
                                <w:pStyle w:val="ListParagraph"/>
                                <w:numPr>
                                  <w:ilvl w:val="0"/>
                                  <w:numId w:val="8"/>
                                </w:numPr>
                                <w:ind w:left="426" w:hanging="357"/>
                                <w:rPr>
                                  <w:rFonts w:cs="Arial"/>
                                  <w:color w:val="000000" w:themeColor="accent6"/>
                                  <w:kern w:val="24"/>
                                  <w:sz w:val="18"/>
                                  <w:szCs w:val="18"/>
                                  <w:lang w:val="en-AU"/>
                                </w:rPr>
                              </w:pPr>
                              <w:r w:rsidRPr="00ED6A16">
                                <w:rPr>
                                  <w:rFonts w:cs="Arial"/>
                                  <w:color w:val="000000" w:themeColor="accent6"/>
                                  <w:kern w:val="24"/>
                                  <w:sz w:val="18"/>
                                  <w:szCs w:val="18"/>
                                  <w:lang w:val="en-AU"/>
                                </w:rPr>
                                <w:t>Operational justice decision-makers  </w:t>
                              </w:r>
                            </w:p>
                            <w:p w14:paraId="178FD548" w14:textId="77777777" w:rsidR="00002549" w:rsidRDefault="00002549" w:rsidP="0063588F">
                              <w:pPr>
                                <w:pStyle w:val="ListParagraph"/>
                                <w:numPr>
                                  <w:ilvl w:val="0"/>
                                  <w:numId w:val="8"/>
                                </w:numPr>
                                <w:ind w:left="426" w:hanging="357"/>
                                <w:rPr>
                                  <w:rFonts w:cs="Arial"/>
                                  <w:color w:val="000000" w:themeColor="accent6"/>
                                  <w:kern w:val="24"/>
                                  <w:sz w:val="18"/>
                                  <w:szCs w:val="18"/>
                                  <w:lang w:val="en-AU"/>
                                </w:rPr>
                              </w:pPr>
                              <w:r w:rsidRPr="00ED6A16">
                                <w:rPr>
                                  <w:rFonts w:cs="Arial"/>
                                  <w:color w:val="000000" w:themeColor="accent6"/>
                                  <w:kern w:val="24"/>
                                  <w:sz w:val="18"/>
                                  <w:szCs w:val="18"/>
                                  <w:lang w:val="en-AU"/>
                                </w:rPr>
                                <w:t>Custodial peer-support and prisoner leadership groups (where established) </w:t>
                              </w:r>
                            </w:p>
                            <w:p w14:paraId="1F5AA39A" w14:textId="77777777" w:rsidR="00EE066F" w:rsidRDefault="00EE066F" w:rsidP="00EE066F">
                              <w:pPr>
                                <w:rPr>
                                  <w:rFonts w:cs="Arial"/>
                                  <w:color w:val="000000" w:themeColor="accent6"/>
                                  <w:kern w:val="24"/>
                                  <w:sz w:val="18"/>
                                  <w:szCs w:val="18"/>
                                  <w:lang w:val="en-AU"/>
                                </w:rPr>
                              </w:pPr>
                            </w:p>
                            <w:p w14:paraId="44432E2F" w14:textId="77777777" w:rsidR="00F01FBE" w:rsidRDefault="00F01FBE" w:rsidP="00EE066F">
                              <w:pPr>
                                <w:rPr>
                                  <w:rFonts w:cs="Arial"/>
                                  <w:color w:val="000000" w:themeColor="accent6"/>
                                  <w:kern w:val="24"/>
                                  <w:sz w:val="18"/>
                                  <w:szCs w:val="18"/>
                                  <w:lang w:val="en-AU"/>
                                </w:rPr>
                              </w:pPr>
                            </w:p>
                            <w:p w14:paraId="0981B66A" w14:textId="77777777" w:rsidR="00EE066F" w:rsidRPr="00EE066F" w:rsidRDefault="00EE066F" w:rsidP="00EE066F">
                              <w:pPr>
                                <w:rPr>
                                  <w:rFonts w:cs="Arial"/>
                                  <w:color w:val="000000" w:themeColor="accent6"/>
                                  <w:kern w:val="24"/>
                                  <w:sz w:val="18"/>
                                  <w:szCs w:val="18"/>
                                  <w:lang w:val="en-AU"/>
                                </w:rPr>
                              </w:pPr>
                            </w:p>
                          </w:txbxContent>
                        </wps:txbx>
                        <wps:bodyPr lIns="91440" tIns="45720" rIns="91440" bIns="45720" rtlCol="0" anchor="ctr"/>
                      </wps:wsp>
                    </wpg:wgp>
                  </a:graphicData>
                </a:graphic>
                <wp14:sizeRelH relativeFrom="margin">
                  <wp14:pctWidth>0</wp14:pctWidth>
                </wp14:sizeRelH>
                <wp14:sizeRelV relativeFrom="margin">
                  <wp14:pctHeight>0</wp14:pctHeight>
                </wp14:sizeRelV>
              </wp:anchor>
            </w:drawing>
          </mc:Choice>
          <mc:Fallback>
            <w:pict>
              <v:group w14:anchorId="699264FE" id="Group 6" o:spid="_x0000_s1032" style="position:absolute;margin-left:177.3pt;margin-top:54.35pt;width:171.3pt;height:414.75pt;z-index:251658240;mso-width-relative:margin;mso-height-relative:margin" coordorigin="1000,6602" coordsize="32660,63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">
                <v:rect id="Rectangle 1865739999" o:spid="_x0000_s1033" style="position:absolute;left:1000;top:6602;width:32660;height:160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" fillcolor="#faa31a" strokecolor="#faa31a" strokeweight="1pt">
                  <v:fill opacity="32639f"/>
                  <v:textbox>
                    <w:txbxContent>
                      <w:p w14:paraId="420EF763" w14:textId="77777777" w:rsidR="00002549" w:rsidRDefault="00002549" w:rsidP="00002549">
                        <w:pPr>
                          <w:spacing w:after="0"/>
                          <w:rPr>
                            <w:rFonts w:cs="Arial"/>
                            <w:b/>
                            <w:bCs/>
                            <w:color w:val="000000" w:themeColor="accent6"/>
                            <w:kern w:val="24"/>
                            <w:sz w:val="32"/>
                            <w:szCs w:val="32"/>
                          </w:rPr>
                        </w:pPr>
                        <w:r>
                          <w:rPr>
                            <w:rFonts w:cs="Arial"/>
                            <w:b/>
                            <w:bCs/>
                            <w:color w:val="000000" w:themeColor="accent6"/>
                            <w:kern w:val="24"/>
                            <w:sz w:val="32"/>
                            <w:szCs w:val="32"/>
                          </w:rPr>
                          <w:t>Tier 2</w:t>
                        </w:r>
                      </w:p>
                      <w:p w14:paraId="53357658" w14:textId="77777777" w:rsidR="00002549" w:rsidRDefault="00002549" w:rsidP="00002549">
                        <w:pPr>
                          <w:rPr>
                            <w:rFonts w:cs="Arial"/>
                            <w:color w:val="000000" w:themeColor="accent6"/>
                            <w:kern w:val="24"/>
                            <w:sz w:val="18"/>
                            <w:szCs w:val="18"/>
                          </w:rPr>
                        </w:pPr>
                        <w:r w:rsidRPr="00ED6A16">
                          <w:rPr>
                            <w:rFonts w:cs="Arial"/>
                            <w:color w:val="000000" w:themeColor="accent6"/>
                            <w:kern w:val="24"/>
                            <w:sz w:val="18"/>
                            <w:szCs w:val="18"/>
                          </w:rPr>
                          <w:t>Misalignment between justice and NDIS responsibilities may lead to gaps in transition planning, inappropriate supports, and system-level failures in coordination and accountability.</w:t>
                        </w:r>
                      </w:p>
                      <w:p w14:paraId="4509DE97" w14:textId="77777777" w:rsidR="00002549" w:rsidRPr="00ED6A16" w:rsidRDefault="00002549" w:rsidP="00002549">
                        <w:pPr>
                          <w:rPr>
                            <w:rFonts w:cs="Arial"/>
                            <w:color w:val="000000" w:themeColor="accent6"/>
                            <w:kern w:val="24"/>
                            <w:sz w:val="18"/>
                            <w:szCs w:val="18"/>
                          </w:rPr>
                        </w:pPr>
                      </w:p>
                    </w:txbxContent>
                  </v:textbox>
                </v:rect>
                <v:rect id="Rectangle 714502347" o:spid="_x0000_s1034" style="position:absolute;left:1000;top:23438;width:32660;height:466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" strokecolor="#faa31a" strokeweight="1pt">
                  <v:textbox>
                    <w:txbxContent>
                      <w:p w14:paraId="5D5B80D9" w14:textId="77777777" w:rsidR="00002549" w:rsidRPr="00ED6A16" w:rsidRDefault="00002549" w:rsidP="0063588F">
                        <w:pPr>
                          <w:pStyle w:val="ListParagraph"/>
                          <w:numPr>
                            <w:ilvl w:val="0"/>
                            <w:numId w:val="8"/>
                          </w:numPr>
                          <w:spacing w:after="0" w:line="240" w:lineRule="auto"/>
                          <w:ind w:left="426" w:hanging="357"/>
                          <w:rPr>
                            <w:rFonts w:cs="Arial"/>
                            <w:color w:val="000000" w:themeColor="accent6"/>
                            <w:kern w:val="24"/>
                            <w:sz w:val="18"/>
                            <w:szCs w:val="18"/>
                          </w:rPr>
                        </w:pPr>
                        <w:r w:rsidRPr="00ED6A16">
                          <w:rPr>
                            <w:rFonts w:cs="Arial"/>
                            <w:color w:val="000000" w:themeColor="accent6"/>
                            <w:kern w:val="24"/>
                            <w:sz w:val="18"/>
                            <w:szCs w:val="18"/>
                          </w:rPr>
                          <w:t>Corrections and youth justice</w:t>
                        </w:r>
                      </w:p>
                      <w:p w14:paraId="1A6AF1B5" w14:textId="77777777" w:rsidR="00002549" w:rsidRPr="00ED6A16" w:rsidRDefault="00002549" w:rsidP="0063588F">
                        <w:pPr>
                          <w:pStyle w:val="ListParagraph"/>
                          <w:numPr>
                            <w:ilvl w:val="0"/>
                            <w:numId w:val="8"/>
                          </w:numPr>
                          <w:spacing w:after="0" w:line="240" w:lineRule="auto"/>
                          <w:ind w:left="426" w:hanging="357"/>
                          <w:rPr>
                            <w:rFonts w:cs="Arial"/>
                            <w:color w:val="000000" w:themeColor="accent6"/>
                            <w:kern w:val="24"/>
                            <w:sz w:val="18"/>
                            <w:szCs w:val="18"/>
                          </w:rPr>
                        </w:pPr>
                        <w:r w:rsidRPr="00ED6A16">
                          <w:rPr>
                            <w:rFonts w:cs="Arial"/>
                            <w:color w:val="000000" w:themeColor="accent6"/>
                            <w:kern w:val="24"/>
                            <w:sz w:val="18"/>
                            <w:szCs w:val="18"/>
                          </w:rPr>
                          <w:t>State justice officials</w:t>
                        </w:r>
                      </w:p>
                      <w:p w14:paraId="13C75D4F" w14:textId="77777777" w:rsidR="00002549" w:rsidRPr="00ED6A16" w:rsidRDefault="00002549" w:rsidP="0063588F">
                        <w:pPr>
                          <w:pStyle w:val="ListParagraph"/>
                          <w:numPr>
                            <w:ilvl w:val="0"/>
                            <w:numId w:val="8"/>
                          </w:numPr>
                          <w:spacing w:after="0" w:line="240" w:lineRule="auto"/>
                          <w:ind w:left="426" w:hanging="357"/>
                          <w:rPr>
                            <w:rFonts w:cs="Arial"/>
                            <w:color w:val="000000" w:themeColor="accent6"/>
                            <w:kern w:val="24"/>
                            <w:sz w:val="18"/>
                            <w:szCs w:val="18"/>
                          </w:rPr>
                        </w:pPr>
                        <w:r w:rsidRPr="00ED6A16">
                          <w:rPr>
                            <w:rFonts w:cs="Arial"/>
                            <w:color w:val="000000" w:themeColor="accent6"/>
                            <w:kern w:val="24"/>
                            <w:sz w:val="18"/>
                            <w:szCs w:val="18"/>
                          </w:rPr>
                          <w:t>Prison in-reach / transition teams</w:t>
                        </w:r>
                      </w:p>
                      <w:p w14:paraId="62536E26" w14:textId="77777777" w:rsidR="00002549" w:rsidRPr="00ED6A16" w:rsidRDefault="00002549" w:rsidP="0063588F">
                        <w:pPr>
                          <w:pStyle w:val="ListParagraph"/>
                          <w:numPr>
                            <w:ilvl w:val="0"/>
                            <w:numId w:val="8"/>
                          </w:numPr>
                          <w:spacing w:after="0" w:line="240" w:lineRule="auto"/>
                          <w:ind w:left="426" w:hanging="357"/>
                          <w:rPr>
                            <w:rFonts w:cs="Arial"/>
                            <w:color w:val="000000" w:themeColor="accent6"/>
                            <w:kern w:val="24"/>
                            <w:sz w:val="18"/>
                            <w:szCs w:val="18"/>
                          </w:rPr>
                        </w:pPr>
                        <w:r w:rsidRPr="00ED6A16">
                          <w:rPr>
                            <w:rFonts w:cs="Arial"/>
                            <w:color w:val="000000" w:themeColor="accent6"/>
                            <w:kern w:val="24"/>
                            <w:sz w:val="18"/>
                            <w:szCs w:val="18"/>
                          </w:rPr>
                          <w:t>Youth diversion and assessment services</w:t>
                        </w:r>
                      </w:p>
                      <w:p w14:paraId="35B58877" w14:textId="77777777" w:rsidR="00002549" w:rsidRPr="00ED6A16" w:rsidRDefault="00002549" w:rsidP="0063588F">
                        <w:pPr>
                          <w:pStyle w:val="ListParagraph"/>
                          <w:numPr>
                            <w:ilvl w:val="0"/>
                            <w:numId w:val="8"/>
                          </w:numPr>
                          <w:spacing w:after="0" w:line="240" w:lineRule="auto"/>
                          <w:ind w:left="426" w:hanging="357"/>
                          <w:rPr>
                            <w:rFonts w:cs="Arial"/>
                            <w:color w:val="000000" w:themeColor="accent6"/>
                            <w:kern w:val="24"/>
                            <w:sz w:val="18"/>
                            <w:szCs w:val="18"/>
                          </w:rPr>
                        </w:pPr>
                        <w:r w:rsidRPr="00ED6A16">
                          <w:rPr>
                            <w:rFonts w:cs="Arial"/>
                            <w:color w:val="000000" w:themeColor="accent6"/>
                            <w:kern w:val="24"/>
                            <w:sz w:val="18"/>
                            <w:szCs w:val="18"/>
                          </w:rPr>
                          <w:t>Forensic mental health services</w:t>
                        </w:r>
                      </w:p>
                      <w:p w14:paraId="1040FCD9" w14:textId="77777777" w:rsidR="00002549" w:rsidRPr="00ED6A16" w:rsidRDefault="00002549" w:rsidP="0063588F">
                        <w:pPr>
                          <w:pStyle w:val="ListParagraph"/>
                          <w:numPr>
                            <w:ilvl w:val="0"/>
                            <w:numId w:val="8"/>
                          </w:numPr>
                          <w:ind w:left="426" w:hanging="357"/>
                          <w:rPr>
                            <w:rFonts w:cs="Arial"/>
                            <w:color w:val="000000" w:themeColor="accent6"/>
                            <w:kern w:val="24"/>
                            <w:sz w:val="18"/>
                            <w:szCs w:val="18"/>
                            <w:lang w:val="en-AU"/>
                          </w:rPr>
                        </w:pPr>
                        <w:r w:rsidRPr="00ED6A16">
                          <w:rPr>
                            <w:rFonts w:cs="Arial"/>
                            <w:color w:val="000000" w:themeColor="accent6"/>
                            <w:kern w:val="24"/>
                            <w:sz w:val="18"/>
                            <w:szCs w:val="18"/>
                          </w:rPr>
                          <w:t>Operational decision</w:t>
                        </w:r>
                        <w:r w:rsidRPr="00ED6A16">
                          <w:rPr>
                            <w:rFonts w:cs="Arial"/>
                            <w:color w:val="000000" w:themeColor="accent6"/>
                            <w:kern w:val="24"/>
                            <w:sz w:val="18"/>
                            <w:szCs w:val="18"/>
                          </w:rPr>
                          <w:noBreakHyphen/>
                          <w:t>makers</w:t>
                        </w:r>
                        <w:r w:rsidRPr="00ED6A16">
                          <w:rPr>
                            <w:rFonts w:cs="Arial"/>
                            <w:sz w:val="18"/>
                            <w:szCs w:val="18"/>
                            <w:lang w:val="en-AU" w:eastAsia="en-AU"/>
                          </w:rPr>
                          <w:t xml:space="preserve"> </w:t>
                        </w:r>
                        <w:r w:rsidRPr="00ED6A16">
                          <w:rPr>
                            <w:rFonts w:cs="Arial"/>
                            <w:color w:val="000000" w:themeColor="accent6"/>
                            <w:kern w:val="24"/>
                            <w:sz w:val="18"/>
                            <w:szCs w:val="18"/>
                            <w:lang w:val="en-AU"/>
                          </w:rPr>
                          <w:t>Corrections services  </w:t>
                        </w:r>
                      </w:p>
                      <w:p w14:paraId="2830CC7A" w14:textId="77777777" w:rsidR="00002549" w:rsidRPr="00ED6A16" w:rsidRDefault="00002549" w:rsidP="0063588F">
                        <w:pPr>
                          <w:pStyle w:val="ListParagraph"/>
                          <w:numPr>
                            <w:ilvl w:val="0"/>
                            <w:numId w:val="8"/>
                          </w:numPr>
                          <w:ind w:left="426" w:hanging="357"/>
                          <w:rPr>
                            <w:rFonts w:cs="Arial"/>
                            <w:color w:val="000000" w:themeColor="accent6"/>
                            <w:kern w:val="24"/>
                            <w:sz w:val="18"/>
                            <w:szCs w:val="18"/>
                            <w:lang w:val="en-AU"/>
                          </w:rPr>
                        </w:pPr>
                        <w:r w:rsidRPr="00ED6A16">
                          <w:rPr>
                            <w:rFonts w:cs="Arial"/>
                            <w:color w:val="000000" w:themeColor="accent6"/>
                            <w:kern w:val="24"/>
                            <w:sz w:val="18"/>
                            <w:szCs w:val="18"/>
                            <w:lang w:val="en-AU"/>
                          </w:rPr>
                          <w:t>Youth justice services  </w:t>
                        </w:r>
                      </w:p>
                      <w:p w14:paraId="73212E46" w14:textId="77777777" w:rsidR="00002549" w:rsidRPr="00ED6A16" w:rsidRDefault="00002549" w:rsidP="0063588F">
                        <w:pPr>
                          <w:pStyle w:val="ListParagraph"/>
                          <w:numPr>
                            <w:ilvl w:val="0"/>
                            <w:numId w:val="8"/>
                          </w:numPr>
                          <w:ind w:left="426" w:hanging="357"/>
                          <w:rPr>
                            <w:rFonts w:cs="Arial"/>
                            <w:color w:val="000000" w:themeColor="accent6"/>
                            <w:kern w:val="24"/>
                            <w:sz w:val="18"/>
                            <w:szCs w:val="18"/>
                            <w:lang w:val="en-AU"/>
                          </w:rPr>
                        </w:pPr>
                        <w:r w:rsidRPr="00ED6A16">
                          <w:rPr>
                            <w:rFonts w:cs="Arial"/>
                            <w:color w:val="000000" w:themeColor="accent6"/>
                            <w:kern w:val="24"/>
                            <w:sz w:val="18"/>
                            <w:szCs w:val="18"/>
                            <w:lang w:val="en-AU"/>
                          </w:rPr>
                          <w:t>Prison in-reach services  </w:t>
                        </w:r>
                      </w:p>
                      <w:p w14:paraId="5AF917FB" w14:textId="77777777" w:rsidR="00002549" w:rsidRPr="00ED6A16" w:rsidRDefault="00002549" w:rsidP="0063588F">
                        <w:pPr>
                          <w:pStyle w:val="ListParagraph"/>
                          <w:numPr>
                            <w:ilvl w:val="0"/>
                            <w:numId w:val="8"/>
                          </w:numPr>
                          <w:ind w:left="426" w:hanging="357"/>
                          <w:rPr>
                            <w:rFonts w:cs="Arial"/>
                            <w:color w:val="000000" w:themeColor="accent6"/>
                            <w:kern w:val="24"/>
                            <w:sz w:val="18"/>
                            <w:szCs w:val="18"/>
                            <w:lang w:val="en-AU"/>
                          </w:rPr>
                        </w:pPr>
                        <w:r w:rsidRPr="00ED6A16">
                          <w:rPr>
                            <w:rFonts w:cs="Arial"/>
                            <w:color w:val="000000" w:themeColor="accent6"/>
                            <w:kern w:val="24"/>
                            <w:sz w:val="18"/>
                            <w:szCs w:val="18"/>
                            <w:lang w:val="en-AU"/>
                          </w:rPr>
                          <w:t>Transition and reintegration teams  </w:t>
                        </w:r>
                      </w:p>
                      <w:p w14:paraId="2119EF66" w14:textId="77777777" w:rsidR="00002549" w:rsidRPr="00ED6A16" w:rsidRDefault="00002549" w:rsidP="0063588F">
                        <w:pPr>
                          <w:pStyle w:val="ListParagraph"/>
                          <w:numPr>
                            <w:ilvl w:val="0"/>
                            <w:numId w:val="8"/>
                          </w:numPr>
                          <w:ind w:left="426" w:hanging="357"/>
                          <w:rPr>
                            <w:rFonts w:cs="Arial"/>
                            <w:color w:val="000000" w:themeColor="accent6"/>
                            <w:kern w:val="24"/>
                            <w:sz w:val="18"/>
                            <w:szCs w:val="18"/>
                            <w:lang w:val="en-AU"/>
                          </w:rPr>
                        </w:pPr>
                        <w:r w:rsidRPr="00ED6A16">
                          <w:rPr>
                            <w:rFonts w:cs="Arial"/>
                            <w:color w:val="000000" w:themeColor="accent6"/>
                            <w:kern w:val="24"/>
                            <w:sz w:val="18"/>
                            <w:szCs w:val="18"/>
                            <w:lang w:val="en-AU"/>
                          </w:rPr>
                          <w:t>Youth diversion and assessment services  </w:t>
                        </w:r>
                      </w:p>
                      <w:p w14:paraId="7B01CF27" w14:textId="77777777" w:rsidR="00002549" w:rsidRPr="00ED6A16" w:rsidRDefault="00002549" w:rsidP="0063588F">
                        <w:pPr>
                          <w:pStyle w:val="ListParagraph"/>
                          <w:numPr>
                            <w:ilvl w:val="0"/>
                            <w:numId w:val="8"/>
                          </w:numPr>
                          <w:ind w:left="426" w:hanging="357"/>
                          <w:rPr>
                            <w:rFonts w:cs="Arial"/>
                            <w:color w:val="000000" w:themeColor="accent6"/>
                            <w:kern w:val="24"/>
                            <w:sz w:val="18"/>
                            <w:szCs w:val="18"/>
                            <w:lang w:val="en-AU"/>
                          </w:rPr>
                        </w:pPr>
                        <w:r w:rsidRPr="00ED6A16">
                          <w:rPr>
                            <w:rFonts w:cs="Arial"/>
                            <w:color w:val="000000" w:themeColor="accent6"/>
                            <w:kern w:val="24"/>
                            <w:sz w:val="18"/>
                            <w:szCs w:val="18"/>
                            <w:lang w:val="en-AU"/>
                          </w:rPr>
                          <w:t>Forensic mental health services  </w:t>
                        </w:r>
                      </w:p>
                      <w:p w14:paraId="0F7506BA" w14:textId="77777777" w:rsidR="00002549" w:rsidRPr="00ED6A16" w:rsidRDefault="00002549" w:rsidP="0063588F">
                        <w:pPr>
                          <w:pStyle w:val="ListParagraph"/>
                          <w:numPr>
                            <w:ilvl w:val="0"/>
                            <w:numId w:val="8"/>
                          </w:numPr>
                          <w:ind w:left="426" w:hanging="357"/>
                          <w:rPr>
                            <w:rFonts w:cs="Arial"/>
                            <w:color w:val="000000" w:themeColor="accent6"/>
                            <w:kern w:val="24"/>
                            <w:sz w:val="18"/>
                            <w:szCs w:val="18"/>
                            <w:lang w:val="en-AU"/>
                          </w:rPr>
                        </w:pPr>
                        <w:r w:rsidRPr="00ED6A16">
                          <w:rPr>
                            <w:rFonts w:cs="Arial"/>
                            <w:color w:val="000000" w:themeColor="accent6"/>
                            <w:kern w:val="24"/>
                            <w:sz w:val="18"/>
                            <w:szCs w:val="18"/>
                            <w:lang w:val="en-AU"/>
                          </w:rPr>
                          <w:t>Operational justice decision-makers  </w:t>
                        </w:r>
                      </w:p>
                      <w:p w14:paraId="178FD548" w14:textId="77777777" w:rsidR="00002549" w:rsidRDefault="00002549" w:rsidP="0063588F">
                        <w:pPr>
                          <w:pStyle w:val="ListParagraph"/>
                          <w:numPr>
                            <w:ilvl w:val="0"/>
                            <w:numId w:val="8"/>
                          </w:numPr>
                          <w:ind w:left="426" w:hanging="357"/>
                          <w:rPr>
                            <w:rFonts w:cs="Arial"/>
                            <w:color w:val="000000" w:themeColor="accent6"/>
                            <w:kern w:val="24"/>
                            <w:sz w:val="18"/>
                            <w:szCs w:val="18"/>
                            <w:lang w:val="en-AU"/>
                          </w:rPr>
                        </w:pPr>
                        <w:r w:rsidRPr="00ED6A16">
                          <w:rPr>
                            <w:rFonts w:cs="Arial"/>
                            <w:color w:val="000000" w:themeColor="accent6"/>
                            <w:kern w:val="24"/>
                            <w:sz w:val="18"/>
                            <w:szCs w:val="18"/>
                            <w:lang w:val="en-AU"/>
                          </w:rPr>
                          <w:t>Custodial peer-support and prisoner leadership groups (where established) </w:t>
                        </w:r>
                      </w:p>
                      <w:p w14:paraId="1F5AA39A" w14:textId="77777777" w:rsidR="00EE066F" w:rsidRDefault="00EE066F" w:rsidP="00EE066F">
                        <w:pPr>
                          <w:rPr>
                            <w:rFonts w:cs="Arial"/>
                            <w:color w:val="000000" w:themeColor="accent6"/>
                            <w:kern w:val="24"/>
                            <w:sz w:val="18"/>
                            <w:szCs w:val="18"/>
                            <w:lang w:val="en-AU"/>
                          </w:rPr>
                        </w:pPr>
                      </w:p>
                      <w:p w14:paraId="44432E2F" w14:textId="77777777" w:rsidR="00F01FBE" w:rsidRDefault="00F01FBE" w:rsidP="00EE066F">
                        <w:pPr>
                          <w:rPr>
                            <w:rFonts w:cs="Arial"/>
                            <w:color w:val="000000" w:themeColor="accent6"/>
                            <w:kern w:val="24"/>
                            <w:sz w:val="18"/>
                            <w:szCs w:val="18"/>
                            <w:lang w:val="en-AU"/>
                          </w:rPr>
                        </w:pPr>
                      </w:p>
                      <w:p w14:paraId="0981B66A" w14:textId="77777777" w:rsidR="00EE066F" w:rsidRPr="00EE066F" w:rsidRDefault="00EE066F" w:rsidP="00EE066F">
                        <w:pPr>
                          <w:rPr>
                            <w:rFonts w:cs="Arial"/>
                            <w:color w:val="000000" w:themeColor="accent6"/>
                            <w:kern w:val="24"/>
                            <w:sz w:val="18"/>
                            <w:szCs w:val="18"/>
                            <w:lang w:val="en-AU"/>
                          </w:rPr>
                        </w:pPr>
                      </w:p>
                    </w:txbxContent>
                  </v:textbox>
                </v:rect>
              </v:group>
            </w:pict>
          </mc:Fallback>
        </mc:AlternateContent>
      </w:r>
      <w:r w:rsidRPr="00ED6A16">
        <w:rPr>
          <w:rFonts w:eastAsia="Arial" w:cs="Arial"/>
          <w:noProof/>
          <w:sz w:val="22"/>
          <w:szCs w:val="22"/>
        </w:rPr>
        <mc:AlternateContent>
          <mc:Choice Requires="wpg">
            <w:drawing>
              <wp:anchor distT="0" distB="0" distL="114300" distR="114300" simplePos="0" relativeHeight="251658243" behindDoc="0" locked="0" layoutInCell="1" allowOverlap="1" wp14:anchorId="6B56323C" wp14:editId="2F6A76C8">
                <wp:simplePos x="0" y="0"/>
                <wp:positionH relativeFrom="column">
                  <wp:posOffset>-15240</wp:posOffset>
                </wp:positionH>
                <wp:positionV relativeFrom="paragraph">
                  <wp:posOffset>690245</wp:posOffset>
                </wp:positionV>
                <wp:extent cx="2176145" cy="5267325"/>
                <wp:effectExtent l="0" t="0" r="14605" b="28575"/>
                <wp:wrapNone/>
                <wp:docPr id="1836261476" name="Group 5"/>
                <wp:cNvGraphicFramePr/>
                <a:graphic xmlns:a="http://schemas.openxmlformats.org/drawingml/2006/main">
                  <a:graphicData uri="http://schemas.microsoft.com/office/word/2010/wordprocessingGroup">
                    <wpg:wgp>
                      <wpg:cNvGrpSpPr/>
                      <wpg:grpSpPr>
                        <a:xfrm>
                          <a:off x="0" y="0"/>
                          <a:ext cx="2176145" cy="5267325"/>
                          <a:chOff x="185778" y="520042"/>
                          <a:chExt cx="3266019" cy="5384059"/>
                        </a:xfrm>
                      </wpg:grpSpPr>
                      <wps:wsp>
                        <wps:cNvPr id="1955765249" name="Rectangle 1955765249"/>
                        <wps:cNvSpPr/>
                        <wps:spPr>
                          <a:xfrm>
                            <a:off x="185780" y="520042"/>
                            <a:ext cx="3266017" cy="1363053"/>
                          </a:xfrm>
                          <a:prstGeom prst="rect">
                            <a:avLst/>
                          </a:prstGeom>
                          <a:solidFill>
                            <a:srgbClr val="E583AD">
                              <a:alpha val="49804"/>
                            </a:srgbClr>
                          </a:solidFill>
                          <a:ln w="12700">
                            <a:solidFill>
                              <a:srgbClr val="C5286D"/>
                            </a:solidFill>
                          </a:ln>
                        </wps:spPr>
                        <wps:style>
                          <a:lnRef idx="0">
                            <a:scrgbClr r="0" g="0" b="0"/>
                          </a:lnRef>
                          <a:fillRef idx="0">
                            <a:scrgbClr r="0" g="0" b="0"/>
                          </a:fillRef>
                          <a:effectRef idx="0">
                            <a:scrgbClr r="0" g="0" b="0"/>
                          </a:effectRef>
                          <a:fontRef idx="minor">
                            <a:schemeClr val="lt1"/>
                          </a:fontRef>
                        </wps:style>
                        <wps:txbx>
                          <w:txbxContent>
                            <w:p w14:paraId="7158DF62" w14:textId="77777777" w:rsidR="00002549" w:rsidRDefault="00002549" w:rsidP="00002549">
                              <w:pPr>
                                <w:spacing w:after="0"/>
                                <w:rPr>
                                  <w:rFonts w:cs="Arial"/>
                                  <w:b/>
                                  <w:bCs/>
                                  <w:color w:val="000000" w:themeColor="accent6"/>
                                  <w:kern w:val="24"/>
                                  <w:sz w:val="32"/>
                                  <w:szCs w:val="32"/>
                                </w:rPr>
                              </w:pPr>
                              <w:r>
                                <w:rPr>
                                  <w:rFonts w:cs="Arial"/>
                                  <w:b/>
                                  <w:bCs/>
                                  <w:color w:val="000000" w:themeColor="accent6"/>
                                  <w:kern w:val="24"/>
                                  <w:sz w:val="32"/>
                                  <w:szCs w:val="32"/>
                                </w:rPr>
                                <w:t>Tier 1</w:t>
                              </w:r>
                            </w:p>
                            <w:p w14:paraId="797EA9E2" w14:textId="77777777" w:rsidR="00002549" w:rsidRPr="00ED6A16" w:rsidRDefault="00002549" w:rsidP="00002549">
                              <w:pPr>
                                <w:rPr>
                                  <w:rFonts w:cs="Arial"/>
                                  <w:color w:val="000000" w:themeColor="accent6"/>
                                  <w:kern w:val="24"/>
                                  <w:sz w:val="18"/>
                                  <w:szCs w:val="18"/>
                                </w:rPr>
                              </w:pPr>
                              <w:r w:rsidRPr="00ED6A16">
                                <w:rPr>
                                  <w:rFonts w:cs="Arial"/>
                                  <w:color w:val="000000" w:themeColor="accent6"/>
                                  <w:kern w:val="24"/>
                                  <w:sz w:val="18"/>
                                  <w:szCs w:val="18"/>
                                </w:rPr>
                                <w:t>Decisions may fall outside NDIA remit, with immediate impacts on participant outcomes, liberty, and community safety. Misunderstanding can result in inappropriate reliance on NDIS supports to manage risk.</w:t>
                              </w:r>
                            </w:p>
                          </w:txbxContent>
                        </wps:txbx>
                        <wps:bodyPr rtlCol="0" anchor="ctr"/>
                      </wps:wsp>
                      <wps:wsp>
                        <wps:cNvPr id="1577892795" name="Rectangle 1577892795"/>
                        <wps:cNvSpPr/>
                        <wps:spPr>
                          <a:xfrm>
                            <a:off x="185778" y="1955927"/>
                            <a:ext cx="3266017" cy="3948174"/>
                          </a:xfrm>
                          <a:prstGeom prst="rect">
                            <a:avLst/>
                          </a:prstGeom>
                          <a:solidFill>
                            <a:srgbClr val="FFFFFF"/>
                          </a:solidFill>
                          <a:ln>
                            <a:solidFill>
                              <a:srgbClr val="C5286D"/>
                            </a:solidFill>
                          </a:ln>
                        </wps:spPr>
                        <wps:style>
                          <a:lnRef idx="2">
                            <a:schemeClr val="accent3"/>
                          </a:lnRef>
                          <a:fillRef idx="1">
                            <a:schemeClr val="lt1"/>
                          </a:fillRef>
                          <a:effectRef idx="0">
                            <a:schemeClr val="accent3"/>
                          </a:effectRef>
                          <a:fontRef idx="minor">
                            <a:schemeClr val="dk1"/>
                          </a:fontRef>
                        </wps:style>
                        <wps:txbx>
                          <w:txbxContent>
                            <w:p w14:paraId="6F47CDB3" w14:textId="77777777" w:rsidR="00002549" w:rsidRPr="00ED6A16" w:rsidRDefault="00002549" w:rsidP="0063588F">
                              <w:pPr>
                                <w:pStyle w:val="ListParagraph"/>
                                <w:numPr>
                                  <w:ilvl w:val="0"/>
                                  <w:numId w:val="8"/>
                                </w:numPr>
                                <w:ind w:left="426" w:hanging="357"/>
                                <w:rPr>
                                  <w:rFonts w:cs="Arial"/>
                                  <w:color w:val="000000" w:themeColor="accent6"/>
                                  <w:kern w:val="24"/>
                                  <w:sz w:val="18"/>
                                  <w:szCs w:val="18"/>
                                  <w:lang w:val="en-AU"/>
                                </w:rPr>
                              </w:pPr>
                              <w:r w:rsidRPr="00ED6A16">
                                <w:rPr>
                                  <w:rFonts w:cs="Arial"/>
                                  <w:color w:val="000000" w:themeColor="accent6"/>
                                  <w:kern w:val="24"/>
                                  <w:sz w:val="18"/>
                                  <w:szCs w:val="18"/>
                                  <w:lang w:val="en-AU"/>
                                </w:rPr>
                                <w:t>Magistrates and Judges </w:t>
                              </w:r>
                            </w:p>
                            <w:p w14:paraId="30AB415E" w14:textId="77777777" w:rsidR="00002549" w:rsidRPr="00ED6A16" w:rsidRDefault="00002549" w:rsidP="0063588F">
                              <w:pPr>
                                <w:pStyle w:val="ListParagraph"/>
                                <w:numPr>
                                  <w:ilvl w:val="0"/>
                                  <w:numId w:val="8"/>
                                </w:numPr>
                                <w:ind w:left="426" w:hanging="357"/>
                                <w:rPr>
                                  <w:rFonts w:cs="Arial"/>
                                  <w:color w:val="000000" w:themeColor="accent6"/>
                                  <w:kern w:val="24"/>
                                  <w:sz w:val="18"/>
                                  <w:szCs w:val="18"/>
                                  <w:lang w:val="en-AU"/>
                                </w:rPr>
                              </w:pPr>
                              <w:r w:rsidRPr="00ED6A16">
                                <w:rPr>
                                  <w:rFonts w:cs="Arial"/>
                                  <w:color w:val="000000" w:themeColor="accent6"/>
                                  <w:kern w:val="24"/>
                                  <w:sz w:val="18"/>
                                  <w:szCs w:val="18"/>
                                  <w:lang w:val="en-AU"/>
                                </w:rPr>
                                <w:t>Tribunals </w:t>
                              </w:r>
                            </w:p>
                            <w:p w14:paraId="34F77802" w14:textId="03A7F737" w:rsidR="00002549" w:rsidRPr="00ED6A16" w:rsidRDefault="00002549" w:rsidP="0063588F">
                              <w:pPr>
                                <w:pStyle w:val="ListParagraph"/>
                                <w:numPr>
                                  <w:ilvl w:val="0"/>
                                  <w:numId w:val="8"/>
                                </w:numPr>
                                <w:ind w:left="426" w:hanging="357"/>
                                <w:rPr>
                                  <w:rFonts w:cs="Arial"/>
                                  <w:color w:val="000000" w:themeColor="accent6"/>
                                  <w:kern w:val="24"/>
                                  <w:sz w:val="18"/>
                                  <w:szCs w:val="18"/>
                                  <w:lang w:val="en-AU"/>
                                </w:rPr>
                              </w:pPr>
                              <w:r w:rsidRPr="00ED6A16">
                                <w:rPr>
                                  <w:rFonts w:cs="Arial"/>
                                  <w:color w:val="000000" w:themeColor="accent6"/>
                                  <w:kern w:val="24"/>
                                  <w:sz w:val="18"/>
                                  <w:szCs w:val="18"/>
                                  <w:lang w:val="en-AU"/>
                                </w:rPr>
                                <w:t>Specialist Courts and Aboriginal and Torres Strait Islander sentencing courts (e.g. Koori Courts, Murri </w:t>
                              </w:r>
                              <w:r w:rsidR="00BD5408" w:rsidRPr="00ED6A16">
                                <w:rPr>
                                  <w:rFonts w:cs="Arial"/>
                                  <w:color w:val="000000" w:themeColor="accent6"/>
                                  <w:kern w:val="24"/>
                                  <w:sz w:val="18"/>
                                  <w:szCs w:val="18"/>
                                  <w:lang w:val="en-AU"/>
                                </w:rPr>
                                <w:t>Courts,</w:t>
                              </w:r>
                              <w:r w:rsidRPr="00ED6A16">
                                <w:rPr>
                                  <w:rFonts w:cs="Arial"/>
                                  <w:color w:val="000000" w:themeColor="accent6"/>
                                  <w:kern w:val="24"/>
                                  <w:sz w:val="18"/>
                                  <w:szCs w:val="18"/>
                                  <w:lang w:val="en-AU"/>
                                </w:rPr>
                                <w:t> and similar jurisdiction-specific forums) </w:t>
                              </w:r>
                            </w:p>
                            <w:p w14:paraId="14C3BBCC" w14:textId="77777777" w:rsidR="00002549" w:rsidRPr="00ED6A16" w:rsidRDefault="00002549" w:rsidP="0063588F">
                              <w:pPr>
                                <w:pStyle w:val="ListParagraph"/>
                                <w:numPr>
                                  <w:ilvl w:val="0"/>
                                  <w:numId w:val="8"/>
                                </w:numPr>
                                <w:ind w:left="426" w:hanging="357"/>
                                <w:rPr>
                                  <w:rFonts w:cs="Arial"/>
                                  <w:color w:val="000000" w:themeColor="accent6"/>
                                  <w:kern w:val="24"/>
                                  <w:sz w:val="18"/>
                                  <w:szCs w:val="18"/>
                                  <w:lang w:val="en-AU"/>
                                </w:rPr>
                              </w:pPr>
                              <w:r w:rsidRPr="00ED6A16">
                                <w:rPr>
                                  <w:rFonts w:cs="Arial"/>
                                  <w:color w:val="000000" w:themeColor="accent6"/>
                                  <w:kern w:val="24"/>
                                  <w:sz w:val="18"/>
                                  <w:szCs w:val="18"/>
                                  <w:lang w:val="en-AU"/>
                                </w:rPr>
                                <w:t>Public Guardians and Public Trustees </w:t>
                              </w:r>
                            </w:p>
                            <w:p w14:paraId="34083722" w14:textId="77777777" w:rsidR="00002549" w:rsidRPr="00ED6A16" w:rsidRDefault="00002549" w:rsidP="0063588F">
                              <w:pPr>
                                <w:pStyle w:val="ListParagraph"/>
                                <w:numPr>
                                  <w:ilvl w:val="0"/>
                                  <w:numId w:val="8"/>
                                </w:numPr>
                                <w:ind w:left="426" w:hanging="357"/>
                                <w:rPr>
                                  <w:rFonts w:cs="Arial"/>
                                  <w:color w:val="000000" w:themeColor="accent6"/>
                                  <w:kern w:val="24"/>
                                  <w:sz w:val="18"/>
                                  <w:szCs w:val="18"/>
                                  <w:lang w:val="en-AU"/>
                                </w:rPr>
                              </w:pPr>
                              <w:r w:rsidRPr="00ED6A16">
                                <w:rPr>
                                  <w:rFonts w:cs="Arial"/>
                                  <w:color w:val="000000" w:themeColor="accent6"/>
                                  <w:kern w:val="24"/>
                                  <w:sz w:val="18"/>
                                  <w:szCs w:val="18"/>
                                  <w:lang w:val="en-AU"/>
                                </w:rPr>
                                <w:t>Bail Assessors </w:t>
                              </w:r>
                            </w:p>
                            <w:p w14:paraId="3A37EBC5" w14:textId="77777777" w:rsidR="00002549" w:rsidRPr="00ED6A16" w:rsidRDefault="00002549" w:rsidP="0063588F">
                              <w:pPr>
                                <w:pStyle w:val="ListParagraph"/>
                                <w:numPr>
                                  <w:ilvl w:val="0"/>
                                  <w:numId w:val="8"/>
                                </w:numPr>
                                <w:ind w:left="426" w:hanging="357"/>
                                <w:rPr>
                                  <w:rFonts w:cs="Arial"/>
                                  <w:color w:val="000000" w:themeColor="accent6"/>
                                  <w:kern w:val="24"/>
                                  <w:sz w:val="18"/>
                                  <w:szCs w:val="18"/>
                                  <w:lang w:val="en-AU"/>
                                </w:rPr>
                              </w:pPr>
                              <w:r w:rsidRPr="00ED6A16">
                                <w:rPr>
                                  <w:rFonts w:cs="Arial"/>
                                  <w:color w:val="000000" w:themeColor="accent6"/>
                                  <w:kern w:val="24"/>
                                  <w:sz w:val="18"/>
                                  <w:szCs w:val="18"/>
                                  <w:lang w:val="en-AU"/>
                                </w:rPr>
                                <w:t>Parole Boards </w:t>
                              </w:r>
                            </w:p>
                            <w:p w14:paraId="0E5CA4EF" w14:textId="5DC3A63C" w:rsidR="00002549" w:rsidRPr="00ED6A16" w:rsidRDefault="00002549" w:rsidP="0063588F">
                              <w:pPr>
                                <w:pStyle w:val="ListParagraph"/>
                                <w:numPr>
                                  <w:ilvl w:val="0"/>
                                  <w:numId w:val="8"/>
                                </w:numPr>
                                <w:ind w:left="426" w:hanging="357"/>
                                <w:rPr>
                                  <w:rFonts w:cs="Arial"/>
                                  <w:color w:val="000000" w:themeColor="accent6"/>
                                  <w:kern w:val="24"/>
                                  <w:sz w:val="18"/>
                                  <w:szCs w:val="18"/>
                                  <w:lang w:val="en-AU"/>
                                </w:rPr>
                              </w:pPr>
                              <w:r w:rsidRPr="00ED6A16">
                                <w:rPr>
                                  <w:rFonts w:cs="Arial"/>
                                  <w:color w:val="000000" w:themeColor="accent6"/>
                                  <w:kern w:val="24"/>
                                  <w:sz w:val="18"/>
                                  <w:szCs w:val="18"/>
                                  <w:lang w:val="en-AU"/>
                                </w:rPr>
                                <w:t>State and Territory Justice Officials involved in court, parole, </w:t>
                              </w:r>
                              <w:r w:rsidR="00BD5408" w:rsidRPr="00ED6A16">
                                <w:rPr>
                                  <w:rFonts w:cs="Arial"/>
                                  <w:color w:val="000000" w:themeColor="accent6"/>
                                  <w:kern w:val="24"/>
                                  <w:sz w:val="18"/>
                                  <w:szCs w:val="18"/>
                                  <w:lang w:val="en-AU"/>
                                </w:rPr>
                                <w:t>release,</w:t>
                              </w:r>
                              <w:r w:rsidRPr="00ED6A16">
                                <w:rPr>
                                  <w:rFonts w:cs="Arial"/>
                                  <w:color w:val="000000" w:themeColor="accent6"/>
                                  <w:kern w:val="24"/>
                                  <w:sz w:val="18"/>
                                  <w:szCs w:val="18"/>
                                  <w:lang w:val="en-AU"/>
                                </w:rPr>
                                <w:t> and supervision processes </w:t>
                              </w:r>
                            </w:p>
                            <w:p w14:paraId="1330196D" w14:textId="77777777" w:rsidR="00002549" w:rsidRPr="00ED6A16" w:rsidRDefault="00002549" w:rsidP="0063588F">
                              <w:pPr>
                                <w:pStyle w:val="ListParagraph"/>
                                <w:numPr>
                                  <w:ilvl w:val="0"/>
                                  <w:numId w:val="8"/>
                                </w:numPr>
                                <w:ind w:left="426" w:hanging="357"/>
                                <w:rPr>
                                  <w:rFonts w:cs="Arial"/>
                                  <w:color w:val="000000" w:themeColor="accent6"/>
                                  <w:kern w:val="24"/>
                                  <w:sz w:val="18"/>
                                  <w:szCs w:val="18"/>
                                  <w:lang w:val="en-AU"/>
                                </w:rPr>
                              </w:pPr>
                              <w:r w:rsidRPr="00ED6A16">
                                <w:rPr>
                                  <w:rFonts w:cs="Arial"/>
                                  <w:color w:val="000000" w:themeColor="accent6"/>
                                  <w:kern w:val="24"/>
                                  <w:sz w:val="18"/>
                                  <w:szCs w:val="18"/>
                                  <w:lang w:val="en-AU"/>
                                </w:rPr>
                                <w:t>Legal Services </w:t>
                              </w:r>
                            </w:p>
                            <w:p w14:paraId="374C31B5" w14:textId="77777777" w:rsidR="00002549" w:rsidRPr="00ED6A16" w:rsidRDefault="00002549" w:rsidP="0063588F">
                              <w:pPr>
                                <w:pStyle w:val="ListParagraph"/>
                                <w:numPr>
                                  <w:ilvl w:val="0"/>
                                  <w:numId w:val="8"/>
                                </w:numPr>
                                <w:ind w:left="426" w:hanging="357"/>
                                <w:rPr>
                                  <w:rFonts w:cs="Arial"/>
                                  <w:color w:val="000000" w:themeColor="accent6"/>
                                  <w:kern w:val="24"/>
                                  <w:sz w:val="18"/>
                                  <w:szCs w:val="18"/>
                                  <w:lang w:val="en-AU"/>
                                </w:rPr>
                              </w:pPr>
                              <w:r w:rsidRPr="00ED6A16">
                                <w:rPr>
                                  <w:rFonts w:cs="Arial"/>
                                  <w:color w:val="000000" w:themeColor="accent6"/>
                                  <w:kern w:val="24"/>
                                  <w:sz w:val="18"/>
                                  <w:szCs w:val="18"/>
                                  <w:lang w:val="en-AU"/>
                                </w:rPr>
                                <w:t>Aboriginal and Torres Strait Islander Legal Services </w:t>
                              </w:r>
                            </w:p>
                            <w:p w14:paraId="011BAEB2" w14:textId="6C89B6B6" w:rsidR="00002549" w:rsidRPr="00ED6A16" w:rsidRDefault="00002549" w:rsidP="0063588F">
                              <w:pPr>
                                <w:pStyle w:val="ListParagraph"/>
                                <w:numPr>
                                  <w:ilvl w:val="0"/>
                                  <w:numId w:val="8"/>
                                </w:numPr>
                                <w:ind w:left="426" w:hanging="357"/>
                                <w:rPr>
                                  <w:rFonts w:cs="Arial"/>
                                  <w:color w:val="000000" w:themeColor="accent6"/>
                                  <w:kern w:val="24"/>
                                  <w:sz w:val="18"/>
                                  <w:szCs w:val="18"/>
                                  <w:lang w:val="en-AU"/>
                                </w:rPr>
                              </w:pPr>
                              <w:r w:rsidRPr="00ED6A16">
                                <w:rPr>
                                  <w:rFonts w:cs="Arial"/>
                                  <w:color w:val="000000" w:themeColor="accent6"/>
                                  <w:kern w:val="24"/>
                                  <w:sz w:val="18"/>
                                  <w:szCs w:val="18"/>
                                  <w:lang w:val="en-AU"/>
                                </w:rPr>
                                <w:t xml:space="preserve">Defence lawyers and barristers, including </w:t>
                              </w:r>
                              <w:r w:rsidR="00185A53">
                                <w:rPr>
                                  <w:rFonts w:cs="Arial"/>
                                  <w:color w:val="000000" w:themeColor="accent6"/>
                                  <w:kern w:val="24"/>
                                  <w:sz w:val="18"/>
                                  <w:szCs w:val="18"/>
                                  <w:lang w:val="en-AU"/>
                                </w:rPr>
                                <w:t>legal aid practi</w:t>
                              </w:r>
                              <w:r w:rsidR="00A57386">
                                <w:rPr>
                                  <w:rFonts w:cs="Arial"/>
                                  <w:color w:val="000000" w:themeColor="accent6"/>
                                  <w:kern w:val="24"/>
                                  <w:sz w:val="18"/>
                                  <w:szCs w:val="18"/>
                                  <w:lang w:val="en-AU"/>
                                </w:rPr>
                                <w:t>t</w:t>
                              </w:r>
                              <w:r w:rsidR="00E77DEA">
                                <w:rPr>
                                  <w:rFonts w:cs="Arial"/>
                                  <w:color w:val="000000" w:themeColor="accent6"/>
                                  <w:kern w:val="24"/>
                                  <w:sz w:val="18"/>
                                  <w:szCs w:val="18"/>
                                  <w:lang w:val="en-AU"/>
                                </w:rPr>
                                <w:t xml:space="preserve">ioners </w:t>
                              </w:r>
                              <w:r w:rsidRPr="00ED6A16">
                                <w:rPr>
                                  <w:rFonts w:cs="Arial"/>
                                  <w:color w:val="000000" w:themeColor="accent6"/>
                                  <w:kern w:val="24"/>
                                  <w:sz w:val="18"/>
                                  <w:szCs w:val="18"/>
                                  <w:lang w:val="en-AU"/>
                                </w:rPr>
                                <w:t>s </w:t>
                              </w:r>
                            </w:p>
                            <w:p w14:paraId="1E099026" w14:textId="77777777" w:rsidR="00002549" w:rsidRDefault="00002549" w:rsidP="0063588F">
                              <w:pPr>
                                <w:pStyle w:val="ListParagraph"/>
                                <w:numPr>
                                  <w:ilvl w:val="0"/>
                                  <w:numId w:val="8"/>
                                </w:numPr>
                                <w:ind w:left="426" w:hanging="357"/>
                                <w:rPr>
                                  <w:rFonts w:cs="Arial"/>
                                  <w:color w:val="000000" w:themeColor="accent6"/>
                                  <w:kern w:val="24"/>
                                  <w:sz w:val="18"/>
                                  <w:szCs w:val="18"/>
                                  <w:lang w:val="en-AU"/>
                                </w:rPr>
                              </w:pPr>
                              <w:r w:rsidRPr="00ED6A16">
                                <w:rPr>
                                  <w:rFonts w:cs="Arial"/>
                                  <w:color w:val="000000" w:themeColor="accent6"/>
                                  <w:kern w:val="24"/>
                                  <w:sz w:val="18"/>
                                  <w:szCs w:val="18"/>
                                  <w:lang w:val="en-AU"/>
                                </w:rPr>
                                <w:t>Community Justice Groups and equivalent advisory bodies  </w:t>
                              </w:r>
                            </w:p>
                            <w:p w14:paraId="52039B91" w14:textId="007F85CD" w:rsidR="00E77DEA" w:rsidRPr="00ED6A16" w:rsidRDefault="0095684E" w:rsidP="0063588F">
                              <w:pPr>
                                <w:pStyle w:val="ListParagraph"/>
                                <w:numPr>
                                  <w:ilvl w:val="0"/>
                                  <w:numId w:val="8"/>
                                </w:numPr>
                                <w:ind w:left="426" w:hanging="357"/>
                                <w:rPr>
                                  <w:rFonts w:cs="Arial"/>
                                  <w:color w:val="000000" w:themeColor="accent6"/>
                                  <w:kern w:val="24"/>
                                  <w:sz w:val="18"/>
                                  <w:szCs w:val="18"/>
                                  <w:lang w:val="en-AU"/>
                                </w:rPr>
                              </w:pPr>
                              <w:r>
                                <w:rPr>
                                  <w:rFonts w:cs="Arial"/>
                                  <w:color w:val="000000" w:themeColor="accent6"/>
                                  <w:kern w:val="24"/>
                                  <w:sz w:val="18"/>
                                  <w:szCs w:val="18"/>
                                  <w:lang w:val="en-AU"/>
                                </w:rPr>
                                <w:t xml:space="preserve">NDIA Staff </w:t>
                              </w:r>
                              <w:r w:rsidR="00E03025">
                                <w:rPr>
                                  <w:rFonts w:cs="Arial"/>
                                  <w:color w:val="000000" w:themeColor="accent6"/>
                                  <w:kern w:val="24"/>
                                  <w:sz w:val="18"/>
                                  <w:szCs w:val="18"/>
                                  <w:lang w:val="en-AU"/>
                                </w:rPr>
                                <w:t>in justice-interface functions</w:t>
                              </w:r>
                            </w:p>
                          </w:txbxContent>
                        </wps:txbx>
                        <wps:bodyPr lIns="91440" tIns="45720" rIns="91440" bIns="45720" rtlCol="0" anchor="ctr"/>
                      </wps:wsp>
                    </wpg:wgp>
                  </a:graphicData>
                </a:graphic>
                <wp14:sizeRelH relativeFrom="margin">
                  <wp14:pctWidth>0</wp14:pctWidth>
                </wp14:sizeRelH>
                <wp14:sizeRelV relativeFrom="margin">
                  <wp14:pctHeight>0</wp14:pctHeight>
                </wp14:sizeRelV>
              </wp:anchor>
            </w:drawing>
          </mc:Choice>
          <mc:Fallback>
            <w:pict>
              <v:group w14:anchorId="6B56323C" id="Group 5" o:spid="_x0000_s1035" style="position:absolute;margin-left:-1.2pt;margin-top:54.35pt;width:171.35pt;height:414.75pt;z-index:251658243;mso-width-relative:margin;mso-height-relative:margin" coordorigin="1857,5200" coordsize="32660,53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">
                <v:rect id="Rectangle 1955765249" o:spid="_x0000_s1036" style="position:absolute;left:1857;top:5200;width:32660;height:136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" fillcolor="#e583ad" strokecolor="#c5286d" strokeweight="1pt">
                  <v:fill opacity="32639f"/>
                  <v:textbox>
                    <w:txbxContent>
                      <w:p w14:paraId="7158DF62" w14:textId="77777777" w:rsidR="00002549" w:rsidRDefault="00002549" w:rsidP="00002549">
                        <w:pPr>
                          <w:spacing w:after="0"/>
                          <w:rPr>
                            <w:rFonts w:cs="Arial"/>
                            <w:b/>
                            <w:bCs/>
                            <w:color w:val="000000" w:themeColor="accent6"/>
                            <w:kern w:val="24"/>
                            <w:sz w:val="32"/>
                            <w:szCs w:val="32"/>
                          </w:rPr>
                        </w:pPr>
                        <w:r>
                          <w:rPr>
                            <w:rFonts w:cs="Arial"/>
                            <w:b/>
                            <w:bCs/>
                            <w:color w:val="000000" w:themeColor="accent6"/>
                            <w:kern w:val="24"/>
                            <w:sz w:val="32"/>
                            <w:szCs w:val="32"/>
                          </w:rPr>
                          <w:t>Tier 1</w:t>
                        </w:r>
                      </w:p>
                      <w:p w14:paraId="797EA9E2" w14:textId="77777777" w:rsidR="00002549" w:rsidRPr="00ED6A16" w:rsidRDefault="00002549" w:rsidP="00002549">
                        <w:pPr>
                          <w:rPr>
                            <w:rFonts w:cs="Arial"/>
                            <w:color w:val="000000" w:themeColor="accent6"/>
                            <w:kern w:val="24"/>
                            <w:sz w:val="18"/>
                            <w:szCs w:val="18"/>
                          </w:rPr>
                        </w:pPr>
                        <w:r w:rsidRPr="00ED6A16">
                          <w:rPr>
                            <w:rFonts w:cs="Arial"/>
                            <w:color w:val="000000" w:themeColor="accent6"/>
                            <w:kern w:val="24"/>
                            <w:sz w:val="18"/>
                            <w:szCs w:val="18"/>
                          </w:rPr>
                          <w:t>Decisions may fall outside NDIA remit, with immediate impacts on participant outcomes, liberty, and community safety. Misunderstanding can result in inappropriate reliance on NDIS supports to manage risk.</w:t>
                        </w:r>
                      </w:p>
                    </w:txbxContent>
                  </v:textbox>
                </v:rect>
                <v:rect id="Rectangle 1577892795" o:spid="_x0000_s1037" style="position:absolute;left:1857;top:19559;width:32660;height:394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" strokecolor="#c5286d" strokeweight="1pt">
                  <v:textbox>
                    <w:txbxContent>
                      <w:p w14:paraId="6F47CDB3" w14:textId="77777777" w:rsidR="00002549" w:rsidRPr="00ED6A16" w:rsidRDefault="00002549" w:rsidP="0063588F">
                        <w:pPr>
                          <w:pStyle w:val="ListParagraph"/>
                          <w:numPr>
                            <w:ilvl w:val="0"/>
                            <w:numId w:val="8"/>
                          </w:numPr>
                          <w:ind w:left="426" w:hanging="357"/>
                          <w:rPr>
                            <w:rFonts w:cs="Arial"/>
                            <w:color w:val="000000" w:themeColor="accent6"/>
                            <w:kern w:val="24"/>
                            <w:sz w:val="18"/>
                            <w:szCs w:val="18"/>
                            <w:lang w:val="en-AU"/>
                          </w:rPr>
                        </w:pPr>
                        <w:r w:rsidRPr="00ED6A16">
                          <w:rPr>
                            <w:rFonts w:cs="Arial"/>
                            <w:color w:val="000000" w:themeColor="accent6"/>
                            <w:kern w:val="24"/>
                            <w:sz w:val="18"/>
                            <w:szCs w:val="18"/>
                            <w:lang w:val="en-AU"/>
                          </w:rPr>
                          <w:t>Magistrates and Judges </w:t>
                        </w:r>
                      </w:p>
                      <w:p w14:paraId="30AB415E" w14:textId="77777777" w:rsidR="00002549" w:rsidRPr="00ED6A16" w:rsidRDefault="00002549" w:rsidP="0063588F">
                        <w:pPr>
                          <w:pStyle w:val="ListParagraph"/>
                          <w:numPr>
                            <w:ilvl w:val="0"/>
                            <w:numId w:val="8"/>
                          </w:numPr>
                          <w:ind w:left="426" w:hanging="357"/>
                          <w:rPr>
                            <w:rFonts w:cs="Arial"/>
                            <w:color w:val="000000" w:themeColor="accent6"/>
                            <w:kern w:val="24"/>
                            <w:sz w:val="18"/>
                            <w:szCs w:val="18"/>
                            <w:lang w:val="en-AU"/>
                          </w:rPr>
                        </w:pPr>
                        <w:r w:rsidRPr="00ED6A16">
                          <w:rPr>
                            <w:rFonts w:cs="Arial"/>
                            <w:color w:val="000000" w:themeColor="accent6"/>
                            <w:kern w:val="24"/>
                            <w:sz w:val="18"/>
                            <w:szCs w:val="18"/>
                            <w:lang w:val="en-AU"/>
                          </w:rPr>
                          <w:t>Tribunals </w:t>
                        </w:r>
                      </w:p>
                      <w:p w14:paraId="34F77802" w14:textId="03A7F737" w:rsidR="00002549" w:rsidRPr="00ED6A16" w:rsidRDefault="00002549" w:rsidP="0063588F">
                        <w:pPr>
                          <w:pStyle w:val="ListParagraph"/>
                          <w:numPr>
                            <w:ilvl w:val="0"/>
                            <w:numId w:val="8"/>
                          </w:numPr>
                          <w:ind w:left="426" w:hanging="357"/>
                          <w:rPr>
                            <w:rFonts w:cs="Arial"/>
                            <w:color w:val="000000" w:themeColor="accent6"/>
                            <w:kern w:val="24"/>
                            <w:sz w:val="18"/>
                            <w:szCs w:val="18"/>
                            <w:lang w:val="en-AU"/>
                          </w:rPr>
                        </w:pPr>
                        <w:r w:rsidRPr="00ED6A16">
                          <w:rPr>
                            <w:rFonts w:cs="Arial"/>
                            <w:color w:val="000000" w:themeColor="accent6"/>
                            <w:kern w:val="24"/>
                            <w:sz w:val="18"/>
                            <w:szCs w:val="18"/>
                            <w:lang w:val="en-AU"/>
                          </w:rPr>
                          <w:t>Specialist Courts and Aboriginal and Torres Strait Islander sentencing courts (e.g. Koori Courts, Murri </w:t>
                        </w:r>
                        <w:r w:rsidR="00BD5408" w:rsidRPr="00ED6A16">
                          <w:rPr>
                            <w:rFonts w:cs="Arial"/>
                            <w:color w:val="000000" w:themeColor="accent6"/>
                            <w:kern w:val="24"/>
                            <w:sz w:val="18"/>
                            <w:szCs w:val="18"/>
                            <w:lang w:val="en-AU"/>
                          </w:rPr>
                          <w:t>Courts,</w:t>
                        </w:r>
                        <w:r w:rsidRPr="00ED6A16">
                          <w:rPr>
                            <w:rFonts w:cs="Arial"/>
                            <w:color w:val="000000" w:themeColor="accent6"/>
                            <w:kern w:val="24"/>
                            <w:sz w:val="18"/>
                            <w:szCs w:val="18"/>
                            <w:lang w:val="en-AU"/>
                          </w:rPr>
                          <w:t> and similar jurisdiction-specific forums) </w:t>
                        </w:r>
                      </w:p>
                      <w:p w14:paraId="14C3BBCC" w14:textId="77777777" w:rsidR="00002549" w:rsidRPr="00ED6A16" w:rsidRDefault="00002549" w:rsidP="0063588F">
                        <w:pPr>
                          <w:pStyle w:val="ListParagraph"/>
                          <w:numPr>
                            <w:ilvl w:val="0"/>
                            <w:numId w:val="8"/>
                          </w:numPr>
                          <w:ind w:left="426" w:hanging="357"/>
                          <w:rPr>
                            <w:rFonts w:cs="Arial"/>
                            <w:color w:val="000000" w:themeColor="accent6"/>
                            <w:kern w:val="24"/>
                            <w:sz w:val="18"/>
                            <w:szCs w:val="18"/>
                            <w:lang w:val="en-AU"/>
                          </w:rPr>
                        </w:pPr>
                        <w:r w:rsidRPr="00ED6A16">
                          <w:rPr>
                            <w:rFonts w:cs="Arial"/>
                            <w:color w:val="000000" w:themeColor="accent6"/>
                            <w:kern w:val="24"/>
                            <w:sz w:val="18"/>
                            <w:szCs w:val="18"/>
                            <w:lang w:val="en-AU"/>
                          </w:rPr>
                          <w:t>Public Guardians and Public Trustees </w:t>
                        </w:r>
                      </w:p>
                      <w:p w14:paraId="34083722" w14:textId="77777777" w:rsidR="00002549" w:rsidRPr="00ED6A16" w:rsidRDefault="00002549" w:rsidP="0063588F">
                        <w:pPr>
                          <w:pStyle w:val="ListParagraph"/>
                          <w:numPr>
                            <w:ilvl w:val="0"/>
                            <w:numId w:val="8"/>
                          </w:numPr>
                          <w:ind w:left="426" w:hanging="357"/>
                          <w:rPr>
                            <w:rFonts w:cs="Arial"/>
                            <w:color w:val="000000" w:themeColor="accent6"/>
                            <w:kern w:val="24"/>
                            <w:sz w:val="18"/>
                            <w:szCs w:val="18"/>
                            <w:lang w:val="en-AU"/>
                          </w:rPr>
                        </w:pPr>
                        <w:r w:rsidRPr="00ED6A16">
                          <w:rPr>
                            <w:rFonts w:cs="Arial"/>
                            <w:color w:val="000000" w:themeColor="accent6"/>
                            <w:kern w:val="24"/>
                            <w:sz w:val="18"/>
                            <w:szCs w:val="18"/>
                            <w:lang w:val="en-AU"/>
                          </w:rPr>
                          <w:t>Bail Assessors </w:t>
                        </w:r>
                      </w:p>
                      <w:p w14:paraId="3A37EBC5" w14:textId="77777777" w:rsidR="00002549" w:rsidRPr="00ED6A16" w:rsidRDefault="00002549" w:rsidP="0063588F">
                        <w:pPr>
                          <w:pStyle w:val="ListParagraph"/>
                          <w:numPr>
                            <w:ilvl w:val="0"/>
                            <w:numId w:val="8"/>
                          </w:numPr>
                          <w:ind w:left="426" w:hanging="357"/>
                          <w:rPr>
                            <w:rFonts w:cs="Arial"/>
                            <w:color w:val="000000" w:themeColor="accent6"/>
                            <w:kern w:val="24"/>
                            <w:sz w:val="18"/>
                            <w:szCs w:val="18"/>
                            <w:lang w:val="en-AU"/>
                          </w:rPr>
                        </w:pPr>
                        <w:r w:rsidRPr="00ED6A16">
                          <w:rPr>
                            <w:rFonts w:cs="Arial"/>
                            <w:color w:val="000000" w:themeColor="accent6"/>
                            <w:kern w:val="24"/>
                            <w:sz w:val="18"/>
                            <w:szCs w:val="18"/>
                            <w:lang w:val="en-AU"/>
                          </w:rPr>
                          <w:t>Parole Boards </w:t>
                        </w:r>
                      </w:p>
                      <w:p w14:paraId="0E5CA4EF" w14:textId="5DC3A63C" w:rsidR="00002549" w:rsidRPr="00ED6A16" w:rsidRDefault="00002549" w:rsidP="0063588F">
                        <w:pPr>
                          <w:pStyle w:val="ListParagraph"/>
                          <w:numPr>
                            <w:ilvl w:val="0"/>
                            <w:numId w:val="8"/>
                          </w:numPr>
                          <w:ind w:left="426" w:hanging="357"/>
                          <w:rPr>
                            <w:rFonts w:cs="Arial"/>
                            <w:color w:val="000000" w:themeColor="accent6"/>
                            <w:kern w:val="24"/>
                            <w:sz w:val="18"/>
                            <w:szCs w:val="18"/>
                            <w:lang w:val="en-AU"/>
                          </w:rPr>
                        </w:pPr>
                        <w:r w:rsidRPr="00ED6A16">
                          <w:rPr>
                            <w:rFonts w:cs="Arial"/>
                            <w:color w:val="000000" w:themeColor="accent6"/>
                            <w:kern w:val="24"/>
                            <w:sz w:val="18"/>
                            <w:szCs w:val="18"/>
                            <w:lang w:val="en-AU"/>
                          </w:rPr>
                          <w:t>State and Territory Justice Officials involved in court, parole, </w:t>
                        </w:r>
                        <w:r w:rsidR="00BD5408" w:rsidRPr="00ED6A16">
                          <w:rPr>
                            <w:rFonts w:cs="Arial"/>
                            <w:color w:val="000000" w:themeColor="accent6"/>
                            <w:kern w:val="24"/>
                            <w:sz w:val="18"/>
                            <w:szCs w:val="18"/>
                            <w:lang w:val="en-AU"/>
                          </w:rPr>
                          <w:t>release,</w:t>
                        </w:r>
                        <w:r w:rsidRPr="00ED6A16">
                          <w:rPr>
                            <w:rFonts w:cs="Arial"/>
                            <w:color w:val="000000" w:themeColor="accent6"/>
                            <w:kern w:val="24"/>
                            <w:sz w:val="18"/>
                            <w:szCs w:val="18"/>
                            <w:lang w:val="en-AU"/>
                          </w:rPr>
                          <w:t> and supervision processes </w:t>
                        </w:r>
                      </w:p>
                      <w:p w14:paraId="1330196D" w14:textId="77777777" w:rsidR="00002549" w:rsidRPr="00ED6A16" w:rsidRDefault="00002549" w:rsidP="0063588F">
                        <w:pPr>
                          <w:pStyle w:val="ListParagraph"/>
                          <w:numPr>
                            <w:ilvl w:val="0"/>
                            <w:numId w:val="8"/>
                          </w:numPr>
                          <w:ind w:left="426" w:hanging="357"/>
                          <w:rPr>
                            <w:rFonts w:cs="Arial"/>
                            <w:color w:val="000000" w:themeColor="accent6"/>
                            <w:kern w:val="24"/>
                            <w:sz w:val="18"/>
                            <w:szCs w:val="18"/>
                            <w:lang w:val="en-AU"/>
                          </w:rPr>
                        </w:pPr>
                        <w:r w:rsidRPr="00ED6A16">
                          <w:rPr>
                            <w:rFonts w:cs="Arial"/>
                            <w:color w:val="000000" w:themeColor="accent6"/>
                            <w:kern w:val="24"/>
                            <w:sz w:val="18"/>
                            <w:szCs w:val="18"/>
                            <w:lang w:val="en-AU"/>
                          </w:rPr>
                          <w:t>Legal Services </w:t>
                        </w:r>
                      </w:p>
                      <w:p w14:paraId="374C31B5" w14:textId="77777777" w:rsidR="00002549" w:rsidRPr="00ED6A16" w:rsidRDefault="00002549" w:rsidP="0063588F">
                        <w:pPr>
                          <w:pStyle w:val="ListParagraph"/>
                          <w:numPr>
                            <w:ilvl w:val="0"/>
                            <w:numId w:val="8"/>
                          </w:numPr>
                          <w:ind w:left="426" w:hanging="357"/>
                          <w:rPr>
                            <w:rFonts w:cs="Arial"/>
                            <w:color w:val="000000" w:themeColor="accent6"/>
                            <w:kern w:val="24"/>
                            <w:sz w:val="18"/>
                            <w:szCs w:val="18"/>
                            <w:lang w:val="en-AU"/>
                          </w:rPr>
                        </w:pPr>
                        <w:r w:rsidRPr="00ED6A16">
                          <w:rPr>
                            <w:rFonts w:cs="Arial"/>
                            <w:color w:val="000000" w:themeColor="accent6"/>
                            <w:kern w:val="24"/>
                            <w:sz w:val="18"/>
                            <w:szCs w:val="18"/>
                            <w:lang w:val="en-AU"/>
                          </w:rPr>
                          <w:t>Aboriginal and Torres Strait Islander Legal Services </w:t>
                        </w:r>
                      </w:p>
                      <w:p w14:paraId="011BAEB2" w14:textId="6C89B6B6" w:rsidR="00002549" w:rsidRPr="00ED6A16" w:rsidRDefault="00002549" w:rsidP="0063588F">
                        <w:pPr>
                          <w:pStyle w:val="ListParagraph"/>
                          <w:numPr>
                            <w:ilvl w:val="0"/>
                            <w:numId w:val="8"/>
                          </w:numPr>
                          <w:ind w:left="426" w:hanging="357"/>
                          <w:rPr>
                            <w:rFonts w:cs="Arial"/>
                            <w:color w:val="000000" w:themeColor="accent6"/>
                            <w:kern w:val="24"/>
                            <w:sz w:val="18"/>
                            <w:szCs w:val="18"/>
                            <w:lang w:val="en-AU"/>
                          </w:rPr>
                        </w:pPr>
                        <w:r w:rsidRPr="00ED6A16">
                          <w:rPr>
                            <w:rFonts w:cs="Arial"/>
                            <w:color w:val="000000" w:themeColor="accent6"/>
                            <w:kern w:val="24"/>
                            <w:sz w:val="18"/>
                            <w:szCs w:val="18"/>
                            <w:lang w:val="en-AU"/>
                          </w:rPr>
                          <w:t xml:space="preserve">Defence lawyers and barristers, including </w:t>
                        </w:r>
                        <w:r w:rsidR="00185A53">
                          <w:rPr>
                            <w:rFonts w:cs="Arial"/>
                            <w:color w:val="000000" w:themeColor="accent6"/>
                            <w:kern w:val="24"/>
                            <w:sz w:val="18"/>
                            <w:szCs w:val="18"/>
                            <w:lang w:val="en-AU"/>
                          </w:rPr>
                          <w:t>legal aid practi</w:t>
                        </w:r>
                        <w:r w:rsidR="00A57386">
                          <w:rPr>
                            <w:rFonts w:cs="Arial"/>
                            <w:color w:val="000000" w:themeColor="accent6"/>
                            <w:kern w:val="24"/>
                            <w:sz w:val="18"/>
                            <w:szCs w:val="18"/>
                            <w:lang w:val="en-AU"/>
                          </w:rPr>
                          <w:t>t</w:t>
                        </w:r>
                        <w:r w:rsidR="00E77DEA">
                          <w:rPr>
                            <w:rFonts w:cs="Arial"/>
                            <w:color w:val="000000" w:themeColor="accent6"/>
                            <w:kern w:val="24"/>
                            <w:sz w:val="18"/>
                            <w:szCs w:val="18"/>
                            <w:lang w:val="en-AU"/>
                          </w:rPr>
                          <w:t xml:space="preserve">ioners </w:t>
                        </w:r>
                        <w:r w:rsidRPr="00ED6A16">
                          <w:rPr>
                            <w:rFonts w:cs="Arial"/>
                            <w:color w:val="000000" w:themeColor="accent6"/>
                            <w:kern w:val="24"/>
                            <w:sz w:val="18"/>
                            <w:szCs w:val="18"/>
                            <w:lang w:val="en-AU"/>
                          </w:rPr>
                          <w:t>s </w:t>
                        </w:r>
                      </w:p>
                      <w:p w14:paraId="1E099026" w14:textId="77777777" w:rsidR="00002549" w:rsidRDefault="00002549" w:rsidP="0063588F">
                        <w:pPr>
                          <w:pStyle w:val="ListParagraph"/>
                          <w:numPr>
                            <w:ilvl w:val="0"/>
                            <w:numId w:val="8"/>
                          </w:numPr>
                          <w:ind w:left="426" w:hanging="357"/>
                          <w:rPr>
                            <w:rFonts w:cs="Arial"/>
                            <w:color w:val="000000" w:themeColor="accent6"/>
                            <w:kern w:val="24"/>
                            <w:sz w:val="18"/>
                            <w:szCs w:val="18"/>
                            <w:lang w:val="en-AU"/>
                          </w:rPr>
                        </w:pPr>
                        <w:r w:rsidRPr="00ED6A16">
                          <w:rPr>
                            <w:rFonts w:cs="Arial"/>
                            <w:color w:val="000000" w:themeColor="accent6"/>
                            <w:kern w:val="24"/>
                            <w:sz w:val="18"/>
                            <w:szCs w:val="18"/>
                            <w:lang w:val="en-AU"/>
                          </w:rPr>
                          <w:t>Community Justice Groups and equivalent advisory bodies  </w:t>
                        </w:r>
                      </w:p>
                      <w:p w14:paraId="52039B91" w14:textId="007F85CD" w:rsidR="00E77DEA" w:rsidRPr="00ED6A16" w:rsidRDefault="0095684E" w:rsidP="0063588F">
                        <w:pPr>
                          <w:pStyle w:val="ListParagraph"/>
                          <w:numPr>
                            <w:ilvl w:val="0"/>
                            <w:numId w:val="8"/>
                          </w:numPr>
                          <w:ind w:left="426" w:hanging="357"/>
                          <w:rPr>
                            <w:rFonts w:cs="Arial"/>
                            <w:color w:val="000000" w:themeColor="accent6"/>
                            <w:kern w:val="24"/>
                            <w:sz w:val="18"/>
                            <w:szCs w:val="18"/>
                            <w:lang w:val="en-AU"/>
                          </w:rPr>
                        </w:pPr>
                        <w:r>
                          <w:rPr>
                            <w:rFonts w:cs="Arial"/>
                            <w:color w:val="000000" w:themeColor="accent6"/>
                            <w:kern w:val="24"/>
                            <w:sz w:val="18"/>
                            <w:szCs w:val="18"/>
                            <w:lang w:val="en-AU"/>
                          </w:rPr>
                          <w:t xml:space="preserve">NDIA Staff </w:t>
                        </w:r>
                        <w:r w:rsidR="00E03025">
                          <w:rPr>
                            <w:rFonts w:cs="Arial"/>
                            <w:color w:val="000000" w:themeColor="accent6"/>
                            <w:kern w:val="24"/>
                            <w:sz w:val="18"/>
                            <w:szCs w:val="18"/>
                            <w:lang w:val="en-AU"/>
                          </w:rPr>
                          <w:t>in justice-interface functions</w:t>
                        </w:r>
                      </w:p>
                    </w:txbxContent>
                  </v:textbox>
                </v:rect>
              </v:group>
            </w:pict>
          </mc:Fallback>
        </mc:AlternateContent>
      </w:r>
      <w:r w:rsidR="00002549" w:rsidRPr="00ED6A16">
        <w:rPr>
          <w:sz w:val="22"/>
          <w:szCs w:val="22"/>
        </w:rPr>
        <w:t>This a</w:t>
      </w:r>
      <w:r w:rsidR="00002549">
        <w:rPr>
          <w:sz w:val="22"/>
          <w:szCs w:val="22"/>
        </w:rPr>
        <w:t>ppendix</w:t>
      </w:r>
      <w:r w:rsidR="00002549" w:rsidRPr="00ED6A16">
        <w:rPr>
          <w:sz w:val="22"/>
          <w:szCs w:val="22"/>
        </w:rPr>
        <w:t> provides an indicative framework to support the design and delivery of targeted, role-specific education and engagement across the justice–</w:t>
      </w:r>
      <w:bookmarkStart w:id="35" w:name="_Int_iyXeFQ0r"/>
      <w:r w:rsidR="00002549" w:rsidRPr="00ED6A16">
        <w:rPr>
          <w:sz w:val="22"/>
          <w:szCs w:val="22"/>
        </w:rPr>
        <w:t>NDIS</w:t>
      </w:r>
      <w:bookmarkEnd w:id="35"/>
      <w:r w:rsidR="00002549" w:rsidRPr="00ED6A16">
        <w:rPr>
          <w:sz w:val="22"/>
          <w:szCs w:val="22"/>
        </w:rPr>
        <w:t> interface.</w:t>
      </w:r>
      <w:r w:rsidR="00002549" w:rsidRPr="00ED6A16">
        <w:rPr>
          <w:sz w:val="22"/>
          <w:szCs w:val="22"/>
          <w:lang w:val="en-AU"/>
        </w:rPr>
        <w:t> </w:t>
      </w:r>
      <w:r w:rsidR="00002549" w:rsidRPr="00ED6A16">
        <w:rPr>
          <w:sz w:val="22"/>
          <w:szCs w:val="22"/>
        </w:rPr>
        <w:t>It reflects the Panel’s view that education should be aligned to stakeholder influence, decision-making responsibility, and system risk, rather than delivered through a standardised approach. </w:t>
      </w:r>
    </w:p>
    <w:p w14:paraId="596AE902" w14:textId="77777777" w:rsidR="002B5A95" w:rsidRDefault="002B5A95" w:rsidP="002427B3">
      <w:pPr>
        <w:spacing w:after="0" w:line="360" w:lineRule="auto"/>
        <w:rPr>
          <w:sz w:val="22"/>
          <w:szCs w:val="22"/>
        </w:rPr>
      </w:pPr>
    </w:p>
    <w:p w14:paraId="5F5D6A7F" w14:textId="77777777" w:rsidR="002B5A95" w:rsidRDefault="002B5A95" w:rsidP="002427B3">
      <w:pPr>
        <w:spacing w:after="0" w:line="360" w:lineRule="auto"/>
        <w:rPr>
          <w:sz w:val="22"/>
          <w:szCs w:val="22"/>
        </w:rPr>
      </w:pPr>
    </w:p>
    <w:p w14:paraId="22D210F0" w14:textId="77777777" w:rsidR="002B5A95" w:rsidRDefault="002B5A95" w:rsidP="002427B3">
      <w:pPr>
        <w:spacing w:after="0" w:line="360" w:lineRule="auto"/>
        <w:rPr>
          <w:sz w:val="22"/>
          <w:szCs w:val="22"/>
        </w:rPr>
      </w:pPr>
    </w:p>
    <w:p w14:paraId="13A0487B" w14:textId="77777777" w:rsidR="002B5A95" w:rsidRDefault="002B5A95" w:rsidP="002427B3">
      <w:pPr>
        <w:spacing w:after="0" w:line="360" w:lineRule="auto"/>
        <w:rPr>
          <w:sz w:val="22"/>
          <w:szCs w:val="22"/>
        </w:rPr>
      </w:pPr>
    </w:p>
    <w:p w14:paraId="0DCD31C6" w14:textId="77777777" w:rsidR="002B5A95" w:rsidRDefault="002B5A95" w:rsidP="002427B3">
      <w:pPr>
        <w:spacing w:after="0" w:line="360" w:lineRule="auto"/>
        <w:rPr>
          <w:sz w:val="22"/>
          <w:szCs w:val="22"/>
        </w:rPr>
      </w:pPr>
    </w:p>
    <w:p w14:paraId="2484B33C" w14:textId="77777777" w:rsidR="002B5A95" w:rsidRDefault="002B5A95" w:rsidP="002427B3">
      <w:pPr>
        <w:spacing w:after="0" w:line="360" w:lineRule="auto"/>
        <w:rPr>
          <w:sz w:val="22"/>
          <w:szCs w:val="22"/>
        </w:rPr>
      </w:pPr>
    </w:p>
    <w:p w14:paraId="5C2020E4" w14:textId="77777777" w:rsidR="002B5A95" w:rsidRDefault="002B5A95" w:rsidP="002427B3">
      <w:pPr>
        <w:spacing w:after="0" w:line="360" w:lineRule="auto"/>
        <w:rPr>
          <w:sz w:val="22"/>
          <w:szCs w:val="22"/>
        </w:rPr>
      </w:pPr>
    </w:p>
    <w:p w14:paraId="67748EB3" w14:textId="77777777" w:rsidR="002B5A95" w:rsidRDefault="002B5A95" w:rsidP="002427B3">
      <w:pPr>
        <w:spacing w:after="0" w:line="360" w:lineRule="auto"/>
        <w:rPr>
          <w:sz w:val="22"/>
          <w:szCs w:val="22"/>
        </w:rPr>
      </w:pPr>
    </w:p>
    <w:p w14:paraId="16C68152" w14:textId="77777777" w:rsidR="002B5A95" w:rsidRDefault="002B5A95" w:rsidP="002427B3">
      <w:pPr>
        <w:spacing w:after="0" w:line="360" w:lineRule="auto"/>
        <w:rPr>
          <w:sz w:val="22"/>
          <w:szCs w:val="22"/>
        </w:rPr>
      </w:pPr>
    </w:p>
    <w:p w14:paraId="59DF1132" w14:textId="77777777" w:rsidR="002B5A95" w:rsidRDefault="002B5A95" w:rsidP="002427B3">
      <w:pPr>
        <w:spacing w:after="0" w:line="360" w:lineRule="auto"/>
        <w:rPr>
          <w:sz w:val="22"/>
          <w:szCs w:val="22"/>
        </w:rPr>
      </w:pPr>
    </w:p>
    <w:p w14:paraId="699ED614" w14:textId="77777777" w:rsidR="002B5A95" w:rsidRDefault="002B5A95" w:rsidP="002427B3">
      <w:pPr>
        <w:spacing w:after="0" w:line="360" w:lineRule="auto"/>
        <w:rPr>
          <w:sz w:val="22"/>
          <w:szCs w:val="22"/>
        </w:rPr>
      </w:pPr>
    </w:p>
    <w:p w14:paraId="298E0C83" w14:textId="77777777" w:rsidR="002B5A95" w:rsidRDefault="002B5A95" w:rsidP="002427B3">
      <w:pPr>
        <w:spacing w:after="0" w:line="360" w:lineRule="auto"/>
        <w:rPr>
          <w:sz w:val="22"/>
          <w:szCs w:val="22"/>
        </w:rPr>
      </w:pPr>
    </w:p>
    <w:p w14:paraId="387BCC12" w14:textId="77777777" w:rsidR="002B5A95" w:rsidRDefault="002B5A95" w:rsidP="002427B3">
      <w:pPr>
        <w:spacing w:after="0" w:line="360" w:lineRule="auto"/>
        <w:rPr>
          <w:sz w:val="22"/>
          <w:szCs w:val="22"/>
        </w:rPr>
      </w:pPr>
    </w:p>
    <w:p w14:paraId="2E058931" w14:textId="77777777" w:rsidR="002B5A95" w:rsidRDefault="002B5A95" w:rsidP="002427B3">
      <w:pPr>
        <w:spacing w:after="0" w:line="360" w:lineRule="auto"/>
        <w:rPr>
          <w:sz w:val="22"/>
          <w:szCs w:val="22"/>
        </w:rPr>
      </w:pPr>
    </w:p>
    <w:p w14:paraId="5F029FDC" w14:textId="77777777" w:rsidR="002B5A95" w:rsidRDefault="002B5A95" w:rsidP="002427B3">
      <w:pPr>
        <w:spacing w:after="0" w:line="360" w:lineRule="auto"/>
        <w:rPr>
          <w:sz w:val="22"/>
          <w:szCs w:val="22"/>
        </w:rPr>
      </w:pPr>
    </w:p>
    <w:p w14:paraId="752F2181" w14:textId="77777777" w:rsidR="002B5A95" w:rsidRDefault="002B5A95" w:rsidP="002427B3">
      <w:pPr>
        <w:spacing w:after="0" w:line="360" w:lineRule="auto"/>
        <w:rPr>
          <w:sz w:val="22"/>
          <w:szCs w:val="22"/>
        </w:rPr>
      </w:pPr>
    </w:p>
    <w:p w14:paraId="2C8598FA" w14:textId="77777777" w:rsidR="002B5A95" w:rsidRDefault="002B5A95" w:rsidP="002427B3">
      <w:pPr>
        <w:spacing w:after="0" w:line="360" w:lineRule="auto"/>
        <w:rPr>
          <w:sz w:val="22"/>
          <w:szCs w:val="22"/>
        </w:rPr>
      </w:pPr>
    </w:p>
    <w:p w14:paraId="6F41D168" w14:textId="77777777" w:rsidR="002B5A95" w:rsidRDefault="002B5A95" w:rsidP="002427B3">
      <w:pPr>
        <w:spacing w:after="0" w:line="360" w:lineRule="auto"/>
        <w:rPr>
          <w:sz w:val="22"/>
          <w:szCs w:val="22"/>
        </w:rPr>
      </w:pPr>
    </w:p>
    <w:p w14:paraId="0EECE5ED" w14:textId="77777777" w:rsidR="002B5A95" w:rsidRDefault="002B5A95" w:rsidP="002427B3">
      <w:pPr>
        <w:spacing w:after="0" w:line="360" w:lineRule="auto"/>
        <w:rPr>
          <w:sz w:val="22"/>
          <w:szCs w:val="22"/>
        </w:rPr>
      </w:pPr>
    </w:p>
    <w:p w14:paraId="1E5724C1" w14:textId="77777777" w:rsidR="002B5A95" w:rsidRDefault="002B5A95" w:rsidP="002427B3">
      <w:pPr>
        <w:spacing w:after="0" w:line="360" w:lineRule="auto"/>
        <w:rPr>
          <w:sz w:val="22"/>
          <w:szCs w:val="22"/>
        </w:rPr>
      </w:pPr>
    </w:p>
    <w:p w14:paraId="55BA19B7" w14:textId="46451F07" w:rsidR="002B5A95" w:rsidRPr="00E813F8" w:rsidRDefault="002B5A95" w:rsidP="002427B3">
      <w:pPr>
        <w:spacing w:after="120" w:line="360" w:lineRule="auto"/>
        <w:rPr>
          <w:b/>
          <w:color w:val="6B2876" w:themeColor="text1"/>
          <w:sz w:val="40"/>
          <w:szCs w:val="40"/>
        </w:rPr>
      </w:pPr>
      <w:bookmarkStart w:id="36" w:name="_Appendix_B_–"/>
      <w:bookmarkEnd w:id="36"/>
      <w:r w:rsidRPr="00E813F8">
        <w:rPr>
          <w:b/>
          <w:color w:val="6B2876" w:themeColor="text1"/>
          <w:sz w:val="40"/>
          <w:szCs w:val="40"/>
        </w:rPr>
        <w:lastRenderedPageBreak/>
        <w:t xml:space="preserve">Appendix B </w:t>
      </w:r>
      <w:r w:rsidR="00FD0726" w:rsidRPr="00E813F8">
        <w:rPr>
          <w:b/>
          <w:color w:val="6B2876" w:themeColor="text1"/>
          <w:sz w:val="40"/>
          <w:szCs w:val="40"/>
        </w:rPr>
        <w:t>–</w:t>
      </w:r>
      <w:r w:rsidRPr="00E813F8">
        <w:rPr>
          <w:b/>
          <w:color w:val="6B2876" w:themeColor="text1"/>
          <w:sz w:val="40"/>
          <w:szCs w:val="40"/>
        </w:rPr>
        <w:t xml:space="preserve"> </w:t>
      </w:r>
      <w:r w:rsidR="00FD0726" w:rsidRPr="00E813F8">
        <w:rPr>
          <w:b/>
          <w:color w:val="6B2876" w:themeColor="text1"/>
          <w:sz w:val="40"/>
          <w:szCs w:val="40"/>
        </w:rPr>
        <w:t>Tiered Education Model</w:t>
      </w:r>
    </w:p>
    <w:p w14:paraId="6625E887" w14:textId="7494E4F3" w:rsidR="00FD0726" w:rsidRPr="00E813F8" w:rsidRDefault="00FD0726" w:rsidP="002427B3">
      <w:pPr>
        <w:spacing w:after="0" w:line="360" w:lineRule="auto"/>
      </w:pPr>
      <w:r w:rsidRPr="00E813F8">
        <w:rPr>
          <w:rFonts w:eastAsia="Arial" w:cs="Arial"/>
        </w:rPr>
        <w:t>The Panel supports a three-level education model, progressing from foundational awareness to specialised, decision-focused capability</w:t>
      </w:r>
      <w:r w:rsidR="00701256" w:rsidRPr="00E813F8">
        <w:rPr>
          <w:rFonts w:eastAsia="Arial" w:cs="Arial"/>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37"/>
        <w:gridCol w:w="2935"/>
        <w:gridCol w:w="3289"/>
        <w:gridCol w:w="3409"/>
      </w:tblGrid>
      <w:tr w:rsidR="00FD0726" w:rsidRPr="003E54D5" w14:paraId="2940781E" w14:textId="77777777" w:rsidTr="00482F4E">
        <w:trPr>
          <w:tblCellSpacing w:w="15" w:type="dxa"/>
        </w:trPr>
        <w:tc>
          <w:tcPr>
            <w:tcW w:w="4592" w:type="dxa"/>
            <w:tcBorders>
              <w:top w:val="single" w:sz="6" w:space="0" w:color="E6E6E6"/>
              <w:left w:val="single" w:sz="6" w:space="0" w:color="E6E6E6"/>
              <w:bottom w:val="single" w:sz="6" w:space="0" w:color="E6E6E6"/>
              <w:right w:val="single" w:sz="6" w:space="0" w:color="E6E6E6"/>
            </w:tcBorders>
            <w:shd w:val="clear" w:color="auto" w:fill="6B2976"/>
            <w:vAlign w:val="center"/>
            <w:hideMark/>
          </w:tcPr>
          <w:p w14:paraId="28CE7286" w14:textId="77777777" w:rsidR="00FD0726" w:rsidRPr="003E54D5" w:rsidRDefault="00FD0726" w:rsidP="002427B3">
            <w:pPr>
              <w:spacing w:after="160" w:line="360" w:lineRule="auto"/>
              <w:rPr>
                <w:b/>
                <w:color w:val="FFFFFF"/>
              </w:rPr>
            </w:pPr>
            <w:r w:rsidRPr="003E54D5">
              <w:rPr>
                <w:b/>
                <w:color w:val="FFFFFF"/>
              </w:rPr>
              <w:t>Level</w:t>
            </w:r>
          </w:p>
        </w:tc>
        <w:tc>
          <w:tcPr>
            <w:tcW w:w="2905" w:type="dxa"/>
            <w:tcBorders>
              <w:top w:val="single" w:sz="6" w:space="0" w:color="E6E6E6"/>
              <w:left w:val="single" w:sz="6" w:space="0" w:color="E6E6E6"/>
              <w:bottom w:val="single" w:sz="6" w:space="0" w:color="E6E6E6"/>
              <w:right w:val="single" w:sz="6" w:space="0" w:color="E6E6E6"/>
            </w:tcBorders>
            <w:shd w:val="clear" w:color="auto" w:fill="6B2976"/>
            <w:vAlign w:val="center"/>
            <w:hideMark/>
          </w:tcPr>
          <w:p w14:paraId="130C5646" w14:textId="77777777" w:rsidR="00FD0726" w:rsidRPr="003E54D5" w:rsidRDefault="00FD0726" w:rsidP="002427B3">
            <w:pPr>
              <w:spacing w:after="160" w:line="360" w:lineRule="auto"/>
              <w:rPr>
                <w:b/>
                <w:color w:val="FFFFFF"/>
              </w:rPr>
            </w:pPr>
            <w:r w:rsidRPr="003E54D5">
              <w:rPr>
                <w:b/>
                <w:color w:val="FFFFFF"/>
              </w:rPr>
              <w:t>Purpose</w:t>
            </w:r>
          </w:p>
        </w:tc>
        <w:tc>
          <w:tcPr>
            <w:tcW w:w="0" w:type="auto"/>
            <w:tcBorders>
              <w:top w:val="single" w:sz="6" w:space="0" w:color="E6E6E6"/>
              <w:left w:val="single" w:sz="6" w:space="0" w:color="E6E6E6"/>
              <w:bottom w:val="single" w:sz="6" w:space="0" w:color="E6E6E6"/>
              <w:right w:val="single" w:sz="6" w:space="0" w:color="E6E6E6"/>
            </w:tcBorders>
            <w:shd w:val="clear" w:color="auto" w:fill="6B2976"/>
            <w:vAlign w:val="center"/>
            <w:hideMark/>
          </w:tcPr>
          <w:p w14:paraId="5B567BDE" w14:textId="77777777" w:rsidR="00FD0726" w:rsidRPr="003E54D5" w:rsidRDefault="00FD0726" w:rsidP="002427B3">
            <w:pPr>
              <w:spacing w:after="160" w:line="360" w:lineRule="auto"/>
              <w:rPr>
                <w:b/>
                <w:color w:val="FFFFFF"/>
              </w:rPr>
            </w:pPr>
            <w:r w:rsidRPr="003E54D5">
              <w:rPr>
                <w:b/>
                <w:color w:val="FFFFFF"/>
              </w:rPr>
              <w:t>Key Topics</w:t>
            </w:r>
          </w:p>
        </w:tc>
        <w:tc>
          <w:tcPr>
            <w:tcW w:w="0" w:type="auto"/>
            <w:tcBorders>
              <w:top w:val="single" w:sz="6" w:space="0" w:color="E6E6E6"/>
              <w:left w:val="single" w:sz="6" w:space="0" w:color="E6E6E6"/>
              <w:bottom w:val="single" w:sz="6" w:space="0" w:color="E6E6E6"/>
              <w:right w:val="single" w:sz="6" w:space="0" w:color="E6E6E6"/>
            </w:tcBorders>
            <w:shd w:val="clear" w:color="auto" w:fill="6B2976"/>
            <w:vAlign w:val="center"/>
            <w:hideMark/>
          </w:tcPr>
          <w:p w14:paraId="1FDAD595" w14:textId="77777777" w:rsidR="00FD0726" w:rsidRPr="003E54D5" w:rsidRDefault="00FD0726" w:rsidP="002427B3">
            <w:pPr>
              <w:spacing w:after="160" w:line="360" w:lineRule="auto"/>
              <w:rPr>
                <w:b/>
                <w:color w:val="FFFFFF"/>
              </w:rPr>
            </w:pPr>
            <w:r w:rsidRPr="003E54D5">
              <w:rPr>
                <w:b/>
                <w:color w:val="FFFFFF"/>
              </w:rPr>
              <w:t>Target Audience</w:t>
            </w:r>
          </w:p>
        </w:tc>
      </w:tr>
      <w:tr w:rsidR="00FD0726" w:rsidRPr="003778D5" w14:paraId="59D8BA22" w14:textId="77777777" w:rsidTr="00482F4E">
        <w:trPr>
          <w:tblCellSpacing w:w="15" w:type="dxa"/>
        </w:trPr>
        <w:tc>
          <w:tcPr>
            <w:tcW w:w="4592" w:type="dxa"/>
            <w:tcBorders>
              <w:top w:val="single" w:sz="6" w:space="0" w:color="E6E6E6"/>
              <w:left w:val="single" w:sz="6" w:space="0" w:color="E6E6E6"/>
              <w:bottom w:val="single" w:sz="6" w:space="0" w:color="E6E6E6"/>
              <w:right w:val="single" w:sz="6" w:space="0" w:color="E6E6E6"/>
            </w:tcBorders>
            <w:shd w:val="clear" w:color="auto" w:fill="CFE5AE"/>
            <w:vAlign w:val="center"/>
            <w:hideMark/>
          </w:tcPr>
          <w:p w14:paraId="294CD936" w14:textId="77777777" w:rsidR="00FD0726" w:rsidRPr="005A4F63" w:rsidRDefault="00FD0726" w:rsidP="002427B3">
            <w:pPr>
              <w:spacing w:after="160" w:line="360" w:lineRule="auto"/>
              <w:rPr>
                <w:b/>
                <w:color w:val="000000"/>
              </w:rPr>
            </w:pPr>
            <w:r w:rsidRPr="003778D5">
              <w:rPr>
                <w:b/>
                <w:bCs/>
              </w:rPr>
              <w:t>Level 1: NDIS Foundational Awareness</w:t>
            </w:r>
          </w:p>
        </w:tc>
        <w:tc>
          <w:tcPr>
            <w:tcW w:w="2905" w:type="dxa"/>
            <w:tcBorders>
              <w:top w:val="single" w:sz="6" w:space="0" w:color="E6E6E6"/>
              <w:left w:val="single" w:sz="6" w:space="0" w:color="E6E6E6"/>
              <w:bottom w:val="single" w:sz="6" w:space="0" w:color="E6E6E6"/>
              <w:right w:val="single" w:sz="6" w:space="0" w:color="E6E6E6"/>
            </w:tcBorders>
            <w:shd w:val="clear" w:color="auto" w:fill="E5F1D4"/>
            <w:vAlign w:val="center"/>
            <w:hideMark/>
          </w:tcPr>
          <w:p w14:paraId="0435BCF2" w14:textId="77777777" w:rsidR="00FD0726" w:rsidRPr="003E54D5" w:rsidRDefault="00FD0726" w:rsidP="002427B3">
            <w:pPr>
              <w:spacing w:after="160" w:line="360" w:lineRule="auto"/>
              <w:rPr>
                <w:color w:val="000000"/>
              </w:rPr>
            </w:pPr>
            <w:r w:rsidRPr="003E54D5">
              <w:rPr>
                <w:color w:val="000000"/>
              </w:rPr>
              <w:t>Establish baseline understanding</w:t>
            </w:r>
          </w:p>
        </w:tc>
        <w:tc>
          <w:tcPr>
            <w:tcW w:w="0" w:type="auto"/>
            <w:tcBorders>
              <w:top w:val="single" w:sz="6" w:space="0" w:color="E6E6E6"/>
              <w:left w:val="single" w:sz="6" w:space="0" w:color="E6E6E6"/>
              <w:bottom w:val="single" w:sz="6" w:space="0" w:color="E6E6E6"/>
              <w:right w:val="single" w:sz="6" w:space="0" w:color="E6E6E6"/>
            </w:tcBorders>
            <w:shd w:val="clear" w:color="auto" w:fill="E5F1D4"/>
            <w:vAlign w:val="center"/>
            <w:hideMark/>
          </w:tcPr>
          <w:p w14:paraId="0E1E01C6" w14:textId="0DCC9E11" w:rsidR="00E6750F" w:rsidRDefault="00FD0726" w:rsidP="002427B3">
            <w:pPr>
              <w:spacing w:after="0" w:line="360" w:lineRule="auto"/>
            </w:pPr>
            <w:r w:rsidRPr="003E54D5">
              <w:t xml:space="preserve">NDIS purpose and limitations </w:t>
            </w:r>
          </w:p>
          <w:p w14:paraId="401765BF" w14:textId="7DD8AD37" w:rsidR="00E6750F" w:rsidRDefault="00FD0726" w:rsidP="002427B3">
            <w:pPr>
              <w:spacing w:after="0" w:line="360" w:lineRule="auto"/>
            </w:pPr>
            <w:r w:rsidRPr="003E54D5">
              <w:t xml:space="preserve">NDIA roles </w:t>
            </w:r>
          </w:p>
          <w:p w14:paraId="11CD9FFE" w14:textId="7903F41F" w:rsidR="00750849" w:rsidRDefault="00750849" w:rsidP="002427B3">
            <w:pPr>
              <w:spacing w:after="0" w:line="360" w:lineRule="auto"/>
            </w:pPr>
            <w:r>
              <w:t>R</w:t>
            </w:r>
            <w:r w:rsidR="00FD0726" w:rsidRPr="003E54D5">
              <w:t xml:space="preserve">easonable and </w:t>
            </w:r>
            <w:r>
              <w:t>N</w:t>
            </w:r>
            <w:r w:rsidR="00FD0726" w:rsidRPr="003E54D5">
              <w:t xml:space="preserve">ecessary supports </w:t>
            </w:r>
          </w:p>
          <w:p w14:paraId="276CA397" w14:textId="09D6F0E5" w:rsidR="00FD0726" w:rsidRDefault="00750849" w:rsidP="002427B3">
            <w:pPr>
              <w:spacing w:after="0" w:line="360" w:lineRule="auto"/>
            </w:pPr>
            <w:r>
              <w:t>J</w:t>
            </w:r>
            <w:r w:rsidR="00FD0726" w:rsidRPr="003E54D5">
              <w:t>ustice interface overview</w:t>
            </w:r>
          </w:p>
          <w:p w14:paraId="1C9E389A" w14:textId="02159A50" w:rsidR="00750849" w:rsidRPr="003E54D5" w:rsidRDefault="00750849" w:rsidP="002427B3">
            <w:pPr>
              <w:spacing w:after="0" w:line="360" w:lineRule="auto"/>
              <w:rPr>
                <w:color w:val="000000"/>
              </w:rPr>
            </w:pPr>
          </w:p>
        </w:tc>
        <w:tc>
          <w:tcPr>
            <w:tcW w:w="0" w:type="auto"/>
            <w:tcBorders>
              <w:top w:val="single" w:sz="6" w:space="0" w:color="E6E6E6"/>
              <w:left w:val="single" w:sz="6" w:space="0" w:color="E6E6E6"/>
              <w:bottom w:val="single" w:sz="6" w:space="0" w:color="E6E6E6"/>
              <w:right w:val="single" w:sz="6" w:space="0" w:color="E6E6E6"/>
            </w:tcBorders>
            <w:shd w:val="clear" w:color="auto" w:fill="E5F1D4"/>
            <w:vAlign w:val="center"/>
            <w:hideMark/>
          </w:tcPr>
          <w:p w14:paraId="7CEE379F" w14:textId="77777777" w:rsidR="00FD0726" w:rsidRPr="003E54D5" w:rsidRDefault="00FD0726" w:rsidP="002427B3">
            <w:pPr>
              <w:spacing w:after="160" w:line="360" w:lineRule="auto"/>
              <w:rPr>
                <w:color w:val="000000"/>
              </w:rPr>
            </w:pPr>
            <w:r w:rsidRPr="003E54D5">
              <w:rPr>
                <w:color w:val="000000"/>
              </w:rPr>
              <w:t xml:space="preserve">All stakeholders, particularly </w:t>
            </w:r>
            <w:r w:rsidRPr="00DB71A3">
              <w:rPr>
                <w:b/>
                <w:bCs/>
                <w:color w:val="000000"/>
              </w:rPr>
              <w:t>Tier 3</w:t>
            </w:r>
            <w:r w:rsidRPr="003E54D5">
              <w:rPr>
                <w:color w:val="000000"/>
              </w:rPr>
              <w:t xml:space="preserve"> and </w:t>
            </w:r>
            <w:r w:rsidRPr="00DB71A3">
              <w:rPr>
                <w:b/>
                <w:bCs/>
                <w:color w:val="000000"/>
              </w:rPr>
              <w:t>Tier 4</w:t>
            </w:r>
          </w:p>
        </w:tc>
      </w:tr>
      <w:tr w:rsidR="00FD0726" w:rsidRPr="003778D5" w14:paraId="0D8A0300" w14:textId="77777777" w:rsidTr="00482F4E">
        <w:trPr>
          <w:tblCellSpacing w:w="15" w:type="dxa"/>
        </w:trPr>
        <w:tc>
          <w:tcPr>
            <w:tcW w:w="4592" w:type="dxa"/>
            <w:tcBorders>
              <w:top w:val="single" w:sz="6" w:space="0" w:color="E6E6E6"/>
              <w:left w:val="single" w:sz="6" w:space="0" w:color="E6E6E6"/>
              <w:bottom w:val="single" w:sz="6" w:space="0" w:color="E6E6E6"/>
              <w:right w:val="single" w:sz="6" w:space="0" w:color="E6E6E6"/>
            </w:tcBorders>
            <w:shd w:val="clear" w:color="auto" w:fill="FFD8A1"/>
            <w:vAlign w:val="center"/>
            <w:hideMark/>
          </w:tcPr>
          <w:p w14:paraId="6A698F6D" w14:textId="77777777" w:rsidR="00FD0726" w:rsidRPr="003778D5" w:rsidRDefault="00FD0726" w:rsidP="002427B3">
            <w:pPr>
              <w:spacing w:after="160" w:line="360" w:lineRule="auto"/>
              <w:rPr>
                <w:b/>
                <w:bCs/>
              </w:rPr>
            </w:pPr>
            <w:r w:rsidRPr="003778D5">
              <w:rPr>
                <w:b/>
                <w:bCs/>
              </w:rPr>
              <w:t xml:space="preserve">Level 2: NDIS Specific Practice – Applied </w:t>
            </w:r>
            <w:r w:rsidRPr="005A4F63">
              <w:rPr>
                <w:b/>
                <w:color w:val="000000"/>
              </w:rPr>
              <w:t>Knowledge</w:t>
            </w:r>
          </w:p>
        </w:tc>
        <w:tc>
          <w:tcPr>
            <w:tcW w:w="2905" w:type="dxa"/>
            <w:tcBorders>
              <w:top w:val="single" w:sz="6" w:space="0" w:color="E6E6E6"/>
              <w:left w:val="single" w:sz="6" w:space="0" w:color="E6E6E6"/>
              <w:bottom w:val="single" w:sz="6" w:space="0" w:color="E6E6E6"/>
              <w:right w:val="single" w:sz="6" w:space="0" w:color="E6E6E6"/>
            </w:tcBorders>
            <w:shd w:val="clear" w:color="auto" w:fill="FFEACC"/>
            <w:vAlign w:val="center"/>
            <w:hideMark/>
          </w:tcPr>
          <w:p w14:paraId="6EB04A12" w14:textId="77777777" w:rsidR="00FD0726" w:rsidRPr="003E54D5" w:rsidRDefault="00FD0726" w:rsidP="002427B3">
            <w:pPr>
              <w:spacing w:after="160" w:line="360" w:lineRule="auto"/>
              <w:rPr>
                <w:color w:val="000000"/>
              </w:rPr>
            </w:pPr>
            <w:r w:rsidRPr="003E54D5">
              <w:rPr>
                <w:color w:val="000000"/>
              </w:rPr>
              <w:t>Build operational capability</w:t>
            </w:r>
          </w:p>
        </w:tc>
        <w:tc>
          <w:tcPr>
            <w:tcW w:w="0" w:type="auto"/>
            <w:tcBorders>
              <w:top w:val="single" w:sz="6" w:space="0" w:color="E6E6E6"/>
              <w:left w:val="single" w:sz="6" w:space="0" w:color="E6E6E6"/>
              <w:bottom w:val="single" w:sz="6" w:space="0" w:color="E6E6E6"/>
              <w:right w:val="single" w:sz="6" w:space="0" w:color="E6E6E6"/>
            </w:tcBorders>
            <w:shd w:val="clear" w:color="auto" w:fill="FFEACC"/>
            <w:vAlign w:val="center"/>
            <w:hideMark/>
          </w:tcPr>
          <w:p w14:paraId="34F48208" w14:textId="77777777" w:rsidR="00750849" w:rsidRDefault="00FD0726" w:rsidP="002427B3">
            <w:pPr>
              <w:spacing w:after="0" w:line="360" w:lineRule="auto"/>
              <w:rPr>
                <w:color w:val="000000"/>
              </w:rPr>
            </w:pPr>
            <w:r w:rsidRPr="003E54D5">
              <w:rPr>
                <w:color w:val="000000"/>
              </w:rPr>
              <w:t>NDIS plans and processes</w:t>
            </w:r>
          </w:p>
          <w:p w14:paraId="4EC2699C" w14:textId="77777777" w:rsidR="00750849" w:rsidRDefault="00750849" w:rsidP="002427B3">
            <w:pPr>
              <w:spacing w:after="0" w:line="360" w:lineRule="auto"/>
              <w:rPr>
                <w:color w:val="000000"/>
              </w:rPr>
            </w:pPr>
            <w:r>
              <w:rPr>
                <w:color w:val="000000"/>
              </w:rPr>
              <w:t>T</w:t>
            </w:r>
            <w:r w:rsidR="00FD0726" w:rsidRPr="003E54D5">
              <w:rPr>
                <w:color w:val="000000"/>
              </w:rPr>
              <w:t>ransition points</w:t>
            </w:r>
          </w:p>
          <w:p w14:paraId="6F3D1477" w14:textId="77777777" w:rsidR="00750849" w:rsidRDefault="00750849" w:rsidP="002427B3">
            <w:pPr>
              <w:spacing w:after="0" w:line="360" w:lineRule="auto"/>
              <w:rPr>
                <w:color w:val="000000"/>
              </w:rPr>
            </w:pPr>
            <w:r>
              <w:rPr>
                <w:color w:val="000000"/>
              </w:rPr>
              <w:t>S</w:t>
            </w:r>
            <w:r w:rsidR="00FD0726" w:rsidRPr="003E54D5">
              <w:rPr>
                <w:color w:val="000000"/>
              </w:rPr>
              <w:t>ystem boundaries</w:t>
            </w:r>
          </w:p>
          <w:p w14:paraId="0540F2B8" w14:textId="77777777" w:rsidR="00FD0726" w:rsidRDefault="00750849" w:rsidP="002427B3">
            <w:pPr>
              <w:spacing w:after="0" w:line="360" w:lineRule="auto"/>
              <w:rPr>
                <w:color w:val="000000"/>
              </w:rPr>
            </w:pPr>
            <w:r>
              <w:rPr>
                <w:color w:val="000000"/>
              </w:rPr>
              <w:t>E</w:t>
            </w:r>
            <w:r w:rsidR="00FD0726" w:rsidRPr="003E54D5">
              <w:rPr>
                <w:color w:val="000000"/>
              </w:rPr>
              <w:t>arly intervention pathways</w:t>
            </w:r>
          </w:p>
          <w:p w14:paraId="7C168FF1" w14:textId="1546FB9D" w:rsidR="00750849" w:rsidRPr="003E54D5" w:rsidRDefault="00750849" w:rsidP="002427B3">
            <w:pPr>
              <w:spacing w:after="0" w:line="360" w:lineRule="auto"/>
              <w:rPr>
                <w:color w:val="000000"/>
              </w:rPr>
            </w:pPr>
          </w:p>
        </w:tc>
        <w:tc>
          <w:tcPr>
            <w:tcW w:w="0" w:type="auto"/>
            <w:tcBorders>
              <w:top w:val="single" w:sz="6" w:space="0" w:color="E6E6E6"/>
              <w:left w:val="single" w:sz="6" w:space="0" w:color="E6E6E6"/>
              <w:bottom w:val="single" w:sz="6" w:space="0" w:color="E6E6E6"/>
              <w:right w:val="single" w:sz="6" w:space="0" w:color="E6E6E6"/>
            </w:tcBorders>
            <w:shd w:val="clear" w:color="auto" w:fill="FFEACC"/>
            <w:vAlign w:val="center"/>
            <w:hideMark/>
          </w:tcPr>
          <w:p w14:paraId="089D170D" w14:textId="77777777" w:rsidR="00FD0726" w:rsidRPr="003E54D5" w:rsidRDefault="00FD0726" w:rsidP="002427B3">
            <w:pPr>
              <w:spacing w:after="160" w:line="360" w:lineRule="auto"/>
              <w:rPr>
                <w:color w:val="000000"/>
              </w:rPr>
            </w:pPr>
            <w:r w:rsidRPr="00DB71A3">
              <w:rPr>
                <w:b/>
                <w:bCs/>
                <w:color w:val="000000"/>
              </w:rPr>
              <w:t>Tier 2</w:t>
            </w:r>
            <w:r w:rsidRPr="003E54D5">
              <w:rPr>
                <w:color w:val="000000"/>
              </w:rPr>
              <w:t xml:space="preserve"> and </w:t>
            </w:r>
            <w:r w:rsidRPr="00DB71A3">
              <w:rPr>
                <w:b/>
                <w:bCs/>
                <w:color w:val="000000"/>
              </w:rPr>
              <w:t>Tier 3</w:t>
            </w:r>
            <w:r w:rsidRPr="003E54D5">
              <w:rPr>
                <w:color w:val="000000"/>
              </w:rPr>
              <w:t xml:space="preserve"> stakeholders</w:t>
            </w:r>
          </w:p>
        </w:tc>
      </w:tr>
      <w:tr w:rsidR="00FD0726" w:rsidRPr="003778D5" w14:paraId="4FB34345" w14:textId="77777777" w:rsidTr="00482F4E">
        <w:trPr>
          <w:tblCellSpacing w:w="15" w:type="dxa"/>
        </w:trPr>
        <w:tc>
          <w:tcPr>
            <w:tcW w:w="4592" w:type="dxa"/>
            <w:tcBorders>
              <w:top w:val="single" w:sz="6" w:space="0" w:color="E6E6E6"/>
              <w:left w:val="single" w:sz="6" w:space="0" w:color="E6E6E6"/>
              <w:bottom w:val="single" w:sz="6" w:space="0" w:color="E6E6E6"/>
              <w:right w:val="single" w:sz="6" w:space="0" w:color="E6E6E6"/>
            </w:tcBorders>
            <w:shd w:val="clear" w:color="auto" w:fill="90CED7"/>
            <w:vAlign w:val="center"/>
            <w:hideMark/>
          </w:tcPr>
          <w:p w14:paraId="02A1D019" w14:textId="77777777" w:rsidR="00FD0726" w:rsidRPr="003778D5" w:rsidRDefault="00FD0726" w:rsidP="002427B3">
            <w:pPr>
              <w:spacing w:after="160" w:line="360" w:lineRule="auto"/>
              <w:rPr>
                <w:b/>
                <w:bCs/>
              </w:rPr>
            </w:pPr>
            <w:r w:rsidRPr="003778D5">
              <w:rPr>
                <w:b/>
                <w:bCs/>
              </w:rPr>
              <w:t xml:space="preserve">Level 3: Specialised Education – Decision-Focused </w:t>
            </w:r>
            <w:r w:rsidRPr="003E54D5">
              <w:rPr>
                <w:b/>
                <w:color w:val="000000"/>
              </w:rPr>
              <w:t>Capability</w:t>
            </w:r>
          </w:p>
        </w:tc>
        <w:tc>
          <w:tcPr>
            <w:tcW w:w="2905" w:type="dxa"/>
            <w:tcBorders>
              <w:top w:val="single" w:sz="6" w:space="0" w:color="E6E6E6"/>
              <w:left w:val="single" w:sz="6" w:space="0" w:color="E6E6E6"/>
              <w:bottom w:val="single" w:sz="6" w:space="0" w:color="E6E6E6"/>
              <w:right w:val="single" w:sz="6" w:space="0" w:color="E6E6E6"/>
            </w:tcBorders>
            <w:shd w:val="clear" w:color="auto" w:fill="C5E4E8"/>
            <w:vAlign w:val="center"/>
            <w:hideMark/>
          </w:tcPr>
          <w:p w14:paraId="14B9124C" w14:textId="77777777" w:rsidR="00FD0726" w:rsidRPr="003E54D5" w:rsidRDefault="00FD0726" w:rsidP="002427B3">
            <w:pPr>
              <w:spacing w:after="160" w:line="360" w:lineRule="auto"/>
              <w:rPr>
                <w:color w:val="000000"/>
              </w:rPr>
            </w:pPr>
            <w:r w:rsidRPr="003E54D5">
              <w:rPr>
                <w:color w:val="000000"/>
              </w:rPr>
              <w:t>Support high-impact decision-making</w:t>
            </w:r>
          </w:p>
        </w:tc>
        <w:tc>
          <w:tcPr>
            <w:tcW w:w="0" w:type="auto"/>
            <w:tcBorders>
              <w:top w:val="single" w:sz="6" w:space="0" w:color="E6E6E6"/>
              <w:left w:val="single" w:sz="6" w:space="0" w:color="E6E6E6"/>
              <w:bottom w:val="single" w:sz="6" w:space="0" w:color="E6E6E6"/>
              <w:right w:val="single" w:sz="6" w:space="0" w:color="E6E6E6"/>
            </w:tcBorders>
            <w:shd w:val="clear" w:color="auto" w:fill="C5E4E8"/>
            <w:vAlign w:val="center"/>
            <w:hideMark/>
          </w:tcPr>
          <w:p w14:paraId="53A2D51A" w14:textId="77777777" w:rsidR="006B15EA" w:rsidRDefault="00FD0726" w:rsidP="002427B3">
            <w:pPr>
              <w:spacing w:after="0" w:line="360" w:lineRule="auto"/>
              <w:rPr>
                <w:color w:val="000000"/>
              </w:rPr>
            </w:pPr>
            <w:r w:rsidRPr="003E54D5">
              <w:rPr>
                <w:color w:val="000000"/>
              </w:rPr>
              <w:t>Legislative limits</w:t>
            </w:r>
          </w:p>
          <w:p w14:paraId="5D49EB83" w14:textId="2C78D411" w:rsidR="006B15EA" w:rsidRDefault="006B15EA" w:rsidP="002427B3">
            <w:pPr>
              <w:spacing w:after="0" w:line="360" w:lineRule="auto"/>
              <w:rPr>
                <w:color w:val="000000"/>
              </w:rPr>
            </w:pPr>
            <w:r>
              <w:rPr>
                <w:color w:val="000000"/>
              </w:rPr>
              <w:t>B</w:t>
            </w:r>
            <w:r w:rsidR="00FD0726" w:rsidRPr="003E54D5">
              <w:rPr>
                <w:color w:val="000000"/>
              </w:rPr>
              <w:t>ail, sentencing</w:t>
            </w:r>
            <w:r w:rsidR="00FC14DE" w:rsidRPr="003E54D5">
              <w:rPr>
                <w:color w:val="000000"/>
              </w:rPr>
              <w:t>,</w:t>
            </w:r>
            <w:r w:rsidR="00FD0726" w:rsidRPr="003E54D5">
              <w:rPr>
                <w:color w:val="000000"/>
              </w:rPr>
              <w:t xml:space="preserve"> and parole considerations</w:t>
            </w:r>
          </w:p>
          <w:p w14:paraId="1AFF9E78" w14:textId="594CA90A" w:rsidR="006B15EA" w:rsidRPr="003E54D5" w:rsidRDefault="006B15EA" w:rsidP="004239E8">
            <w:pPr>
              <w:spacing w:after="0" w:line="360" w:lineRule="auto"/>
              <w:rPr>
                <w:color w:val="000000"/>
              </w:rPr>
            </w:pPr>
            <w:r>
              <w:rPr>
                <w:color w:val="000000"/>
              </w:rPr>
              <w:t>D</w:t>
            </w:r>
            <w:r w:rsidR="00FD0726" w:rsidRPr="003E54D5">
              <w:rPr>
                <w:color w:val="000000"/>
              </w:rPr>
              <w:t>isability support versus risk management</w:t>
            </w:r>
          </w:p>
        </w:tc>
        <w:tc>
          <w:tcPr>
            <w:tcW w:w="0" w:type="auto"/>
            <w:tcBorders>
              <w:top w:val="single" w:sz="6" w:space="0" w:color="E6E6E6"/>
              <w:left w:val="single" w:sz="6" w:space="0" w:color="E6E6E6"/>
              <w:bottom w:val="single" w:sz="6" w:space="0" w:color="E6E6E6"/>
              <w:right w:val="single" w:sz="6" w:space="0" w:color="E6E6E6"/>
            </w:tcBorders>
            <w:shd w:val="clear" w:color="auto" w:fill="C5E4E8"/>
            <w:vAlign w:val="center"/>
            <w:hideMark/>
          </w:tcPr>
          <w:p w14:paraId="5B6F1631" w14:textId="77777777" w:rsidR="00FD0726" w:rsidRPr="003E54D5" w:rsidRDefault="00FD0726" w:rsidP="002427B3">
            <w:pPr>
              <w:spacing w:after="160" w:line="360" w:lineRule="auto"/>
              <w:rPr>
                <w:color w:val="000000"/>
              </w:rPr>
            </w:pPr>
            <w:r w:rsidRPr="71A15E91">
              <w:rPr>
                <w:b/>
                <w:color w:val="000000" w:themeColor="accent6"/>
              </w:rPr>
              <w:t>Tier 1</w:t>
            </w:r>
            <w:r w:rsidRPr="71A15E91">
              <w:rPr>
                <w:color w:val="000000" w:themeColor="accent6"/>
              </w:rPr>
              <w:t xml:space="preserve"> stakeholders and key </w:t>
            </w:r>
            <w:bookmarkStart w:id="37" w:name="_Int_QKttXbfY"/>
            <w:r w:rsidRPr="71A15E91">
              <w:rPr>
                <w:color w:val="000000" w:themeColor="accent6"/>
              </w:rPr>
              <w:t>decision-makers</w:t>
            </w:r>
            <w:bookmarkEnd w:id="37"/>
          </w:p>
        </w:tc>
      </w:tr>
    </w:tbl>
    <w:p w14:paraId="74232832" w14:textId="77777777" w:rsidR="00FD0726" w:rsidRDefault="00FD0726" w:rsidP="002427B3">
      <w:pPr>
        <w:spacing w:after="0" w:line="360" w:lineRule="auto"/>
        <w:rPr>
          <w:sz w:val="22"/>
          <w:szCs w:val="22"/>
        </w:rPr>
      </w:pPr>
    </w:p>
    <w:p w14:paraId="5A4D94B3" w14:textId="77777777" w:rsidR="00485D0C" w:rsidRDefault="00485D0C" w:rsidP="002427B3">
      <w:pPr>
        <w:spacing w:after="0" w:line="360" w:lineRule="auto"/>
        <w:rPr>
          <w:sz w:val="22"/>
          <w:szCs w:val="22"/>
        </w:rPr>
        <w:sectPr w:rsidR="00485D0C" w:rsidSect="00002549">
          <w:headerReference w:type="first" r:id="rId16"/>
          <w:pgSz w:w="16838" w:h="11906" w:orient="landscape" w:code="9"/>
          <w:pgMar w:top="1134" w:right="1418" w:bottom="1276" w:left="1134" w:header="737" w:footer="0" w:gutter="0"/>
          <w:cols w:space="708"/>
          <w:titlePg/>
          <w:docGrid w:linePitch="360"/>
        </w:sectPr>
      </w:pPr>
    </w:p>
    <w:p w14:paraId="17132A70" w14:textId="12E382AA" w:rsidR="00485D0C" w:rsidRPr="00766F91" w:rsidRDefault="00485D0C" w:rsidP="002427B3">
      <w:pPr>
        <w:spacing w:line="360" w:lineRule="auto"/>
        <w:rPr>
          <w:b/>
          <w:bCs/>
          <w:color w:val="6B2876" w:themeColor="text1"/>
          <w:sz w:val="40"/>
          <w:szCs w:val="40"/>
        </w:rPr>
      </w:pPr>
      <w:bookmarkStart w:id="38" w:name="_Appendix_C_–"/>
      <w:bookmarkEnd w:id="38"/>
      <w:r w:rsidRPr="00766F91">
        <w:rPr>
          <w:b/>
          <w:bCs/>
          <w:color w:val="6B2876" w:themeColor="text1"/>
          <w:sz w:val="40"/>
          <w:szCs w:val="40"/>
        </w:rPr>
        <w:lastRenderedPageBreak/>
        <w:t xml:space="preserve">Appendix </w:t>
      </w:r>
      <w:r w:rsidR="00744D3E" w:rsidRPr="00766F91">
        <w:rPr>
          <w:b/>
          <w:bCs/>
          <w:color w:val="6B2876" w:themeColor="text1"/>
          <w:sz w:val="40"/>
          <w:szCs w:val="40"/>
        </w:rPr>
        <w:t>C</w:t>
      </w:r>
      <w:r w:rsidRPr="00766F91">
        <w:rPr>
          <w:b/>
          <w:bCs/>
          <w:color w:val="6B2876" w:themeColor="text1"/>
          <w:sz w:val="40"/>
          <w:szCs w:val="40"/>
        </w:rPr>
        <w:t xml:space="preserve"> – </w:t>
      </w:r>
      <w:r w:rsidR="00744D3E" w:rsidRPr="00766F91">
        <w:rPr>
          <w:b/>
          <w:bCs/>
          <w:color w:val="6B2876" w:themeColor="text1"/>
          <w:sz w:val="40"/>
          <w:szCs w:val="40"/>
        </w:rPr>
        <w:t>Alignment to Decision Points</w:t>
      </w:r>
    </w:p>
    <w:p w14:paraId="39179886" w14:textId="7B67B729" w:rsidR="00744D3E" w:rsidRPr="00E813F8" w:rsidRDefault="004C5DCF" w:rsidP="002427B3">
      <w:pPr>
        <w:spacing w:after="240" w:line="360" w:lineRule="auto"/>
        <w:rPr>
          <w:lang w:val="en-AU"/>
        </w:rPr>
      </w:pPr>
      <w:r w:rsidRPr="00E813F8">
        <w:rPr>
          <w:lang w:val="en-AU"/>
        </w:rPr>
        <w:t>The Panel emphasises that education must be aligned to key justice decision points, where misunderstanding has the greatest impact on outcomes. </w:t>
      </w:r>
    </w:p>
    <w:tbl>
      <w:tblPr>
        <w:tblW w:w="0" w:type="dxa"/>
        <w:tblCellSpacing w:w="15"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2218"/>
        <w:gridCol w:w="3539"/>
        <w:gridCol w:w="3723"/>
      </w:tblGrid>
      <w:tr w:rsidR="004C5DCF" w:rsidRPr="00E813F8" w14:paraId="788B59FE" w14:textId="77777777">
        <w:trPr>
          <w:trHeight w:val="300"/>
          <w:tblCellSpacing w:w="15" w:type="dxa"/>
        </w:trPr>
        <w:tc>
          <w:tcPr>
            <w:tcW w:w="2235" w:type="dxa"/>
            <w:tcBorders>
              <w:top w:val="single" w:sz="6" w:space="0" w:color="auto"/>
              <w:left w:val="single" w:sz="6" w:space="0" w:color="auto"/>
              <w:bottom w:val="single" w:sz="6" w:space="0" w:color="auto"/>
              <w:right w:val="single" w:sz="6" w:space="0" w:color="auto"/>
            </w:tcBorders>
            <w:shd w:val="clear" w:color="auto" w:fill="6B2876"/>
            <w:vAlign w:val="center"/>
            <w:hideMark/>
          </w:tcPr>
          <w:p w14:paraId="48F0C299" w14:textId="1B1541C7" w:rsidR="004C5DCF" w:rsidRPr="00E813F8" w:rsidRDefault="004C5DCF" w:rsidP="002427B3">
            <w:pPr>
              <w:spacing w:after="0" w:line="360" w:lineRule="auto"/>
              <w:jc w:val="center"/>
              <w:rPr>
                <w:color w:val="F9F9F9" w:themeColor="background1"/>
                <w:lang w:val="en-AU"/>
              </w:rPr>
            </w:pPr>
            <w:r w:rsidRPr="00E813F8">
              <w:rPr>
                <w:b/>
                <w:color w:val="F9F9F9" w:themeColor="background1"/>
                <w:lang w:val="en-AU"/>
              </w:rPr>
              <w:t>Decision Point</w:t>
            </w:r>
          </w:p>
          <w:p w14:paraId="3542DE7F" w14:textId="0066B2B5" w:rsidR="004C5DCF" w:rsidRPr="00E813F8" w:rsidRDefault="004C5DCF" w:rsidP="002427B3">
            <w:pPr>
              <w:spacing w:after="0" w:line="360" w:lineRule="auto"/>
              <w:jc w:val="center"/>
              <w:rPr>
                <w:color w:val="F9F9F9" w:themeColor="background1"/>
                <w:lang w:val="en-AU"/>
              </w:rPr>
            </w:pPr>
          </w:p>
        </w:tc>
        <w:tc>
          <w:tcPr>
            <w:tcW w:w="3615" w:type="dxa"/>
            <w:tcBorders>
              <w:top w:val="single" w:sz="6" w:space="0" w:color="auto"/>
              <w:left w:val="single" w:sz="6" w:space="0" w:color="auto"/>
              <w:bottom w:val="single" w:sz="6" w:space="0" w:color="auto"/>
              <w:right w:val="single" w:sz="6" w:space="0" w:color="auto"/>
            </w:tcBorders>
            <w:shd w:val="clear" w:color="auto" w:fill="6B2876"/>
            <w:vAlign w:val="center"/>
            <w:hideMark/>
          </w:tcPr>
          <w:p w14:paraId="00D188D2" w14:textId="1989217F" w:rsidR="004C5DCF" w:rsidRPr="00E813F8" w:rsidRDefault="004C5DCF" w:rsidP="002427B3">
            <w:pPr>
              <w:spacing w:after="0" w:line="360" w:lineRule="auto"/>
              <w:jc w:val="center"/>
              <w:rPr>
                <w:color w:val="F9F9F9" w:themeColor="background1"/>
                <w:lang w:val="en-AU"/>
              </w:rPr>
            </w:pPr>
            <w:r w:rsidRPr="00E813F8">
              <w:rPr>
                <w:b/>
                <w:color w:val="F9F9F9" w:themeColor="background1"/>
                <w:lang w:val="en-AU"/>
              </w:rPr>
              <w:t>Key Stakeholders</w:t>
            </w:r>
          </w:p>
          <w:p w14:paraId="615E8EF1" w14:textId="7EE28CA9" w:rsidR="004C5DCF" w:rsidRPr="00E813F8" w:rsidRDefault="004C5DCF" w:rsidP="002427B3">
            <w:pPr>
              <w:spacing w:after="0" w:line="360" w:lineRule="auto"/>
              <w:jc w:val="center"/>
              <w:rPr>
                <w:color w:val="F9F9F9" w:themeColor="background1"/>
                <w:lang w:val="en-AU"/>
              </w:rPr>
            </w:pPr>
          </w:p>
        </w:tc>
        <w:tc>
          <w:tcPr>
            <w:tcW w:w="3750" w:type="dxa"/>
            <w:tcBorders>
              <w:top w:val="single" w:sz="6" w:space="0" w:color="auto"/>
              <w:left w:val="single" w:sz="6" w:space="0" w:color="auto"/>
              <w:bottom w:val="single" w:sz="6" w:space="0" w:color="auto"/>
              <w:right w:val="single" w:sz="6" w:space="0" w:color="auto"/>
            </w:tcBorders>
            <w:shd w:val="clear" w:color="auto" w:fill="6B2876"/>
            <w:vAlign w:val="center"/>
            <w:hideMark/>
          </w:tcPr>
          <w:p w14:paraId="5BF5CD47" w14:textId="3CD6D370" w:rsidR="004C5DCF" w:rsidRPr="00E813F8" w:rsidRDefault="004C5DCF" w:rsidP="002427B3">
            <w:pPr>
              <w:spacing w:after="0" w:line="360" w:lineRule="auto"/>
              <w:jc w:val="center"/>
              <w:rPr>
                <w:color w:val="F9F9F9" w:themeColor="background1"/>
                <w:lang w:val="en-AU"/>
              </w:rPr>
            </w:pPr>
            <w:r w:rsidRPr="00E813F8">
              <w:rPr>
                <w:b/>
                <w:color w:val="F9F9F9" w:themeColor="background1"/>
                <w:lang w:val="en-AU"/>
              </w:rPr>
              <w:t>Education Focus</w:t>
            </w:r>
          </w:p>
          <w:p w14:paraId="039EA778" w14:textId="543B3777" w:rsidR="004C5DCF" w:rsidRPr="00E813F8" w:rsidRDefault="004C5DCF" w:rsidP="002427B3">
            <w:pPr>
              <w:spacing w:after="0" w:line="360" w:lineRule="auto"/>
              <w:jc w:val="center"/>
              <w:rPr>
                <w:color w:val="F9F9F9" w:themeColor="background1"/>
                <w:lang w:val="en-AU"/>
              </w:rPr>
            </w:pPr>
          </w:p>
        </w:tc>
      </w:tr>
      <w:tr w:rsidR="004C5DCF" w:rsidRPr="00E813F8" w14:paraId="51A59CF7" w14:textId="77777777">
        <w:trPr>
          <w:trHeight w:val="300"/>
          <w:tblCellSpacing w:w="15" w:type="dxa"/>
        </w:trPr>
        <w:tc>
          <w:tcPr>
            <w:tcW w:w="2235" w:type="dxa"/>
            <w:tcBorders>
              <w:top w:val="single" w:sz="6" w:space="0" w:color="auto"/>
              <w:left w:val="single" w:sz="6" w:space="0" w:color="auto"/>
              <w:bottom w:val="single" w:sz="6" w:space="0" w:color="auto"/>
              <w:right w:val="single" w:sz="6" w:space="0" w:color="auto"/>
            </w:tcBorders>
            <w:vAlign w:val="center"/>
            <w:hideMark/>
          </w:tcPr>
          <w:p w14:paraId="15085658" w14:textId="77777777" w:rsidR="004C5DCF" w:rsidRPr="00B14A95" w:rsidRDefault="004C5DCF" w:rsidP="002427B3">
            <w:pPr>
              <w:spacing w:after="0" w:line="360" w:lineRule="auto"/>
              <w:rPr>
                <w:b/>
                <w:lang w:val="en-AU"/>
              </w:rPr>
            </w:pPr>
            <w:r w:rsidRPr="00B14A95">
              <w:rPr>
                <w:b/>
                <w:lang w:val="en-AU"/>
              </w:rPr>
              <w:t>Early Identification and Access </w:t>
            </w:r>
          </w:p>
          <w:p w14:paraId="532DDBD6" w14:textId="77777777" w:rsidR="003A2522" w:rsidRPr="00B14A95" w:rsidRDefault="003A2522" w:rsidP="002427B3">
            <w:pPr>
              <w:spacing w:after="0" w:line="360" w:lineRule="auto"/>
              <w:rPr>
                <w:b/>
                <w:lang w:val="en-AU"/>
              </w:rPr>
            </w:pPr>
          </w:p>
          <w:p w14:paraId="228553EF" w14:textId="77777777" w:rsidR="00744D3E" w:rsidRPr="00B14A95" w:rsidRDefault="00744D3E" w:rsidP="002427B3">
            <w:pPr>
              <w:spacing w:after="0" w:line="360" w:lineRule="auto"/>
              <w:rPr>
                <w:b/>
                <w:lang w:val="en-AU"/>
              </w:rPr>
            </w:pPr>
          </w:p>
          <w:p w14:paraId="7BE52530" w14:textId="77777777" w:rsidR="004C5DCF" w:rsidRPr="00B14A95" w:rsidRDefault="004C5DCF" w:rsidP="002427B3">
            <w:pPr>
              <w:spacing w:after="0" w:line="360" w:lineRule="auto"/>
              <w:rPr>
                <w:b/>
                <w:lang w:val="en-AU"/>
              </w:rPr>
            </w:pPr>
            <w:r w:rsidRPr="00B14A95">
              <w:rPr>
                <w:b/>
                <w:lang w:val="en-AU"/>
              </w:rPr>
              <w:t> </w:t>
            </w:r>
          </w:p>
        </w:tc>
        <w:tc>
          <w:tcPr>
            <w:tcW w:w="3615" w:type="dxa"/>
            <w:tcBorders>
              <w:top w:val="single" w:sz="6" w:space="0" w:color="auto"/>
              <w:left w:val="single" w:sz="6" w:space="0" w:color="auto"/>
              <w:bottom w:val="single" w:sz="6" w:space="0" w:color="auto"/>
              <w:right w:val="single" w:sz="6" w:space="0" w:color="auto"/>
            </w:tcBorders>
            <w:vAlign w:val="center"/>
            <w:hideMark/>
          </w:tcPr>
          <w:p w14:paraId="5808184D" w14:textId="77777777" w:rsidR="004C5DCF" w:rsidRPr="00E813F8" w:rsidRDefault="004C5DCF" w:rsidP="002427B3">
            <w:pPr>
              <w:spacing w:after="0" w:line="360" w:lineRule="auto"/>
              <w:rPr>
                <w:lang w:val="en-AU"/>
              </w:rPr>
            </w:pPr>
            <w:r w:rsidRPr="00E813F8">
              <w:rPr>
                <w:lang w:val="en-AU"/>
              </w:rPr>
              <w:t>Families, carers, ACCOs, youth services, child protection, education providers, support services </w:t>
            </w:r>
          </w:p>
          <w:p w14:paraId="20D09D9F" w14:textId="7ECBB30F" w:rsidR="004C5DCF" w:rsidRPr="00E813F8" w:rsidRDefault="004C5DCF" w:rsidP="002427B3">
            <w:pPr>
              <w:spacing w:after="0" w:line="360" w:lineRule="auto"/>
              <w:rPr>
                <w:lang w:val="en-AU"/>
              </w:rPr>
            </w:pPr>
          </w:p>
        </w:tc>
        <w:tc>
          <w:tcPr>
            <w:tcW w:w="3750" w:type="dxa"/>
            <w:tcBorders>
              <w:top w:val="single" w:sz="6" w:space="0" w:color="auto"/>
              <w:left w:val="single" w:sz="6" w:space="0" w:color="auto"/>
              <w:bottom w:val="single" w:sz="6" w:space="0" w:color="auto"/>
              <w:right w:val="single" w:sz="6" w:space="0" w:color="auto"/>
            </w:tcBorders>
            <w:vAlign w:val="center"/>
            <w:hideMark/>
          </w:tcPr>
          <w:p w14:paraId="12C80568" w14:textId="77777777" w:rsidR="004C5DCF" w:rsidRPr="00E813F8" w:rsidRDefault="004C5DCF" w:rsidP="002427B3">
            <w:pPr>
              <w:spacing w:after="0" w:line="360" w:lineRule="auto"/>
              <w:rPr>
                <w:lang w:val="en-AU"/>
              </w:rPr>
            </w:pPr>
            <w:r w:rsidRPr="00E813F8">
              <w:rPr>
                <w:lang w:val="en-AU"/>
              </w:rPr>
              <w:t>Disability identification, referral pathways, NDIS access processes and early intervention opportunities </w:t>
            </w:r>
          </w:p>
          <w:p w14:paraId="7E3BA7E9" w14:textId="67A136B1" w:rsidR="004C5DCF" w:rsidRPr="00E813F8" w:rsidRDefault="004C5DCF" w:rsidP="002427B3">
            <w:pPr>
              <w:spacing w:after="0" w:line="360" w:lineRule="auto"/>
              <w:rPr>
                <w:lang w:val="en-AU"/>
              </w:rPr>
            </w:pPr>
          </w:p>
        </w:tc>
      </w:tr>
      <w:tr w:rsidR="004C5DCF" w:rsidRPr="00E813F8" w14:paraId="63B68051" w14:textId="77777777">
        <w:trPr>
          <w:trHeight w:val="300"/>
          <w:tblCellSpacing w:w="15" w:type="dxa"/>
        </w:trPr>
        <w:tc>
          <w:tcPr>
            <w:tcW w:w="2235" w:type="dxa"/>
            <w:tcBorders>
              <w:top w:val="single" w:sz="6" w:space="0" w:color="auto"/>
              <w:left w:val="single" w:sz="6" w:space="0" w:color="auto"/>
              <w:bottom w:val="single" w:sz="6" w:space="0" w:color="auto"/>
              <w:right w:val="single" w:sz="6" w:space="0" w:color="auto"/>
            </w:tcBorders>
            <w:vAlign w:val="center"/>
            <w:hideMark/>
          </w:tcPr>
          <w:p w14:paraId="50E183D2" w14:textId="77777777" w:rsidR="004C5DCF" w:rsidRPr="00B14A95" w:rsidRDefault="004C5DCF" w:rsidP="002427B3">
            <w:pPr>
              <w:spacing w:after="0" w:line="360" w:lineRule="auto"/>
              <w:rPr>
                <w:b/>
                <w:lang w:val="en-AU"/>
              </w:rPr>
            </w:pPr>
            <w:r w:rsidRPr="00B14A95">
              <w:rPr>
                <w:b/>
                <w:lang w:val="en-AU"/>
              </w:rPr>
              <w:t>Justice System Entry (Police/Court Contact) </w:t>
            </w:r>
          </w:p>
          <w:p w14:paraId="59838B5E" w14:textId="2EBC020A" w:rsidR="004C5DCF" w:rsidRPr="00B14A95" w:rsidRDefault="004C5DCF" w:rsidP="002427B3">
            <w:pPr>
              <w:spacing w:after="0" w:line="360" w:lineRule="auto"/>
              <w:rPr>
                <w:b/>
                <w:lang w:val="en-AU"/>
              </w:rPr>
            </w:pPr>
          </w:p>
        </w:tc>
        <w:tc>
          <w:tcPr>
            <w:tcW w:w="3615" w:type="dxa"/>
            <w:tcBorders>
              <w:top w:val="single" w:sz="6" w:space="0" w:color="auto"/>
              <w:left w:val="single" w:sz="6" w:space="0" w:color="auto"/>
              <w:bottom w:val="single" w:sz="6" w:space="0" w:color="auto"/>
              <w:right w:val="single" w:sz="6" w:space="0" w:color="auto"/>
            </w:tcBorders>
            <w:vAlign w:val="center"/>
            <w:hideMark/>
          </w:tcPr>
          <w:p w14:paraId="26EA1536" w14:textId="77777777" w:rsidR="004C5DCF" w:rsidRPr="00E813F8" w:rsidRDefault="004C5DCF" w:rsidP="002427B3">
            <w:pPr>
              <w:spacing w:after="0" w:line="360" w:lineRule="auto"/>
              <w:rPr>
                <w:lang w:val="en-AU"/>
              </w:rPr>
            </w:pPr>
            <w:r w:rsidRPr="00E813F8">
              <w:rPr>
                <w:lang w:val="en-AU"/>
              </w:rPr>
              <w:t>Courts, tribunals, legal practitioners, specialist police units, justice officials </w:t>
            </w:r>
          </w:p>
          <w:p w14:paraId="2686749C" w14:textId="7DA6F606" w:rsidR="004C5DCF" w:rsidRPr="00E813F8" w:rsidRDefault="004C5DCF" w:rsidP="002427B3">
            <w:pPr>
              <w:spacing w:after="0" w:line="360" w:lineRule="auto"/>
              <w:rPr>
                <w:lang w:val="en-AU"/>
              </w:rPr>
            </w:pPr>
          </w:p>
        </w:tc>
        <w:tc>
          <w:tcPr>
            <w:tcW w:w="3750" w:type="dxa"/>
            <w:tcBorders>
              <w:top w:val="single" w:sz="6" w:space="0" w:color="auto"/>
              <w:left w:val="single" w:sz="6" w:space="0" w:color="auto"/>
              <w:bottom w:val="single" w:sz="6" w:space="0" w:color="auto"/>
              <w:right w:val="single" w:sz="6" w:space="0" w:color="auto"/>
            </w:tcBorders>
            <w:vAlign w:val="center"/>
            <w:hideMark/>
          </w:tcPr>
          <w:p w14:paraId="694FAEE5" w14:textId="77777777" w:rsidR="004C5DCF" w:rsidRPr="00E813F8" w:rsidRDefault="004C5DCF" w:rsidP="002427B3">
            <w:pPr>
              <w:spacing w:after="0" w:line="360" w:lineRule="auto"/>
              <w:rPr>
                <w:lang w:val="en-AU"/>
              </w:rPr>
            </w:pPr>
            <w:r w:rsidRPr="00E813F8">
              <w:rPr>
                <w:lang w:val="en-AU"/>
              </w:rPr>
              <w:t>Disability considerations, access to support information and referral pathways </w:t>
            </w:r>
          </w:p>
          <w:p w14:paraId="0F3447E3" w14:textId="09392D75" w:rsidR="004C5DCF" w:rsidRPr="00E813F8" w:rsidRDefault="004C5DCF" w:rsidP="002427B3">
            <w:pPr>
              <w:spacing w:after="0" w:line="360" w:lineRule="auto"/>
              <w:rPr>
                <w:lang w:val="en-AU"/>
              </w:rPr>
            </w:pPr>
          </w:p>
        </w:tc>
      </w:tr>
      <w:tr w:rsidR="004C5DCF" w:rsidRPr="00E813F8" w14:paraId="7DAC7A46" w14:textId="77777777">
        <w:trPr>
          <w:trHeight w:val="300"/>
          <w:tblCellSpacing w:w="15" w:type="dxa"/>
        </w:trPr>
        <w:tc>
          <w:tcPr>
            <w:tcW w:w="2235" w:type="dxa"/>
            <w:tcBorders>
              <w:top w:val="single" w:sz="6" w:space="0" w:color="auto"/>
              <w:left w:val="single" w:sz="6" w:space="0" w:color="auto"/>
              <w:bottom w:val="single" w:sz="6" w:space="0" w:color="auto"/>
              <w:right w:val="single" w:sz="6" w:space="0" w:color="auto"/>
            </w:tcBorders>
            <w:vAlign w:val="center"/>
            <w:hideMark/>
          </w:tcPr>
          <w:p w14:paraId="2CB0C637" w14:textId="77777777" w:rsidR="004C5DCF" w:rsidRPr="00B14A95" w:rsidRDefault="004C5DCF" w:rsidP="002427B3">
            <w:pPr>
              <w:spacing w:after="0" w:line="360" w:lineRule="auto"/>
              <w:rPr>
                <w:b/>
                <w:lang w:val="en-AU"/>
              </w:rPr>
            </w:pPr>
            <w:r w:rsidRPr="00B14A95">
              <w:rPr>
                <w:b/>
                <w:lang w:val="en-AU"/>
              </w:rPr>
              <w:t>Bail </w:t>
            </w:r>
          </w:p>
          <w:p w14:paraId="1ED4F5C7" w14:textId="77777777" w:rsidR="003A2522" w:rsidRPr="00B14A95" w:rsidRDefault="003A2522" w:rsidP="002427B3">
            <w:pPr>
              <w:spacing w:after="0" w:line="360" w:lineRule="auto"/>
              <w:rPr>
                <w:b/>
                <w:lang w:val="en-AU"/>
              </w:rPr>
            </w:pPr>
          </w:p>
          <w:p w14:paraId="6001528C" w14:textId="77777777" w:rsidR="003A2522" w:rsidRPr="00B14A95" w:rsidRDefault="003A2522" w:rsidP="002427B3">
            <w:pPr>
              <w:spacing w:after="0" w:line="360" w:lineRule="auto"/>
              <w:rPr>
                <w:b/>
                <w:lang w:val="en-AU"/>
              </w:rPr>
            </w:pPr>
          </w:p>
          <w:p w14:paraId="6B658DBF" w14:textId="71919CEB" w:rsidR="004C5DCF" w:rsidRPr="00B14A95" w:rsidRDefault="004C5DCF" w:rsidP="002427B3">
            <w:pPr>
              <w:spacing w:after="0" w:line="360" w:lineRule="auto"/>
              <w:rPr>
                <w:b/>
                <w:lang w:val="en-AU"/>
              </w:rPr>
            </w:pPr>
          </w:p>
        </w:tc>
        <w:tc>
          <w:tcPr>
            <w:tcW w:w="3615" w:type="dxa"/>
            <w:tcBorders>
              <w:top w:val="single" w:sz="6" w:space="0" w:color="auto"/>
              <w:left w:val="single" w:sz="6" w:space="0" w:color="auto"/>
              <w:bottom w:val="single" w:sz="6" w:space="0" w:color="auto"/>
              <w:right w:val="single" w:sz="6" w:space="0" w:color="auto"/>
            </w:tcBorders>
            <w:vAlign w:val="center"/>
            <w:hideMark/>
          </w:tcPr>
          <w:p w14:paraId="0364428D" w14:textId="77777777" w:rsidR="004C5DCF" w:rsidRPr="00E813F8" w:rsidRDefault="004C5DCF" w:rsidP="002427B3">
            <w:pPr>
              <w:spacing w:after="0" w:line="360" w:lineRule="auto"/>
              <w:rPr>
                <w:lang w:val="en-AU"/>
              </w:rPr>
            </w:pPr>
            <w:r w:rsidRPr="00E813F8">
              <w:rPr>
                <w:lang w:val="en-AU"/>
              </w:rPr>
              <w:t>Courts, tribunals (where relevant) lawyers, justice officials </w:t>
            </w:r>
          </w:p>
          <w:p w14:paraId="31FBCEED" w14:textId="7A3DE525" w:rsidR="004C5DCF" w:rsidRPr="00E813F8" w:rsidRDefault="004C5DCF" w:rsidP="002427B3">
            <w:pPr>
              <w:spacing w:after="0" w:line="360" w:lineRule="auto"/>
              <w:rPr>
                <w:lang w:val="en-AU"/>
              </w:rPr>
            </w:pPr>
          </w:p>
        </w:tc>
        <w:tc>
          <w:tcPr>
            <w:tcW w:w="3750" w:type="dxa"/>
            <w:tcBorders>
              <w:top w:val="single" w:sz="6" w:space="0" w:color="auto"/>
              <w:left w:val="single" w:sz="6" w:space="0" w:color="auto"/>
              <w:bottom w:val="single" w:sz="6" w:space="0" w:color="auto"/>
              <w:right w:val="single" w:sz="6" w:space="0" w:color="auto"/>
            </w:tcBorders>
            <w:vAlign w:val="center"/>
            <w:hideMark/>
          </w:tcPr>
          <w:p w14:paraId="33A8F1F5" w14:textId="77777777" w:rsidR="004C5DCF" w:rsidRPr="00E813F8" w:rsidRDefault="004C5DCF" w:rsidP="002427B3">
            <w:pPr>
              <w:spacing w:after="0" w:line="360" w:lineRule="auto"/>
              <w:rPr>
                <w:lang w:val="en-AU"/>
              </w:rPr>
            </w:pPr>
            <w:r w:rsidRPr="00E813F8">
              <w:rPr>
                <w:lang w:val="en-AU"/>
              </w:rPr>
              <w:t>Role of NDIS supports versus risk management and supervision responsibilities </w:t>
            </w:r>
          </w:p>
          <w:p w14:paraId="243E1B5D" w14:textId="338CAD5C" w:rsidR="004C5DCF" w:rsidRPr="00E813F8" w:rsidRDefault="004C5DCF" w:rsidP="002427B3">
            <w:pPr>
              <w:spacing w:after="0" w:line="360" w:lineRule="auto"/>
              <w:rPr>
                <w:lang w:val="en-AU"/>
              </w:rPr>
            </w:pPr>
          </w:p>
        </w:tc>
      </w:tr>
      <w:tr w:rsidR="004C5DCF" w:rsidRPr="00E813F8" w14:paraId="0176FAC6" w14:textId="77777777">
        <w:trPr>
          <w:trHeight w:val="300"/>
          <w:tblCellSpacing w:w="15" w:type="dxa"/>
        </w:trPr>
        <w:tc>
          <w:tcPr>
            <w:tcW w:w="2235" w:type="dxa"/>
            <w:tcBorders>
              <w:top w:val="single" w:sz="6" w:space="0" w:color="auto"/>
              <w:left w:val="single" w:sz="6" w:space="0" w:color="auto"/>
              <w:bottom w:val="single" w:sz="6" w:space="0" w:color="auto"/>
              <w:right w:val="single" w:sz="6" w:space="0" w:color="auto"/>
            </w:tcBorders>
            <w:vAlign w:val="center"/>
            <w:hideMark/>
          </w:tcPr>
          <w:p w14:paraId="016731C3" w14:textId="77777777" w:rsidR="004C5DCF" w:rsidRPr="00B14A95" w:rsidRDefault="004C5DCF" w:rsidP="002427B3">
            <w:pPr>
              <w:spacing w:after="0" w:line="360" w:lineRule="auto"/>
              <w:rPr>
                <w:b/>
                <w:lang w:val="en-AU"/>
              </w:rPr>
            </w:pPr>
            <w:r w:rsidRPr="00B14A95">
              <w:rPr>
                <w:b/>
                <w:lang w:val="en-AU"/>
              </w:rPr>
              <w:t>Sentencing </w:t>
            </w:r>
          </w:p>
          <w:p w14:paraId="7B669AB1" w14:textId="77777777" w:rsidR="003A2522" w:rsidRPr="00B14A95" w:rsidRDefault="003A2522" w:rsidP="002427B3">
            <w:pPr>
              <w:spacing w:after="0" w:line="360" w:lineRule="auto"/>
              <w:rPr>
                <w:b/>
                <w:lang w:val="en-AU"/>
              </w:rPr>
            </w:pPr>
          </w:p>
          <w:p w14:paraId="21AEB77A" w14:textId="77777777" w:rsidR="00CD3D5E" w:rsidRPr="00B14A95" w:rsidRDefault="00CD3D5E" w:rsidP="002427B3">
            <w:pPr>
              <w:spacing w:after="0" w:line="360" w:lineRule="auto"/>
              <w:rPr>
                <w:b/>
                <w:lang w:val="en-AU"/>
              </w:rPr>
            </w:pPr>
          </w:p>
          <w:p w14:paraId="5CDBD82C" w14:textId="36E37212" w:rsidR="004C5DCF" w:rsidRPr="00B14A95" w:rsidRDefault="004C5DCF" w:rsidP="002427B3">
            <w:pPr>
              <w:spacing w:after="0" w:line="360" w:lineRule="auto"/>
              <w:rPr>
                <w:b/>
                <w:lang w:val="en-AU"/>
              </w:rPr>
            </w:pPr>
          </w:p>
        </w:tc>
        <w:tc>
          <w:tcPr>
            <w:tcW w:w="3615" w:type="dxa"/>
            <w:tcBorders>
              <w:top w:val="single" w:sz="6" w:space="0" w:color="auto"/>
              <w:left w:val="single" w:sz="6" w:space="0" w:color="auto"/>
              <w:bottom w:val="single" w:sz="6" w:space="0" w:color="auto"/>
              <w:right w:val="single" w:sz="6" w:space="0" w:color="auto"/>
            </w:tcBorders>
            <w:vAlign w:val="center"/>
            <w:hideMark/>
          </w:tcPr>
          <w:p w14:paraId="4CB10C05" w14:textId="77777777" w:rsidR="004C5DCF" w:rsidRDefault="004C5DCF" w:rsidP="002427B3">
            <w:pPr>
              <w:spacing w:after="0" w:line="360" w:lineRule="auto"/>
              <w:rPr>
                <w:lang w:val="en-AU"/>
              </w:rPr>
            </w:pPr>
            <w:r w:rsidRPr="00E813F8">
              <w:rPr>
                <w:lang w:val="en-AU"/>
              </w:rPr>
              <w:t>Courts, tribunals, legal practitioners </w:t>
            </w:r>
          </w:p>
          <w:p w14:paraId="4703E3C6" w14:textId="77777777" w:rsidR="00CD3D5E" w:rsidRPr="00E813F8" w:rsidRDefault="00CD3D5E" w:rsidP="002427B3">
            <w:pPr>
              <w:spacing w:after="0" w:line="360" w:lineRule="auto"/>
              <w:rPr>
                <w:lang w:val="en-AU"/>
              </w:rPr>
            </w:pPr>
          </w:p>
          <w:p w14:paraId="7900FCDA" w14:textId="4E9BF999" w:rsidR="004C5DCF" w:rsidRPr="00E813F8" w:rsidRDefault="004C5DCF" w:rsidP="002427B3">
            <w:pPr>
              <w:spacing w:after="0" w:line="360" w:lineRule="auto"/>
              <w:rPr>
                <w:lang w:val="en-AU"/>
              </w:rPr>
            </w:pPr>
          </w:p>
        </w:tc>
        <w:tc>
          <w:tcPr>
            <w:tcW w:w="3750" w:type="dxa"/>
            <w:tcBorders>
              <w:top w:val="single" w:sz="6" w:space="0" w:color="auto"/>
              <w:left w:val="single" w:sz="6" w:space="0" w:color="auto"/>
              <w:bottom w:val="single" w:sz="6" w:space="0" w:color="auto"/>
              <w:right w:val="single" w:sz="6" w:space="0" w:color="auto"/>
            </w:tcBorders>
            <w:vAlign w:val="center"/>
            <w:hideMark/>
          </w:tcPr>
          <w:p w14:paraId="78A36F40" w14:textId="650391EA" w:rsidR="004C5DCF" w:rsidRPr="00E813F8" w:rsidRDefault="004C5DCF" w:rsidP="002427B3">
            <w:pPr>
              <w:spacing w:after="0" w:line="360" w:lineRule="auto"/>
              <w:rPr>
                <w:lang w:val="en-AU"/>
              </w:rPr>
            </w:pPr>
            <w:r w:rsidRPr="00E813F8">
              <w:rPr>
                <w:lang w:val="en-AU"/>
              </w:rPr>
              <w:t>Functional capacity, disability-related </w:t>
            </w:r>
            <w:r w:rsidR="00BD5408" w:rsidRPr="00E813F8">
              <w:rPr>
                <w:lang w:val="en-AU"/>
              </w:rPr>
              <w:t>needs,</w:t>
            </w:r>
            <w:r w:rsidRPr="00E813F8">
              <w:rPr>
                <w:lang w:val="en-AU"/>
              </w:rPr>
              <w:t> and support considerations </w:t>
            </w:r>
          </w:p>
          <w:p w14:paraId="35F1347A" w14:textId="50C35359" w:rsidR="004C5DCF" w:rsidRPr="00E813F8" w:rsidRDefault="004C5DCF" w:rsidP="002427B3">
            <w:pPr>
              <w:spacing w:after="0" w:line="360" w:lineRule="auto"/>
              <w:rPr>
                <w:lang w:val="en-AU"/>
              </w:rPr>
            </w:pPr>
          </w:p>
        </w:tc>
      </w:tr>
      <w:tr w:rsidR="004C5DCF" w:rsidRPr="00E813F8" w14:paraId="79D2C14B" w14:textId="77777777">
        <w:trPr>
          <w:trHeight w:val="300"/>
          <w:tblCellSpacing w:w="15" w:type="dxa"/>
        </w:trPr>
        <w:tc>
          <w:tcPr>
            <w:tcW w:w="2235" w:type="dxa"/>
            <w:tcBorders>
              <w:top w:val="single" w:sz="6" w:space="0" w:color="auto"/>
              <w:left w:val="single" w:sz="6" w:space="0" w:color="auto"/>
              <w:bottom w:val="single" w:sz="6" w:space="0" w:color="auto"/>
              <w:right w:val="single" w:sz="6" w:space="0" w:color="auto"/>
            </w:tcBorders>
            <w:vAlign w:val="center"/>
            <w:hideMark/>
          </w:tcPr>
          <w:p w14:paraId="07A08A8D" w14:textId="77777777" w:rsidR="004C5DCF" w:rsidRPr="00B14A95" w:rsidRDefault="004C5DCF" w:rsidP="002427B3">
            <w:pPr>
              <w:spacing w:after="0" w:line="360" w:lineRule="auto"/>
              <w:rPr>
                <w:b/>
                <w:lang w:val="en-AU"/>
              </w:rPr>
            </w:pPr>
            <w:r w:rsidRPr="00B14A95">
              <w:rPr>
                <w:b/>
                <w:lang w:val="en-AU"/>
              </w:rPr>
              <w:t>Custody </w:t>
            </w:r>
          </w:p>
          <w:p w14:paraId="04F2B932" w14:textId="77777777" w:rsidR="003A2522" w:rsidRPr="00B14A95" w:rsidRDefault="003A2522" w:rsidP="002427B3">
            <w:pPr>
              <w:spacing w:after="0" w:line="360" w:lineRule="auto"/>
              <w:rPr>
                <w:b/>
                <w:lang w:val="en-AU"/>
              </w:rPr>
            </w:pPr>
          </w:p>
          <w:p w14:paraId="19BB0FB2" w14:textId="77777777" w:rsidR="00744D3E" w:rsidRPr="00B14A95" w:rsidRDefault="00744D3E" w:rsidP="002427B3">
            <w:pPr>
              <w:spacing w:after="0" w:line="360" w:lineRule="auto"/>
              <w:rPr>
                <w:b/>
                <w:lang w:val="en-AU"/>
              </w:rPr>
            </w:pPr>
          </w:p>
          <w:p w14:paraId="4C7F3839" w14:textId="70616554" w:rsidR="004C5DCF" w:rsidRPr="00B14A95" w:rsidRDefault="004C5DCF" w:rsidP="002427B3">
            <w:pPr>
              <w:spacing w:after="0" w:line="360" w:lineRule="auto"/>
              <w:rPr>
                <w:b/>
                <w:lang w:val="en-AU"/>
              </w:rPr>
            </w:pPr>
          </w:p>
        </w:tc>
        <w:tc>
          <w:tcPr>
            <w:tcW w:w="3615" w:type="dxa"/>
            <w:tcBorders>
              <w:top w:val="single" w:sz="6" w:space="0" w:color="auto"/>
              <w:left w:val="single" w:sz="6" w:space="0" w:color="auto"/>
              <w:bottom w:val="single" w:sz="6" w:space="0" w:color="auto"/>
              <w:right w:val="single" w:sz="6" w:space="0" w:color="auto"/>
            </w:tcBorders>
            <w:vAlign w:val="center"/>
            <w:hideMark/>
          </w:tcPr>
          <w:p w14:paraId="3BC0A9E2" w14:textId="77777777" w:rsidR="004C5DCF" w:rsidRDefault="004C5DCF" w:rsidP="002427B3">
            <w:pPr>
              <w:spacing w:after="0" w:line="360" w:lineRule="auto"/>
              <w:rPr>
                <w:lang w:val="en-AU"/>
              </w:rPr>
            </w:pPr>
            <w:r w:rsidRPr="00E813F8">
              <w:rPr>
                <w:lang w:val="en-AU"/>
              </w:rPr>
              <w:t>Corrections, service providers, prison in-reach teams </w:t>
            </w:r>
          </w:p>
          <w:p w14:paraId="1BB08F14" w14:textId="77777777" w:rsidR="003A2522" w:rsidRPr="00E813F8" w:rsidRDefault="003A2522" w:rsidP="002427B3">
            <w:pPr>
              <w:spacing w:after="0" w:line="360" w:lineRule="auto"/>
              <w:rPr>
                <w:lang w:val="en-AU"/>
              </w:rPr>
            </w:pPr>
          </w:p>
          <w:p w14:paraId="479CC8AF" w14:textId="63794C36" w:rsidR="004C5DCF" w:rsidRPr="00E813F8" w:rsidRDefault="004C5DCF" w:rsidP="002427B3">
            <w:pPr>
              <w:spacing w:after="0" w:line="360" w:lineRule="auto"/>
              <w:rPr>
                <w:lang w:val="en-AU"/>
              </w:rPr>
            </w:pPr>
          </w:p>
        </w:tc>
        <w:tc>
          <w:tcPr>
            <w:tcW w:w="3750" w:type="dxa"/>
            <w:tcBorders>
              <w:top w:val="single" w:sz="6" w:space="0" w:color="auto"/>
              <w:left w:val="single" w:sz="6" w:space="0" w:color="auto"/>
              <w:bottom w:val="single" w:sz="6" w:space="0" w:color="auto"/>
              <w:right w:val="single" w:sz="6" w:space="0" w:color="auto"/>
            </w:tcBorders>
            <w:vAlign w:val="center"/>
            <w:hideMark/>
          </w:tcPr>
          <w:p w14:paraId="760CCAF8" w14:textId="0E5DD69A" w:rsidR="004C5DCF" w:rsidRPr="00E813F8" w:rsidRDefault="004C5DCF" w:rsidP="002427B3">
            <w:pPr>
              <w:spacing w:after="0" w:line="360" w:lineRule="auto"/>
              <w:rPr>
                <w:lang w:val="en-AU"/>
              </w:rPr>
            </w:pPr>
            <w:r w:rsidRPr="00E813F8">
              <w:rPr>
                <w:lang w:val="en-AU"/>
              </w:rPr>
              <w:t>Plan portability, participant </w:t>
            </w:r>
            <w:r w:rsidR="00BD5408" w:rsidRPr="00E813F8">
              <w:rPr>
                <w:lang w:val="en-AU"/>
              </w:rPr>
              <w:t>engagement,</w:t>
            </w:r>
            <w:r w:rsidRPr="00E813F8">
              <w:rPr>
                <w:lang w:val="en-AU"/>
              </w:rPr>
              <w:t> and continuity of supports </w:t>
            </w:r>
          </w:p>
          <w:p w14:paraId="64CBCF0B" w14:textId="3F6DA7D5" w:rsidR="004C5DCF" w:rsidRPr="00E813F8" w:rsidRDefault="004C5DCF" w:rsidP="002427B3">
            <w:pPr>
              <w:spacing w:after="0" w:line="360" w:lineRule="auto"/>
              <w:rPr>
                <w:lang w:val="en-AU"/>
              </w:rPr>
            </w:pPr>
          </w:p>
        </w:tc>
      </w:tr>
      <w:tr w:rsidR="004C5DCF" w:rsidRPr="00E813F8" w14:paraId="1E953185" w14:textId="77777777">
        <w:trPr>
          <w:trHeight w:val="300"/>
          <w:tblCellSpacing w:w="15" w:type="dxa"/>
        </w:trPr>
        <w:tc>
          <w:tcPr>
            <w:tcW w:w="2235" w:type="dxa"/>
            <w:tcBorders>
              <w:top w:val="single" w:sz="6" w:space="0" w:color="auto"/>
              <w:left w:val="single" w:sz="6" w:space="0" w:color="auto"/>
              <w:bottom w:val="single" w:sz="6" w:space="0" w:color="auto"/>
              <w:right w:val="single" w:sz="6" w:space="0" w:color="auto"/>
            </w:tcBorders>
            <w:vAlign w:val="center"/>
            <w:hideMark/>
          </w:tcPr>
          <w:p w14:paraId="4C1C2819" w14:textId="77777777" w:rsidR="004C5DCF" w:rsidRPr="00B14A95" w:rsidRDefault="004C5DCF" w:rsidP="002427B3">
            <w:pPr>
              <w:spacing w:after="0" w:line="360" w:lineRule="auto"/>
              <w:rPr>
                <w:b/>
                <w:lang w:val="en-AU"/>
              </w:rPr>
            </w:pPr>
            <w:r w:rsidRPr="00B14A95">
              <w:rPr>
                <w:b/>
                <w:lang w:val="en-AU"/>
              </w:rPr>
              <w:t>Pre-release </w:t>
            </w:r>
          </w:p>
          <w:p w14:paraId="2399C803" w14:textId="77777777" w:rsidR="003A2522" w:rsidRPr="00B14A95" w:rsidRDefault="003A2522" w:rsidP="002427B3">
            <w:pPr>
              <w:spacing w:after="0" w:line="360" w:lineRule="auto"/>
              <w:rPr>
                <w:b/>
                <w:lang w:val="en-AU"/>
              </w:rPr>
            </w:pPr>
          </w:p>
          <w:p w14:paraId="254E5475" w14:textId="6CCC65A7" w:rsidR="004C5DCF" w:rsidRPr="00B14A95" w:rsidRDefault="004C5DCF" w:rsidP="002427B3">
            <w:pPr>
              <w:spacing w:after="0" w:line="360" w:lineRule="auto"/>
              <w:rPr>
                <w:b/>
                <w:lang w:val="en-AU"/>
              </w:rPr>
            </w:pPr>
          </w:p>
        </w:tc>
        <w:tc>
          <w:tcPr>
            <w:tcW w:w="3615" w:type="dxa"/>
            <w:tcBorders>
              <w:top w:val="single" w:sz="6" w:space="0" w:color="auto"/>
              <w:left w:val="single" w:sz="6" w:space="0" w:color="auto"/>
              <w:bottom w:val="single" w:sz="6" w:space="0" w:color="auto"/>
              <w:right w:val="single" w:sz="6" w:space="0" w:color="auto"/>
            </w:tcBorders>
            <w:vAlign w:val="center"/>
            <w:hideMark/>
          </w:tcPr>
          <w:p w14:paraId="4C8E6D23" w14:textId="77777777" w:rsidR="004C5DCF" w:rsidRDefault="004C5DCF" w:rsidP="002427B3">
            <w:pPr>
              <w:spacing w:after="0" w:line="360" w:lineRule="auto"/>
              <w:rPr>
                <w:lang w:val="en-AU"/>
              </w:rPr>
            </w:pPr>
            <w:r w:rsidRPr="00E813F8">
              <w:rPr>
                <w:lang w:val="en-AU"/>
              </w:rPr>
              <w:t>Corrections, NDIA, transition services </w:t>
            </w:r>
          </w:p>
          <w:p w14:paraId="490AC9DF" w14:textId="7864983F" w:rsidR="004C5DCF" w:rsidRPr="00E813F8" w:rsidRDefault="004C5DCF" w:rsidP="002427B3">
            <w:pPr>
              <w:spacing w:after="0" w:line="360" w:lineRule="auto"/>
              <w:rPr>
                <w:lang w:val="en-AU"/>
              </w:rPr>
            </w:pPr>
          </w:p>
        </w:tc>
        <w:tc>
          <w:tcPr>
            <w:tcW w:w="3750" w:type="dxa"/>
            <w:tcBorders>
              <w:top w:val="single" w:sz="6" w:space="0" w:color="auto"/>
              <w:left w:val="single" w:sz="6" w:space="0" w:color="auto"/>
              <w:bottom w:val="single" w:sz="6" w:space="0" w:color="auto"/>
              <w:right w:val="single" w:sz="6" w:space="0" w:color="auto"/>
            </w:tcBorders>
            <w:vAlign w:val="center"/>
            <w:hideMark/>
          </w:tcPr>
          <w:p w14:paraId="3DEF40C9" w14:textId="0C8062E1" w:rsidR="004C5DCF" w:rsidRPr="00E813F8" w:rsidRDefault="004C5DCF" w:rsidP="00C01077">
            <w:pPr>
              <w:spacing w:after="0" w:line="360" w:lineRule="auto"/>
              <w:rPr>
                <w:lang w:val="en-AU"/>
              </w:rPr>
            </w:pPr>
            <w:r w:rsidRPr="00E813F8">
              <w:rPr>
                <w:lang w:val="en-AU"/>
              </w:rPr>
              <w:t>Transition readiness, information </w:t>
            </w:r>
            <w:r w:rsidR="00BD5408" w:rsidRPr="00E813F8">
              <w:rPr>
                <w:lang w:val="en-AU"/>
              </w:rPr>
              <w:t>sharing,</w:t>
            </w:r>
            <w:r w:rsidRPr="00E813F8">
              <w:rPr>
                <w:lang w:val="en-AU"/>
              </w:rPr>
              <w:t> and support availability </w:t>
            </w:r>
          </w:p>
        </w:tc>
      </w:tr>
      <w:tr w:rsidR="004C5DCF" w:rsidRPr="00E813F8" w14:paraId="0DA58BEC" w14:textId="77777777">
        <w:trPr>
          <w:trHeight w:val="300"/>
          <w:tblCellSpacing w:w="15" w:type="dxa"/>
        </w:trPr>
        <w:tc>
          <w:tcPr>
            <w:tcW w:w="2235" w:type="dxa"/>
            <w:tcBorders>
              <w:top w:val="single" w:sz="6" w:space="0" w:color="auto"/>
              <w:left w:val="single" w:sz="6" w:space="0" w:color="auto"/>
              <w:bottom w:val="single" w:sz="6" w:space="0" w:color="auto"/>
              <w:right w:val="single" w:sz="6" w:space="0" w:color="auto"/>
            </w:tcBorders>
            <w:vAlign w:val="center"/>
            <w:hideMark/>
          </w:tcPr>
          <w:p w14:paraId="109FA42D" w14:textId="77777777" w:rsidR="00744D3E" w:rsidRPr="00B14A95" w:rsidRDefault="004C5DCF" w:rsidP="002427B3">
            <w:pPr>
              <w:spacing w:after="0" w:line="360" w:lineRule="auto"/>
              <w:rPr>
                <w:b/>
                <w:lang w:val="en-AU"/>
              </w:rPr>
            </w:pPr>
            <w:r w:rsidRPr="00B14A95">
              <w:rPr>
                <w:b/>
                <w:lang w:val="en-AU"/>
              </w:rPr>
              <w:lastRenderedPageBreak/>
              <w:t>Parole / Supervision</w:t>
            </w:r>
          </w:p>
          <w:p w14:paraId="5C996E44" w14:textId="000D1307" w:rsidR="004C5DCF" w:rsidRPr="00B14A95" w:rsidRDefault="004C5DCF" w:rsidP="002427B3">
            <w:pPr>
              <w:spacing w:after="0" w:line="360" w:lineRule="auto"/>
              <w:rPr>
                <w:b/>
                <w:lang w:val="en-AU"/>
              </w:rPr>
            </w:pPr>
            <w:r w:rsidRPr="00B14A95">
              <w:rPr>
                <w:b/>
                <w:lang w:val="en-AU"/>
              </w:rPr>
              <w:t> </w:t>
            </w:r>
          </w:p>
          <w:p w14:paraId="05281454" w14:textId="77777777" w:rsidR="004C5DCF" w:rsidRPr="00B14A95" w:rsidRDefault="004C5DCF" w:rsidP="002427B3">
            <w:pPr>
              <w:spacing w:after="0" w:line="360" w:lineRule="auto"/>
              <w:rPr>
                <w:b/>
                <w:lang w:val="en-AU"/>
              </w:rPr>
            </w:pPr>
            <w:r w:rsidRPr="00B14A95">
              <w:rPr>
                <w:b/>
                <w:lang w:val="en-AU"/>
              </w:rPr>
              <w:t> </w:t>
            </w:r>
          </w:p>
        </w:tc>
        <w:tc>
          <w:tcPr>
            <w:tcW w:w="3615" w:type="dxa"/>
            <w:tcBorders>
              <w:top w:val="single" w:sz="6" w:space="0" w:color="auto"/>
              <w:left w:val="single" w:sz="6" w:space="0" w:color="auto"/>
              <w:bottom w:val="single" w:sz="6" w:space="0" w:color="auto"/>
              <w:right w:val="single" w:sz="6" w:space="0" w:color="auto"/>
            </w:tcBorders>
            <w:vAlign w:val="center"/>
            <w:hideMark/>
          </w:tcPr>
          <w:p w14:paraId="445918FA" w14:textId="77777777" w:rsidR="004C5DCF" w:rsidRDefault="004C5DCF" w:rsidP="002427B3">
            <w:pPr>
              <w:spacing w:after="0" w:line="360" w:lineRule="auto"/>
              <w:rPr>
                <w:lang w:val="en-AU"/>
              </w:rPr>
            </w:pPr>
            <w:r w:rsidRPr="00E813F8">
              <w:rPr>
                <w:lang w:val="en-AU"/>
              </w:rPr>
              <w:t>Parole boards, tribunals, justice agencies, legal representatives </w:t>
            </w:r>
          </w:p>
          <w:p w14:paraId="42342786" w14:textId="77777777" w:rsidR="003A2522" w:rsidRPr="00E813F8" w:rsidRDefault="003A2522" w:rsidP="002427B3">
            <w:pPr>
              <w:spacing w:after="0" w:line="360" w:lineRule="auto"/>
              <w:rPr>
                <w:lang w:val="en-AU"/>
              </w:rPr>
            </w:pPr>
          </w:p>
          <w:p w14:paraId="6DA08406" w14:textId="7AF9E00C" w:rsidR="004C5DCF" w:rsidRPr="00E813F8" w:rsidRDefault="004C5DCF" w:rsidP="002427B3">
            <w:pPr>
              <w:spacing w:after="0" w:line="360" w:lineRule="auto"/>
              <w:rPr>
                <w:lang w:val="en-AU"/>
              </w:rPr>
            </w:pPr>
          </w:p>
        </w:tc>
        <w:tc>
          <w:tcPr>
            <w:tcW w:w="3750" w:type="dxa"/>
            <w:tcBorders>
              <w:top w:val="single" w:sz="6" w:space="0" w:color="auto"/>
              <w:left w:val="single" w:sz="6" w:space="0" w:color="auto"/>
              <w:bottom w:val="single" w:sz="6" w:space="0" w:color="auto"/>
              <w:right w:val="single" w:sz="6" w:space="0" w:color="auto"/>
            </w:tcBorders>
            <w:vAlign w:val="center"/>
            <w:hideMark/>
          </w:tcPr>
          <w:p w14:paraId="34B7E089" w14:textId="77777777" w:rsidR="004C5DCF" w:rsidRPr="00E813F8" w:rsidRDefault="004C5DCF" w:rsidP="002427B3">
            <w:pPr>
              <w:spacing w:after="0" w:line="360" w:lineRule="auto"/>
              <w:rPr>
                <w:lang w:val="en-AU"/>
              </w:rPr>
            </w:pPr>
            <w:r w:rsidRPr="00E813F8">
              <w:rPr>
                <w:lang w:val="en-AU"/>
              </w:rPr>
              <w:t>Distinguishing support provision from community safety and supervision responsibilities </w:t>
            </w:r>
          </w:p>
          <w:p w14:paraId="41F5CC25" w14:textId="5F151F26" w:rsidR="004C5DCF" w:rsidRPr="00E813F8" w:rsidRDefault="004C5DCF" w:rsidP="002427B3">
            <w:pPr>
              <w:spacing w:after="0" w:line="360" w:lineRule="auto"/>
              <w:rPr>
                <w:lang w:val="en-AU"/>
              </w:rPr>
            </w:pPr>
          </w:p>
        </w:tc>
      </w:tr>
      <w:tr w:rsidR="004C5DCF" w:rsidRPr="00E813F8" w14:paraId="15AE48E1" w14:textId="77777777">
        <w:trPr>
          <w:trHeight w:val="300"/>
          <w:tblCellSpacing w:w="15" w:type="dxa"/>
        </w:trPr>
        <w:tc>
          <w:tcPr>
            <w:tcW w:w="2235" w:type="dxa"/>
            <w:tcBorders>
              <w:top w:val="single" w:sz="6" w:space="0" w:color="auto"/>
              <w:left w:val="single" w:sz="6" w:space="0" w:color="auto"/>
              <w:bottom w:val="single" w:sz="6" w:space="0" w:color="auto"/>
              <w:right w:val="single" w:sz="6" w:space="0" w:color="auto"/>
            </w:tcBorders>
            <w:vAlign w:val="center"/>
            <w:hideMark/>
          </w:tcPr>
          <w:p w14:paraId="22F5A677" w14:textId="23D3647B" w:rsidR="004C5DCF" w:rsidRPr="00B14A95" w:rsidRDefault="004C5DCF" w:rsidP="002427B3">
            <w:pPr>
              <w:spacing w:after="0" w:line="360" w:lineRule="auto"/>
              <w:rPr>
                <w:b/>
                <w:lang w:val="en-AU"/>
              </w:rPr>
            </w:pPr>
            <w:r w:rsidRPr="00B14A95">
              <w:rPr>
                <w:b/>
                <w:lang w:val="en-AU"/>
              </w:rPr>
              <w:t>Post-Release and Community Reintegration </w:t>
            </w:r>
          </w:p>
        </w:tc>
        <w:tc>
          <w:tcPr>
            <w:tcW w:w="3615" w:type="dxa"/>
            <w:tcBorders>
              <w:top w:val="single" w:sz="6" w:space="0" w:color="auto"/>
              <w:left w:val="single" w:sz="6" w:space="0" w:color="auto"/>
              <w:bottom w:val="single" w:sz="6" w:space="0" w:color="auto"/>
              <w:right w:val="single" w:sz="6" w:space="0" w:color="auto"/>
            </w:tcBorders>
            <w:vAlign w:val="center"/>
            <w:hideMark/>
          </w:tcPr>
          <w:p w14:paraId="3898E1C8" w14:textId="77777777" w:rsidR="004C5DCF" w:rsidRDefault="004C5DCF" w:rsidP="002427B3">
            <w:pPr>
              <w:spacing w:after="0" w:line="360" w:lineRule="auto"/>
              <w:rPr>
                <w:lang w:val="en-AU"/>
              </w:rPr>
            </w:pPr>
            <w:r w:rsidRPr="00E813F8">
              <w:rPr>
                <w:lang w:val="en-AU"/>
              </w:rPr>
              <w:t>NDIA, providers, ACCOs, families and carers </w:t>
            </w:r>
          </w:p>
          <w:p w14:paraId="44FFF2E1" w14:textId="138ECF83" w:rsidR="004C5DCF" w:rsidRPr="00E813F8" w:rsidRDefault="004C5DCF" w:rsidP="002427B3">
            <w:pPr>
              <w:spacing w:after="0" w:line="360" w:lineRule="auto"/>
              <w:rPr>
                <w:lang w:val="en-AU"/>
              </w:rPr>
            </w:pPr>
          </w:p>
        </w:tc>
        <w:tc>
          <w:tcPr>
            <w:tcW w:w="3750" w:type="dxa"/>
            <w:tcBorders>
              <w:top w:val="single" w:sz="6" w:space="0" w:color="auto"/>
              <w:left w:val="single" w:sz="6" w:space="0" w:color="auto"/>
              <w:bottom w:val="single" w:sz="6" w:space="0" w:color="auto"/>
              <w:right w:val="single" w:sz="6" w:space="0" w:color="auto"/>
            </w:tcBorders>
            <w:vAlign w:val="center"/>
            <w:hideMark/>
          </w:tcPr>
          <w:p w14:paraId="2A157ECD" w14:textId="201617E5" w:rsidR="004C5DCF" w:rsidRPr="00E813F8" w:rsidRDefault="004C5DCF" w:rsidP="002427B3">
            <w:pPr>
              <w:spacing w:after="0" w:line="360" w:lineRule="auto"/>
              <w:rPr>
                <w:lang w:val="en-AU"/>
              </w:rPr>
            </w:pPr>
            <w:r w:rsidRPr="00E813F8">
              <w:rPr>
                <w:lang w:val="en-AU"/>
              </w:rPr>
              <w:t>Continuity of supports, service </w:t>
            </w:r>
            <w:r w:rsidR="00BD5408" w:rsidRPr="00E813F8">
              <w:rPr>
                <w:lang w:val="en-AU"/>
              </w:rPr>
              <w:t>coordination,</w:t>
            </w:r>
            <w:r w:rsidRPr="00E813F8">
              <w:rPr>
                <w:lang w:val="en-AU"/>
              </w:rPr>
              <w:t> and escalation pathways </w:t>
            </w:r>
          </w:p>
        </w:tc>
      </w:tr>
    </w:tbl>
    <w:p w14:paraId="0869816C" w14:textId="77777777" w:rsidR="00FD0726" w:rsidRDefault="00FD0726" w:rsidP="002427B3">
      <w:pPr>
        <w:spacing w:after="0" w:line="360" w:lineRule="auto"/>
        <w:rPr>
          <w:sz w:val="22"/>
          <w:szCs w:val="22"/>
        </w:rPr>
      </w:pPr>
    </w:p>
    <w:sectPr w:rsidR="00FD0726" w:rsidSect="00485D0C">
      <w:pgSz w:w="11906" w:h="16838" w:code="9"/>
      <w:pgMar w:top="1418" w:right="1276" w:bottom="1134" w:left="1134" w:header="73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4FFE4" w14:textId="77777777" w:rsidR="00F56543" w:rsidRDefault="00F56543" w:rsidP="00863C7F">
      <w:r>
        <w:separator/>
      </w:r>
    </w:p>
    <w:p w14:paraId="74A9AE55" w14:textId="77777777" w:rsidR="00F56543" w:rsidRDefault="00F56543" w:rsidP="00863C7F"/>
    <w:p w14:paraId="2C91F149" w14:textId="77777777" w:rsidR="00F56543" w:rsidRDefault="00F56543" w:rsidP="00863C7F"/>
    <w:p w14:paraId="75E2417A" w14:textId="77777777" w:rsidR="00F56543" w:rsidRDefault="00F56543" w:rsidP="00863C7F"/>
    <w:p w14:paraId="03F6DBDC" w14:textId="77777777" w:rsidR="00F56543" w:rsidRDefault="00F56543" w:rsidP="00863C7F"/>
    <w:p w14:paraId="305D4830" w14:textId="77777777" w:rsidR="00F56543" w:rsidRDefault="00F56543" w:rsidP="00863C7F"/>
    <w:p w14:paraId="05A714EF" w14:textId="77777777" w:rsidR="00F56543" w:rsidRDefault="00F56543" w:rsidP="00863C7F"/>
    <w:p w14:paraId="75DAD0D7" w14:textId="77777777" w:rsidR="00F56543" w:rsidRDefault="00F56543" w:rsidP="00863C7F"/>
    <w:p w14:paraId="668AB4E6" w14:textId="77777777" w:rsidR="00F56543" w:rsidRDefault="00F56543" w:rsidP="00863C7F"/>
    <w:p w14:paraId="724AD1DD" w14:textId="77777777" w:rsidR="00F56543" w:rsidRDefault="00F56543" w:rsidP="00863C7F"/>
  </w:endnote>
  <w:endnote w:type="continuationSeparator" w:id="0">
    <w:p w14:paraId="3A48B8C7" w14:textId="77777777" w:rsidR="00F56543" w:rsidRDefault="00F56543" w:rsidP="00863C7F">
      <w:r>
        <w:continuationSeparator/>
      </w:r>
    </w:p>
    <w:p w14:paraId="12E57B5E" w14:textId="77777777" w:rsidR="00F56543" w:rsidRDefault="00F56543" w:rsidP="00863C7F"/>
    <w:p w14:paraId="08BA8D29" w14:textId="77777777" w:rsidR="00F56543" w:rsidRDefault="00F56543" w:rsidP="00863C7F"/>
    <w:p w14:paraId="77C6005C" w14:textId="77777777" w:rsidR="00F56543" w:rsidRDefault="00F56543" w:rsidP="00863C7F"/>
    <w:p w14:paraId="0208B88B" w14:textId="77777777" w:rsidR="00F56543" w:rsidRDefault="00F56543" w:rsidP="00863C7F"/>
    <w:p w14:paraId="239C6E5C" w14:textId="77777777" w:rsidR="00F56543" w:rsidRDefault="00F56543" w:rsidP="00863C7F"/>
    <w:p w14:paraId="43428C4D" w14:textId="77777777" w:rsidR="00F56543" w:rsidRDefault="00F56543" w:rsidP="00863C7F"/>
    <w:p w14:paraId="6B0D3E63" w14:textId="77777777" w:rsidR="00F56543" w:rsidRDefault="00F56543" w:rsidP="00863C7F"/>
    <w:p w14:paraId="761F42B0" w14:textId="77777777" w:rsidR="00F56543" w:rsidRDefault="00F56543" w:rsidP="00863C7F"/>
    <w:p w14:paraId="284E5B57" w14:textId="77777777" w:rsidR="00F56543" w:rsidRDefault="00F56543" w:rsidP="00863C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SMePro">
    <w:altName w:val="Calibri"/>
    <w:charset w:val="00"/>
    <w:family w:val="auto"/>
    <w:pitch w:val="variable"/>
    <w:sig w:usb0="A00002EF" w:usb1="4000606A"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FSMe-Bold">
    <w:altName w:val="Cambria"/>
    <w:panose1 w:val="00000000000000000000"/>
    <w:charset w:val="4D"/>
    <w:family w:val="auto"/>
    <w:notTrueType/>
    <w:pitch w:val="variable"/>
    <w:sig w:usb0="800000AF" w:usb1="4000204A" w:usb2="00000000" w:usb3="00000000" w:csb0="0000009B" w:csb1="00000000"/>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258AD" w14:textId="77777777" w:rsidR="008D4B76" w:rsidRDefault="008D4B76" w:rsidP="00863C7F">
    <w:pPr>
      <w:pStyle w:val="Footer"/>
    </w:pPr>
  </w:p>
  <w:p w14:paraId="2C90B70C" w14:textId="77777777" w:rsidR="00AA6762" w:rsidRDefault="00AA6762" w:rsidP="00863C7F"/>
  <w:p w14:paraId="46CB04CD" w14:textId="77777777" w:rsidR="00AA6762" w:rsidRDefault="00AA6762" w:rsidP="00863C7F"/>
  <w:p w14:paraId="75840436" w14:textId="77777777" w:rsidR="00A71751" w:rsidRDefault="00A71751" w:rsidP="00863C7F"/>
  <w:p w14:paraId="64A2805B" w14:textId="77777777" w:rsidR="00A71751" w:rsidRDefault="00A71751" w:rsidP="00863C7F"/>
  <w:p w14:paraId="4922FCE6" w14:textId="77777777" w:rsidR="00A71751" w:rsidRDefault="00A71751" w:rsidP="00863C7F"/>
  <w:p w14:paraId="5E4CD53A" w14:textId="77777777" w:rsidR="00A71751" w:rsidRDefault="00A71751" w:rsidP="00863C7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1DC17" w14:textId="1BB5BA2E" w:rsidR="00180D51" w:rsidRDefault="6B439929" w:rsidP="00863C7F">
    <w:pPr>
      <w:pStyle w:val="Footer"/>
    </w:pPr>
    <w:r w:rsidRPr="00A230C9">
      <w:rPr>
        <w:b/>
        <w:bCs/>
        <w:sz w:val="20"/>
        <w:szCs w:val="20"/>
      </w:rPr>
      <w:t>ndis.gov.au</w:t>
    </w:r>
    <w:r w:rsidR="00323BB7" w:rsidRPr="00A230C9">
      <w:rPr>
        <w:sz w:val="20"/>
        <w:szCs w:val="20"/>
      </w:rPr>
      <w:tab/>
    </w:r>
    <w:r w:rsidRPr="00A230C9">
      <w:rPr>
        <w:sz w:val="20"/>
        <w:szCs w:val="20"/>
      </w:rPr>
      <w:t xml:space="preserve">        Advice: </w:t>
    </w:r>
    <w:r w:rsidR="002806D7">
      <w:rPr>
        <w:sz w:val="20"/>
        <w:szCs w:val="20"/>
      </w:rPr>
      <w:t>Education</w:t>
    </w:r>
    <w:r w:rsidR="007846C6">
      <w:rPr>
        <w:sz w:val="20"/>
        <w:szCs w:val="20"/>
      </w:rPr>
      <w:t xml:space="preserve"> and Engagement</w:t>
    </w:r>
    <w:r w:rsidR="002806D7">
      <w:rPr>
        <w:sz w:val="20"/>
        <w:szCs w:val="20"/>
      </w:rPr>
      <w:t xml:space="preserve"> Across the Justice-NDIS Interface</w:t>
    </w:r>
    <w:r w:rsidR="00323BB7">
      <w:tab/>
    </w:r>
    <w:r w:rsidR="00323BB7" w:rsidRPr="6B439929">
      <w:rPr>
        <w:noProof/>
      </w:rPr>
      <w:fldChar w:fldCharType="begin"/>
    </w:r>
    <w:r w:rsidR="00323BB7">
      <w:instrText xml:space="preserve"> PAGE   \* MERGEFORMAT </w:instrText>
    </w:r>
    <w:r w:rsidR="00323BB7" w:rsidRPr="6B439929">
      <w:fldChar w:fldCharType="separate"/>
    </w:r>
    <w:r w:rsidRPr="6B439929">
      <w:rPr>
        <w:noProof/>
      </w:rPr>
      <w:t>2</w:t>
    </w:r>
    <w:r w:rsidR="00323BB7" w:rsidRPr="6B439929">
      <w:rPr>
        <w:noProof/>
      </w:rPr>
      <w:fldChar w:fldCharType="end"/>
    </w:r>
  </w:p>
  <w:p w14:paraId="0ECCFDF0" w14:textId="35E5ACDF" w:rsidR="00A71751" w:rsidRPr="00863C7F" w:rsidRDefault="00A71751" w:rsidP="00830A50">
    <w:pPr>
      <w:pStyle w:val="Head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23E53" w14:textId="77777777" w:rsidR="00C27827" w:rsidRPr="00D5514E" w:rsidRDefault="00D5514E" w:rsidP="00863C7F">
    <w:pPr>
      <w:rPr>
        <w:b/>
        <w:bCs/>
        <w:color w:val="6B2876" w:themeColor="text1"/>
        <w:sz w:val="26"/>
        <w:szCs w:val="26"/>
      </w:rPr>
    </w:pPr>
    <w:r w:rsidRPr="00BB51D0">
      <w:rPr>
        <w:b/>
        <w:bCs/>
        <w:color w:val="6B2876" w:themeColor="text1"/>
        <w:sz w:val="26"/>
        <w:szCs w:val="26"/>
      </w:rPr>
      <w:t>ndis.gov.au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F21E7" w14:textId="77777777" w:rsidR="00F56543" w:rsidRDefault="00F56543" w:rsidP="00863C7F">
      <w:r>
        <w:separator/>
      </w:r>
    </w:p>
    <w:p w14:paraId="0584A072" w14:textId="77777777" w:rsidR="00F56543" w:rsidRDefault="00F56543" w:rsidP="00863C7F"/>
    <w:p w14:paraId="4C0BDCE7" w14:textId="77777777" w:rsidR="00F56543" w:rsidRDefault="00F56543" w:rsidP="00863C7F"/>
    <w:p w14:paraId="7E265930" w14:textId="77777777" w:rsidR="00F56543" w:rsidRDefault="00F56543" w:rsidP="00863C7F"/>
    <w:p w14:paraId="20388D63" w14:textId="77777777" w:rsidR="00F56543" w:rsidRDefault="00F56543" w:rsidP="00863C7F"/>
    <w:p w14:paraId="3494C7B0" w14:textId="77777777" w:rsidR="00F56543" w:rsidRDefault="00F56543" w:rsidP="00863C7F"/>
    <w:p w14:paraId="4ABD71AB" w14:textId="77777777" w:rsidR="00F56543" w:rsidRDefault="00F56543" w:rsidP="00863C7F"/>
    <w:p w14:paraId="60BE98F1" w14:textId="77777777" w:rsidR="00F56543" w:rsidRDefault="00F56543" w:rsidP="00863C7F"/>
    <w:p w14:paraId="0AFE3E01" w14:textId="77777777" w:rsidR="00F56543" w:rsidRDefault="00F56543" w:rsidP="00863C7F"/>
    <w:p w14:paraId="569D67C8" w14:textId="77777777" w:rsidR="00F56543" w:rsidRDefault="00F56543" w:rsidP="00863C7F"/>
  </w:footnote>
  <w:footnote w:type="continuationSeparator" w:id="0">
    <w:p w14:paraId="64B76017" w14:textId="77777777" w:rsidR="00F56543" w:rsidRDefault="00F56543" w:rsidP="00863C7F">
      <w:r>
        <w:continuationSeparator/>
      </w:r>
    </w:p>
    <w:p w14:paraId="69EE485E" w14:textId="77777777" w:rsidR="00F56543" w:rsidRDefault="00F56543" w:rsidP="00863C7F"/>
    <w:p w14:paraId="755B1B35" w14:textId="77777777" w:rsidR="00F56543" w:rsidRDefault="00F56543" w:rsidP="00863C7F"/>
    <w:p w14:paraId="432FB105" w14:textId="77777777" w:rsidR="00F56543" w:rsidRDefault="00F56543" w:rsidP="00863C7F"/>
    <w:p w14:paraId="17A6F4E5" w14:textId="77777777" w:rsidR="00F56543" w:rsidRDefault="00F56543" w:rsidP="00863C7F"/>
    <w:p w14:paraId="7B0DB421" w14:textId="77777777" w:rsidR="00F56543" w:rsidRDefault="00F56543" w:rsidP="00863C7F"/>
    <w:p w14:paraId="57C44601" w14:textId="77777777" w:rsidR="00F56543" w:rsidRDefault="00F56543" w:rsidP="00863C7F"/>
    <w:p w14:paraId="1FBE837C" w14:textId="77777777" w:rsidR="00F56543" w:rsidRDefault="00F56543" w:rsidP="00863C7F"/>
    <w:p w14:paraId="6AC6EDD5" w14:textId="77777777" w:rsidR="00F56543" w:rsidRDefault="00F56543" w:rsidP="00863C7F"/>
    <w:p w14:paraId="6C9EF0A6" w14:textId="77777777" w:rsidR="00F56543" w:rsidRDefault="00F56543" w:rsidP="00863C7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EAE3B" w14:textId="77777777" w:rsidR="008D4B76" w:rsidRDefault="008D4B76" w:rsidP="00863C7F">
    <w:pPr>
      <w:pStyle w:val="Header"/>
    </w:pPr>
  </w:p>
  <w:p w14:paraId="01BED7D7" w14:textId="77777777" w:rsidR="00AA6762" w:rsidRDefault="00AA6762" w:rsidP="00863C7F"/>
  <w:p w14:paraId="116B14BF" w14:textId="77777777" w:rsidR="00AA6762" w:rsidRDefault="00AA6762" w:rsidP="00863C7F"/>
  <w:p w14:paraId="54079B5C" w14:textId="77777777" w:rsidR="00A71751" w:rsidRDefault="00A71751" w:rsidP="00863C7F"/>
  <w:p w14:paraId="42DFFD33" w14:textId="77777777" w:rsidR="00A71751" w:rsidRDefault="00A71751" w:rsidP="00863C7F"/>
  <w:p w14:paraId="26017322" w14:textId="77777777" w:rsidR="00A71751" w:rsidRDefault="00A71751" w:rsidP="00863C7F"/>
  <w:p w14:paraId="20AA9E85" w14:textId="77777777" w:rsidR="00A71751" w:rsidRDefault="00A71751" w:rsidP="00863C7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9E645" w14:textId="77777777" w:rsidR="004B31F3" w:rsidRDefault="00446794" w:rsidP="00446794">
    <w:pPr>
      <w:pStyle w:val="Header"/>
      <w:jc w:val="left"/>
    </w:pPr>
    <w:r>
      <w:rPr>
        <w:noProof/>
      </w:rPr>
      <w:drawing>
        <wp:anchor distT="0" distB="0" distL="114300" distR="114300" simplePos="0" relativeHeight="251658240" behindDoc="1" locked="0" layoutInCell="1" allowOverlap="1" wp14:anchorId="5213F50E" wp14:editId="62ACED1B">
          <wp:simplePos x="0" y="0"/>
          <wp:positionH relativeFrom="column">
            <wp:posOffset>-911537</wp:posOffset>
          </wp:positionH>
          <wp:positionV relativeFrom="paragraph">
            <wp:posOffset>-467995</wp:posOffset>
          </wp:positionV>
          <wp:extent cx="7558624" cy="10691796"/>
          <wp:effectExtent l="0" t="0" r="0" b="1905"/>
          <wp:wrapNone/>
          <wp:docPr id="930171664" name="Picture 9301716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8624" cy="10691796"/>
                  </a:xfrm>
                  <a:prstGeom prst="rect">
                    <a:avLst/>
                  </a:prstGeom>
                </pic:spPr>
              </pic:pic>
            </a:graphicData>
          </a:graphic>
          <wp14:sizeRelH relativeFrom="page">
            <wp14:pctWidth>0</wp14:pctWidth>
          </wp14:sizeRelH>
          <wp14:sizeRelV relativeFrom="page">
            <wp14:pctHeight>0</wp14:pctHeight>
          </wp14:sizeRelV>
        </wp:anchor>
      </w:drawing>
    </w:r>
  </w:p>
  <w:p w14:paraId="3863E113" w14:textId="77777777" w:rsidR="004B31F3" w:rsidRDefault="004B31F3" w:rsidP="004B31F3">
    <w:pPr>
      <w:pStyle w:val="Header"/>
    </w:pPr>
  </w:p>
  <w:p w14:paraId="6ABE610E" w14:textId="77777777" w:rsidR="004B31F3" w:rsidRDefault="004B31F3" w:rsidP="004B31F3">
    <w:pPr>
      <w:pStyle w:val="Header"/>
    </w:pPr>
  </w:p>
  <w:p w14:paraId="249E370C" w14:textId="77777777" w:rsidR="004B31F3" w:rsidRDefault="004B31F3" w:rsidP="004B31F3">
    <w:pPr>
      <w:pStyle w:val="Header"/>
    </w:pPr>
  </w:p>
  <w:p w14:paraId="64B27C7B" w14:textId="77777777" w:rsidR="004B31F3" w:rsidRDefault="004B31F3" w:rsidP="004B31F3">
    <w:pPr>
      <w:pStyle w:val="Header"/>
    </w:pPr>
  </w:p>
  <w:p w14:paraId="2E5E7292" w14:textId="77777777" w:rsidR="004B31F3" w:rsidRDefault="004B31F3" w:rsidP="004B31F3">
    <w:pPr>
      <w:pStyle w:val="Header"/>
    </w:pPr>
  </w:p>
  <w:p w14:paraId="785E167D" w14:textId="77777777" w:rsidR="004B31F3" w:rsidRDefault="004B31F3" w:rsidP="004D38A5">
    <w:pPr>
      <w:pStyle w:val="Header"/>
      <w:jc w:val="left"/>
    </w:pPr>
  </w:p>
  <w:p w14:paraId="0D0933AE" w14:textId="77777777" w:rsidR="00180D51" w:rsidRPr="004B31F3" w:rsidRDefault="00180D51" w:rsidP="004B31F3">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4EEFA" w14:textId="6A14AC91" w:rsidR="00002549" w:rsidRPr="00766F91" w:rsidRDefault="00002549" w:rsidP="00766F91">
    <w:pPr>
      <w:pStyle w:val="Header"/>
      <w:jc w:val="left"/>
    </w:pPr>
  </w:p>
</w:hdr>
</file>

<file path=word/intelligence2.xml><?xml version="1.0" encoding="utf-8"?>
<int2:intelligence xmlns:int2="http://schemas.microsoft.com/office/intelligence/2020/intelligence" xmlns:oel="http://schemas.microsoft.com/office/2019/extlst">
  <int2:observations>
    <int2:textHash int2:hashCode="PLZtS9B8ew8ND3" int2:id="IaSVR9cu">
      <int2:state int2:value="Rejected" int2:type="spell"/>
    </int2:textHash>
    <int2:textHash int2:hashCode="HEXtz+T4PyFSoL" int2:id="NTnAK2Uw">
      <int2:state int2:value="Rejected" int2:type="spell"/>
    </int2:textHash>
    <int2:textHash int2:hashCode="LOKXXXnn8FfYIs" int2:id="O6akMkdb">
      <int2:state int2:value="Rejected" int2:type="spell"/>
    </int2:textHash>
    <int2:textHash int2:hashCode="aG+z44WpgrTp0l" int2:id="RBal7T7y">
      <int2:state int2:value="Rejected" int2:type="spell"/>
    </int2:textHash>
    <int2:textHash int2:hashCode="Pwxxtk1Oaaejcq" int2:id="aw4OHsuW">
      <int2:state int2:value="Rejected" int2:type="spell"/>
    </int2:textHash>
    <int2:textHash int2:hashCode="jf+rJqVlrR1FG/" int2:id="lDdGENk4">
      <int2:state int2:value="Rejected" int2:type="spell"/>
    </int2:textHash>
    <int2:textHash int2:hashCode="fddWa5dK55S11k" int2:id="ld5hbNkD">
      <int2:state int2:value="Rejected" int2:type="spell"/>
    </int2:textHash>
    <int2:textHash int2:hashCode="nRSox3TdiEm2GZ" int2:id="tPci11so">
      <int2:state int2:value="Rejected" int2:type="spell"/>
    </int2:textHash>
    <int2:textHash int2:hashCode="dQXqG2YD0zDsVn" int2:id="vigHXOKm">
      <int2:state int2:value="Rejected" int2:type="spell"/>
    </int2:textHash>
    <int2:bookmark int2:bookmarkName="_Int_8TJnm3E6" int2:invalidationBookmarkName="" int2:hashCode="kmMiHdNZO5rjQT" int2:id="0thZ9V2u">
      <int2:state int2:value="Rejected" int2:type="style"/>
    </int2:bookmark>
    <int2:bookmark int2:bookmarkName="_Int_Zwi9eg1D" int2:invalidationBookmarkName="" int2:hashCode="8PfznsfmIknugd" int2:id="2usp9ylc">
      <int2:state int2:value="Rejected" int2:type="gram"/>
    </int2:bookmark>
    <int2:bookmark int2:bookmarkName="_Int_fX3PjFcb" int2:invalidationBookmarkName="" int2:hashCode="NshFI71Y9BcBR7" int2:id="6S4cdQ9w">
      <int2:state int2:value="Rejected" int2:type="gram"/>
    </int2:bookmark>
    <int2:bookmark int2:bookmarkName="_Int_cpx4T6UG" int2:invalidationBookmarkName="" int2:hashCode="L0vXSez3CP9ToV" int2:id="7kx5YQbs">
      <int2:state int2:value="Rejected" int2:type="gram"/>
    </int2:bookmark>
    <int2:bookmark int2:bookmarkName="_Int_znHdqLLd" int2:invalidationBookmarkName="" int2:hashCode="79brjmMqdp/FzT" int2:id="E6JBmEDl">
      <int2:state int2:value="Rejected" int2:type="style"/>
    </int2:bookmark>
    <int2:bookmark int2:bookmarkName="_Int_V9dWfjRb" int2:invalidationBookmarkName="" int2:hashCode="NshFI71Y9BcBR7" int2:id="HPPNt54L">
      <int2:state int2:value="Rejected" int2:type="gram"/>
    </int2:bookmark>
    <int2:bookmark int2:bookmarkName="_Int_g8O3u7RW" int2:invalidationBookmarkName="" int2:hashCode="ihRxHai4ZMC4j7" int2:id="K6bZxnm7">
      <int2:state int2:value="Rejected" int2:type="gram"/>
    </int2:bookmark>
    <int2:bookmark int2:bookmarkName="_Int_qez4RtCv" int2:invalidationBookmarkName="" int2:hashCode="NshFI71Y9BcBR7" int2:id="KblZ5ee5">
      <int2:state int2:value="Rejected" int2:type="gram"/>
    </int2:bookmark>
    <int2:bookmark int2:bookmarkName="_Int_9xmEjdH5" int2:invalidationBookmarkName="" int2:hashCode="ihRxHai4ZMC4j7" int2:id="WSs9SMkI">
      <int2:state int2:value="Rejected" int2:type="gram"/>
    </int2:bookmark>
    <int2:bookmark int2:bookmarkName="_Int_wEKOVE2y" int2:invalidationBookmarkName="" int2:hashCode="af2yLWATS+riUZ" int2:id="YHN0p7KL">
      <int2:state int2:value="Rejected" int2:type="style"/>
    </int2:bookmark>
    <int2:bookmark int2:bookmarkName="_Int_PxVVl3Al" int2:invalidationBookmarkName="" int2:hashCode="MFLjpU51jBRrs+" int2:id="coiAPX0R">
      <int2:state int2:value="Rejected" int2:type="gram"/>
    </int2:bookmark>
    <int2:bookmark int2:bookmarkName="_Int_QKttXbfY" int2:invalidationBookmarkName="" int2:hashCode="NshFI71Y9BcBR7" int2:id="f0FZv6xk">
      <int2:state int2:value="Rejected" int2:type="gram"/>
    </int2:bookmark>
    <int2:bookmark int2:bookmarkName="_Int_ZwArIl96" int2:invalidationBookmarkName="" int2:hashCode="CvKHRr8t+RaFKl" int2:id="gVkwjAck">
      <int2:state int2:value="Rejected" int2:type="gram"/>
    </int2:bookmark>
    <int2:bookmark int2:bookmarkName="_Int_9GEO1mih" int2:invalidationBookmarkName="" int2:hashCode="m0ZglOyZGgPLlc" int2:id="hqwTRr0K">
      <int2:state int2:value="Rejected" int2:type="gram"/>
    </int2:bookmark>
    <int2:bookmark int2:bookmarkName="_Int_iongJ2y2" int2:invalidationBookmarkName="" int2:hashCode="79brjmMqdp/FzT" int2:id="kKUFswKM">
      <int2:state int2:value="Rejected" int2:type="style"/>
    </int2:bookmark>
    <int2:bookmark int2:bookmarkName="_Int_o7UcQhQq" int2:invalidationBookmarkName="" int2:hashCode="TRbk5vruY+GITL" int2:id="mBKvdufR">
      <int2:state int2:value="Rejected" int2:type="style"/>
    </int2:bookmark>
    <int2:bookmark int2:bookmarkName="_Int_iyXeFQ0r" int2:invalidationBookmarkName="" int2:hashCode="MwmkR3uyqi9aFR" int2:id="pIoN8XCq">
      <int2:state int2:value="Rejected" int2:type="gram"/>
    </int2:bookmark>
    <int2:bookmark int2:bookmarkName="_Int_1eL7w6wE" int2:invalidationBookmarkName="" int2:hashCode="NshFI71Y9BcBR7" int2:id="pPisNwfP">
      <int2:state int2:value="Rejected" int2:type="gram"/>
    </int2:bookmark>
    <int2:bookmark int2:bookmarkName="_Int_oF7WSOXN" int2:invalidationBookmarkName="" int2:hashCode="+4PdVo6EJ69cPd" int2:id="pdwwKCHy">
      <int2:state int2:value="Rejected" int2:type="style"/>
    </int2:bookmark>
    <int2:bookmark int2:bookmarkName="_Int_SxVdRXhx" int2:invalidationBookmarkName="" int2:hashCode="Si8pDF9cjxFCAS" int2:id="r4FFwTS8">
      <int2:state int2:value="Rejected" int2:type="gram"/>
    </int2:bookmark>
    <int2:bookmark int2:bookmarkName="_Int_HX91z6kC" int2:invalidationBookmarkName="" int2:hashCode="RoHRJMxsS3O6q/" int2:id="uZT7NhLw">
      <int2:state int2:value="Rejected" int2:type="style"/>
    </int2:bookmark>
    <int2:bookmark int2:bookmarkName="_Int_b7LvWmxQ" int2:invalidationBookmarkName="" int2:hashCode="xwTxmse704k7FO" int2:id="vl6TYUQy">
      <int2:state int2:value="Rejected" int2:type="style"/>
    </int2:bookmark>
    <int2:bookmark int2:bookmarkName="_Int_rfDdJdge" int2:invalidationBookmarkName="" int2:hashCode="6JxvwnnbYwFx9l" int2:id="xczC9OaL">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74D3B"/>
    <w:multiLevelType w:val="hybridMultilevel"/>
    <w:tmpl w:val="904C352C"/>
    <w:lvl w:ilvl="0" w:tplc="357A149C">
      <w:start w:val="1"/>
      <w:numFmt w:val="lowerRoman"/>
      <w:pStyle w:val="ListBullet"/>
      <w:lvlText w:val="%1."/>
      <w:lvlJc w:val="left"/>
      <w:pPr>
        <w:ind w:left="720" w:hanging="360"/>
      </w:pPr>
      <w:rPr>
        <w:rFonts w:ascii="Arial" w:eastAsia="Times New Roman" w:hAnsi="Arial" w:cs="Arial"/>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3D6BCA"/>
    <w:multiLevelType w:val="multilevel"/>
    <w:tmpl w:val="5AACE21E"/>
    <w:styleLink w:val="CurrentList3"/>
    <w:lvl w:ilvl="0">
      <w:start w:val="1"/>
      <w:numFmt w:val="bullet"/>
      <w:lvlText w:val=""/>
      <w:lvlJc w:val="left"/>
      <w:pPr>
        <w:tabs>
          <w:tab w:val="num" w:pos="284"/>
        </w:tabs>
        <w:ind w:left="113"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13055FF"/>
    <w:multiLevelType w:val="hybridMultilevel"/>
    <w:tmpl w:val="1DC44F9C"/>
    <w:lvl w:ilvl="0" w:tplc="489E4EDC">
      <w:start w:val="1"/>
      <w:numFmt w:val="bullet"/>
      <w:pStyle w:val="Bullet"/>
      <w:lvlText w:val=""/>
      <w:lvlJc w:val="left"/>
      <w:pPr>
        <w:ind w:left="360"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 w15:restartNumberingAfterBreak="0">
    <w:nsid w:val="2C9172E8"/>
    <w:multiLevelType w:val="multilevel"/>
    <w:tmpl w:val="31D07AF2"/>
    <w:styleLink w:val="CurrentList2"/>
    <w:lvl w:ilvl="0">
      <w:start w:val="1"/>
      <w:numFmt w:val="bullet"/>
      <w:lvlText w:val=""/>
      <w:lvlJc w:val="left"/>
      <w:pPr>
        <w:tabs>
          <w:tab w:val="num" w:pos="284"/>
        </w:tabs>
        <w:ind w:left="57"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1250535"/>
    <w:multiLevelType w:val="hybridMultilevel"/>
    <w:tmpl w:val="C65EAA36"/>
    <w:lvl w:ilvl="0" w:tplc="8A2C32C6">
      <w:start w:val="1"/>
      <w:numFmt w:val="bullet"/>
      <w:lvlText w:val="•"/>
      <w:lvlJc w:val="left"/>
      <w:pPr>
        <w:tabs>
          <w:tab w:val="num" w:pos="720"/>
        </w:tabs>
        <w:ind w:left="720" w:hanging="360"/>
      </w:pPr>
      <w:rPr>
        <w:rFonts w:ascii="Arial" w:hAnsi="Arial" w:hint="default"/>
      </w:rPr>
    </w:lvl>
    <w:lvl w:ilvl="1" w:tplc="44922AA4" w:tentative="1">
      <w:start w:val="1"/>
      <w:numFmt w:val="bullet"/>
      <w:lvlText w:val="•"/>
      <w:lvlJc w:val="left"/>
      <w:pPr>
        <w:tabs>
          <w:tab w:val="num" w:pos="1440"/>
        </w:tabs>
        <w:ind w:left="1440" w:hanging="360"/>
      </w:pPr>
      <w:rPr>
        <w:rFonts w:ascii="Arial" w:hAnsi="Arial" w:hint="default"/>
      </w:rPr>
    </w:lvl>
    <w:lvl w:ilvl="2" w:tplc="5D1A2E88" w:tentative="1">
      <w:start w:val="1"/>
      <w:numFmt w:val="bullet"/>
      <w:lvlText w:val="•"/>
      <w:lvlJc w:val="left"/>
      <w:pPr>
        <w:tabs>
          <w:tab w:val="num" w:pos="2160"/>
        </w:tabs>
        <w:ind w:left="2160" w:hanging="360"/>
      </w:pPr>
      <w:rPr>
        <w:rFonts w:ascii="Arial" w:hAnsi="Arial" w:hint="default"/>
      </w:rPr>
    </w:lvl>
    <w:lvl w:ilvl="3" w:tplc="9A3ECF86" w:tentative="1">
      <w:start w:val="1"/>
      <w:numFmt w:val="bullet"/>
      <w:lvlText w:val="•"/>
      <w:lvlJc w:val="left"/>
      <w:pPr>
        <w:tabs>
          <w:tab w:val="num" w:pos="2880"/>
        </w:tabs>
        <w:ind w:left="2880" w:hanging="360"/>
      </w:pPr>
      <w:rPr>
        <w:rFonts w:ascii="Arial" w:hAnsi="Arial" w:hint="default"/>
      </w:rPr>
    </w:lvl>
    <w:lvl w:ilvl="4" w:tplc="C4825572" w:tentative="1">
      <w:start w:val="1"/>
      <w:numFmt w:val="bullet"/>
      <w:lvlText w:val="•"/>
      <w:lvlJc w:val="left"/>
      <w:pPr>
        <w:tabs>
          <w:tab w:val="num" w:pos="3600"/>
        </w:tabs>
        <w:ind w:left="3600" w:hanging="360"/>
      </w:pPr>
      <w:rPr>
        <w:rFonts w:ascii="Arial" w:hAnsi="Arial" w:hint="default"/>
      </w:rPr>
    </w:lvl>
    <w:lvl w:ilvl="5" w:tplc="552E43DE" w:tentative="1">
      <w:start w:val="1"/>
      <w:numFmt w:val="bullet"/>
      <w:lvlText w:val="•"/>
      <w:lvlJc w:val="left"/>
      <w:pPr>
        <w:tabs>
          <w:tab w:val="num" w:pos="4320"/>
        </w:tabs>
        <w:ind w:left="4320" w:hanging="360"/>
      </w:pPr>
      <w:rPr>
        <w:rFonts w:ascii="Arial" w:hAnsi="Arial" w:hint="default"/>
      </w:rPr>
    </w:lvl>
    <w:lvl w:ilvl="6" w:tplc="0FFEC1A6" w:tentative="1">
      <w:start w:val="1"/>
      <w:numFmt w:val="bullet"/>
      <w:lvlText w:val="•"/>
      <w:lvlJc w:val="left"/>
      <w:pPr>
        <w:tabs>
          <w:tab w:val="num" w:pos="5040"/>
        </w:tabs>
        <w:ind w:left="5040" w:hanging="360"/>
      </w:pPr>
      <w:rPr>
        <w:rFonts w:ascii="Arial" w:hAnsi="Arial" w:hint="default"/>
      </w:rPr>
    </w:lvl>
    <w:lvl w:ilvl="7" w:tplc="708C26A6" w:tentative="1">
      <w:start w:val="1"/>
      <w:numFmt w:val="bullet"/>
      <w:lvlText w:val="•"/>
      <w:lvlJc w:val="left"/>
      <w:pPr>
        <w:tabs>
          <w:tab w:val="num" w:pos="5760"/>
        </w:tabs>
        <w:ind w:left="5760" w:hanging="360"/>
      </w:pPr>
      <w:rPr>
        <w:rFonts w:ascii="Arial" w:hAnsi="Arial" w:hint="default"/>
      </w:rPr>
    </w:lvl>
    <w:lvl w:ilvl="8" w:tplc="0D220CB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2B16A75"/>
    <w:multiLevelType w:val="hybridMultilevel"/>
    <w:tmpl w:val="A3F6C82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38210B2F"/>
    <w:multiLevelType w:val="multilevel"/>
    <w:tmpl w:val="B19E694C"/>
    <w:lvl w:ilvl="0">
      <w:start w:val="1"/>
      <w:numFmt w:val="decimal"/>
      <w:pStyle w:val="Heading2"/>
      <w:lvlText w:val="%1."/>
      <w:lvlJc w:val="left"/>
      <w:pPr>
        <w:ind w:left="1080" w:hanging="720"/>
      </w:pPr>
      <w:rPr>
        <w:i w:val="0"/>
        <w:iCs w:val="0"/>
        <w:color w:val="6A2875"/>
        <w:sz w:val="40"/>
        <w:szCs w:val="40"/>
      </w:rPr>
    </w:lvl>
    <w:lvl w:ilvl="1">
      <w:start w:val="1"/>
      <w:numFmt w:val="decimal"/>
      <w:pStyle w:val="Heading3"/>
      <w:lvlText w:val="%1.%2"/>
      <w:lvlJc w:val="left"/>
      <w:pPr>
        <w:ind w:left="1080" w:hanging="720"/>
      </w:pPr>
      <w:rPr>
        <w:b/>
        <w:bCs w:val="0"/>
      </w:rPr>
    </w:lvl>
    <w:lvl w:ilvl="2">
      <w:start w:val="1"/>
      <w:numFmt w:val="decimal"/>
      <w:pStyle w:val="Heading4"/>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7" w15:restartNumberingAfterBreak="0">
    <w:nsid w:val="39813A85"/>
    <w:multiLevelType w:val="hybridMultilevel"/>
    <w:tmpl w:val="9136322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496F68AC"/>
    <w:multiLevelType w:val="hybridMultilevel"/>
    <w:tmpl w:val="9A7E71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CDB30A8"/>
    <w:multiLevelType w:val="hybridMultilevel"/>
    <w:tmpl w:val="37EE3458"/>
    <w:lvl w:ilvl="0" w:tplc="3D0E96CE">
      <w:start w:val="1"/>
      <w:numFmt w:val="bullet"/>
      <w:pStyle w:val="Tablebullet"/>
      <w:lvlText w:val=""/>
      <w:lvlJc w:val="left"/>
      <w:pPr>
        <w:tabs>
          <w:tab w:val="num" w:pos="397"/>
        </w:tabs>
        <w:ind w:left="113"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BE669FF"/>
    <w:multiLevelType w:val="multilevel"/>
    <w:tmpl w:val="CBA4F426"/>
    <w:styleLink w:val="CurrentList1"/>
    <w:lvl w:ilvl="0">
      <w:start w:val="1"/>
      <w:numFmt w:val="bullet"/>
      <w:lvlText w:val=""/>
      <w:lvlJc w:val="left"/>
      <w:pPr>
        <w:tabs>
          <w:tab w:val="num" w:pos="284"/>
        </w:tabs>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607611780">
    <w:abstractNumId w:val="6"/>
  </w:num>
  <w:num w:numId="2" w16cid:durableId="862402279">
    <w:abstractNumId w:val="0"/>
  </w:num>
  <w:num w:numId="3" w16cid:durableId="1991639433">
    <w:abstractNumId w:val="2"/>
  </w:num>
  <w:num w:numId="4" w16cid:durableId="1731490631">
    <w:abstractNumId w:val="9"/>
  </w:num>
  <w:num w:numId="5" w16cid:durableId="739518056">
    <w:abstractNumId w:val="10"/>
  </w:num>
  <w:num w:numId="6" w16cid:durableId="145901810">
    <w:abstractNumId w:val="3"/>
  </w:num>
  <w:num w:numId="7" w16cid:durableId="2084796931">
    <w:abstractNumId w:val="1"/>
  </w:num>
  <w:num w:numId="8" w16cid:durableId="1656687524">
    <w:abstractNumId w:val="4"/>
  </w:num>
  <w:num w:numId="9" w16cid:durableId="1330602278">
    <w:abstractNumId w:val="5"/>
  </w:num>
  <w:num w:numId="10" w16cid:durableId="861674682">
    <w:abstractNumId w:val="7"/>
  </w:num>
  <w:num w:numId="11" w16cid:durableId="1340960863">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3E9"/>
    <w:rsid w:val="00001422"/>
    <w:rsid w:val="00001911"/>
    <w:rsid w:val="00001E23"/>
    <w:rsid w:val="00001EF1"/>
    <w:rsid w:val="000023AA"/>
    <w:rsid w:val="00002549"/>
    <w:rsid w:val="00002BC0"/>
    <w:rsid w:val="00003136"/>
    <w:rsid w:val="000037AA"/>
    <w:rsid w:val="00003D1A"/>
    <w:rsid w:val="00003D73"/>
    <w:rsid w:val="000041FA"/>
    <w:rsid w:val="00004C56"/>
    <w:rsid w:val="0000529A"/>
    <w:rsid w:val="0000658A"/>
    <w:rsid w:val="00007786"/>
    <w:rsid w:val="00007CB3"/>
    <w:rsid w:val="00007EA0"/>
    <w:rsid w:val="00010285"/>
    <w:rsid w:val="00010651"/>
    <w:rsid w:val="00010F92"/>
    <w:rsid w:val="00011073"/>
    <w:rsid w:val="000115EF"/>
    <w:rsid w:val="00012C08"/>
    <w:rsid w:val="00013AA9"/>
    <w:rsid w:val="00013CA6"/>
    <w:rsid w:val="00015015"/>
    <w:rsid w:val="00015211"/>
    <w:rsid w:val="00015552"/>
    <w:rsid w:val="000161FB"/>
    <w:rsid w:val="000162A2"/>
    <w:rsid w:val="00016741"/>
    <w:rsid w:val="000169BF"/>
    <w:rsid w:val="00017917"/>
    <w:rsid w:val="00017938"/>
    <w:rsid w:val="00022A47"/>
    <w:rsid w:val="00022FCA"/>
    <w:rsid w:val="0002392E"/>
    <w:rsid w:val="00023D51"/>
    <w:rsid w:val="00024B5D"/>
    <w:rsid w:val="0002535F"/>
    <w:rsid w:val="000266C6"/>
    <w:rsid w:val="000267D7"/>
    <w:rsid w:val="00026C56"/>
    <w:rsid w:val="0002778F"/>
    <w:rsid w:val="00030843"/>
    <w:rsid w:val="00030ADB"/>
    <w:rsid w:val="00030F96"/>
    <w:rsid w:val="00031B29"/>
    <w:rsid w:val="00032E1A"/>
    <w:rsid w:val="00033756"/>
    <w:rsid w:val="000343DC"/>
    <w:rsid w:val="00034DDC"/>
    <w:rsid w:val="00034FEC"/>
    <w:rsid w:val="00035212"/>
    <w:rsid w:val="00035376"/>
    <w:rsid w:val="00035420"/>
    <w:rsid w:val="00037245"/>
    <w:rsid w:val="00037CBA"/>
    <w:rsid w:val="00037D6C"/>
    <w:rsid w:val="000408C9"/>
    <w:rsid w:val="00040A75"/>
    <w:rsid w:val="00040D79"/>
    <w:rsid w:val="00040ED0"/>
    <w:rsid w:val="0004103D"/>
    <w:rsid w:val="000418C1"/>
    <w:rsid w:val="00041C09"/>
    <w:rsid w:val="00041F27"/>
    <w:rsid w:val="00042026"/>
    <w:rsid w:val="00042425"/>
    <w:rsid w:val="00042642"/>
    <w:rsid w:val="00043083"/>
    <w:rsid w:val="00043295"/>
    <w:rsid w:val="0004362A"/>
    <w:rsid w:val="0004395C"/>
    <w:rsid w:val="000439E5"/>
    <w:rsid w:val="0004474D"/>
    <w:rsid w:val="00045AA4"/>
    <w:rsid w:val="00045E19"/>
    <w:rsid w:val="00045EE0"/>
    <w:rsid w:val="00045F6D"/>
    <w:rsid w:val="00046CD5"/>
    <w:rsid w:val="0004708A"/>
    <w:rsid w:val="00050F37"/>
    <w:rsid w:val="000511CB"/>
    <w:rsid w:val="000514A5"/>
    <w:rsid w:val="00051615"/>
    <w:rsid w:val="00052226"/>
    <w:rsid w:val="00053A22"/>
    <w:rsid w:val="00053E30"/>
    <w:rsid w:val="0005504F"/>
    <w:rsid w:val="00055906"/>
    <w:rsid w:val="00055A94"/>
    <w:rsid w:val="000562DC"/>
    <w:rsid w:val="0005740D"/>
    <w:rsid w:val="00057DEE"/>
    <w:rsid w:val="0006063B"/>
    <w:rsid w:val="00060D62"/>
    <w:rsid w:val="00060D6E"/>
    <w:rsid w:val="00061838"/>
    <w:rsid w:val="00062D73"/>
    <w:rsid w:val="00062DBB"/>
    <w:rsid w:val="00063419"/>
    <w:rsid w:val="0006487E"/>
    <w:rsid w:val="0006508F"/>
    <w:rsid w:val="000650F2"/>
    <w:rsid w:val="0006568F"/>
    <w:rsid w:val="000657BB"/>
    <w:rsid w:val="00065C56"/>
    <w:rsid w:val="00065CC3"/>
    <w:rsid w:val="00065DC5"/>
    <w:rsid w:val="000664CB"/>
    <w:rsid w:val="00066632"/>
    <w:rsid w:val="00067591"/>
    <w:rsid w:val="00067652"/>
    <w:rsid w:val="000676DA"/>
    <w:rsid w:val="00070E59"/>
    <w:rsid w:val="00072015"/>
    <w:rsid w:val="00072639"/>
    <w:rsid w:val="00072678"/>
    <w:rsid w:val="00072704"/>
    <w:rsid w:val="00072E67"/>
    <w:rsid w:val="0007314E"/>
    <w:rsid w:val="0007366F"/>
    <w:rsid w:val="00073BC0"/>
    <w:rsid w:val="00074208"/>
    <w:rsid w:val="00075690"/>
    <w:rsid w:val="000763D1"/>
    <w:rsid w:val="00077327"/>
    <w:rsid w:val="00077CB7"/>
    <w:rsid w:val="00080670"/>
    <w:rsid w:val="00080BD7"/>
    <w:rsid w:val="00080D8F"/>
    <w:rsid w:val="00081747"/>
    <w:rsid w:val="000825EE"/>
    <w:rsid w:val="00082668"/>
    <w:rsid w:val="00083BF3"/>
    <w:rsid w:val="0008452D"/>
    <w:rsid w:val="00084B4F"/>
    <w:rsid w:val="0008538B"/>
    <w:rsid w:val="000854EE"/>
    <w:rsid w:val="000856AA"/>
    <w:rsid w:val="00085921"/>
    <w:rsid w:val="00085B0B"/>
    <w:rsid w:val="00085BA7"/>
    <w:rsid w:val="0008644A"/>
    <w:rsid w:val="00086A3C"/>
    <w:rsid w:val="00086B1D"/>
    <w:rsid w:val="000871C3"/>
    <w:rsid w:val="00087611"/>
    <w:rsid w:val="00087748"/>
    <w:rsid w:val="00090352"/>
    <w:rsid w:val="00090481"/>
    <w:rsid w:val="00090623"/>
    <w:rsid w:val="00090FB1"/>
    <w:rsid w:val="00091126"/>
    <w:rsid w:val="00091402"/>
    <w:rsid w:val="00091C70"/>
    <w:rsid w:val="0009206A"/>
    <w:rsid w:val="0009225A"/>
    <w:rsid w:val="000926AD"/>
    <w:rsid w:val="00093FC2"/>
    <w:rsid w:val="00094063"/>
    <w:rsid w:val="0009412C"/>
    <w:rsid w:val="00094298"/>
    <w:rsid w:val="000952A3"/>
    <w:rsid w:val="000965E1"/>
    <w:rsid w:val="00096AE9"/>
    <w:rsid w:val="00096CA6"/>
    <w:rsid w:val="000A01DD"/>
    <w:rsid w:val="000A087E"/>
    <w:rsid w:val="000A127C"/>
    <w:rsid w:val="000A1688"/>
    <w:rsid w:val="000A2A6C"/>
    <w:rsid w:val="000A3515"/>
    <w:rsid w:val="000A3A44"/>
    <w:rsid w:val="000A3BCE"/>
    <w:rsid w:val="000A46D1"/>
    <w:rsid w:val="000A577E"/>
    <w:rsid w:val="000A58E0"/>
    <w:rsid w:val="000A7859"/>
    <w:rsid w:val="000A7BDD"/>
    <w:rsid w:val="000B0606"/>
    <w:rsid w:val="000B0625"/>
    <w:rsid w:val="000B0E6F"/>
    <w:rsid w:val="000B0F53"/>
    <w:rsid w:val="000B208C"/>
    <w:rsid w:val="000B314D"/>
    <w:rsid w:val="000B4187"/>
    <w:rsid w:val="000B4B06"/>
    <w:rsid w:val="000B4B49"/>
    <w:rsid w:val="000B5683"/>
    <w:rsid w:val="000B62DE"/>
    <w:rsid w:val="000B6AC5"/>
    <w:rsid w:val="000B78DC"/>
    <w:rsid w:val="000B7F1E"/>
    <w:rsid w:val="000C03E1"/>
    <w:rsid w:val="000C0D54"/>
    <w:rsid w:val="000C16D2"/>
    <w:rsid w:val="000C1D32"/>
    <w:rsid w:val="000C1EFE"/>
    <w:rsid w:val="000C3F92"/>
    <w:rsid w:val="000C4F98"/>
    <w:rsid w:val="000C52B6"/>
    <w:rsid w:val="000D13CF"/>
    <w:rsid w:val="000D148C"/>
    <w:rsid w:val="000D1CFE"/>
    <w:rsid w:val="000D1D19"/>
    <w:rsid w:val="000D2234"/>
    <w:rsid w:val="000D27C1"/>
    <w:rsid w:val="000D326F"/>
    <w:rsid w:val="000D3DEB"/>
    <w:rsid w:val="000D5EDB"/>
    <w:rsid w:val="000D635D"/>
    <w:rsid w:val="000D6DF5"/>
    <w:rsid w:val="000D7D17"/>
    <w:rsid w:val="000E0718"/>
    <w:rsid w:val="000E0A76"/>
    <w:rsid w:val="000E0F2F"/>
    <w:rsid w:val="000E23D8"/>
    <w:rsid w:val="000E2A5B"/>
    <w:rsid w:val="000E306B"/>
    <w:rsid w:val="000E4B07"/>
    <w:rsid w:val="000E4E3E"/>
    <w:rsid w:val="000E53E5"/>
    <w:rsid w:val="000E5F1B"/>
    <w:rsid w:val="000E6287"/>
    <w:rsid w:val="000E69C5"/>
    <w:rsid w:val="000E7060"/>
    <w:rsid w:val="000E71A7"/>
    <w:rsid w:val="000E76E7"/>
    <w:rsid w:val="000E7A9B"/>
    <w:rsid w:val="000F0123"/>
    <w:rsid w:val="000F0C36"/>
    <w:rsid w:val="000F1238"/>
    <w:rsid w:val="000F3754"/>
    <w:rsid w:val="000F3784"/>
    <w:rsid w:val="000F3B5F"/>
    <w:rsid w:val="000F3D03"/>
    <w:rsid w:val="000F3D26"/>
    <w:rsid w:val="000F41E6"/>
    <w:rsid w:val="000F4237"/>
    <w:rsid w:val="000F560E"/>
    <w:rsid w:val="000F5D45"/>
    <w:rsid w:val="000F75F7"/>
    <w:rsid w:val="000F7DEF"/>
    <w:rsid w:val="000F7F27"/>
    <w:rsid w:val="00100387"/>
    <w:rsid w:val="001024F3"/>
    <w:rsid w:val="00102A1D"/>
    <w:rsid w:val="00102ABA"/>
    <w:rsid w:val="00102B53"/>
    <w:rsid w:val="001036B1"/>
    <w:rsid w:val="001042F6"/>
    <w:rsid w:val="001047B6"/>
    <w:rsid w:val="0010569C"/>
    <w:rsid w:val="00105D60"/>
    <w:rsid w:val="00105FF3"/>
    <w:rsid w:val="0010607A"/>
    <w:rsid w:val="001062E0"/>
    <w:rsid w:val="0010651C"/>
    <w:rsid w:val="00106B54"/>
    <w:rsid w:val="00106CFD"/>
    <w:rsid w:val="0010735E"/>
    <w:rsid w:val="0010736C"/>
    <w:rsid w:val="00110764"/>
    <w:rsid w:val="00111AB1"/>
    <w:rsid w:val="00111C02"/>
    <w:rsid w:val="00112242"/>
    <w:rsid w:val="0011289F"/>
    <w:rsid w:val="00112F61"/>
    <w:rsid w:val="001138CD"/>
    <w:rsid w:val="00114435"/>
    <w:rsid w:val="001145A3"/>
    <w:rsid w:val="00114723"/>
    <w:rsid w:val="001154ED"/>
    <w:rsid w:val="001157A0"/>
    <w:rsid w:val="0011644A"/>
    <w:rsid w:val="001169CD"/>
    <w:rsid w:val="001172D5"/>
    <w:rsid w:val="0011774E"/>
    <w:rsid w:val="00117B09"/>
    <w:rsid w:val="00120051"/>
    <w:rsid w:val="00120109"/>
    <w:rsid w:val="00121B36"/>
    <w:rsid w:val="00122B3F"/>
    <w:rsid w:val="00122D2A"/>
    <w:rsid w:val="00124627"/>
    <w:rsid w:val="00124E5F"/>
    <w:rsid w:val="00125405"/>
    <w:rsid w:val="001256E7"/>
    <w:rsid w:val="0012581E"/>
    <w:rsid w:val="0012628D"/>
    <w:rsid w:val="00126426"/>
    <w:rsid w:val="00126C0F"/>
    <w:rsid w:val="00126C3B"/>
    <w:rsid w:val="00127458"/>
    <w:rsid w:val="001301EC"/>
    <w:rsid w:val="00130728"/>
    <w:rsid w:val="001312CD"/>
    <w:rsid w:val="00131B56"/>
    <w:rsid w:val="001333B5"/>
    <w:rsid w:val="001333B9"/>
    <w:rsid w:val="001334D2"/>
    <w:rsid w:val="00133D45"/>
    <w:rsid w:val="00134028"/>
    <w:rsid w:val="00135AA9"/>
    <w:rsid w:val="001364E9"/>
    <w:rsid w:val="00136FFA"/>
    <w:rsid w:val="00137974"/>
    <w:rsid w:val="00137D6A"/>
    <w:rsid w:val="00137E49"/>
    <w:rsid w:val="001405BF"/>
    <w:rsid w:val="00140842"/>
    <w:rsid w:val="0014176C"/>
    <w:rsid w:val="00141E87"/>
    <w:rsid w:val="0014207A"/>
    <w:rsid w:val="0014252E"/>
    <w:rsid w:val="0014272E"/>
    <w:rsid w:val="0014303F"/>
    <w:rsid w:val="001439F9"/>
    <w:rsid w:val="001444AF"/>
    <w:rsid w:val="00144C19"/>
    <w:rsid w:val="00145075"/>
    <w:rsid w:val="00145ACC"/>
    <w:rsid w:val="001467E4"/>
    <w:rsid w:val="00146B88"/>
    <w:rsid w:val="00146D84"/>
    <w:rsid w:val="001472D5"/>
    <w:rsid w:val="0014743E"/>
    <w:rsid w:val="00147E30"/>
    <w:rsid w:val="00150F3B"/>
    <w:rsid w:val="0015138F"/>
    <w:rsid w:val="00151496"/>
    <w:rsid w:val="00151903"/>
    <w:rsid w:val="00151B02"/>
    <w:rsid w:val="001522DC"/>
    <w:rsid w:val="001523D0"/>
    <w:rsid w:val="00152F83"/>
    <w:rsid w:val="001530BE"/>
    <w:rsid w:val="00153F8F"/>
    <w:rsid w:val="001543F0"/>
    <w:rsid w:val="0015516C"/>
    <w:rsid w:val="0015536A"/>
    <w:rsid w:val="001553EB"/>
    <w:rsid w:val="00155E60"/>
    <w:rsid w:val="00156414"/>
    <w:rsid w:val="001566E7"/>
    <w:rsid w:val="001569A4"/>
    <w:rsid w:val="001574BD"/>
    <w:rsid w:val="001575ED"/>
    <w:rsid w:val="00157D16"/>
    <w:rsid w:val="00160280"/>
    <w:rsid w:val="00160ACF"/>
    <w:rsid w:val="00160EE8"/>
    <w:rsid w:val="00161900"/>
    <w:rsid w:val="00162352"/>
    <w:rsid w:val="00162A98"/>
    <w:rsid w:val="00163967"/>
    <w:rsid w:val="00163C46"/>
    <w:rsid w:val="001652A1"/>
    <w:rsid w:val="001652F9"/>
    <w:rsid w:val="001653FA"/>
    <w:rsid w:val="001658D3"/>
    <w:rsid w:val="00165A1A"/>
    <w:rsid w:val="00165B94"/>
    <w:rsid w:val="00166421"/>
    <w:rsid w:val="001665A1"/>
    <w:rsid w:val="0016799B"/>
    <w:rsid w:val="00167FFB"/>
    <w:rsid w:val="00170151"/>
    <w:rsid w:val="00170EEF"/>
    <w:rsid w:val="00171179"/>
    <w:rsid w:val="00171398"/>
    <w:rsid w:val="00171BA5"/>
    <w:rsid w:val="00171FD0"/>
    <w:rsid w:val="001724D9"/>
    <w:rsid w:val="00173264"/>
    <w:rsid w:val="001737D4"/>
    <w:rsid w:val="00173963"/>
    <w:rsid w:val="00175449"/>
    <w:rsid w:val="00175785"/>
    <w:rsid w:val="001766AA"/>
    <w:rsid w:val="00177359"/>
    <w:rsid w:val="0017794C"/>
    <w:rsid w:val="0018075E"/>
    <w:rsid w:val="001809B3"/>
    <w:rsid w:val="00180B5F"/>
    <w:rsid w:val="00180D51"/>
    <w:rsid w:val="00181AFE"/>
    <w:rsid w:val="00181D9F"/>
    <w:rsid w:val="00183758"/>
    <w:rsid w:val="00184CC7"/>
    <w:rsid w:val="001850A4"/>
    <w:rsid w:val="00185A4F"/>
    <w:rsid w:val="00185A53"/>
    <w:rsid w:val="00185D76"/>
    <w:rsid w:val="0018681A"/>
    <w:rsid w:val="00187770"/>
    <w:rsid w:val="00187EA6"/>
    <w:rsid w:val="00190495"/>
    <w:rsid w:val="00192223"/>
    <w:rsid w:val="001927F9"/>
    <w:rsid w:val="00192D14"/>
    <w:rsid w:val="0019401B"/>
    <w:rsid w:val="001944C9"/>
    <w:rsid w:val="00194C23"/>
    <w:rsid w:val="00194C80"/>
    <w:rsid w:val="00196152"/>
    <w:rsid w:val="0019743D"/>
    <w:rsid w:val="001974E5"/>
    <w:rsid w:val="00197529"/>
    <w:rsid w:val="00197765"/>
    <w:rsid w:val="0019776F"/>
    <w:rsid w:val="00197796"/>
    <w:rsid w:val="00197954"/>
    <w:rsid w:val="00197EB9"/>
    <w:rsid w:val="001A0CE5"/>
    <w:rsid w:val="001A1295"/>
    <w:rsid w:val="001A15AB"/>
    <w:rsid w:val="001A17B0"/>
    <w:rsid w:val="001A17BA"/>
    <w:rsid w:val="001A1CB2"/>
    <w:rsid w:val="001A222E"/>
    <w:rsid w:val="001A234D"/>
    <w:rsid w:val="001A2F4B"/>
    <w:rsid w:val="001A338B"/>
    <w:rsid w:val="001A5B1D"/>
    <w:rsid w:val="001A74E0"/>
    <w:rsid w:val="001A7682"/>
    <w:rsid w:val="001A789F"/>
    <w:rsid w:val="001A7CEE"/>
    <w:rsid w:val="001A7EFC"/>
    <w:rsid w:val="001B0062"/>
    <w:rsid w:val="001B0430"/>
    <w:rsid w:val="001B04C2"/>
    <w:rsid w:val="001B0A8F"/>
    <w:rsid w:val="001B1208"/>
    <w:rsid w:val="001B43C1"/>
    <w:rsid w:val="001B4700"/>
    <w:rsid w:val="001B4BF0"/>
    <w:rsid w:val="001B5771"/>
    <w:rsid w:val="001B57F7"/>
    <w:rsid w:val="001B59D0"/>
    <w:rsid w:val="001B5C31"/>
    <w:rsid w:val="001B5C81"/>
    <w:rsid w:val="001B63CE"/>
    <w:rsid w:val="001B69B1"/>
    <w:rsid w:val="001B6AC3"/>
    <w:rsid w:val="001B6AF5"/>
    <w:rsid w:val="001C0B70"/>
    <w:rsid w:val="001C0F3C"/>
    <w:rsid w:val="001C1BFA"/>
    <w:rsid w:val="001C1E46"/>
    <w:rsid w:val="001C203F"/>
    <w:rsid w:val="001C2AB9"/>
    <w:rsid w:val="001C507D"/>
    <w:rsid w:val="001C5793"/>
    <w:rsid w:val="001C690B"/>
    <w:rsid w:val="001C7923"/>
    <w:rsid w:val="001C7C2F"/>
    <w:rsid w:val="001D1D9B"/>
    <w:rsid w:val="001D24F9"/>
    <w:rsid w:val="001D26AA"/>
    <w:rsid w:val="001D2E82"/>
    <w:rsid w:val="001D2ED7"/>
    <w:rsid w:val="001D35C0"/>
    <w:rsid w:val="001D3A4D"/>
    <w:rsid w:val="001D3C21"/>
    <w:rsid w:val="001D3DB6"/>
    <w:rsid w:val="001D555B"/>
    <w:rsid w:val="001D558F"/>
    <w:rsid w:val="001D6EF4"/>
    <w:rsid w:val="001D7909"/>
    <w:rsid w:val="001D7C85"/>
    <w:rsid w:val="001E00C1"/>
    <w:rsid w:val="001E0142"/>
    <w:rsid w:val="001E03BA"/>
    <w:rsid w:val="001E23AF"/>
    <w:rsid w:val="001E2522"/>
    <w:rsid w:val="001E3736"/>
    <w:rsid w:val="001E4B06"/>
    <w:rsid w:val="001E4F0D"/>
    <w:rsid w:val="001E519F"/>
    <w:rsid w:val="001E5A06"/>
    <w:rsid w:val="001E5B50"/>
    <w:rsid w:val="001E630D"/>
    <w:rsid w:val="001E6F1F"/>
    <w:rsid w:val="001E7176"/>
    <w:rsid w:val="001F02D5"/>
    <w:rsid w:val="001F0306"/>
    <w:rsid w:val="001F0D7C"/>
    <w:rsid w:val="001F1A0D"/>
    <w:rsid w:val="001F1E0C"/>
    <w:rsid w:val="001F1E96"/>
    <w:rsid w:val="001F20EC"/>
    <w:rsid w:val="001F2A7C"/>
    <w:rsid w:val="001F45A8"/>
    <w:rsid w:val="001F4885"/>
    <w:rsid w:val="001F48DB"/>
    <w:rsid w:val="001F48F0"/>
    <w:rsid w:val="001F5417"/>
    <w:rsid w:val="001F5DE9"/>
    <w:rsid w:val="001F6209"/>
    <w:rsid w:val="001F66DB"/>
    <w:rsid w:val="001F6E4D"/>
    <w:rsid w:val="001F767E"/>
    <w:rsid w:val="001F774F"/>
    <w:rsid w:val="001F7DE9"/>
    <w:rsid w:val="00200969"/>
    <w:rsid w:val="00201EE7"/>
    <w:rsid w:val="002024AE"/>
    <w:rsid w:val="00202A30"/>
    <w:rsid w:val="00202EC7"/>
    <w:rsid w:val="00203317"/>
    <w:rsid w:val="002033EC"/>
    <w:rsid w:val="00203FD7"/>
    <w:rsid w:val="00204713"/>
    <w:rsid w:val="0020499D"/>
    <w:rsid w:val="00204C8B"/>
    <w:rsid w:val="00205B77"/>
    <w:rsid w:val="002060E2"/>
    <w:rsid w:val="002066A3"/>
    <w:rsid w:val="0020708D"/>
    <w:rsid w:val="002070CC"/>
    <w:rsid w:val="00207115"/>
    <w:rsid w:val="0020742B"/>
    <w:rsid w:val="002075D0"/>
    <w:rsid w:val="00207CF5"/>
    <w:rsid w:val="0021004F"/>
    <w:rsid w:val="00210BC0"/>
    <w:rsid w:val="0021118D"/>
    <w:rsid w:val="00211C93"/>
    <w:rsid w:val="00211CA2"/>
    <w:rsid w:val="002122D0"/>
    <w:rsid w:val="002124DF"/>
    <w:rsid w:val="002125CE"/>
    <w:rsid w:val="00213287"/>
    <w:rsid w:val="00213A1E"/>
    <w:rsid w:val="002148F3"/>
    <w:rsid w:val="00214B1E"/>
    <w:rsid w:val="00215AAA"/>
    <w:rsid w:val="00215F4A"/>
    <w:rsid w:val="00217677"/>
    <w:rsid w:val="002177EA"/>
    <w:rsid w:val="0021796F"/>
    <w:rsid w:val="00217DA5"/>
    <w:rsid w:val="00220AB6"/>
    <w:rsid w:val="0022152C"/>
    <w:rsid w:val="00221896"/>
    <w:rsid w:val="00221AF9"/>
    <w:rsid w:val="00221B3D"/>
    <w:rsid w:val="00222F93"/>
    <w:rsid w:val="00225F28"/>
    <w:rsid w:val="002266CA"/>
    <w:rsid w:val="00227179"/>
    <w:rsid w:val="00227458"/>
    <w:rsid w:val="00227F5B"/>
    <w:rsid w:val="00230374"/>
    <w:rsid w:val="00230A87"/>
    <w:rsid w:val="00231204"/>
    <w:rsid w:val="00231B33"/>
    <w:rsid w:val="00231F1C"/>
    <w:rsid w:val="002321AE"/>
    <w:rsid w:val="002321BD"/>
    <w:rsid w:val="002321EA"/>
    <w:rsid w:val="00232A83"/>
    <w:rsid w:val="00234132"/>
    <w:rsid w:val="00234154"/>
    <w:rsid w:val="00234F31"/>
    <w:rsid w:val="00234F59"/>
    <w:rsid w:val="00235891"/>
    <w:rsid w:val="00235C52"/>
    <w:rsid w:val="00235FA6"/>
    <w:rsid w:val="0023603F"/>
    <w:rsid w:val="00236856"/>
    <w:rsid w:val="0023726B"/>
    <w:rsid w:val="00237457"/>
    <w:rsid w:val="002403CC"/>
    <w:rsid w:val="00241584"/>
    <w:rsid w:val="00242396"/>
    <w:rsid w:val="002427B3"/>
    <w:rsid w:val="00243298"/>
    <w:rsid w:val="0024339F"/>
    <w:rsid w:val="00243922"/>
    <w:rsid w:val="00243A4A"/>
    <w:rsid w:val="00243FC9"/>
    <w:rsid w:val="002448F3"/>
    <w:rsid w:val="00244C70"/>
    <w:rsid w:val="0024581B"/>
    <w:rsid w:val="00245CFE"/>
    <w:rsid w:val="00246DC0"/>
    <w:rsid w:val="0024715A"/>
    <w:rsid w:val="00247716"/>
    <w:rsid w:val="00250C9D"/>
    <w:rsid w:val="00250E87"/>
    <w:rsid w:val="0025159D"/>
    <w:rsid w:val="00251E79"/>
    <w:rsid w:val="00251F98"/>
    <w:rsid w:val="00252ADA"/>
    <w:rsid w:val="00252C7B"/>
    <w:rsid w:val="002531B5"/>
    <w:rsid w:val="002533EC"/>
    <w:rsid w:val="00253F7B"/>
    <w:rsid w:val="0025437F"/>
    <w:rsid w:val="00254856"/>
    <w:rsid w:val="00254DF9"/>
    <w:rsid w:val="00254E25"/>
    <w:rsid w:val="0025556E"/>
    <w:rsid w:val="00255B4E"/>
    <w:rsid w:val="00255F72"/>
    <w:rsid w:val="0025632B"/>
    <w:rsid w:val="002572CC"/>
    <w:rsid w:val="00257921"/>
    <w:rsid w:val="00260679"/>
    <w:rsid w:val="00260B33"/>
    <w:rsid w:val="002617C2"/>
    <w:rsid w:val="00261E75"/>
    <w:rsid w:val="00262E70"/>
    <w:rsid w:val="00263696"/>
    <w:rsid w:val="00263804"/>
    <w:rsid w:val="002643B5"/>
    <w:rsid w:val="00264CC7"/>
    <w:rsid w:val="00264D7A"/>
    <w:rsid w:val="002650A6"/>
    <w:rsid w:val="0026564C"/>
    <w:rsid w:val="00265B88"/>
    <w:rsid w:val="00266C0A"/>
    <w:rsid w:val="00266CE3"/>
    <w:rsid w:val="00267757"/>
    <w:rsid w:val="00270410"/>
    <w:rsid w:val="002705A2"/>
    <w:rsid w:val="00270727"/>
    <w:rsid w:val="00270948"/>
    <w:rsid w:val="00270C8D"/>
    <w:rsid w:val="00271551"/>
    <w:rsid w:val="00272A3A"/>
    <w:rsid w:val="00272E84"/>
    <w:rsid w:val="00273685"/>
    <w:rsid w:val="00274F4D"/>
    <w:rsid w:val="00275171"/>
    <w:rsid w:val="0027694E"/>
    <w:rsid w:val="00276F54"/>
    <w:rsid w:val="002806D7"/>
    <w:rsid w:val="00281A44"/>
    <w:rsid w:val="00281EED"/>
    <w:rsid w:val="002822F5"/>
    <w:rsid w:val="00282D0B"/>
    <w:rsid w:val="00282D71"/>
    <w:rsid w:val="002834A0"/>
    <w:rsid w:val="00284402"/>
    <w:rsid w:val="00284924"/>
    <w:rsid w:val="00284B45"/>
    <w:rsid w:val="00287283"/>
    <w:rsid w:val="00287A44"/>
    <w:rsid w:val="00290BA4"/>
    <w:rsid w:val="00290F6E"/>
    <w:rsid w:val="00291C35"/>
    <w:rsid w:val="00291E08"/>
    <w:rsid w:val="002920A0"/>
    <w:rsid w:val="00292461"/>
    <w:rsid w:val="00292B08"/>
    <w:rsid w:val="00294BDA"/>
    <w:rsid w:val="00294EC5"/>
    <w:rsid w:val="00295F57"/>
    <w:rsid w:val="0029663A"/>
    <w:rsid w:val="00296E21"/>
    <w:rsid w:val="002970A5"/>
    <w:rsid w:val="00297483"/>
    <w:rsid w:val="002977C8"/>
    <w:rsid w:val="002A105F"/>
    <w:rsid w:val="002A131B"/>
    <w:rsid w:val="002A1517"/>
    <w:rsid w:val="002A1D75"/>
    <w:rsid w:val="002A30E0"/>
    <w:rsid w:val="002A3251"/>
    <w:rsid w:val="002A4FA0"/>
    <w:rsid w:val="002A505D"/>
    <w:rsid w:val="002A51BF"/>
    <w:rsid w:val="002A577D"/>
    <w:rsid w:val="002A5CCF"/>
    <w:rsid w:val="002A6299"/>
    <w:rsid w:val="002A6588"/>
    <w:rsid w:val="002A6613"/>
    <w:rsid w:val="002A74CE"/>
    <w:rsid w:val="002A7EA2"/>
    <w:rsid w:val="002A7FF1"/>
    <w:rsid w:val="002B008C"/>
    <w:rsid w:val="002B0AE5"/>
    <w:rsid w:val="002B14E1"/>
    <w:rsid w:val="002B217F"/>
    <w:rsid w:val="002B260B"/>
    <w:rsid w:val="002B4BF3"/>
    <w:rsid w:val="002B52CA"/>
    <w:rsid w:val="002B5A95"/>
    <w:rsid w:val="002B6AA9"/>
    <w:rsid w:val="002C0B9F"/>
    <w:rsid w:val="002C0BA6"/>
    <w:rsid w:val="002C0EE7"/>
    <w:rsid w:val="002C1879"/>
    <w:rsid w:val="002C29A7"/>
    <w:rsid w:val="002C4455"/>
    <w:rsid w:val="002C5312"/>
    <w:rsid w:val="002C60F6"/>
    <w:rsid w:val="002C653C"/>
    <w:rsid w:val="002C66BE"/>
    <w:rsid w:val="002C67EB"/>
    <w:rsid w:val="002C6DB7"/>
    <w:rsid w:val="002C7CC8"/>
    <w:rsid w:val="002D0AAD"/>
    <w:rsid w:val="002D1153"/>
    <w:rsid w:val="002D11CC"/>
    <w:rsid w:val="002D1380"/>
    <w:rsid w:val="002D3274"/>
    <w:rsid w:val="002D383E"/>
    <w:rsid w:val="002D38E8"/>
    <w:rsid w:val="002D38EF"/>
    <w:rsid w:val="002D3E7C"/>
    <w:rsid w:val="002D4C07"/>
    <w:rsid w:val="002D6E92"/>
    <w:rsid w:val="002D6F8B"/>
    <w:rsid w:val="002D7F90"/>
    <w:rsid w:val="002E0254"/>
    <w:rsid w:val="002E0608"/>
    <w:rsid w:val="002E1490"/>
    <w:rsid w:val="002E2B99"/>
    <w:rsid w:val="002E3217"/>
    <w:rsid w:val="002E3F6D"/>
    <w:rsid w:val="002E4BEF"/>
    <w:rsid w:val="002E4D2A"/>
    <w:rsid w:val="002E5AAA"/>
    <w:rsid w:val="002E770B"/>
    <w:rsid w:val="002E7746"/>
    <w:rsid w:val="002E77C0"/>
    <w:rsid w:val="002E7A9F"/>
    <w:rsid w:val="002F0088"/>
    <w:rsid w:val="002F02E6"/>
    <w:rsid w:val="002F0370"/>
    <w:rsid w:val="002F0A25"/>
    <w:rsid w:val="002F1B4A"/>
    <w:rsid w:val="002F2D75"/>
    <w:rsid w:val="002F2E7B"/>
    <w:rsid w:val="002F3021"/>
    <w:rsid w:val="002F4C3B"/>
    <w:rsid w:val="002F55FA"/>
    <w:rsid w:val="002F5BAC"/>
    <w:rsid w:val="002F6F45"/>
    <w:rsid w:val="002F733A"/>
    <w:rsid w:val="002F73D1"/>
    <w:rsid w:val="002F77D2"/>
    <w:rsid w:val="002F7C98"/>
    <w:rsid w:val="003000AE"/>
    <w:rsid w:val="00301727"/>
    <w:rsid w:val="00301ACB"/>
    <w:rsid w:val="0030229E"/>
    <w:rsid w:val="003029F6"/>
    <w:rsid w:val="0030434D"/>
    <w:rsid w:val="00305032"/>
    <w:rsid w:val="00305D00"/>
    <w:rsid w:val="00305FD0"/>
    <w:rsid w:val="00306AF2"/>
    <w:rsid w:val="00306D23"/>
    <w:rsid w:val="00307B1C"/>
    <w:rsid w:val="003101B7"/>
    <w:rsid w:val="00310C2E"/>
    <w:rsid w:val="00310F6B"/>
    <w:rsid w:val="003119AF"/>
    <w:rsid w:val="00311FCD"/>
    <w:rsid w:val="003124C3"/>
    <w:rsid w:val="0031380C"/>
    <w:rsid w:val="00313D55"/>
    <w:rsid w:val="00314066"/>
    <w:rsid w:val="00314778"/>
    <w:rsid w:val="0031657F"/>
    <w:rsid w:val="003178B0"/>
    <w:rsid w:val="00317EBD"/>
    <w:rsid w:val="003209FA"/>
    <w:rsid w:val="00320B85"/>
    <w:rsid w:val="0032133C"/>
    <w:rsid w:val="003217CB"/>
    <w:rsid w:val="0032223C"/>
    <w:rsid w:val="003222D4"/>
    <w:rsid w:val="00322B38"/>
    <w:rsid w:val="00322D75"/>
    <w:rsid w:val="00322EFE"/>
    <w:rsid w:val="00323BB7"/>
    <w:rsid w:val="00323CE1"/>
    <w:rsid w:val="003241EF"/>
    <w:rsid w:val="00324542"/>
    <w:rsid w:val="00324D2B"/>
    <w:rsid w:val="00325D10"/>
    <w:rsid w:val="00326502"/>
    <w:rsid w:val="003271D2"/>
    <w:rsid w:val="003276C7"/>
    <w:rsid w:val="00327761"/>
    <w:rsid w:val="00327B10"/>
    <w:rsid w:val="003309D4"/>
    <w:rsid w:val="003309E1"/>
    <w:rsid w:val="00330FF3"/>
    <w:rsid w:val="003313FE"/>
    <w:rsid w:val="003327B1"/>
    <w:rsid w:val="00332CE4"/>
    <w:rsid w:val="00333201"/>
    <w:rsid w:val="003336DB"/>
    <w:rsid w:val="0033445F"/>
    <w:rsid w:val="00334BB6"/>
    <w:rsid w:val="0033505E"/>
    <w:rsid w:val="00335369"/>
    <w:rsid w:val="0033566B"/>
    <w:rsid w:val="003359A2"/>
    <w:rsid w:val="00336049"/>
    <w:rsid w:val="003365C0"/>
    <w:rsid w:val="00336803"/>
    <w:rsid w:val="00337BB7"/>
    <w:rsid w:val="0034023A"/>
    <w:rsid w:val="00340C52"/>
    <w:rsid w:val="003411FB"/>
    <w:rsid w:val="00341AB4"/>
    <w:rsid w:val="00341B61"/>
    <w:rsid w:val="00341F94"/>
    <w:rsid w:val="003424FB"/>
    <w:rsid w:val="00342B3C"/>
    <w:rsid w:val="00342CC8"/>
    <w:rsid w:val="003438B1"/>
    <w:rsid w:val="00343E96"/>
    <w:rsid w:val="003445DA"/>
    <w:rsid w:val="003479B7"/>
    <w:rsid w:val="003500A0"/>
    <w:rsid w:val="003507DA"/>
    <w:rsid w:val="00350BCE"/>
    <w:rsid w:val="003515B6"/>
    <w:rsid w:val="00351EE3"/>
    <w:rsid w:val="0035250F"/>
    <w:rsid w:val="00352A8A"/>
    <w:rsid w:val="00352FFD"/>
    <w:rsid w:val="003534B3"/>
    <w:rsid w:val="003536EA"/>
    <w:rsid w:val="0035376E"/>
    <w:rsid w:val="00353B5C"/>
    <w:rsid w:val="00354522"/>
    <w:rsid w:val="00354551"/>
    <w:rsid w:val="00354D13"/>
    <w:rsid w:val="003550D4"/>
    <w:rsid w:val="003552D8"/>
    <w:rsid w:val="0035640B"/>
    <w:rsid w:val="00357B98"/>
    <w:rsid w:val="00360CB1"/>
    <w:rsid w:val="00360F21"/>
    <w:rsid w:val="00361042"/>
    <w:rsid w:val="00361315"/>
    <w:rsid w:val="00361A04"/>
    <w:rsid w:val="003622D9"/>
    <w:rsid w:val="003622DA"/>
    <w:rsid w:val="00364446"/>
    <w:rsid w:val="0036467D"/>
    <w:rsid w:val="00364720"/>
    <w:rsid w:val="00365609"/>
    <w:rsid w:val="003656D6"/>
    <w:rsid w:val="003662FF"/>
    <w:rsid w:val="003667D9"/>
    <w:rsid w:val="003679B4"/>
    <w:rsid w:val="00367A4E"/>
    <w:rsid w:val="00370CD9"/>
    <w:rsid w:val="003713D4"/>
    <w:rsid w:val="00371520"/>
    <w:rsid w:val="00371806"/>
    <w:rsid w:val="00372C1F"/>
    <w:rsid w:val="00373E5F"/>
    <w:rsid w:val="00374E05"/>
    <w:rsid w:val="00375587"/>
    <w:rsid w:val="0037575E"/>
    <w:rsid w:val="00376351"/>
    <w:rsid w:val="003765E2"/>
    <w:rsid w:val="00376891"/>
    <w:rsid w:val="00377A0D"/>
    <w:rsid w:val="00377B24"/>
    <w:rsid w:val="00380056"/>
    <w:rsid w:val="00380E78"/>
    <w:rsid w:val="003819FE"/>
    <w:rsid w:val="003820DF"/>
    <w:rsid w:val="0038213D"/>
    <w:rsid w:val="00382758"/>
    <w:rsid w:val="003832C1"/>
    <w:rsid w:val="003843FA"/>
    <w:rsid w:val="0038490F"/>
    <w:rsid w:val="00384B10"/>
    <w:rsid w:val="00384CB0"/>
    <w:rsid w:val="00385565"/>
    <w:rsid w:val="00386298"/>
    <w:rsid w:val="0038637F"/>
    <w:rsid w:val="00386AB2"/>
    <w:rsid w:val="00386B27"/>
    <w:rsid w:val="00386B49"/>
    <w:rsid w:val="00387219"/>
    <w:rsid w:val="00387840"/>
    <w:rsid w:val="00387FBE"/>
    <w:rsid w:val="00391D21"/>
    <w:rsid w:val="00392082"/>
    <w:rsid w:val="003929E0"/>
    <w:rsid w:val="00393540"/>
    <w:rsid w:val="003938D1"/>
    <w:rsid w:val="00394BC4"/>
    <w:rsid w:val="00394FF7"/>
    <w:rsid w:val="0039541A"/>
    <w:rsid w:val="00395675"/>
    <w:rsid w:val="003964AC"/>
    <w:rsid w:val="00396848"/>
    <w:rsid w:val="00397BDF"/>
    <w:rsid w:val="00397E50"/>
    <w:rsid w:val="00397FD2"/>
    <w:rsid w:val="003A03B9"/>
    <w:rsid w:val="003A03D4"/>
    <w:rsid w:val="003A2522"/>
    <w:rsid w:val="003A2C12"/>
    <w:rsid w:val="003A3462"/>
    <w:rsid w:val="003A3FCC"/>
    <w:rsid w:val="003A43C3"/>
    <w:rsid w:val="003A499E"/>
    <w:rsid w:val="003A60EF"/>
    <w:rsid w:val="003A6550"/>
    <w:rsid w:val="003A6A7E"/>
    <w:rsid w:val="003A6FEE"/>
    <w:rsid w:val="003B04E0"/>
    <w:rsid w:val="003B07E7"/>
    <w:rsid w:val="003B12B2"/>
    <w:rsid w:val="003B15BB"/>
    <w:rsid w:val="003B1715"/>
    <w:rsid w:val="003B23F1"/>
    <w:rsid w:val="003B2621"/>
    <w:rsid w:val="003B2BB8"/>
    <w:rsid w:val="003B2F04"/>
    <w:rsid w:val="003B30C6"/>
    <w:rsid w:val="003B37BD"/>
    <w:rsid w:val="003B3F1F"/>
    <w:rsid w:val="003B424B"/>
    <w:rsid w:val="003B4762"/>
    <w:rsid w:val="003B4F6C"/>
    <w:rsid w:val="003B5A6D"/>
    <w:rsid w:val="003B6C85"/>
    <w:rsid w:val="003B70E1"/>
    <w:rsid w:val="003B7BEB"/>
    <w:rsid w:val="003B7D6C"/>
    <w:rsid w:val="003C0E52"/>
    <w:rsid w:val="003C1042"/>
    <w:rsid w:val="003C1511"/>
    <w:rsid w:val="003C1C72"/>
    <w:rsid w:val="003C1F7A"/>
    <w:rsid w:val="003C22FB"/>
    <w:rsid w:val="003C2424"/>
    <w:rsid w:val="003C2AFF"/>
    <w:rsid w:val="003C2BC9"/>
    <w:rsid w:val="003C3097"/>
    <w:rsid w:val="003C328B"/>
    <w:rsid w:val="003C3892"/>
    <w:rsid w:val="003C3F48"/>
    <w:rsid w:val="003C413F"/>
    <w:rsid w:val="003C4ACB"/>
    <w:rsid w:val="003C4F3F"/>
    <w:rsid w:val="003C5887"/>
    <w:rsid w:val="003C5E39"/>
    <w:rsid w:val="003C5F4F"/>
    <w:rsid w:val="003C67FC"/>
    <w:rsid w:val="003C6E40"/>
    <w:rsid w:val="003C7255"/>
    <w:rsid w:val="003C759A"/>
    <w:rsid w:val="003C7ACA"/>
    <w:rsid w:val="003C7BE5"/>
    <w:rsid w:val="003D02D8"/>
    <w:rsid w:val="003D0780"/>
    <w:rsid w:val="003D107F"/>
    <w:rsid w:val="003D24EF"/>
    <w:rsid w:val="003D29E8"/>
    <w:rsid w:val="003D29F6"/>
    <w:rsid w:val="003D34FF"/>
    <w:rsid w:val="003D352E"/>
    <w:rsid w:val="003D39E0"/>
    <w:rsid w:val="003D3AB2"/>
    <w:rsid w:val="003D417B"/>
    <w:rsid w:val="003D422E"/>
    <w:rsid w:val="003D44DF"/>
    <w:rsid w:val="003D47E9"/>
    <w:rsid w:val="003D494A"/>
    <w:rsid w:val="003D4C3F"/>
    <w:rsid w:val="003D50A7"/>
    <w:rsid w:val="003D5495"/>
    <w:rsid w:val="003D5788"/>
    <w:rsid w:val="003D64C5"/>
    <w:rsid w:val="003D6945"/>
    <w:rsid w:val="003D6ADC"/>
    <w:rsid w:val="003D6F55"/>
    <w:rsid w:val="003D7199"/>
    <w:rsid w:val="003D731E"/>
    <w:rsid w:val="003D768F"/>
    <w:rsid w:val="003D76C5"/>
    <w:rsid w:val="003E0106"/>
    <w:rsid w:val="003E094B"/>
    <w:rsid w:val="003E09B8"/>
    <w:rsid w:val="003E0D2B"/>
    <w:rsid w:val="003E0F5D"/>
    <w:rsid w:val="003E2454"/>
    <w:rsid w:val="003E26CC"/>
    <w:rsid w:val="003E407A"/>
    <w:rsid w:val="003E42C7"/>
    <w:rsid w:val="003E4E1F"/>
    <w:rsid w:val="003E52B7"/>
    <w:rsid w:val="003E54D5"/>
    <w:rsid w:val="003E58F2"/>
    <w:rsid w:val="003E5F4B"/>
    <w:rsid w:val="003E672D"/>
    <w:rsid w:val="003E7380"/>
    <w:rsid w:val="003F0F5D"/>
    <w:rsid w:val="003F10CA"/>
    <w:rsid w:val="003F17AD"/>
    <w:rsid w:val="003F2716"/>
    <w:rsid w:val="003F2DA2"/>
    <w:rsid w:val="003F37A8"/>
    <w:rsid w:val="003F37AA"/>
    <w:rsid w:val="003F4E15"/>
    <w:rsid w:val="003F4F3A"/>
    <w:rsid w:val="003F4F83"/>
    <w:rsid w:val="003F5B9C"/>
    <w:rsid w:val="003F62EC"/>
    <w:rsid w:val="003F6ED7"/>
    <w:rsid w:val="003F70A7"/>
    <w:rsid w:val="003F7612"/>
    <w:rsid w:val="003F785B"/>
    <w:rsid w:val="004002B0"/>
    <w:rsid w:val="0040062A"/>
    <w:rsid w:val="0040090F"/>
    <w:rsid w:val="004010A4"/>
    <w:rsid w:val="00401CCB"/>
    <w:rsid w:val="004030A1"/>
    <w:rsid w:val="004032CF"/>
    <w:rsid w:val="004034C3"/>
    <w:rsid w:val="00403A76"/>
    <w:rsid w:val="00403D19"/>
    <w:rsid w:val="004047B1"/>
    <w:rsid w:val="0040538A"/>
    <w:rsid w:val="00405FB0"/>
    <w:rsid w:val="004061F2"/>
    <w:rsid w:val="004064A5"/>
    <w:rsid w:val="00406840"/>
    <w:rsid w:val="0040703E"/>
    <w:rsid w:val="00407393"/>
    <w:rsid w:val="00407E35"/>
    <w:rsid w:val="004101D1"/>
    <w:rsid w:val="0041086C"/>
    <w:rsid w:val="00410DFD"/>
    <w:rsid w:val="00411233"/>
    <w:rsid w:val="00411AE6"/>
    <w:rsid w:val="00411DB1"/>
    <w:rsid w:val="00413670"/>
    <w:rsid w:val="00413B5C"/>
    <w:rsid w:val="0041400A"/>
    <w:rsid w:val="004141A8"/>
    <w:rsid w:val="004147DA"/>
    <w:rsid w:val="00414A45"/>
    <w:rsid w:val="00414E7C"/>
    <w:rsid w:val="00415757"/>
    <w:rsid w:val="004159B3"/>
    <w:rsid w:val="00415F61"/>
    <w:rsid w:val="0041630E"/>
    <w:rsid w:val="0041685E"/>
    <w:rsid w:val="00416B70"/>
    <w:rsid w:val="00417435"/>
    <w:rsid w:val="00420A05"/>
    <w:rsid w:val="004210DA"/>
    <w:rsid w:val="00422332"/>
    <w:rsid w:val="00422859"/>
    <w:rsid w:val="00422C6F"/>
    <w:rsid w:val="00422D6E"/>
    <w:rsid w:val="004233AF"/>
    <w:rsid w:val="0042364F"/>
    <w:rsid w:val="004239E8"/>
    <w:rsid w:val="00423D25"/>
    <w:rsid w:val="00423F6B"/>
    <w:rsid w:val="0042525D"/>
    <w:rsid w:val="00425AA4"/>
    <w:rsid w:val="00425E3D"/>
    <w:rsid w:val="00426791"/>
    <w:rsid w:val="00426D11"/>
    <w:rsid w:val="004272EE"/>
    <w:rsid w:val="00427999"/>
    <w:rsid w:val="00431B1D"/>
    <w:rsid w:val="00431EE4"/>
    <w:rsid w:val="00433408"/>
    <w:rsid w:val="00435E6A"/>
    <w:rsid w:val="0043673B"/>
    <w:rsid w:val="00436882"/>
    <w:rsid w:val="00436F74"/>
    <w:rsid w:val="004376BE"/>
    <w:rsid w:val="00437B55"/>
    <w:rsid w:val="00437F2C"/>
    <w:rsid w:val="00440ECA"/>
    <w:rsid w:val="00441A0D"/>
    <w:rsid w:val="0044328A"/>
    <w:rsid w:val="004432EC"/>
    <w:rsid w:val="004437E1"/>
    <w:rsid w:val="004444C0"/>
    <w:rsid w:val="004455C7"/>
    <w:rsid w:val="0044630E"/>
    <w:rsid w:val="00446785"/>
    <w:rsid w:val="00446794"/>
    <w:rsid w:val="00446C28"/>
    <w:rsid w:val="004470DF"/>
    <w:rsid w:val="00447992"/>
    <w:rsid w:val="0045016D"/>
    <w:rsid w:val="0045099F"/>
    <w:rsid w:val="00450E8E"/>
    <w:rsid w:val="00451651"/>
    <w:rsid w:val="00451802"/>
    <w:rsid w:val="00451A13"/>
    <w:rsid w:val="00451A5A"/>
    <w:rsid w:val="00452D31"/>
    <w:rsid w:val="00453072"/>
    <w:rsid w:val="00453601"/>
    <w:rsid w:val="00453A0B"/>
    <w:rsid w:val="00453F2D"/>
    <w:rsid w:val="00454732"/>
    <w:rsid w:val="00454C8C"/>
    <w:rsid w:val="004553B9"/>
    <w:rsid w:val="00455AC3"/>
    <w:rsid w:val="00455E2A"/>
    <w:rsid w:val="00456234"/>
    <w:rsid w:val="0045627B"/>
    <w:rsid w:val="00456F8F"/>
    <w:rsid w:val="00457835"/>
    <w:rsid w:val="00460C5F"/>
    <w:rsid w:val="00461049"/>
    <w:rsid w:val="00461846"/>
    <w:rsid w:val="00461F0A"/>
    <w:rsid w:val="00462CC7"/>
    <w:rsid w:val="004645F3"/>
    <w:rsid w:val="004669C4"/>
    <w:rsid w:val="0046727C"/>
    <w:rsid w:val="00470E27"/>
    <w:rsid w:val="0047302E"/>
    <w:rsid w:val="00473B1E"/>
    <w:rsid w:val="00473BED"/>
    <w:rsid w:val="00473DA2"/>
    <w:rsid w:val="00474012"/>
    <w:rsid w:val="00474787"/>
    <w:rsid w:val="00476944"/>
    <w:rsid w:val="00477012"/>
    <w:rsid w:val="00477D2D"/>
    <w:rsid w:val="0048002C"/>
    <w:rsid w:val="004808F8"/>
    <w:rsid w:val="00481DB1"/>
    <w:rsid w:val="004820C4"/>
    <w:rsid w:val="00482912"/>
    <w:rsid w:val="00482DE8"/>
    <w:rsid w:val="00482EA4"/>
    <w:rsid w:val="00482F4E"/>
    <w:rsid w:val="004841AD"/>
    <w:rsid w:val="004843E9"/>
    <w:rsid w:val="00485D0C"/>
    <w:rsid w:val="004861C3"/>
    <w:rsid w:val="00487014"/>
    <w:rsid w:val="0048769E"/>
    <w:rsid w:val="004876FD"/>
    <w:rsid w:val="00487A2A"/>
    <w:rsid w:val="00491AE8"/>
    <w:rsid w:val="00491C69"/>
    <w:rsid w:val="00492A95"/>
    <w:rsid w:val="00492C30"/>
    <w:rsid w:val="00493809"/>
    <w:rsid w:val="00494110"/>
    <w:rsid w:val="00494150"/>
    <w:rsid w:val="00494181"/>
    <w:rsid w:val="00496F5D"/>
    <w:rsid w:val="004A01EF"/>
    <w:rsid w:val="004A032D"/>
    <w:rsid w:val="004A0963"/>
    <w:rsid w:val="004A0D9A"/>
    <w:rsid w:val="004A0E9C"/>
    <w:rsid w:val="004A1D1F"/>
    <w:rsid w:val="004A1D93"/>
    <w:rsid w:val="004A2DE0"/>
    <w:rsid w:val="004A330D"/>
    <w:rsid w:val="004A33AA"/>
    <w:rsid w:val="004A3438"/>
    <w:rsid w:val="004A3E6C"/>
    <w:rsid w:val="004A5AA9"/>
    <w:rsid w:val="004A5DCB"/>
    <w:rsid w:val="004A6C5D"/>
    <w:rsid w:val="004A6DBE"/>
    <w:rsid w:val="004A7015"/>
    <w:rsid w:val="004A77F3"/>
    <w:rsid w:val="004A7D70"/>
    <w:rsid w:val="004B05BD"/>
    <w:rsid w:val="004B11D3"/>
    <w:rsid w:val="004B15AD"/>
    <w:rsid w:val="004B1E70"/>
    <w:rsid w:val="004B2851"/>
    <w:rsid w:val="004B290E"/>
    <w:rsid w:val="004B297B"/>
    <w:rsid w:val="004B2F64"/>
    <w:rsid w:val="004B31F3"/>
    <w:rsid w:val="004B48B8"/>
    <w:rsid w:val="004B54CA"/>
    <w:rsid w:val="004B568B"/>
    <w:rsid w:val="004B62BE"/>
    <w:rsid w:val="004B6EC9"/>
    <w:rsid w:val="004B7096"/>
    <w:rsid w:val="004B781C"/>
    <w:rsid w:val="004B7856"/>
    <w:rsid w:val="004B7C23"/>
    <w:rsid w:val="004B7C72"/>
    <w:rsid w:val="004C0486"/>
    <w:rsid w:val="004C0811"/>
    <w:rsid w:val="004C2317"/>
    <w:rsid w:val="004C2C50"/>
    <w:rsid w:val="004C2D9C"/>
    <w:rsid w:val="004C3622"/>
    <w:rsid w:val="004C3870"/>
    <w:rsid w:val="004C3A37"/>
    <w:rsid w:val="004C429A"/>
    <w:rsid w:val="004C4797"/>
    <w:rsid w:val="004C47BE"/>
    <w:rsid w:val="004C489F"/>
    <w:rsid w:val="004C4AC1"/>
    <w:rsid w:val="004C5DCF"/>
    <w:rsid w:val="004C7126"/>
    <w:rsid w:val="004C76C6"/>
    <w:rsid w:val="004C7BDF"/>
    <w:rsid w:val="004D0113"/>
    <w:rsid w:val="004D0425"/>
    <w:rsid w:val="004D0B16"/>
    <w:rsid w:val="004D0C8C"/>
    <w:rsid w:val="004D10A0"/>
    <w:rsid w:val="004D1A3A"/>
    <w:rsid w:val="004D1E89"/>
    <w:rsid w:val="004D29F8"/>
    <w:rsid w:val="004D32B5"/>
    <w:rsid w:val="004D3567"/>
    <w:rsid w:val="004D379A"/>
    <w:rsid w:val="004D38A5"/>
    <w:rsid w:val="004D4070"/>
    <w:rsid w:val="004D4227"/>
    <w:rsid w:val="004D461C"/>
    <w:rsid w:val="004D468A"/>
    <w:rsid w:val="004D46A0"/>
    <w:rsid w:val="004D6636"/>
    <w:rsid w:val="004D6999"/>
    <w:rsid w:val="004D6CC6"/>
    <w:rsid w:val="004D72F0"/>
    <w:rsid w:val="004D74F4"/>
    <w:rsid w:val="004E0266"/>
    <w:rsid w:val="004E1864"/>
    <w:rsid w:val="004E1BE4"/>
    <w:rsid w:val="004E1FFB"/>
    <w:rsid w:val="004E2EB3"/>
    <w:rsid w:val="004E3B12"/>
    <w:rsid w:val="004E40A2"/>
    <w:rsid w:val="004E461E"/>
    <w:rsid w:val="004E57A7"/>
    <w:rsid w:val="004E5CBF"/>
    <w:rsid w:val="004E6048"/>
    <w:rsid w:val="004E6ADB"/>
    <w:rsid w:val="004E6D4A"/>
    <w:rsid w:val="004E7134"/>
    <w:rsid w:val="004E77A3"/>
    <w:rsid w:val="004E7BE1"/>
    <w:rsid w:val="004F0179"/>
    <w:rsid w:val="004F0C52"/>
    <w:rsid w:val="004F264A"/>
    <w:rsid w:val="004F3097"/>
    <w:rsid w:val="004F34DA"/>
    <w:rsid w:val="004F3E38"/>
    <w:rsid w:val="004F4D01"/>
    <w:rsid w:val="004F677F"/>
    <w:rsid w:val="004F78D5"/>
    <w:rsid w:val="004F7E6F"/>
    <w:rsid w:val="0050062E"/>
    <w:rsid w:val="00500C64"/>
    <w:rsid w:val="0050212A"/>
    <w:rsid w:val="0050315E"/>
    <w:rsid w:val="0050333D"/>
    <w:rsid w:val="0050349E"/>
    <w:rsid w:val="0050380F"/>
    <w:rsid w:val="00503E94"/>
    <w:rsid w:val="00504AD6"/>
    <w:rsid w:val="00504CC3"/>
    <w:rsid w:val="00504CFF"/>
    <w:rsid w:val="005059AC"/>
    <w:rsid w:val="00505C5D"/>
    <w:rsid w:val="0051054D"/>
    <w:rsid w:val="00510CD2"/>
    <w:rsid w:val="00510FB3"/>
    <w:rsid w:val="005119C1"/>
    <w:rsid w:val="00511FFC"/>
    <w:rsid w:val="00512D41"/>
    <w:rsid w:val="00512E52"/>
    <w:rsid w:val="00513523"/>
    <w:rsid w:val="00514EAF"/>
    <w:rsid w:val="00514FD0"/>
    <w:rsid w:val="00515088"/>
    <w:rsid w:val="0051515E"/>
    <w:rsid w:val="00515AB6"/>
    <w:rsid w:val="00515FDC"/>
    <w:rsid w:val="00517909"/>
    <w:rsid w:val="00520D7C"/>
    <w:rsid w:val="00521984"/>
    <w:rsid w:val="0052396E"/>
    <w:rsid w:val="005239B7"/>
    <w:rsid w:val="00523F58"/>
    <w:rsid w:val="0052454D"/>
    <w:rsid w:val="00524A7F"/>
    <w:rsid w:val="00524D7E"/>
    <w:rsid w:val="00524F43"/>
    <w:rsid w:val="0052626F"/>
    <w:rsid w:val="00527746"/>
    <w:rsid w:val="00530AFF"/>
    <w:rsid w:val="00531B97"/>
    <w:rsid w:val="00531E4B"/>
    <w:rsid w:val="005328EB"/>
    <w:rsid w:val="00533538"/>
    <w:rsid w:val="00533990"/>
    <w:rsid w:val="005356E8"/>
    <w:rsid w:val="00535A3C"/>
    <w:rsid w:val="00535BDF"/>
    <w:rsid w:val="00536212"/>
    <w:rsid w:val="0053658F"/>
    <w:rsid w:val="00537779"/>
    <w:rsid w:val="005400A6"/>
    <w:rsid w:val="00540CE8"/>
    <w:rsid w:val="00540D8B"/>
    <w:rsid w:val="00540E15"/>
    <w:rsid w:val="00541275"/>
    <w:rsid w:val="005417B1"/>
    <w:rsid w:val="0054186E"/>
    <w:rsid w:val="00541BB4"/>
    <w:rsid w:val="0054208B"/>
    <w:rsid w:val="0054344D"/>
    <w:rsid w:val="00543DA8"/>
    <w:rsid w:val="00544389"/>
    <w:rsid w:val="00544691"/>
    <w:rsid w:val="0054495B"/>
    <w:rsid w:val="005457A6"/>
    <w:rsid w:val="00545AE2"/>
    <w:rsid w:val="00546ACA"/>
    <w:rsid w:val="00547153"/>
    <w:rsid w:val="00550188"/>
    <w:rsid w:val="0055024E"/>
    <w:rsid w:val="00550947"/>
    <w:rsid w:val="00550CEE"/>
    <w:rsid w:val="005510B7"/>
    <w:rsid w:val="00552D56"/>
    <w:rsid w:val="0055492D"/>
    <w:rsid w:val="00554CFC"/>
    <w:rsid w:val="00554F18"/>
    <w:rsid w:val="00554F1A"/>
    <w:rsid w:val="005563B7"/>
    <w:rsid w:val="005567B9"/>
    <w:rsid w:val="005602D3"/>
    <w:rsid w:val="00560AE9"/>
    <w:rsid w:val="005625CA"/>
    <w:rsid w:val="00562FEE"/>
    <w:rsid w:val="005632B4"/>
    <w:rsid w:val="00563417"/>
    <w:rsid w:val="005635DA"/>
    <w:rsid w:val="0056360B"/>
    <w:rsid w:val="0056391C"/>
    <w:rsid w:val="005640EB"/>
    <w:rsid w:val="0056413F"/>
    <w:rsid w:val="005643F9"/>
    <w:rsid w:val="00564DB9"/>
    <w:rsid w:val="00565145"/>
    <w:rsid w:val="00565695"/>
    <w:rsid w:val="0056575B"/>
    <w:rsid w:val="00565AB3"/>
    <w:rsid w:val="005664FE"/>
    <w:rsid w:val="00566B65"/>
    <w:rsid w:val="00566BC9"/>
    <w:rsid w:val="00567A1A"/>
    <w:rsid w:val="00567AD7"/>
    <w:rsid w:val="00567BE2"/>
    <w:rsid w:val="00567FC8"/>
    <w:rsid w:val="00570674"/>
    <w:rsid w:val="00570781"/>
    <w:rsid w:val="005707F7"/>
    <w:rsid w:val="00570BF5"/>
    <w:rsid w:val="00570D3B"/>
    <w:rsid w:val="00571DCC"/>
    <w:rsid w:val="00572474"/>
    <w:rsid w:val="005735C4"/>
    <w:rsid w:val="0057384F"/>
    <w:rsid w:val="00573BFF"/>
    <w:rsid w:val="0057464A"/>
    <w:rsid w:val="00574AE7"/>
    <w:rsid w:val="00574D04"/>
    <w:rsid w:val="00575CC9"/>
    <w:rsid w:val="00576162"/>
    <w:rsid w:val="00577001"/>
    <w:rsid w:val="0057775E"/>
    <w:rsid w:val="00580257"/>
    <w:rsid w:val="0058025F"/>
    <w:rsid w:val="00580F5C"/>
    <w:rsid w:val="005817BF"/>
    <w:rsid w:val="005829E5"/>
    <w:rsid w:val="00583218"/>
    <w:rsid w:val="00583A02"/>
    <w:rsid w:val="00583CBC"/>
    <w:rsid w:val="005847FB"/>
    <w:rsid w:val="00584D5D"/>
    <w:rsid w:val="005851E4"/>
    <w:rsid w:val="0058625F"/>
    <w:rsid w:val="00586496"/>
    <w:rsid w:val="005866A1"/>
    <w:rsid w:val="005866E6"/>
    <w:rsid w:val="0058703E"/>
    <w:rsid w:val="0059031E"/>
    <w:rsid w:val="00590539"/>
    <w:rsid w:val="005911E6"/>
    <w:rsid w:val="0059233A"/>
    <w:rsid w:val="005936CC"/>
    <w:rsid w:val="005938B8"/>
    <w:rsid w:val="00593C73"/>
    <w:rsid w:val="00594580"/>
    <w:rsid w:val="00595327"/>
    <w:rsid w:val="005957FF"/>
    <w:rsid w:val="00597018"/>
    <w:rsid w:val="005976F9"/>
    <w:rsid w:val="00597743"/>
    <w:rsid w:val="005979EE"/>
    <w:rsid w:val="00597CF7"/>
    <w:rsid w:val="005A055F"/>
    <w:rsid w:val="005A0919"/>
    <w:rsid w:val="005A12F8"/>
    <w:rsid w:val="005A15D9"/>
    <w:rsid w:val="005A1743"/>
    <w:rsid w:val="005A2CB1"/>
    <w:rsid w:val="005A2D0F"/>
    <w:rsid w:val="005A3A0D"/>
    <w:rsid w:val="005A3A5C"/>
    <w:rsid w:val="005A4539"/>
    <w:rsid w:val="005A4852"/>
    <w:rsid w:val="005A4864"/>
    <w:rsid w:val="005A4C5A"/>
    <w:rsid w:val="005A4D24"/>
    <w:rsid w:val="005A4F63"/>
    <w:rsid w:val="005A5037"/>
    <w:rsid w:val="005A5426"/>
    <w:rsid w:val="005A574E"/>
    <w:rsid w:val="005A5AD2"/>
    <w:rsid w:val="005A6312"/>
    <w:rsid w:val="005A633A"/>
    <w:rsid w:val="005A63ED"/>
    <w:rsid w:val="005A6AB4"/>
    <w:rsid w:val="005A72FD"/>
    <w:rsid w:val="005A7671"/>
    <w:rsid w:val="005A78A9"/>
    <w:rsid w:val="005A7D20"/>
    <w:rsid w:val="005A7E8F"/>
    <w:rsid w:val="005B0A9B"/>
    <w:rsid w:val="005B0B74"/>
    <w:rsid w:val="005B0BA7"/>
    <w:rsid w:val="005B147C"/>
    <w:rsid w:val="005B1529"/>
    <w:rsid w:val="005B1C44"/>
    <w:rsid w:val="005B29FE"/>
    <w:rsid w:val="005B4F29"/>
    <w:rsid w:val="005B5B5F"/>
    <w:rsid w:val="005B5CF7"/>
    <w:rsid w:val="005B6234"/>
    <w:rsid w:val="005B64FF"/>
    <w:rsid w:val="005B7308"/>
    <w:rsid w:val="005B7777"/>
    <w:rsid w:val="005B7A87"/>
    <w:rsid w:val="005B7C2F"/>
    <w:rsid w:val="005B7ECB"/>
    <w:rsid w:val="005C093F"/>
    <w:rsid w:val="005C31D2"/>
    <w:rsid w:val="005C3413"/>
    <w:rsid w:val="005C3AA9"/>
    <w:rsid w:val="005C4449"/>
    <w:rsid w:val="005C452D"/>
    <w:rsid w:val="005C528E"/>
    <w:rsid w:val="005C54DC"/>
    <w:rsid w:val="005C62A3"/>
    <w:rsid w:val="005C6ADE"/>
    <w:rsid w:val="005C6EE0"/>
    <w:rsid w:val="005C733E"/>
    <w:rsid w:val="005C76C8"/>
    <w:rsid w:val="005C7BDD"/>
    <w:rsid w:val="005C7EEE"/>
    <w:rsid w:val="005D0D23"/>
    <w:rsid w:val="005D1C12"/>
    <w:rsid w:val="005D322B"/>
    <w:rsid w:val="005D5439"/>
    <w:rsid w:val="005D560D"/>
    <w:rsid w:val="005E087C"/>
    <w:rsid w:val="005E2375"/>
    <w:rsid w:val="005E2CF8"/>
    <w:rsid w:val="005E2DBE"/>
    <w:rsid w:val="005E3EDE"/>
    <w:rsid w:val="005E4867"/>
    <w:rsid w:val="005E50B3"/>
    <w:rsid w:val="005E50B9"/>
    <w:rsid w:val="005E54CD"/>
    <w:rsid w:val="005E55CA"/>
    <w:rsid w:val="005E5E88"/>
    <w:rsid w:val="005E6836"/>
    <w:rsid w:val="005E68BC"/>
    <w:rsid w:val="005E6DE1"/>
    <w:rsid w:val="005E7817"/>
    <w:rsid w:val="005F0420"/>
    <w:rsid w:val="005F0597"/>
    <w:rsid w:val="005F0E29"/>
    <w:rsid w:val="005F0EAD"/>
    <w:rsid w:val="005F149F"/>
    <w:rsid w:val="005F14B5"/>
    <w:rsid w:val="005F1A0F"/>
    <w:rsid w:val="005F1C40"/>
    <w:rsid w:val="005F21AE"/>
    <w:rsid w:val="005F2635"/>
    <w:rsid w:val="005F285F"/>
    <w:rsid w:val="005F3752"/>
    <w:rsid w:val="005F3C2F"/>
    <w:rsid w:val="005F71E4"/>
    <w:rsid w:val="005F7E3B"/>
    <w:rsid w:val="006013CE"/>
    <w:rsid w:val="00601924"/>
    <w:rsid w:val="00601993"/>
    <w:rsid w:val="00601BE8"/>
    <w:rsid w:val="0060337E"/>
    <w:rsid w:val="00605EC5"/>
    <w:rsid w:val="006065F6"/>
    <w:rsid w:val="00607317"/>
    <w:rsid w:val="006074C2"/>
    <w:rsid w:val="006104CB"/>
    <w:rsid w:val="0061108A"/>
    <w:rsid w:val="00611BAB"/>
    <w:rsid w:val="00612119"/>
    <w:rsid w:val="00613C02"/>
    <w:rsid w:val="00613D12"/>
    <w:rsid w:val="00614988"/>
    <w:rsid w:val="00614A40"/>
    <w:rsid w:val="00615C3B"/>
    <w:rsid w:val="00617471"/>
    <w:rsid w:val="006174A9"/>
    <w:rsid w:val="00617A85"/>
    <w:rsid w:val="00617B27"/>
    <w:rsid w:val="006202B3"/>
    <w:rsid w:val="00620515"/>
    <w:rsid w:val="0062063B"/>
    <w:rsid w:val="00621B9F"/>
    <w:rsid w:val="00621DFB"/>
    <w:rsid w:val="00622321"/>
    <w:rsid w:val="00622B81"/>
    <w:rsid w:val="00623649"/>
    <w:rsid w:val="00623CBA"/>
    <w:rsid w:val="006247EA"/>
    <w:rsid w:val="006248B2"/>
    <w:rsid w:val="006248E6"/>
    <w:rsid w:val="00624FC4"/>
    <w:rsid w:val="00625DE1"/>
    <w:rsid w:val="0062655A"/>
    <w:rsid w:val="00627552"/>
    <w:rsid w:val="0062762A"/>
    <w:rsid w:val="0062782E"/>
    <w:rsid w:val="006313B9"/>
    <w:rsid w:val="00631928"/>
    <w:rsid w:val="006325C2"/>
    <w:rsid w:val="0063309B"/>
    <w:rsid w:val="006334F8"/>
    <w:rsid w:val="00633C85"/>
    <w:rsid w:val="00634332"/>
    <w:rsid w:val="0063499E"/>
    <w:rsid w:val="00634A3B"/>
    <w:rsid w:val="00635017"/>
    <w:rsid w:val="00635613"/>
    <w:rsid w:val="0063588F"/>
    <w:rsid w:val="00635B75"/>
    <w:rsid w:val="006369C1"/>
    <w:rsid w:val="00636FA6"/>
    <w:rsid w:val="00637C2C"/>
    <w:rsid w:val="00637DE2"/>
    <w:rsid w:val="00640E7A"/>
    <w:rsid w:val="00642120"/>
    <w:rsid w:val="006430A8"/>
    <w:rsid w:val="00643315"/>
    <w:rsid w:val="0064372B"/>
    <w:rsid w:val="006438FD"/>
    <w:rsid w:val="00643E87"/>
    <w:rsid w:val="00643F56"/>
    <w:rsid w:val="00644030"/>
    <w:rsid w:val="00645007"/>
    <w:rsid w:val="00645183"/>
    <w:rsid w:val="00645A5C"/>
    <w:rsid w:val="006462FD"/>
    <w:rsid w:val="00646458"/>
    <w:rsid w:val="0064797E"/>
    <w:rsid w:val="00652949"/>
    <w:rsid w:val="00653103"/>
    <w:rsid w:val="00653838"/>
    <w:rsid w:val="00653A95"/>
    <w:rsid w:val="00653B7D"/>
    <w:rsid w:val="00653D3E"/>
    <w:rsid w:val="006540CA"/>
    <w:rsid w:val="0065540A"/>
    <w:rsid w:val="00655E24"/>
    <w:rsid w:val="006569B2"/>
    <w:rsid w:val="006573AC"/>
    <w:rsid w:val="006573FC"/>
    <w:rsid w:val="00657DC0"/>
    <w:rsid w:val="00661CE5"/>
    <w:rsid w:val="006629D8"/>
    <w:rsid w:val="00662FB5"/>
    <w:rsid w:val="006637E1"/>
    <w:rsid w:val="00663A73"/>
    <w:rsid w:val="00664E61"/>
    <w:rsid w:val="00665007"/>
    <w:rsid w:val="00665380"/>
    <w:rsid w:val="006655D6"/>
    <w:rsid w:val="00666CDC"/>
    <w:rsid w:val="00667205"/>
    <w:rsid w:val="00670EF2"/>
    <w:rsid w:val="00671764"/>
    <w:rsid w:val="00671CFE"/>
    <w:rsid w:val="00671F21"/>
    <w:rsid w:val="00671FAC"/>
    <w:rsid w:val="0067276D"/>
    <w:rsid w:val="00674753"/>
    <w:rsid w:val="006749C5"/>
    <w:rsid w:val="00674DD8"/>
    <w:rsid w:val="006759BD"/>
    <w:rsid w:val="00675C17"/>
    <w:rsid w:val="006765FF"/>
    <w:rsid w:val="0067768E"/>
    <w:rsid w:val="00677AB1"/>
    <w:rsid w:val="00677B79"/>
    <w:rsid w:val="006800DB"/>
    <w:rsid w:val="00680AEB"/>
    <w:rsid w:val="00680C1B"/>
    <w:rsid w:val="006810DF"/>
    <w:rsid w:val="006816BF"/>
    <w:rsid w:val="00681A00"/>
    <w:rsid w:val="00681CD1"/>
    <w:rsid w:val="0068243F"/>
    <w:rsid w:val="0068301E"/>
    <w:rsid w:val="00683992"/>
    <w:rsid w:val="00683BE8"/>
    <w:rsid w:val="00684112"/>
    <w:rsid w:val="006847CE"/>
    <w:rsid w:val="00684C90"/>
    <w:rsid w:val="00685B77"/>
    <w:rsid w:val="0068694C"/>
    <w:rsid w:val="00687933"/>
    <w:rsid w:val="00690818"/>
    <w:rsid w:val="00691254"/>
    <w:rsid w:val="0069152A"/>
    <w:rsid w:val="00691530"/>
    <w:rsid w:val="0069159C"/>
    <w:rsid w:val="00691A87"/>
    <w:rsid w:val="00691F6E"/>
    <w:rsid w:val="006920B4"/>
    <w:rsid w:val="00692B53"/>
    <w:rsid w:val="00692DB0"/>
    <w:rsid w:val="0069391D"/>
    <w:rsid w:val="00694CCB"/>
    <w:rsid w:val="00694F5F"/>
    <w:rsid w:val="006951CD"/>
    <w:rsid w:val="0069522E"/>
    <w:rsid w:val="0069537D"/>
    <w:rsid w:val="00695DA3"/>
    <w:rsid w:val="00695EB1"/>
    <w:rsid w:val="006961A1"/>
    <w:rsid w:val="0069686E"/>
    <w:rsid w:val="006969E1"/>
    <w:rsid w:val="00696B3D"/>
    <w:rsid w:val="0069775C"/>
    <w:rsid w:val="00697EA6"/>
    <w:rsid w:val="006A1D18"/>
    <w:rsid w:val="006A1FA8"/>
    <w:rsid w:val="006A2163"/>
    <w:rsid w:val="006A320C"/>
    <w:rsid w:val="006A396D"/>
    <w:rsid w:val="006A3CEA"/>
    <w:rsid w:val="006A4AE0"/>
    <w:rsid w:val="006A4CE7"/>
    <w:rsid w:val="006A52F1"/>
    <w:rsid w:val="006A562F"/>
    <w:rsid w:val="006A584D"/>
    <w:rsid w:val="006A5D90"/>
    <w:rsid w:val="006A66E8"/>
    <w:rsid w:val="006A684F"/>
    <w:rsid w:val="006A6A5C"/>
    <w:rsid w:val="006B03B1"/>
    <w:rsid w:val="006B1039"/>
    <w:rsid w:val="006B131D"/>
    <w:rsid w:val="006B1571"/>
    <w:rsid w:val="006B15EA"/>
    <w:rsid w:val="006B331C"/>
    <w:rsid w:val="006B3FF7"/>
    <w:rsid w:val="006B46BC"/>
    <w:rsid w:val="006B4FA1"/>
    <w:rsid w:val="006B51A9"/>
    <w:rsid w:val="006B54FE"/>
    <w:rsid w:val="006B5E1D"/>
    <w:rsid w:val="006B5E73"/>
    <w:rsid w:val="006B6282"/>
    <w:rsid w:val="006B6537"/>
    <w:rsid w:val="006B656D"/>
    <w:rsid w:val="006B6C78"/>
    <w:rsid w:val="006B7556"/>
    <w:rsid w:val="006B79B2"/>
    <w:rsid w:val="006B7AFC"/>
    <w:rsid w:val="006C1379"/>
    <w:rsid w:val="006C1752"/>
    <w:rsid w:val="006C176C"/>
    <w:rsid w:val="006C256F"/>
    <w:rsid w:val="006C34F1"/>
    <w:rsid w:val="006C3C0B"/>
    <w:rsid w:val="006C45A6"/>
    <w:rsid w:val="006C585F"/>
    <w:rsid w:val="006C66E2"/>
    <w:rsid w:val="006C67A8"/>
    <w:rsid w:val="006C6D07"/>
    <w:rsid w:val="006C7579"/>
    <w:rsid w:val="006C767E"/>
    <w:rsid w:val="006D05AA"/>
    <w:rsid w:val="006D085D"/>
    <w:rsid w:val="006D12C3"/>
    <w:rsid w:val="006D1C05"/>
    <w:rsid w:val="006D25F7"/>
    <w:rsid w:val="006D2D2E"/>
    <w:rsid w:val="006D41D2"/>
    <w:rsid w:val="006D5566"/>
    <w:rsid w:val="006D5DB0"/>
    <w:rsid w:val="006D6060"/>
    <w:rsid w:val="006D60D7"/>
    <w:rsid w:val="006E045C"/>
    <w:rsid w:val="006E056E"/>
    <w:rsid w:val="006E0620"/>
    <w:rsid w:val="006E1AF9"/>
    <w:rsid w:val="006E1B9C"/>
    <w:rsid w:val="006E1EA6"/>
    <w:rsid w:val="006E4F74"/>
    <w:rsid w:val="006E5736"/>
    <w:rsid w:val="006E5B6D"/>
    <w:rsid w:val="006E5EF1"/>
    <w:rsid w:val="006E66BA"/>
    <w:rsid w:val="006E6864"/>
    <w:rsid w:val="006E72FD"/>
    <w:rsid w:val="006F0C37"/>
    <w:rsid w:val="006F20DC"/>
    <w:rsid w:val="006F239F"/>
    <w:rsid w:val="006F2BEA"/>
    <w:rsid w:val="006F31EC"/>
    <w:rsid w:val="006F3EBD"/>
    <w:rsid w:val="006F672C"/>
    <w:rsid w:val="006F687C"/>
    <w:rsid w:val="006F6F5C"/>
    <w:rsid w:val="006F71B8"/>
    <w:rsid w:val="006F7416"/>
    <w:rsid w:val="006F7E49"/>
    <w:rsid w:val="007001E4"/>
    <w:rsid w:val="0070099B"/>
    <w:rsid w:val="00700E4D"/>
    <w:rsid w:val="00701256"/>
    <w:rsid w:val="00701552"/>
    <w:rsid w:val="00701BAB"/>
    <w:rsid w:val="00702F67"/>
    <w:rsid w:val="00702F88"/>
    <w:rsid w:val="00703013"/>
    <w:rsid w:val="007035FB"/>
    <w:rsid w:val="00704C1A"/>
    <w:rsid w:val="00704E62"/>
    <w:rsid w:val="0070510E"/>
    <w:rsid w:val="00705CB9"/>
    <w:rsid w:val="00705DB3"/>
    <w:rsid w:val="00706510"/>
    <w:rsid w:val="007072F6"/>
    <w:rsid w:val="0070762F"/>
    <w:rsid w:val="0070D92C"/>
    <w:rsid w:val="00712015"/>
    <w:rsid w:val="00712E37"/>
    <w:rsid w:val="00713E3C"/>
    <w:rsid w:val="007146C5"/>
    <w:rsid w:val="00714DCE"/>
    <w:rsid w:val="00715EF4"/>
    <w:rsid w:val="00716672"/>
    <w:rsid w:val="00716DF0"/>
    <w:rsid w:val="00716EE4"/>
    <w:rsid w:val="00717174"/>
    <w:rsid w:val="007200BB"/>
    <w:rsid w:val="007204F8"/>
    <w:rsid w:val="007219F1"/>
    <w:rsid w:val="00721A9D"/>
    <w:rsid w:val="00723517"/>
    <w:rsid w:val="007236C5"/>
    <w:rsid w:val="00723E90"/>
    <w:rsid w:val="007241C1"/>
    <w:rsid w:val="00724ECE"/>
    <w:rsid w:val="00725627"/>
    <w:rsid w:val="00726BB4"/>
    <w:rsid w:val="00726D12"/>
    <w:rsid w:val="00727023"/>
    <w:rsid w:val="0072749F"/>
    <w:rsid w:val="00727A92"/>
    <w:rsid w:val="00727FDC"/>
    <w:rsid w:val="0073082D"/>
    <w:rsid w:val="00731AA2"/>
    <w:rsid w:val="00732367"/>
    <w:rsid w:val="0073365E"/>
    <w:rsid w:val="007337E5"/>
    <w:rsid w:val="0073463A"/>
    <w:rsid w:val="00735F69"/>
    <w:rsid w:val="00736C1D"/>
    <w:rsid w:val="0074082C"/>
    <w:rsid w:val="00740E16"/>
    <w:rsid w:val="00741ACC"/>
    <w:rsid w:val="00741C4C"/>
    <w:rsid w:val="00743113"/>
    <w:rsid w:val="007433CC"/>
    <w:rsid w:val="00743D7F"/>
    <w:rsid w:val="00744029"/>
    <w:rsid w:val="00744467"/>
    <w:rsid w:val="00744563"/>
    <w:rsid w:val="00744727"/>
    <w:rsid w:val="00744B29"/>
    <w:rsid w:val="00744D3E"/>
    <w:rsid w:val="007459F7"/>
    <w:rsid w:val="00745CDC"/>
    <w:rsid w:val="00745D94"/>
    <w:rsid w:val="007466C8"/>
    <w:rsid w:val="0074749F"/>
    <w:rsid w:val="0074792A"/>
    <w:rsid w:val="00747B9E"/>
    <w:rsid w:val="00750409"/>
    <w:rsid w:val="00750849"/>
    <w:rsid w:val="0075095F"/>
    <w:rsid w:val="00750DD0"/>
    <w:rsid w:val="00751D8E"/>
    <w:rsid w:val="00752387"/>
    <w:rsid w:val="007527ED"/>
    <w:rsid w:val="00753C4D"/>
    <w:rsid w:val="0075435A"/>
    <w:rsid w:val="00754D58"/>
    <w:rsid w:val="00755575"/>
    <w:rsid w:val="00755B89"/>
    <w:rsid w:val="00755E92"/>
    <w:rsid w:val="00756304"/>
    <w:rsid w:val="0075633A"/>
    <w:rsid w:val="007569EE"/>
    <w:rsid w:val="007609BE"/>
    <w:rsid w:val="00760A7B"/>
    <w:rsid w:val="00760A85"/>
    <w:rsid w:val="00761539"/>
    <w:rsid w:val="00762452"/>
    <w:rsid w:val="00762F03"/>
    <w:rsid w:val="00763114"/>
    <w:rsid w:val="007632B6"/>
    <w:rsid w:val="00763E64"/>
    <w:rsid w:val="00764028"/>
    <w:rsid w:val="00764486"/>
    <w:rsid w:val="00764CAE"/>
    <w:rsid w:val="00764E7F"/>
    <w:rsid w:val="00764FD9"/>
    <w:rsid w:val="007653B9"/>
    <w:rsid w:val="00765BE8"/>
    <w:rsid w:val="00766586"/>
    <w:rsid w:val="0076670A"/>
    <w:rsid w:val="007667E2"/>
    <w:rsid w:val="00766F91"/>
    <w:rsid w:val="00767158"/>
    <w:rsid w:val="007677D9"/>
    <w:rsid w:val="00767C23"/>
    <w:rsid w:val="00770A65"/>
    <w:rsid w:val="00771938"/>
    <w:rsid w:val="0077354E"/>
    <w:rsid w:val="007749FE"/>
    <w:rsid w:val="00774D92"/>
    <w:rsid w:val="00775906"/>
    <w:rsid w:val="00775BD5"/>
    <w:rsid w:val="00776766"/>
    <w:rsid w:val="00776791"/>
    <w:rsid w:val="00776947"/>
    <w:rsid w:val="00777395"/>
    <w:rsid w:val="00777D9E"/>
    <w:rsid w:val="0078023D"/>
    <w:rsid w:val="00780925"/>
    <w:rsid w:val="00780BBE"/>
    <w:rsid w:val="00781B38"/>
    <w:rsid w:val="00782FB3"/>
    <w:rsid w:val="0078326F"/>
    <w:rsid w:val="0078359F"/>
    <w:rsid w:val="007846C6"/>
    <w:rsid w:val="00784C2F"/>
    <w:rsid w:val="00785261"/>
    <w:rsid w:val="00785959"/>
    <w:rsid w:val="00785B81"/>
    <w:rsid w:val="00786023"/>
    <w:rsid w:val="00786CC9"/>
    <w:rsid w:val="0078749B"/>
    <w:rsid w:val="0079004D"/>
    <w:rsid w:val="00791A1A"/>
    <w:rsid w:val="007921A3"/>
    <w:rsid w:val="00792BFE"/>
    <w:rsid w:val="00793D4A"/>
    <w:rsid w:val="007947DA"/>
    <w:rsid w:val="00794D5E"/>
    <w:rsid w:val="00795D1A"/>
    <w:rsid w:val="00795D6B"/>
    <w:rsid w:val="007963C7"/>
    <w:rsid w:val="0079668B"/>
    <w:rsid w:val="00796A35"/>
    <w:rsid w:val="00796F66"/>
    <w:rsid w:val="00797018"/>
    <w:rsid w:val="0079740A"/>
    <w:rsid w:val="00797B96"/>
    <w:rsid w:val="00797D4F"/>
    <w:rsid w:val="007A0FD7"/>
    <w:rsid w:val="007A13B5"/>
    <w:rsid w:val="007A151E"/>
    <w:rsid w:val="007A17B9"/>
    <w:rsid w:val="007A18DB"/>
    <w:rsid w:val="007A2767"/>
    <w:rsid w:val="007A3955"/>
    <w:rsid w:val="007A43DC"/>
    <w:rsid w:val="007A47B3"/>
    <w:rsid w:val="007A5702"/>
    <w:rsid w:val="007A60A2"/>
    <w:rsid w:val="007A6B3B"/>
    <w:rsid w:val="007A7B6A"/>
    <w:rsid w:val="007B018D"/>
    <w:rsid w:val="007B0256"/>
    <w:rsid w:val="007B0D36"/>
    <w:rsid w:val="007B1194"/>
    <w:rsid w:val="007B175A"/>
    <w:rsid w:val="007B1B5D"/>
    <w:rsid w:val="007B1E09"/>
    <w:rsid w:val="007B20AE"/>
    <w:rsid w:val="007B23A0"/>
    <w:rsid w:val="007B2F79"/>
    <w:rsid w:val="007B3748"/>
    <w:rsid w:val="007B421B"/>
    <w:rsid w:val="007B442D"/>
    <w:rsid w:val="007B4836"/>
    <w:rsid w:val="007B52F4"/>
    <w:rsid w:val="007B5AA1"/>
    <w:rsid w:val="007B5BEB"/>
    <w:rsid w:val="007B60D4"/>
    <w:rsid w:val="007B6373"/>
    <w:rsid w:val="007B6435"/>
    <w:rsid w:val="007B6AC3"/>
    <w:rsid w:val="007B7373"/>
    <w:rsid w:val="007C0283"/>
    <w:rsid w:val="007C04B7"/>
    <w:rsid w:val="007C0AEC"/>
    <w:rsid w:val="007C0D9B"/>
    <w:rsid w:val="007C13E1"/>
    <w:rsid w:val="007C1C5F"/>
    <w:rsid w:val="007C377D"/>
    <w:rsid w:val="007C3BAD"/>
    <w:rsid w:val="007C3D4C"/>
    <w:rsid w:val="007C4AD5"/>
    <w:rsid w:val="007C4BF0"/>
    <w:rsid w:val="007C5340"/>
    <w:rsid w:val="007C5D59"/>
    <w:rsid w:val="007C62B7"/>
    <w:rsid w:val="007C64A1"/>
    <w:rsid w:val="007C723E"/>
    <w:rsid w:val="007C7524"/>
    <w:rsid w:val="007C77EB"/>
    <w:rsid w:val="007C7826"/>
    <w:rsid w:val="007C7DEB"/>
    <w:rsid w:val="007D012B"/>
    <w:rsid w:val="007D0E58"/>
    <w:rsid w:val="007D18AE"/>
    <w:rsid w:val="007D1924"/>
    <w:rsid w:val="007D3664"/>
    <w:rsid w:val="007D4197"/>
    <w:rsid w:val="007D44A8"/>
    <w:rsid w:val="007D4D87"/>
    <w:rsid w:val="007D5437"/>
    <w:rsid w:val="007D5F56"/>
    <w:rsid w:val="007D6240"/>
    <w:rsid w:val="007D6EBE"/>
    <w:rsid w:val="007D7CF6"/>
    <w:rsid w:val="007E03B3"/>
    <w:rsid w:val="007E0856"/>
    <w:rsid w:val="007E101F"/>
    <w:rsid w:val="007E10B2"/>
    <w:rsid w:val="007E1978"/>
    <w:rsid w:val="007E2254"/>
    <w:rsid w:val="007E30F4"/>
    <w:rsid w:val="007E42F2"/>
    <w:rsid w:val="007E436B"/>
    <w:rsid w:val="007E4A51"/>
    <w:rsid w:val="007E4E1F"/>
    <w:rsid w:val="007E5DFD"/>
    <w:rsid w:val="007E63E1"/>
    <w:rsid w:val="007E6AAD"/>
    <w:rsid w:val="007E6C06"/>
    <w:rsid w:val="007E6F7F"/>
    <w:rsid w:val="007E78AB"/>
    <w:rsid w:val="007F08CF"/>
    <w:rsid w:val="007F0D76"/>
    <w:rsid w:val="007F10B3"/>
    <w:rsid w:val="007F16F2"/>
    <w:rsid w:val="007F2AC6"/>
    <w:rsid w:val="007F422F"/>
    <w:rsid w:val="007F4D88"/>
    <w:rsid w:val="007F61FE"/>
    <w:rsid w:val="007F6829"/>
    <w:rsid w:val="007F6C84"/>
    <w:rsid w:val="00800256"/>
    <w:rsid w:val="0080048D"/>
    <w:rsid w:val="00800A69"/>
    <w:rsid w:val="00800C13"/>
    <w:rsid w:val="00802075"/>
    <w:rsid w:val="008025CB"/>
    <w:rsid w:val="00802745"/>
    <w:rsid w:val="00802783"/>
    <w:rsid w:val="00803056"/>
    <w:rsid w:val="0080398A"/>
    <w:rsid w:val="00803FFA"/>
    <w:rsid w:val="008040EC"/>
    <w:rsid w:val="0080506E"/>
    <w:rsid w:val="00805BF3"/>
    <w:rsid w:val="0080655D"/>
    <w:rsid w:val="008067E1"/>
    <w:rsid w:val="00806C5C"/>
    <w:rsid w:val="00806E9F"/>
    <w:rsid w:val="00807E27"/>
    <w:rsid w:val="0081026F"/>
    <w:rsid w:val="0081038A"/>
    <w:rsid w:val="00810595"/>
    <w:rsid w:val="00810E88"/>
    <w:rsid w:val="00812335"/>
    <w:rsid w:val="00812D86"/>
    <w:rsid w:val="00814A56"/>
    <w:rsid w:val="008159C0"/>
    <w:rsid w:val="00816120"/>
    <w:rsid w:val="008169E2"/>
    <w:rsid w:val="00820FEC"/>
    <w:rsid w:val="00821F8D"/>
    <w:rsid w:val="00822607"/>
    <w:rsid w:val="00822D75"/>
    <w:rsid w:val="00823C57"/>
    <w:rsid w:val="00823E0E"/>
    <w:rsid w:val="00824696"/>
    <w:rsid w:val="00824D72"/>
    <w:rsid w:val="0082506C"/>
    <w:rsid w:val="008253B7"/>
    <w:rsid w:val="00825CF8"/>
    <w:rsid w:val="008275E5"/>
    <w:rsid w:val="008276E3"/>
    <w:rsid w:val="00827A16"/>
    <w:rsid w:val="0083068D"/>
    <w:rsid w:val="00830A50"/>
    <w:rsid w:val="00830B17"/>
    <w:rsid w:val="00831394"/>
    <w:rsid w:val="0083181F"/>
    <w:rsid w:val="00831915"/>
    <w:rsid w:val="00832AE3"/>
    <w:rsid w:val="00833001"/>
    <w:rsid w:val="00833AB9"/>
    <w:rsid w:val="0083537E"/>
    <w:rsid w:val="008354AB"/>
    <w:rsid w:val="00836413"/>
    <w:rsid w:val="00836A0D"/>
    <w:rsid w:val="00837EC3"/>
    <w:rsid w:val="00840142"/>
    <w:rsid w:val="008404B5"/>
    <w:rsid w:val="00841083"/>
    <w:rsid w:val="00841348"/>
    <w:rsid w:val="008419AC"/>
    <w:rsid w:val="00841EA4"/>
    <w:rsid w:val="00842056"/>
    <w:rsid w:val="008422B7"/>
    <w:rsid w:val="008425E7"/>
    <w:rsid w:val="00842CDF"/>
    <w:rsid w:val="008433A6"/>
    <w:rsid w:val="00843A9A"/>
    <w:rsid w:val="00844085"/>
    <w:rsid w:val="00844107"/>
    <w:rsid w:val="00844CAC"/>
    <w:rsid w:val="00845FBF"/>
    <w:rsid w:val="008461F9"/>
    <w:rsid w:val="00846268"/>
    <w:rsid w:val="008463E5"/>
    <w:rsid w:val="00846A41"/>
    <w:rsid w:val="00847268"/>
    <w:rsid w:val="008474A9"/>
    <w:rsid w:val="00847512"/>
    <w:rsid w:val="00847FD7"/>
    <w:rsid w:val="00850D99"/>
    <w:rsid w:val="008516EA"/>
    <w:rsid w:val="00851D97"/>
    <w:rsid w:val="00852801"/>
    <w:rsid w:val="00852843"/>
    <w:rsid w:val="00853C12"/>
    <w:rsid w:val="0085412B"/>
    <w:rsid w:val="00855D21"/>
    <w:rsid w:val="00860352"/>
    <w:rsid w:val="00860376"/>
    <w:rsid w:val="00861443"/>
    <w:rsid w:val="0086185F"/>
    <w:rsid w:val="00861BE0"/>
    <w:rsid w:val="00861FFF"/>
    <w:rsid w:val="0086225F"/>
    <w:rsid w:val="00862FFA"/>
    <w:rsid w:val="0086373D"/>
    <w:rsid w:val="00863904"/>
    <w:rsid w:val="00863C7F"/>
    <w:rsid w:val="008642BC"/>
    <w:rsid w:val="008643ED"/>
    <w:rsid w:val="0086494D"/>
    <w:rsid w:val="008655F8"/>
    <w:rsid w:val="008658CC"/>
    <w:rsid w:val="00866036"/>
    <w:rsid w:val="0086645D"/>
    <w:rsid w:val="00866A9A"/>
    <w:rsid w:val="00866CA9"/>
    <w:rsid w:val="00866EC3"/>
    <w:rsid w:val="008678B6"/>
    <w:rsid w:val="00867924"/>
    <w:rsid w:val="00867C27"/>
    <w:rsid w:val="008700AF"/>
    <w:rsid w:val="00870154"/>
    <w:rsid w:val="00870763"/>
    <w:rsid w:val="00871024"/>
    <w:rsid w:val="00871397"/>
    <w:rsid w:val="00871928"/>
    <w:rsid w:val="008729BA"/>
    <w:rsid w:val="00872C65"/>
    <w:rsid w:val="00873C09"/>
    <w:rsid w:val="00874A18"/>
    <w:rsid w:val="00875FA1"/>
    <w:rsid w:val="00876A5C"/>
    <w:rsid w:val="00876B2D"/>
    <w:rsid w:val="00876EF5"/>
    <w:rsid w:val="00877F23"/>
    <w:rsid w:val="0088026B"/>
    <w:rsid w:val="0088239F"/>
    <w:rsid w:val="0088270F"/>
    <w:rsid w:val="00883B9B"/>
    <w:rsid w:val="00884208"/>
    <w:rsid w:val="008858CA"/>
    <w:rsid w:val="008858D9"/>
    <w:rsid w:val="00885AED"/>
    <w:rsid w:val="0088610C"/>
    <w:rsid w:val="00886A63"/>
    <w:rsid w:val="0088753F"/>
    <w:rsid w:val="00887867"/>
    <w:rsid w:val="00887F56"/>
    <w:rsid w:val="00890444"/>
    <w:rsid w:val="0089078C"/>
    <w:rsid w:val="0089096A"/>
    <w:rsid w:val="00891085"/>
    <w:rsid w:val="0089268B"/>
    <w:rsid w:val="008929D6"/>
    <w:rsid w:val="00892B33"/>
    <w:rsid w:val="0089315C"/>
    <w:rsid w:val="00893337"/>
    <w:rsid w:val="00893CEE"/>
    <w:rsid w:val="00893F2D"/>
    <w:rsid w:val="00894BBD"/>
    <w:rsid w:val="00896A7E"/>
    <w:rsid w:val="00896B3E"/>
    <w:rsid w:val="00897FC0"/>
    <w:rsid w:val="00897FF7"/>
    <w:rsid w:val="0089E753"/>
    <w:rsid w:val="008A0EAC"/>
    <w:rsid w:val="008A0F84"/>
    <w:rsid w:val="008A2592"/>
    <w:rsid w:val="008A36A4"/>
    <w:rsid w:val="008A42E6"/>
    <w:rsid w:val="008A4654"/>
    <w:rsid w:val="008A54DF"/>
    <w:rsid w:val="008A65AC"/>
    <w:rsid w:val="008A7791"/>
    <w:rsid w:val="008A7C24"/>
    <w:rsid w:val="008B023A"/>
    <w:rsid w:val="008B02FE"/>
    <w:rsid w:val="008B0BC9"/>
    <w:rsid w:val="008B1749"/>
    <w:rsid w:val="008B2476"/>
    <w:rsid w:val="008B37DE"/>
    <w:rsid w:val="008B4700"/>
    <w:rsid w:val="008B4A26"/>
    <w:rsid w:val="008B56C9"/>
    <w:rsid w:val="008B5DC0"/>
    <w:rsid w:val="008B6900"/>
    <w:rsid w:val="008B6EE3"/>
    <w:rsid w:val="008B7211"/>
    <w:rsid w:val="008B7D49"/>
    <w:rsid w:val="008B7DD2"/>
    <w:rsid w:val="008C0298"/>
    <w:rsid w:val="008C0678"/>
    <w:rsid w:val="008C0D3B"/>
    <w:rsid w:val="008C0DCD"/>
    <w:rsid w:val="008C0E06"/>
    <w:rsid w:val="008C1272"/>
    <w:rsid w:val="008C13CB"/>
    <w:rsid w:val="008C24E0"/>
    <w:rsid w:val="008C2CAB"/>
    <w:rsid w:val="008C2EBA"/>
    <w:rsid w:val="008C3199"/>
    <w:rsid w:val="008C3933"/>
    <w:rsid w:val="008C3EBD"/>
    <w:rsid w:val="008C4DD3"/>
    <w:rsid w:val="008C6AE7"/>
    <w:rsid w:val="008D1056"/>
    <w:rsid w:val="008D15E6"/>
    <w:rsid w:val="008D1EB2"/>
    <w:rsid w:val="008D2859"/>
    <w:rsid w:val="008D2944"/>
    <w:rsid w:val="008D2E18"/>
    <w:rsid w:val="008D33E1"/>
    <w:rsid w:val="008D36B2"/>
    <w:rsid w:val="008D3A94"/>
    <w:rsid w:val="008D41FE"/>
    <w:rsid w:val="008D4470"/>
    <w:rsid w:val="008D45AA"/>
    <w:rsid w:val="008D4B76"/>
    <w:rsid w:val="008D5ADD"/>
    <w:rsid w:val="008D71F3"/>
    <w:rsid w:val="008D7E0A"/>
    <w:rsid w:val="008E025C"/>
    <w:rsid w:val="008E0946"/>
    <w:rsid w:val="008E0A50"/>
    <w:rsid w:val="008E0B70"/>
    <w:rsid w:val="008E0CE4"/>
    <w:rsid w:val="008E1111"/>
    <w:rsid w:val="008E136D"/>
    <w:rsid w:val="008E14C0"/>
    <w:rsid w:val="008E1E7A"/>
    <w:rsid w:val="008E2648"/>
    <w:rsid w:val="008E27B4"/>
    <w:rsid w:val="008E35DE"/>
    <w:rsid w:val="008E3DDA"/>
    <w:rsid w:val="008E45F6"/>
    <w:rsid w:val="008E4E2F"/>
    <w:rsid w:val="008E4EA7"/>
    <w:rsid w:val="008E4FCF"/>
    <w:rsid w:val="008E5ADB"/>
    <w:rsid w:val="008E64D8"/>
    <w:rsid w:val="008E657F"/>
    <w:rsid w:val="008E6945"/>
    <w:rsid w:val="008E6AF2"/>
    <w:rsid w:val="008E716E"/>
    <w:rsid w:val="008E74BB"/>
    <w:rsid w:val="008E7576"/>
    <w:rsid w:val="008F0413"/>
    <w:rsid w:val="008F05EE"/>
    <w:rsid w:val="008F2ADD"/>
    <w:rsid w:val="008F2BC0"/>
    <w:rsid w:val="008F4D26"/>
    <w:rsid w:val="008F5ECC"/>
    <w:rsid w:val="008F6056"/>
    <w:rsid w:val="008F6353"/>
    <w:rsid w:val="008F6805"/>
    <w:rsid w:val="008F6BE9"/>
    <w:rsid w:val="008F77B6"/>
    <w:rsid w:val="008F7D9B"/>
    <w:rsid w:val="00900052"/>
    <w:rsid w:val="00900750"/>
    <w:rsid w:val="0090085E"/>
    <w:rsid w:val="009009E8"/>
    <w:rsid w:val="009011F8"/>
    <w:rsid w:val="00902078"/>
    <w:rsid w:val="009024CE"/>
    <w:rsid w:val="00903FD3"/>
    <w:rsid w:val="009041CB"/>
    <w:rsid w:val="0090499B"/>
    <w:rsid w:val="009056C6"/>
    <w:rsid w:val="00905783"/>
    <w:rsid w:val="009060E4"/>
    <w:rsid w:val="00906FE1"/>
    <w:rsid w:val="00907F53"/>
    <w:rsid w:val="00910132"/>
    <w:rsid w:val="00911A38"/>
    <w:rsid w:val="00912BC5"/>
    <w:rsid w:val="00912CBA"/>
    <w:rsid w:val="009136F7"/>
    <w:rsid w:val="00915125"/>
    <w:rsid w:val="00915321"/>
    <w:rsid w:val="0091570F"/>
    <w:rsid w:val="00915B1D"/>
    <w:rsid w:val="009164C6"/>
    <w:rsid w:val="009165EE"/>
    <w:rsid w:val="00916F0F"/>
    <w:rsid w:val="009175BB"/>
    <w:rsid w:val="00917678"/>
    <w:rsid w:val="00917BAC"/>
    <w:rsid w:val="00920573"/>
    <w:rsid w:val="00920B83"/>
    <w:rsid w:val="00921457"/>
    <w:rsid w:val="00921E8C"/>
    <w:rsid w:val="009225F0"/>
    <w:rsid w:val="009230DD"/>
    <w:rsid w:val="0092349D"/>
    <w:rsid w:val="009239F2"/>
    <w:rsid w:val="00923ED2"/>
    <w:rsid w:val="00924770"/>
    <w:rsid w:val="00924EF7"/>
    <w:rsid w:val="00924FAE"/>
    <w:rsid w:val="00925D7A"/>
    <w:rsid w:val="00926A51"/>
    <w:rsid w:val="00926BCB"/>
    <w:rsid w:val="00926ECA"/>
    <w:rsid w:val="00930ACA"/>
    <w:rsid w:val="009311A4"/>
    <w:rsid w:val="00931C2C"/>
    <w:rsid w:val="00931DDB"/>
    <w:rsid w:val="00932A20"/>
    <w:rsid w:val="0093304A"/>
    <w:rsid w:val="00935A32"/>
    <w:rsid w:val="00935BFC"/>
    <w:rsid w:val="00935D55"/>
    <w:rsid w:val="009378C0"/>
    <w:rsid w:val="009378E3"/>
    <w:rsid w:val="009402BF"/>
    <w:rsid w:val="00940AC8"/>
    <w:rsid w:val="00940E5C"/>
    <w:rsid w:val="0094110B"/>
    <w:rsid w:val="00941663"/>
    <w:rsid w:val="00941D2D"/>
    <w:rsid w:val="00944777"/>
    <w:rsid w:val="00945121"/>
    <w:rsid w:val="00945A6D"/>
    <w:rsid w:val="00946138"/>
    <w:rsid w:val="00946B61"/>
    <w:rsid w:val="0094735D"/>
    <w:rsid w:val="00947397"/>
    <w:rsid w:val="00947ABD"/>
    <w:rsid w:val="00947F3F"/>
    <w:rsid w:val="0095002D"/>
    <w:rsid w:val="00950F57"/>
    <w:rsid w:val="00951DED"/>
    <w:rsid w:val="009525BD"/>
    <w:rsid w:val="00952651"/>
    <w:rsid w:val="00952900"/>
    <w:rsid w:val="00953117"/>
    <w:rsid w:val="009532CC"/>
    <w:rsid w:val="00953703"/>
    <w:rsid w:val="00953E51"/>
    <w:rsid w:val="00953F48"/>
    <w:rsid w:val="00954519"/>
    <w:rsid w:val="009545EF"/>
    <w:rsid w:val="009547C8"/>
    <w:rsid w:val="009550E1"/>
    <w:rsid w:val="009556DC"/>
    <w:rsid w:val="00955715"/>
    <w:rsid w:val="00955811"/>
    <w:rsid w:val="009564D4"/>
    <w:rsid w:val="0095684E"/>
    <w:rsid w:val="00957DFA"/>
    <w:rsid w:val="00960E2B"/>
    <w:rsid w:val="00961120"/>
    <w:rsid w:val="009618C5"/>
    <w:rsid w:val="00962C01"/>
    <w:rsid w:val="00963C8B"/>
    <w:rsid w:val="00964AC3"/>
    <w:rsid w:val="009655AD"/>
    <w:rsid w:val="009656AB"/>
    <w:rsid w:val="00966640"/>
    <w:rsid w:val="00966A9B"/>
    <w:rsid w:val="00966B2E"/>
    <w:rsid w:val="00966EED"/>
    <w:rsid w:val="009674C8"/>
    <w:rsid w:val="00967863"/>
    <w:rsid w:val="00967C08"/>
    <w:rsid w:val="00967E6F"/>
    <w:rsid w:val="0097023F"/>
    <w:rsid w:val="00970755"/>
    <w:rsid w:val="00970844"/>
    <w:rsid w:val="009729DD"/>
    <w:rsid w:val="009737B8"/>
    <w:rsid w:val="00973D37"/>
    <w:rsid w:val="00974742"/>
    <w:rsid w:val="00974EEA"/>
    <w:rsid w:val="009751D8"/>
    <w:rsid w:val="009756DF"/>
    <w:rsid w:val="009759BF"/>
    <w:rsid w:val="00975E8C"/>
    <w:rsid w:val="009760CF"/>
    <w:rsid w:val="00976254"/>
    <w:rsid w:val="009763C5"/>
    <w:rsid w:val="00976925"/>
    <w:rsid w:val="00980CBE"/>
    <w:rsid w:val="0098118C"/>
    <w:rsid w:val="00981EF2"/>
    <w:rsid w:val="0098227C"/>
    <w:rsid w:val="0098391A"/>
    <w:rsid w:val="0098394C"/>
    <w:rsid w:val="00983C36"/>
    <w:rsid w:val="00983EB2"/>
    <w:rsid w:val="0098549A"/>
    <w:rsid w:val="009855E4"/>
    <w:rsid w:val="009868AE"/>
    <w:rsid w:val="00987572"/>
    <w:rsid w:val="009875E1"/>
    <w:rsid w:val="0098793C"/>
    <w:rsid w:val="00990201"/>
    <w:rsid w:val="00990737"/>
    <w:rsid w:val="009915B9"/>
    <w:rsid w:val="00991744"/>
    <w:rsid w:val="0099314D"/>
    <w:rsid w:val="00994050"/>
    <w:rsid w:val="009940CD"/>
    <w:rsid w:val="00994271"/>
    <w:rsid w:val="00994895"/>
    <w:rsid w:val="009948E8"/>
    <w:rsid w:val="0099491C"/>
    <w:rsid w:val="009955EA"/>
    <w:rsid w:val="00995668"/>
    <w:rsid w:val="00995C7F"/>
    <w:rsid w:val="00997E09"/>
    <w:rsid w:val="009A04BD"/>
    <w:rsid w:val="009A1100"/>
    <w:rsid w:val="009A230C"/>
    <w:rsid w:val="009A23A0"/>
    <w:rsid w:val="009A3D18"/>
    <w:rsid w:val="009A449D"/>
    <w:rsid w:val="009A48E5"/>
    <w:rsid w:val="009A4C37"/>
    <w:rsid w:val="009A5174"/>
    <w:rsid w:val="009A579C"/>
    <w:rsid w:val="009A5E4E"/>
    <w:rsid w:val="009A6120"/>
    <w:rsid w:val="009A7569"/>
    <w:rsid w:val="009A77BD"/>
    <w:rsid w:val="009A7C64"/>
    <w:rsid w:val="009A7E8F"/>
    <w:rsid w:val="009A7F6B"/>
    <w:rsid w:val="009B0928"/>
    <w:rsid w:val="009B0FD6"/>
    <w:rsid w:val="009B11CA"/>
    <w:rsid w:val="009B1C94"/>
    <w:rsid w:val="009B2029"/>
    <w:rsid w:val="009B2199"/>
    <w:rsid w:val="009B26DD"/>
    <w:rsid w:val="009B2F36"/>
    <w:rsid w:val="009B2F9E"/>
    <w:rsid w:val="009B2FBB"/>
    <w:rsid w:val="009B2FF0"/>
    <w:rsid w:val="009B3C9F"/>
    <w:rsid w:val="009B3FA0"/>
    <w:rsid w:val="009B3FF5"/>
    <w:rsid w:val="009B41B6"/>
    <w:rsid w:val="009B5A16"/>
    <w:rsid w:val="009B61C6"/>
    <w:rsid w:val="009B6223"/>
    <w:rsid w:val="009B654B"/>
    <w:rsid w:val="009B65EF"/>
    <w:rsid w:val="009C0999"/>
    <w:rsid w:val="009C115C"/>
    <w:rsid w:val="009C13CA"/>
    <w:rsid w:val="009C2C84"/>
    <w:rsid w:val="009C30AB"/>
    <w:rsid w:val="009C4C77"/>
    <w:rsid w:val="009C5351"/>
    <w:rsid w:val="009C57E9"/>
    <w:rsid w:val="009C62C1"/>
    <w:rsid w:val="009C65B6"/>
    <w:rsid w:val="009C744B"/>
    <w:rsid w:val="009C7468"/>
    <w:rsid w:val="009D060D"/>
    <w:rsid w:val="009D0BAA"/>
    <w:rsid w:val="009D0BFC"/>
    <w:rsid w:val="009D12F0"/>
    <w:rsid w:val="009D2237"/>
    <w:rsid w:val="009D241C"/>
    <w:rsid w:val="009D2F7E"/>
    <w:rsid w:val="009D36AD"/>
    <w:rsid w:val="009D4501"/>
    <w:rsid w:val="009D48E4"/>
    <w:rsid w:val="009D5C15"/>
    <w:rsid w:val="009D5ECD"/>
    <w:rsid w:val="009D65AD"/>
    <w:rsid w:val="009D6D32"/>
    <w:rsid w:val="009D75CF"/>
    <w:rsid w:val="009E00DD"/>
    <w:rsid w:val="009E06FA"/>
    <w:rsid w:val="009E0DAB"/>
    <w:rsid w:val="009E1A6C"/>
    <w:rsid w:val="009E1BC1"/>
    <w:rsid w:val="009E289C"/>
    <w:rsid w:val="009E36EB"/>
    <w:rsid w:val="009E3F39"/>
    <w:rsid w:val="009E476D"/>
    <w:rsid w:val="009E4CBD"/>
    <w:rsid w:val="009E4DB3"/>
    <w:rsid w:val="009E5C91"/>
    <w:rsid w:val="009E645F"/>
    <w:rsid w:val="009E66EC"/>
    <w:rsid w:val="009F29E2"/>
    <w:rsid w:val="009F2DDE"/>
    <w:rsid w:val="009F323B"/>
    <w:rsid w:val="009F3DB7"/>
    <w:rsid w:val="009F5CD7"/>
    <w:rsid w:val="009F61FA"/>
    <w:rsid w:val="009F671F"/>
    <w:rsid w:val="009F6C85"/>
    <w:rsid w:val="009F7513"/>
    <w:rsid w:val="009F7794"/>
    <w:rsid w:val="00A01C03"/>
    <w:rsid w:val="00A02057"/>
    <w:rsid w:val="00A031B3"/>
    <w:rsid w:val="00A037F4"/>
    <w:rsid w:val="00A03E6E"/>
    <w:rsid w:val="00A046BE"/>
    <w:rsid w:val="00A048D1"/>
    <w:rsid w:val="00A05A8D"/>
    <w:rsid w:val="00A05BDA"/>
    <w:rsid w:val="00A0791D"/>
    <w:rsid w:val="00A105B2"/>
    <w:rsid w:val="00A1128B"/>
    <w:rsid w:val="00A11985"/>
    <w:rsid w:val="00A11999"/>
    <w:rsid w:val="00A11B71"/>
    <w:rsid w:val="00A11BCE"/>
    <w:rsid w:val="00A13419"/>
    <w:rsid w:val="00A14840"/>
    <w:rsid w:val="00A15444"/>
    <w:rsid w:val="00A15A6F"/>
    <w:rsid w:val="00A16E4E"/>
    <w:rsid w:val="00A17E44"/>
    <w:rsid w:val="00A17F45"/>
    <w:rsid w:val="00A21351"/>
    <w:rsid w:val="00A2149E"/>
    <w:rsid w:val="00A21D19"/>
    <w:rsid w:val="00A21F13"/>
    <w:rsid w:val="00A221E4"/>
    <w:rsid w:val="00A230C9"/>
    <w:rsid w:val="00A23C1A"/>
    <w:rsid w:val="00A24E1F"/>
    <w:rsid w:val="00A25632"/>
    <w:rsid w:val="00A25C48"/>
    <w:rsid w:val="00A26ABF"/>
    <w:rsid w:val="00A273B8"/>
    <w:rsid w:val="00A27A58"/>
    <w:rsid w:val="00A27F6F"/>
    <w:rsid w:val="00A27FB1"/>
    <w:rsid w:val="00A30074"/>
    <w:rsid w:val="00A30281"/>
    <w:rsid w:val="00A31F7A"/>
    <w:rsid w:val="00A32A35"/>
    <w:rsid w:val="00A33169"/>
    <w:rsid w:val="00A33445"/>
    <w:rsid w:val="00A33DF6"/>
    <w:rsid w:val="00A34441"/>
    <w:rsid w:val="00A34484"/>
    <w:rsid w:val="00A345E1"/>
    <w:rsid w:val="00A3487F"/>
    <w:rsid w:val="00A35025"/>
    <w:rsid w:val="00A35B68"/>
    <w:rsid w:val="00A35B73"/>
    <w:rsid w:val="00A35BC7"/>
    <w:rsid w:val="00A35CFC"/>
    <w:rsid w:val="00A36E65"/>
    <w:rsid w:val="00A37E39"/>
    <w:rsid w:val="00A37FBA"/>
    <w:rsid w:val="00A41BF1"/>
    <w:rsid w:val="00A42109"/>
    <w:rsid w:val="00A42D9D"/>
    <w:rsid w:val="00A430CA"/>
    <w:rsid w:val="00A4351B"/>
    <w:rsid w:val="00A43F09"/>
    <w:rsid w:val="00A4507A"/>
    <w:rsid w:val="00A4534A"/>
    <w:rsid w:val="00A4617B"/>
    <w:rsid w:val="00A46236"/>
    <w:rsid w:val="00A46A2F"/>
    <w:rsid w:val="00A47174"/>
    <w:rsid w:val="00A47933"/>
    <w:rsid w:val="00A47BD3"/>
    <w:rsid w:val="00A509CB"/>
    <w:rsid w:val="00A50CC3"/>
    <w:rsid w:val="00A5191B"/>
    <w:rsid w:val="00A51ECE"/>
    <w:rsid w:val="00A53228"/>
    <w:rsid w:val="00A536A3"/>
    <w:rsid w:val="00A5399C"/>
    <w:rsid w:val="00A53C17"/>
    <w:rsid w:val="00A5415C"/>
    <w:rsid w:val="00A54205"/>
    <w:rsid w:val="00A5432A"/>
    <w:rsid w:val="00A543A7"/>
    <w:rsid w:val="00A5447A"/>
    <w:rsid w:val="00A54DA5"/>
    <w:rsid w:val="00A551C8"/>
    <w:rsid w:val="00A559B2"/>
    <w:rsid w:val="00A562B1"/>
    <w:rsid w:val="00A572D3"/>
    <w:rsid w:val="00A57386"/>
    <w:rsid w:val="00A57A00"/>
    <w:rsid w:val="00A60357"/>
    <w:rsid w:val="00A60819"/>
    <w:rsid w:val="00A60E0E"/>
    <w:rsid w:val="00A61063"/>
    <w:rsid w:val="00A6162C"/>
    <w:rsid w:val="00A63142"/>
    <w:rsid w:val="00A63728"/>
    <w:rsid w:val="00A63C5B"/>
    <w:rsid w:val="00A63FF5"/>
    <w:rsid w:val="00A64273"/>
    <w:rsid w:val="00A65652"/>
    <w:rsid w:val="00A65D88"/>
    <w:rsid w:val="00A66208"/>
    <w:rsid w:val="00A6716D"/>
    <w:rsid w:val="00A6793C"/>
    <w:rsid w:val="00A702AA"/>
    <w:rsid w:val="00A706AD"/>
    <w:rsid w:val="00A71751"/>
    <w:rsid w:val="00A71759"/>
    <w:rsid w:val="00A71DE4"/>
    <w:rsid w:val="00A7218B"/>
    <w:rsid w:val="00A748ED"/>
    <w:rsid w:val="00A77652"/>
    <w:rsid w:val="00A7778A"/>
    <w:rsid w:val="00A800F1"/>
    <w:rsid w:val="00A81311"/>
    <w:rsid w:val="00A8174F"/>
    <w:rsid w:val="00A834B3"/>
    <w:rsid w:val="00A83F2F"/>
    <w:rsid w:val="00A85914"/>
    <w:rsid w:val="00A85D1C"/>
    <w:rsid w:val="00A86158"/>
    <w:rsid w:val="00A86ECD"/>
    <w:rsid w:val="00A8749D"/>
    <w:rsid w:val="00A90C48"/>
    <w:rsid w:val="00A90DA7"/>
    <w:rsid w:val="00A90F94"/>
    <w:rsid w:val="00A9267D"/>
    <w:rsid w:val="00A92953"/>
    <w:rsid w:val="00A932B8"/>
    <w:rsid w:val="00A93356"/>
    <w:rsid w:val="00A9380D"/>
    <w:rsid w:val="00A956E2"/>
    <w:rsid w:val="00A95A9D"/>
    <w:rsid w:val="00A95F50"/>
    <w:rsid w:val="00A9604C"/>
    <w:rsid w:val="00A96A8A"/>
    <w:rsid w:val="00A9739B"/>
    <w:rsid w:val="00A9755D"/>
    <w:rsid w:val="00A97E00"/>
    <w:rsid w:val="00AA0A27"/>
    <w:rsid w:val="00AA0CC7"/>
    <w:rsid w:val="00AA0E0F"/>
    <w:rsid w:val="00AA0FC1"/>
    <w:rsid w:val="00AA121D"/>
    <w:rsid w:val="00AA13C0"/>
    <w:rsid w:val="00AA15C9"/>
    <w:rsid w:val="00AA1CC3"/>
    <w:rsid w:val="00AA22E4"/>
    <w:rsid w:val="00AA27A9"/>
    <w:rsid w:val="00AA37F0"/>
    <w:rsid w:val="00AA388C"/>
    <w:rsid w:val="00AA4616"/>
    <w:rsid w:val="00AA4A70"/>
    <w:rsid w:val="00AA658C"/>
    <w:rsid w:val="00AA6762"/>
    <w:rsid w:val="00AA6A01"/>
    <w:rsid w:val="00AA7305"/>
    <w:rsid w:val="00AA739F"/>
    <w:rsid w:val="00AB0C0C"/>
    <w:rsid w:val="00AB12F7"/>
    <w:rsid w:val="00AB20E6"/>
    <w:rsid w:val="00AB21A0"/>
    <w:rsid w:val="00AB38C2"/>
    <w:rsid w:val="00AB3D24"/>
    <w:rsid w:val="00AB3F7D"/>
    <w:rsid w:val="00AB4176"/>
    <w:rsid w:val="00AB439E"/>
    <w:rsid w:val="00AB44EA"/>
    <w:rsid w:val="00AB4BC7"/>
    <w:rsid w:val="00AB4EB8"/>
    <w:rsid w:val="00AB51F7"/>
    <w:rsid w:val="00AB53EF"/>
    <w:rsid w:val="00AB5DE9"/>
    <w:rsid w:val="00AB5FDC"/>
    <w:rsid w:val="00AB6FDE"/>
    <w:rsid w:val="00AB7374"/>
    <w:rsid w:val="00AB7AD1"/>
    <w:rsid w:val="00AB7BA4"/>
    <w:rsid w:val="00AC010D"/>
    <w:rsid w:val="00AC020C"/>
    <w:rsid w:val="00AC0625"/>
    <w:rsid w:val="00AC1249"/>
    <w:rsid w:val="00AC144C"/>
    <w:rsid w:val="00AC2AD2"/>
    <w:rsid w:val="00AC2BC6"/>
    <w:rsid w:val="00AC303A"/>
    <w:rsid w:val="00AC3254"/>
    <w:rsid w:val="00AC36C7"/>
    <w:rsid w:val="00AC3FD4"/>
    <w:rsid w:val="00AC4DF0"/>
    <w:rsid w:val="00AC4E53"/>
    <w:rsid w:val="00AC59D8"/>
    <w:rsid w:val="00AC5D94"/>
    <w:rsid w:val="00AC69BA"/>
    <w:rsid w:val="00AC6BE2"/>
    <w:rsid w:val="00AC6DA5"/>
    <w:rsid w:val="00AD0433"/>
    <w:rsid w:val="00AD0588"/>
    <w:rsid w:val="00AD0895"/>
    <w:rsid w:val="00AD0A52"/>
    <w:rsid w:val="00AD0B94"/>
    <w:rsid w:val="00AD1367"/>
    <w:rsid w:val="00AD22F7"/>
    <w:rsid w:val="00AD2420"/>
    <w:rsid w:val="00AD2787"/>
    <w:rsid w:val="00AD2B01"/>
    <w:rsid w:val="00AD2CAD"/>
    <w:rsid w:val="00AD2E7F"/>
    <w:rsid w:val="00AD4026"/>
    <w:rsid w:val="00AD40E1"/>
    <w:rsid w:val="00AD43ED"/>
    <w:rsid w:val="00AD4518"/>
    <w:rsid w:val="00AD4713"/>
    <w:rsid w:val="00AD5B12"/>
    <w:rsid w:val="00AD6A58"/>
    <w:rsid w:val="00AD738D"/>
    <w:rsid w:val="00AE0266"/>
    <w:rsid w:val="00AE262A"/>
    <w:rsid w:val="00AE2D39"/>
    <w:rsid w:val="00AE305E"/>
    <w:rsid w:val="00AE38A7"/>
    <w:rsid w:val="00AE3EC1"/>
    <w:rsid w:val="00AE5374"/>
    <w:rsid w:val="00AE56DE"/>
    <w:rsid w:val="00AE5882"/>
    <w:rsid w:val="00AE5957"/>
    <w:rsid w:val="00AE5C5D"/>
    <w:rsid w:val="00AE6157"/>
    <w:rsid w:val="00AE7D77"/>
    <w:rsid w:val="00AF1298"/>
    <w:rsid w:val="00AF1617"/>
    <w:rsid w:val="00AF36BD"/>
    <w:rsid w:val="00AF48BB"/>
    <w:rsid w:val="00AF590B"/>
    <w:rsid w:val="00AF6CF7"/>
    <w:rsid w:val="00AF6F91"/>
    <w:rsid w:val="00AF701D"/>
    <w:rsid w:val="00AF7155"/>
    <w:rsid w:val="00AF7545"/>
    <w:rsid w:val="00B00960"/>
    <w:rsid w:val="00B00F06"/>
    <w:rsid w:val="00B01309"/>
    <w:rsid w:val="00B01EA9"/>
    <w:rsid w:val="00B021D0"/>
    <w:rsid w:val="00B022DB"/>
    <w:rsid w:val="00B02BB0"/>
    <w:rsid w:val="00B02F0B"/>
    <w:rsid w:val="00B03E97"/>
    <w:rsid w:val="00B069B6"/>
    <w:rsid w:val="00B07222"/>
    <w:rsid w:val="00B07655"/>
    <w:rsid w:val="00B078E1"/>
    <w:rsid w:val="00B07E7C"/>
    <w:rsid w:val="00B104C3"/>
    <w:rsid w:val="00B10D8A"/>
    <w:rsid w:val="00B11191"/>
    <w:rsid w:val="00B111BB"/>
    <w:rsid w:val="00B116A9"/>
    <w:rsid w:val="00B1231E"/>
    <w:rsid w:val="00B1236F"/>
    <w:rsid w:val="00B12619"/>
    <w:rsid w:val="00B1295A"/>
    <w:rsid w:val="00B12CD6"/>
    <w:rsid w:val="00B1320C"/>
    <w:rsid w:val="00B136D7"/>
    <w:rsid w:val="00B14180"/>
    <w:rsid w:val="00B14638"/>
    <w:rsid w:val="00B14A95"/>
    <w:rsid w:val="00B15384"/>
    <w:rsid w:val="00B15434"/>
    <w:rsid w:val="00B15AAB"/>
    <w:rsid w:val="00B16E08"/>
    <w:rsid w:val="00B1747A"/>
    <w:rsid w:val="00B17A32"/>
    <w:rsid w:val="00B17C54"/>
    <w:rsid w:val="00B203D3"/>
    <w:rsid w:val="00B209C1"/>
    <w:rsid w:val="00B2112E"/>
    <w:rsid w:val="00B220E2"/>
    <w:rsid w:val="00B221F1"/>
    <w:rsid w:val="00B22435"/>
    <w:rsid w:val="00B24789"/>
    <w:rsid w:val="00B24C08"/>
    <w:rsid w:val="00B24EF2"/>
    <w:rsid w:val="00B252E8"/>
    <w:rsid w:val="00B25D65"/>
    <w:rsid w:val="00B263D3"/>
    <w:rsid w:val="00B269AC"/>
    <w:rsid w:val="00B279A3"/>
    <w:rsid w:val="00B322B4"/>
    <w:rsid w:val="00B3262E"/>
    <w:rsid w:val="00B32989"/>
    <w:rsid w:val="00B33794"/>
    <w:rsid w:val="00B337BD"/>
    <w:rsid w:val="00B339B5"/>
    <w:rsid w:val="00B33F71"/>
    <w:rsid w:val="00B34AA7"/>
    <w:rsid w:val="00B355DD"/>
    <w:rsid w:val="00B3586D"/>
    <w:rsid w:val="00B37A33"/>
    <w:rsid w:val="00B37D15"/>
    <w:rsid w:val="00B37D7B"/>
    <w:rsid w:val="00B37EB4"/>
    <w:rsid w:val="00B40B17"/>
    <w:rsid w:val="00B41075"/>
    <w:rsid w:val="00B4124F"/>
    <w:rsid w:val="00B420A6"/>
    <w:rsid w:val="00B4235A"/>
    <w:rsid w:val="00B42A09"/>
    <w:rsid w:val="00B42CE6"/>
    <w:rsid w:val="00B42DC5"/>
    <w:rsid w:val="00B43054"/>
    <w:rsid w:val="00B4321B"/>
    <w:rsid w:val="00B43A26"/>
    <w:rsid w:val="00B442D5"/>
    <w:rsid w:val="00B44DD2"/>
    <w:rsid w:val="00B45F06"/>
    <w:rsid w:val="00B46CD6"/>
    <w:rsid w:val="00B4720D"/>
    <w:rsid w:val="00B47AA1"/>
    <w:rsid w:val="00B47D2D"/>
    <w:rsid w:val="00B5089C"/>
    <w:rsid w:val="00B522CB"/>
    <w:rsid w:val="00B524F8"/>
    <w:rsid w:val="00B53CB8"/>
    <w:rsid w:val="00B5438B"/>
    <w:rsid w:val="00B55469"/>
    <w:rsid w:val="00B55F3E"/>
    <w:rsid w:val="00B569BB"/>
    <w:rsid w:val="00B57567"/>
    <w:rsid w:val="00B60681"/>
    <w:rsid w:val="00B60832"/>
    <w:rsid w:val="00B61C21"/>
    <w:rsid w:val="00B62020"/>
    <w:rsid w:val="00B62529"/>
    <w:rsid w:val="00B631DA"/>
    <w:rsid w:val="00B63533"/>
    <w:rsid w:val="00B6368C"/>
    <w:rsid w:val="00B63790"/>
    <w:rsid w:val="00B64FD7"/>
    <w:rsid w:val="00B658AB"/>
    <w:rsid w:val="00B65DBB"/>
    <w:rsid w:val="00B66330"/>
    <w:rsid w:val="00B663BD"/>
    <w:rsid w:val="00B66438"/>
    <w:rsid w:val="00B66B37"/>
    <w:rsid w:val="00B6795D"/>
    <w:rsid w:val="00B70031"/>
    <w:rsid w:val="00B713D9"/>
    <w:rsid w:val="00B717A0"/>
    <w:rsid w:val="00B721C3"/>
    <w:rsid w:val="00B72D46"/>
    <w:rsid w:val="00B72FDA"/>
    <w:rsid w:val="00B73DA2"/>
    <w:rsid w:val="00B740CD"/>
    <w:rsid w:val="00B74AFA"/>
    <w:rsid w:val="00B74C25"/>
    <w:rsid w:val="00B76836"/>
    <w:rsid w:val="00B769DE"/>
    <w:rsid w:val="00B76A8C"/>
    <w:rsid w:val="00B76FB6"/>
    <w:rsid w:val="00B7732A"/>
    <w:rsid w:val="00B775DE"/>
    <w:rsid w:val="00B77A6F"/>
    <w:rsid w:val="00B77BD2"/>
    <w:rsid w:val="00B77F03"/>
    <w:rsid w:val="00B807F6"/>
    <w:rsid w:val="00B80FD5"/>
    <w:rsid w:val="00B811E3"/>
    <w:rsid w:val="00B812D7"/>
    <w:rsid w:val="00B820E4"/>
    <w:rsid w:val="00B82B9F"/>
    <w:rsid w:val="00B830A6"/>
    <w:rsid w:val="00B8480D"/>
    <w:rsid w:val="00B84929"/>
    <w:rsid w:val="00B84DA6"/>
    <w:rsid w:val="00B852C0"/>
    <w:rsid w:val="00B85324"/>
    <w:rsid w:val="00B853ED"/>
    <w:rsid w:val="00B8624B"/>
    <w:rsid w:val="00B868D5"/>
    <w:rsid w:val="00B86C7B"/>
    <w:rsid w:val="00B86E4F"/>
    <w:rsid w:val="00B870AA"/>
    <w:rsid w:val="00B873B4"/>
    <w:rsid w:val="00B87F9A"/>
    <w:rsid w:val="00B90389"/>
    <w:rsid w:val="00B90575"/>
    <w:rsid w:val="00B926D9"/>
    <w:rsid w:val="00B9289D"/>
    <w:rsid w:val="00B9289F"/>
    <w:rsid w:val="00B92FD7"/>
    <w:rsid w:val="00B9570B"/>
    <w:rsid w:val="00B95B62"/>
    <w:rsid w:val="00B969D3"/>
    <w:rsid w:val="00B96A00"/>
    <w:rsid w:val="00B97026"/>
    <w:rsid w:val="00B97A26"/>
    <w:rsid w:val="00BA030D"/>
    <w:rsid w:val="00BA03A4"/>
    <w:rsid w:val="00BA05D1"/>
    <w:rsid w:val="00BA13AD"/>
    <w:rsid w:val="00BA1653"/>
    <w:rsid w:val="00BA1B23"/>
    <w:rsid w:val="00BA22AA"/>
    <w:rsid w:val="00BA2DB9"/>
    <w:rsid w:val="00BA32F6"/>
    <w:rsid w:val="00BA37F0"/>
    <w:rsid w:val="00BA3CE1"/>
    <w:rsid w:val="00BA3D0B"/>
    <w:rsid w:val="00BA3FDA"/>
    <w:rsid w:val="00BA4C6B"/>
    <w:rsid w:val="00BA544A"/>
    <w:rsid w:val="00BA59AF"/>
    <w:rsid w:val="00BA6123"/>
    <w:rsid w:val="00BA6798"/>
    <w:rsid w:val="00BA7FC4"/>
    <w:rsid w:val="00BB0DC1"/>
    <w:rsid w:val="00BB1234"/>
    <w:rsid w:val="00BB2342"/>
    <w:rsid w:val="00BB25A3"/>
    <w:rsid w:val="00BB2731"/>
    <w:rsid w:val="00BB2733"/>
    <w:rsid w:val="00BB30C2"/>
    <w:rsid w:val="00BB450D"/>
    <w:rsid w:val="00BB4A23"/>
    <w:rsid w:val="00BB4A8B"/>
    <w:rsid w:val="00BB5508"/>
    <w:rsid w:val="00BB5A80"/>
    <w:rsid w:val="00BB695D"/>
    <w:rsid w:val="00BB69CF"/>
    <w:rsid w:val="00BB6FC3"/>
    <w:rsid w:val="00BB73F2"/>
    <w:rsid w:val="00BC045F"/>
    <w:rsid w:val="00BC08F6"/>
    <w:rsid w:val="00BC0E56"/>
    <w:rsid w:val="00BC15BB"/>
    <w:rsid w:val="00BC163F"/>
    <w:rsid w:val="00BC177B"/>
    <w:rsid w:val="00BC2650"/>
    <w:rsid w:val="00BC3714"/>
    <w:rsid w:val="00BC425E"/>
    <w:rsid w:val="00BC49CA"/>
    <w:rsid w:val="00BC4D90"/>
    <w:rsid w:val="00BC590B"/>
    <w:rsid w:val="00BC59D7"/>
    <w:rsid w:val="00BC6170"/>
    <w:rsid w:val="00BC63F6"/>
    <w:rsid w:val="00BC6989"/>
    <w:rsid w:val="00BC6B05"/>
    <w:rsid w:val="00BC70A3"/>
    <w:rsid w:val="00BD00BB"/>
    <w:rsid w:val="00BD09F0"/>
    <w:rsid w:val="00BD1687"/>
    <w:rsid w:val="00BD440A"/>
    <w:rsid w:val="00BD4D21"/>
    <w:rsid w:val="00BD5134"/>
    <w:rsid w:val="00BD5408"/>
    <w:rsid w:val="00BD5633"/>
    <w:rsid w:val="00BD5EAA"/>
    <w:rsid w:val="00BD68FA"/>
    <w:rsid w:val="00BD6A3F"/>
    <w:rsid w:val="00BD6B6A"/>
    <w:rsid w:val="00BE0853"/>
    <w:rsid w:val="00BE0974"/>
    <w:rsid w:val="00BE2A75"/>
    <w:rsid w:val="00BE2F80"/>
    <w:rsid w:val="00BE39A7"/>
    <w:rsid w:val="00BE3FC0"/>
    <w:rsid w:val="00BE4036"/>
    <w:rsid w:val="00BE4184"/>
    <w:rsid w:val="00BE47CF"/>
    <w:rsid w:val="00BE4A66"/>
    <w:rsid w:val="00BE4ECD"/>
    <w:rsid w:val="00BE5151"/>
    <w:rsid w:val="00BE5996"/>
    <w:rsid w:val="00BE5C4B"/>
    <w:rsid w:val="00BE632A"/>
    <w:rsid w:val="00BE6555"/>
    <w:rsid w:val="00BE7148"/>
    <w:rsid w:val="00BE7400"/>
    <w:rsid w:val="00BF0B2A"/>
    <w:rsid w:val="00BF0F93"/>
    <w:rsid w:val="00BF1CC1"/>
    <w:rsid w:val="00BF1E62"/>
    <w:rsid w:val="00BF2E2E"/>
    <w:rsid w:val="00BF366A"/>
    <w:rsid w:val="00BF3787"/>
    <w:rsid w:val="00BF386D"/>
    <w:rsid w:val="00BF3DE8"/>
    <w:rsid w:val="00BF4928"/>
    <w:rsid w:val="00BF5CAA"/>
    <w:rsid w:val="00BF5EF1"/>
    <w:rsid w:val="00BF68B3"/>
    <w:rsid w:val="00BF6912"/>
    <w:rsid w:val="00BF6B3D"/>
    <w:rsid w:val="00BF7301"/>
    <w:rsid w:val="00BF7737"/>
    <w:rsid w:val="00BF7F72"/>
    <w:rsid w:val="00C0031F"/>
    <w:rsid w:val="00C01077"/>
    <w:rsid w:val="00C01C7C"/>
    <w:rsid w:val="00C01FF5"/>
    <w:rsid w:val="00C022CC"/>
    <w:rsid w:val="00C04727"/>
    <w:rsid w:val="00C05CB8"/>
    <w:rsid w:val="00C07431"/>
    <w:rsid w:val="00C10668"/>
    <w:rsid w:val="00C107E1"/>
    <w:rsid w:val="00C10A97"/>
    <w:rsid w:val="00C10BB7"/>
    <w:rsid w:val="00C10F96"/>
    <w:rsid w:val="00C12344"/>
    <w:rsid w:val="00C1411F"/>
    <w:rsid w:val="00C14A7C"/>
    <w:rsid w:val="00C14B0B"/>
    <w:rsid w:val="00C14F78"/>
    <w:rsid w:val="00C15981"/>
    <w:rsid w:val="00C15F43"/>
    <w:rsid w:val="00C16AB4"/>
    <w:rsid w:val="00C16F07"/>
    <w:rsid w:val="00C17234"/>
    <w:rsid w:val="00C178DB"/>
    <w:rsid w:val="00C17941"/>
    <w:rsid w:val="00C2060F"/>
    <w:rsid w:val="00C210DD"/>
    <w:rsid w:val="00C2197F"/>
    <w:rsid w:val="00C23621"/>
    <w:rsid w:val="00C244F4"/>
    <w:rsid w:val="00C25371"/>
    <w:rsid w:val="00C25C14"/>
    <w:rsid w:val="00C25D67"/>
    <w:rsid w:val="00C27827"/>
    <w:rsid w:val="00C27FC4"/>
    <w:rsid w:val="00C3003F"/>
    <w:rsid w:val="00C30697"/>
    <w:rsid w:val="00C30980"/>
    <w:rsid w:val="00C315D9"/>
    <w:rsid w:val="00C31868"/>
    <w:rsid w:val="00C33300"/>
    <w:rsid w:val="00C3404B"/>
    <w:rsid w:val="00C342E0"/>
    <w:rsid w:val="00C346D0"/>
    <w:rsid w:val="00C34F2B"/>
    <w:rsid w:val="00C359F5"/>
    <w:rsid w:val="00C35DB2"/>
    <w:rsid w:val="00C3650B"/>
    <w:rsid w:val="00C3670A"/>
    <w:rsid w:val="00C36920"/>
    <w:rsid w:val="00C36D4C"/>
    <w:rsid w:val="00C36E51"/>
    <w:rsid w:val="00C37826"/>
    <w:rsid w:val="00C413C6"/>
    <w:rsid w:val="00C416E4"/>
    <w:rsid w:val="00C42550"/>
    <w:rsid w:val="00C42BF8"/>
    <w:rsid w:val="00C445FD"/>
    <w:rsid w:val="00C45C76"/>
    <w:rsid w:val="00C46886"/>
    <w:rsid w:val="00C479AC"/>
    <w:rsid w:val="00C50271"/>
    <w:rsid w:val="00C509C1"/>
    <w:rsid w:val="00C51B1A"/>
    <w:rsid w:val="00C53188"/>
    <w:rsid w:val="00C537C8"/>
    <w:rsid w:val="00C53D5E"/>
    <w:rsid w:val="00C54B33"/>
    <w:rsid w:val="00C550CD"/>
    <w:rsid w:val="00C554C0"/>
    <w:rsid w:val="00C55957"/>
    <w:rsid w:val="00C55A7D"/>
    <w:rsid w:val="00C60066"/>
    <w:rsid w:val="00C6056F"/>
    <w:rsid w:val="00C62538"/>
    <w:rsid w:val="00C63150"/>
    <w:rsid w:val="00C637EC"/>
    <w:rsid w:val="00C63E57"/>
    <w:rsid w:val="00C6436D"/>
    <w:rsid w:val="00C64B3B"/>
    <w:rsid w:val="00C667F7"/>
    <w:rsid w:val="00C66E4C"/>
    <w:rsid w:val="00C67014"/>
    <w:rsid w:val="00C679A6"/>
    <w:rsid w:val="00C70CB5"/>
    <w:rsid w:val="00C71687"/>
    <w:rsid w:val="00C71C7D"/>
    <w:rsid w:val="00C72333"/>
    <w:rsid w:val="00C72D42"/>
    <w:rsid w:val="00C75788"/>
    <w:rsid w:val="00C75C51"/>
    <w:rsid w:val="00C7603C"/>
    <w:rsid w:val="00C761C6"/>
    <w:rsid w:val="00C7774B"/>
    <w:rsid w:val="00C77D22"/>
    <w:rsid w:val="00C808B7"/>
    <w:rsid w:val="00C80ADE"/>
    <w:rsid w:val="00C821F3"/>
    <w:rsid w:val="00C831F5"/>
    <w:rsid w:val="00C840D4"/>
    <w:rsid w:val="00C8494C"/>
    <w:rsid w:val="00C8524C"/>
    <w:rsid w:val="00C85347"/>
    <w:rsid w:val="00C855AD"/>
    <w:rsid w:val="00C865D4"/>
    <w:rsid w:val="00C86649"/>
    <w:rsid w:val="00C86A76"/>
    <w:rsid w:val="00C86BE1"/>
    <w:rsid w:val="00C90488"/>
    <w:rsid w:val="00C90E1B"/>
    <w:rsid w:val="00C914D6"/>
    <w:rsid w:val="00C9233D"/>
    <w:rsid w:val="00C947EF"/>
    <w:rsid w:val="00C95DF7"/>
    <w:rsid w:val="00C96F30"/>
    <w:rsid w:val="00C971C1"/>
    <w:rsid w:val="00CA0B22"/>
    <w:rsid w:val="00CA0C31"/>
    <w:rsid w:val="00CA1201"/>
    <w:rsid w:val="00CA13EC"/>
    <w:rsid w:val="00CA147B"/>
    <w:rsid w:val="00CA1F53"/>
    <w:rsid w:val="00CA4610"/>
    <w:rsid w:val="00CA4ACA"/>
    <w:rsid w:val="00CA4D51"/>
    <w:rsid w:val="00CA53BF"/>
    <w:rsid w:val="00CA64B8"/>
    <w:rsid w:val="00CA7C45"/>
    <w:rsid w:val="00CB00D5"/>
    <w:rsid w:val="00CB0243"/>
    <w:rsid w:val="00CB053C"/>
    <w:rsid w:val="00CB0DF6"/>
    <w:rsid w:val="00CB102F"/>
    <w:rsid w:val="00CB12FE"/>
    <w:rsid w:val="00CB199E"/>
    <w:rsid w:val="00CB2835"/>
    <w:rsid w:val="00CB2E32"/>
    <w:rsid w:val="00CB3F59"/>
    <w:rsid w:val="00CB3F6F"/>
    <w:rsid w:val="00CB5AD4"/>
    <w:rsid w:val="00CB5C6A"/>
    <w:rsid w:val="00CB733F"/>
    <w:rsid w:val="00CB7967"/>
    <w:rsid w:val="00CC02D2"/>
    <w:rsid w:val="00CC038F"/>
    <w:rsid w:val="00CC0752"/>
    <w:rsid w:val="00CC150D"/>
    <w:rsid w:val="00CC168E"/>
    <w:rsid w:val="00CC1952"/>
    <w:rsid w:val="00CC27DB"/>
    <w:rsid w:val="00CC2DFF"/>
    <w:rsid w:val="00CC35DB"/>
    <w:rsid w:val="00CC3C15"/>
    <w:rsid w:val="00CC4AE6"/>
    <w:rsid w:val="00CC4C78"/>
    <w:rsid w:val="00CC5FC5"/>
    <w:rsid w:val="00CC66CD"/>
    <w:rsid w:val="00CC6741"/>
    <w:rsid w:val="00CC67F9"/>
    <w:rsid w:val="00CC6D52"/>
    <w:rsid w:val="00CC7334"/>
    <w:rsid w:val="00CD04ED"/>
    <w:rsid w:val="00CD06A5"/>
    <w:rsid w:val="00CD07BF"/>
    <w:rsid w:val="00CD27D4"/>
    <w:rsid w:val="00CD29DE"/>
    <w:rsid w:val="00CD33C0"/>
    <w:rsid w:val="00CD3578"/>
    <w:rsid w:val="00CD3D5E"/>
    <w:rsid w:val="00CD3DF5"/>
    <w:rsid w:val="00CD4899"/>
    <w:rsid w:val="00CD4A2A"/>
    <w:rsid w:val="00CD4BB7"/>
    <w:rsid w:val="00CD54A4"/>
    <w:rsid w:val="00CD54C6"/>
    <w:rsid w:val="00CD5D91"/>
    <w:rsid w:val="00CD6229"/>
    <w:rsid w:val="00CD79BD"/>
    <w:rsid w:val="00CE0747"/>
    <w:rsid w:val="00CE0BF5"/>
    <w:rsid w:val="00CE191D"/>
    <w:rsid w:val="00CE1A52"/>
    <w:rsid w:val="00CE1BAE"/>
    <w:rsid w:val="00CE2DE2"/>
    <w:rsid w:val="00CE3745"/>
    <w:rsid w:val="00CE3807"/>
    <w:rsid w:val="00CE3F0B"/>
    <w:rsid w:val="00CE49A6"/>
    <w:rsid w:val="00CE4B3D"/>
    <w:rsid w:val="00CE4D4D"/>
    <w:rsid w:val="00CE4F3E"/>
    <w:rsid w:val="00CE4F5A"/>
    <w:rsid w:val="00CE4FEF"/>
    <w:rsid w:val="00CE5EE5"/>
    <w:rsid w:val="00CE5EF4"/>
    <w:rsid w:val="00CE6714"/>
    <w:rsid w:val="00CE7168"/>
    <w:rsid w:val="00CE720A"/>
    <w:rsid w:val="00CF0DC9"/>
    <w:rsid w:val="00CF27C9"/>
    <w:rsid w:val="00CF2ED0"/>
    <w:rsid w:val="00CF3327"/>
    <w:rsid w:val="00CF39ED"/>
    <w:rsid w:val="00CF3C98"/>
    <w:rsid w:val="00CF3E3F"/>
    <w:rsid w:val="00CF3EAA"/>
    <w:rsid w:val="00CF528B"/>
    <w:rsid w:val="00CF6139"/>
    <w:rsid w:val="00CF66C4"/>
    <w:rsid w:val="00CF74D3"/>
    <w:rsid w:val="00D0008C"/>
    <w:rsid w:val="00D00657"/>
    <w:rsid w:val="00D016D7"/>
    <w:rsid w:val="00D020E4"/>
    <w:rsid w:val="00D024A0"/>
    <w:rsid w:val="00D02770"/>
    <w:rsid w:val="00D029A8"/>
    <w:rsid w:val="00D02F21"/>
    <w:rsid w:val="00D0334E"/>
    <w:rsid w:val="00D03A58"/>
    <w:rsid w:val="00D03AD1"/>
    <w:rsid w:val="00D04E87"/>
    <w:rsid w:val="00D05962"/>
    <w:rsid w:val="00D05B6C"/>
    <w:rsid w:val="00D06004"/>
    <w:rsid w:val="00D060CE"/>
    <w:rsid w:val="00D06417"/>
    <w:rsid w:val="00D078C5"/>
    <w:rsid w:val="00D10349"/>
    <w:rsid w:val="00D112C6"/>
    <w:rsid w:val="00D112F5"/>
    <w:rsid w:val="00D11808"/>
    <w:rsid w:val="00D11FE6"/>
    <w:rsid w:val="00D128D5"/>
    <w:rsid w:val="00D12D80"/>
    <w:rsid w:val="00D13877"/>
    <w:rsid w:val="00D156E1"/>
    <w:rsid w:val="00D1589C"/>
    <w:rsid w:val="00D161F6"/>
    <w:rsid w:val="00D1621E"/>
    <w:rsid w:val="00D168FA"/>
    <w:rsid w:val="00D176D4"/>
    <w:rsid w:val="00D178B7"/>
    <w:rsid w:val="00D2059D"/>
    <w:rsid w:val="00D212C5"/>
    <w:rsid w:val="00D22542"/>
    <w:rsid w:val="00D22DD0"/>
    <w:rsid w:val="00D23BF3"/>
    <w:rsid w:val="00D23C02"/>
    <w:rsid w:val="00D24F4D"/>
    <w:rsid w:val="00D251F6"/>
    <w:rsid w:val="00D261B7"/>
    <w:rsid w:val="00D265FE"/>
    <w:rsid w:val="00D26925"/>
    <w:rsid w:val="00D27BA8"/>
    <w:rsid w:val="00D27D6B"/>
    <w:rsid w:val="00D30389"/>
    <w:rsid w:val="00D305B0"/>
    <w:rsid w:val="00D307E0"/>
    <w:rsid w:val="00D3169D"/>
    <w:rsid w:val="00D31914"/>
    <w:rsid w:val="00D32326"/>
    <w:rsid w:val="00D324C3"/>
    <w:rsid w:val="00D325E1"/>
    <w:rsid w:val="00D32AE6"/>
    <w:rsid w:val="00D347B1"/>
    <w:rsid w:val="00D35968"/>
    <w:rsid w:val="00D35A2E"/>
    <w:rsid w:val="00D35B0F"/>
    <w:rsid w:val="00D35FF8"/>
    <w:rsid w:val="00D36341"/>
    <w:rsid w:val="00D364BF"/>
    <w:rsid w:val="00D36BBD"/>
    <w:rsid w:val="00D3729B"/>
    <w:rsid w:val="00D37890"/>
    <w:rsid w:val="00D4012D"/>
    <w:rsid w:val="00D40563"/>
    <w:rsid w:val="00D40A13"/>
    <w:rsid w:val="00D422B8"/>
    <w:rsid w:val="00D437FB"/>
    <w:rsid w:val="00D44D57"/>
    <w:rsid w:val="00D44F27"/>
    <w:rsid w:val="00D451AF"/>
    <w:rsid w:val="00D46D72"/>
    <w:rsid w:val="00D5142A"/>
    <w:rsid w:val="00D516B5"/>
    <w:rsid w:val="00D5176A"/>
    <w:rsid w:val="00D51C80"/>
    <w:rsid w:val="00D52294"/>
    <w:rsid w:val="00D52BAC"/>
    <w:rsid w:val="00D53D74"/>
    <w:rsid w:val="00D53FF5"/>
    <w:rsid w:val="00D541D4"/>
    <w:rsid w:val="00D5489E"/>
    <w:rsid w:val="00D5514E"/>
    <w:rsid w:val="00D5595C"/>
    <w:rsid w:val="00D55C15"/>
    <w:rsid w:val="00D55CAE"/>
    <w:rsid w:val="00D57574"/>
    <w:rsid w:val="00D5761C"/>
    <w:rsid w:val="00D57D59"/>
    <w:rsid w:val="00D60025"/>
    <w:rsid w:val="00D6037D"/>
    <w:rsid w:val="00D60C9F"/>
    <w:rsid w:val="00D61820"/>
    <w:rsid w:val="00D62357"/>
    <w:rsid w:val="00D62A81"/>
    <w:rsid w:val="00D63058"/>
    <w:rsid w:val="00D633EF"/>
    <w:rsid w:val="00D63865"/>
    <w:rsid w:val="00D64ED3"/>
    <w:rsid w:val="00D65CE4"/>
    <w:rsid w:val="00D6646B"/>
    <w:rsid w:val="00D66FE1"/>
    <w:rsid w:val="00D6760E"/>
    <w:rsid w:val="00D67DB6"/>
    <w:rsid w:val="00D70096"/>
    <w:rsid w:val="00D714A7"/>
    <w:rsid w:val="00D71B3B"/>
    <w:rsid w:val="00D7215C"/>
    <w:rsid w:val="00D72161"/>
    <w:rsid w:val="00D72AC1"/>
    <w:rsid w:val="00D72D67"/>
    <w:rsid w:val="00D730E9"/>
    <w:rsid w:val="00D733CD"/>
    <w:rsid w:val="00D73783"/>
    <w:rsid w:val="00D7466B"/>
    <w:rsid w:val="00D74845"/>
    <w:rsid w:val="00D74EDC"/>
    <w:rsid w:val="00D7592F"/>
    <w:rsid w:val="00D763A1"/>
    <w:rsid w:val="00D77E2C"/>
    <w:rsid w:val="00D80548"/>
    <w:rsid w:val="00D8186E"/>
    <w:rsid w:val="00D81901"/>
    <w:rsid w:val="00D82251"/>
    <w:rsid w:val="00D82427"/>
    <w:rsid w:val="00D82C3F"/>
    <w:rsid w:val="00D82FA1"/>
    <w:rsid w:val="00D84899"/>
    <w:rsid w:val="00D8523D"/>
    <w:rsid w:val="00D85262"/>
    <w:rsid w:val="00D85BE7"/>
    <w:rsid w:val="00D86F73"/>
    <w:rsid w:val="00D87131"/>
    <w:rsid w:val="00D8777D"/>
    <w:rsid w:val="00D87A0F"/>
    <w:rsid w:val="00D87E86"/>
    <w:rsid w:val="00D90928"/>
    <w:rsid w:val="00D90932"/>
    <w:rsid w:val="00D93340"/>
    <w:rsid w:val="00D9444D"/>
    <w:rsid w:val="00D94963"/>
    <w:rsid w:val="00D9521F"/>
    <w:rsid w:val="00D95E8B"/>
    <w:rsid w:val="00D96D04"/>
    <w:rsid w:val="00DA03D2"/>
    <w:rsid w:val="00DA10D8"/>
    <w:rsid w:val="00DA18B1"/>
    <w:rsid w:val="00DA1B49"/>
    <w:rsid w:val="00DA26A8"/>
    <w:rsid w:val="00DA3389"/>
    <w:rsid w:val="00DA3B8E"/>
    <w:rsid w:val="00DA43D7"/>
    <w:rsid w:val="00DA4854"/>
    <w:rsid w:val="00DA49D6"/>
    <w:rsid w:val="00DA54D1"/>
    <w:rsid w:val="00DA5A41"/>
    <w:rsid w:val="00DA5DE3"/>
    <w:rsid w:val="00DA609A"/>
    <w:rsid w:val="00DA6488"/>
    <w:rsid w:val="00DA7112"/>
    <w:rsid w:val="00DA78A5"/>
    <w:rsid w:val="00DA7E6F"/>
    <w:rsid w:val="00DB04FE"/>
    <w:rsid w:val="00DB1115"/>
    <w:rsid w:val="00DB11E8"/>
    <w:rsid w:val="00DB12CA"/>
    <w:rsid w:val="00DB2331"/>
    <w:rsid w:val="00DB2B25"/>
    <w:rsid w:val="00DB3419"/>
    <w:rsid w:val="00DB4401"/>
    <w:rsid w:val="00DB5216"/>
    <w:rsid w:val="00DB5769"/>
    <w:rsid w:val="00DB6304"/>
    <w:rsid w:val="00DB64F6"/>
    <w:rsid w:val="00DB6B0A"/>
    <w:rsid w:val="00DB71A3"/>
    <w:rsid w:val="00DC05F1"/>
    <w:rsid w:val="00DC0D2D"/>
    <w:rsid w:val="00DC14D7"/>
    <w:rsid w:val="00DC232C"/>
    <w:rsid w:val="00DC2A92"/>
    <w:rsid w:val="00DC2AD8"/>
    <w:rsid w:val="00DC36DE"/>
    <w:rsid w:val="00DC3946"/>
    <w:rsid w:val="00DC4A80"/>
    <w:rsid w:val="00DC4ED8"/>
    <w:rsid w:val="00DC5344"/>
    <w:rsid w:val="00DC53AD"/>
    <w:rsid w:val="00DC5CF2"/>
    <w:rsid w:val="00DC5D9D"/>
    <w:rsid w:val="00DC604C"/>
    <w:rsid w:val="00DC6B65"/>
    <w:rsid w:val="00DC7683"/>
    <w:rsid w:val="00DD08AB"/>
    <w:rsid w:val="00DD0F1F"/>
    <w:rsid w:val="00DD13E7"/>
    <w:rsid w:val="00DD14B2"/>
    <w:rsid w:val="00DD1C70"/>
    <w:rsid w:val="00DD3C54"/>
    <w:rsid w:val="00DD3D47"/>
    <w:rsid w:val="00DD4280"/>
    <w:rsid w:val="00DD5D36"/>
    <w:rsid w:val="00DD6815"/>
    <w:rsid w:val="00DD70BA"/>
    <w:rsid w:val="00DD7239"/>
    <w:rsid w:val="00DE0693"/>
    <w:rsid w:val="00DE0CAA"/>
    <w:rsid w:val="00DE1ACA"/>
    <w:rsid w:val="00DE1D25"/>
    <w:rsid w:val="00DE3193"/>
    <w:rsid w:val="00DE3600"/>
    <w:rsid w:val="00DE4BC1"/>
    <w:rsid w:val="00DE5438"/>
    <w:rsid w:val="00DE569B"/>
    <w:rsid w:val="00DF009A"/>
    <w:rsid w:val="00DF05D4"/>
    <w:rsid w:val="00DF12E7"/>
    <w:rsid w:val="00DF1F7C"/>
    <w:rsid w:val="00DF2400"/>
    <w:rsid w:val="00DF3CA4"/>
    <w:rsid w:val="00DF4137"/>
    <w:rsid w:val="00DF5373"/>
    <w:rsid w:val="00DF5A73"/>
    <w:rsid w:val="00DF62DF"/>
    <w:rsid w:val="00DF6753"/>
    <w:rsid w:val="00DF680F"/>
    <w:rsid w:val="00E00840"/>
    <w:rsid w:val="00E00B36"/>
    <w:rsid w:val="00E00CC7"/>
    <w:rsid w:val="00E017AE"/>
    <w:rsid w:val="00E018C2"/>
    <w:rsid w:val="00E03025"/>
    <w:rsid w:val="00E033DE"/>
    <w:rsid w:val="00E03465"/>
    <w:rsid w:val="00E03485"/>
    <w:rsid w:val="00E03577"/>
    <w:rsid w:val="00E03671"/>
    <w:rsid w:val="00E03B03"/>
    <w:rsid w:val="00E043F6"/>
    <w:rsid w:val="00E05983"/>
    <w:rsid w:val="00E066ED"/>
    <w:rsid w:val="00E10F9D"/>
    <w:rsid w:val="00E12D35"/>
    <w:rsid w:val="00E15ED6"/>
    <w:rsid w:val="00E1601D"/>
    <w:rsid w:val="00E20452"/>
    <w:rsid w:val="00E22411"/>
    <w:rsid w:val="00E230CE"/>
    <w:rsid w:val="00E2362E"/>
    <w:rsid w:val="00E24794"/>
    <w:rsid w:val="00E25301"/>
    <w:rsid w:val="00E2638B"/>
    <w:rsid w:val="00E27499"/>
    <w:rsid w:val="00E27BB7"/>
    <w:rsid w:val="00E30002"/>
    <w:rsid w:val="00E31B9C"/>
    <w:rsid w:val="00E33D49"/>
    <w:rsid w:val="00E34315"/>
    <w:rsid w:val="00E347FE"/>
    <w:rsid w:val="00E34B75"/>
    <w:rsid w:val="00E34C78"/>
    <w:rsid w:val="00E351E3"/>
    <w:rsid w:val="00E352D8"/>
    <w:rsid w:val="00E3620E"/>
    <w:rsid w:val="00E400BA"/>
    <w:rsid w:val="00E40842"/>
    <w:rsid w:val="00E40E75"/>
    <w:rsid w:val="00E41773"/>
    <w:rsid w:val="00E428A2"/>
    <w:rsid w:val="00E42CCB"/>
    <w:rsid w:val="00E42DB5"/>
    <w:rsid w:val="00E43258"/>
    <w:rsid w:val="00E444B8"/>
    <w:rsid w:val="00E4454E"/>
    <w:rsid w:val="00E44AD0"/>
    <w:rsid w:val="00E44BCB"/>
    <w:rsid w:val="00E4510D"/>
    <w:rsid w:val="00E451E7"/>
    <w:rsid w:val="00E45C91"/>
    <w:rsid w:val="00E45D4B"/>
    <w:rsid w:val="00E460B1"/>
    <w:rsid w:val="00E46C19"/>
    <w:rsid w:val="00E47094"/>
    <w:rsid w:val="00E477D4"/>
    <w:rsid w:val="00E4791F"/>
    <w:rsid w:val="00E5073F"/>
    <w:rsid w:val="00E50767"/>
    <w:rsid w:val="00E50C0F"/>
    <w:rsid w:val="00E51BCE"/>
    <w:rsid w:val="00E5236E"/>
    <w:rsid w:val="00E53000"/>
    <w:rsid w:val="00E53760"/>
    <w:rsid w:val="00E5400D"/>
    <w:rsid w:val="00E54D72"/>
    <w:rsid w:val="00E55859"/>
    <w:rsid w:val="00E55B63"/>
    <w:rsid w:val="00E562D3"/>
    <w:rsid w:val="00E5642E"/>
    <w:rsid w:val="00E574A4"/>
    <w:rsid w:val="00E57C11"/>
    <w:rsid w:val="00E57C26"/>
    <w:rsid w:val="00E600BF"/>
    <w:rsid w:val="00E60147"/>
    <w:rsid w:val="00E60727"/>
    <w:rsid w:val="00E6092B"/>
    <w:rsid w:val="00E60AD9"/>
    <w:rsid w:val="00E61524"/>
    <w:rsid w:val="00E621C8"/>
    <w:rsid w:val="00E624DD"/>
    <w:rsid w:val="00E62C09"/>
    <w:rsid w:val="00E63CA9"/>
    <w:rsid w:val="00E64197"/>
    <w:rsid w:val="00E6441B"/>
    <w:rsid w:val="00E64C18"/>
    <w:rsid w:val="00E6506D"/>
    <w:rsid w:val="00E6524D"/>
    <w:rsid w:val="00E66D71"/>
    <w:rsid w:val="00E67485"/>
    <w:rsid w:val="00E6750F"/>
    <w:rsid w:val="00E67B0C"/>
    <w:rsid w:val="00E67BA4"/>
    <w:rsid w:val="00E70793"/>
    <w:rsid w:val="00E709E9"/>
    <w:rsid w:val="00E71218"/>
    <w:rsid w:val="00E71DAD"/>
    <w:rsid w:val="00E722CF"/>
    <w:rsid w:val="00E72646"/>
    <w:rsid w:val="00E729C0"/>
    <w:rsid w:val="00E72FD5"/>
    <w:rsid w:val="00E731E0"/>
    <w:rsid w:val="00E739C9"/>
    <w:rsid w:val="00E74828"/>
    <w:rsid w:val="00E74C4D"/>
    <w:rsid w:val="00E7620D"/>
    <w:rsid w:val="00E771DC"/>
    <w:rsid w:val="00E7766A"/>
    <w:rsid w:val="00E779E5"/>
    <w:rsid w:val="00E77ACE"/>
    <w:rsid w:val="00E77BBB"/>
    <w:rsid w:val="00E77D51"/>
    <w:rsid w:val="00E77DEA"/>
    <w:rsid w:val="00E77E6D"/>
    <w:rsid w:val="00E813F8"/>
    <w:rsid w:val="00E819B7"/>
    <w:rsid w:val="00E8234B"/>
    <w:rsid w:val="00E8239E"/>
    <w:rsid w:val="00E8275F"/>
    <w:rsid w:val="00E829EA"/>
    <w:rsid w:val="00E82BC8"/>
    <w:rsid w:val="00E8417A"/>
    <w:rsid w:val="00E84B0A"/>
    <w:rsid w:val="00E84EC9"/>
    <w:rsid w:val="00E850D3"/>
    <w:rsid w:val="00E8531E"/>
    <w:rsid w:val="00E85859"/>
    <w:rsid w:val="00E85E92"/>
    <w:rsid w:val="00E91541"/>
    <w:rsid w:val="00E915FE"/>
    <w:rsid w:val="00E91B81"/>
    <w:rsid w:val="00E91F2A"/>
    <w:rsid w:val="00E933C9"/>
    <w:rsid w:val="00E93A31"/>
    <w:rsid w:val="00E93A35"/>
    <w:rsid w:val="00E94424"/>
    <w:rsid w:val="00E945EE"/>
    <w:rsid w:val="00E950E6"/>
    <w:rsid w:val="00E9563B"/>
    <w:rsid w:val="00E95DDA"/>
    <w:rsid w:val="00E968CF"/>
    <w:rsid w:val="00E9750F"/>
    <w:rsid w:val="00E9766B"/>
    <w:rsid w:val="00EA014D"/>
    <w:rsid w:val="00EA0ADB"/>
    <w:rsid w:val="00EA0EE9"/>
    <w:rsid w:val="00EA1E9B"/>
    <w:rsid w:val="00EA1F85"/>
    <w:rsid w:val="00EA2826"/>
    <w:rsid w:val="00EA2956"/>
    <w:rsid w:val="00EA2CF4"/>
    <w:rsid w:val="00EA33A2"/>
    <w:rsid w:val="00EA34E2"/>
    <w:rsid w:val="00EA43B5"/>
    <w:rsid w:val="00EA447E"/>
    <w:rsid w:val="00EA47FD"/>
    <w:rsid w:val="00EA5CE3"/>
    <w:rsid w:val="00EA61DE"/>
    <w:rsid w:val="00EA62EB"/>
    <w:rsid w:val="00EA71E6"/>
    <w:rsid w:val="00EA7364"/>
    <w:rsid w:val="00EA796E"/>
    <w:rsid w:val="00EA7C03"/>
    <w:rsid w:val="00EA7D67"/>
    <w:rsid w:val="00EB027B"/>
    <w:rsid w:val="00EB04CE"/>
    <w:rsid w:val="00EB05E9"/>
    <w:rsid w:val="00EB1214"/>
    <w:rsid w:val="00EB1D31"/>
    <w:rsid w:val="00EB22D2"/>
    <w:rsid w:val="00EB2508"/>
    <w:rsid w:val="00EB2F26"/>
    <w:rsid w:val="00EB396D"/>
    <w:rsid w:val="00EB3EA6"/>
    <w:rsid w:val="00EB4AF0"/>
    <w:rsid w:val="00EB5F4D"/>
    <w:rsid w:val="00EB7E71"/>
    <w:rsid w:val="00EB7FA1"/>
    <w:rsid w:val="00EC040B"/>
    <w:rsid w:val="00EC0482"/>
    <w:rsid w:val="00EC0DF1"/>
    <w:rsid w:val="00EC12A2"/>
    <w:rsid w:val="00EC23F1"/>
    <w:rsid w:val="00EC26B4"/>
    <w:rsid w:val="00EC2C10"/>
    <w:rsid w:val="00EC2CEF"/>
    <w:rsid w:val="00EC3BFD"/>
    <w:rsid w:val="00EC3FE2"/>
    <w:rsid w:val="00EC4364"/>
    <w:rsid w:val="00EC4626"/>
    <w:rsid w:val="00EC4636"/>
    <w:rsid w:val="00EC501D"/>
    <w:rsid w:val="00EC7DAF"/>
    <w:rsid w:val="00ED07AD"/>
    <w:rsid w:val="00ED2595"/>
    <w:rsid w:val="00ED310C"/>
    <w:rsid w:val="00ED36ED"/>
    <w:rsid w:val="00ED4285"/>
    <w:rsid w:val="00ED4BCA"/>
    <w:rsid w:val="00ED53BB"/>
    <w:rsid w:val="00ED57DB"/>
    <w:rsid w:val="00ED7B24"/>
    <w:rsid w:val="00ED7DF0"/>
    <w:rsid w:val="00ED7F47"/>
    <w:rsid w:val="00EE066F"/>
    <w:rsid w:val="00EE103C"/>
    <w:rsid w:val="00EE1F4C"/>
    <w:rsid w:val="00EE244D"/>
    <w:rsid w:val="00EE26BF"/>
    <w:rsid w:val="00EE2B94"/>
    <w:rsid w:val="00EE3023"/>
    <w:rsid w:val="00EE3B3D"/>
    <w:rsid w:val="00EE3FF5"/>
    <w:rsid w:val="00EE54E1"/>
    <w:rsid w:val="00EE58BA"/>
    <w:rsid w:val="00EE6F93"/>
    <w:rsid w:val="00EF0F21"/>
    <w:rsid w:val="00EF18F5"/>
    <w:rsid w:val="00EF1E80"/>
    <w:rsid w:val="00EF2200"/>
    <w:rsid w:val="00EF30FD"/>
    <w:rsid w:val="00EF32A6"/>
    <w:rsid w:val="00EF4944"/>
    <w:rsid w:val="00EF58C4"/>
    <w:rsid w:val="00EF6B01"/>
    <w:rsid w:val="00EF6B1D"/>
    <w:rsid w:val="00EF73FB"/>
    <w:rsid w:val="00F0010B"/>
    <w:rsid w:val="00F009FC"/>
    <w:rsid w:val="00F00AF6"/>
    <w:rsid w:val="00F01211"/>
    <w:rsid w:val="00F01F78"/>
    <w:rsid w:val="00F01FBE"/>
    <w:rsid w:val="00F02607"/>
    <w:rsid w:val="00F02701"/>
    <w:rsid w:val="00F0298D"/>
    <w:rsid w:val="00F02EC8"/>
    <w:rsid w:val="00F035AE"/>
    <w:rsid w:val="00F0465D"/>
    <w:rsid w:val="00F04B05"/>
    <w:rsid w:val="00F054F2"/>
    <w:rsid w:val="00F06177"/>
    <w:rsid w:val="00F0647D"/>
    <w:rsid w:val="00F06613"/>
    <w:rsid w:val="00F066B9"/>
    <w:rsid w:val="00F067A8"/>
    <w:rsid w:val="00F06ED9"/>
    <w:rsid w:val="00F07129"/>
    <w:rsid w:val="00F073EB"/>
    <w:rsid w:val="00F0746C"/>
    <w:rsid w:val="00F10191"/>
    <w:rsid w:val="00F10257"/>
    <w:rsid w:val="00F104C2"/>
    <w:rsid w:val="00F10CD6"/>
    <w:rsid w:val="00F10D10"/>
    <w:rsid w:val="00F10D52"/>
    <w:rsid w:val="00F1103C"/>
    <w:rsid w:val="00F120D9"/>
    <w:rsid w:val="00F127A5"/>
    <w:rsid w:val="00F13222"/>
    <w:rsid w:val="00F13EBD"/>
    <w:rsid w:val="00F14308"/>
    <w:rsid w:val="00F150E0"/>
    <w:rsid w:val="00F20176"/>
    <w:rsid w:val="00F20843"/>
    <w:rsid w:val="00F20972"/>
    <w:rsid w:val="00F209D8"/>
    <w:rsid w:val="00F230CA"/>
    <w:rsid w:val="00F2341C"/>
    <w:rsid w:val="00F2351F"/>
    <w:rsid w:val="00F23C65"/>
    <w:rsid w:val="00F244F1"/>
    <w:rsid w:val="00F258FB"/>
    <w:rsid w:val="00F25C75"/>
    <w:rsid w:val="00F25DFA"/>
    <w:rsid w:val="00F2633A"/>
    <w:rsid w:val="00F26F4C"/>
    <w:rsid w:val="00F2774B"/>
    <w:rsid w:val="00F30065"/>
    <w:rsid w:val="00F3100A"/>
    <w:rsid w:val="00F32C56"/>
    <w:rsid w:val="00F33DBC"/>
    <w:rsid w:val="00F33E83"/>
    <w:rsid w:val="00F34B05"/>
    <w:rsid w:val="00F34C31"/>
    <w:rsid w:val="00F357AD"/>
    <w:rsid w:val="00F35C1A"/>
    <w:rsid w:val="00F35D1B"/>
    <w:rsid w:val="00F366D7"/>
    <w:rsid w:val="00F37182"/>
    <w:rsid w:val="00F37AEB"/>
    <w:rsid w:val="00F37D7B"/>
    <w:rsid w:val="00F411F2"/>
    <w:rsid w:val="00F413FF"/>
    <w:rsid w:val="00F41785"/>
    <w:rsid w:val="00F41ABB"/>
    <w:rsid w:val="00F42255"/>
    <w:rsid w:val="00F42583"/>
    <w:rsid w:val="00F450C8"/>
    <w:rsid w:val="00F459FB"/>
    <w:rsid w:val="00F45E68"/>
    <w:rsid w:val="00F4612B"/>
    <w:rsid w:val="00F468E6"/>
    <w:rsid w:val="00F46EE2"/>
    <w:rsid w:val="00F46F20"/>
    <w:rsid w:val="00F5051B"/>
    <w:rsid w:val="00F50546"/>
    <w:rsid w:val="00F5073B"/>
    <w:rsid w:val="00F50C2F"/>
    <w:rsid w:val="00F510EF"/>
    <w:rsid w:val="00F51855"/>
    <w:rsid w:val="00F51CCF"/>
    <w:rsid w:val="00F5208E"/>
    <w:rsid w:val="00F5222F"/>
    <w:rsid w:val="00F52B66"/>
    <w:rsid w:val="00F5378C"/>
    <w:rsid w:val="00F5526E"/>
    <w:rsid w:val="00F553E3"/>
    <w:rsid w:val="00F5552F"/>
    <w:rsid w:val="00F55698"/>
    <w:rsid w:val="00F563AF"/>
    <w:rsid w:val="00F56543"/>
    <w:rsid w:val="00F56F8A"/>
    <w:rsid w:val="00F57206"/>
    <w:rsid w:val="00F574AE"/>
    <w:rsid w:val="00F57972"/>
    <w:rsid w:val="00F579CB"/>
    <w:rsid w:val="00F57F38"/>
    <w:rsid w:val="00F60105"/>
    <w:rsid w:val="00F62FCE"/>
    <w:rsid w:val="00F634EC"/>
    <w:rsid w:val="00F63513"/>
    <w:rsid w:val="00F63D65"/>
    <w:rsid w:val="00F64A50"/>
    <w:rsid w:val="00F64D2C"/>
    <w:rsid w:val="00F655FF"/>
    <w:rsid w:val="00F6684A"/>
    <w:rsid w:val="00F702FE"/>
    <w:rsid w:val="00F7059E"/>
    <w:rsid w:val="00F70AD7"/>
    <w:rsid w:val="00F70F8E"/>
    <w:rsid w:val="00F71155"/>
    <w:rsid w:val="00F71962"/>
    <w:rsid w:val="00F7299F"/>
    <w:rsid w:val="00F74FA3"/>
    <w:rsid w:val="00F751E1"/>
    <w:rsid w:val="00F75F7B"/>
    <w:rsid w:val="00F7615D"/>
    <w:rsid w:val="00F7737B"/>
    <w:rsid w:val="00F7738D"/>
    <w:rsid w:val="00F80D47"/>
    <w:rsid w:val="00F82266"/>
    <w:rsid w:val="00F833EC"/>
    <w:rsid w:val="00F837DA"/>
    <w:rsid w:val="00F83E1F"/>
    <w:rsid w:val="00F84393"/>
    <w:rsid w:val="00F84E86"/>
    <w:rsid w:val="00F863F2"/>
    <w:rsid w:val="00F86A37"/>
    <w:rsid w:val="00F87916"/>
    <w:rsid w:val="00F87931"/>
    <w:rsid w:val="00F87CFD"/>
    <w:rsid w:val="00F904E9"/>
    <w:rsid w:val="00F90A6A"/>
    <w:rsid w:val="00F90D7C"/>
    <w:rsid w:val="00F91F75"/>
    <w:rsid w:val="00F941E7"/>
    <w:rsid w:val="00F94573"/>
    <w:rsid w:val="00F94A3B"/>
    <w:rsid w:val="00F952F8"/>
    <w:rsid w:val="00F95B53"/>
    <w:rsid w:val="00F96B75"/>
    <w:rsid w:val="00FA002B"/>
    <w:rsid w:val="00FA18E5"/>
    <w:rsid w:val="00FA1B5F"/>
    <w:rsid w:val="00FA2009"/>
    <w:rsid w:val="00FA2782"/>
    <w:rsid w:val="00FA31E3"/>
    <w:rsid w:val="00FA334F"/>
    <w:rsid w:val="00FA36DB"/>
    <w:rsid w:val="00FA3B9C"/>
    <w:rsid w:val="00FA40BC"/>
    <w:rsid w:val="00FA448C"/>
    <w:rsid w:val="00FA6430"/>
    <w:rsid w:val="00FA6B50"/>
    <w:rsid w:val="00FA6BC5"/>
    <w:rsid w:val="00FA790C"/>
    <w:rsid w:val="00FA7CCB"/>
    <w:rsid w:val="00FB12DD"/>
    <w:rsid w:val="00FB14C0"/>
    <w:rsid w:val="00FB1B27"/>
    <w:rsid w:val="00FB21DB"/>
    <w:rsid w:val="00FB21EF"/>
    <w:rsid w:val="00FB2EF3"/>
    <w:rsid w:val="00FB3029"/>
    <w:rsid w:val="00FB40B9"/>
    <w:rsid w:val="00FB5127"/>
    <w:rsid w:val="00FB52CF"/>
    <w:rsid w:val="00FB5514"/>
    <w:rsid w:val="00FB567F"/>
    <w:rsid w:val="00FB571E"/>
    <w:rsid w:val="00FB6642"/>
    <w:rsid w:val="00FB674B"/>
    <w:rsid w:val="00FB685C"/>
    <w:rsid w:val="00FB714A"/>
    <w:rsid w:val="00FB71A5"/>
    <w:rsid w:val="00FB7599"/>
    <w:rsid w:val="00FB77DB"/>
    <w:rsid w:val="00FB7CF4"/>
    <w:rsid w:val="00FB7F1A"/>
    <w:rsid w:val="00FC0143"/>
    <w:rsid w:val="00FC0786"/>
    <w:rsid w:val="00FC0DC5"/>
    <w:rsid w:val="00FC14DE"/>
    <w:rsid w:val="00FC1670"/>
    <w:rsid w:val="00FC242B"/>
    <w:rsid w:val="00FC49D5"/>
    <w:rsid w:val="00FC4D38"/>
    <w:rsid w:val="00FC4F37"/>
    <w:rsid w:val="00FC5279"/>
    <w:rsid w:val="00FC6D45"/>
    <w:rsid w:val="00FC74C9"/>
    <w:rsid w:val="00FD0726"/>
    <w:rsid w:val="00FD0BB1"/>
    <w:rsid w:val="00FD0E9D"/>
    <w:rsid w:val="00FD383C"/>
    <w:rsid w:val="00FD3F5F"/>
    <w:rsid w:val="00FD4A05"/>
    <w:rsid w:val="00FD4EF0"/>
    <w:rsid w:val="00FD5065"/>
    <w:rsid w:val="00FD52EA"/>
    <w:rsid w:val="00FD63BB"/>
    <w:rsid w:val="00FD65A7"/>
    <w:rsid w:val="00FD6D46"/>
    <w:rsid w:val="00FD724E"/>
    <w:rsid w:val="00FD782C"/>
    <w:rsid w:val="00FD7B16"/>
    <w:rsid w:val="00FD7DD0"/>
    <w:rsid w:val="00FE14C2"/>
    <w:rsid w:val="00FE1975"/>
    <w:rsid w:val="00FE28AD"/>
    <w:rsid w:val="00FE3582"/>
    <w:rsid w:val="00FE3A0E"/>
    <w:rsid w:val="00FE3D8B"/>
    <w:rsid w:val="00FE476D"/>
    <w:rsid w:val="00FE5D8E"/>
    <w:rsid w:val="00FE616A"/>
    <w:rsid w:val="00FE7FDD"/>
    <w:rsid w:val="00FF072B"/>
    <w:rsid w:val="00FF1161"/>
    <w:rsid w:val="00FF16FB"/>
    <w:rsid w:val="00FF1B29"/>
    <w:rsid w:val="00FF2040"/>
    <w:rsid w:val="00FF22B8"/>
    <w:rsid w:val="00FF25FA"/>
    <w:rsid w:val="00FF357F"/>
    <w:rsid w:val="00FF3DBC"/>
    <w:rsid w:val="00FF45AF"/>
    <w:rsid w:val="00FF4AA4"/>
    <w:rsid w:val="00FF51C5"/>
    <w:rsid w:val="00FF59AD"/>
    <w:rsid w:val="00FF6A82"/>
    <w:rsid w:val="00FF6D46"/>
    <w:rsid w:val="00FF6D50"/>
    <w:rsid w:val="01082BED"/>
    <w:rsid w:val="0144BF68"/>
    <w:rsid w:val="016298C7"/>
    <w:rsid w:val="01B6E126"/>
    <w:rsid w:val="01CEA393"/>
    <w:rsid w:val="01D32EC8"/>
    <w:rsid w:val="01DBAF91"/>
    <w:rsid w:val="01E0AD99"/>
    <w:rsid w:val="020E79C9"/>
    <w:rsid w:val="0254B9C6"/>
    <w:rsid w:val="028327AB"/>
    <w:rsid w:val="02B88773"/>
    <w:rsid w:val="02D8D84F"/>
    <w:rsid w:val="037E3900"/>
    <w:rsid w:val="048F8F2E"/>
    <w:rsid w:val="04A7382E"/>
    <w:rsid w:val="04F77CB1"/>
    <w:rsid w:val="0505CD3F"/>
    <w:rsid w:val="0541ECC7"/>
    <w:rsid w:val="055DFFE7"/>
    <w:rsid w:val="057AEB12"/>
    <w:rsid w:val="0620EC97"/>
    <w:rsid w:val="065CF07D"/>
    <w:rsid w:val="0691597D"/>
    <w:rsid w:val="06BA0AF4"/>
    <w:rsid w:val="07A7E958"/>
    <w:rsid w:val="07FF5C57"/>
    <w:rsid w:val="087A2BFA"/>
    <w:rsid w:val="08B664BA"/>
    <w:rsid w:val="08EF0946"/>
    <w:rsid w:val="08F19A74"/>
    <w:rsid w:val="09096707"/>
    <w:rsid w:val="091FD859"/>
    <w:rsid w:val="092EECA0"/>
    <w:rsid w:val="094AE45F"/>
    <w:rsid w:val="09522709"/>
    <w:rsid w:val="096BEDC9"/>
    <w:rsid w:val="09CA5155"/>
    <w:rsid w:val="0A43E877"/>
    <w:rsid w:val="0A60A88E"/>
    <w:rsid w:val="0AC6D203"/>
    <w:rsid w:val="0B248313"/>
    <w:rsid w:val="0B373255"/>
    <w:rsid w:val="0B74F38D"/>
    <w:rsid w:val="0BAC3F56"/>
    <w:rsid w:val="0C3D3B39"/>
    <w:rsid w:val="0C9D8B2C"/>
    <w:rsid w:val="0E12B92F"/>
    <w:rsid w:val="0E15D61D"/>
    <w:rsid w:val="0E42F0E1"/>
    <w:rsid w:val="0E96AD0F"/>
    <w:rsid w:val="0F4300FE"/>
    <w:rsid w:val="0F88EBA1"/>
    <w:rsid w:val="0FB89F5B"/>
    <w:rsid w:val="0FE4F4F9"/>
    <w:rsid w:val="0FEF58DB"/>
    <w:rsid w:val="10180382"/>
    <w:rsid w:val="107E1CFA"/>
    <w:rsid w:val="10CBE40D"/>
    <w:rsid w:val="10D18FDB"/>
    <w:rsid w:val="110A5A3E"/>
    <w:rsid w:val="11171139"/>
    <w:rsid w:val="1146823A"/>
    <w:rsid w:val="115915FA"/>
    <w:rsid w:val="1181B3EA"/>
    <w:rsid w:val="1232FC29"/>
    <w:rsid w:val="125953F0"/>
    <w:rsid w:val="126595E9"/>
    <w:rsid w:val="1268F1B7"/>
    <w:rsid w:val="127A1AC0"/>
    <w:rsid w:val="12D0B9DC"/>
    <w:rsid w:val="130128AB"/>
    <w:rsid w:val="1354C65A"/>
    <w:rsid w:val="137B970E"/>
    <w:rsid w:val="139D049F"/>
    <w:rsid w:val="13CA296E"/>
    <w:rsid w:val="13DC3C80"/>
    <w:rsid w:val="14054CC0"/>
    <w:rsid w:val="141D757F"/>
    <w:rsid w:val="142AB271"/>
    <w:rsid w:val="1463AEA9"/>
    <w:rsid w:val="1491FE9D"/>
    <w:rsid w:val="14B03A04"/>
    <w:rsid w:val="14C92854"/>
    <w:rsid w:val="15365941"/>
    <w:rsid w:val="153D3E24"/>
    <w:rsid w:val="15741F0F"/>
    <w:rsid w:val="15FC5175"/>
    <w:rsid w:val="1640088A"/>
    <w:rsid w:val="16402810"/>
    <w:rsid w:val="166241DA"/>
    <w:rsid w:val="1670A940"/>
    <w:rsid w:val="1687EF4A"/>
    <w:rsid w:val="1693549B"/>
    <w:rsid w:val="16B62383"/>
    <w:rsid w:val="16CB6186"/>
    <w:rsid w:val="16D5BE47"/>
    <w:rsid w:val="16ED8483"/>
    <w:rsid w:val="17094056"/>
    <w:rsid w:val="171EB475"/>
    <w:rsid w:val="1733F9AC"/>
    <w:rsid w:val="17DA7E5C"/>
    <w:rsid w:val="17E07D8A"/>
    <w:rsid w:val="17E926C7"/>
    <w:rsid w:val="17FE68E9"/>
    <w:rsid w:val="18419D65"/>
    <w:rsid w:val="189FC7DC"/>
    <w:rsid w:val="18A4AA7E"/>
    <w:rsid w:val="18CBF331"/>
    <w:rsid w:val="18D4EAC4"/>
    <w:rsid w:val="19092CAD"/>
    <w:rsid w:val="1987CC05"/>
    <w:rsid w:val="1A375A68"/>
    <w:rsid w:val="1AB3EFFC"/>
    <w:rsid w:val="1AED8D3E"/>
    <w:rsid w:val="1AEE27B6"/>
    <w:rsid w:val="1AF103CA"/>
    <w:rsid w:val="1B0EDF3C"/>
    <w:rsid w:val="1B76E74A"/>
    <w:rsid w:val="1B7A4EAA"/>
    <w:rsid w:val="1BAE0851"/>
    <w:rsid w:val="1BE915DB"/>
    <w:rsid w:val="1C11A595"/>
    <w:rsid w:val="1C220BF0"/>
    <w:rsid w:val="1C6110DA"/>
    <w:rsid w:val="1CAA2430"/>
    <w:rsid w:val="1CC8D989"/>
    <w:rsid w:val="1D00C1FA"/>
    <w:rsid w:val="1D23CAB5"/>
    <w:rsid w:val="1E05EE54"/>
    <w:rsid w:val="1E4D0EFE"/>
    <w:rsid w:val="1E978012"/>
    <w:rsid w:val="1EA8F7AD"/>
    <w:rsid w:val="1EB32F50"/>
    <w:rsid w:val="1F752336"/>
    <w:rsid w:val="1F8FE859"/>
    <w:rsid w:val="1FD25879"/>
    <w:rsid w:val="208FB2C3"/>
    <w:rsid w:val="20BEF473"/>
    <w:rsid w:val="2165924E"/>
    <w:rsid w:val="216778F8"/>
    <w:rsid w:val="216B20CD"/>
    <w:rsid w:val="217F9F39"/>
    <w:rsid w:val="21FD1A38"/>
    <w:rsid w:val="221024B9"/>
    <w:rsid w:val="221EB391"/>
    <w:rsid w:val="22A5CD57"/>
    <w:rsid w:val="22E1C34E"/>
    <w:rsid w:val="23070A64"/>
    <w:rsid w:val="23583321"/>
    <w:rsid w:val="23860C11"/>
    <w:rsid w:val="23B8015E"/>
    <w:rsid w:val="23B97657"/>
    <w:rsid w:val="23E5E1A7"/>
    <w:rsid w:val="2403116D"/>
    <w:rsid w:val="2408663F"/>
    <w:rsid w:val="243B77EC"/>
    <w:rsid w:val="246CC191"/>
    <w:rsid w:val="2496D162"/>
    <w:rsid w:val="24C077DC"/>
    <w:rsid w:val="24CF1F56"/>
    <w:rsid w:val="24DD3C6E"/>
    <w:rsid w:val="2582944F"/>
    <w:rsid w:val="26082939"/>
    <w:rsid w:val="26645D25"/>
    <w:rsid w:val="26943C15"/>
    <w:rsid w:val="26CBC70C"/>
    <w:rsid w:val="276AB0A1"/>
    <w:rsid w:val="276C468C"/>
    <w:rsid w:val="2801426D"/>
    <w:rsid w:val="28C7F8E8"/>
    <w:rsid w:val="29307C46"/>
    <w:rsid w:val="2970B36C"/>
    <w:rsid w:val="29BD3F83"/>
    <w:rsid w:val="29C8C05B"/>
    <w:rsid w:val="29EA3289"/>
    <w:rsid w:val="29FDA385"/>
    <w:rsid w:val="2ACA8B55"/>
    <w:rsid w:val="2ACF8569"/>
    <w:rsid w:val="2B8649C1"/>
    <w:rsid w:val="2BDBB91E"/>
    <w:rsid w:val="2C0E98DF"/>
    <w:rsid w:val="2C19A3E8"/>
    <w:rsid w:val="2C6597D5"/>
    <w:rsid w:val="2C792F56"/>
    <w:rsid w:val="2C96D229"/>
    <w:rsid w:val="2CD513C5"/>
    <w:rsid w:val="2CD5DB9D"/>
    <w:rsid w:val="2D66FB83"/>
    <w:rsid w:val="2DC7DDD7"/>
    <w:rsid w:val="2DE3B251"/>
    <w:rsid w:val="2DF4219D"/>
    <w:rsid w:val="2E3BBD0E"/>
    <w:rsid w:val="2E411764"/>
    <w:rsid w:val="2EE65FF0"/>
    <w:rsid w:val="2F456958"/>
    <w:rsid w:val="2F5ABAD8"/>
    <w:rsid w:val="2F821490"/>
    <w:rsid w:val="2F82C306"/>
    <w:rsid w:val="2FA36204"/>
    <w:rsid w:val="2FD6F5C0"/>
    <w:rsid w:val="3000079C"/>
    <w:rsid w:val="3028186B"/>
    <w:rsid w:val="30836523"/>
    <w:rsid w:val="31176261"/>
    <w:rsid w:val="31332BDE"/>
    <w:rsid w:val="314ABED5"/>
    <w:rsid w:val="31761915"/>
    <w:rsid w:val="31F37158"/>
    <w:rsid w:val="31F448D2"/>
    <w:rsid w:val="31FFBD7E"/>
    <w:rsid w:val="3202FC7A"/>
    <w:rsid w:val="3278ADD7"/>
    <w:rsid w:val="33952D7C"/>
    <w:rsid w:val="33BF2B1D"/>
    <w:rsid w:val="3412F9DA"/>
    <w:rsid w:val="343FC37D"/>
    <w:rsid w:val="3472A537"/>
    <w:rsid w:val="34988157"/>
    <w:rsid w:val="34AF22E4"/>
    <w:rsid w:val="35720032"/>
    <w:rsid w:val="35AE987B"/>
    <w:rsid w:val="35F51897"/>
    <w:rsid w:val="35F924BE"/>
    <w:rsid w:val="36773841"/>
    <w:rsid w:val="36DC5687"/>
    <w:rsid w:val="37E1BEC4"/>
    <w:rsid w:val="37E3DFED"/>
    <w:rsid w:val="38065F60"/>
    <w:rsid w:val="385C8A83"/>
    <w:rsid w:val="38C4CA38"/>
    <w:rsid w:val="38DE035E"/>
    <w:rsid w:val="38FC1697"/>
    <w:rsid w:val="38FC1CF1"/>
    <w:rsid w:val="39132631"/>
    <w:rsid w:val="3930D9AF"/>
    <w:rsid w:val="398F5E44"/>
    <w:rsid w:val="39998D7E"/>
    <w:rsid w:val="39E9FE03"/>
    <w:rsid w:val="3A0872DE"/>
    <w:rsid w:val="3A2A58B8"/>
    <w:rsid w:val="3A95A47C"/>
    <w:rsid w:val="3AA2E91F"/>
    <w:rsid w:val="3AAA4F14"/>
    <w:rsid w:val="3AAADA4F"/>
    <w:rsid w:val="3ACB34A1"/>
    <w:rsid w:val="3AFC91AD"/>
    <w:rsid w:val="3B856ACB"/>
    <w:rsid w:val="3BAB9F09"/>
    <w:rsid w:val="3BD5FA56"/>
    <w:rsid w:val="3BEA0458"/>
    <w:rsid w:val="3C053CF4"/>
    <w:rsid w:val="3C417791"/>
    <w:rsid w:val="3CAFF084"/>
    <w:rsid w:val="3CDAE9CB"/>
    <w:rsid w:val="3CDC61A0"/>
    <w:rsid w:val="3D0AB2A5"/>
    <w:rsid w:val="3D559156"/>
    <w:rsid w:val="3EDD1578"/>
    <w:rsid w:val="3F160E24"/>
    <w:rsid w:val="3F183029"/>
    <w:rsid w:val="3F4D80C2"/>
    <w:rsid w:val="3F891E08"/>
    <w:rsid w:val="3FDEFF81"/>
    <w:rsid w:val="3FF3FE6C"/>
    <w:rsid w:val="40388388"/>
    <w:rsid w:val="4092F406"/>
    <w:rsid w:val="40F848CB"/>
    <w:rsid w:val="41086B62"/>
    <w:rsid w:val="41102F7A"/>
    <w:rsid w:val="4137FB34"/>
    <w:rsid w:val="417BDE0A"/>
    <w:rsid w:val="419CEE44"/>
    <w:rsid w:val="41AC7064"/>
    <w:rsid w:val="41DE0F7D"/>
    <w:rsid w:val="41EBC468"/>
    <w:rsid w:val="42303CFB"/>
    <w:rsid w:val="4274B515"/>
    <w:rsid w:val="427F2ED4"/>
    <w:rsid w:val="42B685A9"/>
    <w:rsid w:val="42BC77A2"/>
    <w:rsid w:val="432C8584"/>
    <w:rsid w:val="4331AA8C"/>
    <w:rsid w:val="43A19449"/>
    <w:rsid w:val="43C7EF56"/>
    <w:rsid w:val="443DC3F5"/>
    <w:rsid w:val="445E677B"/>
    <w:rsid w:val="446CE826"/>
    <w:rsid w:val="44763C41"/>
    <w:rsid w:val="44CB3E45"/>
    <w:rsid w:val="4500F731"/>
    <w:rsid w:val="45529E91"/>
    <w:rsid w:val="458458B3"/>
    <w:rsid w:val="4657FDB4"/>
    <w:rsid w:val="465C5FC0"/>
    <w:rsid w:val="468C0421"/>
    <w:rsid w:val="46DBEC13"/>
    <w:rsid w:val="46F9D80C"/>
    <w:rsid w:val="46FD860E"/>
    <w:rsid w:val="474AFEEC"/>
    <w:rsid w:val="47792C87"/>
    <w:rsid w:val="47B52539"/>
    <w:rsid w:val="47C46791"/>
    <w:rsid w:val="480ACB32"/>
    <w:rsid w:val="4818F3B5"/>
    <w:rsid w:val="486F570C"/>
    <w:rsid w:val="489DC8C1"/>
    <w:rsid w:val="48CE5555"/>
    <w:rsid w:val="48DA7A6E"/>
    <w:rsid w:val="4946257A"/>
    <w:rsid w:val="496C71B0"/>
    <w:rsid w:val="4972C3FC"/>
    <w:rsid w:val="49C6214C"/>
    <w:rsid w:val="49CC76A7"/>
    <w:rsid w:val="4A13938F"/>
    <w:rsid w:val="4A2D5C5D"/>
    <w:rsid w:val="4ABE1DD2"/>
    <w:rsid w:val="4AE081AA"/>
    <w:rsid w:val="4B0B0599"/>
    <w:rsid w:val="4B62F46A"/>
    <w:rsid w:val="4B736C6E"/>
    <w:rsid w:val="4BC74809"/>
    <w:rsid w:val="4BCDDF17"/>
    <w:rsid w:val="4BF3C4AE"/>
    <w:rsid w:val="4C4BB568"/>
    <w:rsid w:val="4C54C607"/>
    <w:rsid w:val="4C565394"/>
    <w:rsid w:val="4CA13BDE"/>
    <w:rsid w:val="4CF2422B"/>
    <w:rsid w:val="4CF86620"/>
    <w:rsid w:val="4D0B026E"/>
    <w:rsid w:val="4D118F13"/>
    <w:rsid w:val="4D50321B"/>
    <w:rsid w:val="4D56385F"/>
    <w:rsid w:val="4D6AF2AF"/>
    <w:rsid w:val="4D8AF5CB"/>
    <w:rsid w:val="4D944E6F"/>
    <w:rsid w:val="4DBC8E4F"/>
    <w:rsid w:val="4DC3F941"/>
    <w:rsid w:val="4DE1A119"/>
    <w:rsid w:val="4E2E4CCC"/>
    <w:rsid w:val="4F68110F"/>
    <w:rsid w:val="4F6AFB17"/>
    <w:rsid w:val="4F95D3D0"/>
    <w:rsid w:val="4FF4EAB6"/>
    <w:rsid w:val="50533A85"/>
    <w:rsid w:val="507F8807"/>
    <w:rsid w:val="50B25C89"/>
    <w:rsid w:val="50BEFF81"/>
    <w:rsid w:val="51A4B9E0"/>
    <w:rsid w:val="51ACA64D"/>
    <w:rsid w:val="51E9E3B5"/>
    <w:rsid w:val="52281598"/>
    <w:rsid w:val="523769BA"/>
    <w:rsid w:val="523CB582"/>
    <w:rsid w:val="5249D2FE"/>
    <w:rsid w:val="5250513E"/>
    <w:rsid w:val="52782F75"/>
    <w:rsid w:val="5278DEE2"/>
    <w:rsid w:val="52834FC0"/>
    <w:rsid w:val="529A948E"/>
    <w:rsid w:val="52C61C8D"/>
    <w:rsid w:val="52C96988"/>
    <w:rsid w:val="52E231B1"/>
    <w:rsid w:val="53305DF2"/>
    <w:rsid w:val="537A4D43"/>
    <w:rsid w:val="53C17E70"/>
    <w:rsid w:val="53E40D96"/>
    <w:rsid w:val="53EEA369"/>
    <w:rsid w:val="540E599E"/>
    <w:rsid w:val="54399491"/>
    <w:rsid w:val="548C5876"/>
    <w:rsid w:val="54CC16A9"/>
    <w:rsid w:val="54F9E595"/>
    <w:rsid w:val="552DA1EE"/>
    <w:rsid w:val="5536F4A9"/>
    <w:rsid w:val="55632443"/>
    <w:rsid w:val="5565CE1C"/>
    <w:rsid w:val="557D7CFD"/>
    <w:rsid w:val="5592C1FA"/>
    <w:rsid w:val="55B1D1CE"/>
    <w:rsid w:val="5603DB8E"/>
    <w:rsid w:val="560F5B98"/>
    <w:rsid w:val="5614A590"/>
    <w:rsid w:val="561ED4BA"/>
    <w:rsid w:val="5678F78E"/>
    <w:rsid w:val="56850C04"/>
    <w:rsid w:val="56B3B754"/>
    <w:rsid w:val="56BBE1AD"/>
    <w:rsid w:val="56BE6A92"/>
    <w:rsid w:val="56F582F4"/>
    <w:rsid w:val="573E0316"/>
    <w:rsid w:val="574C6EF5"/>
    <w:rsid w:val="57C900FB"/>
    <w:rsid w:val="57C9F27B"/>
    <w:rsid w:val="57F6E426"/>
    <w:rsid w:val="582F3A77"/>
    <w:rsid w:val="585E54E6"/>
    <w:rsid w:val="5863F0F4"/>
    <w:rsid w:val="58717764"/>
    <w:rsid w:val="5887BB41"/>
    <w:rsid w:val="58B15838"/>
    <w:rsid w:val="58D55AEB"/>
    <w:rsid w:val="58F9B1EF"/>
    <w:rsid w:val="5A0B1FDA"/>
    <w:rsid w:val="5A4349A5"/>
    <w:rsid w:val="5A4DFEA5"/>
    <w:rsid w:val="5A5D2E47"/>
    <w:rsid w:val="5AED2765"/>
    <w:rsid w:val="5B593D70"/>
    <w:rsid w:val="5B5CA8F3"/>
    <w:rsid w:val="5B9704BC"/>
    <w:rsid w:val="5C3B81C1"/>
    <w:rsid w:val="5C4057B4"/>
    <w:rsid w:val="5C96E07A"/>
    <w:rsid w:val="5C997130"/>
    <w:rsid w:val="5D1FD279"/>
    <w:rsid w:val="5D604430"/>
    <w:rsid w:val="5D774585"/>
    <w:rsid w:val="5D856F30"/>
    <w:rsid w:val="5D866ADC"/>
    <w:rsid w:val="5DA3D7F4"/>
    <w:rsid w:val="5DA5940F"/>
    <w:rsid w:val="5E7B87EE"/>
    <w:rsid w:val="5EE0B1E2"/>
    <w:rsid w:val="5EFD67F3"/>
    <w:rsid w:val="5F22D197"/>
    <w:rsid w:val="5F30E314"/>
    <w:rsid w:val="5F3AF8A3"/>
    <w:rsid w:val="5F8FF1D0"/>
    <w:rsid w:val="5FFFA48E"/>
    <w:rsid w:val="6021CB7A"/>
    <w:rsid w:val="6068AC2D"/>
    <w:rsid w:val="6079CD03"/>
    <w:rsid w:val="608E8315"/>
    <w:rsid w:val="60BE49F3"/>
    <w:rsid w:val="611AB86C"/>
    <w:rsid w:val="6170A614"/>
    <w:rsid w:val="619A3D79"/>
    <w:rsid w:val="61D4331F"/>
    <w:rsid w:val="61E9E5F4"/>
    <w:rsid w:val="61EC1956"/>
    <w:rsid w:val="61EDDD7A"/>
    <w:rsid w:val="61F882DB"/>
    <w:rsid w:val="61FE1F9A"/>
    <w:rsid w:val="627DC21C"/>
    <w:rsid w:val="6280828B"/>
    <w:rsid w:val="62B9C978"/>
    <w:rsid w:val="62C972F6"/>
    <w:rsid w:val="62EB3077"/>
    <w:rsid w:val="6337683E"/>
    <w:rsid w:val="63D43769"/>
    <w:rsid w:val="63E8BF57"/>
    <w:rsid w:val="63EB5B6E"/>
    <w:rsid w:val="64038CF5"/>
    <w:rsid w:val="6415FD36"/>
    <w:rsid w:val="647F28DA"/>
    <w:rsid w:val="6481F859"/>
    <w:rsid w:val="64A206AB"/>
    <w:rsid w:val="64C58AF9"/>
    <w:rsid w:val="65FC4E9C"/>
    <w:rsid w:val="6634B2B5"/>
    <w:rsid w:val="66EABB86"/>
    <w:rsid w:val="679F47C5"/>
    <w:rsid w:val="67B7EF51"/>
    <w:rsid w:val="67D6DA7F"/>
    <w:rsid w:val="68075A81"/>
    <w:rsid w:val="680BB4D9"/>
    <w:rsid w:val="68189902"/>
    <w:rsid w:val="68ABFD21"/>
    <w:rsid w:val="68F37D9F"/>
    <w:rsid w:val="6932DD90"/>
    <w:rsid w:val="697017A6"/>
    <w:rsid w:val="69ADFAF7"/>
    <w:rsid w:val="69C27162"/>
    <w:rsid w:val="69DC23C7"/>
    <w:rsid w:val="6A9548F8"/>
    <w:rsid w:val="6ACDA2C1"/>
    <w:rsid w:val="6AF9B073"/>
    <w:rsid w:val="6B2823F5"/>
    <w:rsid w:val="6B2AF526"/>
    <w:rsid w:val="6B2B8F5A"/>
    <w:rsid w:val="6B3BCBC5"/>
    <w:rsid w:val="6B439929"/>
    <w:rsid w:val="6B5255EB"/>
    <w:rsid w:val="6B83CC8B"/>
    <w:rsid w:val="6BC7DC08"/>
    <w:rsid w:val="6BE5F530"/>
    <w:rsid w:val="6C758C05"/>
    <w:rsid w:val="6C82DEEB"/>
    <w:rsid w:val="6D0A9B38"/>
    <w:rsid w:val="6D687EE2"/>
    <w:rsid w:val="6DD37995"/>
    <w:rsid w:val="6DD4E23F"/>
    <w:rsid w:val="6DF94375"/>
    <w:rsid w:val="6E0C91FC"/>
    <w:rsid w:val="6E1D7820"/>
    <w:rsid w:val="6E3ADF83"/>
    <w:rsid w:val="6E525FEC"/>
    <w:rsid w:val="6E573DE3"/>
    <w:rsid w:val="6E61E1C6"/>
    <w:rsid w:val="6E6E1A87"/>
    <w:rsid w:val="6EC24EEB"/>
    <w:rsid w:val="6EDA01EE"/>
    <w:rsid w:val="6EEE5503"/>
    <w:rsid w:val="6F004CFF"/>
    <w:rsid w:val="6F4449E1"/>
    <w:rsid w:val="6F510E0F"/>
    <w:rsid w:val="6FA1A17E"/>
    <w:rsid w:val="6FC8A020"/>
    <w:rsid w:val="704AAE5E"/>
    <w:rsid w:val="7077301B"/>
    <w:rsid w:val="709E7E84"/>
    <w:rsid w:val="71646333"/>
    <w:rsid w:val="71936BEB"/>
    <w:rsid w:val="71A15E91"/>
    <w:rsid w:val="71A5C2BC"/>
    <w:rsid w:val="71B0BE88"/>
    <w:rsid w:val="720D9DC3"/>
    <w:rsid w:val="72423485"/>
    <w:rsid w:val="724BFEAB"/>
    <w:rsid w:val="729D0BC5"/>
    <w:rsid w:val="72B604F5"/>
    <w:rsid w:val="72DE38AB"/>
    <w:rsid w:val="7394E68C"/>
    <w:rsid w:val="7395D87E"/>
    <w:rsid w:val="73998910"/>
    <w:rsid w:val="73A2B8BB"/>
    <w:rsid w:val="74844A71"/>
    <w:rsid w:val="7484B77C"/>
    <w:rsid w:val="74C36BF9"/>
    <w:rsid w:val="74ED20F7"/>
    <w:rsid w:val="74FB8776"/>
    <w:rsid w:val="758FBDF4"/>
    <w:rsid w:val="761C3897"/>
    <w:rsid w:val="765C6C2C"/>
    <w:rsid w:val="76ADAC40"/>
    <w:rsid w:val="76D39A43"/>
    <w:rsid w:val="76EAB9A3"/>
    <w:rsid w:val="7721728D"/>
    <w:rsid w:val="773A30BC"/>
    <w:rsid w:val="77A94403"/>
    <w:rsid w:val="77F7C7B5"/>
    <w:rsid w:val="781B8EF9"/>
    <w:rsid w:val="784821B0"/>
    <w:rsid w:val="795DAD76"/>
    <w:rsid w:val="79675F54"/>
    <w:rsid w:val="797D6734"/>
    <w:rsid w:val="797F6C06"/>
    <w:rsid w:val="79A0650F"/>
    <w:rsid w:val="79A29D27"/>
    <w:rsid w:val="79C35EA9"/>
    <w:rsid w:val="79DE272A"/>
    <w:rsid w:val="7A80CDEF"/>
    <w:rsid w:val="7A830BED"/>
    <w:rsid w:val="7A863676"/>
    <w:rsid w:val="7A925DD4"/>
    <w:rsid w:val="7B560C7B"/>
    <w:rsid w:val="7B6F085D"/>
    <w:rsid w:val="7C15D030"/>
    <w:rsid w:val="7C238655"/>
    <w:rsid w:val="7C4C085F"/>
    <w:rsid w:val="7C9477C2"/>
    <w:rsid w:val="7C9E6A6E"/>
    <w:rsid w:val="7CC383C4"/>
    <w:rsid w:val="7D2AF438"/>
    <w:rsid w:val="7D4423CC"/>
    <w:rsid w:val="7D5747BA"/>
    <w:rsid w:val="7D74926E"/>
    <w:rsid w:val="7D7EFBC4"/>
    <w:rsid w:val="7D8439A5"/>
    <w:rsid w:val="7DD71050"/>
    <w:rsid w:val="7E01B3F2"/>
    <w:rsid w:val="7E1604C3"/>
    <w:rsid w:val="7E25B1B6"/>
    <w:rsid w:val="7E77B8A8"/>
    <w:rsid w:val="7E80A0B6"/>
    <w:rsid w:val="7EF161F1"/>
    <w:rsid w:val="7F0B9B5A"/>
    <w:rsid w:val="7F2D4E02"/>
    <w:rsid w:val="7F357CAB"/>
    <w:rsid w:val="7F4CB32D"/>
    <w:rsid w:val="7F507BD7"/>
    <w:rsid w:val="7F5DDD67"/>
    <w:rsid w:val="7FA3DF5B"/>
    <w:rsid w:val="7FD1D4FA"/>
    <w:rsid w:val="7FFB0985"/>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8166E7"/>
  <w15:docId w15:val="{72E5A0E9-0D42-445D-80A4-4DF0FC4C6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SMePro" w:eastAsia="FSMePro" w:hAnsi="FSMePro"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18DB"/>
    <w:pPr>
      <w:spacing w:after="200" w:line="288" w:lineRule="auto"/>
    </w:pPr>
    <w:rPr>
      <w:rFonts w:ascii="Arial" w:eastAsia="Times New Roman" w:hAnsi="Arial"/>
      <w:sz w:val="24"/>
      <w:szCs w:val="24"/>
      <w:lang w:val="en-US" w:eastAsia="ja-JP"/>
    </w:rPr>
  </w:style>
  <w:style w:type="paragraph" w:styleId="Heading1">
    <w:name w:val="heading 1"/>
    <w:aliases w:val="Report title"/>
    <w:basedOn w:val="Normal"/>
    <w:next w:val="Normal"/>
    <w:link w:val="Heading1Char"/>
    <w:uiPriority w:val="9"/>
    <w:qFormat/>
    <w:rsid w:val="004B31F3"/>
    <w:pPr>
      <w:spacing w:after="600"/>
      <w:outlineLvl w:val="0"/>
    </w:pPr>
    <w:rPr>
      <w:rFonts w:cs="Arial"/>
      <w:b/>
      <w:color w:val="6B2876" w:themeColor="text2"/>
      <w:sz w:val="80"/>
      <w:szCs w:val="80"/>
      <w:lang w:val="en-AU"/>
    </w:rPr>
  </w:style>
  <w:style w:type="paragraph" w:styleId="Heading2">
    <w:name w:val="heading 2"/>
    <w:basedOn w:val="Normal"/>
    <w:next w:val="Normal"/>
    <w:link w:val="Heading2Char"/>
    <w:uiPriority w:val="9"/>
    <w:unhideWhenUsed/>
    <w:qFormat/>
    <w:rsid w:val="00830A50"/>
    <w:pPr>
      <w:numPr>
        <w:numId w:val="1"/>
      </w:numPr>
      <w:spacing w:before="600" w:after="120"/>
      <w:outlineLvl w:val="1"/>
    </w:pPr>
    <w:rPr>
      <w:b/>
      <w:bCs/>
      <w:color w:val="6B2976"/>
      <w:sz w:val="40"/>
      <w:szCs w:val="40"/>
      <w:shd w:val="clear" w:color="auto" w:fill="FFFFFF"/>
    </w:rPr>
  </w:style>
  <w:style w:type="paragraph" w:styleId="Heading3">
    <w:name w:val="heading 3"/>
    <w:basedOn w:val="Normal"/>
    <w:next w:val="Normal"/>
    <w:link w:val="Heading3Char"/>
    <w:uiPriority w:val="9"/>
    <w:unhideWhenUsed/>
    <w:qFormat/>
    <w:rsid w:val="00863C7F"/>
    <w:pPr>
      <w:numPr>
        <w:ilvl w:val="1"/>
        <w:numId w:val="1"/>
      </w:numPr>
      <w:spacing w:before="400" w:after="120"/>
      <w:outlineLvl w:val="2"/>
    </w:pPr>
    <w:rPr>
      <w:b/>
      <w:color w:val="6B2976"/>
      <w:sz w:val="30"/>
      <w:szCs w:val="30"/>
    </w:rPr>
  </w:style>
  <w:style w:type="paragraph" w:styleId="Heading4">
    <w:name w:val="heading 4"/>
    <w:basedOn w:val="Normal"/>
    <w:next w:val="Normal"/>
    <w:link w:val="Heading4Char"/>
    <w:uiPriority w:val="9"/>
    <w:unhideWhenUsed/>
    <w:qFormat/>
    <w:rsid w:val="00863C7F"/>
    <w:pPr>
      <w:numPr>
        <w:ilvl w:val="2"/>
        <w:numId w:val="1"/>
      </w:numPr>
      <w:spacing w:before="360" w:after="120"/>
      <w:outlineLvl w:val="3"/>
    </w:pPr>
    <w:rPr>
      <w:b/>
    </w:rPr>
  </w:style>
  <w:style w:type="paragraph" w:styleId="Heading5">
    <w:name w:val="heading 5"/>
    <w:basedOn w:val="Normal"/>
    <w:next w:val="Normal"/>
    <w:link w:val="Heading5Char"/>
    <w:uiPriority w:val="9"/>
    <w:unhideWhenUsed/>
    <w:qFormat/>
    <w:rsid w:val="00863C7F"/>
    <w:pPr>
      <w:spacing w:before="360" w:after="120"/>
      <w:outlineLvl w:val="4"/>
    </w:pPr>
    <w:rPr>
      <w:b/>
    </w:rPr>
  </w:style>
  <w:style w:type="paragraph" w:styleId="Heading6">
    <w:name w:val="heading 6"/>
    <w:basedOn w:val="Normal"/>
    <w:next w:val="Normal"/>
    <w:link w:val="Heading6Char"/>
    <w:uiPriority w:val="9"/>
    <w:unhideWhenUsed/>
    <w:qFormat/>
    <w:rsid w:val="00830A50"/>
    <w:pPr>
      <w:spacing w:before="360" w:after="120"/>
      <w:outlineLvl w:val="5"/>
    </w:pPr>
    <w:rPr>
      <w:i/>
      <w:iCs/>
      <w:shd w:val="clear" w:color="auto" w:fill="FFFFFF"/>
    </w:rPr>
  </w:style>
  <w:style w:type="paragraph" w:styleId="Heading7">
    <w:name w:val="heading 7"/>
    <w:basedOn w:val="Normal"/>
    <w:next w:val="Normal"/>
    <w:link w:val="Heading7Char"/>
    <w:uiPriority w:val="9"/>
    <w:unhideWhenUsed/>
    <w:rsid w:val="004B54CA"/>
    <w:pPr>
      <w:spacing w:after="0"/>
      <w:outlineLvl w:val="6"/>
    </w:pPr>
    <w:rPr>
      <w:i/>
      <w:iCs/>
    </w:rPr>
  </w:style>
  <w:style w:type="paragraph" w:styleId="Heading8">
    <w:name w:val="heading 8"/>
    <w:basedOn w:val="Normal"/>
    <w:next w:val="Normal"/>
    <w:link w:val="Heading8Char"/>
    <w:uiPriority w:val="9"/>
    <w:unhideWhenUsed/>
    <w:rsid w:val="004B54CA"/>
    <w:pPr>
      <w:spacing w:after="0"/>
      <w:outlineLvl w:val="7"/>
    </w:pPr>
    <w:rPr>
      <w:sz w:val="20"/>
      <w:szCs w:val="20"/>
    </w:rPr>
  </w:style>
  <w:style w:type="paragraph" w:styleId="Heading9">
    <w:name w:val="heading 9"/>
    <w:basedOn w:val="Normal"/>
    <w:next w:val="Normal"/>
    <w:link w:val="Heading9Char"/>
    <w:uiPriority w:val="9"/>
    <w:unhideWhenUsed/>
    <w:rsid w:val="004B54CA"/>
    <w:pPr>
      <w:spacing w:after="0"/>
      <w:outlineLvl w:val="8"/>
    </w:pPr>
    <w:rPr>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Report title Char"/>
    <w:link w:val="Heading1"/>
    <w:uiPriority w:val="9"/>
    <w:rsid w:val="004B31F3"/>
    <w:rPr>
      <w:rFonts w:ascii="Arial" w:eastAsia="Times New Roman" w:hAnsi="Arial" w:cs="Arial"/>
      <w:b/>
      <w:color w:val="6B2876" w:themeColor="text2"/>
      <w:sz w:val="80"/>
      <w:szCs w:val="80"/>
      <w:lang w:eastAsia="ja-JP"/>
    </w:rPr>
  </w:style>
  <w:style w:type="character" w:customStyle="1" w:styleId="Heading2Char">
    <w:name w:val="Heading 2 Char"/>
    <w:link w:val="Heading2"/>
    <w:uiPriority w:val="9"/>
    <w:rsid w:val="00830A50"/>
    <w:rPr>
      <w:rFonts w:ascii="Arial" w:eastAsia="Times New Roman" w:hAnsi="Arial"/>
      <w:b/>
      <w:bCs/>
      <w:color w:val="6B2976"/>
      <w:sz w:val="40"/>
      <w:szCs w:val="40"/>
      <w:lang w:val="en-US" w:eastAsia="ja-JP"/>
    </w:rPr>
  </w:style>
  <w:style w:type="paragraph" w:customStyle="1" w:styleId="Tablebullet">
    <w:name w:val="Table bullet"/>
    <w:qFormat/>
    <w:rsid w:val="007A18DB"/>
    <w:pPr>
      <w:numPr>
        <w:numId w:val="4"/>
      </w:numPr>
    </w:pPr>
    <w:rPr>
      <w:rFonts w:ascii="Arial" w:eastAsia="Times New Roman" w:hAnsi="Arial"/>
      <w:sz w:val="24"/>
      <w:szCs w:val="24"/>
      <w:lang w:eastAsia="ja-JP"/>
    </w:rPr>
  </w:style>
  <w:style w:type="character" w:customStyle="1" w:styleId="Heading3Char">
    <w:name w:val="Heading 3 Char"/>
    <w:link w:val="Heading3"/>
    <w:uiPriority w:val="9"/>
    <w:rsid w:val="00863C7F"/>
    <w:rPr>
      <w:rFonts w:ascii="Arial" w:eastAsia="Times New Roman" w:hAnsi="Arial"/>
      <w:b/>
      <w:color w:val="6B2976"/>
      <w:sz w:val="30"/>
      <w:szCs w:val="30"/>
      <w:lang w:val="en-US" w:eastAsia="ja-JP"/>
    </w:rPr>
  </w:style>
  <w:style w:type="character" w:customStyle="1" w:styleId="Heading4Char">
    <w:name w:val="Heading 4 Char"/>
    <w:link w:val="Heading4"/>
    <w:uiPriority w:val="9"/>
    <w:rsid w:val="00863C7F"/>
    <w:rPr>
      <w:rFonts w:ascii="Arial" w:eastAsia="Times New Roman" w:hAnsi="Arial"/>
      <w:b/>
      <w:sz w:val="24"/>
      <w:szCs w:val="24"/>
      <w:lang w:val="en-US" w:eastAsia="ja-JP"/>
    </w:rPr>
  </w:style>
  <w:style w:type="character" w:customStyle="1" w:styleId="Heading5Char">
    <w:name w:val="Heading 5 Char"/>
    <w:link w:val="Heading5"/>
    <w:uiPriority w:val="9"/>
    <w:rsid w:val="00863C7F"/>
    <w:rPr>
      <w:rFonts w:ascii="Arial" w:eastAsia="Times New Roman" w:hAnsi="Arial"/>
      <w:b/>
      <w:sz w:val="22"/>
      <w:szCs w:val="24"/>
      <w:lang w:val="en-US" w:eastAsia="ja-JP"/>
    </w:rPr>
  </w:style>
  <w:style w:type="character" w:customStyle="1" w:styleId="Heading6Char">
    <w:name w:val="Heading 6 Char"/>
    <w:link w:val="Heading6"/>
    <w:uiPriority w:val="9"/>
    <w:rsid w:val="00830A50"/>
    <w:rPr>
      <w:rFonts w:ascii="Arial" w:eastAsia="Times New Roman" w:hAnsi="Arial"/>
      <w:i/>
      <w:iCs/>
      <w:sz w:val="22"/>
      <w:szCs w:val="24"/>
      <w:lang w:val="en-US" w:eastAsia="ja-JP"/>
    </w:rPr>
  </w:style>
  <w:style w:type="character" w:customStyle="1" w:styleId="Heading7Char">
    <w:name w:val="Heading 7 Char"/>
    <w:link w:val="Heading7"/>
    <w:uiPriority w:val="9"/>
    <w:rsid w:val="004B54CA"/>
    <w:rPr>
      <w:rFonts w:ascii="Arial" w:eastAsia="Times New Roman" w:hAnsi="Arial" w:cs="Times New Roman"/>
      <w:i/>
      <w:iCs/>
    </w:rPr>
  </w:style>
  <w:style w:type="character" w:customStyle="1" w:styleId="Heading8Char">
    <w:name w:val="Heading 8 Char"/>
    <w:link w:val="Heading8"/>
    <w:uiPriority w:val="9"/>
    <w:rsid w:val="004B54CA"/>
    <w:rPr>
      <w:rFonts w:ascii="Arial" w:eastAsia="Times New Roman" w:hAnsi="Arial" w:cs="Times New Roman"/>
      <w:sz w:val="20"/>
      <w:szCs w:val="20"/>
    </w:rPr>
  </w:style>
  <w:style w:type="character" w:customStyle="1" w:styleId="Heading9Char">
    <w:name w:val="Heading 9 Char"/>
    <w:link w:val="Heading9"/>
    <w:uiPriority w:val="9"/>
    <w:rsid w:val="004B54CA"/>
    <w:rPr>
      <w:rFonts w:ascii="Arial" w:eastAsia="Times New Roman" w:hAnsi="Arial" w:cs="Times New Roman"/>
      <w:i/>
      <w:iCs/>
      <w:spacing w:val="5"/>
      <w:sz w:val="20"/>
      <w:szCs w:val="20"/>
    </w:rPr>
  </w:style>
  <w:style w:type="table" w:styleId="ListTable7Colorful-Accent6">
    <w:name w:val="List Table 7 Colorful Accent 6"/>
    <w:basedOn w:val="TableNormal"/>
    <w:uiPriority w:val="52"/>
    <w:rsid w:val="002A30E0"/>
    <w:rPr>
      <w:color w:val="000000" w:themeColor="accent6" w:themeShade="BF"/>
    </w:rPr>
    <w:tblPr>
      <w:tblStyleRowBandSize w:val="1"/>
      <w:tblStyleColBandSize w:val="1"/>
    </w:tblPr>
    <w:tcPr>
      <w:shd w:val="clear" w:color="auto" w:fill="CCCCCC" w:themeFill="accent6" w:themeFillTint="33"/>
    </w:tcPr>
    <w:tblStylePr w:type="firstRow">
      <w:rPr>
        <w:rFonts w:asciiTheme="majorHAnsi" w:eastAsiaTheme="majorEastAsia" w:hAnsiTheme="majorHAnsi" w:cstheme="majorBidi"/>
        <w:i/>
        <w:iCs/>
        <w:sz w:val="26"/>
      </w:rPr>
      <w:tblPr/>
      <w:tcPr>
        <w:tcBorders>
          <w:bottom w:val="single" w:sz="4" w:space="0" w:color="000000" w:themeColor="accent6"/>
        </w:tcBorders>
        <w:shd w:val="clear" w:color="auto" w:fill="F9F9F9" w:themeFill="background1"/>
      </w:tcPr>
    </w:tblStylePr>
    <w:tblStylePr w:type="lastRow">
      <w:rPr>
        <w:rFonts w:asciiTheme="majorHAnsi" w:eastAsiaTheme="majorEastAsia" w:hAnsiTheme="majorHAnsi" w:cstheme="majorBidi"/>
        <w:i/>
        <w:iCs/>
        <w:sz w:val="26"/>
      </w:rPr>
      <w:tblPr/>
      <w:tcPr>
        <w:tcBorders>
          <w:top w:val="single" w:sz="4" w:space="0" w:color="000000" w:themeColor="accent6"/>
        </w:tcBorders>
        <w:shd w:val="clear" w:color="auto" w:fill="F9F9F9"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accent6"/>
        </w:tcBorders>
        <w:shd w:val="clear" w:color="auto" w:fill="F9F9F9" w:themeFill="background1"/>
      </w:tcPr>
    </w:tblStylePr>
    <w:tblStylePr w:type="lastCol">
      <w:rPr>
        <w:rFonts w:asciiTheme="majorHAnsi" w:eastAsiaTheme="majorEastAsia" w:hAnsiTheme="majorHAnsi" w:cstheme="majorBidi"/>
        <w:i/>
        <w:iCs/>
        <w:sz w:val="26"/>
      </w:rPr>
      <w:tblPr/>
      <w:tcPr>
        <w:tcBorders>
          <w:left w:val="single" w:sz="4" w:space="0" w:color="000000" w:themeColor="accent6"/>
        </w:tcBorders>
        <w:shd w:val="clear" w:color="auto" w:fill="F9F9F9"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
    <w:name w:val="List Table 7 Colorful"/>
    <w:basedOn w:val="TableNormal"/>
    <w:uiPriority w:val="52"/>
    <w:rsid w:val="00940AC8"/>
    <w:rPr>
      <w:color w:val="6B2876" w:themeColor="text1"/>
    </w:rPr>
    <w:tblPr>
      <w:tblStyleRowBandSize w:val="1"/>
      <w:tblStyleColBandSize w:val="1"/>
    </w:tblPr>
    <w:tcPr>
      <w:shd w:val="clear" w:color="auto" w:fill="E8CAED" w:themeFill="text1" w:themeFillTint="33"/>
    </w:tcPr>
    <w:tblStylePr w:type="firstRow">
      <w:rPr>
        <w:rFonts w:asciiTheme="majorHAnsi" w:eastAsiaTheme="majorEastAsia" w:hAnsiTheme="majorHAnsi" w:cstheme="majorBidi"/>
        <w:i/>
        <w:iCs/>
        <w:sz w:val="26"/>
      </w:rPr>
      <w:tblPr/>
      <w:tcPr>
        <w:tcBorders>
          <w:bottom w:val="single" w:sz="4" w:space="0" w:color="6B2876" w:themeColor="text1"/>
        </w:tcBorders>
        <w:shd w:val="clear" w:color="auto" w:fill="F9F9F9" w:themeFill="background1"/>
      </w:tcPr>
    </w:tblStylePr>
    <w:tblStylePr w:type="lastRow">
      <w:rPr>
        <w:rFonts w:asciiTheme="majorHAnsi" w:eastAsiaTheme="majorEastAsia" w:hAnsiTheme="majorHAnsi" w:cstheme="majorBidi"/>
        <w:i/>
        <w:iCs/>
        <w:sz w:val="26"/>
      </w:rPr>
      <w:tblPr/>
      <w:tcPr>
        <w:tcBorders>
          <w:top w:val="single" w:sz="4" w:space="0" w:color="6B2876" w:themeColor="text1"/>
        </w:tcBorders>
        <w:shd w:val="clear" w:color="auto" w:fill="F9F9F9"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B2876" w:themeColor="text1"/>
        </w:tcBorders>
        <w:shd w:val="clear" w:color="auto" w:fill="F9F9F9" w:themeFill="background1"/>
      </w:tcPr>
    </w:tblStylePr>
    <w:tblStylePr w:type="lastCol">
      <w:rPr>
        <w:rFonts w:asciiTheme="majorHAnsi" w:eastAsiaTheme="majorEastAsia" w:hAnsiTheme="majorHAnsi" w:cstheme="majorBidi"/>
        <w:i/>
        <w:iCs/>
        <w:sz w:val="26"/>
      </w:rPr>
      <w:tblPr/>
      <w:tcPr>
        <w:tcBorders>
          <w:left w:val="single" w:sz="4" w:space="0" w:color="6B2876" w:themeColor="text1"/>
        </w:tcBorders>
        <w:shd w:val="clear" w:color="auto" w:fill="F9F9F9" w:themeFill="background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CurrentList1">
    <w:name w:val="Current List1"/>
    <w:uiPriority w:val="99"/>
    <w:rsid w:val="00940AC8"/>
    <w:pPr>
      <w:numPr>
        <w:numId w:val="5"/>
      </w:numPr>
    </w:pPr>
  </w:style>
  <w:style w:type="numbering" w:customStyle="1" w:styleId="CurrentList2">
    <w:name w:val="Current List2"/>
    <w:uiPriority w:val="99"/>
    <w:rsid w:val="00940AC8"/>
    <w:pPr>
      <w:numPr>
        <w:numId w:val="6"/>
      </w:numPr>
    </w:pPr>
  </w:style>
  <w:style w:type="numbering" w:customStyle="1" w:styleId="CurrentList3">
    <w:name w:val="Current List3"/>
    <w:uiPriority w:val="99"/>
    <w:rsid w:val="00940AC8"/>
    <w:pPr>
      <w:numPr>
        <w:numId w:val="7"/>
      </w:numPr>
    </w:pPr>
  </w:style>
  <w:style w:type="table" w:styleId="TableGridLight">
    <w:name w:val="Grid Table Light"/>
    <w:basedOn w:val="TableNormal"/>
    <w:uiPriority w:val="40"/>
    <w:rsid w:val="00940AC8"/>
    <w:tblPr/>
  </w:style>
  <w:style w:type="paragraph" w:styleId="ListParagraph">
    <w:name w:val="List Paragraph"/>
    <w:basedOn w:val="Normal"/>
    <w:uiPriority w:val="1"/>
    <w:qFormat/>
    <w:rsid w:val="004B54CA"/>
    <w:pPr>
      <w:ind w:left="720"/>
      <w:contextualSpacing/>
    </w:pPr>
  </w:style>
  <w:style w:type="table" w:styleId="ListTable2">
    <w:name w:val="List Table 2"/>
    <w:basedOn w:val="TableNormal"/>
    <w:uiPriority w:val="47"/>
    <w:rsid w:val="00940AC8"/>
    <w:tblPr>
      <w:tblStyleRowBandSize w:val="1"/>
      <w:tblStyleColBandSize w:val="1"/>
    </w:tblPr>
    <w:tcPr>
      <w:shd w:val="clear" w:color="auto" w:fill="E8CAED" w:themeFill="text1" w:themeFillTint="33"/>
    </w:tc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8CAED" w:themeFill="text1" w:themeFillTint="33"/>
      </w:tcPr>
    </w:tblStylePr>
  </w:style>
  <w:style w:type="paragraph" w:styleId="Header">
    <w:name w:val="header"/>
    <w:aliases w:val="Security markings"/>
    <w:basedOn w:val="Normal"/>
    <w:link w:val="HeaderChar"/>
    <w:uiPriority w:val="99"/>
    <w:unhideWhenUsed/>
    <w:rsid w:val="00664E61"/>
    <w:pPr>
      <w:jc w:val="center"/>
    </w:pPr>
    <w:rPr>
      <w:b/>
      <w:color w:val="C00000"/>
    </w:rPr>
  </w:style>
  <w:style w:type="character" w:customStyle="1" w:styleId="HeaderChar">
    <w:name w:val="Header Char"/>
    <w:aliases w:val="Security markings Char"/>
    <w:link w:val="Header"/>
    <w:uiPriority w:val="99"/>
    <w:rsid w:val="00664E61"/>
    <w:rPr>
      <w:rFonts w:ascii="Arial" w:eastAsia="Times New Roman" w:hAnsi="Arial"/>
      <w:b/>
      <w:color w:val="C00000"/>
      <w:sz w:val="24"/>
      <w:szCs w:val="24"/>
      <w:lang w:val="en-US" w:eastAsia="ja-JP"/>
    </w:rPr>
  </w:style>
  <w:style w:type="paragraph" w:styleId="Footer">
    <w:name w:val="footer"/>
    <w:basedOn w:val="Normal"/>
    <w:link w:val="FooterChar"/>
    <w:uiPriority w:val="99"/>
    <w:unhideWhenUsed/>
    <w:rsid w:val="00FA334F"/>
    <w:pPr>
      <w:pBdr>
        <w:top w:val="single" w:sz="4" w:space="12" w:color="6B2976"/>
      </w:pBdr>
      <w:tabs>
        <w:tab w:val="center" w:pos="4513"/>
        <w:tab w:val="right" w:pos="9026"/>
      </w:tabs>
      <w:spacing w:after="0" w:line="240" w:lineRule="auto"/>
    </w:pPr>
    <w:rPr>
      <w:color w:val="6B2976"/>
    </w:rPr>
  </w:style>
  <w:style w:type="character" w:customStyle="1" w:styleId="FooterChar">
    <w:name w:val="Footer Char"/>
    <w:link w:val="Footer"/>
    <w:uiPriority w:val="99"/>
    <w:rsid w:val="00FA334F"/>
    <w:rPr>
      <w:rFonts w:ascii="Arial" w:eastAsia="Times New Roman" w:hAnsi="Arial"/>
      <w:color w:val="6B2976"/>
      <w:sz w:val="24"/>
      <w:szCs w:val="24"/>
      <w:lang w:val="en-US" w:eastAsia="ja-JP"/>
    </w:rPr>
  </w:style>
  <w:style w:type="character" w:styleId="PageNumber">
    <w:name w:val="page number"/>
    <w:basedOn w:val="DefaultParagraphFont"/>
    <w:uiPriority w:val="99"/>
    <w:semiHidden/>
    <w:unhideWhenUsed/>
    <w:rsid w:val="007219F1"/>
  </w:style>
  <w:style w:type="paragraph" w:styleId="BalloonText">
    <w:name w:val="Balloon Text"/>
    <w:basedOn w:val="Normal"/>
    <w:link w:val="BalloonTextChar"/>
    <w:uiPriority w:val="99"/>
    <w:semiHidden/>
    <w:unhideWhenUsed/>
    <w:rsid w:val="007219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219F1"/>
    <w:rPr>
      <w:rFonts w:ascii="Tahoma" w:eastAsia="Times New Roman" w:hAnsi="Tahoma" w:cs="Tahoma"/>
      <w:sz w:val="16"/>
      <w:szCs w:val="16"/>
      <w:lang w:val="en-US" w:eastAsia="ja-JP"/>
    </w:rPr>
  </w:style>
  <w:style w:type="paragraph" w:customStyle="1" w:styleId="Bullet">
    <w:name w:val="Bullet"/>
    <w:basedOn w:val="ListParagraph"/>
    <w:qFormat/>
    <w:rsid w:val="003820DF"/>
    <w:pPr>
      <w:numPr>
        <w:numId w:val="3"/>
      </w:numPr>
    </w:pPr>
  </w:style>
  <w:style w:type="table" w:styleId="LightShading-Accent4">
    <w:name w:val="Light Shading Accent 4"/>
    <w:aliases w:val="NDIS purple table"/>
    <w:basedOn w:val="TableNormal"/>
    <w:uiPriority w:val="60"/>
    <w:rsid w:val="00192D14"/>
    <w:pPr>
      <w:keepLines/>
      <w:spacing w:after="80"/>
      <w:ind w:left="113" w:right="113"/>
    </w:pPr>
    <w:rPr>
      <w:rFonts w:ascii="Arial" w:eastAsia="Times New Roman" w:hAnsi="Arial"/>
      <w:lang w:val="en-US" w:eastAsia="ja-JP"/>
    </w:rPr>
    <w:tblPr>
      <w:tblStyleRowBandSize w:val="1"/>
      <w:tblStyleColBandSize w:val="1"/>
      <w:tblBorders>
        <w:top w:val="single" w:sz="4" w:space="0" w:color="6B2876" w:themeColor="text2"/>
        <w:bottom w:val="single" w:sz="4" w:space="0" w:color="6B2876" w:themeColor="text2"/>
      </w:tblBorders>
    </w:tblPr>
    <w:tblStylePr w:type="firstRow">
      <w:pPr>
        <w:wordWrap/>
        <w:spacing w:beforeLines="0" w:before="120" w:beforeAutospacing="0" w:afterLines="0" w:after="120" w:afterAutospacing="0" w:line="240" w:lineRule="auto"/>
        <w:ind w:leftChars="0" w:left="113" w:rightChars="0" w:right="113"/>
      </w:pPr>
      <w:rPr>
        <w:rFonts w:ascii="Arial" w:hAnsi="Arial"/>
        <w:b/>
        <w:bCs/>
        <w:color w:val="FEFFFF"/>
        <w:sz w:val="22"/>
      </w:rPr>
      <w:tblPr/>
      <w:tcPr>
        <w:tcBorders>
          <w:top w:val="nil"/>
          <w:left w:val="nil"/>
          <w:bottom w:val="nil"/>
          <w:right w:val="nil"/>
          <w:insideH w:val="nil"/>
          <w:insideV w:val="nil"/>
          <w:tl2br w:val="nil"/>
          <w:tr2bl w:val="nil"/>
        </w:tcBorders>
        <w:shd w:val="clear" w:color="auto" w:fill="6B2976"/>
      </w:tcPr>
    </w:tblStylePr>
    <w:tblStylePr w:type="lastRow">
      <w:pPr>
        <w:spacing w:before="0" w:after="0" w:line="240" w:lineRule="auto"/>
      </w:pPr>
      <w:rPr>
        <w:b/>
        <w:bCs/>
      </w:rPr>
      <w:tblPr/>
      <w:tcPr>
        <w:tcBorders>
          <w:top w:val="single" w:sz="8" w:space="0" w:color="C5296D"/>
          <w:left w:val="nil"/>
          <w:bottom w:val="single" w:sz="8" w:space="0" w:color="C5296D"/>
          <w:right w:val="nil"/>
          <w:insideH w:val="nil"/>
          <w:insideV w:val="nil"/>
        </w:tcBorders>
      </w:tcPr>
    </w:tblStylePr>
    <w:tblStylePr w:type="firstCol">
      <w:rPr>
        <w:b/>
        <w:bCs/>
      </w:rPr>
    </w:tblStylePr>
    <w:tblStylePr w:type="lastCol">
      <w:pPr>
        <w:wordWrap/>
        <w:spacing w:beforeLines="120" w:before="120" w:beforeAutospacing="0" w:afterLines="120" w:after="120" w:afterAutospacing="0"/>
        <w:ind w:leftChars="0" w:left="113" w:rightChars="0" w:right="113"/>
      </w:pPr>
      <w:rPr>
        <w:b/>
        <w:bCs/>
      </w:rPr>
    </w:tblStylePr>
    <w:tblStylePr w:type="band1Vert">
      <w:pPr>
        <w:wordWrap/>
        <w:spacing w:beforeLines="120" w:before="120" w:beforeAutospacing="0" w:afterLines="120" w:after="120" w:afterAutospacing="0"/>
        <w:ind w:leftChars="0" w:left="113" w:rightChars="0" w:right="113"/>
      </w:pPr>
      <w:tblPr/>
      <w:tcPr>
        <w:tcBorders>
          <w:left w:val="nil"/>
          <w:right w:val="nil"/>
          <w:insideH w:val="nil"/>
          <w:insideV w:val="nil"/>
        </w:tcBorders>
        <w:shd w:val="clear" w:color="auto" w:fill="F3C7DA"/>
      </w:tcPr>
    </w:tblStylePr>
    <w:tblStylePr w:type="band1Horz">
      <w:rPr>
        <w:color w:val="auto"/>
      </w:rPr>
      <w:tblPr/>
      <w:tcPr>
        <w:shd w:val="clear" w:color="auto" w:fill="F7EEF7"/>
      </w:tcPr>
    </w:tblStylePr>
    <w:tblStylePr w:type="band2Horz">
      <w:rPr>
        <w:color w:val="auto"/>
      </w:rPr>
    </w:tblStylePr>
  </w:style>
  <w:style w:type="paragraph" w:styleId="ListBullet">
    <w:name w:val="List Bullet"/>
    <w:basedOn w:val="Normal"/>
    <w:autoRedefine/>
    <w:uiPriority w:val="99"/>
    <w:unhideWhenUsed/>
    <w:qFormat/>
    <w:rsid w:val="003820DF"/>
    <w:pPr>
      <w:numPr>
        <w:numId w:val="2"/>
      </w:numPr>
      <w:ind w:left="714" w:hanging="357"/>
      <w:contextualSpacing/>
    </w:pPr>
    <w:rPr>
      <w:rFonts w:cs="Arial"/>
      <w:spacing w:val="-3"/>
      <w:kern w:val="1"/>
      <w:szCs w:val="20"/>
      <w:shd w:val="clear" w:color="auto" w:fill="FFFFFF"/>
      <w:lang w:val="en-GB" w:eastAsia="en-US"/>
    </w:rPr>
  </w:style>
  <w:style w:type="paragraph" w:styleId="TOC1">
    <w:name w:val="toc 1"/>
    <w:basedOn w:val="Normal"/>
    <w:next w:val="Normal"/>
    <w:autoRedefine/>
    <w:uiPriority w:val="39"/>
    <w:unhideWhenUsed/>
    <w:qFormat/>
    <w:rsid w:val="00DD7239"/>
    <w:pPr>
      <w:tabs>
        <w:tab w:val="right" w:pos="9498"/>
      </w:tabs>
      <w:spacing w:before="480" w:after="100"/>
    </w:pPr>
    <w:rPr>
      <w:noProof/>
    </w:rPr>
  </w:style>
  <w:style w:type="paragraph" w:styleId="TOC2">
    <w:name w:val="toc 2"/>
    <w:basedOn w:val="Normal"/>
    <w:next w:val="Normal"/>
    <w:autoRedefine/>
    <w:uiPriority w:val="39"/>
    <w:unhideWhenUsed/>
    <w:qFormat/>
    <w:rsid w:val="00DD7239"/>
    <w:pPr>
      <w:tabs>
        <w:tab w:val="left" w:pos="660"/>
        <w:tab w:val="right" w:pos="10206"/>
      </w:tabs>
      <w:spacing w:after="100"/>
      <w:ind w:left="220"/>
    </w:pPr>
  </w:style>
  <w:style w:type="paragraph" w:styleId="TOC3">
    <w:name w:val="toc 3"/>
    <w:basedOn w:val="Normal"/>
    <w:next w:val="Normal"/>
    <w:autoRedefine/>
    <w:uiPriority w:val="39"/>
    <w:unhideWhenUsed/>
    <w:qFormat/>
    <w:rsid w:val="007846C6"/>
    <w:pPr>
      <w:tabs>
        <w:tab w:val="left" w:pos="1200"/>
        <w:tab w:val="right" w:pos="9498"/>
      </w:tabs>
      <w:spacing w:after="100"/>
      <w:ind w:left="440"/>
    </w:pPr>
  </w:style>
  <w:style w:type="character" w:styleId="Hyperlink">
    <w:name w:val="Hyperlink"/>
    <w:uiPriority w:val="99"/>
    <w:unhideWhenUsed/>
    <w:rsid w:val="0040062A"/>
    <w:rPr>
      <w:color w:val="0432FF"/>
      <w:u w:val="single"/>
    </w:rPr>
  </w:style>
  <w:style w:type="paragraph" w:styleId="TOC4">
    <w:name w:val="toc 4"/>
    <w:basedOn w:val="Normal"/>
    <w:next w:val="Normal"/>
    <w:autoRedefine/>
    <w:uiPriority w:val="39"/>
    <w:unhideWhenUsed/>
    <w:rsid w:val="00C54B33"/>
    <w:pPr>
      <w:tabs>
        <w:tab w:val="left" w:pos="1540"/>
        <w:tab w:val="right" w:pos="9016"/>
      </w:tabs>
      <w:spacing w:after="100"/>
      <w:ind w:left="660"/>
    </w:pPr>
    <w:rPr>
      <w:noProof/>
    </w:rPr>
  </w:style>
  <w:style w:type="paragraph" w:styleId="TOC5">
    <w:name w:val="toc 5"/>
    <w:basedOn w:val="Normal"/>
    <w:next w:val="Normal"/>
    <w:autoRedefine/>
    <w:uiPriority w:val="39"/>
    <w:unhideWhenUsed/>
    <w:rsid w:val="00DD7239"/>
    <w:pPr>
      <w:tabs>
        <w:tab w:val="left" w:pos="9356"/>
        <w:tab w:val="right" w:pos="9498"/>
      </w:tabs>
      <w:spacing w:after="100"/>
      <w:ind w:left="880"/>
    </w:pPr>
    <w:rPr>
      <w:noProof/>
    </w:rPr>
  </w:style>
  <w:style w:type="paragraph" w:customStyle="1" w:styleId="Securityinformation">
    <w:name w:val="Security information"/>
    <w:basedOn w:val="Normal"/>
    <w:link w:val="SecurityinformationChar"/>
    <w:qFormat/>
    <w:rsid w:val="00192D14"/>
    <w:pPr>
      <w:spacing w:after="240"/>
      <w:ind w:right="96"/>
    </w:pPr>
    <w:rPr>
      <w:b/>
      <w:color w:val="C00000"/>
      <w:sz w:val="28"/>
      <w:szCs w:val="28"/>
    </w:rPr>
  </w:style>
  <w:style w:type="table" w:styleId="TableGrid">
    <w:name w:val="Table Grid"/>
    <w:basedOn w:val="TableNormal"/>
    <w:uiPriority w:val="39"/>
    <w:rsid w:val="00EC4364"/>
    <w:tblPr/>
  </w:style>
  <w:style w:type="paragraph" w:customStyle="1" w:styleId="TableDescription">
    <w:name w:val="Table Description"/>
    <w:basedOn w:val="Normal"/>
    <w:link w:val="TableDescriptionChar"/>
    <w:qFormat/>
    <w:rsid w:val="00830A50"/>
    <w:pPr>
      <w:spacing w:before="360" w:after="120"/>
    </w:pPr>
    <w:rPr>
      <w:bCs/>
      <w:u w:val="single"/>
    </w:rPr>
  </w:style>
  <w:style w:type="character" w:customStyle="1" w:styleId="TableDescriptionChar">
    <w:name w:val="Table Description Char"/>
    <w:link w:val="TableDescription"/>
    <w:rsid w:val="00830A50"/>
    <w:rPr>
      <w:rFonts w:ascii="Arial" w:eastAsia="Times New Roman" w:hAnsi="Arial"/>
      <w:bCs/>
      <w:sz w:val="22"/>
      <w:szCs w:val="24"/>
      <w:u w:val="single"/>
      <w:lang w:val="en-US" w:eastAsia="ja-JP"/>
    </w:rPr>
  </w:style>
  <w:style w:type="character" w:customStyle="1" w:styleId="SecurityinformationChar">
    <w:name w:val="Security information Char"/>
    <w:link w:val="Securityinformation"/>
    <w:rsid w:val="00192D14"/>
    <w:rPr>
      <w:rFonts w:ascii="Arial" w:eastAsia="Times New Roman" w:hAnsi="Arial"/>
      <w:b/>
      <w:color w:val="C00000"/>
      <w:sz w:val="28"/>
      <w:szCs w:val="28"/>
      <w:lang w:val="en-US" w:eastAsia="ja-JP"/>
    </w:rPr>
  </w:style>
  <w:style w:type="table" w:customStyle="1" w:styleId="Coverpagetable">
    <w:name w:val="Cover page table"/>
    <w:basedOn w:val="TableNormal"/>
    <w:uiPriority w:val="99"/>
    <w:rsid w:val="00192D14"/>
    <w:rPr>
      <w:rFonts w:ascii="Arial" w:eastAsiaTheme="minorHAnsi" w:hAnsi="Arial" w:cs="Times New Roman (Body CS)"/>
      <w:color w:val="000000" w:themeColor="accent6"/>
      <w:sz w:val="24"/>
      <w:szCs w:val="24"/>
      <w:lang w:eastAsia="en-US"/>
    </w:rPr>
    <w:tblPr/>
  </w:style>
  <w:style w:type="paragraph" w:customStyle="1" w:styleId="tablelistbullet">
    <w:name w:val="table list bullet"/>
    <w:basedOn w:val="ListParagraph"/>
    <w:qFormat/>
    <w:rsid w:val="004F0179"/>
    <w:pPr>
      <w:tabs>
        <w:tab w:val="num" w:pos="360"/>
      </w:tabs>
      <w:spacing w:after="120" w:line="240" w:lineRule="auto"/>
    </w:pPr>
    <w:rPr>
      <w:rFonts w:eastAsia="MS Mincho" w:cs="FSMe-Bold"/>
      <w:spacing w:val="-2"/>
      <w:sz w:val="20"/>
      <w:szCs w:val="20"/>
      <w:lang w:eastAsia="en-US"/>
    </w:rPr>
  </w:style>
  <w:style w:type="table" w:styleId="ListTable4">
    <w:name w:val="List Table 4"/>
    <w:basedOn w:val="TableNormal"/>
    <w:uiPriority w:val="49"/>
    <w:rsid w:val="005957FF"/>
    <w:pPr>
      <w:spacing w:before="120" w:after="120"/>
    </w:pPr>
    <w:tblPr>
      <w:tblStyleRowBandSize w:val="1"/>
      <w:tblStyleColBandSize w:val="1"/>
      <w:tblBorders>
        <w:top w:val="single" w:sz="4" w:space="0" w:color="6B2876" w:themeColor="text1"/>
        <w:left w:val="single" w:sz="4" w:space="0" w:color="6B2876" w:themeColor="text1"/>
        <w:bottom w:val="single" w:sz="4" w:space="0" w:color="6B2876" w:themeColor="text1"/>
        <w:right w:val="single" w:sz="4" w:space="0" w:color="6B2876" w:themeColor="text1"/>
        <w:insideH w:val="single" w:sz="4" w:space="0" w:color="6B2876" w:themeColor="text1"/>
        <w:insideV w:val="single" w:sz="4" w:space="0" w:color="6B2876" w:themeColor="text1"/>
      </w:tblBorders>
    </w:tblPr>
    <w:tblStylePr w:type="firstRow">
      <w:rPr>
        <w:b/>
        <w:bCs/>
        <w:color w:val="F9F9F9" w:themeColor="background1"/>
      </w:rPr>
      <w:tblPr/>
      <w:trPr>
        <w:tblHeader/>
      </w:trPr>
      <w:tcPr>
        <w:tcBorders>
          <w:top w:val="single" w:sz="4" w:space="0" w:color="6B2876" w:themeColor="text1"/>
          <w:left w:val="single" w:sz="4" w:space="0" w:color="6B2876" w:themeColor="text1"/>
          <w:bottom w:val="nil"/>
          <w:right w:val="single" w:sz="4" w:space="0" w:color="6B2876" w:themeColor="text1"/>
          <w:insideH w:val="single" w:sz="4" w:space="0" w:color="F9F9F9" w:themeColor="background1"/>
          <w:insideV w:val="single" w:sz="4" w:space="0" w:color="F9F9F9" w:themeColor="background1"/>
        </w:tcBorders>
        <w:shd w:val="clear" w:color="auto" w:fill="6B2876" w:themeFill="text1"/>
      </w:tcPr>
    </w:tblStylePr>
    <w:tblStylePr w:type="lastRow">
      <w:rPr>
        <w:b/>
        <w:bCs/>
      </w:rPr>
      <w:tblPr/>
      <w:tcPr>
        <w:tcBorders>
          <w:top w:val="double" w:sz="4" w:space="0" w:color="BA61C9" w:themeColor="text1" w:themeTint="99"/>
        </w:tcBorders>
      </w:tcPr>
    </w:tblStylePr>
    <w:tblStylePr w:type="firstCol">
      <w:rPr>
        <w:b/>
        <w:bCs/>
        <w:color w:val="F9F9F9" w:themeColor="background1"/>
      </w:rPr>
      <w:tblPr/>
      <w:tcPr>
        <w:tcBorders>
          <w:top w:val="single" w:sz="4" w:space="0" w:color="6B2876" w:themeColor="text1"/>
          <w:left w:val="single" w:sz="4" w:space="0" w:color="6B2876" w:themeColor="text1"/>
          <w:bottom w:val="single" w:sz="4" w:space="0" w:color="6B2876" w:themeColor="text1"/>
          <w:right w:val="nil"/>
          <w:insideH w:val="single" w:sz="4" w:space="0" w:color="F9F9F9" w:themeColor="background1"/>
          <w:insideV w:val="single" w:sz="4" w:space="0" w:color="F9F9F9" w:themeColor="background1"/>
        </w:tcBorders>
        <w:shd w:val="clear" w:color="auto" w:fill="6B2876" w:themeFill="text1"/>
      </w:tcPr>
    </w:tblStylePr>
    <w:tblStylePr w:type="lastCol">
      <w:rPr>
        <w:b/>
        <w:bCs/>
      </w:rPr>
    </w:tblStylePr>
    <w:tblStylePr w:type="band1Vert">
      <w:tblPr/>
      <w:tcPr>
        <w:shd w:val="clear" w:color="auto" w:fill="F7EEF7"/>
      </w:tcPr>
    </w:tblStylePr>
    <w:tblStylePr w:type="band1Horz">
      <w:tblPr/>
      <w:tcPr>
        <w:shd w:val="clear" w:color="auto" w:fill="F7EEF7"/>
      </w:tcPr>
    </w:tblStylePr>
  </w:style>
  <w:style w:type="table" w:styleId="GridTable4">
    <w:name w:val="Grid Table 4"/>
    <w:basedOn w:val="TableNormal"/>
    <w:uiPriority w:val="49"/>
    <w:rsid w:val="005957FF"/>
    <w:pPr>
      <w:spacing w:before="120" w:after="120"/>
    </w:pPr>
    <w:rPr>
      <w:rFonts w:asciiTheme="minorHAnsi" w:eastAsiaTheme="minorHAnsi" w:hAnsiTheme="minorHAnsi" w:cstheme="minorBidi"/>
      <w:sz w:val="22"/>
      <w:szCs w:val="22"/>
      <w:lang w:eastAsia="en-US"/>
    </w:rPr>
    <w:tblPr>
      <w:tblStyleRowBandSize w:val="1"/>
      <w:tblStyleColBandSize w:val="1"/>
      <w:tblBorders>
        <w:top w:val="single" w:sz="4" w:space="0" w:color="6B2876" w:themeColor="text1"/>
        <w:left w:val="single" w:sz="4" w:space="0" w:color="6B2876" w:themeColor="text1"/>
        <w:bottom w:val="single" w:sz="4" w:space="0" w:color="6B2876" w:themeColor="text1"/>
        <w:right w:val="single" w:sz="4" w:space="0" w:color="6B2876" w:themeColor="text1"/>
        <w:insideH w:val="single" w:sz="4" w:space="0" w:color="6B2876" w:themeColor="text1"/>
        <w:insideV w:val="single" w:sz="4" w:space="0" w:color="6B2876" w:themeColor="text1"/>
      </w:tblBorders>
    </w:tblPr>
    <w:tblStylePr w:type="firstRow">
      <w:rPr>
        <w:b/>
        <w:bCs/>
        <w:color w:val="F9F9F9" w:themeColor="background1"/>
      </w:rPr>
      <w:tblPr/>
      <w:trPr>
        <w:tblHeader/>
      </w:trPr>
      <w:tcPr>
        <w:tcBorders>
          <w:top w:val="nil"/>
          <w:left w:val="single" w:sz="4" w:space="0" w:color="6B2876" w:themeColor="text1"/>
          <w:bottom w:val="nil"/>
          <w:right w:val="nil"/>
          <w:insideH w:val="single" w:sz="4" w:space="0" w:color="F9F9F9" w:themeColor="background1"/>
          <w:insideV w:val="single" w:sz="4" w:space="0" w:color="F9F9F9" w:themeColor="background1"/>
          <w:tl2br w:val="nil"/>
          <w:tr2bl w:val="nil"/>
        </w:tcBorders>
        <w:shd w:val="clear" w:color="auto" w:fill="6B2876" w:themeFill="text1"/>
      </w:tcPr>
    </w:tblStylePr>
    <w:tblStylePr w:type="lastRow">
      <w:rPr>
        <w:b/>
        <w:bCs/>
      </w:rPr>
      <w:tblPr/>
      <w:tcPr>
        <w:tcBorders>
          <w:top w:val="double" w:sz="4" w:space="0" w:color="6B2876" w:themeColor="text1"/>
          <w:bottom w:val="nil"/>
        </w:tcBorders>
      </w:tcPr>
    </w:tblStylePr>
    <w:tblStylePr w:type="firstCol">
      <w:rPr>
        <w:b/>
        <w:bCs/>
        <w:color w:val="F9F9F9" w:themeColor="background1"/>
      </w:rPr>
      <w:tblPr/>
      <w:tcPr>
        <w:tcBorders>
          <w:top w:val="single" w:sz="4" w:space="0" w:color="6B2876" w:themeColor="text1"/>
          <w:left w:val="single" w:sz="4" w:space="0" w:color="6B2876" w:themeColor="text1"/>
          <w:bottom w:val="single" w:sz="4" w:space="0" w:color="6B2876" w:themeColor="text1"/>
          <w:right w:val="single" w:sz="4" w:space="0" w:color="6B2876" w:themeColor="text1"/>
          <w:insideH w:val="single" w:sz="4" w:space="0" w:color="F9F9F9" w:themeColor="background1"/>
          <w:insideV w:val="single" w:sz="4" w:space="0" w:color="F9F9F9" w:themeColor="background1"/>
          <w:tl2br w:val="nil"/>
          <w:tr2bl w:val="nil"/>
        </w:tcBorders>
        <w:shd w:val="clear" w:color="auto" w:fill="6B2876" w:themeFill="text1"/>
      </w:tcPr>
    </w:tblStylePr>
    <w:tblStylePr w:type="lastCol">
      <w:rPr>
        <w:b/>
        <w:bCs/>
      </w:rPr>
    </w:tblStylePr>
    <w:tblStylePr w:type="band1Vert">
      <w:tblPr/>
      <w:tcPr>
        <w:shd w:val="clear" w:color="auto" w:fill="F7EEF7"/>
      </w:tcPr>
    </w:tblStylePr>
    <w:tblStylePr w:type="band1Horz">
      <w:tblPr/>
      <w:tcPr>
        <w:shd w:val="clear" w:color="auto" w:fill="F7EEF7"/>
      </w:tcPr>
    </w:tblStylePr>
  </w:style>
  <w:style w:type="paragraph" w:styleId="NormalWeb">
    <w:name w:val="Normal (Web)"/>
    <w:basedOn w:val="Normal"/>
    <w:uiPriority w:val="99"/>
    <w:semiHidden/>
    <w:unhideWhenUsed/>
    <w:rsid w:val="00244C70"/>
    <w:rPr>
      <w:rFonts w:ascii="Times New Roman" w:hAnsi="Times New Roman"/>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Arial" w:eastAsia="Times New Roman" w:hAnsi="Arial"/>
      <w:lang w:val="en-US" w:eastAsia="ja-JP"/>
    </w:rPr>
  </w:style>
  <w:style w:type="character" w:styleId="CommentReference">
    <w:name w:val="annotation reference"/>
    <w:basedOn w:val="DefaultParagraphFont"/>
    <w:uiPriority w:val="99"/>
    <w:semiHidden/>
    <w:unhideWhenUsed/>
    <w:rPr>
      <w:sz w:val="16"/>
      <w:szCs w:val="16"/>
    </w:rPr>
  </w:style>
  <w:style w:type="character" w:styleId="Strong">
    <w:name w:val="Strong"/>
    <w:basedOn w:val="DefaultParagraphFont"/>
    <w:uiPriority w:val="22"/>
    <w:qFormat/>
    <w:rsid w:val="00DD3C54"/>
    <w:rPr>
      <w:b/>
      <w:bCs/>
    </w:rPr>
  </w:style>
  <w:style w:type="character" w:styleId="Emphasis">
    <w:name w:val="Emphasis"/>
    <w:basedOn w:val="DefaultParagraphFont"/>
    <w:uiPriority w:val="20"/>
    <w:qFormat/>
    <w:rsid w:val="00ED7DF0"/>
    <w:rPr>
      <w:i/>
      <w:iCs/>
    </w:rPr>
  </w:style>
  <w:style w:type="paragraph" w:styleId="Revision">
    <w:name w:val="Revision"/>
    <w:hidden/>
    <w:uiPriority w:val="99"/>
    <w:semiHidden/>
    <w:rsid w:val="002321AE"/>
    <w:rPr>
      <w:rFonts w:ascii="Arial" w:eastAsia="Times New Roman" w:hAnsi="Arial"/>
      <w:sz w:val="24"/>
      <w:szCs w:val="24"/>
      <w:lang w:val="en-US" w:eastAsia="ja-JP"/>
    </w:rPr>
  </w:style>
  <w:style w:type="character" w:styleId="UnresolvedMention">
    <w:name w:val="Unresolved Mention"/>
    <w:basedOn w:val="DefaultParagraphFont"/>
    <w:uiPriority w:val="99"/>
    <w:semiHidden/>
    <w:unhideWhenUsed/>
    <w:rsid w:val="00B34AA7"/>
    <w:rPr>
      <w:color w:val="605E5C"/>
      <w:shd w:val="clear" w:color="auto" w:fill="E1DFDD"/>
    </w:rPr>
  </w:style>
  <w:style w:type="character" w:styleId="FollowedHyperlink">
    <w:name w:val="FollowedHyperlink"/>
    <w:basedOn w:val="DefaultParagraphFont"/>
    <w:uiPriority w:val="99"/>
    <w:semiHidden/>
    <w:unhideWhenUsed/>
    <w:rsid w:val="00FD383C"/>
    <w:rPr>
      <w:color w:val="7F8285" w:themeColor="followedHyperlink"/>
      <w:u w:val="single"/>
    </w:rPr>
  </w:style>
  <w:style w:type="paragraph" w:styleId="CommentSubject">
    <w:name w:val="annotation subject"/>
    <w:basedOn w:val="CommentText"/>
    <w:next w:val="CommentText"/>
    <w:link w:val="CommentSubjectChar"/>
    <w:uiPriority w:val="99"/>
    <w:semiHidden/>
    <w:unhideWhenUsed/>
    <w:rsid w:val="00E77E6D"/>
    <w:rPr>
      <w:b/>
      <w:bCs/>
    </w:rPr>
  </w:style>
  <w:style w:type="character" w:customStyle="1" w:styleId="CommentSubjectChar">
    <w:name w:val="Comment Subject Char"/>
    <w:basedOn w:val="CommentTextChar"/>
    <w:link w:val="CommentSubject"/>
    <w:uiPriority w:val="99"/>
    <w:semiHidden/>
    <w:rsid w:val="00E77E6D"/>
    <w:rPr>
      <w:rFonts w:ascii="Arial" w:eastAsia="Times New Roman" w:hAnsi="Arial"/>
      <w:b/>
      <w:bCs/>
      <w:lang w:val="en-US" w:eastAsia="ja-JP"/>
    </w:rPr>
  </w:style>
  <w:style w:type="character" w:styleId="Mention">
    <w:name w:val="Mention"/>
    <w:basedOn w:val="DefaultParagraphFont"/>
    <w:uiPriority w:val="99"/>
    <w:unhideWhenUsed/>
    <w:rsid w:val="00935BFC"/>
    <w:rPr>
      <w:color w:val="2B579A"/>
      <w:shd w:val="clear" w:color="auto" w:fill="E1DFDD"/>
    </w:rPr>
  </w:style>
  <w:style w:type="paragraph" w:customStyle="1" w:styleId="pf0">
    <w:name w:val="pf0"/>
    <w:basedOn w:val="Normal"/>
    <w:rsid w:val="007D5F56"/>
    <w:pPr>
      <w:spacing w:before="100" w:beforeAutospacing="1" w:after="100" w:afterAutospacing="1" w:line="240" w:lineRule="auto"/>
    </w:pPr>
    <w:rPr>
      <w:rFonts w:ascii="Times New Roman" w:hAnsi="Times New Roman"/>
      <w:lang w:val="en-AU" w:eastAsia="en-AU"/>
    </w:rPr>
  </w:style>
  <w:style w:type="character" w:customStyle="1" w:styleId="cf01">
    <w:name w:val="cf01"/>
    <w:basedOn w:val="DefaultParagraphFont"/>
    <w:rsid w:val="007D5F56"/>
    <w:rPr>
      <w:rFonts w:ascii="Segoe UI" w:hAnsi="Segoe UI" w:cs="Segoe UI" w:hint="default"/>
      <w:sz w:val="18"/>
      <w:szCs w:val="18"/>
    </w:rPr>
  </w:style>
  <w:style w:type="paragraph" w:styleId="BodyText">
    <w:name w:val="Body Text"/>
    <w:basedOn w:val="Normal"/>
    <w:link w:val="BodyTextChar"/>
    <w:uiPriority w:val="1"/>
    <w:qFormat/>
    <w:rsid w:val="000D27C1"/>
    <w:pPr>
      <w:widowControl w:val="0"/>
      <w:autoSpaceDE w:val="0"/>
      <w:autoSpaceDN w:val="0"/>
      <w:spacing w:after="0" w:line="240" w:lineRule="auto"/>
    </w:pPr>
    <w:rPr>
      <w:rFonts w:eastAsia="Arial" w:cs="Arial"/>
      <w:lang w:eastAsia="en-US"/>
    </w:rPr>
  </w:style>
  <w:style w:type="character" w:customStyle="1" w:styleId="BodyTextChar">
    <w:name w:val="Body Text Char"/>
    <w:basedOn w:val="DefaultParagraphFont"/>
    <w:link w:val="BodyText"/>
    <w:uiPriority w:val="1"/>
    <w:rsid w:val="000D27C1"/>
    <w:rPr>
      <w:rFonts w:ascii="Arial" w:eastAsia="Arial" w:hAnsi="Arial" w:cs="Arial"/>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658015">
      <w:bodyDiv w:val="1"/>
      <w:marLeft w:val="0"/>
      <w:marRight w:val="0"/>
      <w:marTop w:val="0"/>
      <w:marBottom w:val="0"/>
      <w:divBdr>
        <w:top w:val="none" w:sz="0" w:space="0" w:color="auto"/>
        <w:left w:val="none" w:sz="0" w:space="0" w:color="auto"/>
        <w:bottom w:val="none" w:sz="0" w:space="0" w:color="auto"/>
        <w:right w:val="none" w:sz="0" w:space="0" w:color="auto"/>
      </w:divBdr>
    </w:div>
    <w:div w:id="1710181077">
      <w:bodyDiv w:val="1"/>
      <w:marLeft w:val="0"/>
      <w:marRight w:val="0"/>
      <w:marTop w:val="0"/>
      <w:marBottom w:val="0"/>
      <w:divBdr>
        <w:top w:val="none" w:sz="0" w:space="0" w:color="auto"/>
        <w:left w:val="none" w:sz="0" w:space="0" w:color="auto"/>
        <w:bottom w:val="none" w:sz="0" w:space="0" w:color="auto"/>
        <w:right w:val="none" w:sz="0" w:space="0" w:color="auto"/>
      </w:divBdr>
    </w:div>
    <w:div w:id="1755273541">
      <w:bodyDiv w:val="1"/>
      <w:marLeft w:val="0"/>
      <w:marRight w:val="0"/>
      <w:marTop w:val="0"/>
      <w:marBottom w:val="0"/>
      <w:divBdr>
        <w:top w:val="none" w:sz="0" w:space="0" w:color="auto"/>
        <w:left w:val="none" w:sz="0" w:space="0" w:color="auto"/>
        <w:bottom w:val="none" w:sz="0" w:space="0" w:color="auto"/>
        <w:right w:val="none" w:sz="0" w:space="0" w:color="auto"/>
      </w:divBdr>
      <w:divsChild>
        <w:div w:id="16516709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9422894">
      <w:bodyDiv w:val="1"/>
      <w:marLeft w:val="0"/>
      <w:marRight w:val="0"/>
      <w:marTop w:val="0"/>
      <w:marBottom w:val="0"/>
      <w:divBdr>
        <w:top w:val="none" w:sz="0" w:space="0" w:color="auto"/>
        <w:left w:val="none" w:sz="0" w:space="0" w:color="auto"/>
        <w:bottom w:val="none" w:sz="0" w:space="0" w:color="auto"/>
        <w:right w:val="none" w:sz="0" w:space="0" w:color="auto"/>
      </w:divBdr>
      <w:divsChild>
        <w:div w:id="4595389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Custom%20Office%20Templates\NDIS%20report%20templates\NDIS%20report%20template%20-%20First%20Nations.dotx" TargetMode="External"/></Relationships>
</file>

<file path=word/theme/theme1.xml><?xml version="1.0" encoding="utf-8"?>
<a:theme xmlns:a="http://schemas.openxmlformats.org/drawingml/2006/main" name="Office Theme">
  <a:themeElements>
    <a:clrScheme name="Custom 1">
      <a:dk1>
        <a:srgbClr val="6B2876"/>
      </a:dk1>
      <a:lt1>
        <a:srgbClr val="F9F9F9"/>
      </a:lt1>
      <a:dk2>
        <a:srgbClr val="6B2876"/>
      </a:dk2>
      <a:lt2>
        <a:srgbClr val="F9FAF9"/>
      </a:lt2>
      <a:accent1>
        <a:srgbClr val="6B2876"/>
      </a:accent1>
      <a:accent2>
        <a:srgbClr val="6B2876"/>
      </a:accent2>
      <a:accent3>
        <a:srgbClr val="6B2876"/>
      </a:accent3>
      <a:accent4>
        <a:srgbClr val="6B2876"/>
      </a:accent4>
      <a:accent5>
        <a:srgbClr val="6B2876"/>
      </a:accent5>
      <a:accent6>
        <a:srgbClr val="000000"/>
      </a:accent6>
      <a:hlink>
        <a:srgbClr val="0563C1"/>
      </a:hlink>
      <a:folHlink>
        <a:srgbClr val="7F828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f937e2d-750a-43bf-a079-86f7a9367c14" xsi:nil="true"/>
    <lcf76f155ced4ddcb4097134ff3c332f xmlns="a5678bd7-8c20-4621-9e5d-58912c13adc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1BF56DC2CA3F04DBDD57EBC74031BA6" ma:contentTypeVersion="14" ma:contentTypeDescription="Create a new document." ma:contentTypeScope="" ma:versionID="948e2e5c57362d979acee2f4fed250cf">
  <xsd:schema xmlns:xsd="http://www.w3.org/2001/XMLSchema" xmlns:xs="http://www.w3.org/2001/XMLSchema" xmlns:p="http://schemas.microsoft.com/office/2006/metadata/properties" xmlns:ns2="0f937e2d-750a-43bf-a079-86f7a9367c14" xmlns:ns3="a5678bd7-8c20-4621-9e5d-58912c13adcb" targetNamespace="http://schemas.microsoft.com/office/2006/metadata/properties" ma:root="true" ma:fieldsID="299b758cb90a5ded44787423344c3e89" ns2:_="" ns3:_="">
    <xsd:import namespace="0f937e2d-750a-43bf-a079-86f7a9367c14"/>
    <xsd:import namespace="a5678bd7-8c20-4621-9e5d-58912c13adc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37e2d-750a-43bf-a079-86f7a9367c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fcb86d89-e25e-4e3a-85b2-4e2b7a6ac413}" ma:internalName="TaxCatchAll" ma:showField="CatchAllData" ma:web="0f937e2d-750a-43bf-a079-86f7a9367c1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678bd7-8c20-4621-9e5d-58912c13adc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f491396-a7e2-4bc1-b170-149c68583a4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689B0D-D11F-46D6-8965-1D744A93D2D1}">
  <ds:schemaRefs>
    <ds:schemaRef ds:uri="http://schemas.microsoft.com/office/2006/metadata/properties"/>
    <ds:schemaRef ds:uri="http://schemas.microsoft.com/office/infopath/2007/PartnerControls"/>
    <ds:schemaRef ds:uri="0f937e2d-750a-43bf-a079-86f7a9367c14"/>
    <ds:schemaRef ds:uri="a5678bd7-8c20-4621-9e5d-58912c13adcb"/>
  </ds:schemaRefs>
</ds:datastoreItem>
</file>

<file path=customXml/itemProps2.xml><?xml version="1.0" encoding="utf-8"?>
<ds:datastoreItem xmlns:ds="http://schemas.openxmlformats.org/officeDocument/2006/customXml" ds:itemID="{89A69E3B-2E69-4E76-90FF-9674736F98CA}">
  <ds:schemaRefs>
    <ds:schemaRef ds:uri="http://schemas.microsoft.com/sharepoint/v3/contenttype/forms"/>
  </ds:schemaRefs>
</ds:datastoreItem>
</file>

<file path=customXml/itemProps3.xml><?xml version="1.0" encoding="utf-8"?>
<ds:datastoreItem xmlns:ds="http://schemas.openxmlformats.org/officeDocument/2006/customXml" ds:itemID="{60A4AC92-220E-4EF7-8079-60B37069D9A0}">
  <ds:schemaRefs>
    <ds:schemaRef ds:uri="http://schemas.openxmlformats.org/officeDocument/2006/bibliography"/>
  </ds:schemaRefs>
</ds:datastoreItem>
</file>

<file path=customXml/itemProps4.xml><?xml version="1.0" encoding="utf-8"?>
<ds:datastoreItem xmlns:ds="http://schemas.openxmlformats.org/officeDocument/2006/customXml" ds:itemID="{1E77280B-5404-4B81-A45B-CA581997B3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937e2d-750a-43bf-a079-86f7a9367c14"/>
    <ds:schemaRef ds:uri="a5678bd7-8c20-4621-9e5d-58912c13ad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NDIS report template - First Nations.dotx</Template>
  <TotalTime>9</TotalTime>
  <Pages>16</Pages>
  <Words>3739</Words>
  <Characters>21317</Characters>
  <Application>Microsoft Office Word</Application>
  <DocSecurity>0</DocSecurity>
  <Lines>177</Lines>
  <Paragraphs>50</Paragraphs>
  <ScaleCrop>false</ScaleCrop>
  <Company>FaHCSIA</Company>
  <LinksUpToDate>false</LinksUpToDate>
  <CharactersWithSpaces>25006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 Soza, Laura</dc:creator>
  <cp:keywords/>
  <dc:description/>
  <cp:lastModifiedBy>Barton, Emma</cp:lastModifiedBy>
  <cp:revision>336</cp:revision>
  <cp:lastPrinted>2026-08-06T20:05:00Z</cp:lastPrinted>
  <dcterms:created xsi:type="dcterms:W3CDTF">2026-07-27T06:41:00Z</dcterms:created>
  <dcterms:modified xsi:type="dcterms:W3CDTF">2026-09-15T21:51:00Z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0x01010011BF56DC2CA3F04DBDD57EBC74031BA6</vt:lpwstr>
  </property>
  <property fmtid="{D5CDD505-2E9C-101B-9397-08002B2CF9AE}" pid="3" name="TaxKeyword">
    <vt:lpwstr/>
  </property>
  <property fmtid="{D5CDD505-2E9C-101B-9397-08002B2CF9AE}" pid="4" name="NDIAAudience">
    <vt:lpwstr>1;#All staff|60152733-a6e9-4070-8d91-7ad5c325687c</vt:lpwstr>
  </property>
  <property fmtid="{D5CDD505-2E9C-101B-9397-08002B2CF9AE}" pid="5" name="DocumentStatus">
    <vt:lpwstr>12;#Approved|38d2d1ad-195e-4428-a55d-25a6b10fdc1d</vt:lpwstr>
  </property>
  <property fmtid="{D5CDD505-2E9C-101B-9397-08002B2CF9AE}" pid="6" name="NDIALocation">
    <vt:lpwstr>2;#Australia-wide|128ca0ae-5e24-49e1-a2ce-f7dc74366abc</vt:lpwstr>
  </property>
  <property fmtid="{D5CDD505-2E9C-101B-9397-08002B2CF9AE}" pid="7" name="DocumentType">
    <vt:lpwstr>20;#Template|134e8c49-a2b9-47ae-b156-db0bee5ca248</vt:lpwstr>
  </property>
  <property fmtid="{D5CDD505-2E9C-101B-9397-08002B2CF9AE}" pid="8" name="NDIALocation_1">
    <vt:lpwstr>Australia-wide|128ca0ae-5e24-49e1-a2ce-f7dc74366abc</vt:lpwstr>
  </property>
  <property fmtid="{D5CDD505-2E9C-101B-9397-08002B2CF9AE}" pid="9" name="DocumentStatus_1">
    <vt:lpwstr>Approved|38d2d1ad-195e-4428-a55d-25a6b10fdc1d</vt:lpwstr>
  </property>
  <property fmtid="{D5CDD505-2E9C-101B-9397-08002B2CF9AE}" pid="10" name="NDIAAudience_1">
    <vt:lpwstr>All staff|60152733-a6e9-4070-8d91-7ad5c325687c</vt:lpwstr>
  </property>
  <property fmtid="{D5CDD505-2E9C-101B-9397-08002B2CF9AE}" pid="11" name="TaxKeywordTaxHTField">
    <vt:lpwstr/>
  </property>
  <property fmtid="{D5CDD505-2E9C-101B-9397-08002B2CF9AE}" pid="12" name="TaxCatchAll">
    <vt:lpwstr>20;#;#12;#;#2;#;#1;#</vt:lpwstr>
  </property>
  <property fmtid="{D5CDD505-2E9C-101B-9397-08002B2CF9AE}" pid="13" name="DocumentType_1">
    <vt:lpwstr>Template|134e8c49-a2b9-47ae-b156-db0bee5ca248</vt:lpwstr>
  </property>
  <property fmtid="{D5CDD505-2E9C-101B-9397-08002B2CF9AE}" pid="14" name="ApprovedDate">
    <vt:lpwstr/>
  </property>
  <property fmtid="{D5CDD505-2E9C-101B-9397-08002B2CF9AE}" pid="15" name="ReviewDate">
    <vt:lpwstr/>
  </property>
  <property fmtid="{D5CDD505-2E9C-101B-9397-08002B2CF9AE}" pid="16" name="EffectiveDate">
    <vt:lpwstr/>
  </property>
  <property fmtid="{D5CDD505-2E9C-101B-9397-08002B2CF9AE}" pid="17" name="ResponsibleTeam">
    <vt:lpwstr/>
  </property>
  <property fmtid="{D5CDD505-2E9C-101B-9397-08002B2CF9AE}" pid="18" name="DocumentID">
    <vt:lpwstr/>
  </property>
  <property fmtid="{D5CDD505-2E9C-101B-9397-08002B2CF9AE}" pid="19" name="Subject matter">
    <vt:lpwstr/>
  </property>
  <property fmtid="{D5CDD505-2E9C-101B-9397-08002B2CF9AE}" pid="20" name="MSIP_Label_2b83f8d7-e91f-4eee-a336-52a8061c0503_Enabled">
    <vt:lpwstr>true</vt:lpwstr>
  </property>
  <property fmtid="{D5CDD505-2E9C-101B-9397-08002B2CF9AE}" pid="21" name="MSIP_Label_2b83f8d7-e91f-4eee-a336-52a8061c0503_SetDate">
    <vt:lpwstr>2023-02-02T01:29:46Z</vt:lpwstr>
  </property>
  <property fmtid="{D5CDD505-2E9C-101B-9397-08002B2CF9AE}" pid="22" name="MSIP_Label_2b83f8d7-e91f-4eee-a336-52a8061c0503_Method">
    <vt:lpwstr>Privileged</vt:lpwstr>
  </property>
  <property fmtid="{D5CDD505-2E9C-101B-9397-08002B2CF9AE}" pid="23" name="MSIP_Label_2b83f8d7-e91f-4eee-a336-52a8061c0503_Name">
    <vt:lpwstr>OFFICIAL</vt:lpwstr>
  </property>
  <property fmtid="{D5CDD505-2E9C-101B-9397-08002B2CF9AE}" pid="24" name="MSIP_Label_2b83f8d7-e91f-4eee-a336-52a8061c0503_SiteId">
    <vt:lpwstr>cd778b65-752d-454a-87cf-b9990fe58993</vt:lpwstr>
  </property>
  <property fmtid="{D5CDD505-2E9C-101B-9397-08002B2CF9AE}" pid="25" name="MSIP_Label_2b83f8d7-e91f-4eee-a336-52a8061c0503_ActionId">
    <vt:lpwstr>fe9a938b-ad0e-4317-89a9-793d7b467571</vt:lpwstr>
  </property>
  <property fmtid="{D5CDD505-2E9C-101B-9397-08002B2CF9AE}" pid="26" name="MSIP_Label_2b83f8d7-e91f-4eee-a336-52a8061c0503_ContentBits">
    <vt:lpwstr>0</vt:lpwstr>
  </property>
  <property fmtid="{D5CDD505-2E9C-101B-9397-08002B2CF9AE}" pid="27" name="MediaServiceImageTags">
    <vt:lpwstr/>
  </property>
  <property fmtid="{D5CDD505-2E9C-101B-9397-08002B2CF9AE}" pid="28" name="docLang">
    <vt:lpwstr>en</vt:lpwstr>
  </property>
</Properties>
</file>