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F0991" w14:textId="77777777" w:rsidR="00E74433" w:rsidRDefault="00E74433" w:rsidP="004D2605">
      <w:pPr>
        <w:pStyle w:val="BodyText1"/>
        <w:ind w:left="720"/>
        <w:rPr>
          <w:b/>
          <w:color w:val="FFFFFF" w:themeColor="background1"/>
          <w:sz w:val="96"/>
          <w:szCs w:val="96"/>
        </w:rPr>
      </w:pPr>
      <w:bookmarkStart w:id="0" w:name="_GoBack"/>
      <w:bookmarkEnd w:id="0"/>
    </w:p>
    <w:p w14:paraId="2BDEC609" w14:textId="77777777" w:rsidR="00E74433" w:rsidRDefault="00E74433" w:rsidP="00E74433">
      <w:pPr>
        <w:pStyle w:val="BodyText1"/>
        <w:rPr>
          <w:b/>
          <w:color w:val="FFFFFF" w:themeColor="background1"/>
          <w:sz w:val="96"/>
          <w:szCs w:val="96"/>
        </w:rPr>
      </w:pPr>
    </w:p>
    <w:p w14:paraId="1C601041" w14:textId="77777777" w:rsidR="00E74433" w:rsidRPr="008D611F" w:rsidRDefault="00E74433" w:rsidP="00E74433">
      <w:pPr>
        <w:pStyle w:val="BodyText1"/>
        <w:rPr>
          <w:b/>
          <w:color w:val="FFFFFF" w:themeColor="background1"/>
          <w:sz w:val="96"/>
          <w:szCs w:val="96"/>
        </w:rPr>
      </w:pPr>
      <w:r w:rsidRPr="008D611F">
        <w:rPr>
          <w:b/>
          <w:noProof/>
          <w:color w:val="FFFFFF" w:themeColor="background1"/>
          <w:sz w:val="96"/>
          <w:szCs w:val="96"/>
          <w:lang w:val="en-AU" w:eastAsia="en-AU"/>
        </w:rPr>
        <w:drawing>
          <wp:anchor distT="0" distB="0" distL="114300" distR="114300" simplePos="0" relativeHeight="251659264" behindDoc="1" locked="0" layoutInCell="1" allowOverlap="1" wp14:anchorId="33D6BE3F" wp14:editId="504D4D47">
            <wp:simplePos x="0" y="0"/>
            <wp:positionH relativeFrom="page">
              <wp:posOffset>331470</wp:posOffset>
            </wp:positionH>
            <wp:positionV relativeFrom="page">
              <wp:posOffset>360045</wp:posOffset>
            </wp:positionV>
            <wp:extent cx="6839585" cy="8999855"/>
            <wp:effectExtent l="0" t="0" r="0" b="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eading panel purple.png"/>
                    <pic:cNvPicPr/>
                  </pic:nvPicPr>
                  <pic:blipFill>
                    <a:blip r:embed="rId8">
                      <a:extLst>
                        <a:ext uri="{28A0092B-C50C-407E-A947-70E740481C1C}">
                          <a14:useLocalDpi xmlns:a14="http://schemas.microsoft.com/office/drawing/2010/main" val="0"/>
                        </a:ext>
                      </a:extLst>
                    </a:blip>
                    <a:stretch>
                      <a:fillRect/>
                    </a:stretch>
                  </pic:blipFill>
                  <pic:spPr>
                    <a:xfrm>
                      <a:off x="0" y="0"/>
                      <a:ext cx="6839585" cy="8999855"/>
                    </a:xfrm>
                    <a:prstGeom prst="rect">
                      <a:avLst/>
                    </a:prstGeom>
                  </pic:spPr>
                </pic:pic>
              </a:graphicData>
            </a:graphic>
            <wp14:sizeRelH relativeFrom="margin">
              <wp14:pctWidth>0</wp14:pctWidth>
            </wp14:sizeRelH>
            <wp14:sizeRelV relativeFrom="margin">
              <wp14:pctHeight>0</wp14:pctHeight>
            </wp14:sizeRelV>
          </wp:anchor>
        </w:drawing>
      </w:r>
      <w:r w:rsidRPr="008D611F">
        <w:rPr>
          <w:b/>
          <w:color w:val="FFFFFF" w:themeColor="background1"/>
          <w:sz w:val="96"/>
          <w:szCs w:val="96"/>
        </w:rPr>
        <w:t>Annual financial sustainability report</w:t>
      </w:r>
      <w:r>
        <w:rPr>
          <w:b/>
          <w:color w:val="FFFFFF" w:themeColor="background1"/>
          <w:sz w:val="96"/>
          <w:szCs w:val="96"/>
        </w:rPr>
        <w:t xml:space="preserve"> - Appendices</w:t>
      </w:r>
    </w:p>
    <w:p w14:paraId="2C5C3DF2" w14:textId="77777777" w:rsidR="00E74433" w:rsidRPr="008D611F" w:rsidRDefault="00E74433" w:rsidP="00E74433">
      <w:pPr>
        <w:pStyle w:val="BodyText1"/>
      </w:pPr>
      <w:r w:rsidRPr="008D611F">
        <w:rPr>
          <w:b/>
          <w:color w:val="FFFFFF" w:themeColor="background1"/>
          <w:sz w:val="96"/>
          <w:szCs w:val="96"/>
        </w:rPr>
        <w:br/>
      </w:r>
      <w:r w:rsidRPr="008D611F">
        <w:rPr>
          <w:b/>
          <w:color w:val="FFFFFF" w:themeColor="background1"/>
          <w:sz w:val="52"/>
          <w:szCs w:val="52"/>
        </w:rPr>
        <w:t>2016-17</w:t>
      </w:r>
    </w:p>
    <w:p w14:paraId="69C12675" w14:textId="77777777" w:rsidR="00E74433" w:rsidRPr="008D611F" w:rsidRDefault="00E74433" w:rsidP="00E74433"/>
    <w:p w14:paraId="31ED4387" w14:textId="77777777" w:rsidR="00E74433" w:rsidRPr="008D611F" w:rsidRDefault="00E74433" w:rsidP="00E74433"/>
    <w:p w14:paraId="76445088" w14:textId="77777777" w:rsidR="00E74433" w:rsidRDefault="00E74433" w:rsidP="00E74433"/>
    <w:p w14:paraId="35D25DFA" w14:textId="77777777" w:rsidR="00E74433" w:rsidRDefault="00E74433" w:rsidP="00E74433"/>
    <w:p w14:paraId="626C214D" w14:textId="77777777" w:rsidR="00E74433" w:rsidRPr="008D611F" w:rsidRDefault="00E74433" w:rsidP="00E74433"/>
    <w:p w14:paraId="69466CDF" w14:textId="77777777" w:rsidR="00E74433" w:rsidRPr="008D611F" w:rsidRDefault="00E74433" w:rsidP="00E74433"/>
    <w:p w14:paraId="4DCBA86A" w14:textId="77777777" w:rsidR="00E74433" w:rsidRPr="008D611F" w:rsidRDefault="00E74433" w:rsidP="00E74433">
      <w:pPr>
        <w:rPr>
          <w:b/>
          <w:color w:val="FFFFFF" w:themeColor="background1"/>
        </w:rPr>
      </w:pPr>
      <w:r w:rsidRPr="008D611F">
        <w:rPr>
          <w:b/>
          <w:color w:val="FFFFFF" w:themeColor="background1"/>
        </w:rPr>
        <w:t>Sarah Johnson BCom FIAA</w:t>
      </w:r>
    </w:p>
    <w:p w14:paraId="1908B896" w14:textId="77777777" w:rsidR="00E74433" w:rsidRPr="008D611F" w:rsidRDefault="00E74433" w:rsidP="00E74433"/>
    <w:p w14:paraId="7E9E104E" w14:textId="77777777" w:rsidR="00E74433" w:rsidRDefault="00E74433">
      <w:pPr>
        <w:spacing w:after="160" w:line="259" w:lineRule="auto"/>
      </w:pPr>
      <w:r>
        <w:rPr>
          <w:b/>
        </w:rPr>
        <w:br w:type="page"/>
      </w:r>
    </w:p>
    <w:p w14:paraId="10E47AEC" w14:textId="77777777" w:rsidR="00B42935" w:rsidRDefault="006E0050" w:rsidP="006E0050">
      <w:pPr>
        <w:pStyle w:val="Heading1"/>
      </w:pPr>
      <w:r>
        <w:lastRenderedPageBreak/>
        <w:t xml:space="preserve"> </w:t>
      </w:r>
      <w:bookmarkStart w:id="1" w:name="_Toc492451118"/>
      <w:r w:rsidR="00B42935">
        <w:t>Actuarial Control Cycle</w:t>
      </w:r>
      <w:bookmarkEnd w:id="1"/>
    </w:p>
    <w:p w14:paraId="284C6982" w14:textId="77777777" w:rsidR="00B42935" w:rsidRPr="002B3948" w:rsidRDefault="00B42935" w:rsidP="006E0050">
      <w:pPr>
        <w:pStyle w:val="Heading2"/>
      </w:pPr>
      <w:bookmarkStart w:id="2" w:name="_Toc492451119"/>
      <w:r w:rsidRPr="002B3948">
        <w:t>Introduction</w:t>
      </w:r>
      <w:bookmarkEnd w:id="2"/>
    </w:p>
    <w:p w14:paraId="1678556E" w14:textId="77777777" w:rsidR="00B42935" w:rsidRPr="002B3948" w:rsidRDefault="00B42935" w:rsidP="00B42935">
      <w:r w:rsidRPr="002B3948">
        <w:t xml:space="preserve">The actuarial control cycle is the methodology for monitoring scheme financial sustainability. This framework allows for continuous evaluation of the NDIS. </w:t>
      </w:r>
    </w:p>
    <w:p w14:paraId="21720F17" w14:textId="77777777" w:rsidR="00B42935" w:rsidRPr="002B3948" w:rsidRDefault="00B42935" w:rsidP="00B42935">
      <w:r w:rsidRPr="002B3948">
        <w:t>At a high level the key features of the actuarial control cycle are (</w:t>
      </w:r>
      <w:r w:rsidR="006E0050" w:rsidRPr="002B3948">
        <w:fldChar w:fldCharType="begin"/>
      </w:r>
      <w:r w:rsidR="006E0050" w:rsidRPr="002B3948">
        <w:instrText xml:space="preserve"> REF _Ref489451305 \h  \* MERGEFORMAT </w:instrText>
      </w:r>
      <w:r w:rsidR="006E0050" w:rsidRPr="002B3948">
        <w:fldChar w:fldCharType="separate"/>
      </w:r>
      <w:r w:rsidR="004D2605" w:rsidRPr="002B3948">
        <w:t xml:space="preserve">Figure </w:t>
      </w:r>
      <w:r w:rsidR="004D2605">
        <w:rPr>
          <w:noProof/>
        </w:rPr>
        <w:t>A</w:t>
      </w:r>
      <w:r w:rsidR="004D2605" w:rsidRPr="002B3948">
        <w:t>.</w:t>
      </w:r>
      <w:r w:rsidR="004D2605">
        <w:rPr>
          <w:noProof/>
        </w:rPr>
        <w:t>1</w:t>
      </w:r>
      <w:r w:rsidR="006E0050" w:rsidRPr="002B3948">
        <w:fldChar w:fldCharType="end"/>
      </w:r>
      <w:r w:rsidRPr="002B3948">
        <w:t>):</w:t>
      </w:r>
    </w:p>
    <w:p w14:paraId="2FB9ACB0" w14:textId="77777777" w:rsidR="00B42935" w:rsidRPr="002B3948" w:rsidRDefault="00B42935" w:rsidP="00714A28">
      <w:pPr>
        <w:pStyle w:val="ListParagraph"/>
        <w:numPr>
          <w:ilvl w:val="0"/>
          <w:numId w:val="3"/>
        </w:numPr>
        <w:spacing w:before="200" w:after="0" w:line="276" w:lineRule="auto"/>
        <w:ind w:left="357" w:hanging="357"/>
        <w:contextualSpacing w:val="0"/>
      </w:pPr>
      <w:r w:rsidRPr="002B3948">
        <w:rPr>
          <w:b/>
        </w:rPr>
        <w:t>Setting of baseline assumptions and projections</w:t>
      </w:r>
      <w:r w:rsidRPr="002B3948">
        <w:t xml:space="preserve"> including estimates of aggregate participant numbers and costs, participant numbers broken down into reference groups, and estimates of the distribution of annual and lifetime costs associated with each reference group. These baseline assumptions are used to project scheme costs both on an aggregated and disaggregated basis.</w:t>
      </w:r>
    </w:p>
    <w:p w14:paraId="0122B2C9" w14:textId="77777777" w:rsidR="00B42935" w:rsidRPr="002B3948" w:rsidRDefault="00B42935" w:rsidP="00714A28">
      <w:pPr>
        <w:pStyle w:val="ListParagraph"/>
        <w:numPr>
          <w:ilvl w:val="0"/>
          <w:numId w:val="3"/>
        </w:numPr>
        <w:spacing w:before="200" w:after="0" w:line="276" w:lineRule="auto"/>
        <w:ind w:left="357" w:hanging="357"/>
        <w:contextualSpacing w:val="0"/>
      </w:pPr>
      <w:r w:rsidRPr="002B3948">
        <w:rPr>
          <w:b/>
        </w:rPr>
        <w:t>Monitoring of experience compared with expectations</w:t>
      </w:r>
      <w:r w:rsidRPr="002B3948">
        <w:t xml:space="preserve"> – this requires monitoring participant outcomes and scheme costs based on a wide range of variables, both in aggregate and at the reference group level.</w:t>
      </w:r>
    </w:p>
    <w:p w14:paraId="2B316A24" w14:textId="77777777" w:rsidR="00B42935" w:rsidRPr="002B3948" w:rsidRDefault="00B42935" w:rsidP="00714A28">
      <w:pPr>
        <w:pStyle w:val="ListParagraph"/>
        <w:numPr>
          <w:ilvl w:val="0"/>
          <w:numId w:val="3"/>
        </w:numPr>
        <w:spacing w:before="200" w:after="0" w:line="276" w:lineRule="auto"/>
        <w:ind w:left="357" w:hanging="357"/>
        <w:contextualSpacing w:val="0"/>
      </w:pPr>
      <w:r w:rsidRPr="002B3948">
        <w:rPr>
          <w:b/>
        </w:rPr>
        <w:t>Investigation of emerging trends and experience</w:t>
      </w:r>
      <w:r w:rsidRPr="002B3948">
        <w:t xml:space="preserve"> – using the information obtained in the monitoring, detailed analysis of where and why actual experience has deviated from expected experience is undertaken. </w:t>
      </w:r>
    </w:p>
    <w:p w14:paraId="21C1A57F" w14:textId="77777777" w:rsidR="00B42935" w:rsidRPr="002B3948" w:rsidRDefault="00B42935" w:rsidP="00714A28">
      <w:pPr>
        <w:pStyle w:val="ListParagraph"/>
        <w:numPr>
          <w:ilvl w:val="0"/>
          <w:numId w:val="3"/>
        </w:numPr>
        <w:spacing w:before="200" w:line="276" w:lineRule="auto"/>
        <w:ind w:left="357" w:hanging="357"/>
        <w:contextualSpacing w:val="0"/>
      </w:pPr>
      <w:r w:rsidRPr="002B3948">
        <w:t xml:space="preserve">The </w:t>
      </w:r>
      <w:r w:rsidRPr="002B3948">
        <w:rPr>
          <w:b/>
        </w:rPr>
        <w:t>emerging experience</w:t>
      </w:r>
      <w:r w:rsidRPr="002B3948">
        <w:t xml:space="preserve"> identified in the monitoring and investigation is </w:t>
      </w:r>
      <w:r w:rsidRPr="002B3948">
        <w:rPr>
          <w:b/>
        </w:rPr>
        <w:t>incorporated into assumptions and projections</w:t>
      </w:r>
      <w:r w:rsidRPr="002B3948">
        <w:t xml:space="preserve"> going forward.</w:t>
      </w:r>
    </w:p>
    <w:p w14:paraId="1CF6C3E1" w14:textId="77777777" w:rsidR="00B42935" w:rsidRPr="002B3948" w:rsidRDefault="00B42935" w:rsidP="00B42935">
      <w:r w:rsidRPr="002B3948">
        <w:t>A key feature of the actuarial control cycle is the continuous and cyclical nature of the process – this allows continuous evaluation of performance, both participant outcomes and scheme financial sustainability. This cycle is described in more detail in the remainder of this section.</w:t>
      </w:r>
    </w:p>
    <w:p w14:paraId="41C55C8D" w14:textId="0948306B" w:rsidR="00B42935" w:rsidRPr="002B3948" w:rsidRDefault="00B42935" w:rsidP="00B42935">
      <w:pPr>
        <w:pStyle w:val="TablesandFigures"/>
        <w:spacing w:before="200"/>
        <w:rPr>
          <w:bCs w:val="0"/>
        </w:rPr>
      </w:pPr>
      <w:bookmarkStart w:id="3" w:name="_Ref489451305"/>
      <w:r w:rsidRPr="002B3948">
        <w:lastRenderedPageBreak/>
        <w:t xml:space="preserve">Figure </w:t>
      </w:r>
      <w:fldSimple w:instr=" STYLEREF 1 \s ">
        <w:r w:rsidR="004D2605">
          <w:rPr>
            <w:noProof/>
          </w:rPr>
          <w:t>A</w:t>
        </w:r>
      </w:fldSimple>
      <w:r w:rsidR="00DA3CAC" w:rsidRPr="002B3948">
        <w:t>.</w:t>
      </w:r>
      <w:fldSimple w:instr=" SEQ Figure \* ARABIC \s 1 ">
        <w:r w:rsidR="004D2605">
          <w:rPr>
            <w:noProof/>
          </w:rPr>
          <w:t>1</w:t>
        </w:r>
      </w:fldSimple>
      <w:bookmarkEnd w:id="3"/>
      <w:r w:rsidRPr="002B3948">
        <w:t xml:space="preserve"> </w:t>
      </w:r>
      <w:r w:rsidRPr="002B3948">
        <w:rPr>
          <w:bCs w:val="0"/>
        </w:rPr>
        <w:t>Monitoring scheme financial sustainability (actuarial control cycle)</w:t>
      </w:r>
    </w:p>
    <w:p w14:paraId="4B7C6C32" w14:textId="7F1C3A35" w:rsidR="00B42935" w:rsidRPr="002B3948" w:rsidRDefault="00D03F9D" w:rsidP="00B42935">
      <w:pPr>
        <w:jc w:val="center"/>
      </w:pPr>
      <w:r>
        <w:rPr>
          <w:noProof/>
          <w:lang w:val="en-AU" w:eastAsia="en-AU"/>
        </w:rPr>
        <w:drawing>
          <wp:inline distT="0" distB="0" distL="0" distR="0" wp14:anchorId="78F201F4" wp14:editId="7741F3D6">
            <wp:extent cx="3407410" cy="3009900"/>
            <wp:effectExtent l="0" t="0" r="2540" b="0"/>
            <wp:docPr id="22" name="Picture 22" descr="Figure 1 description in surrounding text"/>
            <wp:cNvGraphicFramePr/>
            <a:graphic xmlns:a="http://schemas.openxmlformats.org/drawingml/2006/main">
              <a:graphicData uri="http://schemas.openxmlformats.org/drawingml/2006/picture">
                <pic:pic xmlns:pic="http://schemas.openxmlformats.org/drawingml/2006/picture">
                  <pic:nvPicPr>
                    <pic:cNvPr id="2" name="Picture 2" descr="Figure 1 description in surrounding text"/>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7410" cy="3009900"/>
                    </a:xfrm>
                    <a:prstGeom prst="rect">
                      <a:avLst/>
                    </a:prstGeom>
                    <a:noFill/>
                    <a:ln>
                      <a:noFill/>
                    </a:ln>
                  </pic:spPr>
                </pic:pic>
              </a:graphicData>
            </a:graphic>
          </wp:inline>
        </w:drawing>
      </w:r>
    </w:p>
    <w:p w14:paraId="7F4F8996" w14:textId="77777777" w:rsidR="00B42935" w:rsidRPr="005E0ED5" w:rsidRDefault="00B42935" w:rsidP="006E0050">
      <w:pPr>
        <w:pStyle w:val="Heading2"/>
      </w:pPr>
      <w:bookmarkStart w:id="4" w:name="_Ref397287162"/>
      <w:bookmarkStart w:id="5" w:name="_Ref397287186"/>
      <w:bookmarkStart w:id="6" w:name="_Ref397287230"/>
      <w:bookmarkStart w:id="7" w:name="_Ref397287231"/>
      <w:bookmarkStart w:id="8" w:name="_Ref397287246"/>
      <w:bookmarkStart w:id="9" w:name="_Toc429133522"/>
      <w:bookmarkStart w:id="10" w:name="_Toc430281263"/>
      <w:bookmarkStart w:id="11" w:name="_Toc492451120"/>
      <w:r w:rsidRPr="005E0ED5">
        <w:t xml:space="preserve">Baseline </w:t>
      </w:r>
      <w:bookmarkEnd w:id="4"/>
      <w:bookmarkEnd w:id="5"/>
      <w:bookmarkEnd w:id="6"/>
      <w:bookmarkEnd w:id="7"/>
      <w:bookmarkEnd w:id="8"/>
      <w:bookmarkEnd w:id="9"/>
      <w:r w:rsidRPr="005E0ED5">
        <w:t>projections</w:t>
      </w:r>
      <w:bookmarkEnd w:id="10"/>
      <w:bookmarkEnd w:id="11"/>
    </w:p>
    <w:p w14:paraId="295E2E03" w14:textId="77777777" w:rsidR="00B42935" w:rsidRPr="0033312D" w:rsidRDefault="00B42935" w:rsidP="00B42935">
      <w:pPr>
        <w:rPr>
          <w:highlight w:val="yellow"/>
        </w:rPr>
      </w:pPr>
      <w:r w:rsidRPr="00E821B3">
        <w:t>An aggregate estimate of the number of people likely to receive an individualised support package under the NDIS and the cost of these support packages was derived by the Productivity Commission – approximately 432,100 people and $16.5 billion (in 2016-17 values). A key</w:t>
      </w:r>
      <w:r w:rsidRPr="00BD14C6">
        <w:t xml:space="preserve"> purpose of the cycle of actuarial valuations (including this financial sustainability report) is to test the reasonableness of these estimates and to refine them as appropriate.</w:t>
      </w:r>
    </w:p>
    <w:p w14:paraId="1D17FFEF" w14:textId="77777777" w:rsidR="00B42935" w:rsidRPr="00BD14C6" w:rsidRDefault="00B42935" w:rsidP="00B42935">
      <w:r w:rsidRPr="00BD14C6">
        <w:t xml:space="preserve">Additional assumptions have been developed to assist in monitoring the cost of supporting participants over their lifetime. These assumptions enhance the Productivity Commission modelling by determining the trajectory of costs - however, the overall Productivity Commission modelling parameters remain the same. </w:t>
      </w:r>
    </w:p>
    <w:p w14:paraId="3CC23B4E" w14:textId="77777777" w:rsidR="00B42935" w:rsidRPr="00BD14C6" w:rsidRDefault="00B42935" w:rsidP="00B42935">
      <w:r w:rsidRPr="00BD14C6">
        <w:t>These additional assumptions divide the aggregate participant numbers into reference groups. Reference groups are groups of participants with similar characteristics. For each reference group:</w:t>
      </w:r>
    </w:p>
    <w:p w14:paraId="026A041E" w14:textId="77777777" w:rsidR="00B42935" w:rsidRPr="00BD14C6" w:rsidRDefault="00B42935" w:rsidP="00714A28">
      <w:pPr>
        <w:pStyle w:val="ListParagraph"/>
        <w:numPr>
          <w:ilvl w:val="0"/>
          <w:numId w:val="3"/>
        </w:numPr>
        <w:spacing w:before="200" w:line="276" w:lineRule="auto"/>
        <w:ind w:left="357" w:hanging="357"/>
        <w:contextualSpacing w:val="0"/>
      </w:pPr>
      <w:r w:rsidRPr="00BD14C6">
        <w:t>An average estimated expected cost (both an annual expected cost and an expected lifetime cost) was determined.</w:t>
      </w:r>
      <w:r w:rsidRPr="00BD14C6">
        <w:rPr>
          <w:rStyle w:val="FootnoteReference"/>
        </w:rPr>
        <w:footnoteReference w:id="1"/>
      </w:r>
      <w:r w:rsidRPr="00BD14C6">
        <w:t xml:space="preserve"> </w:t>
      </w:r>
    </w:p>
    <w:p w14:paraId="382CB224" w14:textId="77777777" w:rsidR="00B42935" w:rsidRPr="00BD14C6" w:rsidRDefault="00B42935" w:rsidP="00714A28">
      <w:pPr>
        <w:pStyle w:val="ListParagraph"/>
        <w:numPr>
          <w:ilvl w:val="0"/>
          <w:numId w:val="3"/>
        </w:numPr>
        <w:spacing w:before="200" w:line="276" w:lineRule="auto"/>
        <w:ind w:left="357" w:hanging="357"/>
        <w:contextualSpacing w:val="0"/>
      </w:pPr>
      <w:r w:rsidRPr="00BD14C6">
        <w:t>Assumptions on new incidence, mortality, and rates of exiting the scheme were determined.</w:t>
      </w:r>
    </w:p>
    <w:p w14:paraId="0B28D279" w14:textId="77777777" w:rsidR="00685FA3" w:rsidRDefault="00685FA3">
      <w:pPr>
        <w:spacing w:after="160" w:line="259" w:lineRule="auto"/>
      </w:pPr>
      <w:r>
        <w:br w:type="page"/>
      </w:r>
    </w:p>
    <w:p w14:paraId="25BACE3F" w14:textId="3F827755" w:rsidR="00B42935" w:rsidRPr="00BD14C6" w:rsidRDefault="00B42935" w:rsidP="00B42935">
      <w:r w:rsidRPr="00BD14C6">
        <w:lastRenderedPageBreak/>
        <w:t>Key variables in the reference groups are:</w:t>
      </w:r>
    </w:p>
    <w:p w14:paraId="0A871617" w14:textId="77777777" w:rsidR="00B42935" w:rsidRPr="00BD14C6" w:rsidRDefault="00B42935" w:rsidP="00714A28">
      <w:pPr>
        <w:pStyle w:val="ListParagraph"/>
        <w:numPr>
          <w:ilvl w:val="0"/>
          <w:numId w:val="3"/>
        </w:numPr>
        <w:spacing w:before="200" w:after="0" w:line="276" w:lineRule="auto"/>
        <w:ind w:left="357" w:hanging="357"/>
        <w:contextualSpacing w:val="0"/>
      </w:pPr>
      <w:r w:rsidRPr="00BD14C6">
        <w:t>Age – costs are assumed to increase with age.</w:t>
      </w:r>
      <w:r w:rsidRPr="00BD14C6">
        <w:rPr>
          <w:rStyle w:val="FootnoteReference"/>
        </w:rPr>
        <w:footnoteReference w:id="2"/>
      </w:r>
      <w:r w:rsidRPr="00BD14C6">
        <w:t xml:space="preserve"> </w:t>
      </w:r>
    </w:p>
    <w:p w14:paraId="7B67239A" w14:textId="77777777" w:rsidR="00B42935" w:rsidRPr="00BD14C6" w:rsidRDefault="00B42935" w:rsidP="00714A28">
      <w:pPr>
        <w:pStyle w:val="ListParagraph"/>
        <w:numPr>
          <w:ilvl w:val="0"/>
          <w:numId w:val="3"/>
        </w:numPr>
        <w:spacing w:before="200" w:after="0" w:line="276" w:lineRule="auto"/>
        <w:ind w:left="357" w:hanging="357"/>
        <w:contextualSpacing w:val="0"/>
      </w:pPr>
      <w:r w:rsidRPr="00BD14C6">
        <w:t>Disability – this assists with projecting the trajectory of costs over time. For example, participants with degenerative disabilities are likely to require more support over time more quickly than participants without degenerative conditions.</w:t>
      </w:r>
    </w:p>
    <w:p w14:paraId="3ECDD470" w14:textId="77777777" w:rsidR="00B42935" w:rsidRPr="00BD14C6" w:rsidRDefault="00B42935" w:rsidP="00714A28">
      <w:pPr>
        <w:pStyle w:val="ListParagraph"/>
        <w:numPr>
          <w:ilvl w:val="0"/>
          <w:numId w:val="3"/>
        </w:numPr>
        <w:spacing w:before="200" w:line="276" w:lineRule="auto"/>
        <w:ind w:left="357" w:hanging="357"/>
        <w:contextualSpacing w:val="0"/>
      </w:pPr>
      <w:r w:rsidRPr="00BD14C6">
        <w:t xml:space="preserve">Severity indicators providing information on function. </w:t>
      </w:r>
    </w:p>
    <w:p w14:paraId="795BB283" w14:textId="77777777" w:rsidR="00B42935" w:rsidRPr="00BD14C6" w:rsidRDefault="00B42935" w:rsidP="00714A28">
      <w:pPr>
        <w:pStyle w:val="ListParagraph"/>
        <w:numPr>
          <w:ilvl w:val="0"/>
          <w:numId w:val="3"/>
        </w:numPr>
        <w:spacing w:before="200" w:line="276" w:lineRule="auto"/>
        <w:ind w:left="357" w:hanging="357"/>
        <w:contextualSpacing w:val="0"/>
      </w:pPr>
      <w:r w:rsidRPr="00BD14C6">
        <w:t>Level of informal/community support available.</w:t>
      </w:r>
    </w:p>
    <w:p w14:paraId="4DDC4606" w14:textId="348909B8" w:rsidR="00B42935" w:rsidRPr="00BB72BC" w:rsidRDefault="00B42935" w:rsidP="00B42935">
      <w:bookmarkStart w:id="12" w:name="_Ref398139168"/>
      <w:r w:rsidRPr="00BD14C6">
        <w:t>Further information on reference packages is included in section</w:t>
      </w:r>
      <w:r w:rsidR="00A90822" w:rsidRPr="00BD14C6">
        <w:t xml:space="preserve"> 3.3.1 of the main report</w:t>
      </w:r>
      <w:r w:rsidRPr="00BD14C6">
        <w:t>.</w:t>
      </w:r>
    </w:p>
    <w:p w14:paraId="16772687" w14:textId="77777777" w:rsidR="00B42935" w:rsidRPr="00C83E5F" w:rsidRDefault="00B42935" w:rsidP="00B42935">
      <w:r w:rsidRPr="00C83E5F">
        <w:t>In addition to the assumptions discussed above, it is also important to establish baseline participant outcomes across the lifespan, including key life transition points (such as starting school, entering the workforce, and leaving home). A participant outcomes framework has been developed and focuses on a number of domains across the life span. Underpinning the outcomes framework are the principles of independence, self-management, social inclusion, and economic participation. The adult participant domains are:</w:t>
      </w:r>
    </w:p>
    <w:p w14:paraId="740DD46B" w14:textId="77777777" w:rsidR="00B42935" w:rsidRPr="00C83E5F" w:rsidRDefault="00B42935" w:rsidP="00714A28">
      <w:pPr>
        <w:pStyle w:val="ListParagraph"/>
        <w:numPr>
          <w:ilvl w:val="0"/>
          <w:numId w:val="3"/>
        </w:numPr>
        <w:spacing w:before="200" w:after="0" w:line="276" w:lineRule="auto"/>
        <w:ind w:left="357" w:hanging="357"/>
        <w:contextualSpacing w:val="0"/>
      </w:pPr>
      <w:r w:rsidRPr="00C83E5F">
        <w:t>choice and control</w:t>
      </w:r>
    </w:p>
    <w:p w14:paraId="519B02BC" w14:textId="77777777" w:rsidR="00B42935" w:rsidRPr="00C83E5F" w:rsidRDefault="00B42935" w:rsidP="00714A28">
      <w:pPr>
        <w:pStyle w:val="ListParagraph"/>
        <w:numPr>
          <w:ilvl w:val="0"/>
          <w:numId w:val="3"/>
        </w:numPr>
        <w:spacing w:before="200" w:after="0" w:line="276" w:lineRule="auto"/>
        <w:ind w:left="357" w:hanging="357"/>
        <w:contextualSpacing w:val="0"/>
      </w:pPr>
      <w:r w:rsidRPr="00C83E5F">
        <w:t>daily activities</w:t>
      </w:r>
    </w:p>
    <w:p w14:paraId="42C4B57F" w14:textId="77777777" w:rsidR="00B42935" w:rsidRPr="00C83E5F" w:rsidRDefault="00B42935" w:rsidP="00714A28">
      <w:pPr>
        <w:pStyle w:val="ListParagraph"/>
        <w:numPr>
          <w:ilvl w:val="0"/>
          <w:numId w:val="3"/>
        </w:numPr>
        <w:spacing w:before="200" w:after="0" w:line="276" w:lineRule="auto"/>
        <w:ind w:left="357" w:hanging="357"/>
        <w:contextualSpacing w:val="0"/>
      </w:pPr>
      <w:r w:rsidRPr="00C83E5F">
        <w:t>relationships</w:t>
      </w:r>
    </w:p>
    <w:p w14:paraId="0F73A2C1" w14:textId="77777777" w:rsidR="00B42935" w:rsidRPr="00C83E5F" w:rsidRDefault="00B42935" w:rsidP="00714A28">
      <w:pPr>
        <w:pStyle w:val="ListParagraph"/>
        <w:numPr>
          <w:ilvl w:val="0"/>
          <w:numId w:val="3"/>
        </w:numPr>
        <w:spacing w:before="200" w:after="0" w:line="276" w:lineRule="auto"/>
        <w:ind w:left="357" w:hanging="357"/>
        <w:contextualSpacing w:val="0"/>
      </w:pPr>
      <w:r w:rsidRPr="00C83E5F">
        <w:t>home</w:t>
      </w:r>
    </w:p>
    <w:p w14:paraId="623782E1" w14:textId="77777777" w:rsidR="00B42935" w:rsidRPr="00C83E5F" w:rsidRDefault="00B42935" w:rsidP="00714A28">
      <w:pPr>
        <w:pStyle w:val="ListParagraph"/>
        <w:numPr>
          <w:ilvl w:val="0"/>
          <w:numId w:val="3"/>
        </w:numPr>
        <w:spacing w:before="200" w:after="0" w:line="276" w:lineRule="auto"/>
        <w:ind w:left="357" w:hanging="357"/>
        <w:contextualSpacing w:val="0"/>
      </w:pPr>
      <w:r w:rsidRPr="00C83E5F">
        <w:t>health and wellbeing</w:t>
      </w:r>
    </w:p>
    <w:p w14:paraId="06A4D77F" w14:textId="77777777" w:rsidR="00B42935" w:rsidRPr="00C83E5F" w:rsidRDefault="00B42935" w:rsidP="00714A28">
      <w:pPr>
        <w:pStyle w:val="ListParagraph"/>
        <w:numPr>
          <w:ilvl w:val="0"/>
          <w:numId w:val="3"/>
        </w:numPr>
        <w:spacing w:before="200" w:after="0" w:line="276" w:lineRule="auto"/>
        <w:ind w:left="357" w:hanging="357"/>
        <w:contextualSpacing w:val="0"/>
      </w:pPr>
      <w:r w:rsidRPr="00C83E5F">
        <w:t>lifelong learning</w:t>
      </w:r>
    </w:p>
    <w:p w14:paraId="7CEBC9DF" w14:textId="77777777" w:rsidR="00B42935" w:rsidRPr="00C83E5F" w:rsidRDefault="00B42935" w:rsidP="00714A28">
      <w:pPr>
        <w:pStyle w:val="ListParagraph"/>
        <w:numPr>
          <w:ilvl w:val="0"/>
          <w:numId w:val="3"/>
        </w:numPr>
        <w:spacing w:before="200" w:after="0" w:line="276" w:lineRule="auto"/>
        <w:ind w:left="357" w:hanging="357"/>
        <w:contextualSpacing w:val="0"/>
      </w:pPr>
      <w:r w:rsidRPr="00C83E5F">
        <w:t>work</w:t>
      </w:r>
    </w:p>
    <w:p w14:paraId="7CAC6CB0" w14:textId="77777777" w:rsidR="00B42935" w:rsidRPr="00C83E5F" w:rsidRDefault="00B42935" w:rsidP="00714A28">
      <w:pPr>
        <w:pStyle w:val="ListParagraph"/>
        <w:numPr>
          <w:ilvl w:val="0"/>
          <w:numId w:val="3"/>
        </w:numPr>
        <w:spacing w:before="200" w:after="0" w:line="276" w:lineRule="auto"/>
        <w:ind w:left="357" w:hanging="357"/>
        <w:contextualSpacing w:val="0"/>
      </w:pPr>
      <w:proofErr w:type="gramStart"/>
      <w:r w:rsidRPr="00C83E5F">
        <w:t>social</w:t>
      </w:r>
      <w:proofErr w:type="gramEnd"/>
      <w:r w:rsidRPr="00C83E5F">
        <w:t>, community and civic participation.</w:t>
      </w:r>
    </w:p>
    <w:p w14:paraId="7DD2A5BA" w14:textId="77777777" w:rsidR="00B42935" w:rsidRPr="00C83E5F" w:rsidRDefault="00B42935" w:rsidP="00B42935">
      <w:pPr>
        <w:spacing w:before="200"/>
      </w:pPr>
      <w:r w:rsidRPr="00C83E5F">
        <w:t>Family/carer outcomes are also collected.</w:t>
      </w:r>
    </w:p>
    <w:p w14:paraId="152CD246" w14:textId="77777777" w:rsidR="00B42935" w:rsidRPr="00C83E5F" w:rsidRDefault="00B42935" w:rsidP="006E0050">
      <w:pPr>
        <w:pStyle w:val="Heading2"/>
      </w:pPr>
      <w:bookmarkStart w:id="13" w:name="_Toc429133523"/>
      <w:bookmarkStart w:id="14" w:name="_Toc430281264"/>
      <w:bookmarkStart w:id="15" w:name="_Toc492451121"/>
      <w:bookmarkEnd w:id="12"/>
      <w:r w:rsidRPr="00C83E5F">
        <w:t>Monitoring and investigation of actual experience</w:t>
      </w:r>
      <w:bookmarkEnd w:id="13"/>
      <w:bookmarkEnd w:id="14"/>
      <w:bookmarkEnd w:id="15"/>
    </w:p>
    <w:p w14:paraId="738B8B16" w14:textId="77777777" w:rsidR="00B42935" w:rsidRPr="00C83E5F" w:rsidRDefault="00B42935" w:rsidP="00B42935">
      <w:r w:rsidRPr="00C83E5F">
        <w:t>Actual experience is compared with expected experience and detailed analysis of deviations undertaken. The expected experience is derived from the baseline assumptions. Deviations include:</w:t>
      </w:r>
    </w:p>
    <w:p w14:paraId="4B63CC05" w14:textId="77777777" w:rsidR="00B42935" w:rsidRPr="00C83E5F" w:rsidRDefault="00B42935" w:rsidP="00714A28">
      <w:pPr>
        <w:pStyle w:val="ListParagraph"/>
        <w:numPr>
          <w:ilvl w:val="0"/>
          <w:numId w:val="3"/>
        </w:numPr>
        <w:spacing w:before="200" w:after="0" w:line="276" w:lineRule="auto"/>
        <w:ind w:left="357" w:hanging="357"/>
        <w:contextualSpacing w:val="0"/>
      </w:pPr>
      <w:r w:rsidRPr="00C83E5F">
        <w:t>higher or lower number of participants</w:t>
      </w:r>
    </w:p>
    <w:p w14:paraId="4E96AD90" w14:textId="77777777" w:rsidR="00B42935" w:rsidRPr="00C83E5F" w:rsidRDefault="00B42935" w:rsidP="00714A28">
      <w:pPr>
        <w:pStyle w:val="ListParagraph"/>
        <w:numPr>
          <w:ilvl w:val="0"/>
          <w:numId w:val="3"/>
        </w:numPr>
        <w:spacing w:before="200" w:after="0" w:line="276" w:lineRule="auto"/>
        <w:ind w:left="357" w:hanging="357"/>
        <w:contextualSpacing w:val="0"/>
      </w:pPr>
      <w:r w:rsidRPr="00C83E5F">
        <w:t>higher or lower scheme costs</w:t>
      </w:r>
    </w:p>
    <w:p w14:paraId="058D4DAD" w14:textId="77777777" w:rsidR="00B42935" w:rsidRPr="00C83E5F" w:rsidRDefault="00B42935" w:rsidP="00714A28">
      <w:pPr>
        <w:pStyle w:val="ListParagraph"/>
        <w:numPr>
          <w:ilvl w:val="0"/>
          <w:numId w:val="3"/>
        </w:numPr>
        <w:spacing w:before="200" w:line="276" w:lineRule="auto"/>
        <w:ind w:left="357" w:hanging="357"/>
        <w:contextualSpacing w:val="0"/>
      </w:pPr>
      <w:proofErr w:type="gramStart"/>
      <w:r w:rsidRPr="00C83E5F">
        <w:lastRenderedPageBreak/>
        <w:t>better</w:t>
      </w:r>
      <w:proofErr w:type="gramEnd"/>
      <w:r w:rsidRPr="00C83E5F">
        <w:t xml:space="preserve"> or worse participant outcomes. </w:t>
      </w:r>
    </w:p>
    <w:p w14:paraId="18E98997" w14:textId="77777777" w:rsidR="00B42935" w:rsidRPr="00C83E5F" w:rsidRDefault="00B42935" w:rsidP="00B42935">
      <w:r w:rsidRPr="00C83E5F">
        <w:t>Detailed actuarial analysis as to the reasons for these deviations between actual and expected experience is then possible. Possible drivers of deviations include (</w:t>
      </w:r>
      <w:r w:rsidRPr="00C83E5F">
        <w:fldChar w:fldCharType="begin"/>
      </w:r>
      <w:r w:rsidRPr="00C83E5F">
        <w:instrText xml:space="preserve"> REF _Ref460250762 \h  \* MERGEFORMAT </w:instrText>
      </w:r>
      <w:r w:rsidRPr="00C83E5F">
        <w:fldChar w:fldCharType="separate"/>
      </w:r>
      <w:r w:rsidR="004D2605" w:rsidRPr="00C83E5F">
        <w:t xml:space="preserve">Figure </w:t>
      </w:r>
      <w:r w:rsidR="004D2605">
        <w:rPr>
          <w:noProof/>
        </w:rPr>
        <w:t>A</w:t>
      </w:r>
      <w:r w:rsidR="004D2605" w:rsidRPr="004D2605">
        <w:rPr>
          <w:bCs/>
          <w:szCs w:val="22"/>
        </w:rPr>
        <w:t>.</w:t>
      </w:r>
      <w:r w:rsidR="004D2605">
        <w:rPr>
          <w:noProof/>
        </w:rPr>
        <w:t>2</w:t>
      </w:r>
      <w:r w:rsidRPr="00C83E5F">
        <w:fldChar w:fldCharType="end"/>
      </w:r>
      <w:r w:rsidRPr="00C83E5F">
        <w:t>):</w:t>
      </w:r>
    </w:p>
    <w:p w14:paraId="525031FB" w14:textId="77777777" w:rsidR="00B42935" w:rsidRPr="00C83E5F" w:rsidRDefault="00B42935" w:rsidP="00714A28">
      <w:pPr>
        <w:pStyle w:val="ListParagraph"/>
        <w:numPr>
          <w:ilvl w:val="0"/>
          <w:numId w:val="3"/>
        </w:numPr>
        <w:spacing w:before="200" w:after="0" w:line="276" w:lineRule="auto"/>
        <w:ind w:left="357" w:hanging="357"/>
        <w:contextualSpacing w:val="0"/>
      </w:pPr>
      <w:r w:rsidRPr="00C83E5F">
        <w:t>specific participant characteristics (as determined using the reference group data)</w:t>
      </w:r>
    </w:p>
    <w:p w14:paraId="699A5900" w14:textId="77777777" w:rsidR="00B42935" w:rsidRPr="00C83E5F" w:rsidRDefault="00B42935" w:rsidP="00714A28">
      <w:pPr>
        <w:pStyle w:val="ListParagraph"/>
        <w:numPr>
          <w:ilvl w:val="0"/>
          <w:numId w:val="3"/>
        </w:numPr>
        <w:spacing w:before="200" w:after="0" w:line="276" w:lineRule="auto"/>
        <w:ind w:left="357" w:hanging="357"/>
        <w:contextualSpacing w:val="0"/>
      </w:pPr>
      <w:r w:rsidRPr="00C83E5F">
        <w:t>geography and community inclusiveness</w:t>
      </w:r>
    </w:p>
    <w:p w14:paraId="615547A3" w14:textId="77777777" w:rsidR="00B42935" w:rsidRPr="00C83E5F" w:rsidRDefault="00B42935" w:rsidP="00714A28">
      <w:pPr>
        <w:pStyle w:val="ListParagraph"/>
        <w:numPr>
          <w:ilvl w:val="0"/>
          <w:numId w:val="3"/>
        </w:numPr>
        <w:spacing w:before="200" w:after="0" w:line="276" w:lineRule="auto"/>
        <w:ind w:left="357" w:hanging="357"/>
        <w:contextualSpacing w:val="0"/>
      </w:pPr>
      <w:r w:rsidRPr="00C83E5F">
        <w:t>support from family and friends</w:t>
      </w:r>
    </w:p>
    <w:p w14:paraId="1FAA34F9" w14:textId="77777777" w:rsidR="00B42935" w:rsidRPr="00C83E5F" w:rsidRDefault="00B42935" w:rsidP="00714A28">
      <w:pPr>
        <w:pStyle w:val="ListParagraph"/>
        <w:numPr>
          <w:ilvl w:val="0"/>
          <w:numId w:val="3"/>
        </w:numPr>
        <w:spacing w:before="200" w:after="0" w:line="276" w:lineRule="auto"/>
        <w:ind w:left="357" w:hanging="357"/>
        <w:contextualSpacing w:val="0"/>
      </w:pPr>
      <w:r w:rsidRPr="00C83E5F">
        <w:t>service providers</w:t>
      </w:r>
    </w:p>
    <w:p w14:paraId="5FBEF87E" w14:textId="77777777" w:rsidR="00B42935" w:rsidRPr="00C83E5F" w:rsidRDefault="00B42935" w:rsidP="00714A28">
      <w:pPr>
        <w:pStyle w:val="ListParagraph"/>
        <w:numPr>
          <w:ilvl w:val="0"/>
          <w:numId w:val="3"/>
        </w:numPr>
        <w:spacing w:before="200" w:after="0" w:line="276" w:lineRule="auto"/>
        <w:ind w:left="357" w:hanging="357"/>
        <w:contextualSpacing w:val="0"/>
      </w:pPr>
      <w:r w:rsidRPr="00C83E5F">
        <w:t>availability of supports</w:t>
      </w:r>
    </w:p>
    <w:p w14:paraId="3C4FD0EA" w14:textId="77777777" w:rsidR="00B42935" w:rsidRPr="00C83E5F" w:rsidRDefault="00B42935" w:rsidP="00714A28">
      <w:pPr>
        <w:pStyle w:val="ListParagraph"/>
        <w:numPr>
          <w:ilvl w:val="0"/>
          <w:numId w:val="3"/>
        </w:numPr>
        <w:spacing w:before="200" w:after="0" w:line="276" w:lineRule="auto"/>
        <w:ind w:left="357" w:hanging="357"/>
        <w:contextualSpacing w:val="0"/>
      </w:pPr>
      <w:r w:rsidRPr="00C83E5F">
        <w:t>cost of supports – both unit cost and intensity of utilisation</w:t>
      </w:r>
    </w:p>
    <w:p w14:paraId="5D0E845C" w14:textId="77777777" w:rsidR="00B42935" w:rsidRPr="00C83E5F" w:rsidRDefault="00B42935" w:rsidP="00714A28">
      <w:pPr>
        <w:pStyle w:val="ListParagraph"/>
        <w:numPr>
          <w:ilvl w:val="0"/>
          <w:numId w:val="3"/>
        </w:numPr>
        <w:spacing w:before="200" w:after="0" w:line="276" w:lineRule="auto"/>
        <w:ind w:left="357" w:hanging="357"/>
        <w:contextualSpacing w:val="0"/>
      </w:pPr>
      <w:r w:rsidRPr="00C83E5F">
        <w:t>local area coordination and planning</w:t>
      </w:r>
    </w:p>
    <w:p w14:paraId="10F8B815" w14:textId="77777777" w:rsidR="00B42935" w:rsidRPr="00C83E5F" w:rsidRDefault="00B42935" w:rsidP="00714A28">
      <w:pPr>
        <w:pStyle w:val="ListParagraph"/>
        <w:numPr>
          <w:ilvl w:val="0"/>
          <w:numId w:val="3"/>
        </w:numPr>
        <w:spacing w:before="200" w:after="0" w:line="276" w:lineRule="auto"/>
        <w:ind w:left="357" w:hanging="357"/>
        <w:contextualSpacing w:val="0"/>
      </w:pPr>
      <w:proofErr w:type="gramStart"/>
      <w:r w:rsidRPr="00C83E5F">
        <w:t>use</w:t>
      </w:r>
      <w:proofErr w:type="gramEnd"/>
      <w:r w:rsidRPr="00C83E5F">
        <w:t xml:space="preserve"> of mainstream services.</w:t>
      </w:r>
    </w:p>
    <w:p w14:paraId="30BABE5E" w14:textId="2C9F83CA" w:rsidR="00B42935" w:rsidRPr="00C83E5F" w:rsidRDefault="00B42935" w:rsidP="00B42935">
      <w:pPr>
        <w:pStyle w:val="TablesandFigures"/>
        <w:spacing w:before="200"/>
      </w:pPr>
      <w:bookmarkStart w:id="16" w:name="_Ref398654750"/>
      <w:bookmarkStart w:id="17" w:name="_Ref460237101"/>
      <w:bookmarkStart w:id="18" w:name="_Ref460250762"/>
      <w:bookmarkStart w:id="19" w:name="_Toc430281308"/>
      <w:bookmarkStart w:id="20" w:name="_Toc461636134"/>
      <w:r w:rsidRPr="00C83E5F">
        <w:t xml:space="preserve">Figure </w:t>
      </w:r>
      <w:bookmarkEnd w:id="16"/>
      <w:bookmarkEnd w:id="17"/>
      <w:r w:rsidR="00DA3CAC" w:rsidRPr="00C83E5F">
        <w:fldChar w:fldCharType="begin"/>
      </w:r>
      <w:r w:rsidR="00DA3CAC" w:rsidRPr="00C83E5F">
        <w:instrText xml:space="preserve"> STYLEREF 1 \s </w:instrText>
      </w:r>
      <w:r w:rsidR="00DA3CAC" w:rsidRPr="00C83E5F">
        <w:fldChar w:fldCharType="separate"/>
      </w:r>
      <w:r w:rsidR="004D2605">
        <w:rPr>
          <w:noProof/>
        </w:rPr>
        <w:t>A</w:t>
      </w:r>
      <w:r w:rsidR="00DA3CAC" w:rsidRPr="00C83E5F">
        <w:fldChar w:fldCharType="end"/>
      </w:r>
      <w:r w:rsidR="00DA3CAC" w:rsidRPr="00C83E5F">
        <w:t>.</w:t>
      </w:r>
      <w:fldSimple w:instr=" SEQ Figure \* ARABIC \s 1 ">
        <w:r w:rsidR="004D2605">
          <w:rPr>
            <w:noProof/>
          </w:rPr>
          <w:t>2</w:t>
        </w:r>
      </w:fldSimple>
      <w:bookmarkEnd w:id="18"/>
      <w:r w:rsidRPr="00C83E5F">
        <w:t xml:space="preserve"> Monitoring participant outcomes and costs</w:t>
      </w:r>
      <w:bookmarkEnd w:id="19"/>
      <w:bookmarkEnd w:id="20"/>
    </w:p>
    <w:p w14:paraId="0725F398" w14:textId="4A73D62C" w:rsidR="00B42935" w:rsidRPr="00C83E5F" w:rsidRDefault="00D03F9D" w:rsidP="00B42935">
      <w:pPr>
        <w:jc w:val="center"/>
      </w:pPr>
      <w:r>
        <w:rPr>
          <w:noProof/>
          <w:lang w:val="en-AU" w:eastAsia="en-AU"/>
        </w:rPr>
        <w:drawing>
          <wp:inline distT="0" distB="0" distL="0" distR="0" wp14:anchorId="58EC2FE6" wp14:editId="77F66331">
            <wp:extent cx="4774565" cy="2838450"/>
            <wp:effectExtent l="0" t="0" r="6985" b="0"/>
            <wp:docPr id="30" name="Picture 30" descr="Figure 2 description in surrounding text"/>
            <wp:cNvGraphicFramePr/>
            <a:graphic xmlns:a="http://schemas.openxmlformats.org/drawingml/2006/main">
              <a:graphicData uri="http://schemas.openxmlformats.org/drawingml/2006/picture">
                <pic:pic xmlns:pic="http://schemas.openxmlformats.org/drawingml/2006/picture">
                  <pic:nvPicPr>
                    <pic:cNvPr id="3" name="Picture 3" descr="Figure 2 description in surrounding text"/>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4565" cy="2838450"/>
                    </a:xfrm>
                    <a:prstGeom prst="rect">
                      <a:avLst/>
                    </a:prstGeom>
                    <a:noFill/>
                    <a:ln>
                      <a:noFill/>
                    </a:ln>
                  </pic:spPr>
                </pic:pic>
              </a:graphicData>
            </a:graphic>
          </wp:inline>
        </w:drawing>
      </w:r>
    </w:p>
    <w:p w14:paraId="55FEC0B8" w14:textId="77777777" w:rsidR="00B42935" w:rsidRPr="00C83E5F" w:rsidRDefault="00B42935" w:rsidP="00B42935">
      <w:r w:rsidRPr="00C83E5F">
        <w:t xml:space="preserve">This new scheme experience is incorporated into scheme projections and forms the new baseline assumptions. </w:t>
      </w:r>
    </w:p>
    <w:p w14:paraId="29343D05" w14:textId="77777777" w:rsidR="00B42935" w:rsidRPr="00C83E5F" w:rsidRDefault="00B42935" w:rsidP="006E0050">
      <w:pPr>
        <w:pStyle w:val="Heading2"/>
      </w:pPr>
      <w:bookmarkStart w:id="21" w:name="_Toc492451122"/>
      <w:r w:rsidRPr="00C83E5F">
        <w:t>Continuous improvement</w:t>
      </w:r>
      <w:bookmarkEnd w:id="21"/>
    </w:p>
    <w:p w14:paraId="5415AB0D" w14:textId="77777777" w:rsidR="00B42935" w:rsidRPr="00C83E5F" w:rsidRDefault="00B42935" w:rsidP="00B42935">
      <w:r w:rsidRPr="00C83E5F">
        <w:t>The actuarial control cycle is the methodology for monitoring financial sustainability and participant outcomes. This methodology allows for continuous evaluation, and provides NDIA management and the NDIA Board with the information required to make decisions to continue to manage financial sustainability and improve participant outcomes.</w:t>
      </w:r>
    </w:p>
    <w:p w14:paraId="1ABE3140" w14:textId="77777777" w:rsidR="00685FA3" w:rsidRDefault="00685FA3">
      <w:pPr>
        <w:spacing w:after="160" w:line="259" w:lineRule="auto"/>
      </w:pPr>
      <w:r>
        <w:br w:type="page"/>
      </w:r>
    </w:p>
    <w:p w14:paraId="5E500170" w14:textId="381F1039" w:rsidR="00B42935" w:rsidRPr="00C83E5F" w:rsidRDefault="00B42935" w:rsidP="00B42935">
      <w:r w:rsidRPr="00C83E5F">
        <w:lastRenderedPageBreak/>
        <w:t>As the scheme experience emerges this methodology will allow:</w:t>
      </w:r>
    </w:p>
    <w:p w14:paraId="3E541F39" w14:textId="77777777" w:rsidR="00B42935" w:rsidRPr="00C83E5F" w:rsidRDefault="00B42935" w:rsidP="00714A28">
      <w:pPr>
        <w:pStyle w:val="ListParagraph"/>
        <w:numPr>
          <w:ilvl w:val="0"/>
          <w:numId w:val="3"/>
        </w:numPr>
        <w:spacing w:before="200" w:after="0" w:line="276" w:lineRule="auto"/>
        <w:ind w:left="357" w:hanging="357"/>
        <w:contextualSpacing w:val="0"/>
      </w:pPr>
      <w:r w:rsidRPr="00C83E5F">
        <w:t xml:space="preserve">Identification of successful early investment which leads to good outcomes, including detailed benefit-cost analysis. Life trajectories can be measured and compared for participants with similar characteristics. </w:t>
      </w:r>
    </w:p>
    <w:p w14:paraId="3C3E9903" w14:textId="77777777" w:rsidR="00B42935" w:rsidRPr="00C83E5F" w:rsidRDefault="00B42935" w:rsidP="00714A28">
      <w:pPr>
        <w:pStyle w:val="ListParagraph"/>
        <w:numPr>
          <w:ilvl w:val="0"/>
          <w:numId w:val="3"/>
        </w:numPr>
        <w:spacing w:before="200" w:after="0" w:line="276" w:lineRule="auto"/>
        <w:ind w:left="357" w:hanging="357"/>
        <w:contextualSpacing w:val="0"/>
      </w:pPr>
      <w:r w:rsidRPr="00C83E5F">
        <w:t>Identification of models of support which lead to increased independence by monitoring life trajectories.</w:t>
      </w:r>
    </w:p>
    <w:p w14:paraId="4880D09F" w14:textId="77777777" w:rsidR="00B42935" w:rsidRPr="00C83E5F" w:rsidRDefault="00B42935" w:rsidP="00714A28">
      <w:pPr>
        <w:pStyle w:val="ListParagraph"/>
        <w:numPr>
          <w:ilvl w:val="0"/>
          <w:numId w:val="3"/>
        </w:numPr>
        <w:spacing w:before="200" w:after="0" w:line="276" w:lineRule="auto"/>
        <w:ind w:left="357" w:hanging="357"/>
        <w:contextualSpacing w:val="0"/>
      </w:pPr>
      <w:r w:rsidRPr="00C83E5F">
        <w:t>Benchmarking of participant groups across a number of factors including geography.</w:t>
      </w:r>
    </w:p>
    <w:p w14:paraId="10D03703" w14:textId="77777777" w:rsidR="00B42935" w:rsidRPr="00C83E5F" w:rsidRDefault="00B42935" w:rsidP="00714A28">
      <w:pPr>
        <w:pStyle w:val="ListParagraph"/>
        <w:numPr>
          <w:ilvl w:val="0"/>
          <w:numId w:val="3"/>
        </w:numPr>
        <w:spacing w:before="200" w:after="0" w:line="276" w:lineRule="auto"/>
        <w:ind w:left="357" w:hanging="357"/>
        <w:contextualSpacing w:val="0"/>
      </w:pPr>
      <w:r w:rsidRPr="00C83E5F">
        <w:t>Measurement of the change over time with regards to participant outcomes related to personal goals.</w:t>
      </w:r>
    </w:p>
    <w:p w14:paraId="1EDB1A00" w14:textId="77777777" w:rsidR="00B42935" w:rsidRPr="00C83E5F" w:rsidRDefault="00B42935" w:rsidP="00714A28">
      <w:pPr>
        <w:pStyle w:val="ListParagraph"/>
        <w:numPr>
          <w:ilvl w:val="0"/>
          <w:numId w:val="3"/>
        </w:numPr>
        <w:spacing w:before="200" w:after="0" w:line="276" w:lineRule="auto"/>
        <w:ind w:left="357" w:hanging="357"/>
        <w:contextualSpacing w:val="0"/>
      </w:pPr>
      <w:r w:rsidRPr="00C83E5F">
        <w:t>Measurement of the reduction in the gap between Australia and other OECD countries in including people with a disability in society.</w:t>
      </w:r>
    </w:p>
    <w:p w14:paraId="56813669" w14:textId="77777777" w:rsidR="00B42935" w:rsidRPr="00C83E5F" w:rsidRDefault="00B42935" w:rsidP="00714A28">
      <w:pPr>
        <w:pStyle w:val="ListParagraph"/>
        <w:numPr>
          <w:ilvl w:val="0"/>
          <w:numId w:val="3"/>
        </w:numPr>
        <w:spacing w:before="200" w:line="276" w:lineRule="auto"/>
        <w:ind w:left="357" w:hanging="357"/>
        <w:contextualSpacing w:val="0"/>
      </w:pPr>
      <w:r w:rsidRPr="00C83E5F">
        <w:t>Measurement of the reduction in the gap between people with a disability and people without a disability in Australia.</w:t>
      </w:r>
    </w:p>
    <w:p w14:paraId="36112DC4" w14:textId="44549DF2" w:rsidR="00B42935" w:rsidRPr="00C83E5F" w:rsidRDefault="00B42935" w:rsidP="00B42935">
      <w:pPr>
        <w:rPr>
          <w:rStyle w:val="BookTitle"/>
        </w:rPr>
      </w:pPr>
      <w:r w:rsidRPr="00C83E5F">
        <w:rPr>
          <w:rStyle w:val="BookTitle"/>
        </w:rPr>
        <w:t>Importantly this analysis happens continuously – hence, continuous evaluation of the scheme, and distinguishes the insurance model from “time-limited evaluation”. This fundamental characteristic of the scheme reinforces the need for rigorous longitudi</w:t>
      </w:r>
      <w:r w:rsidR="00C83E5F">
        <w:rPr>
          <w:rStyle w:val="BookTitle"/>
        </w:rPr>
        <w:t>nal data on scheme participants.</w:t>
      </w:r>
    </w:p>
    <w:p w14:paraId="4C1586F4" w14:textId="77777777" w:rsidR="002B31B0" w:rsidRDefault="002B31B0">
      <w:pPr>
        <w:spacing w:after="160" w:line="259" w:lineRule="auto"/>
        <w:rPr>
          <w:rStyle w:val="BookTitle"/>
          <w:highlight w:val="yellow"/>
        </w:rPr>
      </w:pPr>
      <w:r>
        <w:rPr>
          <w:rStyle w:val="BookTitle"/>
          <w:highlight w:val="yellow"/>
        </w:rPr>
        <w:br w:type="page"/>
      </w:r>
    </w:p>
    <w:p w14:paraId="1710E31B" w14:textId="77777777" w:rsidR="00810706" w:rsidRPr="003D001E" w:rsidRDefault="008F2158" w:rsidP="008F2158">
      <w:pPr>
        <w:pStyle w:val="Heading1"/>
      </w:pPr>
      <w:bookmarkStart w:id="22" w:name="_Toc492451123"/>
      <w:r w:rsidRPr="003D001E">
        <w:lastRenderedPageBreak/>
        <w:t>Financial Information</w:t>
      </w:r>
      <w:bookmarkEnd w:id="22"/>
    </w:p>
    <w:p w14:paraId="4F00714E" w14:textId="77777777" w:rsidR="003D001E" w:rsidRDefault="003D001E" w:rsidP="003D001E">
      <w:pPr>
        <w:pStyle w:val="Heading2"/>
      </w:pPr>
      <w:bookmarkStart w:id="23" w:name="_Toc492451124"/>
      <w:r>
        <w:t>Reconciliation of financial information</w:t>
      </w:r>
      <w:bookmarkEnd w:id="23"/>
    </w:p>
    <w:p w14:paraId="5F0789D6" w14:textId="54B397D9" w:rsidR="003D001E" w:rsidRDefault="003D001E" w:rsidP="003D001E">
      <w:pPr>
        <w:pStyle w:val="TablesandFigures"/>
        <w:rPr>
          <w:szCs w:val="22"/>
        </w:rPr>
      </w:pPr>
      <w:bookmarkStart w:id="24" w:name="_Toc487737725"/>
      <w:r w:rsidRPr="003D001E">
        <w:rPr>
          <w:szCs w:val="22"/>
        </w:rPr>
        <w:t xml:space="preserve">Table </w:t>
      </w:r>
      <w:r w:rsidRPr="003D001E">
        <w:rPr>
          <w:szCs w:val="22"/>
        </w:rPr>
        <w:fldChar w:fldCharType="begin"/>
      </w:r>
      <w:r w:rsidRPr="003D001E">
        <w:rPr>
          <w:szCs w:val="22"/>
        </w:rPr>
        <w:instrText xml:space="preserve"> STYLEREF 1 \s </w:instrText>
      </w:r>
      <w:r w:rsidRPr="003D001E">
        <w:rPr>
          <w:szCs w:val="22"/>
        </w:rPr>
        <w:fldChar w:fldCharType="separate"/>
      </w:r>
      <w:r w:rsidR="004D2605">
        <w:rPr>
          <w:noProof/>
          <w:szCs w:val="22"/>
        </w:rPr>
        <w:t>B</w:t>
      </w:r>
      <w:r w:rsidRPr="003D001E">
        <w:rPr>
          <w:szCs w:val="22"/>
        </w:rPr>
        <w:fldChar w:fldCharType="end"/>
      </w:r>
      <w:r w:rsidRPr="003D001E">
        <w:rPr>
          <w:szCs w:val="22"/>
        </w:rPr>
        <w:t>.</w:t>
      </w:r>
      <w:r w:rsidRPr="003D001E">
        <w:rPr>
          <w:szCs w:val="22"/>
        </w:rPr>
        <w:fldChar w:fldCharType="begin"/>
      </w:r>
      <w:r w:rsidRPr="003D001E">
        <w:rPr>
          <w:szCs w:val="22"/>
        </w:rPr>
        <w:instrText xml:space="preserve"> SEQ Table \* ARABIC \s 1 </w:instrText>
      </w:r>
      <w:r w:rsidRPr="003D001E">
        <w:rPr>
          <w:szCs w:val="22"/>
        </w:rPr>
        <w:fldChar w:fldCharType="separate"/>
      </w:r>
      <w:r w:rsidR="004D2605">
        <w:rPr>
          <w:noProof/>
          <w:szCs w:val="22"/>
        </w:rPr>
        <w:t>1</w:t>
      </w:r>
      <w:r w:rsidRPr="003D001E">
        <w:rPr>
          <w:szCs w:val="22"/>
        </w:rPr>
        <w:fldChar w:fldCharType="end"/>
      </w:r>
      <w:r>
        <w:rPr>
          <w:szCs w:val="22"/>
        </w:rPr>
        <w:t xml:space="preserve"> Reconciliation of </w:t>
      </w:r>
      <w:r>
        <w:rPr>
          <w:szCs w:val="22"/>
          <w:u w:val="single"/>
        </w:rPr>
        <w:t>cash</w:t>
      </w:r>
      <w:r>
        <w:rPr>
          <w:szCs w:val="22"/>
        </w:rPr>
        <w:t xml:space="preserve"> payments (2016-17 payment year)</w:t>
      </w:r>
      <w:bookmarkEnd w:id="24"/>
    </w:p>
    <w:p w14:paraId="316A8343" w14:textId="675C71EB" w:rsidR="003D001E" w:rsidRDefault="00376858" w:rsidP="003D001E">
      <w:r w:rsidRPr="00376858">
        <w:rPr>
          <w:noProof/>
          <w:lang w:val="en-AU" w:eastAsia="en-AU"/>
        </w:rPr>
        <w:drawing>
          <wp:inline distT="0" distB="0" distL="0" distR="0" wp14:anchorId="3CF18960" wp14:editId="3EF8BC4B">
            <wp:extent cx="5438775" cy="933450"/>
            <wp:effectExtent l="0" t="0" r="9525"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8775" cy="933450"/>
                    </a:xfrm>
                    <a:prstGeom prst="rect">
                      <a:avLst/>
                    </a:prstGeom>
                    <a:noFill/>
                    <a:ln>
                      <a:noFill/>
                    </a:ln>
                  </pic:spPr>
                </pic:pic>
              </a:graphicData>
            </a:graphic>
          </wp:inline>
        </w:drawing>
      </w:r>
    </w:p>
    <w:p w14:paraId="5E3A7B07" w14:textId="77777777" w:rsidR="003D001E" w:rsidRDefault="003D001E" w:rsidP="003D001E">
      <w:pPr>
        <w:pStyle w:val="Heading2"/>
      </w:pPr>
      <w:bookmarkStart w:id="25" w:name="_Toc492451125"/>
      <w:r>
        <w:t>Payment triangulation</w:t>
      </w:r>
      <w:bookmarkEnd w:id="25"/>
    </w:p>
    <w:p w14:paraId="048EA5A5" w14:textId="3B1EF2D4" w:rsidR="003D001E" w:rsidRPr="003E3581" w:rsidRDefault="003D001E" w:rsidP="003D001E">
      <w:pPr>
        <w:pStyle w:val="TablesandFigures"/>
        <w:rPr>
          <w:szCs w:val="22"/>
        </w:rPr>
      </w:pPr>
      <w:bookmarkStart w:id="26" w:name="_Toc487737726"/>
      <w:r w:rsidRPr="003E3581">
        <w:rPr>
          <w:szCs w:val="22"/>
        </w:rPr>
        <w:t xml:space="preserve">Table </w:t>
      </w:r>
      <w:r w:rsidRPr="003E3581">
        <w:rPr>
          <w:szCs w:val="22"/>
        </w:rPr>
        <w:fldChar w:fldCharType="begin"/>
      </w:r>
      <w:r w:rsidRPr="003E3581">
        <w:rPr>
          <w:szCs w:val="22"/>
        </w:rPr>
        <w:instrText xml:space="preserve"> STYLEREF 1 \s </w:instrText>
      </w:r>
      <w:r w:rsidRPr="003E3581">
        <w:rPr>
          <w:szCs w:val="22"/>
        </w:rPr>
        <w:fldChar w:fldCharType="separate"/>
      </w:r>
      <w:r w:rsidR="004D2605">
        <w:rPr>
          <w:noProof/>
          <w:szCs w:val="22"/>
        </w:rPr>
        <w:t>B</w:t>
      </w:r>
      <w:r w:rsidRPr="003E3581">
        <w:rPr>
          <w:szCs w:val="22"/>
        </w:rPr>
        <w:fldChar w:fldCharType="end"/>
      </w:r>
      <w:r w:rsidRPr="003E3581">
        <w:rPr>
          <w:szCs w:val="22"/>
        </w:rPr>
        <w:t>.</w:t>
      </w:r>
      <w:r w:rsidRPr="003E3581">
        <w:rPr>
          <w:szCs w:val="22"/>
        </w:rPr>
        <w:fldChar w:fldCharType="begin"/>
      </w:r>
      <w:r w:rsidRPr="003E3581">
        <w:rPr>
          <w:szCs w:val="22"/>
        </w:rPr>
        <w:instrText xml:space="preserve"> SEQ Table \* ARABIC \s 1 </w:instrText>
      </w:r>
      <w:r w:rsidRPr="003E3581">
        <w:rPr>
          <w:szCs w:val="22"/>
        </w:rPr>
        <w:fldChar w:fldCharType="separate"/>
      </w:r>
      <w:r w:rsidR="004D2605">
        <w:rPr>
          <w:noProof/>
          <w:szCs w:val="22"/>
        </w:rPr>
        <w:t>2</w:t>
      </w:r>
      <w:r w:rsidRPr="003E3581">
        <w:rPr>
          <w:szCs w:val="22"/>
        </w:rPr>
        <w:fldChar w:fldCharType="end"/>
      </w:r>
      <w:r w:rsidRPr="003E3581">
        <w:rPr>
          <w:szCs w:val="22"/>
        </w:rPr>
        <w:t xml:space="preserve"> Payments </w:t>
      </w:r>
      <w:r w:rsidRPr="003E3581">
        <w:rPr>
          <w:szCs w:val="22"/>
          <w:u w:val="single"/>
        </w:rPr>
        <w:t>including off system in kind</w:t>
      </w:r>
      <w:r w:rsidRPr="003E3581">
        <w:rPr>
          <w:szCs w:val="22"/>
        </w:rPr>
        <w:t xml:space="preserve"> (Scheme to date as at </w:t>
      </w:r>
      <w:r w:rsidR="00B34C46">
        <w:rPr>
          <w:szCs w:val="22"/>
        </w:rPr>
        <w:t>30 June</w:t>
      </w:r>
      <w:r w:rsidRPr="003E3581">
        <w:rPr>
          <w:szCs w:val="22"/>
        </w:rPr>
        <w:t xml:space="preserve"> 2017)</w:t>
      </w:r>
      <w:bookmarkEnd w:id="26"/>
    </w:p>
    <w:p w14:paraId="32FFC131" w14:textId="77777777" w:rsidR="001F370C" w:rsidRDefault="003E3581" w:rsidP="003E3581">
      <w:pPr>
        <w:rPr>
          <w:highlight w:val="yellow"/>
        </w:rPr>
      </w:pPr>
      <w:r w:rsidRPr="003E3581">
        <w:rPr>
          <w:noProof/>
          <w:lang w:val="en-AU" w:eastAsia="en-AU"/>
        </w:rPr>
        <w:drawing>
          <wp:inline distT="0" distB="0" distL="0" distR="0" wp14:anchorId="77BD4E08" wp14:editId="29C75411">
            <wp:extent cx="4591050" cy="1343025"/>
            <wp:effectExtent l="0" t="0" r="0" b="952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1050" cy="1343025"/>
                    </a:xfrm>
                    <a:prstGeom prst="rect">
                      <a:avLst/>
                    </a:prstGeom>
                    <a:noFill/>
                    <a:ln>
                      <a:noFill/>
                    </a:ln>
                  </pic:spPr>
                </pic:pic>
              </a:graphicData>
            </a:graphic>
          </wp:inline>
        </w:drawing>
      </w:r>
    </w:p>
    <w:p w14:paraId="4CB373C0" w14:textId="77777777" w:rsidR="001F370C" w:rsidRDefault="001F370C" w:rsidP="003E3581">
      <w:pPr>
        <w:rPr>
          <w:highlight w:val="yellow"/>
        </w:rPr>
      </w:pPr>
    </w:p>
    <w:p w14:paraId="54ABF124" w14:textId="1B6C5D4D" w:rsidR="00810706" w:rsidRPr="003E3581" w:rsidRDefault="00810706" w:rsidP="003E3581"/>
    <w:p w14:paraId="336A849C" w14:textId="77777777" w:rsidR="00A46553" w:rsidRDefault="00A46553" w:rsidP="00831F41">
      <w:pPr>
        <w:pStyle w:val="Heading1"/>
        <w:rPr>
          <w:highlight w:val="yellow"/>
        </w:rPr>
        <w:sectPr w:rsidR="00A46553" w:rsidSect="00ED32E1">
          <w:footerReference w:type="default" r:id="rId13"/>
          <w:pgSz w:w="11906" w:h="16838"/>
          <w:pgMar w:top="1440" w:right="1440" w:bottom="1440" w:left="1440" w:header="708" w:footer="708" w:gutter="0"/>
          <w:cols w:space="708"/>
          <w:docGrid w:linePitch="360"/>
        </w:sectPr>
      </w:pPr>
    </w:p>
    <w:p w14:paraId="50349D6A" w14:textId="625008B2" w:rsidR="001C6E5E" w:rsidRPr="002B3948" w:rsidRDefault="00810706" w:rsidP="00831F41">
      <w:pPr>
        <w:pStyle w:val="Heading1"/>
      </w:pPr>
      <w:bookmarkStart w:id="27" w:name="_Toc492451126"/>
      <w:r w:rsidRPr="002B3948">
        <w:lastRenderedPageBreak/>
        <w:t>Participants</w:t>
      </w:r>
      <w:bookmarkEnd w:id="27"/>
    </w:p>
    <w:p w14:paraId="7F23EA23" w14:textId="1E3F1AAA" w:rsidR="001C6E5E" w:rsidRPr="001C6E5E" w:rsidRDefault="001C6E5E" w:rsidP="001C6E5E">
      <w:pPr>
        <w:pStyle w:val="Caption"/>
        <w:keepNext/>
        <w:rPr>
          <w:b/>
          <w:i w:val="0"/>
          <w:color w:val="000000" w:themeColor="text1"/>
          <w:sz w:val="22"/>
          <w:szCs w:val="22"/>
        </w:rPr>
      </w:pPr>
      <w:r w:rsidRPr="001C6E5E">
        <w:rPr>
          <w:b/>
          <w:i w:val="0"/>
          <w:color w:val="000000" w:themeColor="text1"/>
          <w:sz w:val="22"/>
          <w:szCs w:val="22"/>
        </w:rPr>
        <w:t xml:space="preserve">Figure </w:t>
      </w:r>
      <w:r w:rsidR="00DA3CAC">
        <w:rPr>
          <w:b/>
          <w:i w:val="0"/>
          <w:color w:val="000000" w:themeColor="text1"/>
          <w:sz w:val="22"/>
          <w:szCs w:val="22"/>
        </w:rPr>
        <w:fldChar w:fldCharType="begin"/>
      </w:r>
      <w:r w:rsidR="00DA3CAC">
        <w:rPr>
          <w:b/>
          <w:i w:val="0"/>
          <w:color w:val="000000" w:themeColor="text1"/>
          <w:sz w:val="22"/>
          <w:szCs w:val="22"/>
        </w:rPr>
        <w:instrText xml:space="preserve"> STYLEREF 1 \s </w:instrText>
      </w:r>
      <w:r w:rsidR="00DA3CAC">
        <w:rPr>
          <w:b/>
          <w:i w:val="0"/>
          <w:color w:val="000000" w:themeColor="text1"/>
          <w:sz w:val="22"/>
          <w:szCs w:val="22"/>
        </w:rPr>
        <w:fldChar w:fldCharType="separate"/>
      </w:r>
      <w:r w:rsidR="004D2605">
        <w:rPr>
          <w:b/>
          <w:i w:val="0"/>
          <w:noProof/>
          <w:color w:val="000000" w:themeColor="text1"/>
          <w:sz w:val="22"/>
          <w:szCs w:val="22"/>
        </w:rPr>
        <w:t>C</w:t>
      </w:r>
      <w:r w:rsidR="00DA3CAC">
        <w:rPr>
          <w:b/>
          <w:i w:val="0"/>
          <w:color w:val="000000" w:themeColor="text1"/>
          <w:sz w:val="22"/>
          <w:szCs w:val="22"/>
        </w:rPr>
        <w:fldChar w:fldCharType="end"/>
      </w:r>
      <w:r w:rsidR="00DA3CAC">
        <w:rPr>
          <w:b/>
          <w:i w:val="0"/>
          <w:color w:val="000000" w:themeColor="text1"/>
          <w:sz w:val="22"/>
          <w:szCs w:val="22"/>
        </w:rPr>
        <w:t>.</w:t>
      </w:r>
      <w:r w:rsidR="00DA3CAC">
        <w:rPr>
          <w:b/>
          <w:i w:val="0"/>
          <w:color w:val="000000" w:themeColor="text1"/>
          <w:sz w:val="22"/>
          <w:szCs w:val="22"/>
        </w:rPr>
        <w:fldChar w:fldCharType="begin"/>
      </w:r>
      <w:r w:rsidR="00DA3CAC">
        <w:rPr>
          <w:b/>
          <w:i w:val="0"/>
          <w:color w:val="000000" w:themeColor="text1"/>
          <w:sz w:val="22"/>
          <w:szCs w:val="22"/>
        </w:rPr>
        <w:instrText xml:space="preserve"> SEQ Figure \* ARABIC \s 1 </w:instrText>
      </w:r>
      <w:r w:rsidR="00DA3CAC">
        <w:rPr>
          <w:b/>
          <w:i w:val="0"/>
          <w:color w:val="000000" w:themeColor="text1"/>
          <w:sz w:val="22"/>
          <w:szCs w:val="22"/>
        </w:rPr>
        <w:fldChar w:fldCharType="separate"/>
      </w:r>
      <w:r w:rsidR="004D2605">
        <w:rPr>
          <w:b/>
          <w:i w:val="0"/>
          <w:noProof/>
          <w:color w:val="000000" w:themeColor="text1"/>
          <w:sz w:val="22"/>
          <w:szCs w:val="22"/>
        </w:rPr>
        <w:t>1</w:t>
      </w:r>
      <w:r w:rsidR="00DA3CAC">
        <w:rPr>
          <w:b/>
          <w:i w:val="0"/>
          <w:color w:val="000000" w:themeColor="text1"/>
          <w:sz w:val="22"/>
          <w:szCs w:val="22"/>
        </w:rPr>
        <w:fldChar w:fldCharType="end"/>
      </w:r>
      <w:r w:rsidRPr="001C6E5E">
        <w:rPr>
          <w:b/>
          <w:i w:val="0"/>
          <w:color w:val="000000" w:themeColor="text1"/>
          <w:sz w:val="22"/>
          <w:szCs w:val="22"/>
        </w:rPr>
        <w:t xml:space="preserve"> Hunter new entrants by age group</w:t>
      </w:r>
    </w:p>
    <w:p w14:paraId="522B077E" w14:textId="1535A237" w:rsidR="001C6E5E" w:rsidRDefault="002B3948" w:rsidP="00831F41">
      <w:pPr>
        <w:pStyle w:val="FSRnormal0"/>
        <w:rPr>
          <w:highlight w:val="yellow"/>
        </w:rPr>
      </w:pPr>
      <w:r w:rsidRPr="002B3948">
        <w:rPr>
          <w:noProof/>
          <w:lang w:val="en-AU" w:eastAsia="en-AU"/>
        </w:rPr>
        <w:drawing>
          <wp:inline distT="0" distB="0" distL="0" distR="0" wp14:anchorId="088A5F44" wp14:editId="76F63E1E">
            <wp:extent cx="8863330" cy="2899277"/>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63330" cy="2899277"/>
                    </a:xfrm>
                    <a:prstGeom prst="rect">
                      <a:avLst/>
                    </a:prstGeom>
                    <a:noFill/>
                    <a:ln>
                      <a:noFill/>
                    </a:ln>
                  </pic:spPr>
                </pic:pic>
              </a:graphicData>
            </a:graphic>
          </wp:inline>
        </w:drawing>
      </w:r>
    </w:p>
    <w:p w14:paraId="7FC93069" w14:textId="13DE8C30" w:rsidR="001C6E5E" w:rsidRPr="001C6E5E" w:rsidRDefault="001C6E5E" w:rsidP="001C6E5E">
      <w:pPr>
        <w:pStyle w:val="Caption"/>
        <w:keepNext/>
        <w:rPr>
          <w:b/>
          <w:i w:val="0"/>
          <w:color w:val="000000" w:themeColor="text1"/>
          <w:sz w:val="22"/>
          <w:szCs w:val="22"/>
        </w:rPr>
      </w:pPr>
      <w:r w:rsidRPr="001C6E5E">
        <w:rPr>
          <w:b/>
          <w:i w:val="0"/>
          <w:color w:val="000000" w:themeColor="text1"/>
          <w:sz w:val="22"/>
          <w:szCs w:val="22"/>
        </w:rPr>
        <w:lastRenderedPageBreak/>
        <w:t xml:space="preserve">Figure </w:t>
      </w:r>
      <w:r w:rsidR="00DA3CAC">
        <w:rPr>
          <w:b/>
          <w:i w:val="0"/>
          <w:color w:val="000000" w:themeColor="text1"/>
          <w:sz w:val="22"/>
          <w:szCs w:val="22"/>
        </w:rPr>
        <w:fldChar w:fldCharType="begin"/>
      </w:r>
      <w:r w:rsidR="00DA3CAC">
        <w:rPr>
          <w:b/>
          <w:i w:val="0"/>
          <w:color w:val="000000" w:themeColor="text1"/>
          <w:sz w:val="22"/>
          <w:szCs w:val="22"/>
        </w:rPr>
        <w:instrText xml:space="preserve"> STYLEREF 1 \s </w:instrText>
      </w:r>
      <w:r w:rsidR="00DA3CAC">
        <w:rPr>
          <w:b/>
          <w:i w:val="0"/>
          <w:color w:val="000000" w:themeColor="text1"/>
          <w:sz w:val="22"/>
          <w:szCs w:val="22"/>
        </w:rPr>
        <w:fldChar w:fldCharType="separate"/>
      </w:r>
      <w:r w:rsidR="004D2605">
        <w:rPr>
          <w:b/>
          <w:i w:val="0"/>
          <w:noProof/>
          <w:color w:val="000000" w:themeColor="text1"/>
          <w:sz w:val="22"/>
          <w:szCs w:val="22"/>
        </w:rPr>
        <w:t>C</w:t>
      </w:r>
      <w:r w:rsidR="00DA3CAC">
        <w:rPr>
          <w:b/>
          <w:i w:val="0"/>
          <w:color w:val="000000" w:themeColor="text1"/>
          <w:sz w:val="22"/>
          <w:szCs w:val="22"/>
        </w:rPr>
        <w:fldChar w:fldCharType="end"/>
      </w:r>
      <w:r w:rsidR="00DA3CAC">
        <w:rPr>
          <w:b/>
          <w:i w:val="0"/>
          <w:color w:val="000000" w:themeColor="text1"/>
          <w:sz w:val="22"/>
          <w:szCs w:val="22"/>
        </w:rPr>
        <w:t>.</w:t>
      </w:r>
      <w:r w:rsidR="00DA3CAC">
        <w:rPr>
          <w:b/>
          <w:i w:val="0"/>
          <w:color w:val="000000" w:themeColor="text1"/>
          <w:sz w:val="22"/>
          <w:szCs w:val="22"/>
        </w:rPr>
        <w:fldChar w:fldCharType="begin"/>
      </w:r>
      <w:r w:rsidR="00DA3CAC">
        <w:rPr>
          <w:b/>
          <w:i w:val="0"/>
          <w:color w:val="000000" w:themeColor="text1"/>
          <w:sz w:val="22"/>
          <w:szCs w:val="22"/>
        </w:rPr>
        <w:instrText xml:space="preserve"> SEQ Figure \* ARABIC \s 1 </w:instrText>
      </w:r>
      <w:r w:rsidR="00DA3CAC">
        <w:rPr>
          <w:b/>
          <w:i w:val="0"/>
          <w:color w:val="000000" w:themeColor="text1"/>
          <w:sz w:val="22"/>
          <w:szCs w:val="22"/>
        </w:rPr>
        <w:fldChar w:fldCharType="separate"/>
      </w:r>
      <w:r w:rsidR="004D2605">
        <w:rPr>
          <w:b/>
          <w:i w:val="0"/>
          <w:noProof/>
          <w:color w:val="000000" w:themeColor="text1"/>
          <w:sz w:val="22"/>
          <w:szCs w:val="22"/>
        </w:rPr>
        <w:t>2</w:t>
      </w:r>
      <w:r w:rsidR="00DA3CAC">
        <w:rPr>
          <w:b/>
          <w:i w:val="0"/>
          <w:color w:val="000000" w:themeColor="text1"/>
          <w:sz w:val="22"/>
          <w:szCs w:val="22"/>
        </w:rPr>
        <w:fldChar w:fldCharType="end"/>
      </w:r>
      <w:r w:rsidRPr="001C6E5E">
        <w:rPr>
          <w:b/>
          <w:i w:val="0"/>
          <w:color w:val="000000" w:themeColor="text1"/>
          <w:sz w:val="22"/>
          <w:szCs w:val="22"/>
        </w:rPr>
        <w:t xml:space="preserve"> Barwon new entrants by age group</w:t>
      </w:r>
    </w:p>
    <w:p w14:paraId="068CA58E" w14:textId="7D9CCFCE" w:rsidR="008F2158" w:rsidRDefault="002B3948" w:rsidP="00831F41">
      <w:pPr>
        <w:pStyle w:val="FSRnormal0"/>
        <w:rPr>
          <w:highlight w:val="yellow"/>
        </w:rPr>
      </w:pPr>
      <w:r w:rsidRPr="002B3948">
        <w:rPr>
          <w:noProof/>
          <w:lang w:val="en-AU" w:eastAsia="en-AU"/>
        </w:rPr>
        <w:drawing>
          <wp:inline distT="0" distB="0" distL="0" distR="0" wp14:anchorId="4F6D5095" wp14:editId="1E3398CD">
            <wp:extent cx="8863330" cy="2901284"/>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63330" cy="2901284"/>
                    </a:xfrm>
                    <a:prstGeom prst="rect">
                      <a:avLst/>
                    </a:prstGeom>
                    <a:noFill/>
                    <a:ln>
                      <a:noFill/>
                    </a:ln>
                  </pic:spPr>
                </pic:pic>
              </a:graphicData>
            </a:graphic>
          </wp:inline>
        </w:drawing>
      </w:r>
      <w:r w:rsidR="008F2158">
        <w:rPr>
          <w:highlight w:val="yellow"/>
        </w:rPr>
        <w:br w:type="page"/>
      </w:r>
    </w:p>
    <w:p w14:paraId="017A6498" w14:textId="77777777" w:rsidR="00ED32E1" w:rsidRDefault="00ED32E1" w:rsidP="006C09E2">
      <w:pPr>
        <w:pStyle w:val="Heading1"/>
        <w:rPr>
          <w:highlight w:val="yellow"/>
        </w:rPr>
        <w:sectPr w:rsidR="00ED32E1" w:rsidSect="00A46553">
          <w:pgSz w:w="16838" w:h="11906" w:orient="landscape"/>
          <w:pgMar w:top="1440" w:right="1440" w:bottom="1440" w:left="1440" w:header="708" w:footer="708" w:gutter="0"/>
          <w:cols w:space="708"/>
          <w:docGrid w:linePitch="360"/>
        </w:sectPr>
      </w:pPr>
    </w:p>
    <w:p w14:paraId="70E714CE" w14:textId="02AEA847" w:rsidR="00D81FCF" w:rsidRPr="00C83E5F" w:rsidRDefault="006C09E2" w:rsidP="006C09E2">
      <w:pPr>
        <w:pStyle w:val="Heading1"/>
      </w:pPr>
      <w:bookmarkStart w:id="28" w:name="_Toc492451127"/>
      <w:r w:rsidRPr="00C83E5F">
        <w:lastRenderedPageBreak/>
        <w:t>Committed Supports</w:t>
      </w:r>
      <w:bookmarkEnd w:id="28"/>
    </w:p>
    <w:p w14:paraId="265F2645" w14:textId="2B4BE5CE" w:rsidR="002D2D65" w:rsidRDefault="002D2D65" w:rsidP="005D121A">
      <w:pPr>
        <w:pStyle w:val="Heading2"/>
      </w:pPr>
      <w:bookmarkStart w:id="29" w:name="_Toc492451128"/>
      <w:r>
        <w:t>Level of function</w:t>
      </w:r>
      <w:bookmarkEnd w:id="29"/>
    </w:p>
    <w:p w14:paraId="31A00C6A" w14:textId="0842E320" w:rsidR="00DB1C80" w:rsidRPr="00DB1C80" w:rsidRDefault="00E74FCA" w:rsidP="00DB1C80">
      <w:r>
        <w:fldChar w:fldCharType="begin"/>
      </w:r>
      <w:r>
        <w:instrText xml:space="preserve"> REF _Ref492387717 \h  \* MERGEFORMAT </w:instrText>
      </w:r>
      <w:r>
        <w:fldChar w:fldCharType="separate"/>
      </w:r>
      <w:r w:rsidR="004D2605" w:rsidRPr="004D2605">
        <w:t>Figure D.1</w:t>
      </w:r>
      <w:r>
        <w:fldChar w:fldCharType="end"/>
      </w:r>
      <w:r>
        <w:t xml:space="preserve"> </w:t>
      </w:r>
      <w:r w:rsidR="00DB1C80">
        <w:t>shows the distribution of participants and committed supports by level of function. Participants with high levels</w:t>
      </w:r>
      <w:r w:rsidR="00685FA3">
        <w:t xml:space="preserve"> of function (1 to 5) make up 38</w:t>
      </w:r>
      <w:r w:rsidR="00DB1C80">
        <w:t>% of all participants but only 18% of costs. Conversely, participants with low levels o</w:t>
      </w:r>
      <w:r w:rsidR="00685FA3">
        <w:t>f function (11 to 15) make up 23</w:t>
      </w:r>
      <w:r w:rsidR="00DB1C80">
        <w:t>% of</w:t>
      </w:r>
      <w:r w:rsidR="00685FA3">
        <w:t xml:space="preserve"> participants but account for 47</w:t>
      </w:r>
      <w:r w:rsidR="00DB1C80">
        <w:t>% of costs.</w:t>
      </w:r>
    </w:p>
    <w:p w14:paraId="252DE8A2" w14:textId="10ED92FD" w:rsidR="002D2D65" w:rsidRPr="002D2D65" w:rsidRDefault="002D2D65" w:rsidP="002D2D65">
      <w:pPr>
        <w:pStyle w:val="Caption"/>
        <w:keepNext/>
        <w:rPr>
          <w:b/>
          <w:i w:val="0"/>
          <w:color w:val="auto"/>
          <w:sz w:val="22"/>
          <w:szCs w:val="22"/>
        </w:rPr>
      </w:pPr>
      <w:bookmarkStart w:id="30" w:name="_Ref492387717"/>
      <w:r w:rsidRPr="00D0075D">
        <w:rPr>
          <w:b/>
          <w:i w:val="0"/>
          <w:color w:val="auto"/>
          <w:sz w:val="22"/>
        </w:rPr>
        <w:t xml:space="preserve">Figure </w:t>
      </w:r>
      <w:r w:rsidRPr="00D0075D">
        <w:rPr>
          <w:b/>
          <w:i w:val="0"/>
          <w:color w:val="auto"/>
          <w:sz w:val="22"/>
        </w:rPr>
        <w:fldChar w:fldCharType="begin"/>
      </w:r>
      <w:r w:rsidRPr="00D0075D">
        <w:rPr>
          <w:b/>
          <w:i w:val="0"/>
          <w:color w:val="auto"/>
          <w:sz w:val="22"/>
        </w:rPr>
        <w:instrText xml:space="preserve"> STYLEREF 1 \s </w:instrText>
      </w:r>
      <w:r w:rsidRPr="00D0075D">
        <w:rPr>
          <w:b/>
          <w:i w:val="0"/>
          <w:color w:val="auto"/>
          <w:sz w:val="22"/>
        </w:rPr>
        <w:fldChar w:fldCharType="separate"/>
      </w:r>
      <w:r w:rsidR="004D2605">
        <w:rPr>
          <w:b/>
          <w:i w:val="0"/>
          <w:noProof/>
          <w:color w:val="auto"/>
          <w:sz w:val="22"/>
        </w:rPr>
        <w:t>D</w:t>
      </w:r>
      <w:r w:rsidRPr="00D0075D">
        <w:rPr>
          <w:b/>
          <w:i w:val="0"/>
          <w:color w:val="auto"/>
          <w:sz w:val="22"/>
        </w:rPr>
        <w:fldChar w:fldCharType="end"/>
      </w:r>
      <w:r w:rsidRPr="00D0075D">
        <w:rPr>
          <w:b/>
          <w:i w:val="0"/>
          <w:color w:val="auto"/>
          <w:sz w:val="22"/>
        </w:rPr>
        <w:t>.</w:t>
      </w:r>
      <w:r w:rsidRPr="00D0075D">
        <w:rPr>
          <w:b/>
          <w:i w:val="0"/>
          <w:color w:val="auto"/>
          <w:sz w:val="22"/>
        </w:rPr>
        <w:fldChar w:fldCharType="begin"/>
      </w:r>
      <w:r w:rsidRPr="00D0075D">
        <w:rPr>
          <w:b/>
          <w:i w:val="0"/>
          <w:color w:val="auto"/>
          <w:sz w:val="22"/>
        </w:rPr>
        <w:instrText xml:space="preserve"> SEQ Figure \* ARABIC \s 1 </w:instrText>
      </w:r>
      <w:r w:rsidRPr="00D0075D">
        <w:rPr>
          <w:b/>
          <w:i w:val="0"/>
          <w:color w:val="auto"/>
          <w:sz w:val="22"/>
        </w:rPr>
        <w:fldChar w:fldCharType="separate"/>
      </w:r>
      <w:r w:rsidR="004D2605">
        <w:rPr>
          <w:b/>
          <w:i w:val="0"/>
          <w:noProof/>
          <w:color w:val="auto"/>
          <w:sz w:val="22"/>
        </w:rPr>
        <w:t>1</w:t>
      </w:r>
      <w:r w:rsidRPr="00D0075D">
        <w:rPr>
          <w:b/>
          <w:i w:val="0"/>
          <w:color w:val="auto"/>
          <w:sz w:val="22"/>
        </w:rPr>
        <w:fldChar w:fldCharType="end"/>
      </w:r>
      <w:bookmarkEnd w:id="30"/>
      <w:r w:rsidRPr="00D0075D">
        <w:rPr>
          <w:b/>
          <w:i w:val="0"/>
          <w:color w:val="auto"/>
          <w:sz w:val="22"/>
          <w:szCs w:val="22"/>
        </w:rPr>
        <w:t xml:space="preserve"> </w:t>
      </w:r>
      <w:r>
        <w:rPr>
          <w:b/>
          <w:i w:val="0"/>
          <w:color w:val="auto"/>
          <w:sz w:val="22"/>
          <w:szCs w:val="22"/>
        </w:rPr>
        <w:t>Distribution of participants and committed supports by level of function</w:t>
      </w:r>
    </w:p>
    <w:p w14:paraId="2DF46E4E" w14:textId="376376C1" w:rsidR="002D2D65" w:rsidRPr="002D2D65" w:rsidRDefault="00E44932" w:rsidP="002D2D65">
      <w:r w:rsidRPr="00E44932">
        <w:rPr>
          <w:noProof/>
          <w:lang w:val="en-AU" w:eastAsia="en-AU"/>
        </w:rPr>
        <w:drawing>
          <wp:inline distT="0" distB="0" distL="0" distR="0" wp14:anchorId="06C95B4E" wp14:editId="6E7D64B5">
            <wp:extent cx="5731510" cy="3177617"/>
            <wp:effectExtent l="0" t="0" r="254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177617"/>
                    </a:xfrm>
                    <a:prstGeom prst="rect">
                      <a:avLst/>
                    </a:prstGeom>
                    <a:noFill/>
                    <a:ln>
                      <a:noFill/>
                    </a:ln>
                  </pic:spPr>
                </pic:pic>
              </a:graphicData>
            </a:graphic>
          </wp:inline>
        </w:drawing>
      </w:r>
    </w:p>
    <w:p w14:paraId="6B81F0BC" w14:textId="36298235" w:rsidR="005D121A" w:rsidRPr="00D0075D" w:rsidRDefault="002D2D65" w:rsidP="005D121A">
      <w:pPr>
        <w:pStyle w:val="Heading2"/>
      </w:pPr>
      <w:bookmarkStart w:id="31" w:name="_Toc492451129"/>
      <w:r>
        <w:t>Committed support category</w:t>
      </w:r>
      <w:bookmarkEnd w:id="31"/>
    </w:p>
    <w:p w14:paraId="6C161EB1" w14:textId="074F02E3" w:rsidR="00D81FCF" w:rsidRPr="00D0075D" w:rsidRDefault="008A3F95" w:rsidP="00D81FCF">
      <w:r>
        <w:fldChar w:fldCharType="begin"/>
      </w:r>
      <w:r>
        <w:instrText xml:space="preserve"> REF _Ref471939834 \h  \* MERGEFORMAT </w:instrText>
      </w:r>
      <w:r>
        <w:fldChar w:fldCharType="separate"/>
      </w:r>
      <w:r w:rsidR="004D2605" w:rsidRPr="004D2605">
        <w:t>Figure D.2</w:t>
      </w:r>
      <w:r>
        <w:fldChar w:fldCharType="end"/>
      </w:r>
      <w:r w:rsidR="00D81FCF" w:rsidRPr="00D0075D">
        <w:t xml:space="preserve"> shows a breakdown of total committed supports by support type, with 73% of committed supports expected to be provided for core supports, 23% for capacity building, and 4% for capital supports. Assistance with daily activities is the most common support type, accounting for 64% of total committed supports.</w:t>
      </w:r>
      <w:r w:rsidR="00D81FCF" w:rsidRPr="00D0075D">
        <w:rPr>
          <w:rStyle w:val="FootnoteReference"/>
        </w:rPr>
        <w:footnoteReference w:id="3"/>
      </w:r>
      <w:r w:rsidR="00D0075D">
        <w:t xml:space="preserve"> Note that the distribution of supports is influenced by the phasing schedule and as such, may not be representative of the full scheme distribution.</w:t>
      </w:r>
    </w:p>
    <w:p w14:paraId="28C5B630" w14:textId="1A031692" w:rsidR="007D2953" w:rsidRPr="007D2953" w:rsidRDefault="004B3C4B" w:rsidP="007D2953">
      <w:pPr>
        <w:pStyle w:val="Caption"/>
        <w:keepNext/>
        <w:rPr>
          <w:b/>
          <w:i w:val="0"/>
          <w:color w:val="auto"/>
          <w:sz w:val="22"/>
          <w:szCs w:val="22"/>
        </w:rPr>
      </w:pPr>
      <w:bookmarkStart w:id="32" w:name="_Ref471939834"/>
      <w:bookmarkStart w:id="33" w:name="_Ref492387279"/>
      <w:r w:rsidRPr="00D0075D">
        <w:rPr>
          <w:b/>
          <w:i w:val="0"/>
          <w:color w:val="auto"/>
          <w:sz w:val="22"/>
        </w:rPr>
        <w:lastRenderedPageBreak/>
        <w:t xml:space="preserve">Figure </w:t>
      </w:r>
      <w:r w:rsidR="00DA3CAC" w:rsidRPr="00D0075D">
        <w:rPr>
          <w:b/>
          <w:i w:val="0"/>
          <w:color w:val="auto"/>
          <w:sz w:val="22"/>
        </w:rPr>
        <w:fldChar w:fldCharType="begin"/>
      </w:r>
      <w:r w:rsidR="00DA3CAC" w:rsidRPr="00D0075D">
        <w:rPr>
          <w:b/>
          <w:i w:val="0"/>
          <w:color w:val="auto"/>
          <w:sz w:val="22"/>
        </w:rPr>
        <w:instrText xml:space="preserve"> STYLEREF 1 \s </w:instrText>
      </w:r>
      <w:r w:rsidR="00DA3CAC" w:rsidRPr="00D0075D">
        <w:rPr>
          <w:b/>
          <w:i w:val="0"/>
          <w:color w:val="auto"/>
          <w:sz w:val="22"/>
        </w:rPr>
        <w:fldChar w:fldCharType="separate"/>
      </w:r>
      <w:r w:rsidR="004D2605">
        <w:rPr>
          <w:b/>
          <w:i w:val="0"/>
          <w:noProof/>
          <w:color w:val="auto"/>
          <w:sz w:val="22"/>
        </w:rPr>
        <w:t>D</w:t>
      </w:r>
      <w:r w:rsidR="00DA3CAC" w:rsidRPr="00D0075D">
        <w:rPr>
          <w:b/>
          <w:i w:val="0"/>
          <w:color w:val="auto"/>
          <w:sz w:val="22"/>
        </w:rPr>
        <w:fldChar w:fldCharType="end"/>
      </w:r>
      <w:r w:rsidR="00DA3CAC" w:rsidRPr="00D0075D">
        <w:rPr>
          <w:b/>
          <w:i w:val="0"/>
          <w:color w:val="auto"/>
          <w:sz w:val="22"/>
        </w:rPr>
        <w:t>.</w:t>
      </w:r>
      <w:r w:rsidR="00DA3CAC" w:rsidRPr="00D0075D">
        <w:rPr>
          <w:b/>
          <w:i w:val="0"/>
          <w:color w:val="auto"/>
          <w:sz w:val="22"/>
        </w:rPr>
        <w:fldChar w:fldCharType="begin"/>
      </w:r>
      <w:r w:rsidR="00DA3CAC" w:rsidRPr="00D0075D">
        <w:rPr>
          <w:b/>
          <w:i w:val="0"/>
          <w:color w:val="auto"/>
          <w:sz w:val="22"/>
        </w:rPr>
        <w:instrText xml:space="preserve"> SEQ Figure \* ARABIC \s 1 </w:instrText>
      </w:r>
      <w:r w:rsidR="00DA3CAC" w:rsidRPr="00D0075D">
        <w:rPr>
          <w:b/>
          <w:i w:val="0"/>
          <w:color w:val="auto"/>
          <w:sz w:val="22"/>
        </w:rPr>
        <w:fldChar w:fldCharType="separate"/>
      </w:r>
      <w:r w:rsidR="004D2605">
        <w:rPr>
          <w:b/>
          <w:i w:val="0"/>
          <w:noProof/>
          <w:color w:val="auto"/>
          <w:sz w:val="22"/>
        </w:rPr>
        <w:t>2</w:t>
      </w:r>
      <w:r w:rsidR="00DA3CAC" w:rsidRPr="00D0075D">
        <w:rPr>
          <w:b/>
          <w:i w:val="0"/>
          <w:color w:val="auto"/>
          <w:sz w:val="22"/>
        </w:rPr>
        <w:fldChar w:fldCharType="end"/>
      </w:r>
      <w:bookmarkEnd w:id="32"/>
      <w:r w:rsidRPr="00D0075D">
        <w:rPr>
          <w:b/>
          <w:i w:val="0"/>
          <w:color w:val="auto"/>
          <w:sz w:val="22"/>
          <w:szCs w:val="22"/>
        </w:rPr>
        <w:t xml:space="preserve"> </w:t>
      </w:r>
      <w:r w:rsidR="008A3F95">
        <w:rPr>
          <w:b/>
          <w:i w:val="0"/>
          <w:color w:val="auto"/>
          <w:sz w:val="22"/>
          <w:szCs w:val="22"/>
        </w:rPr>
        <w:t>Distribution of committed supports by support categor</w:t>
      </w:r>
      <w:bookmarkEnd w:id="33"/>
      <w:r w:rsidR="00FA7E8F">
        <w:rPr>
          <w:b/>
          <w:i w:val="0"/>
          <w:color w:val="auto"/>
          <w:sz w:val="22"/>
          <w:szCs w:val="22"/>
        </w:rPr>
        <w:t>y</w:t>
      </w:r>
      <w:r w:rsidR="00FA7E8F" w:rsidRPr="00FA7E8F">
        <w:rPr>
          <w:noProof/>
          <w:lang w:val="en-AU" w:eastAsia="en-AU"/>
        </w:rPr>
        <w:drawing>
          <wp:inline distT="0" distB="0" distL="0" distR="0" wp14:anchorId="58BA1F8B" wp14:editId="6D928ADE">
            <wp:extent cx="5731510" cy="3577449"/>
            <wp:effectExtent l="0" t="0" r="254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577449"/>
                    </a:xfrm>
                    <a:prstGeom prst="rect">
                      <a:avLst/>
                    </a:prstGeom>
                    <a:noFill/>
                    <a:ln>
                      <a:noFill/>
                    </a:ln>
                  </pic:spPr>
                </pic:pic>
              </a:graphicData>
            </a:graphic>
          </wp:inline>
        </w:drawing>
      </w:r>
    </w:p>
    <w:p w14:paraId="2730F856" w14:textId="54DC2D7C" w:rsidR="00103AB3" w:rsidRPr="007D2953" w:rsidRDefault="002D2D65" w:rsidP="007D2953">
      <w:pPr>
        <w:pStyle w:val="Heading2"/>
        <w:rPr>
          <w:highlight w:val="yellow"/>
        </w:rPr>
      </w:pPr>
      <w:bookmarkStart w:id="34" w:name="_Toc492451130"/>
      <w:r>
        <w:t>Core</w:t>
      </w:r>
      <w:r w:rsidR="00B07BA4">
        <w:t xml:space="preserve">, </w:t>
      </w:r>
      <w:r>
        <w:t>capacity building and capital</w:t>
      </w:r>
      <w:bookmarkEnd w:id="34"/>
    </w:p>
    <w:p w14:paraId="4C944574" w14:textId="78F12504" w:rsidR="00B07BA4" w:rsidRPr="00866034" w:rsidRDefault="00B07BA4" w:rsidP="00B07BA4">
      <w:pPr>
        <w:pStyle w:val="Caption"/>
        <w:keepNext/>
        <w:rPr>
          <w:b/>
          <w:i w:val="0"/>
          <w:color w:val="auto"/>
          <w:sz w:val="22"/>
          <w:szCs w:val="22"/>
        </w:rPr>
      </w:pPr>
      <w:r w:rsidRPr="00866034">
        <w:rPr>
          <w:b/>
          <w:i w:val="0"/>
          <w:color w:val="auto"/>
          <w:sz w:val="22"/>
        </w:rPr>
        <w:t xml:space="preserve">Figure </w:t>
      </w:r>
      <w:r w:rsidRPr="00866034">
        <w:rPr>
          <w:b/>
          <w:i w:val="0"/>
          <w:color w:val="auto"/>
          <w:sz w:val="22"/>
        </w:rPr>
        <w:fldChar w:fldCharType="begin"/>
      </w:r>
      <w:r w:rsidRPr="00866034">
        <w:rPr>
          <w:b/>
          <w:i w:val="0"/>
          <w:color w:val="auto"/>
          <w:sz w:val="22"/>
        </w:rPr>
        <w:instrText xml:space="preserve"> STYLEREF 1 \s </w:instrText>
      </w:r>
      <w:r w:rsidRPr="00866034">
        <w:rPr>
          <w:b/>
          <w:i w:val="0"/>
          <w:color w:val="auto"/>
          <w:sz w:val="22"/>
        </w:rPr>
        <w:fldChar w:fldCharType="separate"/>
      </w:r>
      <w:r w:rsidR="004D2605">
        <w:rPr>
          <w:b/>
          <w:i w:val="0"/>
          <w:noProof/>
          <w:color w:val="auto"/>
          <w:sz w:val="22"/>
        </w:rPr>
        <w:t>D</w:t>
      </w:r>
      <w:r w:rsidRPr="00866034">
        <w:rPr>
          <w:b/>
          <w:i w:val="0"/>
          <w:color w:val="auto"/>
          <w:sz w:val="22"/>
        </w:rPr>
        <w:fldChar w:fldCharType="end"/>
      </w:r>
      <w:r w:rsidRPr="00866034">
        <w:rPr>
          <w:b/>
          <w:i w:val="0"/>
          <w:color w:val="auto"/>
          <w:sz w:val="22"/>
        </w:rPr>
        <w:t>.</w:t>
      </w:r>
      <w:r w:rsidRPr="00866034">
        <w:rPr>
          <w:b/>
          <w:i w:val="0"/>
          <w:color w:val="auto"/>
          <w:sz w:val="22"/>
        </w:rPr>
        <w:fldChar w:fldCharType="begin"/>
      </w:r>
      <w:r w:rsidRPr="00866034">
        <w:rPr>
          <w:b/>
          <w:i w:val="0"/>
          <w:color w:val="auto"/>
          <w:sz w:val="22"/>
        </w:rPr>
        <w:instrText xml:space="preserve"> SEQ Figure \* ARABIC \s 1 </w:instrText>
      </w:r>
      <w:r w:rsidRPr="00866034">
        <w:rPr>
          <w:b/>
          <w:i w:val="0"/>
          <w:color w:val="auto"/>
          <w:sz w:val="22"/>
        </w:rPr>
        <w:fldChar w:fldCharType="separate"/>
      </w:r>
      <w:r w:rsidR="004D2605">
        <w:rPr>
          <w:b/>
          <w:i w:val="0"/>
          <w:noProof/>
          <w:color w:val="auto"/>
          <w:sz w:val="22"/>
        </w:rPr>
        <w:t>3</w:t>
      </w:r>
      <w:r w:rsidRPr="00866034">
        <w:rPr>
          <w:b/>
          <w:i w:val="0"/>
          <w:color w:val="auto"/>
          <w:sz w:val="22"/>
        </w:rPr>
        <w:fldChar w:fldCharType="end"/>
      </w:r>
      <w:r w:rsidRPr="00866034">
        <w:rPr>
          <w:b/>
          <w:i w:val="0"/>
          <w:color w:val="auto"/>
          <w:sz w:val="22"/>
          <w:szCs w:val="22"/>
        </w:rPr>
        <w:t xml:space="preserve"> Distribution of core, capacity building and capital supports by age group</w:t>
      </w:r>
    </w:p>
    <w:p w14:paraId="0DE1DE8F" w14:textId="0129BA94" w:rsidR="008F6CC3" w:rsidRPr="00866034" w:rsidRDefault="00103AB3">
      <w:pPr>
        <w:spacing w:after="160" w:line="259" w:lineRule="auto"/>
      </w:pPr>
      <w:r w:rsidRPr="00103AB3">
        <w:rPr>
          <w:noProof/>
          <w:lang w:val="en-AU" w:eastAsia="en-AU"/>
        </w:rPr>
        <w:drawing>
          <wp:inline distT="0" distB="0" distL="0" distR="0" wp14:anchorId="7FFFE953" wp14:editId="0710B65E">
            <wp:extent cx="5731510" cy="3177617"/>
            <wp:effectExtent l="0" t="0" r="254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177617"/>
                    </a:xfrm>
                    <a:prstGeom prst="rect">
                      <a:avLst/>
                    </a:prstGeom>
                    <a:noFill/>
                    <a:ln>
                      <a:noFill/>
                    </a:ln>
                  </pic:spPr>
                </pic:pic>
              </a:graphicData>
            </a:graphic>
          </wp:inline>
        </w:drawing>
      </w:r>
    </w:p>
    <w:p w14:paraId="09012869" w14:textId="4D98233C" w:rsidR="00B07BA4" w:rsidRPr="00B07BA4" w:rsidRDefault="00B07BA4" w:rsidP="00B07BA4">
      <w:pPr>
        <w:pStyle w:val="Caption"/>
        <w:keepNext/>
        <w:rPr>
          <w:b/>
          <w:i w:val="0"/>
          <w:color w:val="auto"/>
          <w:sz w:val="22"/>
          <w:szCs w:val="22"/>
        </w:rPr>
      </w:pPr>
      <w:r w:rsidRPr="00D0075D">
        <w:rPr>
          <w:b/>
          <w:i w:val="0"/>
          <w:color w:val="auto"/>
          <w:sz w:val="22"/>
        </w:rPr>
        <w:lastRenderedPageBreak/>
        <w:t xml:space="preserve">Figure </w:t>
      </w:r>
      <w:r w:rsidRPr="00D0075D">
        <w:rPr>
          <w:b/>
          <w:i w:val="0"/>
          <w:color w:val="auto"/>
          <w:sz w:val="22"/>
        </w:rPr>
        <w:fldChar w:fldCharType="begin"/>
      </w:r>
      <w:r w:rsidRPr="00D0075D">
        <w:rPr>
          <w:b/>
          <w:i w:val="0"/>
          <w:color w:val="auto"/>
          <w:sz w:val="22"/>
        </w:rPr>
        <w:instrText xml:space="preserve"> STYLEREF 1 \s </w:instrText>
      </w:r>
      <w:r w:rsidRPr="00D0075D">
        <w:rPr>
          <w:b/>
          <w:i w:val="0"/>
          <w:color w:val="auto"/>
          <w:sz w:val="22"/>
        </w:rPr>
        <w:fldChar w:fldCharType="separate"/>
      </w:r>
      <w:r w:rsidR="004D2605">
        <w:rPr>
          <w:b/>
          <w:i w:val="0"/>
          <w:noProof/>
          <w:color w:val="auto"/>
          <w:sz w:val="22"/>
        </w:rPr>
        <w:t>D</w:t>
      </w:r>
      <w:r w:rsidRPr="00D0075D">
        <w:rPr>
          <w:b/>
          <w:i w:val="0"/>
          <w:color w:val="auto"/>
          <w:sz w:val="22"/>
        </w:rPr>
        <w:fldChar w:fldCharType="end"/>
      </w:r>
      <w:r w:rsidRPr="00D0075D">
        <w:rPr>
          <w:b/>
          <w:i w:val="0"/>
          <w:color w:val="auto"/>
          <w:sz w:val="22"/>
        </w:rPr>
        <w:t>.</w:t>
      </w:r>
      <w:r w:rsidRPr="00D0075D">
        <w:rPr>
          <w:b/>
          <w:i w:val="0"/>
          <w:color w:val="auto"/>
          <w:sz w:val="22"/>
        </w:rPr>
        <w:fldChar w:fldCharType="begin"/>
      </w:r>
      <w:r w:rsidRPr="00D0075D">
        <w:rPr>
          <w:b/>
          <w:i w:val="0"/>
          <w:color w:val="auto"/>
          <w:sz w:val="22"/>
        </w:rPr>
        <w:instrText xml:space="preserve"> SEQ Figure \* ARABIC \s 1 </w:instrText>
      </w:r>
      <w:r w:rsidRPr="00D0075D">
        <w:rPr>
          <w:b/>
          <w:i w:val="0"/>
          <w:color w:val="auto"/>
          <w:sz w:val="22"/>
        </w:rPr>
        <w:fldChar w:fldCharType="separate"/>
      </w:r>
      <w:r w:rsidR="004D2605">
        <w:rPr>
          <w:b/>
          <w:i w:val="0"/>
          <w:noProof/>
          <w:color w:val="auto"/>
          <w:sz w:val="22"/>
        </w:rPr>
        <w:t>4</w:t>
      </w:r>
      <w:r w:rsidRPr="00D0075D">
        <w:rPr>
          <w:b/>
          <w:i w:val="0"/>
          <w:color w:val="auto"/>
          <w:sz w:val="22"/>
        </w:rPr>
        <w:fldChar w:fldCharType="end"/>
      </w:r>
      <w:r w:rsidRPr="00D0075D">
        <w:rPr>
          <w:b/>
          <w:i w:val="0"/>
          <w:color w:val="auto"/>
          <w:sz w:val="22"/>
          <w:szCs w:val="22"/>
        </w:rPr>
        <w:t xml:space="preserve"> </w:t>
      </w:r>
      <w:r>
        <w:rPr>
          <w:b/>
          <w:i w:val="0"/>
          <w:color w:val="auto"/>
          <w:sz w:val="22"/>
          <w:szCs w:val="22"/>
        </w:rPr>
        <w:t>Distribution of core, capacity building and capital supports by disability</w:t>
      </w:r>
    </w:p>
    <w:p w14:paraId="2D23BC43" w14:textId="27441091" w:rsidR="006C09E2" w:rsidRDefault="008F6CC3">
      <w:pPr>
        <w:spacing w:after="160" w:line="259" w:lineRule="auto"/>
        <w:rPr>
          <w:highlight w:val="yellow"/>
        </w:rPr>
      </w:pPr>
      <w:r w:rsidRPr="00B07BA4">
        <w:rPr>
          <w:noProof/>
          <w:lang w:val="en-AU" w:eastAsia="en-AU"/>
        </w:rPr>
        <w:drawing>
          <wp:inline distT="0" distB="0" distL="0" distR="0" wp14:anchorId="3DFB081D" wp14:editId="62730A7D">
            <wp:extent cx="5731510" cy="3177617"/>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3177617"/>
                    </a:xfrm>
                    <a:prstGeom prst="rect">
                      <a:avLst/>
                    </a:prstGeom>
                    <a:noFill/>
                    <a:ln>
                      <a:noFill/>
                    </a:ln>
                  </pic:spPr>
                </pic:pic>
              </a:graphicData>
            </a:graphic>
          </wp:inline>
        </w:drawing>
      </w:r>
    </w:p>
    <w:p w14:paraId="793C49FD" w14:textId="77777777" w:rsidR="001F370C" w:rsidRDefault="001F370C">
      <w:pPr>
        <w:spacing w:after="160" w:line="259" w:lineRule="auto"/>
        <w:rPr>
          <w:highlight w:val="yellow"/>
        </w:rPr>
      </w:pPr>
    </w:p>
    <w:p w14:paraId="57FBADB2" w14:textId="09AA2B72" w:rsidR="00C662DC" w:rsidRDefault="00C662DC" w:rsidP="00C662DC">
      <w:pPr>
        <w:pStyle w:val="Heading2"/>
      </w:pPr>
      <w:bookmarkStart w:id="35" w:name="_Toc492451131"/>
      <w:r>
        <w:t>Comparison of actual versus expected experience</w:t>
      </w:r>
      <w:bookmarkEnd w:id="35"/>
    </w:p>
    <w:p w14:paraId="00FA230E" w14:textId="7E053053" w:rsidR="00FA7E8F" w:rsidRPr="00D509FF" w:rsidRDefault="00FA7E8F" w:rsidP="00FA7E8F">
      <w:pPr>
        <w:rPr>
          <w:rFonts w:cs="Arial"/>
          <w:color w:val="6B2976" w:themeColor="accent1"/>
        </w:rPr>
      </w:pPr>
      <w:r>
        <w:fldChar w:fldCharType="begin"/>
      </w:r>
      <w:r>
        <w:instrText xml:space="preserve"> REF _Ref492903310 \h  \* MERGEFORMAT </w:instrText>
      </w:r>
      <w:r>
        <w:fldChar w:fldCharType="separate"/>
      </w:r>
      <w:r w:rsidR="004D2605" w:rsidRPr="004D2605">
        <w:t>Figure D.5</w:t>
      </w:r>
      <w:r>
        <w:fldChar w:fldCharType="end"/>
      </w:r>
      <w:r>
        <w:t xml:space="preserve"> </w:t>
      </w:r>
      <w:r w:rsidRPr="00D509FF">
        <w:t xml:space="preserve">compares </w:t>
      </w:r>
      <w:r>
        <w:t>actual participant and committed support experience with expected experience for transition participants that have completed guided planning.</w:t>
      </w:r>
    </w:p>
    <w:p w14:paraId="171F74A7" w14:textId="4F080590" w:rsidR="00FA7E8F" w:rsidRPr="00D509FF" w:rsidRDefault="00FA7E8F" w:rsidP="00FA7E8F">
      <w:pPr>
        <w:pStyle w:val="ListParagraph"/>
        <w:numPr>
          <w:ilvl w:val="0"/>
          <w:numId w:val="19"/>
        </w:numPr>
        <w:spacing w:line="276" w:lineRule="auto"/>
      </w:pPr>
      <w:r w:rsidRPr="00D509FF">
        <w:t xml:space="preserve">Extrapolating actual costs by age group, disability and level of function to full scheme results in a higher annual cost of between 7% and </w:t>
      </w:r>
      <w:r>
        <w:t>15%.</w:t>
      </w:r>
    </w:p>
    <w:p w14:paraId="2CCAF6B9" w14:textId="48191F00" w:rsidR="00FA7E8F" w:rsidRPr="005D6B4A" w:rsidRDefault="00FA7E8F" w:rsidP="00FA7E8F">
      <w:pPr>
        <w:pStyle w:val="ListParagraph"/>
        <w:numPr>
          <w:ilvl w:val="0"/>
          <w:numId w:val="19"/>
        </w:numPr>
        <w:spacing w:line="276" w:lineRule="auto"/>
      </w:pPr>
      <w:r w:rsidRPr="00D509FF">
        <w:t>Adjusting for participants with moderate intellectual disability in shared supported accommodation results in the annual cost estimate being in line with expected.</w:t>
      </w:r>
    </w:p>
    <w:p w14:paraId="4B1476E1" w14:textId="0509CA1F" w:rsidR="00C662DC" w:rsidRPr="00C662DC" w:rsidRDefault="00C662DC" w:rsidP="00C662DC">
      <w:pPr>
        <w:pStyle w:val="Caption"/>
        <w:keepNext/>
        <w:rPr>
          <w:b/>
          <w:i w:val="0"/>
          <w:color w:val="auto"/>
          <w:sz w:val="22"/>
          <w:szCs w:val="22"/>
        </w:rPr>
      </w:pPr>
      <w:bookmarkStart w:id="36" w:name="_Ref492903310"/>
      <w:r w:rsidRPr="00D0075D">
        <w:rPr>
          <w:b/>
          <w:i w:val="0"/>
          <w:color w:val="auto"/>
          <w:sz w:val="22"/>
        </w:rPr>
        <w:lastRenderedPageBreak/>
        <w:t xml:space="preserve">Figure </w:t>
      </w:r>
      <w:r w:rsidRPr="00D0075D">
        <w:rPr>
          <w:b/>
          <w:i w:val="0"/>
          <w:color w:val="auto"/>
          <w:sz w:val="22"/>
        </w:rPr>
        <w:fldChar w:fldCharType="begin"/>
      </w:r>
      <w:r w:rsidRPr="00D0075D">
        <w:rPr>
          <w:b/>
          <w:i w:val="0"/>
          <w:color w:val="auto"/>
          <w:sz w:val="22"/>
        </w:rPr>
        <w:instrText xml:space="preserve"> STYLEREF 1 \s </w:instrText>
      </w:r>
      <w:r w:rsidRPr="00D0075D">
        <w:rPr>
          <w:b/>
          <w:i w:val="0"/>
          <w:color w:val="auto"/>
          <w:sz w:val="22"/>
        </w:rPr>
        <w:fldChar w:fldCharType="separate"/>
      </w:r>
      <w:r w:rsidR="004D2605">
        <w:rPr>
          <w:b/>
          <w:i w:val="0"/>
          <w:noProof/>
          <w:color w:val="auto"/>
          <w:sz w:val="22"/>
        </w:rPr>
        <w:t>D</w:t>
      </w:r>
      <w:r w:rsidRPr="00D0075D">
        <w:rPr>
          <w:b/>
          <w:i w:val="0"/>
          <w:color w:val="auto"/>
          <w:sz w:val="22"/>
        </w:rPr>
        <w:fldChar w:fldCharType="end"/>
      </w:r>
      <w:r w:rsidRPr="00D0075D">
        <w:rPr>
          <w:b/>
          <w:i w:val="0"/>
          <w:color w:val="auto"/>
          <w:sz w:val="22"/>
        </w:rPr>
        <w:t>.</w:t>
      </w:r>
      <w:r w:rsidRPr="00D0075D">
        <w:rPr>
          <w:b/>
          <w:i w:val="0"/>
          <w:color w:val="auto"/>
          <w:sz w:val="22"/>
        </w:rPr>
        <w:fldChar w:fldCharType="begin"/>
      </w:r>
      <w:r w:rsidRPr="00D0075D">
        <w:rPr>
          <w:b/>
          <w:i w:val="0"/>
          <w:color w:val="auto"/>
          <w:sz w:val="22"/>
        </w:rPr>
        <w:instrText xml:space="preserve"> SEQ Figure \* ARABIC \s 1 </w:instrText>
      </w:r>
      <w:r w:rsidRPr="00D0075D">
        <w:rPr>
          <w:b/>
          <w:i w:val="0"/>
          <w:color w:val="auto"/>
          <w:sz w:val="22"/>
        </w:rPr>
        <w:fldChar w:fldCharType="separate"/>
      </w:r>
      <w:r w:rsidR="004D2605">
        <w:rPr>
          <w:b/>
          <w:i w:val="0"/>
          <w:noProof/>
          <w:color w:val="auto"/>
          <w:sz w:val="22"/>
        </w:rPr>
        <w:t>5</w:t>
      </w:r>
      <w:r w:rsidRPr="00D0075D">
        <w:rPr>
          <w:b/>
          <w:i w:val="0"/>
          <w:color w:val="auto"/>
          <w:sz w:val="22"/>
        </w:rPr>
        <w:fldChar w:fldCharType="end"/>
      </w:r>
      <w:bookmarkEnd w:id="36"/>
      <w:r w:rsidRPr="00D0075D">
        <w:rPr>
          <w:b/>
          <w:i w:val="0"/>
          <w:color w:val="auto"/>
          <w:sz w:val="22"/>
          <w:szCs w:val="22"/>
        </w:rPr>
        <w:t xml:space="preserve"> </w:t>
      </w:r>
      <w:r>
        <w:rPr>
          <w:b/>
          <w:i w:val="0"/>
          <w:color w:val="auto"/>
          <w:sz w:val="22"/>
          <w:szCs w:val="22"/>
        </w:rPr>
        <w:t>Comparison of actual versus expected experience at 30 June 2017</w:t>
      </w:r>
    </w:p>
    <w:p w14:paraId="125ED206" w14:textId="7EB433BB" w:rsidR="00810706" w:rsidRPr="00A67170" w:rsidRDefault="00265049" w:rsidP="00665EC7">
      <w:pPr>
        <w:pStyle w:val="FSRnormal0"/>
        <w:rPr>
          <w:highlight w:val="yellow"/>
        </w:rPr>
      </w:pPr>
      <w:r w:rsidRPr="00265049">
        <w:rPr>
          <w:noProof/>
          <w:lang w:val="en-AU" w:eastAsia="en-AU"/>
        </w:rPr>
        <w:drawing>
          <wp:inline distT="0" distB="0" distL="0" distR="0" wp14:anchorId="749D3B64" wp14:editId="60E57970">
            <wp:extent cx="5272644" cy="8493549"/>
            <wp:effectExtent l="0" t="0" r="444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9325" cy="8504311"/>
                    </a:xfrm>
                    <a:prstGeom prst="rect">
                      <a:avLst/>
                    </a:prstGeom>
                    <a:noFill/>
                    <a:ln>
                      <a:noFill/>
                    </a:ln>
                  </pic:spPr>
                </pic:pic>
              </a:graphicData>
            </a:graphic>
          </wp:inline>
        </w:drawing>
      </w:r>
      <w:r w:rsidR="00810706" w:rsidRPr="00A67170">
        <w:rPr>
          <w:highlight w:val="yellow"/>
        </w:rPr>
        <w:br w:type="page"/>
      </w:r>
    </w:p>
    <w:p w14:paraId="4EFA258A" w14:textId="7BDE1880" w:rsidR="006C09E2" w:rsidRPr="006F4D0A" w:rsidRDefault="006C09E2" w:rsidP="006C09E2">
      <w:pPr>
        <w:pStyle w:val="Heading1"/>
      </w:pPr>
      <w:bookmarkStart w:id="37" w:name="_Toc492451132"/>
      <w:r w:rsidRPr="006F4D0A">
        <w:lastRenderedPageBreak/>
        <w:t>Participant Outcomes</w:t>
      </w:r>
      <w:bookmarkEnd w:id="37"/>
    </w:p>
    <w:p w14:paraId="6D7EF8BF" w14:textId="525AB876" w:rsidR="003A7DA4" w:rsidRPr="003A7DA4" w:rsidRDefault="003A7DA4" w:rsidP="003A7DA4">
      <w:pPr>
        <w:pStyle w:val="Caption"/>
        <w:keepNext/>
        <w:rPr>
          <w:rFonts w:eastAsiaTheme="minorHAnsi"/>
          <w:b/>
          <w:bCs/>
          <w:i w:val="0"/>
          <w:iCs w:val="0"/>
          <w:color w:val="auto"/>
          <w:sz w:val="22"/>
          <w:lang w:val="en-AU" w:eastAsia="en-US"/>
        </w:rPr>
      </w:pPr>
      <w:r w:rsidRPr="003A7DA4">
        <w:rPr>
          <w:rFonts w:eastAsiaTheme="minorHAnsi"/>
          <w:b/>
          <w:bCs/>
          <w:i w:val="0"/>
          <w:iCs w:val="0"/>
          <w:color w:val="auto"/>
          <w:sz w:val="22"/>
          <w:lang w:val="en-AU" w:eastAsia="en-US"/>
        </w:rPr>
        <w:t xml:space="preserve">Table </w:t>
      </w:r>
      <w:r w:rsidR="00A7376A">
        <w:rPr>
          <w:rFonts w:eastAsiaTheme="minorHAnsi"/>
          <w:b/>
          <w:bCs/>
          <w:i w:val="0"/>
          <w:iCs w:val="0"/>
          <w:color w:val="auto"/>
          <w:sz w:val="22"/>
          <w:lang w:val="en-AU" w:eastAsia="en-US"/>
        </w:rPr>
        <w:fldChar w:fldCharType="begin"/>
      </w:r>
      <w:r w:rsidR="00A7376A">
        <w:rPr>
          <w:rFonts w:eastAsiaTheme="minorHAnsi"/>
          <w:b/>
          <w:bCs/>
          <w:i w:val="0"/>
          <w:iCs w:val="0"/>
          <w:color w:val="auto"/>
          <w:sz w:val="22"/>
          <w:lang w:val="en-AU" w:eastAsia="en-US"/>
        </w:rPr>
        <w:instrText xml:space="preserve"> STYLEREF 1 \s </w:instrText>
      </w:r>
      <w:r w:rsidR="00A7376A">
        <w:rPr>
          <w:rFonts w:eastAsiaTheme="minorHAnsi"/>
          <w:b/>
          <w:bCs/>
          <w:i w:val="0"/>
          <w:iCs w:val="0"/>
          <w:color w:val="auto"/>
          <w:sz w:val="22"/>
          <w:lang w:val="en-AU" w:eastAsia="en-US"/>
        </w:rPr>
        <w:fldChar w:fldCharType="separate"/>
      </w:r>
      <w:r w:rsidR="004D2605">
        <w:rPr>
          <w:rFonts w:eastAsiaTheme="minorHAnsi"/>
          <w:b/>
          <w:bCs/>
          <w:i w:val="0"/>
          <w:iCs w:val="0"/>
          <w:noProof/>
          <w:color w:val="auto"/>
          <w:sz w:val="22"/>
          <w:lang w:val="en-AU" w:eastAsia="en-US"/>
        </w:rPr>
        <w:t>E</w:t>
      </w:r>
      <w:r w:rsidR="00A7376A">
        <w:rPr>
          <w:rFonts w:eastAsiaTheme="minorHAnsi"/>
          <w:b/>
          <w:bCs/>
          <w:i w:val="0"/>
          <w:iCs w:val="0"/>
          <w:color w:val="auto"/>
          <w:sz w:val="22"/>
          <w:lang w:val="en-AU" w:eastAsia="en-US"/>
        </w:rPr>
        <w:fldChar w:fldCharType="end"/>
      </w:r>
      <w:r w:rsidR="00A7376A">
        <w:rPr>
          <w:rFonts w:eastAsiaTheme="minorHAnsi"/>
          <w:b/>
          <w:bCs/>
          <w:i w:val="0"/>
          <w:iCs w:val="0"/>
          <w:color w:val="auto"/>
          <w:sz w:val="22"/>
          <w:lang w:val="en-AU" w:eastAsia="en-US"/>
        </w:rPr>
        <w:t>.</w:t>
      </w:r>
      <w:r w:rsidR="00A7376A">
        <w:rPr>
          <w:rFonts w:eastAsiaTheme="minorHAnsi"/>
          <w:b/>
          <w:bCs/>
          <w:i w:val="0"/>
          <w:iCs w:val="0"/>
          <w:color w:val="auto"/>
          <w:sz w:val="22"/>
          <w:lang w:val="en-AU" w:eastAsia="en-US"/>
        </w:rPr>
        <w:fldChar w:fldCharType="begin"/>
      </w:r>
      <w:r w:rsidR="00A7376A">
        <w:rPr>
          <w:rFonts w:eastAsiaTheme="minorHAnsi"/>
          <w:b/>
          <w:bCs/>
          <w:i w:val="0"/>
          <w:iCs w:val="0"/>
          <w:color w:val="auto"/>
          <w:sz w:val="22"/>
          <w:lang w:val="en-AU" w:eastAsia="en-US"/>
        </w:rPr>
        <w:instrText xml:space="preserve"> SEQ Table \* ARABIC \s 1 </w:instrText>
      </w:r>
      <w:r w:rsidR="00A7376A">
        <w:rPr>
          <w:rFonts w:eastAsiaTheme="minorHAnsi"/>
          <w:b/>
          <w:bCs/>
          <w:i w:val="0"/>
          <w:iCs w:val="0"/>
          <w:color w:val="auto"/>
          <w:sz w:val="22"/>
          <w:lang w:val="en-AU" w:eastAsia="en-US"/>
        </w:rPr>
        <w:fldChar w:fldCharType="separate"/>
      </w:r>
      <w:r w:rsidR="004D2605">
        <w:rPr>
          <w:rFonts w:eastAsiaTheme="minorHAnsi"/>
          <w:b/>
          <w:bCs/>
          <w:i w:val="0"/>
          <w:iCs w:val="0"/>
          <w:noProof/>
          <w:color w:val="auto"/>
          <w:sz w:val="22"/>
          <w:lang w:val="en-AU" w:eastAsia="en-US"/>
        </w:rPr>
        <w:t>1</w:t>
      </w:r>
      <w:r w:rsidR="00A7376A">
        <w:rPr>
          <w:rFonts w:eastAsiaTheme="minorHAnsi"/>
          <w:b/>
          <w:bCs/>
          <w:i w:val="0"/>
          <w:iCs w:val="0"/>
          <w:color w:val="auto"/>
          <w:sz w:val="22"/>
          <w:lang w:val="en-AU" w:eastAsia="en-US"/>
        </w:rPr>
        <w:fldChar w:fldCharType="end"/>
      </w:r>
      <w:r w:rsidRPr="003A7DA4">
        <w:rPr>
          <w:rFonts w:eastAsiaTheme="minorHAnsi"/>
          <w:b/>
          <w:bCs/>
          <w:i w:val="0"/>
          <w:iCs w:val="0"/>
          <w:color w:val="auto"/>
          <w:sz w:val="22"/>
          <w:lang w:val="en-AU" w:eastAsia="en-US"/>
        </w:rPr>
        <w:t xml:space="preserve"> Selected key indicators for participants – Daily Living (DL) and Choice and Control (CC)</w:t>
      </w:r>
    </w:p>
    <w:tbl>
      <w:tblPr>
        <w:tblW w:w="0" w:type="dxa"/>
        <w:tblLayout w:type="fixed"/>
        <w:tblLook w:val="04A0" w:firstRow="1" w:lastRow="0" w:firstColumn="1" w:lastColumn="0" w:noHBand="0" w:noVBand="1"/>
      </w:tblPr>
      <w:tblGrid>
        <w:gridCol w:w="567"/>
        <w:gridCol w:w="3544"/>
        <w:gridCol w:w="1276"/>
        <w:gridCol w:w="992"/>
        <w:gridCol w:w="142"/>
        <w:gridCol w:w="851"/>
        <w:gridCol w:w="283"/>
        <w:gridCol w:w="1134"/>
      </w:tblGrid>
      <w:tr w:rsidR="003A7DA4" w14:paraId="48E6ACF8" w14:textId="77777777" w:rsidTr="003A7DA4">
        <w:trPr>
          <w:trHeight w:val="534"/>
        </w:trPr>
        <w:tc>
          <w:tcPr>
            <w:tcW w:w="567" w:type="dxa"/>
            <w:tcBorders>
              <w:top w:val="nil"/>
              <w:left w:val="nil"/>
              <w:bottom w:val="single" w:sz="8" w:space="0" w:color="auto"/>
              <w:right w:val="nil"/>
            </w:tcBorders>
            <w:shd w:val="clear" w:color="auto" w:fill="6B2976"/>
            <w:vAlign w:val="center"/>
            <w:hideMark/>
          </w:tcPr>
          <w:p w14:paraId="3B199A84" w14:textId="77777777" w:rsidR="003A7DA4" w:rsidRDefault="003A7DA4">
            <w:pPr>
              <w:spacing w:after="0" w:line="240" w:lineRule="auto"/>
              <w:rPr>
                <w:rFonts w:eastAsia="Times New Roman" w:cs="Arial"/>
                <w:b/>
                <w:bCs/>
                <w:color w:val="FFFFFF"/>
                <w:sz w:val="18"/>
                <w:szCs w:val="18"/>
                <w:lang w:eastAsia="en-AU"/>
              </w:rPr>
            </w:pPr>
            <w:r>
              <w:rPr>
                <w:rFonts w:eastAsia="Times New Roman" w:cs="Arial"/>
                <w:b/>
                <w:bCs/>
                <w:color w:val="FFFFFF"/>
                <w:sz w:val="18"/>
                <w:szCs w:val="18"/>
                <w:lang w:eastAsia="en-AU"/>
              </w:rPr>
              <w:t> </w:t>
            </w:r>
          </w:p>
        </w:tc>
        <w:tc>
          <w:tcPr>
            <w:tcW w:w="3544" w:type="dxa"/>
            <w:tcBorders>
              <w:top w:val="nil"/>
              <w:left w:val="nil"/>
              <w:bottom w:val="single" w:sz="8" w:space="0" w:color="auto"/>
              <w:right w:val="nil"/>
            </w:tcBorders>
            <w:shd w:val="clear" w:color="auto" w:fill="6B2976"/>
            <w:noWrap/>
            <w:vAlign w:val="center"/>
            <w:hideMark/>
          </w:tcPr>
          <w:p w14:paraId="60499FC7" w14:textId="77777777" w:rsidR="003A7DA4" w:rsidRDefault="003A7DA4">
            <w:pPr>
              <w:spacing w:after="0" w:line="240" w:lineRule="auto"/>
              <w:rPr>
                <w:rFonts w:eastAsia="Times New Roman" w:cs="Arial"/>
                <w:b/>
                <w:bCs/>
                <w:color w:val="FFFFFF"/>
                <w:sz w:val="18"/>
                <w:szCs w:val="18"/>
                <w:lang w:eastAsia="en-AU"/>
              </w:rPr>
            </w:pPr>
            <w:r>
              <w:rPr>
                <w:rFonts w:eastAsia="Times New Roman" w:cs="Arial"/>
                <w:b/>
                <w:bCs/>
                <w:color w:val="FFFFFF"/>
                <w:sz w:val="18"/>
                <w:szCs w:val="18"/>
                <w:lang w:eastAsia="en-AU"/>
              </w:rPr>
              <w:t>Indicator</w:t>
            </w:r>
          </w:p>
        </w:tc>
        <w:tc>
          <w:tcPr>
            <w:tcW w:w="1276" w:type="dxa"/>
            <w:tcBorders>
              <w:top w:val="nil"/>
              <w:left w:val="nil"/>
              <w:bottom w:val="single" w:sz="8" w:space="0" w:color="auto"/>
              <w:right w:val="nil"/>
            </w:tcBorders>
            <w:shd w:val="clear" w:color="auto" w:fill="6B2976"/>
            <w:vAlign w:val="center"/>
            <w:hideMark/>
          </w:tcPr>
          <w:p w14:paraId="03838FBB" w14:textId="77777777" w:rsidR="003A7DA4" w:rsidRDefault="003A7DA4">
            <w:pPr>
              <w:spacing w:after="0" w:line="240" w:lineRule="auto"/>
              <w:jc w:val="center"/>
              <w:rPr>
                <w:rFonts w:eastAsia="Times New Roman" w:cs="Arial"/>
                <w:b/>
                <w:bCs/>
                <w:color w:val="FFFFFF"/>
                <w:sz w:val="18"/>
                <w:szCs w:val="18"/>
                <w:lang w:eastAsia="en-AU"/>
              </w:rPr>
            </w:pPr>
            <w:r>
              <w:rPr>
                <w:rFonts w:eastAsia="Times New Roman" w:cs="Arial"/>
                <w:b/>
                <w:bCs/>
                <w:color w:val="FFFFFF"/>
                <w:sz w:val="18"/>
                <w:szCs w:val="18"/>
                <w:lang w:eastAsia="en-AU"/>
              </w:rPr>
              <w:t>0 to before school</w:t>
            </w:r>
          </w:p>
        </w:tc>
        <w:tc>
          <w:tcPr>
            <w:tcW w:w="1134" w:type="dxa"/>
            <w:gridSpan w:val="2"/>
            <w:tcBorders>
              <w:top w:val="nil"/>
              <w:left w:val="nil"/>
              <w:bottom w:val="single" w:sz="8" w:space="0" w:color="auto"/>
              <w:right w:val="nil"/>
            </w:tcBorders>
            <w:shd w:val="clear" w:color="auto" w:fill="6B2976"/>
            <w:vAlign w:val="center"/>
            <w:hideMark/>
          </w:tcPr>
          <w:p w14:paraId="692DA4C4" w14:textId="77777777" w:rsidR="003A7DA4" w:rsidRDefault="003A7DA4">
            <w:pPr>
              <w:spacing w:after="0" w:line="240" w:lineRule="auto"/>
              <w:jc w:val="center"/>
              <w:rPr>
                <w:rFonts w:eastAsia="Times New Roman" w:cs="Arial"/>
                <w:b/>
                <w:bCs/>
                <w:color w:val="FFFFFF"/>
                <w:sz w:val="18"/>
                <w:szCs w:val="18"/>
                <w:lang w:eastAsia="en-AU"/>
              </w:rPr>
            </w:pPr>
            <w:r>
              <w:rPr>
                <w:rFonts w:eastAsia="Times New Roman" w:cs="Arial"/>
                <w:b/>
                <w:bCs/>
                <w:color w:val="FFFFFF"/>
                <w:sz w:val="18"/>
                <w:szCs w:val="18"/>
                <w:lang w:eastAsia="en-AU"/>
              </w:rPr>
              <w:t>School to 14</w:t>
            </w:r>
          </w:p>
        </w:tc>
        <w:tc>
          <w:tcPr>
            <w:tcW w:w="1134" w:type="dxa"/>
            <w:gridSpan w:val="2"/>
            <w:tcBorders>
              <w:top w:val="nil"/>
              <w:left w:val="nil"/>
              <w:bottom w:val="single" w:sz="8" w:space="0" w:color="auto"/>
              <w:right w:val="nil"/>
            </w:tcBorders>
            <w:shd w:val="clear" w:color="auto" w:fill="6B2976"/>
            <w:vAlign w:val="center"/>
            <w:hideMark/>
          </w:tcPr>
          <w:p w14:paraId="1716D703" w14:textId="77777777" w:rsidR="003A7DA4" w:rsidRDefault="003A7DA4">
            <w:pPr>
              <w:spacing w:after="0" w:line="240" w:lineRule="auto"/>
              <w:jc w:val="center"/>
              <w:rPr>
                <w:rFonts w:eastAsia="Times New Roman" w:cs="Arial"/>
                <w:b/>
                <w:bCs/>
                <w:color w:val="FFFFFF"/>
                <w:sz w:val="18"/>
                <w:szCs w:val="18"/>
                <w:lang w:eastAsia="en-AU"/>
              </w:rPr>
            </w:pPr>
            <w:r>
              <w:rPr>
                <w:rFonts w:eastAsia="Times New Roman" w:cs="Arial"/>
                <w:b/>
                <w:bCs/>
                <w:color w:val="FFFFFF"/>
                <w:sz w:val="18"/>
                <w:szCs w:val="18"/>
                <w:lang w:eastAsia="en-AU"/>
              </w:rPr>
              <w:t>15 to 24</w:t>
            </w:r>
          </w:p>
        </w:tc>
        <w:tc>
          <w:tcPr>
            <w:tcW w:w="1134" w:type="dxa"/>
            <w:tcBorders>
              <w:top w:val="nil"/>
              <w:left w:val="nil"/>
              <w:bottom w:val="single" w:sz="8" w:space="0" w:color="auto"/>
              <w:right w:val="nil"/>
            </w:tcBorders>
            <w:shd w:val="clear" w:color="auto" w:fill="6B2976"/>
            <w:vAlign w:val="center"/>
            <w:hideMark/>
          </w:tcPr>
          <w:p w14:paraId="62433F77" w14:textId="77777777" w:rsidR="003A7DA4" w:rsidRDefault="003A7DA4">
            <w:pPr>
              <w:spacing w:after="0" w:line="240" w:lineRule="auto"/>
              <w:jc w:val="center"/>
              <w:rPr>
                <w:rFonts w:eastAsia="Times New Roman" w:cs="Arial"/>
                <w:b/>
                <w:bCs/>
                <w:color w:val="FFFFFF"/>
                <w:sz w:val="18"/>
                <w:szCs w:val="18"/>
                <w:lang w:eastAsia="en-AU"/>
              </w:rPr>
            </w:pPr>
            <w:r>
              <w:rPr>
                <w:rFonts w:eastAsia="Times New Roman" w:cs="Arial"/>
                <w:b/>
                <w:bCs/>
                <w:color w:val="FFFFFF"/>
                <w:sz w:val="18"/>
                <w:szCs w:val="18"/>
                <w:lang w:eastAsia="en-AU"/>
              </w:rPr>
              <w:t>25 and over</w:t>
            </w:r>
          </w:p>
        </w:tc>
      </w:tr>
      <w:tr w:rsidR="003A7DA4" w14:paraId="29E93647" w14:textId="77777777" w:rsidTr="008F7756">
        <w:trPr>
          <w:trHeight w:val="961"/>
        </w:trPr>
        <w:tc>
          <w:tcPr>
            <w:tcW w:w="567" w:type="dxa"/>
            <w:tcBorders>
              <w:top w:val="nil"/>
              <w:left w:val="nil"/>
              <w:bottom w:val="dotted" w:sz="4" w:space="0" w:color="auto"/>
              <w:right w:val="nil"/>
            </w:tcBorders>
            <w:vAlign w:val="center"/>
            <w:hideMark/>
          </w:tcPr>
          <w:p w14:paraId="54867FC8"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DL</w:t>
            </w:r>
          </w:p>
        </w:tc>
        <w:tc>
          <w:tcPr>
            <w:tcW w:w="3544" w:type="dxa"/>
            <w:tcBorders>
              <w:top w:val="nil"/>
              <w:left w:val="nil"/>
              <w:bottom w:val="dotted" w:sz="4" w:space="0" w:color="auto"/>
              <w:right w:val="nil"/>
            </w:tcBorders>
            <w:vAlign w:val="center"/>
            <w:hideMark/>
          </w:tcPr>
          <w:p w14:paraId="46E105C1"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with concerns in 6 or more of the areas: gross motor skills, fine motor skills, self-care, eating, social interaction, communication, cognitive development, sensory processing</w:t>
            </w:r>
          </w:p>
        </w:tc>
        <w:tc>
          <w:tcPr>
            <w:tcW w:w="1276" w:type="dxa"/>
            <w:tcBorders>
              <w:top w:val="nil"/>
              <w:left w:val="nil"/>
              <w:bottom w:val="dotted" w:sz="4" w:space="0" w:color="auto"/>
              <w:right w:val="nil"/>
            </w:tcBorders>
            <w:shd w:val="clear" w:color="auto" w:fill="FFCCCC"/>
            <w:noWrap/>
            <w:vAlign w:val="center"/>
            <w:hideMark/>
          </w:tcPr>
          <w:p w14:paraId="41A69EBF"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60%</w:t>
            </w:r>
          </w:p>
        </w:tc>
        <w:tc>
          <w:tcPr>
            <w:tcW w:w="1134" w:type="dxa"/>
            <w:gridSpan w:val="2"/>
            <w:tcBorders>
              <w:top w:val="nil"/>
              <w:left w:val="nil"/>
              <w:bottom w:val="dotted" w:sz="4" w:space="0" w:color="auto"/>
              <w:right w:val="nil"/>
            </w:tcBorders>
            <w:noWrap/>
            <w:vAlign w:val="center"/>
            <w:hideMark/>
          </w:tcPr>
          <w:p w14:paraId="3024D2DD" w14:textId="77777777" w:rsidR="003A7DA4" w:rsidRDefault="003A7DA4">
            <w:pPr>
              <w:rPr>
                <w:rFonts w:eastAsia="Times New Roman" w:cs="Arial"/>
                <w:color w:val="000000"/>
                <w:sz w:val="18"/>
                <w:szCs w:val="18"/>
                <w:lang w:eastAsia="en-AU"/>
              </w:rPr>
            </w:pPr>
          </w:p>
        </w:tc>
        <w:tc>
          <w:tcPr>
            <w:tcW w:w="1134" w:type="dxa"/>
            <w:gridSpan w:val="2"/>
            <w:tcBorders>
              <w:top w:val="nil"/>
              <w:left w:val="nil"/>
              <w:bottom w:val="dotted" w:sz="4" w:space="0" w:color="auto"/>
              <w:right w:val="nil"/>
            </w:tcBorders>
            <w:noWrap/>
            <w:vAlign w:val="center"/>
            <w:hideMark/>
          </w:tcPr>
          <w:p w14:paraId="0FBA3B16" w14:textId="77777777" w:rsidR="003A7DA4" w:rsidRDefault="003A7DA4">
            <w:pPr>
              <w:spacing w:after="0" w:line="276" w:lineRule="auto"/>
              <w:rPr>
                <w:rFonts w:asciiTheme="minorHAnsi" w:eastAsiaTheme="minorHAnsi" w:hAnsiTheme="minorHAnsi"/>
                <w:sz w:val="20"/>
                <w:szCs w:val="20"/>
                <w:lang w:val="en-AU" w:eastAsia="en-AU"/>
              </w:rPr>
            </w:pPr>
          </w:p>
        </w:tc>
        <w:tc>
          <w:tcPr>
            <w:tcW w:w="1134" w:type="dxa"/>
            <w:tcBorders>
              <w:top w:val="nil"/>
              <w:left w:val="nil"/>
              <w:bottom w:val="dotted" w:sz="4" w:space="0" w:color="auto"/>
              <w:right w:val="nil"/>
            </w:tcBorders>
            <w:noWrap/>
            <w:vAlign w:val="center"/>
            <w:hideMark/>
          </w:tcPr>
          <w:p w14:paraId="76796373" w14:textId="77777777" w:rsidR="003A7DA4" w:rsidRDefault="003A7DA4">
            <w:pPr>
              <w:spacing w:after="0" w:line="276" w:lineRule="auto"/>
              <w:rPr>
                <w:rFonts w:asciiTheme="minorHAnsi" w:eastAsiaTheme="minorHAnsi" w:hAnsiTheme="minorHAnsi"/>
                <w:sz w:val="20"/>
                <w:szCs w:val="20"/>
                <w:lang w:val="en-AU" w:eastAsia="en-AU"/>
              </w:rPr>
            </w:pPr>
          </w:p>
        </w:tc>
      </w:tr>
      <w:tr w:rsidR="003A7DA4" w14:paraId="6054F881" w14:textId="77777777" w:rsidTr="008F7756">
        <w:trPr>
          <w:trHeight w:val="510"/>
        </w:trPr>
        <w:tc>
          <w:tcPr>
            <w:tcW w:w="567" w:type="dxa"/>
            <w:tcBorders>
              <w:top w:val="nil"/>
              <w:left w:val="nil"/>
              <w:bottom w:val="dotted" w:sz="4" w:space="0" w:color="auto"/>
              <w:right w:val="nil"/>
            </w:tcBorders>
            <w:vAlign w:val="center"/>
            <w:hideMark/>
          </w:tcPr>
          <w:p w14:paraId="72D4133D"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CC</w:t>
            </w:r>
          </w:p>
        </w:tc>
        <w:tc>
          <w:tcPr>
            <w:tcW w:w="3544" w:type="dxa"/>
            <w:tcBorders>
              <w:top w:val="nil"/>
              <w:left w:val="nil"/>
              <w:bottom w:val="dotted" w:sz="4" w:space="0" w:color="auto"/>
              <w:right w:val="nil"/>
            </w:tcBorders>
            <w:vAlign w:val="center"/>
            <w:hideMark/>
          </w:tcPr>
          <w:p w14:paraId="4CF2F602"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who say their child is able to tell them what he/she wants</w:t>
            </w:r>
          </w:p>
        </w:tc>
        <w:tc>
          <w:tcPr>
            <w:tcW w:w="1276" w:type="dxa"/>
            <w:tcBorders>
              <w:top w:val="nil"/>
              <w:left w:val="nil"/>
              <w:bottom w:val="dotted" w:sz="4" w:space="0" w:color="auto"/>
              <w:right w:val="nil"/>
            </w:tcBorders>
            <w:shd w:val="clear" w:color="auto" w:fill="FFCCCC"/>
            <w:noWrap/>
            <w:vAlign w:val="center"/>
            <w:hideMark/>
          </w:tcPr>
          <w:p w14:paraId="1FD48578"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79%</w:t>
            </w:r>
          </w:p>
        </w:tc>
        <w:tc>
          <w:tcPr>
            <w:tcW w:w="1134" w:type="dxa"/>
            <w:gridSpan w:val="2"/>
            <w:tcBorders>
              <w:top w:val="nil"/>
              <w:left w:val="nil"/>
              <w:bottom w:val="dotted" w:sz="4" w:space="0" w:color="auto"/>
              <w:right w:val="nil"/>
            </w:tcBorders>
            <w:noWrap/>
            <w:vAlign w:val="center"/>
            <w:hideMark/>
          </w:tcPr>
          <w:p w14:paraId="3710FECC" w14:textId="77777777" w:rsidR="003A7DA4" w:rsidRDefault="003A7DA4">
            <w:pPr>
              <w:rPr>
                <w:rFonts w:eastAsia="Times New Roman" w:cs="Arial"/>
                <w:color w:val="000000"/>
                <w:sz w:val="18"/>
                <w:szCs w:val="18"/>
                <w:lang w:eastAsia="en-AU"/>
              </w:rPr>
            </w:pPr>
          </w:p>
        </w:tc>
        <w:tc>
          <w:tcPr>
            <w:tcW w:w="1134" w:type="dxa"/>
            <w:gridSpan w:val="2"/>
            <w:tcBorders>
              <w:top w:val="nil"/>
              <w:left w:val="nil"/>
              <w:bottom w:val="dotted" w:sz="4" w:space="0" w:color="auto"/>
              <w:right w:val="nil"/>
            </w:tcBorders>
            <w:noWrap/>
            <w:vAlign w:val="center"/>
            <w:hideMark/>
          </w:tcPr>
          <w:p w14:paraId="220BA669" w14:textId="77777777" w:rsidR="003A7DA4" w:rsidRDefault="003A7DA4">
            <w:pPr>
              <w:spacing w:after="0" w:line="276" w:lineRule="auto"/>
              <w:rPr>
                <w:rFonts w:asciiTheme="minorHAnsi" w:eastAsiaTheme="minorHAnsi" w:hAnsiTheme="minorHAnsi"/>
                <w:sz w:val="20"/>
                <w:szCs w:val="20"/>
                <w:lang w:val="en-AU" w:eastAsia="en-AU"/>
              </w:rPr>
            </w:pPr>
          </w:p>
        </w:tc>
        <w:tc>
          <w:tcPr>
            <w:tcW w:w="1134" w:type="dxa"/>
            <w:tcBorders>
              <w:top w:val="nil"/>
              <w:left w:val="nil"/>
              <w:bottom w:val="dotted" w:sz="4" w:space="0" w:color="auto"/>
              <w:right w:val="nil"/>
            </w:tcBorders>
            <w:noWrap/>
            <w:vAlign w:val="center"/>
            <w:hideMark/>
          </w:tcPr>
          <w:p w14:paraId="33FBDCDE" w14:textId="77777777" w:rsidR="003A7DA4" w:rsidRDefault="003A7DA4">
            <w:pPr>
              <w:spacing w:after="0" w:line="276" w:lineRule="auto"/>
              <w:rPr>
                <w:rFonts w:asciiTheme="minorHAnsi" w:eastAsiaTheme="minorHAnsi" w:hAnsiTheme="minorHAnsi"/>
                <w:sz w:val="20"/>
                <w:szCs w:val="20"/>
                <w:lang w:val="en-AU" w:eastAsia="en-AU"/>
              </w:rPr>
            </w:pPr>
          </w:p>
        </w:tc>
      </w:tr>
      <w:tr w:rsidR="003A7DA4" w14:paraId="63F47F30" w14:textId="77777777" w:rsidTr="008F7756">
        <w:trPr>
          <w:trHeight w:val="609"/>
        </w:trPr>
        <w:tc>
          <w:tcPr>
            <w:tcW w:w="567" w:type="dxa"/>
            <w:tcBorders>
              <w:top w:val="nil"/>
              <w:left w:val="nil"/>
              <w:bottom w:val="dotted" w:sz="4" w:space="0" w:color="auto"/>
              <w:right w:val="nil"/>
            </w:tcBorders>
            <w:vAlign w:val="center"/>
            <w:hideMark/>
          </w:tcPr>
          <w:p w14:paraId="36CE4E1F"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DL</w:t>
            </w:r>
          </w:p>
        </w:tc>
        <w:tc>
          <w:tcPr>
            <w:tcW w:w="3544" w:type="dxa"/>
            <w:tcBorders>
              <w:top w:val="nil"/>
              <w:left w:val="nil"/>
              <w:bottom w:val="dotted" w:sz="4" w:space="0" w:color="auto"/>
              <w:right w:val="nil"/>
            </w:tcBorders>
            <w:vAlign w:val="center"/>
            <w:hideMark/>
          </w:tcPr>
          <w:p w14:paraId="2397CC43"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developing functional, learning and coping skills appropriate to their ability and circumstances</w:t>
            </w:r>
          </w:p>
        </w:tc>
        <w:tc>
          <w:tcPr>
            <w:tcW w:w="1276" w:type="dxa"/>
            <w:tcBorders>
              <w:top w:val="nil"/>
              <w:left w:val="nil"/>
              <w:bottom w:val="dotted" w:sz="4" w:space="0" w:color="auto"/>
              <w:right w:val="nil"/>
            </w:tcBorders>
            <w:noWrap/>
            <w:vAlign w:val="center"/>
            <w:hideMark/>
          </w:tcPr>
          <w:p w14:paraId="1183E761" w14:textId="77777777" w:rsidR="003A7DA4" w:rsidRDefault="003A7DA4">
            <w:pPr>
              <w:rPr>
                <w:rFonts w:eastAsia="Times New Roman" w:cs="Arial"/>
                <w:color w:val="000000"/>
                <w:sz w:val="18"/>
                <w:szCs w:val="18"/>
                <w:lang w:eastAsia="en-AU"/>
              </w:rPr>
            </w:pPr>
          </w:p>
        </w:tc>
        <w:tc>
          <w:tcPr>
            <w:tcW w:w="1134" w:type="dxa"/>
            <w:gridSpan w:val="2"/>
            <w:tcBorders>
              <w:top w:val="nil"/>
              <w:left w:val="nil"/>
              <w:bottom w:val="dotted" w:sz="4" w:space="0" w:color="auto"/>
              <w:right w:val="nil"/>
            </w:tcBorders>
            <w:shd w:val="clear" w:color="auto" w:fill="E7F3D8" w:themeFill="accent2" w:themeFillTint="33"/>
            <w:noWrap/>
            <w:vAlign w:val="center"/>
            <w:hideMark/>
          </w:tcPr>
          <w:p w14:paraId="0C504131"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32%</w:t>
            </w:r>
          </w:p>
        </w:tc>
        <w:tc>
          <w:tcPr>
            <w:tcW w:w="1134" w:type="dxa"/>
            <w:gridSpan w:val="2"/>
            <w:tcBorders>
              <w:top w:val="nil"/>
              <w:left w:val="nil"/>
              <w:bottom w:val="dotted" w:sz="4" w:space="0" w:color="auto"/>
              <w:right w:val="nil"/>
            </w:tcBorders>
            <w:noWrap/>
            <w:vAlign w:val="center"/>
            <w:hideMark/>
          </w:tcPr>
          <w:p w14:paraId="7DE1BD2E" w14:textId="77777777" w:rsidR="003A7DA4" w:rsidRDefault="003A7DA4">
            <w:pPr>
              <w:rPr>
                <w:rFonts w:eastAsia="Times New Roman" w:cs="Arial"/>
                <w:color w:val="000000"/>
                <w:sz w:val="18"/>
                <w:szCs w:val="18"/>
                <w:lang w:eastAsia="en-AU"/>
              </w:rPr>
            </w:pPr>
          </w:p>
        </w:tc>
        <w:tc>
          <w:tcPr>
            <w:tcW w:w="1134" w:type="dxa"/>
            <w:tcBorders>
              <w:top w:val="nil"/>
              <w:left w:val="nil"/>
              <w:bottom w:val="dotted" w:sz="4" w:space="0" w:color="auto"/>
              <w:right w:val="nil"/>
            </w:tcBorders>
            <w:noWrap/>
            <w:vAlign w:val="center"/>
            <w:hideMark/>
          </w:tcPr>
          <w:p w14:paraId="58237962" w14:textId="77777777" w:rsidR="003A7DA4" w:rsidRDefault="003A7DA4">
            <w:pPr>
              <w:spacing w:after="0" w:line="276" w:lineRule="auto"/>
              <w:rPr>
                <w:rFonts w:asciiTheme="minorHAnsi" w:eastAsiaTheme="minorHAnsi" w:hAnsiTheme="minorHAnsi"/>
                <w:sz w:val="20"/>
                <w:szCs w:val="20"/>
                <w:lang w:val="en-AU" w:eastAsia="en-AU"/>
              </w:rPr>
            </w:pPr>
          </w:p>
        </w:tc>
      </w:tr>
      <w:tr w:rsidR="003A7DA4" w14:paraId="2E6976AB" w14:textId="77777777" w:rsidTr="008F7756">
        <w:trPr>
          <w:trHeight w:val="510"/>
        </w:trPr>
        <w:tc>
          <w:tcPr>
            <w:tcW w:w="567" w:type="dxa"/>
            <w:tcBorders>
              <w:top w:val="nil"/>
              <w:left w:val="nil"/>
              <w:bottom w:val="dotted" w:sz="4" w:space="0" w:color="auto"/>
              <w:right w:val="nil"/>
            </w:tcBorders>
            <w:vAlign w:val="center"/>
            <w:hideMark/>
          </w:tcPr>
          <w:p w14:paraId="35C0456E"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DL</w:t>
            </w:r>
          </w:p>
        </w:tc>
        <w:tc>
          <w:tcPr>
            <w:tcW w:w="3544" w:type="dxa"/>
            <w:tcBorders>
              <w:top w:val="nil"/>
              <w:left w:val="nil"/>
              <w:bottom w:val="dotted" w:sz="4" w:space="0" w:color="auto"/>
              <w:right w:val="nil"/>
            </w:tcBorders>
            <w:vAlign w:val="center"/>
            <w:hideMark/>
          </w:tcPr>
          <w:p w14:paraId="2C346381"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who say their child is becoming more independent</w:t>
            </w:r>
          </w:p>
        </w:tc>
        <w:tc>
          <w:tcPr>
            <w:tcW w:w="1276" w:type="dxa"/>
            <w:tcBorders>
              <w:top w:val="nil"/>
              <w:left w:val="nil"/>
              <w:bottom w:val="dotted" w:sz="4" w:space="0" w:color="auto"/>
              <w:right w:val="nil"/>
            </w:tcBorders>
            <w:noWrap/>
            <w:vAlign w:val="center"/>
            <w:hideMark/>
          </w:tcPr>
          <w:p w14:paraId="70DA1DD5" w14:textId="77777777" w:rsidR="003A7DA4" w:rsidRDefault="003A7DA4">
            <w:pPr>
              <w:rPr>
                <w:rFonts w:eastAsia="Times New Roman" w:cs="Arial"/>
                <w:color w:val="000000"/>
                <w:sz w:val="18"/>
                <w:szCs w:val="18"/>
                <w:lang w:eastAsia="en-AU"/>
              </w:rPr>
            </w:pPr>
          </w:p>
        </w:tc>
        <w:tc>
          <w:tcPr>
            <w:tcW w:w="1134" w:type="dxa"/>
            <w:gridSpan w:val="2"/>
            <w:tcBorders>
              <w:top w:val="nil"/>
              <w:left w:val="nil"/>
              <w:bottom w:val="dotted" w:sz="4" w:space="0" w:color="auto"/>
              <w:right w:val="nil"/>
            </w:tcBorders>
            <w:shd w:val="clear" w:color="auto" w:fill="E7F3D8" w:themeFill="accent2" w:themeFillTint="33"/>
            <w:noWrap/>
            <w:vAlign w:val="center"/>
            <w:hideMark/>
          </w:tcPr>
          <w:p w14:paraId="7AB769A3"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43%</w:t>
            </w:r>
          </w:p>
        </w:tc>
        <w:tc>
          <w:tcPr>
            <w:tcW w:w="1134" w:type="dxa"/>
            <w:gridSpan w:val="2"/>
            <w:tcBorders>
              <w:top w:val="nil"/>
              <w:left w:val="nil"/>
              <w:bottom w:val="dotted" w:sz="4" w:space="0" w:color="auto"/>
              <w:right w:val="nil"/>
            </w:tcBorders>
            <w:noWrap/>
            <w:vAlign w:val="center"/>
            <w:hideMark/>
          </w:tcPr>
          <w:p w14:paraId="695C9CC1" w14:textId="77777777" w:rsidR="003A7DA4" w:rsidRDefault="003A7DA4">
            <w:pPr>
              <w:rPr>
                <w:rFonts w:eastAsia="Times New Roman" w:cs="Arial"/>
                <w:color w:val="000000"/>
                <w:sz w:val="18"/>
                <w:szCs w:val="18"/>
                <w:lang w:eastAsia="en-AU"/>
              </w:rPr>
            </w:pPr>
          </w:p>
        </w:tc>
        <w:tc>
          <w:tcPr>
            <w:tcW w:w="1134" w:type="dxa"/>
            <w:tcBorders>
              <w:top w:val="nil"/>
              <w:left w:val="nil"/>
              <w:bottom w:val="dotted" w:sz="4" w:space="0" w:color="auto"/>
              <w:right w:val="nil"/>
            </w:tcBorders>
            <w:noWrap/>
            <w:vAlign w:val="center"/>
            <w:hideMark/>
          </w:tcPr>
          <w:p w14:paraId="20F692C6" w14:textId="77777777" w:rsidR="003A7DA4" w:rsidRDefault="003A7DA4">
            <w:pPr>
              <w:spacing w:after="0" w:line="276" w:lineRule="auto"/>
              <w:rPr>
                <w:rFonts w:asciiTheme="minorHAnsi" w:eastAsiaTheme="minorHAnsi" w:hAnsiTheme="minorHAnsi"/>
                <w:sz w:val="20"/>
                <w:szCs w:val="20"/>
                <w:lang w:val="en-AU" w:eastAsia="en-AU"/>
              </w:rPr>
            </w:pPr>
          </w:p>
        </w:tc>
      </w:tr>
      <w:tr w:rsidR="003A7DA4" w14:paraId="71F37A53" w14:textId="77777777" w:rsidTr="008F7756">
        <w:trPr>
          <w:trHeight w:val="469"/>
        </w:trPr>
        <w:tc>
          <w:tcPr>
            <w:tcW w:w="567" w:type="dxa"/>
            <w:tcBorders>
              <w:top w:val="nil"/>
              <w:left w:val="nil"/>
              <w:bottom w:val="dotted" w:sz="4" w:space="0" w:color="auto"/>
              <w:right w:val="nil"/>
            </w:tcBorders>
            <w:vAlign w:val="center"/>
            <w:hideMark/>
          </w:tcPr>
          <w:p w14:paraId="1EFA5591"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CC</w:t>
            </w:r>
          </w:p>
        </w:tc>
        <w:tc>
          <w:tcPr>
            <w:tcW w:w="3544" w:type="dxa"/>
            <w:tcBorders>
              <w:top w:val="nil"/>
              <w:left w:val="nil"/>
              <w:bottom w:val="dotted" w:sz="4" w:space="0" w:color="auto"/>
              <w:right w:val="nil"/>
            </w:tcBorders>
            <w:vAlign w:val="center"/>
            <w:hideMark/>
          </w:tcPr>
          <w:p w14:paraId="04B14E2E"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of children who have a genuine say in decisions about themselves</w:t>
            </w:r>
          </w:p>
        </w:tc>
        <w:tc>
          <w:tcPr>
            <w:tcW w:w="1276" w:type="dxa"/>
            <w:tcBorders>
              <w:top w:val="nil"/>
              <w:left w:val="nil"/>
              <w:bottom w:val="dotted" w:sz="4" w:space="0" w:color="auto"/>
              <w:right w:val="nil"/>
            </w:tcBorders>
            <w:noWrap/>
            <w:vAlign w:val="center"/>
            <w:hideMark/>
          </w:tcPr>
          <w:p w14:paraId="2110FE86" w14:textId="77777777" w:rsidR="003A7DA4" w:rsidRDefault="003A7DA4">
            <w:pPr>
              <w:rPr>
                <w:rFonts w:eastAsia="Times New Roman" w:cs="Arial"/>
                <w:color w:val="000000"/>
                <w:sz w:val="18"/>
                <w:szCs w:val="18"/>
                <w:lang w:eastAsia="en-AU"/>
              </w:rPr>
            </w:pPr>
          </w:p>
        </w:tc>
        <w:tc>
          <w:tcPr>
            <w:tcW w:w="1134" w:type="dxa"/>
            <w:gridSpan w:val="2"/>
            <w:tcBorders>
              <w:top w:val="nil"/>
              <w:left w:val="nil"/>
              <w:bottom w:val="dotted" w:sz="4" w:space="0" w:color="auto"/>
              <w:right w:val="nil"/>
            </w:tcBorders>
            <w:shd w:val="clear" w:color="auto" w:fill="E7F3D8" w:themeFill="accent2" w:themeFillTint="33"/>
            <w:noWrap/>
            <w:vAlign w:val="center"/>
            <w:hideMark/>
          </w:tcPr>
          <w:p w14:paraId="24011CEB"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66%</w:t>
            </w:r>
          </w:p>
        </w:tc>
        <w:tc>
          <w:tcPr>
            <w:tcW w:w="1134" w:type="dxa"/>
            <w:gridSpan w:val="2"/>
            <w:tcBorders>
              <w:top w:val="nil"/>
              <w:left w:val="nil"/>
              <w:bottom w:val="dotted" w:sz="4" w:space="0" w:color="auto"/>
              <w:right w:val="nil"/>
            </w:tcBorders>
            <w:noWrap/>
            <w:vAlign w:val="center"/>
            <w:hideMark/>
          </w:tcPr>
          <w:p w14:paraId="59BF2CBA" w14:textId="77777777" w:rsidR="003A7DA4" w:rsidRDefault="003A7DA4">
            <w:pPr>
              <w:rPr>
                <w:rFonts w:eastAsia="Times New Roman" w:cs="Arial"/>
                <w:color w:val="000000"/>
                <w:sz w:val="18"/>
                <w:szCs w:val="18"/>
                <w:lang w:eastAsia="en-AU"/>
              </w:rPr>
            </w:pPr>
          </w:p>
        </w:tc>
        <w:tc>
          <w:tcPr>
            <w:tcW w:w="1134" w:type="dxa"/>
            <w:tcBorders>
              <w:top w:val="nil"/>
              <w:left w:val="nil"/>
              <w:bottom w:val="dotted" w:sz="4" w:space="0" w:color="auto"/>
              <w:right w:val="nil"/>
            </w:tcBorders>
            <w:noWrap/>
            <w:vAlign w:val="center"/>
            <w:hideMark/>
          </w:tcPr>
          <w:p w14:paraId="1623AEBE" w14:textId="77777777" w:rsidR="003A7DA4" w:rsidRDefault="003A7DA4">
            <w:pPr>
              <w:spacing w:after="0" w:line="276" w:lineRule="auto"/>
              <w:rPr>
                <w:rFonts w:asciiTheme="minorHAnsi" w:eastAsiaTheme="minorHAnsi" w:hAnsiTheme="minorHAnsi"/>
                <w:sz w:val="20"/>
                <w:szCs w:val="20"/>
                <w:lang w:val="en-AU" w:eastAsia="en-AU"/>
              </w:rPr>
            </w:pPr>
          </w:p>
        </w:tc>
      </w:tr>
      <w:tr w:rsidR="003A7DA4" w14:paraId="40A499E6" w14:textId="77777777" w:rsidTr="008F7756">
        <w:trPr>
          <w:trHeight w:val="561"/>
        </w:trPr>
        <w:tc>
          <w:tcPr>
            <w:tcW w:w="567" w:type="dxa"/>
            <w:tcBorders>
              <w:top w:val="nil"/>
              <w:left w:val="nil"/>
              <w:bottom w:val="dotted" w:sz="4" w:space="0" w:color="auto"/>
              <w:right w:val="nil"/>
            </w:tcBorders>
            <w:vAlign w:val="center"/>
            <w:hideMark/>
          </w:tcPr>
          <w:p w14:paraId="24A8B10C"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CC</w:t>
            </w:r>
          </w:p>
        </w:tc>
        <w:tc>
          <w:tcPr>
            <w:tcW w:w="3544" w:type="dxa"/>
            <w:tcBorders>
              <w:top w:val="nil"/>
              <w:left w:val="nil"/>
              <w:bottom w:val="dotted" w:sz="4" w:space="0" w:color="auto"/>
              <w:right w:val="nil"/>
            </w:tcBorders>
            <w:vAlign w:val="center"/>
            <w:hideMark/>
          </w:tcPr>
          <w:p w14:paraId="769CEC9A"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who are happy with the level of independence/control they have now</w:t>
            </w:r>
          </w:p>
        </w:tc>
        <w:tc>
          <w:tcPr>
            <w:tcW w:w="1276" w:type="dxa"/>
            <w:tcBorders>
              <w:top w:val="nil"/>
              <w:left w:val="nil"/>
              <w:bottom w:val="dotted" w:sz="4" w:space="0" w:color="auto"/>
              <w:right w:val="nil"/>
            </w:tcBorders>
            <w:noWrap/>
            <w:vAlign w:val="center"/>
            <w:hideMark/>
          </w:tcPr>
          <w:p w14:paraId="7D2DC894"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992" w:type="dxa"/>
            <w:tcBorders>
              <w:top w:val="nil"/>
              <w:left w:val="nil"/>
              <w:bottom w:val="dotted" w:sz="4" w:space="0" w:color="auto"/>
              <w:right w:val="nil"/>
            </w:tcBorders>
            <w:noWrap/>
            <w:vAlign w:val="center"/>
            <w:hideMark/>
          </w:tcPr>
          <w:p w14:paraId="6074C0B0"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993" w:type="dxa"/>
            <w:gridSpan w:val="2"/>
            <w:tcBorders>
              <w:top w:val="nil"/>
              <w:left w:val="nil"/>
              <w:bottom w:val="dotted" w:sz="4" w:space="0" w:color="auto"/>
              <w:right w:val="nil"/>
            </w:tcBorders>
            <w:shd w:val="clear" w:color="auto" w:fill="E5DFEC"/>
            <w:noWrap/>
            <w:vAlign w:val="center"/>
            <w:hideMark/>
          </w:tcPr>
          <w:p w14:paraId="7A110191"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40%</w:t>
            </w:r>
          </w:p>
        </w:tc>
        <w:tc>
          <w:tcPr>
            <w:tcW w:w="1417" w:type="dxa"/>
            <w:gridSpan w:val="2"/>
            <w:tcBorders>
              <w:top w:val="nil"/>
              <w:left w:val="nil"/>
              <w:bottom w:val="dotted" w:sz="4" w:space="0" w:color="auto"/>
              <w:right w:val="nil"/>
            </w:tcBorders>
            <w:noWrap/>
            <w:vAlign w:val="center"/>
            <w:hideMark/>
          </w:tcPr>
          <w:p w14:paraId="79760B83"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r>
      <w:tr w:rsidR="003A7DA4" w14:paraId="6406BAB3" w14:textId="77777777" w:rsidTr="008F7756">
        <w:trPr>
          <w:trHeight w:val="271"/>
        </w:trPr>
        <w:tc>
          <w:tcPr>
            <w:tcW w:w="567" w:type="dxa"/>
            <w:tcBorders>
              <w:top w:val="nil"/>
              <w:left w:val="nil"/>
              <w:bottom w:val="dotted" w:sz="4" w:space="0" w:color="auto"/>
              <w:right w:val="nil"/>
            </w:tcBorders>
            <w:vAlign w:val="center"/>
            <w:hideMark/>
          </w:tcPr>
          <w:p w14:paraId="05B0E965"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CC</w:t>
            </w:r>
          </w:p>
        </w:tc>
        <w:tc>
          <w:tcPr>
            <w:tcW w:w="3544" w:type="dxa"/>
            <w:tcBorders>
              <w:top w:val="nil"/>
              <w:left w:val="nil"/>
              <w:bottom w:val="dotted" w:sz="4" w:space="0" w:color="auto"/>
              <w:right w:val="nil"/>
            </w:tcBorders>
            <w:vAlign w:val="center"/>
            <w:hideMark/>
          </w:tcPr>
          <w:p w14:paraId="6EF67D30"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who choose who supports them</w:t>
            </w:r>
          </w:p>
        </w:tc>
        <w:tc>
          <w:tcPr>
            <w:tcW w:w="1276" w:type="dxa"/>
            <w:tcBorders>
              <w:top w:val="nil"/>
              <w:left w:val="nil"/>
              <w:bottom w:val="dotted" w:sz="4" w:space="0" w:color="auto"/>
              <w:right w:val="nil"/>
            </w:tcBorders>
            <w:noWrap/>
            <w:vAlign w:val="center"/>
            <w:hideMark/>
          </w:tcPr>
          <w:p w14:paraId="012D8ECE"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992" w:type="dxa"/>
            <w:tcBorders>
              <w:top w:val="nil"/>
              <w:left w:val="nil"/>
              <w:bottom w:val="dotted" w:sz="4" w:space="0" w:color="auto"/>
              <w:right w:val="nil"/>
            </w:tcBorders>
            <w:noWrap/>
            <w:vAlign w:val="center"/>
            <w:hideMark/>
          </w:tcPr>
          <w:p w14:paraId="4BCC2BC2"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993" w:type="dxa"/>
            <w:gridSpan w:val="2"/>
            <w:tcBorders>
              <w:top w:val="nil"/>
              <w:left w:val="nil"/>
              <w:bottom w:val="dotted" w:sz="4" w:space="0" w:color="auto"/>
              <w:right w:val="nil"/>
            </w:tcBorders>
            <w:shd w:val="clear" w:color="auto" w:fill="E5DFEC"/>
            <w:noWrap/>
            <w:vAlign w:val="center"/>
            <w:hideMark/>
          </w:tcPr>
          <w:p w14:paraId="72B790C9"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33%</w:t>
            </w:r>
          </w:p>
        </w:tc>
        <w:tc>
          <w:tcPr>
            <w:tcW w:w="1417" w:type="dxa"/>
            <w:gridSpan w:val="2"/>
            <w:tcBorders>
              <w:top w:val="nil"/>
              <w:left w:val="nil"/>
              <w:bottom w:val="dotted" w:sz="4" w:space="0" w:color="auto"/>
              <w:right w:val="nil"/>
            </w:tcBorders>
            <w:shd w:val="clear" w:color="auto" w:fill="CCC0D9"/>
            <w:noWrap/>
            <w:vAlign w:val="center"/>
            <w:hideMark/>
          </w:tcPr>
          <w:p w14:paraId="073A5620"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52%</w:t>
            </w:r>
          </w:p>
        </w:tc>
      </w:tr>
      <w:tr w:rsidR="003A7DA4" w14:paraId="7E83F084" w14:textId="77777777" w:rsidTr="008F7756">
        <w:trPr>
          <w:trHeight w:val="403"/>
        </w:trPr>
        <w:tc>
          <w:tcPr>
            <w:tcW w:w="567" w:type="dxa"/>
            <w:tcBorders>
              <w:top w:val="nil"/>
              <w:left w:val="nil"/>
              <w:bottom w:val="dotted" w:sz="4" w:space="0" w:color="auto"/>
              <w:right w:val="nil"/>
            </w:tcBorders>
            <w:vAlign w:val="center"/>
            <w:hideMark/>
          </w:tcPr>
          <w:p w14:paraId="71356441"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CC</w:t>
            </w:r>
          </w:p>
        </w:tc>
        <w:tc>
          <w:tcPr>
            <w:tcW w:w="3544" w:type="dxa"/>
            <w:tcBorders>
              <w:top w:val="nil"/>
              <w:left w:val="nil"/>
              <w:bottom w:val="dotted" w:sz="4" w:space="0" w:color="auto"/>
              <w:right w:val="nil"/>
            </w:tcBorders>
            <w:vAlign w:val="center"/>
            <w:hideMark/>
          </w:tcPr>
          <w:p w14:paraId="2853FBCA"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who choose what they do each day</w:t>
            </w:r>
          </w:p>
        </w:tc>
        <w:tc>
          <w:tcPr>
            <w:tcW w:w="1276" w:type="dxa"/>
            <w:tcBorders>
              <w:top w:val="nil"/>
              <w:left w:val="nil"/>
              <w:bottom w:val="dotted" w:sz="4" w:space="0" w:color="auto"/>
              <w:right w:val="nil"/>
            </w:tcBorders>
            <w:noWrap/>
            <w:vAlign w:val="center"/>
            <w:hideMark/>
          </w:tcPr>
          <w:p w14:paraId="38EF36B2"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992" w:type="dxa"/>
            <w:tcBorders>
              <w:top w:val="nil"/>
              <w:left w:val="nil"/>
              <w:bottom w:val="dotted" w:sz="4" w:space="0" w:color="auto"/>
              <w:right w:val="nil"/>
            </w:tcBorders>
            <w:noWrap/>
            <w:vAlign w:val="center"/>
            <w:hideMark/>
          </w:tcPr>
          <w:p w14:paraId="4C121AFD"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993" w:type="dxa"/>
            <w:gridSpan w:val="2"/>
            <w:tcBorders>
              <w:top w:val="nil"/>
              <w:left w:val="nil"/>
              <w:bottom w:val="dotted" w:sz="4" w:space="0" w:color="auto"/>
              <w:right w:val="nil"/>
            </w:tcBorders>
            <w:shd w:val="clear" w:color="auto" w:fill="E5DFEC"/>
            <w:noWrap/>
            <w:vAlign w:val="center"/>
            <w:hideMark/>
          </w:tcPr>
          <w:p w14:paraId="6DA22AF5"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43%</w:t>
            </w:r>
          </w:p>
        </w:tc>
        <w:tc>
          <w:tcPr>
            <w:tcW w:w="1417" w:type="dxa"/>
            <w:gridSpan w:val="2"/>
            <w:tcBorders>
              <w:top w:val="nil"/>
              <w:left w:val="nil"/>
              <w:bottom w:val="dotted" w:sz="4" w:space="0" w:color="auto"/>
              <w:right w:val="nil"/>
            </w:tcBorders>
            <w:shd w:val="clear" w:color="auto" w:fill="CCC0D9"/>
            <w:noWrap/>
            <w:vAlign w:val="center"/>
            <w:hideMark/>
          </w:tcPr>
          <w:p w14:paraId="0156EB0D"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61%</w:t>
            </w:r>
          </w:p>
        </w:tc>
      </w:tr>
      <w:tr w:rsidR="003A7DA4" w14:paraId="5D7D2867" w14:textId="77777777" w:rsidTr="008F7756">
        <w:trPr>
          <w:trHeight w:val="418"/>
        </w:trPr>
        <w:tc>
          <w:tcPr>
            <w:tcW w:w="567" w:type="dxa"/>
            <w:tcBorders>
              <w:top w:val="nil"/>
              <w:left w:val="nil"/>
              <w:bottom w:val="dotted" w:sz="4" w:space="0" w:color="auto"/>
              <w:right w:val="nil"/>
            </w:tcBorders>
            <w:vAlign w:val="center"/>
            <w:hideMark/>
          </w:tcPr>
          <w:p w14:paraId="26AEEAE5"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CC</w:t>
            </w:r>
          </w:p>
        </w:tc>
        <w:tc>
          <w:tcPr>
            <w:tcW w:w="3544" w:type="dxa"/>
            <w:tcBorders>
              <w:top w:val="nil"/>
              <w:left w:val="nil"/>
              <w:bottom w:val="dotted" w:sz="4" w:space="0" w:color="auto"/>
              <w:right w:val="nil"/>
            </w:tcBorders>
            <w:vAlign w:val="center"/>
            <w:hideMark/>
          </w:tcPr>
          <w:p w14:paraId="1F762AA3"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who had been given the opportunity to participate in a self-advocacy group meeting</w:t>
            </w:r>
          </w:p>
        </w:tc>
        <w:tc>
          <w:tcPr>
            <w:tcW w:w="1276" w:type="dxa"/>
            <w:tcBorders>
              <w:top w:val="nil"/>
              <w:left w:val="nil"/>
              <w:bottom w:val="dotted" w:sz="4" w:space="0" w:color="auto"/>
              <w:right w:val="nil"/>
            </w:tcBorders>
            <w:noWrap/>
            <w:vAlign w:val="center"/>
            <w:hideMark/>
          </w:tcPr>
          <w:p w14:paraId="134E61B8"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992" w:type="dxa"/>
            <w:tcBorders>
              <w:top w:val="nil"/>
              <w:left w:val="nil"/>
              <w:bottom w:val="dotted" w:sz="4" w:space="0" w:color="auto"/>
              <w:right w:val="nil"/>
            </w:tcBorders>
            <w:noWrap/>
            <w:vAlign w:val="center"/>
            <w:hideMark/>
          </w:tcPr>
          <w:p w14:paraId="410793A7"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993" w:type="dxa"/>
            <w:gridSpan w:val="2"/>
            <w:tcBorders>
              <w:top w:val="nil"/>
              <w:left w:val="nil"/>
              <w:bottom w:val="dotted" w:sz="4" w:space="0" w:color="auto"/>
              <w:right w:val="nil"/>
            </w:tcBorders>
            <w:shd w:val="clear" w:color="auto" w:fill="E5DFEC"/>
            <w:noWrap/>
            <w:vAlign w:val="center"/>
            <w:hideMark/>
          </w:tcPr>
          <w:p w14:paraId="5AB85644"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22%</w:t>
            </w:r>
          </w:p>
        </w:tc>
        <w:tc>
          <w:tcPr>
            <w:tcW w:w="1417" w:type="dxa"/>
            <w:gridSpan w:val="2"/>
            <w:tcBorders>
              <w:top w:val="nil"/>
              <w:left w:val="nil"/>
              <w:bottom w:val="dotted" w:sz="4" w:space="0" w:color="auto"/>
              <w:right w:val="nil"/>
            </w:tcBorders>
            <w:shd w:val="clear" w:color="auto" w:fill="CCC0D9"/>
            <w:noWrap/>
            <w:vAlign w:val="center"/>
            <w:hideMark/>
          </w:tcPr>
          <w:p w14:paraId="6CD25E6B"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28%</w:t>
            </w:r>
          </w:p>
        </w:tc>
      </w:tr>
      <w:tr w:rsidR="003A7DA4" w14:paraId="18F2491F" w14:textId="77777777" w:rsidTr="008F7756">
        <w:trPr>
          <w:trHeight w:val="276"/>
        </w:trPr>
        <w:tc>
          <w:tcPr>
            <w:tcW w:w="567" w:type="dxa"/>
            <w:tcBorders>
              <w:top w:val="nil"/>
              <w:left w:val="nil"/>
              <w:bottom w:val="dotted" w:sz="4" w:space="0" w:color="auto"/>
              <w:right w:val="nil"/>
            </w:tcBorders>
            <w:vAlign w:val="center"/>
            <w:hideMark/>
          </w:tcPr>
          <w:p w14:paraId="2583E93C"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CC</w:t>
            </w:r>
          </w:p>
        </w:tc>
        <w:tc>
          <w:tcPr>
            <w:tcW w:w="3544" w:type="dxa"/>
            <w:tcBorders>
              <w:top w:val="nil"/>
              <w:left w:val="nil"/>
              <w:bottom w:val="dotted" w:sz="4" w:space="0" w:color="auto"/>
              <w:right w:val="nil"/>
            </w:tcBorders>
            <w:vAlign w:val="center"/>
            <w:hideMark/>
          </w:tcPr>
          <w:p w14:paraId="50977943"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who want more choice and control in their life</w:t>
            </w:r>
          </w:p>
        </w:tc>
        <w:tc>
          <w:tcPr>
            <w:tcW w:w="1276" w:type="dxa"/>
            <w:tcBorders>
              <w:top w:val="nil"/>
              <w:left w:val="nil"/>
              <w:bottom w:val="dotted" w:sz="4" w:space="0" w:color="auto"/>
              <w:right w:val="nil"/>
            </w:tcBorders>
            <w:noWrap/>
            <w:vAlign w:val="center"/>
            <w:hideMark/>
          </w:tcPr>
          <w:p w14:paraId="5E13F0B4"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992" w:type="dxa"/>
            <w:tcBorders>
              <w:top w:val="nil"/>
              <w:left w:val="nil"/>
              <w:bottom w:val="dotted" w:sz="4" w:space="0" w:color="auto"/>
              <w:right w:val="nil"/>
            </w:tcBorders>
            <w:noWrap/>
            <w:vAlign w:val="center"/>
            <w:hideMark/>
          </w:tcPr>
          <w:p w14:paraId="3E0622C6"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993" w:type="dxa"/>
            <w:gridSpan w:val="2"/>
            <w:tcBorders>
              <w:top w:val="nil"/>
              <w:left w:val="nil"/>
              <w:bottom w:val="dotted" w:sz="4" w:space="0" w:color="auto"/>
              <w:right w:val="nil"/>
            </w:tcBorders>
            <w:shd w:val="clear" w:color="auto" w:fill="E5DFEC"/>
            <w:noWrap/>
            <w:vAlign w:val="center"/>
            <w:hideMark/>
          </w:tcPr>
          <w:p w14:paraId="0C70E9AA"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71%</w:t>
            </w:r>
          </w:p>
        </w:tc>
        <w:tc>
          <w:tcPr>
            <w:tcW w:w="1417" w:type="dxa"/>
            <w:gridSpan w:val="2"/>
            <w:tcBorders>
              <w:top w:val="nil"/>
              <w:left w:val="nil"/>
              <w:bottom w:val="dotted" w:sz="4" w:space="0" w:color="auto"/>
              <w:right w:val="nil"/>
            </w:tcBorders>
            <w:shd w:val="clear" w:color="auto" w:fill="CCC0D9"/>
            <w:noWrap/>
            <w:vAlign w:val="center"/>
            <w:hideMark/>
          </w:tcPr>
          <w:p w14:paraId="62C0C92A"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65%</w:t>
            </w:r>
          </w:p>
        </w:tc>
      </w:tr>
    </w:tbl>
    <w:p w14:paraId="21EBDD37" w14:textId="77777777" w:rsidR="003A7DA4" w:rsidRDefault="003A7DA4" w:rsidP="003A7DA4">
      <w:pPr>
        <w:pStyle w:val="TablesandFigures"/>
      </w:pPr>
    </w:p>
    <w:p w14:paraId="70924E3C" w14:textId="77777777" w:rsidR="003A7DA4" w:rsidRDefault="003A7DA4">
      <w:pPr>
        <w:spacing w:after="160" w:line="259" w:lineRule="auto"/>
        <w:rPr>
          <w:rFonts w:eastAsiaTheme="minorHAnsi"/>
          <w:b/>
          <w:bCs/>
          <w:szCs w:val="18"/>
          <w:lang w:val="en-AU" w:eastAsia="en-US"/>
        </w:rPr>
      </w:pPr>
      <w:r>
        <w:br w:type="page"/>
      </w:r>
    </w:p>
    <w:p w14:paraId="37D04A09" w14:textId="03C806F3" w:rsidR="003A7DA4" w:rsidRDefault="003A7DA4" w:rsidP="003A7DA4">
      <w:pPr>
        <w:pStyle w:val="TablesandFigures"/>
      </w:pPr>
      <w:r>
        <w:lastRenderedPageBreak/>
        <w:t xml:space="preserve">Table </w:t>
      </w:r>
      <w:fldSimple w:instr=" STYLEREF 1 \s ">
        <w:r w:rsidR="004D2605">
          <w:rPr>
            <w:noProof/>
          </w:rPr>
          <w:t>E</w:t>
        </w:r>
      </w:fldSimple>
      <w:r w:rsidR="00A7376A">
        <w:t>.</w:t>
      </w:r>
      <w:fldSimple w:instr=" SEQ Table \* ARABIC \s 1 ">
        <w:r w:rsidR="004D2605">
          <w:rPr>
            <w:noProof/>
          </w:rPr>
          <w:t>2</w:t>
        </w:r>
      </w:fldSimple>
      <w:r>
        <w:t xml:space="preserve"> Selected key indicators for participants – Relationships (REL) and Social/ Community Participation (S/CP)</w:t>
      </w:r>
    </w:p>
    <w:tbl>
      <w:tblPr>
        <w:tblW w:w="0" w:type="dxa"/>
        <w:tblLayout w:type="fixed"/>
        <w:tblLook w:val="04A0" w:firstRow="1" w:lastRow="0" w:firstColumn="1" w:lastColumn="0" w:noHBand="0" w:noVBand="1"/>
      </w:tblPr>
      <w:tblGrid>
        <w:gridCol w:w="851"/>
        <w:gridCol w:w="3260"/>
        <w:gridCol w:w="1276"/>
        <w:gridCol w:w="1134"/>
        <w:gridCol w:w="1134"/>
        <w:gridCol w:w="1134"/>
      </w:tblGrid>
      <w:tr w:rsidR="003A7DA4" w14:paraId="2EF7BAF2" w14:textId="77777777" w:rsidTr="003A7DA4">
        <w:trPr>
          <w:trHeight w:val="523"/>
        </w:trPr>
        <w:tc>
          <w:tcPr>
            <w:tcW w:w="851" w:type="dxa"/>
            <w:tcBorders>
              <w:top w:val="nil"/>
              <w:left w:val="nil"/>
              <w:bottom w:val="single" w:sz="8" w:space="0" w:color="auto"/>
              <w:right w:val="nil"/>
            </w:tcBorders>
            <w:shd w:val="clear" w:color="auto" w:fill="6B2976"/>
            <w:vAlign w:val="center"/>
            <w:hideMark/>
          </w:tcPr>
          <w:p w14:paraId="4CB50706" w14:textId="77777777" w:rsidR="003A7DA4" w:rsidRDefault="003A7DA4">
            <w:pPr>
              <w:spacing w:after="0" w:line="240" w:lineRule="auto"/>
              <w:rPr>
                <w:rFonts w:eastAsia="Times New Roman" w:cs="Arial"/>
                <w:b/>
                <w:bCs/>
                <w:color w:val="FFFFFF"/>
                <w:sz w:val="18"/>
                <w:szCs w:val="18"/>
                <w:lang w:eastAsia="en-AU"/>
              </w:rPr>
            </w:pPr>
            <w:r>
              <w:rPr>
                <w:rFonts w:eastAsia="Times New Roman" w:cs="Arial"/>
                <w:b/>
                <w:bCs/>
                <w:color w:val="FFFFFF"/>
                <w:sz w:val="18"/>
                <w:szCs w:val="18"/>
                <w:lang w:eastAsia="en-AU"/>
              </w:rPr>
              <w:t> </w:t>
            </w:r>
          </w:p>
        </w:tc>
        <w:tc>
          <w:tcPr>
            <w:tcW w:w="3260" w:type="dxa"/>
            <w:tcBorders>
              <w:top w:val="nil"/>
              <w:left w:val="nil"/>
              <w:bottom w:val="single" w:sz="8" w:space="0" w:color="auto"/>
              <w:right w:val="nil"/>
            </w:tcBorders>
            <w:shd w:val="clear" w:color="auto" w:fill="6B2976"/>
            <w:noWrap/>
            <w:vAlign w:val="center"/>
            <w:hideMark/>
          </w:tcPr>
          <w:p w14:paraId="57DB3D28" w14:textId="77777777" w:rsidR="003A7DA4" w:rsidRDefault="003A7DA4">
            <w:pPr>
              <w:spacing w:after="0" w:line="240" w:lineRule="auto"/>
              <w:rPr>
                <w:rFonts w:eastAsia="Times New Roman" w:cs="Arial"/>
                <w:b/>
                <w:bCs/>
                <w:color w:val="FFFFFF"/>
                <w:sz w:val="18"/>
                <w:szCs w:val="18"/>
                <w:lang w:eastAsia="en-AU"/>
              </w:rPr>
            </w:pPr>
            <w:r>
              <w:rPr>
                <w:rFonts w:eastAsia="Times New Roman" w:cs="Arial"/>
                <w:b/>
                <w:bCs/>
                <w:color w:val="FFFFFF"/>
                <w:sz w:val="18"/>
                <w:szCs w:val="18"/>
                <w:lang w:eastAsia="en-AU"/>
              </w:rPr>
              <w:t>Indicator</w:t>
            </w:r>
          </w:p>
        </w:tc>
        <w:tc>
          <w:tcPr>
            <w:tcW w:w="1276" w:type="dxa"/>
            <w:tcBorders>
              <w:top w:val="nil"/>
              <w:left w:val="nil"/>
              <w:bottom w:val="single" w:sz="8" w:space="0" w:color="auto"/>
              <w:right w:val="nil"/>
            </w:tcBorders>
            <w:shd w:val="clear" w:color="auto" w:fill="6B2976"/>
            <w:vAlign w:val="center"/>
            <w:hideMark/>
          </w:tcPr>
          <w:p w14:paraId="10C6086B" w14:textId="77777777" w:rsidR="003A7DA4" w:rsidRDefault="003A7DA4">
            <w:pPr>
              <w:spacing w:after="0" w:line="240" w:lineRule="auto"/>
              <w:jc w:val="center"/>
              <w:rPr>
                <w:rFonts w:eastAsia="Times New Roman" w:cs="Arial"/>
                <w:b/>
                <w:bCs/>
                <w:color w:val="FFFFFF"/>
                <w:sz w:val="18"/>
                <w:szCs w:val="18"/>
                <w:lang w:eastAsia="en-AU"/>
              </w:rPr>
            </w:pPr>
            <w:r>
              <w:rPr>
                <w:rFonts w:eastAsia="Times New Roman" w:cs="Arial"/>
                <w:b/>
                <w:bCs/>
                <w:color w:val="FFFFFF"/>
                <w:sz w:val="18"/>
                <w:szCs w:val="18"/>
                <w:lang w:eastAsia="en-AU"/>
              </w:rPr>
              <w:t>0 to before school</w:t>
            </w:r>
          </w:p>
        </w:tc>
        <w:tc>
          <w:tcPr>
            <w:tcW w:w="1134" w:type="dxa"/>
            <w:tcBorders>
              <w:top w:val="nil"/>
              <w:left w:val="nil"/>
              <w:bottom w:val="single" w:sz="8" w:space="0" w:color="auto"/>
              <w:right w:val="nil"/>
            </w:tcBorders>
            <w:shd w:val="clear" w:color="auto" w:fill="6B2976"/>
            <w:vAlign w:val="center"/>
            <w:hideMark/>
          </w:tcPr>
          <w:p w14:paraId="183D9F08" w14:textId="77777777" w:rsidR="003A7DA4" w:rsidRDefault="003A7DA4">
            <w:pPr>
              <w:spacing w:after="0" w:line="240" w:lineRule="auto"/>
              <w:jc w:val="center"/>
              <w:rPr>
                <w:rFonts w:eastAsia="Times New Roman" w:cs="Arial"/>
                <w:b/>
                <w:bCs/>
                <w:color w:val="FFFFFF"/>
                <w:sz w:val="18"/>
                <w:szCs w:val="18"/>
                <w:lang w:eastAsia="en-AU"/>
              </w:rPr>
            </w:pPr>
            <w:r>
              <w:rPr>
                <w:rFonts w:eastAsia="Times New Roman" w:cs="Arial"/>
                <w:b/>
                <w:bCs/>
                <w:color w:val="FFFFFF"/>
                <w:sz w:val="18"/>
                <w:szCs w:val="18"/>
                <w:lang w:eastAsia="en-AU"/>
              </w:rPr>
              <w:t>School to 14</w:t>
            </w:r>
          </w:p>
        </w:tc>
        <w:tc>
          <w:tcPr>
            <w:tcW w:w="1134" w:type="dxa"/>
            <w:tcBorders>
              <w:top w:val="nil"/>
              <w:left w:val="nil"/>
              <w:bottom w:val="single" w:sz="8" w:space="0" w:color="auto"/>
              <w:right w:val="nil"/>
            </w:tcBorders>
            <w:shd w:val="clear" w:color="auto" w:fill="6B2976"/>
            <w:vAlign w:val="center"/>
            <w:hideMark/>
          </w:tcPr>
          <w:p w14:paraId="0F0AA530" w14:textId="77777777" w:rsidR="003A7DA4" w:rsidRDefault="003A7DA4">
            <w:pPr>
              <w:spacing w:after="0" w:line="240" w:lineRule="auto"/>
              <w:jc w:val="center"/>
              <w:rPr>
                <w:rFonts w:eastAsia="Times New Roman" w:cs="Arial"/>
                <w:b/>
                <w:bCs/>
                <w:color w:val="FFFFFF"/>
                <w:sz w:val="18"/>
                <w:szCs w:val="18"/>
                <w:lang w:eastAsia="en-AU"/>
              </w:rPr>
            </w:pPr>
            <w:r>
              <w:rPr>
                <w:rFonts w:eastAsia="Times New Roman" w:cs="Arial"/>
                <w:b/>
                <w:bCs/>
                <w:color w:val="FFFFFF"/>
                <w:sz w:val="18"/>
                <w:szCs w:val="18"/>
                <w:lang w:eastAsia="en-AU"/>
              </w:rPr>
              <w:t>15 to 24</w:t>
            </w:r>
          </w:p>
        </w:tc>
        <w:tc>
          <w:tcPr>
            <w:tcW w:w="1134" w:type="dxa"/>
            <w:tcBorders>
              <w:top w:val="nil"/>
              <w:left w:val="nil"/>
              <w:bottom w:val="single" w:sz="8" w:space="0" w:color="auto"/>
              <w:right w:val="nil"/>
            </w:tcBorders>
            <w:shd w:val="clear" w:color="auto" w:fill="6B2976"/>
            <w:vAlign w:val="center"/>
            <w:hideMark/>
          </w:tcPr>
          <w:p w14:paraId="266FED84" w14:textId="77777777" w:rsidR="003A7DA4" w:rsidRDefault="003A7DA4">
            <w:pPr>
              <w:spacing w:after="0" w:line="240" w:lineRule="auto"/>
              <w:jc w:val="center"/>
              <w:rPr>
                <w:rFonts w:eastAsia="Times New Roman" w:cs="Arial"/>
                <w:b/>
                <w:bCs/>
                <w:color w:val="FFFFFF"/>
                <w:sz w:val="18"/>
                <w:szCs w:val="18"/>
                <w:lang w:eastAsia="en-AU"/>
              </w:rPr>
            </w:pPr>
            <w:r>
              <w:rPr>
                <w:rFonts w:eastAsia="Times New Roman" w:cs="Arial"/>
                <w:b/>
                <w:bCs/>
                <w:color w:val="FFFFFF"/>
                <w:sz w:val="18"/>
                <w:szCs w:val="18"/>
                <w:lang w:eastAsia="en-AU"/>
              </w:rPr>
              <w:t>25 and over</w:t>
            </w:r>
          </w:p>
        </w:tc>
      </w:tr>
      <w:tr w:rsidR="003A7DA4" w14:paraId="2C2A3625" w14:textId="77777777" w:rsidTr="008F7756">
        <w:trPr>
          <w:trHeight w:val="765"/>
        </w:trPr>
        <w:tc>
          <w:tcPr>
            <w:tcW w:w="851" w:type="dxa"/>
            <w:tcBorders>
              <w:top w:val="nil"/>
              <w:left w:val="nil"/>
              <w:bottom w:val="dotted" w:sz="4" w:space="0" w:color="auto"/>
              <w:right w:val="nil"/>
            </w:tcBorders>
            <w:vAlign w:val="center"/>
            <w:hideMark/>
          </w:tcPr>
          <w:p w14:paraId="70CB8F28"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REL</w:t>
            </w:r>
          </w:p>
        </w:tc>
        <w:tc>
          <w:tcPr>
            <w:tcW w:w="3260" w:type="dxa"/>
            <w:tcBorders>
              <w:top w:val="nil"/>
              <w:left w:val="nil"/>
              <w:bottom w:val="dotted" w:sz="4" w:space="0" w:color="auto"/>
              <w:right w:val="nil"/>
            </w:tcBorders>
            <w:vAlign w:val="center"/>
            <w:hideMark/>
          </w:tcPr>
          <w:p w14:paraId="4C3FE90B"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of children who can make friends with people outside the family</w:t>
            </w:r>
          </w:p>
        </w:tc>
        <w:tc>
          <w:tcPr>
            <w:tcW w:w="1276" w:type="dxa"/>
            <w:tcBorders>
              <w:top w:val="nil"/>
              <w:left w:val="nil"/>
              <w:bottom w:val="dotted" w:sz="4" w:space="0" w:color="auto"/>
              <w:right w:val="nil"/>
            </w:tcBorders>
            <w:shd w:val="clear" w:color="auto" w:fill="FFCCCC"/>
            <w:noWrap/>
            <w:vAlign w:val="center"/>
            <w:hideMark/>
          </w:tcPr>
          <w:p w14:paraId="4ADC1A0C"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66%</w:t>
            </w:r>
          </w:p>
        </w:tc>
        <w:tc>
          <w:tcPr>
            <w:tcW w:w="1134" w:type="dxa"/>
            <w:tcBorders>
              <w:top w:val="nil"/>
              <w:left w:val="nil"/>
              <w:bottom w:val="dotted" w:sz="4" w:space="0" w:color="auto"/>
              <w:right w:val="nil"/>
            </w:tcBorders>
            <w:shd w:val="clear" w:color="auto" w:fill="E7F3D8" w:themeFill="accent2" w:themeFillTint="33"/>
            <w:noWrap/>
            <w:vAlign w:val="center"/>
            <w:hideMark/>
          </w:tcPr>
          <w:p w14:paraId="78E00A09"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62%</w:t>
            </w:r>
          </w:p>
        </w:tc>
        <w:tc>
          <w:tcPr>
            <w:tcW w:w="1134" w:type="dxa"/>
            <w:tcBorders>
              <w:top w:val="nil"/>
              <w:left w:val="nil"/>
              <w:bottom w:val="dotted" w:sz="4" w:space="0" w:color="auto"/>
              <w:right w:val="nil"/>
            </w:tcBorders>
            <w:noWrap/>
            <w:vAlign w:val="center"/>
            <w:hideMark/>
          </w:tcPr>
          <w:p w14:paraId="45EDE6A4"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134" w:type="dxa"/>
            <w:tcBorders>
              <w:top w:val="nil"/>
              <w:left w:val="nil"/>
              <w:bottom w:val="dotted" w:sz="4" w:space="0" w:color="auto"/>
              <w:right w:val="nil"/>
            </w:tcBorders>
            <w:noWrap/>
            <w:vAlign w:val="center"/>
            <w:hideMark/>
          </w:tcPr>
          <w:p w14:paraId="52B606A8"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r>
      <w:tr w:rsidR="003A7DA4" w14:paraId="2241D065" w14:textId="77777777" w:rsidTr="008F7756">
        <w:trPr>
          <w:trHeight w:val="765"/>
        </w:trPr>
        <w:tc>
          <w:tcPr>
            <w:tcW w:w="851" w:type="dxa"/>
            <w:tcBorders>
              <w:top w:val="nil"/>
              <w:left w:val="nil"/>
              <w:bottom w:val="dotted" w:sz="4" w:space="0" w:color="auto"/>
              <w:right w:val="nil"/>
            </w:tcBorders>
            <w:vAlign w:val="center"/>
            <w:hideMark/>
          </w:tcPr>
          <w:p w14:paraId="6A6BFE7C"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S/CP</w:t>
            </w:r>
          </w:p>
        </w:tc>
        <w:tc>
          <w:tcPr>
            <w:tcW w:w="3260" w:type="dxa"/>
            <w:tcBorders>
              <w:top w:val="nil"/>
              <w:left w:val="nil"/>
              <w:bottom w:val="dotted" w:sz="4" w:space="0" w:color="auto"/>
              <w:right w:val="nil"/>
            </w:tcBorders>
            <w:vAlign w:val="center"/>
            <w:hideMark/>
          </w:tcPr>
          <w:p w14:paraId="4C0EBB1B"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of children who participate in age appropriate community, cultural or religious activities</w:t>
            </w:r>
          </w:p>
        </w:tc>
        <w:tc>
          <w:tcPr>
            <w:tcW w:w="1276" w:type="dxa"/>
            <w:tcBorders>
              <w:top w:val="nil"/>
              <w:left w:val="nil"/>
              <w:bottom w:val="dotted" w:sz="4" w:space="0" w:color="auto"/>
              <w:right w:val="nil"/>
            </w:tcBorders>
            <w:shd w:val="clear" w:color="auto" w:fill="FFCCCC"/>
            <w:noWrap/>
            <w:vAlign w:val="center"/>
            <w:hideMark/>
          </w:tcPr>
          <w:p w14:paraId="6C2CCF66"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57%</w:t>
            </w:r>
          </w:p>
        </w:tc>
        <w:tc>
          <w:tcPr>
            <w:tcW w:w="1134" w:type="dxa"/>
            <w:tcBorders>
              <w:top w:val="nil"/>
              <w:left w:val="nil"/>
              <w:bottom w:val="dotted" w:sz="4" w:space="0" w:color="auto"/>
              <w:right w:val="nil"/>
            </w:tcBorders>
            <w:noWrap/>
            <w:vAlign w:val="center"/>
            <w:hideMark/>
          </w:tcPr>
          <w:p w14:paraId="0E1D7F08"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134" w:type="dxa"/>
            <w:tcBorders>
              <w:top w:val="nil"/>
              <w:left w:val="nil"/>
              <w:bottom w:val="dotted" w:sz="4" w:space="0" w:color="auto"/>
              <w:right w:val="nil"/>
            </w:tcBorders>
            <w:noWrap/>
            <w:vAlign w:val="center"/>
            <w:hideMark/>
          </w:tcPr>
          <w:p w14:paraId="1C9F1CDE"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134" w:type="dxa"/>
            <w:tcBorders>
              <w:top w:val="nil"/>
              <w:left w:val="nil"/>
              <w:bottom w:val="dotted" w:sz="4" w:space="0" w:color="auto"/>
              <w:right w:val="nil"/>
            </w:tcBorders>
            <w:noWrap/>
            <w:vAlign w:val="center"/>
            <w:hideMark/>
          </w:tcPr>
          <w:p w14:paraId="1F2324A7"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r>
      <w:tr w:rsidR="003A7DA4" w14:paraId="31902F07" w14:textId="77777777" w:rsidTr="008F7756">
        <w:trPr>
          <w:trHeight w:val="1020"/>
        </w:trPr>
        <w:tc>
          <w:tcPr>
            <w:tcW w:w="851" w:type="dxa"/>
            <w:tcBorders>
              <w:top w:val="nil"/>
              <w:left w:val="nil"/>
              <w:bottom w:val="dotted" w:sz="4" w:space="0" w:color="auto"/>
              <w:right w:val="nil"/>
            </w:tcBorders>
            <w:vAlign w:val="center"/>
            <w:hideMark/>
          </w:tcPr>
          <w:p w14:paraId="51E46F3C"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REL</w:t>
            </w:r>
          </w:p>
        </w:tc>
        <w:tc>
          <w:tcPr>
            <w:tcW w:w="3260" w:type="dxa"/>
            <w:tcBorders>
              <w:top w:val="nil"/>
              <w:left w:val="nil"/>
              <w:bottom w:val="dotted" w:sz="4" w:space="0" w:color="auto"/>
              <w:right w:val="nil"/>
            </w:tcBorders>
            <w:vAlign w:val="center"/>
            <w:hideMark/>
          </w:tcPr>
          <w:p w14:paraId="438C21A5"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of children who spend time after school and on weekends with friends and/or in mainstream progs</w:t>
            </w:r>
          </w:p>
        </w:tc>
        <w:tc>
          <w:tcPr>
            <w:tcW w:w="1276" w:type="dxa"/>
            <w:tcBorders>
              <w:top w:val="nil"/>
              <w:left w:val="nil"/>
              <w:bottom w:val="dotted" w:sz="4" w:space="0" w:color="auto"/>
              <w:right w:val="nil"/>
            </w:tcBorders>
            <w:shd w:val="clear" w:color="auto" w:fill="FFCCCC"/>
            <w:noWrap/>
            <w:vAlign w:val="center"/>
            <w:hideMark/>
          </w:tcPr>
          <w:p w14:paraId="71F39067"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134" w:type="dxa"/>
            <w:tcBorders>
              <w:top w:val="nil"/>
              <w:left w:val="nil"/>
              <w:bottom w:val="dotted" w:sz="4" w:space="0" w:color="auto"/>
              <w:right w:val="nil"/>
            </w:tcBorders>
            <w:shd w:val="clear" w:color="auto" w:fill="E7F3D8" w:themeFill="accent2" w:themeFillTint="33"/>
            <w:noWrap/>
            <w:vAlign w:val="center"/>
            <w:hideMark/>
          </w:tcPr>
          <w:p w14:paraId="27F7BAFA"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35%</w:t>
            </w:r>
          </w:p>
        </w:tc>
        <w:tc>
          <w:tcPr>
            <w:tcW w:w="1134" w:type="dxa"/>
            <w:tcBorders>
              <w:top w:val="nil"/>
              <w:left w:val="nil"/>
              <w:bottom w:val="dotted" w:sz="4" w:space="0" w:color="auto"/>
              <w:right w:val="nil"/>
            </w:tcBorders>
            <w:noWrap/>
            <w:vAlign w:val="center"/>
            <w:hideMark/>
          </w:tcPr>
          <w:p w14:paraId="65CCD086"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134" w:type="dxa"/>
            <w:tcBorders>
              <w:top w:val="nil"/>
              <w:left w:val="nil"/>
              <w:bottom w:val="dotted" w:sz="4" w:space="0" w:color="auto"/>
              <w:right w:val="nil"/>
            </w:tcBorders>
            <w:noWrap/>
            <w:vAlign w:val="center"/>
            <w:hideMark/>
          </w:tcPr>
          <w:p w14:paraId="7D689E5C"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r>
      <w:tr w:rsidR="003A7DA4" w14:paraId="7C0DCE4C" w14:textId="77777777" w:rsidTr="008F7756">
        <w:trPr>
          <w:trHeight w:val="510"/>
        </w:trPr>
        <w:tc>
          <w:tcPr>
            <w:tcW w:w="851" w:type="dxa"/>
            <w:tcBorders>
              <w:top w:val="nil"/>
              <w:left w:val="nil"/>
              <w:bottom w:val="dotted" w:sz="4" w:space="0" w:color="auto"/>
              <w:right w:val="nil"/>
            </w:tcBorders>
            <w:vAlign w:val="center"/>
            <w:hideMark/>
          </w:tcPr>
          <w:p w14:paraId="0368DFE9"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REL</w:t>
            </w:r>
          </w:p>
        </w:tc>
        <w:tc>
          <w:tcPr>
            <w:tcW w:w="3260" w:type="dxa"/>
            <w:tcBorders>
              <w:top w:val="nil"/>
              <w:left w:val="nil"/>
              <w:bottom w:val="dotted" w:sz="4" w:space="0" w:color="auto"/>
              <w:right w:val="nil"/>
            </w:tcBorders>
            <w:vAlign w:val="center"/>
            <w:hideMark/>
          </w:tcPr>
          <w:p w14:paraId="6962A23E"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Of these, % who are welcomed or actively included</w:t>
            </w:r>
          </w:p>
        </w:tc>
        <w:tc>
          <w:tcPr>
            <w:tcW w:w="1276" w:type="dxa"/>
            <w:tcBorders>
              <w:top w:val="nil"/>
              <w:left w:val="nil"/>
              <w:bottom w:val="dotted" w:sz="4" w:space="0" w:color="auto"/>
              <w:right w:val="nil"/>
            </w:tcBorders>
            <w:shd w:val="clear" w:color="auto" w:fill="FFCCCC"/>
            <w:noWrap/>
            <w:vAlign w:val="center"/>
            <w:hideMark/>
          </w:tcPr>
          <w:p w14:paraId="07F711FF"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63%</w:t>
            </w:r>
          </w:p>
        </w:tc>
        <w:tc>
          <w:tcPr>
            <w:tcW w:w="1134" w:type="dxa"/>
            <w:tcBorders>
              <w:top w:val="nil"/>
              <w:left w:val="nil"/>
              <w:bottom w:val="dotted" w:sz="4" w:space="0" w:color="auto"/>
              <w:right w:val="nil"/>
            </w:tcBorders>
            <w:shd w:val="clear" w:color="auto" w:fill="E7F3D8" w:themeFill="accent2" w:themeFillTint="33"/>
            <w:noWrap/>
            <w:vAlign w:val="center"/>
            <w:hideMark/>
          </w:tcPr>
          <w:p w14:paraId="2C7A2593"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77%</w:t>
            </w:r>
          </w:p>
        </w:tc>
        <w:tc>
          <w:tcPr>
            <w:tcW w:w="1134" w:type="dxa"/>
            <w:tcBorders>
              <w:top w:val="nil"/>
              <w:left w:val="nil"/>
              <w:bottom w:val="dotted" w:sz="4" w:space="0" w:color="auto"/>
              <w:right w:val="nil"/>
            </w:tcBorders>
            <w:noWrap/>
            <w:vAlign w:val="center"/>
            <w:hideMark/>
          </w:tcPr>
          <w:p w14:paraId="65004C3F"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134" w:type="dxa"/>
            <w:tcBorders>
              <w:top w:val="nil"/>
              <w:left w:val="nil"/>
              <w:bottom w:val="dotted" w:sz="4" w:space="0" w:color="auto"/>
              <w:right w:val="nil"/>
            </w:tcBorders>
            <w:noWrap/>
            <w:vAlign w:val="center"/>
            <w:hideMark/>
          </w:tcPr>
          <w:p w14:paraId="5779F08A"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r>
      <w:tr w:rsidR="003A7DA4" w14:paraId="009566EC" w14:textId="77777777" w:rsidTr="008F7756">
        <w:trPr>
          <w:trHeight w:val="765"/>
        </w:trPr>
        <w:tc>
          <w:tcPr>
            <w:tcW w:w="851" w:type="dxa"/>
            <w:tcBorders>
              <w:top w:val="nil"/>
              <w:left w:val="nil"/>
              <w:bottom w:val="dotted" w:sz="4" w:space="0" w:color="auto"/>
              <w:right w:val="nil"/>
            </w:tcBorders>
            <w:vAlign w:val="center"/>
            <w:hideMark/>
          </w:tcPr>
          <w:p w14:paraId="38B03697"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REL</w:t>
            </w:r>
          </w:p>
        </w:tc>
        <w:tc>
          <w:tcPr>
            <w:tcW w:w="3260" w:type="dxa"/>
            <w:tcBorders>
              <w:top w:val="nil"/>
              <w:left w:val="nil"/>
              <w:bottom w:val="dotted" w:sz="4" w:space="0" w:color="auto"/>
              <w:right w:val="nil"/>
            </w:tcBorders>
            <w:vAlign w:val="center"/>
            <w:hideMark/>
          </w:tcPr>
          <w:p w14:paraId="5B2B17CB"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of children who spend time with friends without an adult present</w:t>
            </w:r>
          </w:p>
        </w:tc>
        <w:tc>
          <w:tcPr>
            <w:tcW w:w="1276" w:type="dxa"/>
            <w:tcBorders>
              <w:top w:val="nil"/>
              <w:left w:val="nil"/>
              <w:bottom w:val="dotted" w:sz="4" w:space="0" w:color="auto"/>
              <w:right w:val="nil"/>
            </w:tcBorders>
            <w:noWrap/>
            <w:vAlign w:val="center"/>
            <w:hideMark/>
          </w:tcPr>
          <w:p w14:paraId="1F3CB7E4"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134" w:type="dxa"/>
            <w:tcBorders>
              <w:top w:val="nil"/>
              <w:left w:val="nil"/>
              <w:bottom w:val="dotted" w:sz="4" w:space="0" w:color="auto"/>
              <w:right w:val="nil"/>
            </w:tcBorders>
            <w:shd w:val="clear" w:color="auto" w:fill="E7F3D8" w:themeFill="accent2" w:themeFillTint="33"/>
            <w:noWrap/>
            <w:vAlign w:val="center"/>
            <w:hideMark/>
          </w:tcPr>
          <w:p w14:paraId="776763F1"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14%</w:t>
            </w:r>
          </w:p>
        </w:tc>
        <w:tc>
          <w:tcPr>
            <w:tcW w:w="1134" w:type="dxa"/>
            <w:tcBorders>
              <w:top w:val="nil"/>
              <w:left w:val="nil"/>
              <w:bottom w:val="dotted" w:sz="4" w:space="0" w:color="auto"/>
              <w:right w:val="nil"/>
            </w:tcBorders>
            <w:noWrap/>
            <w:vAlign w:val="center"/>
            <w:hideMark/>
          </w:tcPr>
          <w:p w14:paraId="547204A5"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134" w:type="dxa"/>
            <w:tcBorders>
              <w:top w:val="nil"/>
              <w:left w:val="nil"/>
              <w:bottom w:val="dotted" w:sz="4" w:space="0" w:color="auto"/>
              <w:right w:val="nil"/>
            </w:tcBorders>
            <w:noWrap/>
            <w:vAlign w:val="center"/>
            <w:hideMark/>
          </w:tcPr>
          <w:p w14:paraId="3528FD97"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r>
      <w:tr w:rsidR="003A7DA4" w14:paraId="76A533BA" w14:textId="77777777" w:rsidTr="008F7756">
        <w:trPr>
          <w:trHeight w:val="510"/>
        </w:trPr>
        <w:tc>
          <w:tcPr>
            <w:tcW w:w="851" w:type="dxa"/>
            <w:tcBorders>
              <w:top w:val="nil"/>
              <w:left w:val="nil"/>
              <w:bottom w:val="dotted" w:sz="4" w:space="0" w:color="auto"/>
              <w:right w:val="nil"/>
            </w:tcBorders>
            <w:vAlign w:val="center"/>
            <w:hideMark/>
          </w:tcPr>
          <w:p w14:paraId="7E9A0FC5"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REL</w:t>
            </w:r>
          </w:p>
        </w:tc>
        <w:tc>
          <w:tcPr>
            <w:tcW w:w="3260" w:type="dxa"/>
            <w:tcBorders>
              <w:top w:val="nil"/>
              <w:left w:val="nil"/>
              <w:bottom w:val="dotted" w:sz="4" w:space="0" w:color="auto"/>
              <w:right w:val="nil"/>
            </w:tcBorders>
            <w:vAlign w:val="center"/>
            <w:hideMark/>
          </w:tcPr>
          <w:p w14:paraId="775C06EE"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with no friends other than family or paid staff</w:t>
            </w:r>
          </w:p>
        </w:tc>
        <w:tc>
          <w:tcPr>
            <w:tcW w:w="1276" w:type="dxa"/>
            <w:tcBorders>
              <w:top w:val="nil"/>
              <w:left w:val="nil"/>
              <w:bottom w:val="dotted" w:sz="4" w:space="0" w:color="auto"/>
              <w:right w:val="nil"/>
            </w:tcBorders>
            <w:noWrap/>
            <w:vAlign w:val="center"/>
            <w:hideMark/>
          </w:tcPr>
          <w:p w14:paraId="2082C256"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134" w:type="dxa"/>
            <w:tcBorders>
              <w:top w:val="nil"/>
              <w:left w:val="nil"/>
              <w:bottom w:val="dotted" w:sz="4" w:space="0" w:color="auto"/>
              <w:right w:val="nil"/>
            </w:tcBorders>
            <w:noWrap/>
            <w:vAlign w:val="center"/>
            <w:hideMark/>
          </w:tcPr>
          <w:p w14:paraId="53662A0B"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134" w:type="dxa"/>
            <w:tcBorders>
              <w:top w:val="nil"/>
              <w:left w:val="nil"/>
              <w:bottom w:val="dotted" w:sz="4" w:space="0" w:color="auto"/>
              <w:right w:val="nil"/>
            </w:tcBorders>
            <w:shd w:val="clear" w:color="auto" w:fill="E5DFEC"/>
            <w:noWrap/>
            <w:vAlign w:val="center"/>
            <w:hideMark/>
          </w:tcPr>
          <w:p w14:paraId="1167C8CE"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28%</w:t>
            </w:r>
          </w:p>
        </w:tc>
        <w:tc>
          <w:tcPr>
            <w:tcW w:w="1134" w:type="dxa"/>
            <w:tcBorders>
              <w:top w:val="nil"/>
              <w:left w:val="nil"/>
              <w:bottom w:val="dotted" w:sz="4" w:space="0" w:color="auto"/>
              <w:right w:val="nil"/>
            </w:tcBorders>
            <w:shd w:val="clear" w:color="auto" w:fill="CCC0D9"/>
            <w:noWrap/>
            <w:vAlign w:val="center"/>
            <w:hideMark/>
          </w:tcPr>
          <w:p w14:paraId="558F5463"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25%</w:t>
            </w:r>
          </w:p>
        </w:tc>
      </w:tr>
      <w:tr w:rsidR="003A7DA4" w14:paraId="72D09549" w14:textId="77777777" w:rsidTr="008F7756">
        <w:trPr>
          <w:trHeight w:val="709"/>
        </w:trPr>
        <w:tc>
          <w:tcPr>
            <w:tcW w:w="851" w:type="dxa"/>
            <w:tcBorders>
              <w:top w:val="nil"/>
              <w:left w:val="nil"/>
              <w:bottom w:val="dotted" w:sz="4" w:space="0" w:color="auto"/>
              <w:right w:val="nil"/>
            </w:tcBorders>
            <w:vAlign w:val="center"/>
            <w:hideMark/>
          </w:tcPr>
          <w:p w14:paraId="3ABE57A3"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S/CP</w:t>
            </w:r>
          </w:p>
        </w:tc>
        <w:tc>
          <w:tcPr>
            <w:tcW w:w="3260" w:type="dxa"/>
            <w:tcBorders>
              <w:top w:val="nil"/>
              <w:left w:val="nil"/>
              <w:bottom w:val="dotted" w:sz="4" w:space="0" w:color="auto"/>
              <w:right w:val="nil"/>
            </w:tcBorders>
            <w:vAlign w:val="center"/>
            <w:hideMark/>
          </w:tcPr>
          <w:p w14:paraId="3334E5CD"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who have been actively involved in a community, cultural or religious group in the last 12 months</w:t>
            </w:r>
          </w:p>
        </w:tc>
        <w:tc>
          <w:tcPr>
            <w:tcW w:w="1276" w:type="dxa"/>
            <w:tcBorders>
              <w:top w:val="nil"/>
              <w:left w:val="nil"/>
              <w:bottom w:val="dotted" w:sz="4" w:space="0" w:color="auto"/>
              <w:right w:val="nil"/>
            </w:tcBorders>
            <w:noWrap/>
            <w:vAlign w:val="center"/>
            <w:hideMark/>
          </w:tcPr>
          <w:p w14:paraId="0F60BE4B"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134" w:type="dxa"/>
            <w:tcBorders>
              <w:top w:val="nil"/>
              <w:left w:val="nil"/>
              <w:bottom w:val="dotted" w:sz="4" w:space="0" w:color="auto"/>
              <w:right w:val="nil"/>
            </w:tcBorders>
            <w:noWrap/>
            <w:vAlign w:val="center"/>
            <w:hideMark/>
          </w:tcPr>
          <w:p w14:paraId="0D710E67"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134" w:type="dxa"/>
            <w:tcBorders>
              <w:top w:val="nil"/>
              <w:left w:val="nil"/>
              <w:bottom w:val="dotted" w:sz="4" w:space="0" w:color="auto"/>
              <w:right w:val="nil"/>
            </w:tcBorders>
            <w:shd w:val="clear" w:color="auto" w:fill="E5DFEC"/>
            <w:noWrap/>
            <w:vAlign w:val="center"/>
            <w:hideMark/>
          </w:tcPr>
          <w:p w14:paraId="45424003"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31%</w:t>
            </w:r>
          </w:p>
        </w:tc>
        <w:tc>
          <w:tcPr>
            <w:tcW w:w="1134" w:type="dxa"/>
            <w:tcBorders>
              <w:top w:val="nil"/>
              <w:left w:val="nil"/>
              <w:bottom w:val="dotted" w:sz="4" w:space="0" w:color="auto"/>
              <w:right w:val="nil"/>
            </w:tcBorders>
            <w:shd w:val="clear" w:color="auto" w:fill="CCC0D9"/>
            <w:noWrap/>
            <w:vAlign w:val="center"/>
            <w:hideMark/>
          </w:tcPr>
          <w:p w14:paraId="199E8E94"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36%</w:t>
            </w:r>
          </w:p>
        </w:tc>
      </w:tr>
    </w:tbl>
    <w:p w14:paraId="46FC0356" w14:textId="77777777" w:rsidR="003A7DA4" w:rsidRDefault="003A7DA4" w:rsidP="003A7DA4">
      <w:pPr>
        <w:pStyle w:val="TablesandFigures"/>
      </w:pPr>
    </w:p>
    <w:p w14:paraId="4D18D0C9" w14:textId="3DE83366" w:rsidR="003A7DA4" w:rsidRDefault="003A7DA4" w:rsidP="003A7DA4">
      <w:pPr>
        <w:pStyle w:val="TablesandFigures"/>
      </w:pPr>
      <w:r>
        <w:t xml:space="preserve">Table </w:t>
      </w:r>
      <w:fldSimple w:instr=" STYLEREF 1 \s ">
        <w:r w:rsidR="004D2605">
          <w:rPr>
            <w:noProof/>
          </w:rPr>
          <w:t>E</w:t>
        </w:r>
      </w:fldSimple>
      <w:r w:rsidR="00A7376A">
        <w:t>.</w:t>
      </w:r>
      <w:fldSimple w:instr=" SEQ Table \* ARABIC \s 1 ">
        <w:r w:rsidR="004D2605">
          <w:rPr>
            <w:noProof/>
          </w:rPr>
          <w:t>3</w:t>
        </w:r>
      </w:fldSimple>
      <w:r>
        <w:t xml:space="preserve"> Selected key indicators for participants – Lifelong Learning (LL), Work (WK), Home (HM) and Health and Wellbeing (HW)</w:t>
      </w:r>
    </w:p>
    <w:tbl>
      <w:tblPr>
        <w:tblW w:w="0" w:type="dxa"/>
        <w:tblLayout w:type="fixed"/>
        <w:tblLook w:val="04A0" w:firstRow="1" w:lastRow="0" w:firstColumn="1" w:lastColumn="0" w:noHBand="0" w:noVBand="1"/>
      </w:tblPr>
      <w:tblGrid>
        <w:gridCol w:w="993"/>
        <w:gridCol w:w="3118"/>
        <w:gridCol w:w="1276"/>
        <w:gridCol w:w="1134"/>
        <w:gridCol w:w="1134"/>
        <w:gridCol w:w="1134"/>
      </w:tblGrid>
      <w:tr w:rsidR="003A7DA4" w14:paraId="45839F47" w14:textId="77777777" w:rsidTr="003A7DA4">
        <w:trPr>
          <w:trHeight w:val="561"/>
        </w:trPr>
        <w:tc>
          <w:tcPr>
            <w:tcW w:w="993" w:type="dxa"/>
            <w:tcBorders>
              <w:top w:val="nil"/>
              <w:left w:val="nil"/>
              <w:bottom w:val="single" w:sz="8" w:space="0" w:color="auto"/>
              <w:right w:val="nil"/>
            </w:tcBorders>
            <w:shd w:val="clear" w:color="auto" w:fill="6B2976"/>
            <w:vAlign w:val="center"/>
            <w:hideMark/>
          </w:tcPr>
          <w:p w14:paraId="4C0E80FE" w14:textId="77777777" w:rsidR="003A7DA4" w:rsidRDefault="003A7DA4">
            <w:pPr>
              <w:spacing w:after="0" w:line="240" w:lineRule="auto"/>
              <w:rPr>
                <w:rFonts w:eastAsia="Times New Roman" w:cs="Arial"/>
                <w:b/>
                <w:bCs/>
                <w:color w:val="FFFFFF"/>
                <w:sz w:val="18"/>
                <w:szCs w:val="18"/>
                <w:lang w:eastAsia="en-AU"/>
              </w:rPr>
            </w:pPr>
            <w:r>
              <w:rPr>
                <w:rFonts w:eastAsia="Times New Roman" w:cs="Arial"/>
                <w:b/>
                <w:bCs/>
                <w:color w:val="FFFFFF"/>
                <w:sz w:val="18"/>
                <w:szCs w:val="18"/>
                <w:lang w:eastAsia="en-AU"/>
              </w:rPr>
              <w:t> </w:t>
            </w:r>
          </w:p>
        </w:tc>
        <w:tc>
          <w:tcPr>
            <w:tcW w:w="3118" w:type="dxa"/>
            <w:tcBorders>
              <w:top w:val="nil"/>
              <w:left w:val="nil"/>
              <w:bottom w:val="single" w:sz="8" w:space="0" w:color="auto"/>
              <w:right w:val="nil"/>
            </w:tcBorders>
            <w:shd w:val="clear" w:color="auto" w:fill="6B2976"/>
            <w:noWrap/>
            <w:vAlign w:val="center"/>
            <w:hideMark/>
          </w:tcPr>
          <w:p w14:paraId="63775F2C" w14:textId="77777777" w:rsidR="003A7DA4" w:rsidRDefault="003A7DA4">
            <w:pPr>
              <w:spacing w:after="0" w:line="240" w:lineRule="auto"/>
              <w:rPr>
                <w:rFonts w:eastAsia="Times New Roman" w:cs="Arial"/>
                <w:b/>
                <w:bCs/>
                <w:color w:val="FFFFFF"/>
                <w:sz w:val="18"/>
                <w:szCs w:val="18"/>
                <w:lang w:eastAsia="en-AU"/>
              </w:rPr>
            </w:pPr>
            <w:r>
              <w:rPr>
                <w:rFonts w:eastAsia="Times New Roman" w:cs="Arial"/>
                <w:b/>
                <w:bCs/>
                <w:color w:val="FFFFFF"/>
                <w:sz w:val="18"/>
                <w:szCs w:val="18"/>
                <w:lang w:eastAsia="en-AU"/>
              </w:rPr>
              <w:t>Indicator</w:t>
            </w:r>
          </w:p>
        </w:tc>
        <w:tc>
          <w:tcPr>
            <w:tcW w:w="1276" w:type="dxa"/>
            <w:tcBorders>
              <w:top w:val="nil"/>
              <w:left w:val="nil"/>
              <w:bottom w:val="single" w:sz="8" w:space="0" w:color="auto"/>
              <w:right w:val="nil"/>
            </w:tcBorders>
            <w:shd w:val="clear" w:color="auto" w:fill="6B2976"/>
            <w:vAlign w:val="center"/>
            <w:hideMark/>
          </w:tcPr>
          <w:p w14:paraId="758AFF16" w14:textId="77777777" w:rsidR="003A7DA4" w:rsidRDefault="003A7DA4">
            <w:pPr>
              <w:spacing w:after="0" w:line="240" w:lineRule="auto"/>
              <w:jc w:val="center"/>
              <w:rPr>
                <w:rFonts w:eastAsia="Times New Roman" w:cs="Arial"/>
                <w:b/>
                <w:bCs/>
                <w:color w:val="FFFFFF"/>
                <w:sz w:val="18"/>
                <w:szCs w:val="18"/>
                <w:lang w:eastAsia="en-AU"/>
              </w:rPr>
            </w:pPr>
            <w:r>
              <w:rPr>
                <w:rFonts w:eastAsia="Times New Roman" w:cs="Arial"/>
                <w:b/>
                <w:bCs/>
                <w:color w:val="FFFFFF"/>
                <w:sz w:val="18"/>
                <w:szCs w:val="18"/>
                <w:lang w:eastAsia="en-AU"/>
              </w:rPr>
              <w:t>0 to before school</w:t>
            </w:r>
          </w:p>
        </w:tc>
        <w:tc>
          <w:tcPr>
            <w:tcW w:w="1134" w:type="dxa"/>
            <w:tcBorders>
              <w:top w:val="nil"/>
              <w:left w:val="nil"/>
              <w:bottom w:val="single" w:sz="8" w:space="0" w:color="auto"/>
              <w:right w:val="nil"/>
            </w:tcBorders>
            <w:shd w:val="clear" w:color="auto" w:fill="6B2976"/>
            <w:vAlign w:val="center"/>
            <w:hideMark/>
          </w:tcPr>
          <w:p w14:paraId="7068E29B" w14:textId="77777777" w:rsidR="003A7DA4" w:rsidRDefault="003A7DA4">
            <w:pPr>
              <w:spacing w:after="0" w:line="240" w:lineRule="auto"/>
              <w:jc w:val="center"/>
              <w:rPr>
                <w:rFonts w:eastAsia="Times New Roman" w:cs="Arial"/>
                <w:b/>
                <w:bCs/>
                <w:color w:val="FFFFFF"/>
                <w:sz w:val="18"/>
                <w:szCs w:val="18"/>
                <w:lang w:eastAsia="en-AU"/>
              </w:rPr>
            </w:pPr>
            <w:r>
              <w:rPr>
                <w:rFonts w:eastAsia="Times New Roman" w:cs="Arial"/>
                <w:b/>
                <w:bCs/>
                <w:color w:val="FFFFFF"/>
                <w:sz w:val="18"/>
                <w:szCs w:val="18"/>
                <w:lang w:eastAsia="en-AU"/>
              </w:rPr>
              <w:t>School to 14</w:t>
            </w:r>
          </w:p>
        </w:tc>
        <w:tc>
          <w:tcPr>
            <w:tcW w:w="1134" w:type="dxa"/>
            <w:tcBorders>
              <w:top w:val="nil"/>
              <w:left w:val="nil"/>
              <w:bottom w:val="single" w:sz="8" w:space="0" w:color="auto"/>
              <w:right w:val="nil"/>
            </w:tcBorders>
            <w:shd w:val="clear" w:color="auto" w:fill="6B2976"/>
            <w:vAlign w:val="center"/>
            <w:hideMark/>
          </w:tcPr>
          <w:p w14:paraId="02CA38A4" w14:textId="77777777" w:rsidR="003A7DA4" w:rsidRDefault="003A7DA4">
            <w:pPr>
              <w:spacing w:after="0" w:line="240" w:lineRule="auto"/>
              <w:jc w:val="center"/>
              <w:rPr>
                <w:rFonts w:eastAsia="Times New Roman" w:cs="Arial"/>
                <w:b/>
                <w:bCs/>
                <w:color w:val="FFFFFF"/>
                <w:sz w:val="18"/>
                <w:szCs w:val="18"/>
                <w:lang w:eastAsia="en-AU"/>
              </w:rPr>
            </w:pPr>
            <w:r>
              <w:rPr>
                <w:rFonts w:eastAsia="Times New Roman" w:cs="Arial"/>
                <w:b/>
                <w:bCs/>
                <w:color w:val="FFFFFF"/>
                <w:sz w:val="18"/>
                <w:szCs w:val="18"/>
                <w:lang w:eastAsia="en-AU"/>
              </w:rPr>
              <w:t>15 to 24</w:t>
            </w:r>
          </w:p>
        </w:tc>
        <w:tc>
          <w:tcPr>
            <w:tcW w:w="1134" w:type="dxa"/>
            <w:tcBorders>
              <w:top w:val="nil"/>
              <w:left w:val="nil"/>
              <w:bottom w:val="single" w:sz="8" w:space="0" w:color="auto"/>
              <w:right w:val="nil"/>
            </w:tcBorders>
            <w:shd w:val="clear" w:color="auto" w:fill="6B2976"/>
            <w:vAlign w:val="center"/>
            <w:hideMark/>
          </w:tcPr>
          <w:p w14:paraId="22EBA773" w14:textId="77777777" w:rsidR="003A7DA4" w:rsidRDefault="003A7DA4">
            <w:pPr>
              <w:spacing w:after="0" w:line="240" w:lineRule="auto"/>
              <w:jc w:val="center"/>
              <w:rPr>
                <w:rFonts w:eastAsia="Times New Roman" w:cs="Arial"/>
                <w:b/>
                <w:bCs/>
                <w:color w:val="FFFFFF"/>
                <w:sz w:val="18"/>
                <w:szCs w:val="18"/>
                <w:lang w:eastAsia="en-AU"/>
              </w:rPr>
            </w:pPr>
            <w:r>
              <w:rPr>
                <w:rFonts w:eastAsia="Times New Roman" w:cs="Arial"/>
                <w:b/>
                <w:bCs/>
                <w:color w:val="FFFFFF"/>
                <w:sz w:val="18"/>
                <w:szCs w:val="18"/>
                <w:lang w:eastAsia="en-AU"/>
              </w:rPr>
              <w:t>25 and over</w:t>
            </w:r>
          </w:p>
        </w:tc>
      </w:tr>
      <w:tr w:rsidR="003A7DA4" w14:paraId="72D29500" w14:textId="77777777" w:rsidTr="008F7756">
        <w:trPr>
          <w:trHeight w:val="510"/>
        </w:trPr>
        <w:tc>
          <w:tcPr>
            <w:tcW w:w="993" w:type="dxa"/>
            <w:tcBorders>
              <w:top w:val="nil"/>
              <w:left w:val="nil"/>
              <w:bottom w:val="dotted" w:sz="4" w:space="0" w:color="auto"/>
              <w:right w:val="nil"/>
            </w:tcBorders>
            <w:vAlign w:val="center"/>
            <w:hideMark/>
          </w:tcPr>
          <w:p w14:paraId="65822F9F"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LL</w:t>
            </w:r>
          </w:p>
        </w:tc>
        <w:tc>
          <w:tcPr>
            <w:tcW w:w="3118" w:type="dxa"/>
            <w:tcBorders>
              <w:top w:val="nil"/>
              <w:left w:val="nil"/>
              <w:bottom w:val="dotted" w:sz="4" w:space="0" w:color="auto"/>
              <w:right w:val="nil"/>
            </w:tcBorders>
            <w:vAlign w:val="center"/>
            <w:hideMark/>
          </w:tcPr>
          <w:p w14:paraId="4E69D5E1"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of children attending school in a mainstream class</w:t>
            </w:r>
          </w:p>
        </w:tc>
        <w:tc>
          <w:tcPr>
            <w:tcW w:w="1276" w:type="dxa"/>
            <w:tcBorders>
              <w:top w:val="nil"/>
              <w:left w:val="nil"/>
              <w:bottom w:val="dotted" w:sz="4" w:space="0" w:color="auto"/>
              <w:right w:val="nil"/>
            </w:tcBorders>
            <w:noWrap/>
            <w:vAlign w:val="center"/>
            <w:hideMark/>
          </w:tcPr>
          <w:p w14:paraId="4D3F00E3"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134" w:type="dxa"/>
            <w:tcBorders>
              <w:top w:val="nil"/>
              <w:left w:val="nil"/>
              <w:bottom w:val="dotted" w:sz="4" w:space="0" w:color="auto"/>
              <w:right w:val="nil"/>
            </w:tcBorders>
            <w:shd w:val="clear" w:color="auto" w:fill="E7F3D8" w:themeFill="accent2" w:themeFillTint="33"/>
            <w:noWrap/>
            <w:vAlign w:val="center"/>
            <w:hideMark/>
          </w:tcPr>
          <w:p w14:paraId="0511F0BD"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52%</w:t>
            </w:r>
          </w:p>
        </w:tc>
        <w:tc>
          <w:tcPr>
            <w:tcW w:w="1134" w:type="dxa"/>
            <w:tcBorders>
              <w:top w:val="nil"/>
              <w:left w:val="nil"/>
              <w:bottom w:val="dotted" w:sz="4" w:space="0" w:color="auto"/>
              <w:right w:val="nil"/>
            </w:tcBorders>
            <w:noWrap/>
            <w:vAlign w:val="center"/>
            <w:hideMark/>
          </w:tcPr>
          <w:p w14:paraId="1C4D4832"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134" w:type="dxa"/>
            <w:tcBorders>
              <w:top w:val="nil"/>
              <w:left w:val="nil"/>
              <w:bottom w:val="dotted" w:sz="4" w:space="0" w:color="auto"/>
              <w:right w:val="nil"/>
            </w:tcBorders>
            <w:noWrap/>
            <w:vAlign w:val="center"/>
            <w:hideMark/>
          </w:tcPr>
          <w:p w14:paraId="5BD76F38"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r>
      <w:tr w:rsidR="003A7DA4" w14:paraId="1B0F0CFD" w14:textId="77777777" w:rsidTr="008F7756">
        <w:trPr>
          <w:trHeight w:val="325"/>
        </w:trPr>
        <w:tc>
          <w:tcPr>
            <w:tcW w:w="993" w:type="dxa"/>
            <w:tcBorders>
              <w:top w:val="nil"/>
              <w:left w:val="nil"/>
              <w:bottom w:val="dotted" w:sz="4" w:space="0" w:color="auto"/>
              <w:right w:val="nil"/>
            </w:tcBorders>
            <w:vAlign w:val="center"/>
            <w:hideMark/>
          </w:tcPr>
          <w:p w14:paraId="13AB2327"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HM</w:t>
            </w:r>
          </w:p>
        </w:tc>
        <w:tc>
          <w:tcPr>
            <w:tcW w:w="3118" w:type="dxa"/>
            <w:tcBorders>
              <w:top w:val="nil"/>
              <w:left w:val="nil"/>
              <w:bottom w:val="dotted" w:sz="4" w:space="0" w:color="auto"/>
              <w:right w:val="nil"/>
            </w:tcBorders>
            <w:vAlign w:val="center"/>
            <w:hideMark/>
          </w:tcPr>
          <w:p w14:paraId="27705647"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who are happy with their home</w:t>
            </w:r>
          </w:p>
        </w:tc>
        <w:tc>
          <w:tcPr>
            <w:tcW w:w="1276" w:type="dxa"/>
            <w:tcBorders>
              <w:top w:val="nil"/>
              <w:left w:val="nil"/>
              <w:bottom w:val="dotted" w:sz="4" w:space="0" w:color="auto"/>
              <w:right w:val="nil"/>
            </w:tcBorders>
            <w:noWrap/>
            <w:vAlign w:val="center"/>
            <w:hideMark/>
          </w:tcPr>
          <w:p w14:paraId="1BAAA3BB"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134" w:type="dxa"/>
            <w:tcBorders>
              <w:top w:val="nil"/>
              <w:left w:val="nil"/>
              <w:bottom w:val="dotted" w:sz="4" w:space="0" w:color="auto"/>
              <w:right w:val="nil"/>
            </w:tcBorders>
            <w:noWrap/>
            <w:vAlign w:val="center"/>
            <w:hideMark/>
          </w:tcPr>
          <w:p w14:paraId="7C5810C6"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134" w:type="dxa"/>
            <w:tcBorders>
              <w:top w:val="nil"/>
              <w:left w:val="nil"/>
              <w:bottom w:val="dotted" w:sz="4" w:space="0" w:color="auto"/>
              <w:right w:val="nil"/>
            </w:tcBorders>
            <w:shd w:val="clear" w:color="auto" w:fill="E5DFEC"/>
            <w:noWrap/>
            <w:vAlign w:val="center"/>
            <w:hideMark/>
          </w:tcPr>
          <w:p w14:paraId="598885F2"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83%</w:t>
            </w:r>
          </w:p>
        </w:tc>
        <w:tc>
          <w:tcPr>
            <w:tcW w:w="1134" w:type="dxa"/>
            <w:tcBorders>
              <w:top w:val="nil"/>
              <w:left w:val="nil"/>
              <w:bottom w:val="dotted" w:sz="4" w:space="0" w:color="auto"/>
              <w:right w:val="nil"/>
            </w:tcBorders>
            <w:shd w:val="clear" w:color="auto" w:fill="CCC0D9"/>
            <w:noWrap/>
            <w:vAlign w:val="center"/>
            <w:hideMark/>
          </w:tcPr>
          <w:p w14:paraId="6587853B"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78%</w:t>
            </w:r>
          </w:p>
        </w:tc>
      </w:tr>
      <w:tr w:rsidR="003A7DA4" w14:paraId="7AA36F05" w14:textId="77777777" w:rsidTr="008F7756">
        <w:trPr>
          <w:trHeight w:val="286"/>
        </w:trPr>
        <w:tc>
          <w:tcPr>
            <w:tcW w:w="993" w:type="dxa"/>
            <w:tcBorders>
              <w:top w:val="nil"/>
              <w:left w:val="nil"/>
              <w:bottom w:val="dotted" w:sz="4" w:space="0" w:color="auto"/>
              <w:right w:val="nil"/>
            </w:tcBorders>
            <w:vAlign w:val="center"/>
            <w:hideMark/>
          </w:tcPr>
          <w:p w14:paraId="2B72169C"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HM</w:t>
            </w:r>
          </w:p>
        </w:tc>
        <w:tc>
          <w:tcPr>
            <w:tcW w:w="3118" w:type="dxa"/>
            <w:tcBorders>
              <w:top w:val="nil"/>
              <w:left w:val="nil"/>
              <w:bottom w:val="dotted" w:sz="4" w:space="0" w:color="auto"/>
              <w:right w:val="nil"/>
            </w:tcBorders>
            <w:vAlign w:val="center"/>
            <w:hideMark/>
          </w:tcPr>
          <w:p w14:paraId="52DA2A33"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who feel safe or very safe in their home</w:t>
            </w:r>
          </w:p>
        </w:tc>
        <w:tc>
          <w:tcPr>
            <w:tcW w:w="1276" w:type="dxa"/>
            <w:tcBorders>
              <w:top w:val="nil"/>
              <w:left w:val="nil"/>
              <w:bottom w:val="dotted" w:sz="4" w:space="0" w:color="auto"/>
              <w:right w:val="nil"/>
            </w:tcBorders>
            <w:noWrap/>
            <w:vAlign w:val="center"/>
            <w:hideMark/>
          </w:tcPr>
          <w:p w14:paraId="1691C3F7"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134" w:type="dxa"/>
            <w:tcBorders>
              <w:top w:val="nil"/>
              <w:left w:val="nil"/>
              <w:bottom w:val="dotted" w:sz="4" w:space="0" w:color="auto"/>
              <w:right w:val="nil"/>
            </w:tcBorders>
            <w:noWrap/>
            <w:vAlign w:val="center"/>
            <w:hideMark/>
          </w:tcPr>
          <w:p w14:paraId="7117A19C"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134" w:type="dxa"/>
            <w:tcBorders>
              <w:top w:val="nil"/>
              <w:left w:val="nil"/>
              <w:bottom w:val="dotted" w:sz="4" w:space="0" w:color="auto"/>
              <w:right w:val="nil"/>
            </w:tcBorders>
            <w:shd w:val="clear" w:color="auto" w:fill="E5DFEC"/>
            <w:noWrap/>
            <w:vAlign w:val="center"/>
            <w:hideMark/>
          </w:tcPr>
          <w:p w14:paraId="329FD76E"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87%</w:t>
            </w:r>
          </w:p>
        </w:tc>
        <w:tc>
          <w:tcPr>
            <w:tcW w:w="1134" w:type="dxa"/>
            <w:tcBorders>
              <w:top w:val="nil"/>
              <w:left w:val="nil"/>
              <w:bottom w:val="dotted" w:sz="4" w:space="0" w:color="auto"/>
              <w:right w:val="nil"/>
            </w:tcBorders>
            <w:shd w:val="clear" w:color="auto" w:fill="CCC0D9"/>
            <w:noWrap/>
            <w:vAlign w:val="center"/>
            <w:hideMark/>
          </w:tcPr>
          <w:p w14:paraId="3918773F"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78%</w:t>
            </w:r>
          </w:p>
        </w:tc>
      </w:tr>
      <w:tr w:rsidR="003A7DA4" w14:paraId="7E17FA3C" w14:textId="77777777" w:rsidTr="008F7756">
        <w:trPr>
          <w:trHeight w:val="510"/>
        </w:trPr>
        <w:tc>
          <w:tcPr>
            <w:tcW w:w="993" w:type="dxa"/>
            <w:tcBorders>
              <w:top w:val="nil"/>
              <w:left w:val="nil"/>
              <w:bottom w:val="dotted" w:sz="4" w:space="0" w:color="auto"/>
              <w:right w:val="nil"/>
            </w:tcBorders>
            <w:vAlign w:val="center"/>
            <w:hideMark/>
          </w:tcPr>
          <w:p w14:paraId="6AE7096D"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HW</w:t>
            </w:r>
          </w:p>
        </w:tc>
        <w:tc>
          <w:tcPr>
            <w:tcW w:w="3118" w:type="dxa"/>
            <w:tcBorders>
              <w:top w:val="nil"/>
              <w:left w:val="nil"/>
              <w:bottom w:val="dotted" w:sz="4" w:space="0" w:color="auto"/>
              <w:right w:val="nil"/>
            </w:tcBorders>
            <w:vAlign w:val="center"/>
            <w:hideMark/>
          </w:tcPr>
          <w:p w14:paraId="3C61891E"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who rate their health as good, very good or excellent</w:t>
            </w:r>
          </w:p>
        </w:tc>
        <w:tc>
          <w:tcPr>
            <w:tcW w:w="1276" w:type="dxa"/>
            <w:tcBorders>
              <w:top w:val="nil"/>
              <w:left w:val="nil"/>
              <w:bottom w:val="dotted" w:sz="4" w:space="0" w:color="auto"/>
              <w:right w:val="nil"/>
            </w:tcBorders>
            <w:noWrap/>
            <w:vAlign w:val="center"/>
            <w:hideMark/>
          </w:tcPr>
          <w:p w14:paraId="04D61ABF"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134" w:type="dxa"/>
            <w:tcBorders>
              <w:top w:val="nil"/>
              <w:left w:val="nil"/>
              <w:bottom w:val="dotted" w:sz="4" w:space="0" w:color="auto"/>
              <w:right w:val="nil"/>
            </w:tcBorders>
            <w:noWrap/>
            <w:vAlign w:val="center"/>
            <w:hideMark/>
          </w:tcPr>
          <w:p w14:paraId="24CCB282"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134" w:type="dxa"/>
            <w:tcBorders>
              <w:top w:val="nil"/>
              <w:left w:val="nil"/>
              <w:bottom w:val="dotted" w:sz="4" w:space="0" w:color="auto"/>
              <w:right w:val="nil"/>
            </w:tcBorders>
            <w:shd w:val="clear" w:color="auto" w:fill="E5DFEC"/>
            <w:noWrap/>
            <w:vAlign w:val="center"/>
            <w:hideMark/>
          </w:tcPr>
          <w:p w14:paraId="5BE8E3A4"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70%</w:t>
            </w:r>
          </w:p>
        </w:tc>
        <w:tc>
          <w:tcPr>
            <w:tcW w:w="1134" w:type="dxa"/>
            <w:tcBorders>
              <w:top w:val="nil"/>
              <w:left w:val="nil"/>
              <w:bottom w:val="dotted" w:sz="4" w:space="0" w:color="auto"/>
              <w:right w:val="nil"/>
            </w:tcBorders>
            <w:shd w:val="clear" w:color="auto" w:fill="CCC0D9"/>
            <w:noWrap/>
            <w:vAlign w:val="center"/>
            <w:hideMark/>
          </w:tcPr>
          <w:p w14:paraId="1071F02F"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50%</w:t>
            </w:r>
          </w:p>
        </w:tc>
      </w:tr>
      <w:tr w:rsidR="003A7DA4" w14:paraId="484B4F5C" w14:textId="77777777" w:rsidTr="008F7756">
        <w:trPr>
          <w:trHeight w:val="597"/>
        </w:trPr>
        <w:tc>
          <w:tcPr>
            <w:tcW w:w="993" w:type="dxa"/>
            <w:tcBorders>
              <w:top w:val="nil"/>
              <w:left w:val="nil"/>
              <w:bottom w:val="dotted" w:sz="4" w:space="0" w:color="auto"/>
              <w:right w:val="nil"/>
            </w:tcBorders>
            <w:vAlign w:val="center"/>
            <w:hideMark/>
          </w:tcPr>
          <w:p w14:paraId="78E7D4B7"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HW</w:t>
            </w:r>
          </w:p>
        </w:tc>
        <w:tc>
          <w:tcPr>
            <w:tcW w:w="3118" w:type="dxa"/>
            <w:tcBorders>
              <w:top w:val="nil"/>
              <w:left w:val="nil"/>
              <w:bottom w:val="dotted" w:sz="4" w:space="0" w:color="auto"/>
              <w:right w:val="nil"/>
            </w:tcBorders>
            <w:vAlign w:val="center"/>
            <w:hideMark/>
          </w:tcPr>
          <w:p w14:paraId="70D879AC"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who did not have any difficulties accessing health services</w:t>
            </w:r>
          </w:p>
        </w:tc>
        <w:tc>
          <w:tcPr>
            <w:tcW w:w="1276" w:type="dxa"/>
            <w:tcBorders>
              <w:top w:val="nil"/>
              <w:left w:val="nil"/>
              <w:bottom w:val="dotted" w:sz="4" w:space="0" w:color="auto"/>
              <w:right w:val="nil"/>
            </w:tcBorders>
            <w:noWrap/>
            <w:vAlign w:val="center"/>
            <w:hideMark/>
          </w:tcPr>
          <w:p w14:paraId="3BC0ABCD"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134" w:type="dxa"/>
            <w:tcBorders>
              <w:top w:val="nil"/>
              <w:left w:val="nil"/>
              <w:bottom w:val="dotted" w:sz="4" w:space="0" w:color="auto"/>
              <w:right w:val="nil"/>
            </w:tcBorders>
            <w:noWrap/>
            <w:vAlign w:val="center"/>
            <w:hideMark/>
          </w:tcPr>
          <w:p w14:paraId="698BBC19"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134" w:type="dxa"/>
            <w:tcBorders>
              <w:top w:val="nil"/>
              <w:left w:val="nil"/>
              <w:bottom w:val="dotted" w:sz="4" w:space="0" w:color="auto"/>
              <w:right w:val="nil"/>
            </w:tcBorders>
            <w:shd w:val="clear" w:color="auto" w:fill="E5DFEC"/>
            <w:noWrap/>
            <w:vAlign w:val="center"/>
            <w:hideMark/>
          </w:tcPr>
          <w:p w14:paraId="30BC091D"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70%</w:t>
            </w:r>
          </w:p>
        </w:tc>
        <w:tc>
          <w:tcPr>
            <w:tcW w:w="1134" w:type="dxa"/>
            <w:tcBorders>
              <w:top w:val="nil"/>
              <w:left w:val="nil"/>
              <w:bottom w:val="dotted" w:sz="4" w:space="0" w:color="auto"/>
              <w:right w:val="nil"/>
            </w:tcBorders>
            <w:shd w:val="clear" w:color="auto" w:fill="CCC0D9"/>
            <w:noWrap/>
            <w:vAlign w:val="center"/>
            <w:hideMark/>
          </w:tcPr>
          <w:p w14:paraId="38B664F1"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70%</w:t>
            </w:r>
          </w:p>
        </w:tc>
      </w:tr>
      <w:tr w:rsidR="003A7DA4" w14:paraId="44A00589" w14:textId="77777777" w:rsidTr="008F7756">
        <w:trPr>
          <w:trHeight w:val="562"/>
        </w:trPr>
        <w:tc>
          <w:tcPr>
            <w:tcW w:w="993" w:type="dxa"/>
            <w:tcBorders>
              <w:top w:val="nil"/>
              <w:left w:val="nil"/>
              <w:bottom w:val="dotted" w:sz="4" w:space="0" w:color="auto"/>
              <w:right w:val="nil"/>
            </w:tcBorders>
            <w:vAlign w:val="center"/>
            <w:hideMark/>
          </w:tcPr>
          <w:p w14:paraId="0C306626"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LL</w:t>
            </w:r>
          </w:p>
        </w:tc>
        <w:tc>
          <w:tcPr>
            <w:tcW w:w="3118" w:type="dxa"/>
            <w:tcBorders>
              <w:top w:val="nil"/>
              <w:left w:val="nil"/>
              <w:bottom w:val="dotted" w:sz="4" w:space="0" w:color="auto"/>
              <w:right w:val="nil"/>
            </w:tcBorders>
            <w:vAlign w:val="center"/>
            <w:hideMark/>
          </w:tcPr>
          <w:p w14:paraId="37CB7E98"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who currently attend or previously attended school in a mainstream class</w:t>
            </w:r>
          </w:p>
        </w:tc>
        <w:tc>
          <w:tcPr>
            <w:tcW w:w="1276" w:type="dxa"/>
            <w:tcBorders>
              <w:top w:val="nil"/>
              <w:left w:val="nil"/>
              <w:bottom w:val="dotted" w:sz="4" w:space="0" w:color="auto"/>
              <w:right w:val="nil"/>
            </w:tcBorders>
            <w:noWrap/>
            <w:vAlign w:val="center"/>
            <w:hideMark/>
          </w:tcPr>
          <w:p w14:paraId="14C46F4E"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134" w:type="dxa"/>
            <w:tcBorders>
              <w:top w:val="nil"/>
              <w:left w:val="nil"/>
              <w:bottom w:val="dotted" w:sz="4" w:space="0" w:color="auto"/>
              <w:right w:val="nil"/>
            </w:tcBorders>
            <w:noWrap/>
            <w:vAlign w:val="center"/>
            <w:hideMark/>
          </w:tcPr>
          <w:p w14:paraId="4EEEADE5"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134" w:type="dxa"/>
            <w:tcBorders>
              <w:top w:val="nil"/>
              <w:left w:val="nil"/>
              <w:bottom w:val="dotted" w:sz="4" w:space="0" w:color="auto"/>
              <w:right w:val="nil"/>
            </w:tcBorders>
            <w:shd w:val="clear" w:color="auto" w:fill="E5DFEC"/>
            <w:noWrap/>
            <w:vAlign w:val="center"/>
            <w:hideMark/>
          </w:tcPr>
          <w:p w14:paraId="35920AA0"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27%</w:t>
            </w:r>
          </w:p>
        </w:tc>
        <w:tc>
          <w:tcPr>
            <w:tcW w:w="1134" w:type="dxa"/>
            <w:tcBorders>
              <w:top w:val="nil"/>
              <w:left w:val="nil"/>
              <w:bottom w:val="dotted" w:sz="4" w:space="0" w:color="auto"/>
              <w:right w:val="nil"/>
            </w:tcBorders>
            <w:noWrap/>
            <w:vAlign w:val="center"/>
            <w:hideMark/>
          </w:tcPr>
          <w:p w14:paraId="3EAE6D33"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r>
      <w:tr w:rsidR="003A7DA4" w14:paraId="56B5566B" w14:textId="77777777" w:rsidTr="008F7756">
        <w:trPr>
          <w:trHeight w:val="273"/>
        </w:trPr>
        <w:tc>
          <w:tcPr>
            <w:tcW w:w="993" w:type="dxa"/>
            <w:tcBorders>
              <w:top w:val="nil"/>
              <w:left w:val="nil"/>
              <w:bottom w:val="dotted" w:sz="4" w:space="0" w:color="auto"/>
              <w:right w:val="nil"/>
            </w:tcBorders>
            <w:vAlign w:val="center"/>
            <w:hideMark/>
          </w:tcPr>
          <w:p w14:paraId="4A012199"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LL</w:t>
            </w:r>
          </w:p>
        </w:tc>
        <w:tc>
          <w:tcPr>
            <w:tcW w:w="3118" w:type="dxa"/>
            <w:tcBorders>
              <w:top w:val="nil"/>
              <w:left w:val="nil"/>
              <w:bottom w:val="dotted" w:sz="4" w:space="0" w:color="auto"/>
              <w:right w:val="nil"/>
            </w:tcBorders>
            <w:vAlign w:val="center"/>
            <w:hideMark/>
          </w:tcPr>
          <w:p w14:paraId="2872D9B4"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who participate in education, training or skill development</w:t>
            </w:r>
          </w:p>
        </w:tc>
        <w:tc>
          <w:tcPr>
            <w:tcW w:w="1276" w:type="dxa"/>
            <w:tcBorders>
              <w:top w:val="nil"/>
              <w:left w:val="nil"/>
              <w:bottom w:val="dotted" w:sz="4" w:space="0" w:color="auto"/>
              <w:right w:val="nil"/>
            </w:tcBorders>
            <w:noWrap/>
            <w:vAlign w:val="center"/>
            <w:hideMark/>
          </w:tcPr>
          <w:p w14:paraId="5916902D"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134" w:type="dxa"/>
            <w:tcBorders>
              <w:top w:val="nil"/>
              <w:left w:val="nil"/>
              <w:bottom w:val="dotted" w:sz="4" w:space="0" w:color="auto"/>
              <w:right w:val="nil"/>
            </w:tcBorders>
            <w:noWrap/>
            <w:vAlign w:val="center"/>
            <w:hideMark/>
          </w:tcPr>
          <w:p w14:paraId="51A5FA9E"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134" w:type="dxa"/>
            <w:tcBorders>
              <w:top w:val="nil"/>
              <w:left w:val="nil"/>
              <w:bottom w:val="dotted" w:sz="4" w:space="0" w:color="auto"/>
              <w:right w:val="nil"/>
            </w:tcBorders>
            <w:noWrap/>
            <w:vAlign w:val="center"/>
            <w:hideMark/>
          </w:tcPr>
          <w:p w14:paraId="678C6B4B"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134" w:type="dxa"/>
            <w:tcBorders>
              <w:top w:val="nil"/>
              <w:left w:val="nil"/>
              <w:bottom w:val="dotted" w:sz="4" w:space="0" w:color="auto"/>
              <w:right w:val="nil"/>
            </w:tcBorders>
            <w:shd w:val="clear" w:color="auto" w:fill="CCC0D9"/>
            <w:noWrap/>
            <w:vAlign w:val="center"/>
            <w:hideMark/>
          </w:tcPr>
          <w:p w14:paraId="10FD0BAB"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13%</w:t>
            </w:r>
          </w:p>
        </w:tc>
      </w:tr>
      <w:tr w:rsidR="003A7DA4" w14:paraId="2CEC9E09" w14:textId="77777777" w:rsidTr="008F7756">
        <w:trPr>
          <w:trHeight w:val="463"/>
        </w:trPr>
        <w:tc>
          <w:tcPr>
            <w:tcW w:w="993" w:type="dxa"/>
            <w:tcBorders>
              <w:top w:val="nil"/>
              <w:left w:val="nil"/>
              <w:bottom w:val="dotted" w:sz="4" w:space="0" w:color="auto"/>
              <w:right w:val="nil"/>
            </w:tcBorders>
            <w:vAlign w:val="center"/>
            <w:hideMark/>
          </w:tcPr>
          <w:p w14:paraId="05C122AA"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LL</w:t>
            </w:r>
          </w:p>
        </w:tc>
        <w:tc>
          <w:tcPr>
            <w:tcW w:w="3118" w:type="dxa"/>
            <w:tcBorders>
              <w:top w:val="nil"/>
              <w:left w:val="nil"/>
              <w:bottom w:val="dotted" w:sz="4" w:space="0" w:color="auto"/>
              <w:right w:val="nil"/>
            </w:tcBorders>
            <w:vAlign w:val="center"/>
            <w:hideMark/>
          </w:tcPr>
          <w:p w14:paraId="5D5B746D"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Of those who participate, % who do so in mainstream settings</w:t>
            </w:r>
          </w:p>
        </w:tc>
        <w:tc>
          <w:tcPr>
            <w:tcW w:w="1276" w:type="dxa"/>
            <w:tcBorders>
              <w:top w:val="nil"/>
              <w:left w:val="nil"/>
              <w:bottom w:val="dotted" w:sz="4" w:space="0" w:color="auto"/>
              <w:right w:val="nil"/>
            </w:tcBorders>
            <w:noWrap/>
            <w:vAlign w:val="center"/>
            <w:hideMark/>
          </w:tcPr>
          <w:p w14:paraId="188E5AEF"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134" w:type="dxa"/>
            <w:tcBorders>
              <w:top w:val="nil"/>
              <w:left w:val="nil"/>
              <w:bottom w:val="dotted" w:sz="4" w:space="0" w:color="auto"/>
              <w:right w:val="nil"/>
            </w:tcBorders>
            <w:noWrap/>
            <w:vAlign w:val="center"/>
            <w:hideMark/>
          </w:tcPr>
          <w:p w14:paraId="2843346E"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134" w:type="dxa"/>
            <w:tcBorders>
              <w:top w:val="nil"/>
              <w:left w:val="nil"/>
              <w:bottom w:val="dotted" w:sz="4" w:space="0" w:color="auto"/>
              <w:right w:val="nil"/>
            </w:tcBorders>
            <w:noWrap/>
            <w:vAlign w:val="center"/>
            <w:hideMark/>
          </w:tcPr>
          <w:p w14:paraId="353F1CE1"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134" w:type="dxa"/>
            <w:tcBorders>
              <w:top w:val="nil"/>
              <w:left w:val="nil"/>
              <w:bottom w:val="dotted" w:sz="4" w:space="0" w:color="auto"/>
              <w:right w:val="nil"/>
            </w:tcBorders>
            <w:shd w:val="clear" w:color="auto" w:fill="CCC0D9"/>
            <w:noWrap/>
            <w:vAlign w:val="center"/>
            <w:hideMark/>
          </w:tcPr>
          <w:p w14:paraId="5143B110"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50%</w:t>
            </w:r>
          </w:p>
        </w:tc>
      </w:tr>
      <w:tr w:rsidR="003A7DA4" w14:paraId="2173F644" w14:textId="77777777" w:rsidTr="008F7756">
        <w:trPr>
          <w:trHeight w:val="555"/>
        </w:trPr>
        <w:tc>
          <w:tcPr>
            <w:tcW w:w="993" w:type="dxa"/>
            <w:tcBorders>
              <w:top w:val="nil"/>
              <w:left w:val="nil"/>
              <w:bottom w:val="dotted" w:sz="4" w:space="0" w:color="auto"/>
              <w:right w:val="nil"/>
            </w:tcBorders>
            <w:vAlign w:val="center"/>
            <w:hideMark/>
          </w:tcPr>
          <w:p w14:paraId="0C779657"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LL</w:t>
            </w:r>
          </w:p>
        </w:tc>
        <w:tc>
          <w:tcPr>
            <w:tcW w:w="3118" w:type="dxa"/>
            <w:tcBorders>
              <w:top w:val="nil"/>
              <w:left w:val="nil"/>
              <w:bottom w:val="dotted" w:sz="4" w:space="0" w:color="auto"/>
              <w:right w:val="nil"/>
            </w:tcBorders>
            <w:vAlign w:val="center"/>
            <w:hideMark/>
          </w:tcPr>
          <w:p w14:paraId="62CF3DA1"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unable to do a course or training they wanted to do in the last 12 months</w:t>
            </w:r>
          </w:p>
        </w:tc>
        <w:tc>
          <w:tcPr>
            <w:tcW w:w="1276" w:type="dxa"/>
            <w:tcBorders>
              <w:top w:val="nil"/>
              <w:left w:val="nil"/>
              <w:bottom w:val="dotted" w:sz="4" w:space="0" w:color="auto"/>
              <w:right w:val="nil"/>
            </w:tcBorders>
            <w:noWrap/>
            <w:vAlign w:val="center"/>
            <w:hideMark/>
          </w:tcPr>
          <w:p w14:paraId="437C21E7"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134" w:type="dxa"/>
            <w:tcBorders>
              <w:top w:val="nil"/>
              <w:left w:val="nil"/>
              <w:bottom w:val="dotted" w:sz="4" w:space="0" w:color="auto"/>
              <w:right w:val="nil"/>
            </w:tcBorders>
            <w:noWrap/>
            <w:vAlign w:val="center"/>
            <w:hideMark/>
          </w:tcPr>
          <w:p w14:paraId="0C2D81A6"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134" w:type="dxa"/>
            <w:tcBorders>
              <w:top w:val="nil"/>
              <w:left w:val="nil"/>
              <w:bottom w:val="dotted" w:sz="4" w:space="0" w:color="auto"/>
              <w:right w:val="nil"/>
            </w:tcBorders>
            <w:noWrap/>
            <w:vAlign w:val="center"/>
            <w:hideMark/>
          </w:tcPr>
          <w:p w14:paraId="48D371E7"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134" w:type="dxa"/>
            <w:tcBorders>
              <w:top w:val="nil"/>
              <w:left w:val="nil"/>
              <w:bottom w:val="dotted" w:sz="4" w:space="0" w:color="auto"/>
              <w:right w:val="nil"/>
            </w:tcBorders>
            <w:shd w:val="clear" w:color="auto" w:fill="CCC0D9"/>
            <w:noWrap/>
            <w:vAlign w:val="center"/>
            <w:hideMark/>
          </w:tcPr>
          <w:p w14:paraId="72C59863"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32%</w:t>
            </w:r>
          </w:p>
        </w:tc>
      </w:tr>
      <w:tr w:rsidR="003A7DA4" w14:paraId="660DD033" w14:textId="77777777" w:rsidTr="008F7756">
        <w:trPr>
          <w:trHeight w:val="300"/>
        </w:trPr>
        <w:tc>
          <w:tcPr>
            <w:tcW w:w="993" w:type="dxa"/>
            <w:tcBorders>
              <w:top w:val="nil"/>
              <w:left w:val="nil"/>
              <w:bottom w:val="dotted" w:sz="4" w:space="0" w:color="auto"/>
              <w:right w:val="nil"/>
            </w:tcBorders>
            <w:vAlign w:val="center"/>
            <w:hideMark/>
          </w:tcPr>
          <w:p w14:paraId="78BB628B"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WK</w:t>
            </w:r>
          </w:p>
        </w:tc>
        <w:tc>
          <w:tcPr>
            <w:tcW w:w="3118" w:type="dxa"/>
            <w:tcBorders>
              <w:top w:val="nil"/>
              <w:left w:val="nil"/>
              <w:bottom w:val="dotted" w:sz="4" w:space="0" w:color="auto"/>
              <w:right w:val="nil"/>
            </w:tcBorders>
            <w:vAlign w:val="center"/>
            <w:hideMark/>
          </w:tcPr>
          <w:p w14:paraId="47C07884"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who have a paid job</w:t>
            </w:r>
          </w:p>
        </w:tc>
        <w:tc>
          <w:tcPr>
            <w:tcW w:w="1276" w:type="dxa"/>
            <w:tcBorders>
              <w:top w:val="nil"/>
              <w:left w:val="nil"/>
              <w:bottom w:val="dotted" w:sz="4" w:space="0" w:color="auto"/>
              <w:right w:val="nil"/>
            </w:tcBorders>
            <w:noWrap/>
            <w:vAlign w:val="center"/>
            <w:hideMark/>
          </w:tcPr>
          <w:p w14:paraId="3DDC29E8"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134" w:type="dxa"/>
            <w:tcBorders>
              <w:top w:val="nil"/>
              <w:left w:val="nil"/>
              <w:bottom w:val="dotted" w:sz="4" w:space="0" w:color="auto"/>
              <w:right w:val="nil"/>
            </w:tcBorders>
            <w:noWrap/>
            <w:vAlign w:val="center"/>
            <w:hideMark/>
          </w:tcPr>
          <w:p w14:paraId="42408DD6"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134" w:type="dxa"/>
            <w:tcBorders>
              <w:top w:val="nil"/>
              <w:left w:val="nil"/>
              <w:bottom w:val="dotted" w:sz="4" w:space="0" w:color="auto"/>
              <w:right w:val="nil"/>
            </w:tcBorders>
            <w:shd w:val="clear" w:color="auto" w:fill="E5DFEC"/>
            <w:noWrap/>
            <w:vAlign w:val="center"/>
            <w:hideMark/>
          </w:tcPr>
          <w:p w14:paraId="418E1B71"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16%</w:t>
            </w:r>
          </w:p>
        </w:tc>
        <w:tc>
          <w:tcPr>
            <w:tcW w:w="1134" w:type="dxa"/>
            <w:tcBorders>
              <w:top w:val="nil"/>
              <w:left w:val="nil"/>
              <w:bottom w:val="dotted" w:sz="4" w:space="0" w:color="auto"/>
              <w:right w:val="nil"/>
            </w:tcBorders>
            <w:shd w:val="clear" w:color="auto" w:fill="CCC0D9"/>
            <w:noWrap/>
            <w:vAlign w:val="center"/>
            <w:hideMark/>
          </w:tcPr>
          <w:p w14:paraId="03BF8995"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26%</w:t>
            </w:r>
          </w:p>
        </w:tc>
      </w:tr>
      <w:tr w:rsidR="003A7DA4" w14:paraId="6D1733DC" w14:textId="77777777" w:rsidTr="008F7756">
        <w:trPr>
          <w:trHeight w:val="300"/>
        </w:trPr>
        <w:tc>
          <w:tcPr>
            <w:tcW w:w="993" w:type="dxa"/>
            <w:tcBorders>
              <w:top w:val="nil"/>
              <w:left w:val="nil"/>
              <w:bottom w:val="dotted" w:sz="4" w:space="0" w:color="auto"/>
              <w:right w:val="nil"/>
            </w:tcBorders>
            <w:vAlign w:val="center"/>
            <w:hideMark/>
          </w:tcPr>
          <w:p w14:paraId="3AF921C6"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WK</w:t>
            </w:r>
          </w:p>
        </w:tc>
        <w:tc>
          <w:tcPr>
            <w:tcW w:w="3118" w:type="dxa"/>
            <w:tcBorders>
              <w:top w:val="nil"/>
              <w:left w:val="nil"/>
              <w:bottom w:val="dotted" w:sz="4" w:space="0" w:color="auto"/>
              <w:right w:val="nil"/>
            </w:tcBorders>
            <w:vAlign w:val="center"/>
            <w:hideMark/>
          </w:tcPr>
          <w:p w14:paraId="02917C54"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who volunteer</w:t>
            </w:r>
          </w:p>
        </w:tc>
        <w:tc>
          <w:tcPr>
            <w:tcW w:w="1276" w:type="dxa"/>
            <w:tcBorders>
              <w:top w:val="nil"/>
              <w:left w:val="nil"/>
              <w:bottom w:val="dotted" w:sz="4" w:space="0" w:color="auto"/>
              <w:right w:val="nil"/>
            </w:tcBorders>
            <w:noWrap/>
            <w:vAlign w:val="center"/>
            <w:hideMark/>
          </w:tcPr>
          <w:p w14:paraId="225B5C5D"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134" w:type="dxa"/>
            <w:tcBorders>
              <w:top w:val="nil"/>
              <w:left w:val="nil"/>
              <w:bottom w:val="dotted" w:sz="4" w:space="0" w:color="auto"/>
              <w:right w:val="nil"/>
            </w:tcBorders>
            <w:noWrap/>
            <w:vAlign w:val="center"/>
            <w:hideMark/>
          </w:tcPr>
          <w:p w14:paraId="25F317F5"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134" w:type="dxa"/>
            <w:tcBorders>
              <w:top w:val="nil"/>
              <w:left w:val="nil"/>
              <w:bottom w:val="dotted" w:sz="4" w:space="0" w:color="auto"/>
              <w:right w:val="nil"/>
            </w:tcBorders>
            <w:shd w:val="clear" w:color="auto" w:fill="E5DFEC"/>
            <w:noWrap/>
            <w:vAlign w:val="center"/>
            <w:hideMark/>
          </w:tcPr>
          <w:p w14:paraId="79EAD702"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13%</w:t>
            </w:r>
          </w:p>
        </w:tc>
        <w:tc>
          <w:tcPr>
            <w:tcW w:w="1134" w:type="dxa"/>
            <w:tcBorders>
              <w:top w:val="nil"/>
              <w:left w:val="nil"/>
              <w:bottom w:val="dotted" w:sz="4" w:space="0" w:color="auto"/>
              <w:right w:val="nil"/>
            </w:tcBorders>
            <w:shd w:val="clear" w:color="auto" w:fill="CCC0D9"/>
            <w:noWrap/>
            <w:vAlign w:val="center"/>
            <w:hideMark/>
          </w:tcPr>
          <w:p w14:paraId="41477318"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13%</w:t>
            </w:r>
          </w:p>
        </w:tc>
      </w:tr>
    </w:tbl>
    <w:p w14:paraId="2E2D7E74" w14:textId="77777777" w:rsidR="003A7DA4" w:rsidRDefault="003A7DA4" w:rsidP="003A7DA4">
      <w:pPr>
        <w:rPr>
          <w:rFonts w:asciiTheme="minorHAnsi" w:hAnsiTheme="minorHAnsi"/>
        </w:rPr>
      </w:pPr>
    </w:p>
    <w:p w14:paraId="2258E19D" w14:textId="77777777" w:rsidR="003A7DA4" w:rsidRDefault="003A7DA4" w:rsidP="003A7DA4">
      <w:pPr>
        <w:rPr>
          <w:rFonts w:ascii="Arial Bold" w:hAnsi="Arial Bold"/>
          <w:b/>
          <w:bCs/>
          <w:sz w:val="16"/>
          <w:szCs w:val="18"/>
        </w:rPr>
      </w:pPr>
      <w:r>
        <w:br w:type="page"/>
      </w:r>
      <w:bookmarkStart w:id="38" w:name="_Ref486950985"/>
    </w:p>
    <w:p w14:paraId="46D403B9" w14:textId="0C01EA79" w:rsidR="003A7DA4" w:rsidRDefault="003A7DA4" w:rsidP="003A7DA4">
      <w:pPr>
        <w:pStyle w:val="TablesandFigures"/>
      </w:pPr>
      <w:bookmarkStart w:id="39" w:name="_Ref488422956"/>
      <w:bookmarkEnd w:id="38"/>
      <w:r>
        <w:lastRenderedPageBreak/>
        <w:t xml:space="preserve">Table </w:t>
      </w:r>
      <w:fldSimple w:instr=" STYLEREF 1 \s ">
        <w:r w:rsidR="004D2605">
          <w:rPr>
            <w:noProof/>
          </w:rPr>
          <w:t>E</w:t>
        </w:r>
      </w:fldSimple>
      <w:r w:rsidR="00A7376A">
        <w:t>.</w:t>
      </w:r>
      <w:fldSimple w:instr=" SEQ Table \* ARABIC \s 1 ">
        <w:r w:rsidR="004D2605">
          <w:rPr>
            <w:noProof/>
          </w:rPr>
          <w:t>4</w:t>
        </w:r>
      </w:fldSimple>
      <w:bookmarkEnd w:id="39"/>
      <w:r>
        <w:t xml:space="preserve"> Selected key indicators for families/ carers of participants</w:t>
      </w:r>
    </w:p>
    <w:tbl>
      <w:tblPr>
        <w:tblW w:w="0" w:type="dxa"/>
        <w:tblLayout w:type="fixed"/>
        <w:tblLook w:val="04A0" w:firstRow="1" w:lastRow="0" w:firstColumn="1" w:lastColumn="0" w:noHBand="0" w:noVBand="1"/>
      </w:tblPr>
      <w:tblGrid>
        <w:gridCol w:w="3544"/>
        <w:gridCol w:w="1748"/>
        <w:gridCol w:w="1748"/>
        <w:gridCol w:w="1749"/>
      </w:tblGrid>
      <w:tr w:rsidR="003A7DA4" w14:paraId="3082E708" w14:textId="77777777" w:rsidTr="003A7DA4">
        <w:trPr>
          <w:trHeight w:val="315"/>
        </w:trPr>
        <w:tc>
          <w:tcPr>
            <w:tcW w:w="3544" w:type="dxa"/>
            <w:tcBorders>
              <w:top w:val="nil"/>
              <w:left w:val="nil"/>
              <w:bottom w:val="single" w:sz="8" w:space="0" w:color="auto"/>
              <w:right w:val="nil"/>
            </w:tcBorders>
            <w:shd w:val="clear" w:color="auto" w:fill="6B2976"/>
            <w:noWrap/>
            <w:vAlign w:val="center"/>
            <w:hideMark/>
          </w:tcPr>
          <w:p w14:paraId="4E9FB92E" w14:textId="77777777" w:rsidR="003A7DA4" w:rsidRDefault="003A7DA4">
            <w:pPr>
              <w:spacing w:after="0" w:line="240" w:lineRule="auto"/>
              <w:rPr>
                <w:rFonts w:eastAsia="Times New Roman" w:cs="Arial"/>
                <w:b/>
                <w:bCs/>
                <w:color w:val="FFFFFF"/>
                <w:sz w:val="18"/>
                <w:szCs w:val="18"/>
                <w:lang w:eastAsia="en-AU"/>
              </w:rPr>
            </w:pPr>
            <w:r>
              <w:rPr>
                <w:rFonts w:eastAsia="Times New Roman" w:cs="Arial"/>
                <w:b/>
                <w:bCs/>
                <w:color w:val="FFFFFF"/>
                <w:sz w:val="18"/>
                <w:szCs w:val="18"/>
                <w:lang w:eastAsia="en-AU"/>
              </w:rPr>
              <w:t>Indicator</w:t>
            </w:r>
          </w:p>
        </w:tc>
        <w:tc>
          <w:tcPr>
            <w:tcW w:w="1748" w:type="dxa"/>
            <w:tcBorders>
              <w:top w:val="nil"/>
              <w:left w:val="nil"/>
              <w:bottom w:val="single" w:sz="8" w:space="0" w:color="auto"/>
              <w:right w:val="nil"/>
            </w:tcBorders>
            <w:shd w:val="clear" w:color="auto" w:fill="6B2976"/>
            <w:vAlign w:val="center"/>
            <w:hideMark/>
          </w:tcPr>
          <w:p w14:paraId="609005E8" w14:textId="77777777" w:rsidR="003A7DA4" w:rsidRDefault="003A7DA4">
            <w:pPr>
              <w:spacing w:after="0" w:line="240" w:lineRule="auto"/>
              <w:jc w:val="center"/>
              <w:rPr>
                <w:rFonts w:eastAsia="Times New Roman" w:cs="Arial"/>
                <w:b/>
                <w:bCs/>
                <w:color w:val="FFFFFF"/>
                <w:sz w:val="18"/>
                <w:szCs w:val="18"/>
                <w:lang w:eastAsia="en-AU"/>
              </w:rPr>
            </w:pPr>
            <w:r>
              <w:rPr>
                <w:rFonts w:eastAsia="Times New Roman" w:cs="Arial"/>
                <w:b/>
                <w:bCs/>
                <w:color w:val="FFFFFF"/>
                <w:sz w:val="18"/>
                <w:szCs w:val="18"/>
                <w:lang w:eastAsia="en-AU"/>
              </w:rPr>
              <w:t>0 to 14</w:t>
            </w:r>
          </w:p>
        </w:tc>
        <w:tc>
          <w:tcPr>
            <w:tcW w:w="1748" w:type="dxa"/>
            <w:tcBorders>
              <w:top w:val="nil"/>
              <w:left w:val="nil"/>
              <w:bottom w:val="single" w:sz="8" w:space="0" w:color="auto"/>
              <w:right w:val="nil"/>
            </w:tcBorders>
            <w:shd w:val="clear" w:color="auto" w:fill="6B2976"/>
            <w:vAlign w:val="center"/>
            <w:hideMark/>
          </w:tcPr>
          <w:p w14:paraId="103F7A37" w14:textId="77777777" w:rsidR="003A7DA4" w:rsidRDefault="003A7DA4">
            <w:pPr>
              <w:spacing w:after="0" w:line="240" w:lineRule="auto"/>
              <w:jc w:val="center"/>
              <w:rPr>
                <w:rFonts w:eastAsia="Times New Roman" w:cs="Arial"/>
                <w:b/>
                <w:bCs/>
                <w:color w:val="FFFFFF"/>
                <w:sz w:val="18"/>
                <w:szCs w:val="18"/>
                <w:lang w:eastAsia="en-AU"/>
              </w:rPr>
            </w:pPr>
            <w:r>
              <w:rPr>
                <w:rFonts w:eastAsia="Times New Roman" w:cs="Arial"/>
                <w:b/>
                <w:bCs/>
                <w:color w:val="FFFFFF"/>
                <w:sz w:val="18"/>
                <w:szCs w:val="18"/>
                <w:lang w:eastAsia="en-AU"/>
              </w:rPr>
              <w:t>15 to 24</w:t>
            </w:r>
          </w:p>
        </w:tc>
        <w:tc>
          <w:tcPr>
            <w:tcW w:w="1749" w:type="dxa"/>
            <w:tcBorders>
              <w:top w:val="nil"/>
              <w:left w:val="nil"/>
              <w:bottom w:val="single" w:sz="8" w:space="0" w:color="auto"/>
              <w:right w:val="nil"/>
            </w:tcBorders>
            <w:shd w:val="clear" w:color="auto" w:fill="6B2976"/>
            <w:vAlign w:val="center"/>
            <w:hideMark/>
          </w:tcPr>
          <w:p w14:paraId="6E4036CA" w14:textId="77777777" w:rsidR="003A7DA4" w:rsidRDefault="003A7DA4">
            <w:pPr>
              <w:spacing w:after="0" w:line="240" w:lineRule="auto"/>
              <w:jc w:val="center"/>
              <w:rPr>
                <w:rFonts w:eastAsia="Times New Roman" w:cs="Arial"/>
                <w:b/>
                <w:bCs/>
                <w:color w:val="FFFFFF"/>
                <w:sz w:val="18"/>
                <w:szCs w:val="18"/>
                <w:lang w:eastAsia="en-AU"/>
              </w:rPr>
            </w:pPr>
            <w:r>
              <w:rPr>
                <w:rFonts w:eastAsia="Times New Roman" w:cs="Arial"/>
                <w:b/>
                <w:bCs/>
                <w:color w:val="FFFFFF"/>
                <w:sz w:val="18"/>
                <w:szCs w:val="18"/>
                <w:lang w:eastAsia="en-AU"/>
              </w:rPr>
              <w:t>25 and over</w:t>
            </w:r>
          </w:p>
        </w:tc>
      </w:tr>
      <w:tr w:rsidR="003A7DA4" w14:paraId="349FABF0" w14:textId="77777777" w:rsidTr="008F7756">
        <w:trPr>
          <w:trHeight w:val="300"/>
        </w:trPr>
        <w:tc>
          <w:tcPr>
            <w:tcW w:w="3544" w:type="dxa"/>
            <w:tcBorders>
              <w:top w:val="nil"/>
              <w:left w:val="nil"/>
              <w:bottom w:val="dotted" w:sz="4" w:space="0" w:color="auto"/>
              <w:right w:val="nil"/>
            </w:tcBorders>
            <w:vAlign w:val="center"/>
            <w:hideMark/>
          </w:tcPr>
          <w:p w14:paraId="28E5FD4B"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receiving Carer Payment</w:t>
            </w:r>
          </w:p>
        </w:tc>
        <w:tc>
          <w:tcPr>
            <w:tcW w:w="1748" w:type="dxa"/>
            <w:tcBorders>
              <w:top w:val="nil"/>
              <w:left w:val="nil"/>
              <w:bottom w:val="dotted" w:sz="4" w:space="0" w:color="auto"/>
              <w:right w:val="nil"/>
            </w:tcBorders>
            <w:shd w:val="clear" w:color="auto" w:fill="FFCCCC"/>
            <w:noWrap/>
            <w:vAlign w:val="center"/>
            <w:hideMark/>
          </w:tcPr>
          <w:p w14:paraId="1A32E27E"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25%</w:t>
            </w:r>
          </w:p>
        </w:tc>
        <w:tc>
          <w:tcPr>
            <w:tcW w:w="1748" w:type="dxa"/>
            <w:tcBorders>
              <w:top w:val="nil"/>
              <w:left w:val="nil"/>
              <w:bottom w:val="dotted" w:sz="4" w:space="0" w:color="auto"/>
              <w:right w:val="nil"/>
            </w:tcBorders>
            <w:shd w:val="clear" w:color="auto" w:fill="E7F3D8" w:themeFill="accent2" w:themeFillTint="33"/>
            <w:noWrap/>
            <w:vAlign w:val="center"/>
            <w:hideMark/>
          </w:tcPr>
          <w:p w14:paraId="2D27B0C0"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29%</w:t>
            </w:r>
          </w:p>
        </w:tc>
        <w:tc>
          <w:tcPr>
            <w:tcW w:w="1749" w:type="dxa"/>
            <w:tcBorders>
              <w:top w:val="nil"/>
              <w:left w:val="nil"/>
              <w:bottom w:val="dotted" w:sz="4" w:space="0" w:color="auto"/>
              <w:right w:val="nil"/>
            </w:tcBorders>
            <w:shd w:val="clear" w:color="auto" w:fill="E5DFEC"/>
            <w:noWrap/>
            <w:vAlign w:val="center"/>
            <w:hideMark/>
          </w:tcPr>
          <w:p w14:paraId="66B47955"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21%</w:t>
            </w:r>
          </w:p>
        </w:tc>
      </w:tr>
      <w:tr w:rsidR="003A7DA4" w14:paraId="78C65102" w14:textId="77777777" w:rsidTr="008F7756">
        <w:trPr>
          <w:trHeight w:val="300"/>
        </w:trPr>
        <w:tc>
          <w:tcPr>
            <w:tcW w:w="3544" w:type="dxa"/>
            <w:tcBorders>
              <w:top w:val="nil"/>
              <w:left w:val="nil"/>
              <w:bottom w:val="dotted" w:sz="4" w:space="0" w:color="auto"/>
              <w:right w:val="nil"/>
            </w:tcBorders>
            <w:vAlign w:val="center"/>
            <w:hideMark/>
          </w:tcPr>
          <w:p w14:paraId="6C93EBE7"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receiving Carer Allowance</w:t>
            </w:r>
          </w:p>
        </w:tc>
        <w:tc>
          <w:tcPr>
            <w:tcW w:w="1748" w:type="dxa"/>
            <w:tcBorders>
              <w:top w:val="nil"/>
              <w:left w:val="nil"/>
              <w:bottom w:val="dotted" w:sz="4" w:space="0" w:color="auto"/>
              <w:right w:val="nil"/>
            </w:tcBorders>
            <w:shd w:val="clear" w:color="auto" w:fill="FFCCCC"/>
            <w:noWrap/>
            <w:vAlign w:val="center"/>
            <w:hideMark/>
          </w:tcPr>
          <w:p w14:paraId="01CDF555"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54%</w:t>
            </w:r>
          </w:p>
        </w:tc>
        <w:tc>
          <w:tcPr>
            <w:tcW w:w="1748" w:type="dxa"/>
            <w:tcBorders>
              <w:top w:val="nil"/>
              <w:left w:val="nil"/>
              <w:bottom w:val="dotted" w:sz="4" w:space="0" w:color="auto"/>
              <w:right w:val="nil"/>
            </w:tcBorders>
            <w:shd w:val="clear" w:color="auto" w:fill="E7F3D8" w:themeFill="accent2" w:themeFillTint="33"/>
            <w:noWrap/>
            <w:vAlign w:val="center"/>
            <w:hideMark/>
          </w:tcPr>
          <w:p w14:paraId="55496D75"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51%</w:t>
            </w:r>
          </w:p>
        </w:tc>
        <w:tc>
          <w:tcPr>
            <w:tcW w:w="1749" w:type="dxa"/>
            <w:tcBorders>
              <w:top w:val="nil"/>
              <w:left w:val="nil"/>
              <w:bottom w:val="dotted" w:sz="4" w:space="0" w:color="auto"/>
              <w:right w:val="nil"/>
            </w:tcBorders>
            <w:shd w:val="clear" w:color="auto" w:fill="E5DFEC"/>
            <w:noWrap/>
            <w:vAlign w:val="center"/>
            <w:hideMark/>
          </w:tcPr>
          <w:p w14:paraId="7CF90874"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24%</w:t>
            </w:r>
          </w:p>
        </w:tc>
      </w:tr>
      <w:tr w:rsidR="003A7DA4" w14:paraId="4877653D" w14:textId="77777777" w:rsidTr="008F7756">
        <w:trPr>
          <w:trHeight w:val="300"/>
        </w:trPr>
        <w:tc>
          <w:tcPr>
            <w:tcW w:w="3544" w:type="dxa"/>
            <w:tcBorders>
              <w:top w:val="nil"/>
              <w:left w:val="nil"/>
              <w:bottom w:val="dotted" w:sz="4" w:space="0" w:color="auto"/>
              <w:right w:val="nil"/>
            </w:tcBorders>
            <w:vAlign w:val="center"/>
            <w:hideMark/>
          </w:tcPr>
          <w:p w14:paraId="6B1EB821"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working in a paid job</w:t>
            </w:r>
          </w:p>
        </w:tc>
        <w:tc>
          <w:tcPr>
            <w:tcW w:w="1748" w:type="dxa"/>
            <w:tcBorders>
              <w:top w:val="nil"/>
              <w:left w:val="nil"/>
              <w:bottom w:val="dotted" w:sz="4" w:space="0" w:color="auto"/>
              <w:right w:val="nil"/>
            </w:tcBorders>
            <w:shd w:val="clear" w:color="auto" w:fill="FFCCCC"/>
            <w:noWrap/>
            <w:vAlign w:val="center"/>
            <w:hideMark/>
          </w:tcPr>
          <w:p w14:paraId="148AB451"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45%</w:t>
            </w:r>
          </w:p>
        </w:tc>
        <w:tc>
          <w:tcPr>
            <w:tcW w:w="1748" w:type="dxa"/>
            <w:tcBorders>
              <w:top w:val="nil"/>
              <w:left w:val="nil"/>
              <w:bottom w:val="dotted" w:sz="4" w:space="0" w:color="auto"/>
              <w:right w:val="nil"/>
            </w:tcBorders>
            <w:shd w:val="clear" w:color="auto" w:fill="E7F3D8" w:themeFill="accent2" w:themeFillTint="33"/>
            <w:noWrap/>
            <w:vAlign w:val="center"/>
            <w:hideMark/>
          </w:tcPr>
          <w:p w14:paraId="28343150"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47%</w:t>
            </w:r>
          </w:p>
        </w:tc>
        <w:tc>
          <w:tcPr>
            <w:tcW w:w="1749" w:type="dxa"/>
            <w:tcBorders>
              <w:top w:val="nil"/>
              <w:left w:val="nil"/>
              <w:bottom w:val="dotted" w:sz="4" w:space="0" w:color="auto"/>
              <w:right w:val="nil"/>
            </w:tcBorders>
            <w:shd w:val="clear" w:color="auto" w:fill="E5DFEC"/>
            <w:noWrap/>
            <w:vAlign w:val="center"/>
            <w:hideMark/>
          </w:tcPr>
          <w:p w14:paraId="75549224"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30%</w:t>
            </w:r>
          </w:p>
        </w:tc>
      </w:tr>
      <w:tr w:rsidR="003A7DA4" w14:paraId="35B0AC91" w14:textId="77777777" w:rsidTr="008F7756">
        <w:trPr>
          <w:trHeight w:val="510"/>
        </w:trPr>
        <w:tc>
          <w:tcPr>
            <w:tcW w:w="3544" w:type="dxa"/>
            <w:tcBorders>
              <w:top w:val="nil"/>
              <w:left w:val="nil"/>
              <w:bottom w:val="dotted" w:sz="4" w:space="0" w:color="auto"/>
              <w:right w:val="nil"/>
            </w:tcBorders>
            <w:vAlign w:val="center"/>
            <w:hideMark/>
          </w:tcPr>
          <w:p w14:paraId="2773C03C"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Of those in a paid job, % in permanent employment</w:t>
            </w:r>
          </w:p>
        </w:tc>
        <w:tc>
          <w:tcPr>
            <w:tcW w:w="1748" w:type="dxa"/>
            <w:tcBorders>
              <w:top w:val="nil"/>
              <w:left w:val="nil"/>
              <w:bottom w:val="dotted" w:sz="4" w:space="0" w:color="auto"/>
              <w:right w:val="nil"/>
            </w:tcBorders>
            <w:shd w:val="clear" w:color="auto" w:fill="FFCCCC"/>
            <w:noWrap/>
            <w:vAlign w:val="center"/>
            <w:hideMark/>
          </w:tcPr>
          <w:p w14:paraId="1EA286EE"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74%</w:t>
            </w:r>
          </w:p>
        </w:tc>
        <w:tc>
          <w:tcPr>
            <w:tcW w:w="1748" w:type="dxa"/>
            <w:tcBorders>
              <w:top w:val="nil"/>
              <w:left w:val="nil"/>
              <w:bottom w:val="dotted" w:sz="4" w:space="0" w:color="auto"/>
              <w:right w:val="nil"/>
            </w:tcBorders>
            <w:shd w:val="clear" w:color="auto" w:fill="E7F3D8" w:themeFill="accent2" w:themeFillTint="33"/>
            <w:noWrap/>
            <w:vAlign w:val="center"/>
            <w:hideMark/>
          </w:tcPr>
          <w:p w14:paraId="5C1F16BA"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73%</w:t>
            </w:r>
          </w:p>
        </w:tc>
        <w:tc>
          <w:tcPr>
            <w:tcW w:w="1749" w:type="dxa"/>
            <w:tcBorders>
              <w:top w:val="nil"/>
              <w:left w:val="nil"/>
              <w:bottom w:val="dotted" w:sz="4" w:space="0" w:color="auto"/>
              <w:right w:val="nil"/>
            </w:tcBorders>
            <w:shd w:val="clear" w:color="auto" w:fill="E5DFEC"/>
            <w:noWrap/>
            <w:vAlign w:val="center"/>
            <w:hideMark/>
          </w:tcPr>
          <w:p w14:paraId="2FB7B53D"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76%</w:t>
            </w:r>
          </w:p>
        </w:tc>
      </w:tr>
      <w:tr w:rsidR="003A7DA4" w14:paraId="1DFC7D06" w14:textId="77777777" w:rsidTr="008F7756">
        <w:trPr>
          <w:trHeight w:val="510"/>
        </w:trPr>
        <w:tc>
          <w:tcPr>
            <w:tcW w:w="3544" w:type="dxa"/>
            <w:tcBorders>
              <w:top w:val="nil"/>
              <w:left w:val="nil"/>
              <w:bottom w:val="dotted" w:sz="4" w:space="0" w:color="auto"/>
              <w:right w:val="nil"/>
            </w:tcBorders>
            <w:vAlign w:val="center"/>
            <w:hideMark/>
          </w:tcPr>
          <w:p w14:paraId="55D9147C"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Of those in a paid job, % working 15 hours or more</w:t>
            </w:r>
          </w:p>
        </w:tc>
        <w:tc>
          <w:tcPr>
            <w:tcW w:w="1748" w:type="dxa"/>
            <w:tcBorders>
              <w:top w:val="nil"/>
              <w:left w:val="nil"/>
              <w:bottom w:val="dotted" w:sz="4" w:space="0" w:color="auto"/>
              <w:right w:val="nil"/>
            </w:tcBorders>
            <w:shd w:val="clear" w:color="auto" w:fill="FFCCCC"/>
            <w:noWrap/>
            <w:vAlign w:val="center"/>
            <w:hideMark/>
          </w:tcPr>
          <w:p w14:paraId="03F3C2C6"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78%</w:t>
            </w:r>
          </w:p>
        </w:tc>
        <w:tc>
          <w:tcPr>
            <w:tcW w:w="1748" w:type="dxa"/>
            <w:tcBorders>
              <w:top w:val="nil"/>
              <w:left w:val="nil"/>
              <w:bottom w:val="dotted" w:sz="4" w:space="0" w:color="auto"/>
              <w:right w:val="nil"/>
            </w:tcBorders>
            <w:shd w:val="clear" w:color="auto" w:fill="E7F3D8" w:themeFill="accent2" w:themeFillTint="33"/>
            <w:noWrap/>
            <w:vAlign w:val="center"/>
            <w:hideMark/>
          </w:tcPr>
          <w:p w14:paraId="3983E4B8"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84%</w:t>
            </w:r>
          </w:p>
        </w:tc>
        <w:tc>
          <w:tcPr>
            <w:tcW w:w="1749" w:type="dxa"/>
            <w:tcBorders>
              <w:top w:val="nil"/>
              <w:left w:val="nil"/>
              <w:bottom w:val="dotted" w:sz="4" w:space="0" w:color="auto"/>
              <w:right w:val="nil"/>
            </w:tcBorders>
            <w:shd w:val="clear" w:color="auto" w:fill="E5DFEC"/>
            <w:noWrap/>
            <w:vAlign w:val="center"/>
            <w:hideMark/>
          </w:tcPr>
          <w:p w14:paraId="13EA48EE"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81%</w:t>
            </w:r>
          </w:p>
        </w:tc>
      </w:tr>
      <w:tr w:rsidR="003A7DA4" w14:paraId="40A3EE1B" w14:textId="77777777" w:rsidTr="008F7756">
        <w:trPr>
          <w:trHeight w:val="594"/>
        </w:trPr>
        <w:tc>
          <w:tcPr>
            <w:tcW w:w="3544" w:type="dxa"/>
            <w:tcBorders>
              <w:top w:val="nil"/>
              <w:left w:val="nil"/>
              <w:bottom w:val="dotted" w:sz="4" w:space="0" w:color="auto"/>
              <w:right w:val="nil"/>
            </w:tcBorders>
            <w:vAlign w:val="center"/>
            <w:hideMark/>
          </w:tcPr>
          <w:p w14:paraId="7A55093F"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who say they (and their partner) are able to work as much as they want</w:t>
            </w:r>
          </w:p>
        </w:tc>
        <w:tc>
          <w:tcPr>
            <w:tcW w:w="1748" w:type="dxa"/>
            <w:tcBorders>
              <w:top w:val="nil"/>
              <w:left w:val="nil"/>
              <w:bottom w:val="dotted" w:sz="4" w:space="0" w:color="auto"/>
              <w:right w:val="nil"/>
            </w:tcBorders>
            <w:shd w:val="clear" w:color="auto" w:fill="FFCCCC"/>
            <w:noWrap/>
            <w:vAlign w:val="center"/>
            <w:hideMark/>
          </w:tcPr>
          <w:p w14:paraId="2B50AD53"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42%</w:t>
            </w:r>
          </w:p>
        </w:tc>
        <w:tc>
          <w:tcPr>
            <w:tcW w:w="1748" w:type="dxa"/>
            <w:tcBorders>
              <w:top w:val="nil"/>
              <w:left w:val="nil"/>
              <w:bottom w:val="dotted" w:sz="4" w:space="0" w:color="auto"/>
              <w:right w:val="nil"/>
            </w:tcBorders>
            <w:shd w:val="clear" w:color="auto" w:fill="E7F3D8" w:themeFill="accent2" w:themeFillTint="33"/>
            <w:noWrap/>
            <w:vAlign w:val="center"/>
            <w:hideMark/>
          </w:tcPr>
          <w:p w14:paraId="5116114F"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47%</w:t>
            </w:r>
          </w:p>
        </w:tc>
        <w:tc>
          <w:tcPr>
            <w:tcW w:w="1749" w:type="dxa"/>
            <w:tcBorders>
              <w:top w:val="nil"/>
              <w:left w:val="nil"/>
              <w:bottom w:val="dotted" w:sz="4" w:space="0" w:color="auto"/>
              <w:right w:val="nil"/>
            </w:tcBorders>
            <w:shd w:val="clear" w:color="auto" w:fill="E5DFEC"/>
            <w:noWrap/>
            <w:vAlign w:val="center"/>
            <w:hideMark/>
          </w:tcPr>
          <w:p w14:paraId="56A2DA77"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57%</w:t>
            </w:r>
          </w:p>
        </w:tc>
      </w:tr>
      <w:tr w:rsidR="003A7DA4" w14:paraId="3E606E48" w14:textId="77777777" w:rsidTr="008F7756">
        <w:trPr>
          <w:trHeight w:val="843"/>
        </w:trPr>
        <w:tc>
          <w:tcPr>
            <w:tcW w:w="3544" w:type="dxa"/>
            <w:tcBorders>
              <w:top w:val="nil"/>
              <w:left w:val="nil"/>
              <w:bottom w:val="dotted" w:sz="4" w:space="0" w:color="auto"/>
              <w:right w:val="nil"/>
            </w:tcBorders>
            <w:vAlign w:val="center"/>
            <w:hideMark/>
          </w:tcPr>
          <w:p w14:paraId="6BF26AB5"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Of those unable to work as much as they want, % who say the situation of their child/family member with disability is a barrier to working more</w:t>
            </w:r>
          </w:p>
        </w:tc>
        <w:tc>
          <w:tcPr>
            <w:tcW w:w="1748" w:type="dxa"/>
            <w:tcBorders>
              <w:top w:val="nil"/>
              <w:left w:val="nil"/>
              <w:bottom w:val="dotted" w:sz="4" w:space="0" w:color="auto"/>
              <w:right w:val="nil"/>
            </w:tcBorders>
            <w:shd w:val="clear" w:color="auto" w:fill="FFCCCC"/>
            <w:noWrap/>
            <w:vAlign w:val="center"/>
            <w:hideMark/>
          </w:tcPr>
          <w:p w14:paraId="4DF486FB"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86%</w:t>
            </w:r>
          </w:p>
        </w:tc>
        <w:tc>
          <w:tcPr>
            <w:tcW w:w="1748" w:type="dxa"/>
            <w:tcBorders>
              <w:top w:val="nil"/>
              <w:left w:val="nil"/>
              <w:bottom w:val="dotted" w:sz="4" w:space="0" w:color="auto"/>
              <w:right w:val="nil"/>
            </w:tcBorders>
            <w:shd w:val="clear" w:color="auto" w:fill="E7F3D8" w:themeFill="accent2" w:themeFillTint="33"/>
            <w:noWrap/>
            <w:vAlign w:val="center"/>
            <w:hideMark/>
          </w:tcPr>
          <w:p w14:paraId="38EB344F"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88%</w:t>
            </w:r>
          </w:p>
        </w:tc>
        <w:tc>
          <w:tcPr>
            <w:tcW w:w="1749" w:type="dxa"/>
            <w:tcBorders>
              <w:top w:val="nil"/>
              <w:left w:val="nil"/>
              <w:bottom w:val="dotted" w:sz="4" w:space="0" w:color="auto"/>
              <w:right w:val="nil"/>
            </w:tcBorders>
            <w:shd w:val="clear" w:color="auto" w:fill="E5DFEC"/>
            <w:noWrap/>
            <w:vAlign w:val="center"/>
            <w:hideMark/>
          </w:tcPr>
          <w:p w14:paraId="32428E78"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81%</w:t>
            </w:r>
          </w:p>
        </w:tc>
      </w:tr>
      <w:tr w:rsidR="003A7DA4" w14:paraId="5F24DD36" w14:textId="77777777" w:rsidTr="008F7756">
        <w:trPr>
          <w:trHeight w:val="834"/>
        </w:trPr>
        <w:tc>
          <w:tcPr>
            <w:tcW w:w="3544" w:type="dxa"/>
            <w:tcBorders>
              <w:top w:val="nil"/>
              <w:left w:val="nil"/>
              <w:bottom w:val="dotted" w:sz="4" w:space="0" w:color="auto"/>
              <w:right w:val="nil"/>
            </w:tcBorders>
            <w:vAlign w:val="center"/>
            <w:hideMark/>
          </w:tcPr>
          <w:p w14:paraId="14738E16"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Of those unable to work as much as they want, % who say insufficient flexibility of jobs is a barrier to working more</w:t>
            </w:r>
          </w:p>
        </w:tc>
        <w:tc>
          <w:tcPr>
            <w:tcW w:w="1748" w:type="dxa"/>
            <w:tcBorders>
              <w:top w:val="nil"/>
              <w:left w:val="nil"/>
              <w:bottom w:val="dotted" w:sz="4" w:space="0" w:color="auto"/>
              <w:right w:val="nil"/>
            </w:tcBorders>
            <w:shd w:val="clear" w:color="auto" w:fill="FFCCCC"/>
            <w:noWrap/>
            <w:vAlign w:val="center"/>
            <w:hideMark/>
          </w:tcPr>
          <w:p w14:paraId="301E91DF"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39%</w:t>
            </w:r>
          </w:p>
        </w:tc>
        <w:tc>
          <w:tcPr>
            <w:tcW w:w="1748" w:type="dxa"/>
            <w:tcBorders>
              <w:top w:val="nil"/>
              <w:left w:val="nil"/>
              <w:bottom w:val="dotted" w:sz="4" w:space="0" w:color="auto"/>
              <w:right w:val="nil"/>
            </w:tcBorders>
            <w:shd w:val="clear" w:color="auto" w:fill="E7F3D8" w:themeFill="accent2" w:themeFillTint="33"/>
            <w:noWrap/>
            <w:vAlign w:val="center"/>
            <w:hideMark/>
          </w:tcPr>
          <w:p w14:paraId="1FCEF47A"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34%</w:t>
            </w:r>
          </w:p>
        </w:tc>
        <w:tc>
          <w:tcPr>
            <w:tcW w:w="1749" w:type="dxa"/>
            <w:tcBorders>
              <w:top w:val="nil"/>
              <w:left w:val="nil"/>
              <w:bottom w:val="dotted" w:sz="4" w:space="0" w:color="auto"/>
              <w:right w:val="nil"/>
            </w:tcBorders>
            <w:shd w:val="clear" w:color="auto" w:fill="E5DFEC"/>
            <w:noWrap/>
            <w:vAlign w:val="center"/>
            <w:hideMark/>
          </w:tcPr>
          <w:p w14:paraId="6185A557"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27%</w:t>
            </w:r>
          </w:p>
        </w:tc>
      </w:tr>
      <w:tr w:rsidR="003A7DA4" w14:paraId="6CB0EE98" w14:textId="77777777" w:rsidTr="008F7756">
        <w:trPr>
          <w:trHeight w:val="510"/>
        </w:trPr>
        <w:tc>
          <w:tcPr>
            <w:tcW w:w="3544" w:type="dxa"/>
            <w:tcBorders>
              <w:top w:val="nil"/>
              <w:left w:val="nil"/>
              <w:bottom w:val="dotted" w:sz="4" w:space="0" w:color="auto"/>
              <w:right w:val="nil"/>
            </w:tcBorders>
            <w:vAlign w:val="center"/>
            <w:hideMark/>
          </w:tcPr>
          <w:p w14:paraId="24473BF5"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able to advocate for their child/family member</w:t>
            </w:r>
          </w:p>
        </w:tc>
        <w:tc>
          <w:tcPr>
            <w:tcW w:w="1748" w:type="dxa"/>
            <w:tcBorders>
              <w:top w:val="nil"/>
              <w:left w:val="nil"/>
              <w:bottom w:val="dotted" w:sz="4" w:space="0" w:color="auto"/>
              <w:right w:val="nil"/>
            </w:tcBorders>
            <w:shd w:val="clear" w:color="auto" w:fill="FFCCCC"/>
            <w:noWrap/>
            <w:vAlign w:val="center"/>
            <w:hideMark/>
          </w:tcPr>
          <w:p w14:paraId="5BD3E996"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78%</w:t>
            </w:r>
          </w:p>
        </w:tc>
        <w:tc>
          <w:tcPr>
            <w:tcW w:w="1748" w:type="dxa"/>
            <w:tcBorders>
              <w:top w:val="nil"/>
              <w:left w:val="nil"/>
              <w:bottom w:val="dotted" w:sz="4" w:space="0" w:color="auto"/>
              <w:right w:val="nil"/>
            </w:tcBorders>
            <w:shd w:val="clear" w:color="auto" w:fill="E7F3D8" w:themeFill="accent2" w:themeFillTint="33"/>
            <w:noWrap/>
            <w:vAlign w:val="center"/>
            <w:hideMark/>
          </w:tcPr>
          <w:p w14:paraId="6BB5198C"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74%</w:t>
            </w:r>
          </w:p>
        </w:tc>
        <w:tc>
          <w:tcPr>
            <w:tcW w:w="1749" w:type="dxa"/>
            <w:tcBorders>
              <w:top w:val="nil"/>
              <w:left w:val="nil"/>
              <w:bottom w:val="dotted" w:sz="4" w:space="0" w:color="auto"/>
              <w:right w:val="nil"/>
            </w:tcBorders>
            <w:shd w:val="clear" w:color="auto" w:fill="E5DFEC"/>
            <w:noWrap/>
            <w:vAlign w:val="center"/>
            <w:hideMark/>
          </w:tcPr>
          <w:p w14:paraId="1DA20BF1"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69%</w:t>
            </w:r>
          </w:p>
        </w:tc>
      </w:tr>
      <w:tr w:rsidR="003A7DA4" w14:paraId="6B26F1B7" w14:textId="77777777" w:rsidTr="008F7756">
        <w:trPr>
          <w:trHeight w:val="510"/>
        </w:trPr>
        <w:tc>
          <w:tcPr>
            <w:tcW w:w="3544" w:type="dxa"/>
            <w:tcBorders>
              <w:top w:val="nil"/>
              <w:left w:val="nil"/>
              <w:bottom w:val="dotted" w:sz="4" w:space="0" w:color="auto"/>
              <w:right w:val="nil"/>
            </w:tcBorders>
            <w:vAlign w:val="center"/>
            <w:hideMark/>
          </w:tcPr>
          <w:p w14:paraId="5ABE3973"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who have friends and family they see as often as they like</w:t>
            </w:r>
          </w:p>
        </w:tc>
        <w:tc>
          <w:tcPr>
            <w:tcW w:w="1748" w:type="dxa"/>
            <w:tcBorders>
              <w:top w:val="nil"/>
              <w:left w:val="nil"/>
              <w:bottom w:val="dotted" w:sz="4" w:space="0" w:color="auto"/>
              <w:right w:val="nil"/>
            </w:tcBorders>
            <w:shd w:val="clear" w:color="auto" w:fill="FFCCCC"/>
            <w:noWrap/>
            <w:vAlign w:val="center"/>
            <w:hideMark/>
          </w:tcPr>
          <w:p w14:paraId="4EAED0E9"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45%</w:t>
            </w:r>
          </w:p>
        </w:tc>
        <w:tc>
          <w:tcPr>
            <w:tcW w:w="1748" w:type="dxa"/>
            <w:tcBorders>
              <w:top w:val="nil"/>
              <w:left w:val="nil"/>
              <w:bottom w:val="dotted" w:sz="4" w:space="0" w:color="auto"/>
              <w:right w:val="nil"/>
            </w:tcBorders>
            <w:shd w:val="clear" w:color="auto" w:fill="E7F3D8" w:themeFill="accent2" w:themeFillTint="33"/>
            <w:noWrap/>
            <w:vAlign w:val="center"/>
            <w:hideMark/>
          </w:tcPr>
          <w:p w14:paraId="23915635"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47%</w:t>
            </w:r>
          </w:p>
        </w:tc>
        <w:tc>
          <w:tcPr>
            <w:tcW w:w="1749" w:type="dxa"/>
            <w:tcBorders>
              <w:top w:val="nil"/>
              <w:left w:val="nil"/>
              <w:bottom w:val="dotted" w:sz="4" w:space="0" w:color="auto"/>
              <w:right w:val="nil"/>
            </w:tcBorders>
            <w:shd w:val="clear" w:color="auto" w:fill="E5DFEC"/>
            <w:noWrap/>
            <w:vAlign w:val="center"/>
            <w:hideMark/>
          </w:tcPr>
          <w:p w14:paraId="19A507BF"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48%</w:t>
            </w:r>
          </w:p>
        </w:tc>
      </w:tr>
      <w:tr w:rsidR="003A7DA4" w14:paraId="79A33915" w14:textId="77777777" w:rsidTr="008F7756">
        <w:trPr>
          <w:trHeight w:val="798"/>
        </w:trPr>
        <w:tc>
          <w:tcPr>
            <w:tcW w:w="3544" w:type="dxa"/>
            <w:tcBorders>
              <w:top w:val="nil"/>
              <w:left w:val="nil"/>
              <w:bottom w:val="dotted" w:sz="4" w:space="0" w:color="auto"/>
              <w:right w:val="nil"/>
            </w:tcBorders>
            <w:vAlign w:val="center"/>
            <w:hideMark/>
          </w:tcPr>
          <w:p w14:paraId="5013F6AF"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who feel very confident or somewhat confident in supporting their child's development</w:t>
            </w:r>
          </w:p>
        </w:tc>
        <w:tc>
          <w:tcPr>
            <w:tcW w:w="1748" w:type="dxa"/>
            <w:tcBorders>
              <w:top w:val="nil"/>
              <w:left w:val="nil"/>
              <w:bottom w:val="dotted" w:sz="4" w:space="0" w:color="auto"/>
              <w:right w:val="nil"/>
            </w:tcBorders>
            <w:shd w:val="clear" w:color="auto" w:fill="FFCCCC"/>
            <w:noWrap/>
            <w:vAlign w:val="center"/>
            <w:hideMark/>
          </w:tcPr>
          <w:p w14:paraId="28EB857F"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86%</w:t>
            </w:r>
          </w:p>
        </w:tc>
        <w:tc>
          <w:tcPr>
            <w:tcW w:w="1748" w:type="dxa"/>
            <w:tcBorders>
              <w:top w:val="nil"/>
              <w:left w:val="nil"/>
              <w:bottom w:val="dotted" w:sz="4" w:space="0" w:color="auto"/>
              <w:right w:val="nil"/>
            </w:tcBorders>
            <w:noWrap/>
            <w:vAlign w:val="center"/>
            <w:hideMark/>
          </w:tcPr>
          <w:p w14:paraId="6E6D1E85"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749" w:type="dxa"/>
            <w:tcBorders>
              <w:top w:val="nil"/>
              <w:left w:val="nil"/>
              <w:bottom w:val="dotted" w:sz="4" w:space="0" w:color="auto"/>
              <w:right w:val="nil"/>
            </w:tcBorders>
            <w:noWrap/>
            <w:vAlign w:val="center"/>
            <w:hideMark/>
          </w:tcPr>
          <w:p w14:paraId="6B38B5CC"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r>
      <w:tr w:rsidR="003A7DA4" w14:paraId="693C8462" w14:textId="77777777" w:rsidTr="008F7756">
        <w:trPr>
          <w:trHeight w:val="824"/>
        </w:trPr>
        <w:tc>
          <w:tcPr>
            <w:tcW w:w="3544" w:type="dxa"/>
            <w:tcBorders>
              <w:top w:val="nil"/>
              <w:left w:val="nil"/>
              <w:bottom w:val="dotted" w:sz="4" w:space="0" w:color="auto"/>
              <w:right w:val="nil"/>
            </w:tcBorders>
            <w:vAlign w:val="center"/>
            <w:hideMark/>
          </w:tcPr>
          <w:p w14:paraId="05D1E314"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who know what their family can do to enable their family member with disability to become as independent as possible</w:t>
            </w:r>
          </w:p>
        </w:tc>
        <w:tc>
          <w:tcPr>
            <w:tcW w:w="1748" w:type="dxa"/>
            <w:tcBorders>
              <w:top w:val="nil"/>
              <w:left w:val="nil"/>
              <w:bottom w:val="dotted" w:sz="4" w:space="0" w:color="auto"/>
              <w:right w:val="nil"/>
            </w:tcBorders>
            <w:noWrap/>
            <w:vAlign w:val="center"/>
            <w:hideMark/>
          </w:tcPr>
          <w:p w14:paraId="600120E6"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748" w:type="dxa"/>
            <w:tcBorders>
              <w:top w:val="nil"/>
              <w:left w:val="nil"/>
              <w:bottom w:val="dotted" w:sz="4" w:space="0" w:color="auto"/>
              <w:right w:val="nil"/>
            </w:tcBorders>
            <w:shd w:val="clear" w:color="auto" w:fill="E7F3D8" w:themeFill="accent2" w:themeFillTint="33"/>
            <w:noWrap/>
            <w:vAlign w:val="center"/>
            <w:hideMark/>
          </w:tcPr>
          <w:p w14:paraId="2657FEF5"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46%</w:t>
            </w:r>
          </w:p>
        </w:tc>
        <w:tc>
          <w:tcPr>
            <w:tcW w:w="1749" w:type="dxa"/>
            <w:tcBorders>
              <w:top w:val="nil"/>
              <w:left w:val="nil"/>
              <w:bottom w:val="dotted" w:sz="4" w:space="0" w:color="auto"/>
              <w:right w:val="nil"/>
            </w:tcBorders>
            <w:noWrap/>
            <w:vAlign w:val="center"/>
            <w:hideMark/>
          </w:tcPr>
          <w:p w14:paraId="18DCC9F5"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r>
      <w:tr w:rsidR="003A7DA4" w14:paraId="143A68C7" w14:textId="77777777" w:rsidTr="008F7756">
        <w:trPr>
          <w:trHeight w:val="510"/>
        </w:trPr>
        <w:tc>
          <w:tcPr>
            <w:tcW w:w="3544" w:type="dxa"/>
            <w:tcBorders>
              <w:top w:val="nil"/>
              <w:left w:val="nil"/>
              <w:bottom w:val="dotted" w:sz="4" w:space="0" w:color="auto"/>
              <w:right w:val="nil"/>
            </w:tcBorders>
            <w:vAlign w:val="center"/>
            <w:hideMark/>
          </w:tcPr>
          <w:p w14:paraId="51AF8F46"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who feel in control selecting services</w:t>
            </w:r>
          </w:p>
        </w:tc>
        <w:tc>
          <w:tcPr>
            <w:tcW w:w="1748" w:type="dxa"/>
            <w:tcBorders>
              <w:top w:val="nil"/>
              <w:left w:val="nil"/>
              <w:bottom w:val="dotted" w:sz="4" w:space="0" w:color="auto"/>
              <w:right w:val="nil"/>
            </w:tcBorders>
            <w:noWrap/>
            <w:vAlign w:val="center"/>
            <w:hideMark/>
          </w:tcPr>
          <w:p w14:paraId="57184AF1"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748" w:type="dxa"/>
            <w:tcBorders>
              <w:top w:val="nil"/>
              <w:left w:val="nil"/>
              <w:bottom w:val="dotted" w:sz="4" w:space="0" w:color="auto"/>
              <w:right w:val="nil"/>
            </w:tcBorders>
            <w:shd w:val="clear" w:color="auto" w:fill="E7F3D8" w:themeFill="accent2" w:themeFillTint="33"/>
            <w:noWrap/>
            <w:vAlign w:val="center"/>
            <w:hideMark/>
          </w:tcPr>
          <w:p w14:paraId="59FFE993"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41%</w:t>
            </w:r>
          </w:p>
        </w:tc>
        <w:tc>
          <w:tcPr>
            <w:tcW w:w="1749" w:type="dxa"/>
            <w:tcBorders>
              <w:top w:val="nil"/>
              <w:left w:val="nil"/>
              <w:bottom w:val="dotted" w:sz="4" w:space="0" w:color="auto"/>
              <w:right w:val="nil"/>
            </w:tcBorders>
            <w:shd w:val="clear" w:color="auto" w:fill="E5DFEC"/>
            <w:noWrap/>
            <w:vAlign w:val="center"/>
            <w:hideMark/>
          </w:tcPr>
          <w:p w14:paraId="49B08711"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46%</w:t>
            </w:r>
          </w:p>
        </w:tc>
      </w:tr>
      <w:tr w:rsidR="003A7DA4" w14:paraId="3B3CC600" w14:textId="77777777" w:rsidTr="008F7756">
        <w:trPr>
          <w:trHeight w:val="900"/>
        </w:trPr>
        <w:tc>
          <w:tcPr>
            <w:tcW w:w="3544" w:type="dxa"/>
            <w:tcBorders>
              <w:top w:val="nil"/>
              <w:left w:val="nil"/>
              <w:bottom w:val="dotted" w:sz="4" w:space="0" w:color="auto"/>
              <w:right w:val="nil"/>
            </w:tcBorders>
            <w:vAlign w:val="center"/>
            <w:hideMark/>
          </w:tcPr>
          <w:p w14:paraId="1FD2465A"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who have made plans (or begun to make plans) for when they are no longer able to care for their family member with disability</w:t>
            </w:r>
          </w:p>
        </w:tc>
        <w:tc>
          <w:tcPr>
            <w:tcW w:w="1748" w:type="dxa"/>
            <w:tcBorders>
              <w:top w:val="nil"/>
              <w:left w:val="nil"/>
              <w:bottom w:val="dotted" w:sz="4" w:space="0" w:color="auto"/>
              <w:right w:val="nil"/>
            </w:tcBorders>
            <w:noWrap/>
            <w:vAlign w:val="center"/>
            <w:hideMark/>
          </w:tcPr>
          <w:p w14:paraId="60E1BD0A"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748" w:type="dxa"/>
            <w:tcBorders>
              <w:top w:val="nil"/>
              <w:left w:val="nil"/>
              <w:bottom w:val="dotted" w:sz="4" w:space="0" w:color="auto"/>
              <w:right w:val="nil"/>
            </w:tcBorders>
            <w:noWrap/>
            <w:vAlign w:val="center"/>
            <w:hideMark/>
          </w:tcPr>
          <w:p w14:paraId="4F1E1A60"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 </w:t>
            </w:r>
          </w:p>
        </w:tc>
        <w:tc>
          <w:tcPr>
            <w:tcW w:w="1749" w:type="dxa"/>
            <w:tcBorders>
              <w:top w:val="nil"/>
              <w:left w:val="nil"/>
              <w:bottom w:val="dotted" w:sz="4" w:space="0" w:color="auto"/>
              <w:right w:val="nil"/>
            </w:tcBorders>
            <w:shd w:val="clear" w:color="auto" w:fill="E5DFEC"/>
            <w:noWrap/>
            <w:vAlign w:val="center"/>
            <w:hideMark/>
          </w:tcPr>
          <w:p w14:paraId="50E6A460"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36%</w:t>
            </w:r>
          </w:p>
        </w:tc>
      </w:tr>
      <w:tr w:rsidR="003A7DA4" w14:paraId="403512AC" w14:textId="77777777" w:rsidTr="008F7756">
        <w:trPr>
          <w:trHeight w:val="510"/>
        </w:trPr>
        <w:tc>
          <w:tcPr>
            <w:tcW w:w="3544" w:type="dxa"/>
            <w:tcBorders>
              <w:top w:val="nil"/>
              <w:left w:val="nil"/>
              <w:bottom w:val="dotted" w:sz="4" w:space="0" w:color="auto"/>
              <w:right w:val="nil"/>
            </w:tcBorders>
            <w:vAlign w:val="center"/>
            <w:hideMark/>
          </w:tcPr>
          <w:p w14:paraId="2584C0A6" w14:textId="77777777" w:rsidR="003A7DA4" w:rsidRDefault="003A7DA4">
            <w:pPr>
              <w:spacing w:after="0" w:line="240" w:lineRule="auto"/>
              <w:rPr>
                <w:rFonts w:eastAsia="Times New Roman" w:cs="Arial"/>
                <w:color w:val="000000"/>
                <w:sz w:val="18"/>
                <w:szCs w:val="18"/>
                <w:lang w:eastAsia="en-AU"/>
              </w:rPr>
            </w:pPr>
            <w:r>
              <w:rPr>
                <w:rFonts w:eastAsia="Times New Roman" w:cs="Arial"/>
                <w:color w:val="000000"/>
                <w:sz w:val="18"/>
                <w:szCs w:val="18"/>
                <w:lang w:eastAsia="en-AU"/>
              </w:rPr>
              <w:t>% who rate their health as good, very good or excellent</w:t>
            </w:r>
          </w:p>
        </w:tc>
        <w:tc>
          <w:tcPr>
            <w:tcW w:w="1748" w:type="dxa"/>
            <w:tcBorders>
              <w:top w:val="nil"/>
              <w:left w:val="nil"/>
              <w:bottom w:val="dotted" w:sz="4" w:space="0" w:color="auto"/>
              <w:right w:val="nil"/>
            </w:tcBorders>
            <w:shd w:val="clear" w:color="auto" w:fill="FFCCCC"/>
            <w:noWrap/>
            <w:vAlign w:val="center"/>
            <w:hideMark/>
          </w:tcPr>
          <w:p w14:paraId="70DF6131"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73%</w:t>
            </w:r>
          </w:p>
        </w:tc>
        <w:tc>
          <w:tcPr>
            <w:tcW w:w="1748" w:type="dxa"/>
            <w:tcBorders>
              <w:top w:val="nil"/>
              <w:left w:val="nil"/>
              <w:bottom w:val="dotted" w:sz="4" w:space="0" w:color="auto"/>
              <w:right w:val="nil"/>
            </w:tcBorders>
            <w:shd w:val="clear" w:color="auto" w:fill="E7F3D8" w:themeFill="accent2" w:themeFillTint="33"/>
            <w:noWrap/>
            <w:vAlign w:val="center"/>
            <w:hideMark/>
          </w:tcPr>
          <w:p w14:paraId="44A07A2E"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65%</w:t>
            </w:r>
          </w:p>
        </w:tc>
        <w:tc>
          <w:tcPr>
            <w:tcW w:w="1749" w:type="dxa"/>
            <w:tcBorders>
              <w:top w:val="nil"/>
              <w:left w:val="nil"/>
              <w:bottom w:val="dotted" w:sz="4" w:space="0" w:color="auto"/>
              <w:right w:val="nil"/>
            </w:tcBorders>
            <w:shd w:val="clear" w:color="auto" w:fill="E5DFEC"/>
            <w:noWrap/>
            <w:vAlign w:val="center"/>
            <w:hideMark/>
          </w:tcPr>
          <w:p w14:paraId="5B7C0768" w14:textId="77777777" w:rsidR="003A7DA4" w:rsidRDefault="003A7DA4">
            <w:pPr>
              <w:spacing w:after="0" w:line="240" w:lineRule="auto"/>
              <w:jc w:val="center"/>
              <w:rPr>
                <w:rFonts w:eastAsia="Times New Roman" w:cs="Arial"/>
                <w:color w:val="000000"/>
                <w:sz w:val="18"/>
                <w:szCs w:val="18"/>
                <w:lang w:eastAsia="en-AU"/>
              </w:rPr>
            </w:pPr>
            <w:r>
              <w:rPr>
                <w:rFonts w:eastAsia="Times New Roman" w:cs="Arial"/>
                <w:color w:val="000000"/>
                <w:sz w:val="18"/>
                <w:szCs w:val="18"/>
                <w:lang w:eastAsia="en-AU"/>
              </w:rPr>
              <w:t>58%</w:t>
            </w:r>
          </w:p>
        </w:tc>
      </w:tr>
    </w:tbl>
    <w:p w14:paraId="4F1A2DEB" w14:textId="77777777" w:rsidR="003A7DA4" w:rsidRPr="003A7DA4" w:rsidRDefault="003A7DA4" w:rsidP="003A7DA4">
      <w:pPr>
        <w:rPr>
          <w:highlight w:val="yellow"/>
        </w:rPr>
      </w:pPr>
    </w:p>
    <w:p w14:paraId="3A607D9E" w14:textId="18EF5B69" w:rsidR="006C09E2" w:rsidRDefault="006C09E2">
      <w:pPr>
        <w:spacing w:after="160" w:line="259" w:lineRule="auto"/>
        <w:rPr>
          <w:highlight w:val="yellow"/>
        </w:rPr>
      </w:pPr>
    </w:p>
    <w:p w14:paraId="64C89A6A" w14:textId="77777777" w:rsidR="00791B09" w:rsidRDefault="00791B09" w:rsidP="006C09E2">
      <w:pPr>
        <w:pStyle w:val="Heading1"/>
        <w:sectPr w:rsidR="00791B09" w:rsidSect="00ED32E1">
          <w:pgSz w:w="11906" w:h="16838"/>
          <w:pgMar w:top="1440" w:right="1440" w:bottom="1440" w:left="1440" w:header="708" w:footer="708" w:gutter="0"/>
          <w:cols w:space="708"/>
          <w:docGrid w:linePitch="360"/>
        </w:sectPr>
      </w:pPr>
    </w:p>
    <w:p w14:paraId="22BFE9CC" w14:textId="017AF2FE" w:rsidR="006C09E2" w:rsidRPr="003A6BC8" w:rsidRDefault="006C09E2" w:rsidP="006C09E2">
      <w:pPr>
        <w:pStyle w:val="Heading1"/>
      </w:pPr>
      <w:bookmarkStart w:id="40" w:name="_Toc492451133"/>
      <w:r w:rsidRPr="003A6BC8">
        <w:lastRenderedPageBreak/>
        <w:t xml:space="preserve">Baseline </w:t>
      </w:r>
      <w:r w:rsidR="003A6BC8">
        <w:t>Projection</w:t>
      </w:r>
      <w:bookmarkEnd w:id="40"/>
    </w:p>
    <w:p w14:paraId="398223F5" w14:textId="312B28C7" w:rsidR="00F43FB8" w:rsidRPr="009D49B5" w:rsidRDefault="00F43FB8" w:rsidP="007A0E5A">
      <w:pPr>
        <w:pStyle w:val="Heading2"/>
      </w:pPr>
      <w:bookmarkStart w:id="41" w:name="_Toc492451134"/>
      <w:r w:rsidRPr="009D49B5">
        <w:t>Assumptions used in baseline projections</w:t>
      </w:r>
      <w:bookmarkEnd w:id="41"/>
    </w:p>
    <w:p w14:paraId="2FE13A38" w14:textId="6E833B93" w:rsidR="00102182" w:rsidRPr="00102182" w:rsidRDefault="00102182" w:rsidP="00102182">
      <w:r w:rsidRPr="00102182">
        <w:t>This section details the assumptions used in the projections.</w:t>
      </w:r>
    </w:p>
    <w:p w14:paraId="4094CF6B" w14:textId="27E61856" w:rsidR="00791B09" w:rsidRDefault="007A0E5A" w:rsidP="00F43FB8">
      <w:pPr>
        <w:pStyle w:val="Heading3"/>
      </w:pPr>
      <w:bookmarkStart w:id="42" w:name="_Toc492451135"/>
      <w:r w:rsidRPr="00FB436F">
        <w:lastRenderedPageBreak/>
        <w:t>Mortality multipliers</w:t>
      </w:r>
      <w:bookmarkEnd w:id="42"/>
    </w:p>
    <w:p w14:paraId="41405443" w14:textId="764EAE8E" w:rsidR="00791B09" w:rsidRDefault="00791B09" w:rsidP="00A97555">
      <w:pPr>
        <w:pStyle w:val="Caption"/>
        <w:keepNext/>
        <w:rPr>
          <w:b/>
          <w:i w:val="0"/>
          <w:color w:val="auto"/>
          <w:sz w:val="22"/>
          <w:szCs w:val="22"/>
        </w:rPr>
      </w:pPr>
      <w:r w:rsidRPr="00A7376A">
        <w:rPr>
          <w:b/>
          <w:i w:val="0"/>
          <w:color w:val="auto"/>
          <w:sz w:val="22"/>
          <w:szCs w:val="22"/>
        </w:rPr>
        <w:t xml:space="preserve">Table </w:t>
      </w:r>
      <w:r w:rsidRPr="00A7376A">
        <w:rPr>
          <w:b/>
          <w:i w:val="0"/>
          <w:color w:val="auto"/>
          <w:sz w:val="22"/>
          <w:szCs w:val="22"/>
        </w:rPr>
        <w:fldChar w:fldCharType="begin"/>
      </w:r>
      <w:r w:rsidRPr="00A7376A">
        <w:rPr>
          <w:b/>
          <w:i w:val="0"/>
          <w:color w:val="auto"/>
          <w:sz w:val="22"/>
          <w:szCs w:val="22"/>
        </w:rPr>
        <w:instrText xml:space="preserve"> STYLEREF 1 \s </w:instrText>
      </w:r>
      <w:r w:rsidRPr="00A7376A">
        <w:rPr>
          <w:b/>
          <w:i w:val="0"/>
          <w:color w:val="auto"/>
          <w:sz w:val="22"/>
          <w:szCs w:val="22"/>
        </w:rPr>
        <w:fldChar w:fldCharType="separate"/>
      </w:r>
      <w:r w:rsidR="004D2605">
        <w:rPr>
          <w:b/>
          <w:i w:val="0"/>
          <w:noProof/>
          <w:color w:val="auto"/>
          <w:sz w:val="22"/>
          <w:szCs w:val="22"/>
        </w:rPr>
        <w:t>F</w:t>
      </w:r>
      <w:r w:rsidRPr="00A7376A">
        <w:rPr>
          <w:b/>
          <w:i w:val="0"/>
          <w:color w:val="auto"/>
          <w:sz w:val="22"/>
          <w:szCs w:val="22"/>
        </w:rPr>
        <w:fldChar w:fldCharType="end"/>
      </w:r>
      <w:r w:rsidRPr="00A7376A">
        <w:rPr>
          <w:b/>
          <w:i w:val="0"/>
          <w:color w:val="auto"/>
          <w:sz w:val="22"/>
          <w:szCs w:val="22"/>
        </w:rPr>
        <w:t>.</w:t>
      </w:r>
      <w:r w:rsidRPr="00A7376A">
        <w:rPr>
          <w:b/>
          <w:i w:val="0"/>
          <w:color w:val="auto"/>
          <w:sz w:val="22"/>
          <w:szCs w:val="22"/>
        </w:rPr>
        <w:fldChar w:fldCharType="begin"/>
      </w:r>
      <w:r w:rsidRPr="00A7376A">
        <w:rPr>
          <w:b/>
          <w:i w:val="0"/>
          <w:color w:val="auto"/>
          <w:sz w:val="22"/>
          <w:szCs w:val="22"/>
        </w:rPr>
        <w:instrText xml:space="preserve"> SEQ Table \* ARABIC \s 1 </w:instrText>
      </w:r>
      <w:r w:rsidRPr="00A7376A">
        <w:rPr>
          <w:b/>
          <w:i w:val="0"/>
          <w:color w:val="auto"/>
          <w:sz w:val="22"/>
          <w:szCs w:val="22"/>
        </w:rPr>
        <w:fldChar w:fldCharType="separate"/>
      </w:r>
      <w:r w:rsidR="004D2605">
        <w:rPr>
          <w:b/>
          <w:i w:val="0"/>
          <w:noProof/>
          <w:color w:val="auto"/>
          <w:sz w:val="22"/>
          <w:szCs w:val="22"/>
        </w:rPr>
        <w:t>1</w:t>
      </w:r>
      <w:r w:rsidRPr="00A7376A">
        <w:rPr>
          <w:b/>
          <w:i w:val="0"/>
          <w:color w:val="auto"/>
          <w:sz w:val="22"/>
          <w:szCs w:val="22"/>
        </w:rPr>
        <w:fldChar w:fldCharType="end"/>
      </w:r>
      <w:r w:rsidRPr="00A7376A">
        <w:rPr>
          <w:b/>
          <w:i w:val="0"/>
          <w:color w:val="auto"/>
          <w:sz w:val="22"/>
          <w:szCs w:val="22"/>
        </w:rPr>
        <w:t xml:space="preserve"> </w:t>
      </w:r>
      <w:r>
        <w:rPr>
          <w:b/>
          <w:i w:val="0"/>
          <w:color w:val="auto"/>
          <w:sz w:val="22"/>
          <w:szCs w:val="22"/>
        </w:rPr>
        <w:t>Male mortality multipliers by age, disability and level of function</w:t>
      </w:r>
      <w:r w:rsidR="00A97555">
        <w:rPr>
          <w:rStyle w:val="FootnoteReference"/>
          <w:b/>
          <w:i w:val="0"/>
          <w:color w:val="auto"/>
          <w:sz w:val="22"/>
          <w:szCs w:val="22"/>
        </w:rPr>
        <w:footnoteReference w:id="4"/>
      </w:r>
    </w:p>
    <w:p w14:paraId="7D5FBCD9" w14:textId="3F75360F" w:rsidR="00A97555" w:rsidRPr="00A97555" w:rsidRDefault="00A97555" w:rsidP="00A97555">
      <w:r w:rsidRPr="00A97555">
        <w:rPr>
          <w:noProof/>
          <w:lang w:val="en-AU" w:eastAsia="en-AU"/>
        </w:rPr>
        <w:drawing>
          <wp:inline distT="0" distB="0" distL="0" distR="0" wp14:anchorId="6D9AF702" wp14:editId="3F4B70CB">
            <wp:extent cx="7967207" cy="45350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11426" cy="4560218"/>
                    </a:xfrm>
                    <a:prstGeom prst="rect">
                      <a:avLst/>
                    </a:prstGeom>
                    <a:noFill/>
                    <a:ln>
                      <a:noFill/>
                    </a:ln>
                  </pic:spPr>
                </pic:pic>
              </a:graphicData>
            </a:graphic>
          </wp:inline>
        </w:drawing>
      </w:r>
    </w:p>
    <w:p w14:paraId="63DDEB32" w14:textId="6501DBC3" w:rsidR="00791B09" w:rsidRDefault="00791B09" w:rsidP="00791B09">
      <w:pPr>
        <w:pStyle w:val="Caption"/>
        <w:keepNext/>
        <w:rPr>
          <w:b/>
          <w:i w:val="0"/>
          <w:color w:val="auto"/>
          <w:sz w:val="22"/>
          <w:szCs w:val="22"/>
        </w:rPr>
      </w:pPr>
      <w:r w:rsidRPr="00A7376A">
        <w:rPr>
          <w:b/>
          <w:i w:val="0"/>
          <w:color w:val="auto"/>
          <w:sz w:val="22"/>
          <w:szCs w:val="22"/>
        </w:rPr>
        <w:lastRenderedPageBreak/>
        <w:t xml:space="preserve">Table </w:t>
      </w:r>
      <w:r w:rsidRPr="00A7376A">
        <w:rPr>
          <w:b/>
          <w:i w:val="0"/>
          <w:color w:val="auto"/>
          <w:sz w:val="22"/>
          <w:szCs w:val="22"/>
        </w:rPr>
        <w:fldChar w:fldCharType="begin"/>
      </w:r>
      <w:r w:rsidRPr="00A7376A">
        <w:rPr>
          <w:b/>
          <w:i w:val="0"/>
          <w:color w:val="auto"/>
          <w:sz w:val="22"/>
          <w:szCs w:val="22"/>
        </w:rPr>
        <w:instrText xml:space="preserve"> STYLEREF 1 \s </w:instrText>
      </w:r>
      <w:r w:rsidRPr="00A7376A">
        <w:rPr>
          <w:b/>
          <w:i w:val="0"/>
          <w:color w:val="auto"/>
          <w:sz w:val="22"/>
          <w:szCs w:val="22"/>
        </w:rPr>
        <w:fldChar w:fldCharType="separate"/>
      </w:r>
      <w:r w:rsidR="004D2605">
        <w:rPr>
          <w:b/>
          <w:i w:val="0"/>
          <w:noProof/>
          <w:color w:val="auto"/>
          <w:sz w:val="22"/>
          <w:szCs w:val="22"/>
        </w:rPr>
        <w:t>F</w:t>
      </w:r>
      <w:r w:rsidRPr="00A7376A">
        <w:rPr>
          <w:b/>
          <w:i w:val="0"/>
          <w:color w:val="auto"/>
          <w:sz w:val="22"/>
          <w:szCs w:val="22"/>
        </w:rPr>
        <w:fldChar w:fldCharType="end"/>
      </w:r>
      <w:r w:rsidRPr="00A7376A">
        <w:rPr>
          <w:b/>
          <w:i w:val="0"/>
          <w:color w:val="auto"/>
          <w:sz w:val="22"/>
          <w:szCs w:val="22"/>
        </w:rPr>
        <w:t>.</w:t>
      </w:r>
      <w:r w:rsidRPr="00A7376A">
        <w:rPr>
          <w:b/>
          <w:i w:val="0"/>
          <w:color w:val="auto"/>
          <w:sz w:val="22"/>
          <w:szCs w:val="22"/>
        </w:rPr>
        <w:fldChar w:fldCharType="begin"/>
      </w:r>
      <w:r w:rsidRPr="00A7376A">
        <w:rPr>
          <w:b/>
          <w:i w:val="0"/>
          <w:color w:val="auto"/>
          <w:sz w:val="22"/>
          <w:szCs w:val="22"/>
        </w:rPr>
        <w:instrText xml:space="preserve"> SEQ Table \* ARABIC \s 1 </w:instrText>
      </w:r>
      <w:r w:rsidRPr="00A7376A">
        <w:rPr>
          <w:b/>
          <w:i w:val="0"/>
          <w:color w:val="auto"/>
          <w:sz w:val="22"/>
          <w:szCs w:val="22"/>
        </w:rPr>
        <w:fldChar w:fldCharType="separate"/>
      </w:r>
      <w:r w:rsidR="004D2605">
        <w:rPr>
          <w:b/>
          <w:i w:val="0"/>
          <w:noProof/>
          <w:color w:val="auto"/>
          <w:sz w:val="22"/>
          <w:szCs w:val="22"/>
        </w:rPr>
        <w:t>2</w:t>
      </w:r>
      <w:r w:rsidRPr="00A7376A">
        <w:rPr>
          <w:b/>
          <w:i w:val="0"/>
          <w:color w:val="auto"/>
          <w:sz w:val="22"/>
          <w:szCs w:val="22"/>
        </w:rPr>
        <w:fldChar w:fldCharType="end"/>
      </w:r>
      <w:r w:rsidRPr="00A7376A">
        <w:rPr>
          <w:b/>
          <w:i w:val="0"/>
          <w:color w:val="auto"/>
          <w:sz w:val="22"/>
          <w:szCs w:val="22"/>
        </w:rPr>
        <w:t xml:space="preserve"> </w:t>
      </w:r>
      <w:r>
        <w:rPr>
          <w:b/>
          <w:i w:val="0"/>
          <w:color w:val="auto"/>
          <w:sz w:val="22"/>
          <w:szCs w:val="22"/>
        </w:rPr>
        <w:t>Female mortality multipliers by age, disability and level of function</w:t>
      </w:r>
      <w:r w:rsidR="00D032B9">
        <w:rPr>
          <w:rStyle w:val="FootnoteReference"/>
          <w:b/>
          <w:i w:val="0"/>
          <w:color w:val="auto"/>
          <w:sz w:val="22"/>
          <w:szCs w:val="22"/>
        </w:rPr>
        <w:footnoteReference w:id="5"/>
      </w:r>
    </w:p>
    <w:p w14:paraId="064865D7" w14:textId="79090D3A" w:rsidR="00791B09" w:rsidRPr="00791B09" w:rsidRDefault="00986370" w:rsidP="00791B09">
      <w:r w:rsidRPr="00986370">
        <w:rPr>
          <w:noProof/>
          <w:lang w:val="en-AU" w:eastAsia="en-AU"/>
        </w:rPr>
        <w:drawing>
          <wp:inline distT="0" distB="0" distL="0" distR="0" wp14:anchorId="651DE79F" wp14:editId="68CB9E21">
            <wp:extent cx="8037044" cy="4819650"/>
            <wp:effectExtent l="0" t="0" r="254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82661" cy="4847005"/>
                    </a:xfrm>
                    <a:prstGeom prst="rect">
                      <a:avLst/>
                    </a:prstGeom>
                    <a:noFill/>
                    <a:ln>
                      <a:noFill/>
                    </a:ln>
                  </pic:spPr>
                </pic:pic>
              </a:graphicData>
            </a:graphic>
          </wp:inline>
        </w:drawing>
      </w:r>
    </w:p>
    <w:p w14:paraId="36D236AB" w14:textId="49D42016" w:rsidR="00CF7FE5" w:rsidRPr="00CF7FE5" w:rsidRDefault="00CF7FE5" w:rsidP="00CF7FE5">
      <w:pPr>
        <w:sectPr w:rsidR="00CF7FE5" w:rsidRPr="00CF7FE5" w:rsidSect="00791B09">
          <w:pgSz w:w="16838" w:h="11906" w:orient="landscape"/>
          <w:pgMar w:top="1440" w:right="1440" w:bottom="1440" w:left="1440" w:header="708" w:footer="708" w:gutter="0"/>
          <w:cols w:space="708"/>
          <w:docGrid w:linePitch="360"/>
        </w:sectPr>
      </w:pPr>
    </w:p>
    <w:p w14:paraId="53BCC069" w14:textId="77777777" w:rsidR="00347270" w:rsidRDefault="00347270" w:rsidP="00347270">
      <w:pPr>
        <w:pStyle w:val="Heading3"/>
      </w:pPr>
      <w:bookmarkStart w:id="43" w:name="_Toc492451136"/>
      <w:r>
        <w:lastRenderedPageBreak/>
        <w:t>New incidence assumptions</w:t>
      </w:r>
    </w:p>
    <w:p w14:paraId="5354ADC0" w14:textId="77777777" w:rsidR="00347270" w:rsidRDefault="00347270" w:rsidP="00347270">
      <w:pPr>
        <w:rPr>
          <w:b/>
          <w:szCs w:val="22"/>
        </w:rPr>
      </w:pPr>
      <w:r w:rsidRPr="00CF7FE5">
        <w:rPr>
          <w:b/>
          <w:szCs w:val="22"/>
        </w:rPr>
        <w:t xml:space="preserve">Table </w:t>
      </w:r>
      <w:r w:rsidRPr="00CF7FE5">
        <w:rPr>
          <w:b/>
          <w:szCs w:val="22"/>
        </w:rPr>
        <w:fldChar w:fldCharType="begin"/>
      </w:r>
      <w:r w:rsidRPr="00CF7FE5">
        <w:rPr>
          <w:b/>
          <w:szCs w:val="22"/>
        </w:rPr>
        <w:instrText xml:space="preserve"> STYLEREF 1 \s </w:instrText>
      </w:r>
      <w:r w:rsidRPr="00CF7FE5">
        <w:rPr>
          <w:b/>
          <w:szCs w:val="22"/>
        </w:rPr>
        <w:fldChar w:fldCharType="separate"/>
      </w:r>
      <w:r w:rsidR="004D2605">
        <w:rPr>
          <w:b/>
          <w:noProof/>
          <w:szCs w:val="22"/>
        </w:rPr>
        <w:t>F</w:t>
      </w:r>
      <w:r w:rsidRPr="00CF7FE5">
        <w:rPr>
          <w:b/>
          <w:szCs w:val="22"/>
        </w:rPr>
        <w:fldChar w:fldCharType="end"/>
      </w:r>
      <w:r w:rsidRPr="00CF7FE5">
        <w:rPr>
          <w:b/>
          <w:szCs w:val="22"/>
        </w:rPr>
        <w:t>.</w:t>
      </w:r>
      <w:r w:rsidRPr="00CF7FE5">
        <w:rPr>
          <w:b/>
          <w:szCs w:val="22"/>
        </w:rPr>
        <w:fldChar w:fldCharType="begin"/>
      </w:r>
      <w:r w:rsidRPr="00CF7FE5">
        <w:rPr>
          <w:b/>
          <w:szCs w:val="22"/>
        </w:rPr>
        <w:instrText xml:space="preserve"> SEQ Table \* ARABIC \s 1 </w:instrText>
      </w:r>
      <w:r w:rsidRPr="00CF7FE5">
        <w:rPr>
          <w:b/>
          <w:szCs w:val="22"/>
        </w:rPr>
        <w:fldChar w:fldCharType="separate"/>
      </w:r>
      <w:r w:rsidR="004D2605">
        <w:rPr>
          <w:b/>
          <w:noProof/>
          <w:szCs w:val="22"/>
        </w:rPr>
        <w:t>3</w:t>
      </w:r>
      <w:r w:rsidRPr="00CF7FE5">
        <w:rPr>
          <w:b/>
          <w:szCs w:val="22"/>
        </w:rPr>
        <w:fldChar w:fldCharType="end"/>
      </w:r>
      <w:r w:rsidRPr="00CF7FE5">
        <w:rPr>
          <w:b/>
          <w:szCs w:val="22"/>
        </w:rPr>
        <w:t xml:space="preserve"> </w:t>
      </w:r>
      <w:r>
        <w:rPr>
          <w:b/>
          <w:szCs w:val="22"/>
        </w:rPr>
        <w:t>Male participant new incidence at 30 June 2020</w:t>
      </w:r>
    </w:p>
    <w:p w14:paraId="1680E85D" w14:textId="77777777" w:rsidR="00347270" w:rsidRDefault="00347270" w:rsidP="00347270">
      <w:r w:rsidRPr="00347270">
        <w:rPr>
          <w:noProof/>
          <w:lang w:val="en-AU" w:eastAsia="en-AU"/>
        </w:rPr>
        <w:drawing>
          <wp:inline distT="0" distB="0" distL="0" distR="0" wp14:anchorId="20C399FD" wp14:editId="28C48722">
            <wp:extent cx="5731510" cy="7105806"/>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7105806"/>
                    </a:xfrm>
                    <a:prstGeom prst="rect">
                      <a:avLst/>
                    </a:prstGeom>
                    <a:noFill/>
                    <a:ln>
                      <a:noFill/>
                    </a:ln>
                  </pic:spPr>
                </pic:pic>
              </a:graphicData>
            </a:graphic>
          </wp:inline>
        </w:drawing>
      </w:r>
    </w:p>
    <w:p w14:paraId="73045D2F" w14:textId="6E3F1CA5" w:rsidR="00347270" w:rsidRDefault="00347270" w:rsidP="00347270">
      <w:pPr>
        <w:keepNext/>
        <w:rPr>
          <w:b/>
          <w:szCs w:val="22"/>
        </w:rPr>
      </w:pPr>
      <w:r w:rsidRPr="00CF7FE5">
        <w:rPr>
          <w:b/>
          <w:szCs w:val="22"/>
        </w:rPr>
        <w:lastRenderedPageBreak/>
        <w:t xml:space="preserve">Table </w:t>
      </w:r>
      <w:r w:rsidRPr="00CF7FE5">
        <w:rPr>
          <w:b/>
          <w:szCs w:val="22"/>
        </w:rPr>
        <w:fldChar w:fldCharType="begin"/>
      </w:r>
      <w:r w:rsidRPr="00CF7FE5">
        <w:rPr>
          <w:b/>
          <w:szCs w:val="22"/>
        </w:rPr>
        <w:instrText xml:space="preserve"> STYLEREF 1 \s </w:instrText>
      </w:r>
      <w:r w:rsidRPr="00CF7FE5">
        <w:rPr>
          <w:b/>
          <w:szCs w:val="22"/>
        </w:rPr>
        <w:fldChar w:fldCharType="separate"/>
      </w:r>
      <w:r w:rsidR="004D2605">
        <w:rPr>
          <w:b/>
          <w:noProof/>
          <w:szCs w:val="22"/>
        </w:rPr>
        <w:t>F</w:t>
      </w:r>
      <w:r w:rsidRPr="00CF7FE5">
        <w:rPr>
          <w:b/>
          <w:szCs w:val="22"/>
        </w:rPr>
        <w:fldChar w:fldCharType="end"/>
      </w:r>
      <w:r w:rsidRPr="00CF7FE5">
        <w:rPr>
          <w:b/>
          <w:szCs w:val="22"/>
        </w:rPr>
        <w:t>.</w:t>
      </w:r>
      <w:r w:rsidRPr="00CF7FE5">
        <w:rPr>
          <w:b/>
          <w:szCs w:val="22"/>
        </w:rPr>
        <w:fldChar w:fldCharType="begin"/>
      </w:r>
      <w:r w:rsidRPr="00CF7FE5">
        <w:rPr>
          <w:b/>
          <w:szCs w:val="22"/>
        </w:rPr>
        <w:instrText xml:space="preserve"> SEQ Table \* ARABIC \s 1 </w:instrText>
      </w:r>
      <w:r w:rsidRPr="00CF7FE5">
        <w:rPr>
          <w:b/>
          <w:szCs w:val="22"/>
        </w:rPr>
        <w:fldChar w:fldCharType="separate"/>
      </w:r>
      <w:r w:rsidR="004D2605">
        <w:rPr>
          <w:b/>
          <w:noProof/>
          <w:szCs w:val="22"/>
        </w:rPr>
        <w:t>4</w:t>
      </w:r>
      <w:r w:rsidRPr="00CF7FE5">
        <w:rPr>
          <w:b/>
          <w:szCs w:val="22"/>
        </w:rPr>
        <w:fldChar w:fldCharType="end"/>
      </w:r>
      <w:r w:rsidRPr="00CF7FE5">
        <w:rPr>
          <w:b/>
          <w:szCs w:val="22"/>
        </w:rPr>
        <w:t xml:space="preserve"> </w:t>
      </w:r>
      <w:r>
        <w:rPr>
          <w:b/>
          <w:szCs w:val="22"/>
        </w:rPr>
        <w:t>Male participant new incidence (per 100,000 people in population)</w:t>
      </w:r>
    </w:p>
    <w:p w14:paraId="1A12C6F7" w14:textId="401BBA9A" w:rsidR="00347270" w:rsidRDefault="00347270" w:rsidP="00347270">
      <w:pPr>
        <w:rPr>
          <w:b/>
          <w:szCs w:val="22"/>
        </w:rPr>
      </w:pPr>
      <w:r w:rsidRPr="00347270">
        <w:rPr>
          <w:noProof/>
          <w:lang w:val="en-AU" w:eastAsia="en-AU"/>
        </w:rPr>
        <w:drawing>
          <wp:inline distT="0" distB="0" distL="0" distR="0" wp14:anchorId="6A3A75F8" wp14:editId="29F382D7">
            <wp:extent cx="5731510" cy="7105806"/>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7105806"/>
                    </a:xfrm>
                    <a:prstGeom prst="rect">
                      <a:avLst/>
                    </a:prstGeom>
                    <a:noFill/>
                    <a:ln>
                      <a:noFill/>
                    </a:ln>
                  </pic:spPr>
                </pic:pic>
              </a:graphicData>
            </a:graphic>
          </wp:inline>
        </w:drawing>
      </w:r>
    </w:p>
    <w:p w14:paraId="2EE0DDC1" w14:textId="5CFE039E" w:rsidR="00347270" w:rsidRDefault="00347270" w:rsidP="00347270">
      <w:pPr>
        <w:keepNext/>
        <w:rPr>
          <w:b/>
          <w:szCs w:val="22"/>
        </w:rPr>
      </w:pPr>
      <w:r w:rsidRPr="00CF7FE5">
        <w:rPr>
          <w:b/>
          <w:szCs w:val="22"/>
        </w:rPr>
        <w:lastRenderedPageBreak/>
        <w:t xml:space="preserve">Table </w:t>
      </w:r>
      <w:r w:rsidRPr="00CF7FE5">
        <w:rPr>
          <w:b/>
          <w:szCs w:val="22"/>
        </w:rPr>
        <w:fldChar w:fldCharType="begin"/>
      </w:r>
      <w:r w:rsidRPr="00CF7FE5">
        <w:rPr>
          <w:b/>
          <w:szCs w:val="22"/>
        </w:rPr>
        <w:instrText xml:space="preserve"> STYLEREF 1 \s </w:instrText>
      </w:r>
      <w:r w:rsidRPr="00CF7FE5">
        <w:rPr>
          <w:b/>
          <w:szCs w:val="22"/>
        </w:rPr>
        <w:fldChar w:fldCharType="separate"/>
      </w:r>
      <w:r w:rsidR="004D2605">
        <w:rPr>
          <w:b/>
          <w:noProof/>
          <w:szCs w:val="22"/>
        </w:rPr>
        <w:t>F</w:t>
      </w:r>
      <w:r w:rsidRPr="00CF7FE5">
        <w:rPr>
          <w:b/>
          <w:szCs w:val="22"/>
        </w:rPr>
        <w:fldChar w:fldCharType="end"/>
      </w:r>
      <w:r w:rsidRPr="00CF7FE5">
        <w:rPr>
          <w:b/>
          <w:szCs w:val="22"/>
        </w:rPr>
        <w:t>.</w:t>
      </w:r>
      <w:r w:rsidRPr="00CF7FE5">
        <w:rPr>
          <w:b/>
          <w:szCs w:val="22"/>
        </w:rPr>
        <w:fldChar w:fldCharType="begin"/>
      </w:r>
      <w:r w:rsidRPr="00CF7FE5">
        <w:rPr>
          <w:b/>
          <w:szCs w:val="22"/>
        </w:rPr>
        <w:instrText xml:space="preserve"> SEQ Table \* ARABIC \s 1 </w:instrText>
      </w:r>
      <w:r w:rsidRPr="00CF7FE5">
        <w:rPr>
          <w:b/>
          <w:szCs w:val="22"/>
        </w:rPr>
        <w:fldChar w:fldCharType="separate"/>
      </w:r>
      <w:r w:rsidR="004D2605">
        <w:rPr>
          <w:b/>
          <w:noProof/>
          <w:szCs w:val="22"/>
        </w:rPr>
        <w:t>5</w:t>
      </w:r>
      <w:r w:rsidRPr="00CF7FE5">
        <w:rPr>
          <w:b/>
          <w:szCs w:val="22"/>
        </w:rPr>
        <w:fldChar w:fldCharType="end"/>
      </w:r>
      <w:r w:rsidRPr="00CF7FE5">
        <w:rPr>
          <w:b/>
          <w:szCs w:val="22"/>
        </w:rPr>
        <w:t xml:space="preserve"> </w:t>
      </w:r>
      <w:r>
        <w:rPr>
          <w:b/>
          <w:szCs w:val="22"/>
        </w:rPr>
        <w:t>Female participant new incidence at 30 June 2020</w:t>
      </w:r>
    </w:p>
    <w:p w14:paraId="03A802D1" w14:textId="73A1F027" w:rsidR="00347270" w:rsidRDefault="00347270" w:rsidP="00347270">
      <w:r w:rsidRPr="00347270">
        <w:rPr>
          <w:noProof/>
          <w:lang w:val="en-AU" w:eastAsia="en-AU"/>
        </w:rPr>
        <w:drawing>
          <wp:inline distT="0" distB="0" distL="0" distR="0" wp14:anchorId="41122C14" wp14:editId="71B7E88F">
            <wp:extent cx="5731510" cy="7105806"/>
            <wp:effectExtent l="0" t="0" r="254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7105806"/>
                    </a:xfrm>
                    <a:prstGeom prst="rect">
                      <a:avLst/>
                    </a:prstGeom>
                    <a:noFill/>
                    <a:ln>
                      <a:noFill/>
                    </a:ln>
                  </pic:spPr>
                </pic:pic>
              </a:graphicData>
            </a:graphic>
          </wp:inline>
        </w:drawing>
      </w:r>
    </w:p>
    <w:p w14:paraId="5F80CD43" w14:textId="3B1FC1B5" w:rsidR="00347270" w:rsidRDefault="00347270" w:rsidP="00347270">
      <w:pPr>
        <w:keepNext/>
        <w:rPr>
          <w:b/>
          <w:szCs w:val="22"/>
        </w:rPr>
      </w:pPr>
      <w:r w:rsidRPr="00CF7FE5">
        <w:rPr>
          <w:b/>
          <w:szCs w:val="22"/>
        </w:rPr>
        <w:lastRenderedPageBreak/>
        <w:t xml:space="preserve">Table </w:t>
      </w:r>
      <w:r w:rsidRPr="00CF7FE5">
        <w:rPr>
          <w:b/>
          <w:szCs w:val="22"/>
        </w:rPr>
        <w:fldChar w:fldCharType="begin"/>
      </w:r>
      <w:r w:rsidRPr="00CF7FE5">
        <w:rPr>
          <w:b/>
          <w:szCs w:val="22"/>
        </w:rPr>
        <w:instrText xml:space="preserve"> STYLEREF 1 \s </w:instrText>
      </w:r>
      <w:r w:rsidRPr="00CF7FE5">
        <w:rPr>
          <w:b/>
          <w:szCs w:val="22"/>
        </w:rPr>
        <w:fldChar w:fldCharType="separate"/>
      </w:r>
      <w:r w:rsidR="004D2605">
        <w:rPr>
          <w:b/>
          <w:noProof/>
          <w:szCs w:val="22"/>
        </w:rPr>
        <w:t>F</w:t>
      </w:r>
      <w:r w:rsidRPr="00CF7FE5">
        <w:rPr>
          <w:b/>
          <w:szCs w:val="22"/>
        </w:rPr>
        <w:fldChar w:fldCharType="end"/>
      </w:r>
      <w:r w:rsidRPr="00CF7FE5">
        <w:rPr>
          <w:b/>
          <w:szCs w:val="22"/>
        </w:rPr>
        <w:t>.</w:t>
      </w:r>
      <w:r w:rsidRPr="00CF7FE5">
        <w:rPr>
          <w:b/>
          <w:szCs w:val="22"/>
        </w:rPr>
        <w:fldChar w:fldCharType="begin"/>
      </w:r>
      <w:r w:rsidRPr="00CF7FE5">
        <w:rPr>
          <w:b/>
          <w:szCs w:val="22"/>
        </w:rPr>
        <w:instrText xml:space="preserve"> SEQ Table \* ARABIC \s 1 </w:instrText>
      </w:r>
      <w:r w:rsidRPr="00CF7FE5">
        <w:rPr>
          <w:b/>
          <w:szCs w:val="22"/>
        </w:rPr>
        <w:fldChar w:fldCharType="separate"/>
      </w:r>
      <w:r w:rsidR="004D2605">
        <w:rPr>
          <w:b/>
          <w:noProof/>
          <w:szCs w:val="22"/>
        </w:rPr>
        <w:t>6</w:t>
      </w:r>
      <w:r w:rsidRPr="00CF7FE5">
        <w:rPr>
          <w:b/>
          <w:szCs w:val="22"/>
        </w:rPr>
        <w:fldChar w:fldCharType="end"/>
      </w:r>
      <w:r w:rsidRPr="00CF7FE5">
        <w:rPr>
          <w:b/>
          <w:szCs w:val="22"/>
        </w:rPr>
        <w:t xml:space="preserve"> </w:t>
      </w:r>
      <w:r>
        <w:rPr>
          <w:b/>
          <w:szCs w:val="22"/>
        </w:rPr>
        <w:t>Female participant new incidence (per 100,000 people in population)</w:t>
      </w:r>
    </w:p>
    <w:p w14:paraId="3CE075D4" w14:textId="644924B7" w:rsidR="00347270" w:rsidRDefault="00347270" w:rsidP="00347270">
      <w:pPr>
        <w:rPr>
          <w:b/>
          <w:szCs w:val="22"/>
        </w:rPr>
      </w:pPr>
      <w:r w:rsidRPr="00347270">
        <w:rPr>
          <w:noProof/>
          <w:lang w:val="en-AU" w:eastAsia="en-AU"/>
        </w:rPr>
        <w:drawing>
          <wp:inline distT="0" distB="0" distL="0" distR="0" wp14:anchorId="67993438" wp14:editId="3FEBCB39">
            <wp:extent cx="5731510" cy="7105806"/>
            <wp:effectExtent l="0" t="0" r="254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7105806"/>
                    </a:xfrm>
                    <a:prstGeom prst="rect">
                      <a:avLst/>
                    </a:prstGeom>
                    <a:noFill/>
                    <a:ln>
                      <a:noFill/>
                    </a:ln>
                  </pic:spPr>
                </pic:pic>
              </a:graphicData>
            </a:graphic>
          </wp:inline>
        </w:drawing>
      </w:r>
    </w:p>
    <w:p w14:paraId="709E46F8" w14:textId="6A5EF66C" w:rsidR="00347270" w:rsidRPr="00347270" w:rsidRDefault="00347270" w:rsidP="00347270">
      <w:pPr>
        <w:rPr>
          <w:b/>
          <w:szCs w:val="22"/>
        </w:rPr>
      </w:pPr>
      <w:r>
        <w:br w:type="page"/>
      </w:r>
    </w:p>
    <w:p w14:paraId="150A1B27" w14:textId="69F17EE7" w:rsidR="00CF7FE5" w:rsidRDefault="00347270" w:rsidP="00CF7FE5">
      <w:pPr>
        <w:pStyle w:val="Heading3"/>
      </w:pPr>
      <w:r>
        <w:lastRenderedPageBreak/>
        <w:t>Exit rate assumptions</w:t>
      </w:r>
    </w:p>
    <w:p w14:paraId="3FC0613D" w14:textId="77777777" w:rsidR="00CF7FE5" w:rsidRDefault="00CF7FE5" w:rsidP="00CF7FE5">
      <w:pPr>
        <w:rPr>
          <w:b/>
          <w:szCs w:val="22"/>
        </w:rPr>
      </w:pPr>
      <w:r w:rsidRPr="00CF7FE5">
        <w:rPr>
          <w:b/>
          <w:szCs w:val="22"/>
        </w:rPr>
        <w:t xml:space="preserve">Table </w:t>
      </w:r>
      <w:r w:rsidRPr="00CF7FE5">
        <w:rPr>
          <w:b/>
          <w:szCs w:val="22"/>
        </w:rPr>
        <w:fldChar w:fldCharType="begin"/>
      </w:r>
      <w:r w:rsidRPr="00CF7FE5">
        <w:rPr>
          <w:b/>
          <w:szCs w:val="22"/>
        </w:rPr>
        <w:instrText xml:space="preserve"> STYLEREF 1 \s </w:instrText>
      </w:r>
      <w:r w:rsidRPr="00CF7FE5">
        <w:rPr>
          <w:b/>
          <w:szCs w:val="22"/>
        </w:rPr>
        <w:fldChar w:fldCharType="separate"/>
      </w:r>
      <w:r w:rsidR="004D2605">
        <w:rPr>
          <w:b/>
          <w:noProof/>
          <w:szCs w:val="22"/>
        </w:rPr>
        <w:t>F</w:t>
      </w:r>
      <w:r w:rsidRPr="00CF7FE5">
        <w:rPr>
          <w:b/>
          <w:szCs w:val="22"/>
        </w:rPr>
        <w:fldChar w:fldCharType="end"/>
      </w:r>
      <w:r w:rsidRPr="00CF7FE5">
        <w:rPr>
          <w:b/>
          <w:szCs w:val="22"/>
        </w:rPr>
        <w:t>.</w:t>
      </w:r>
      <w:r w:rsidRPr="00CF7FE5">
        <w:rPr>
          <w:b/>
          <w:szCs w:val="22"/>
        </w:rPr>
        <w:fldChar w:fldCharType="begin"/>
      </w:r>
      <w:r w:rsidRPr="00CF7FE5">
        <w:rPr>
          <w:b/>
          <w:szCs w:val="22"/>
        </w:rPr>
        <w:instrText xml:space="preserve"> SEQ Table \* ARABIC \s 1 </w:instrText>
      </w:r>
      <w:r w:rsidRPr="00CF7FE5">
        <w:rPr>
          <w:b/>
          <w:szCs w:val="22"/>
        </w:rPr>
        <w:fldChar w:fldCharType="separate"/>
      </w:r>
      <w:r w:rsidR="004D2605">
        <w:rPr>
          <w:b/>
          <w:noProof/>
          <w:szCs w:val="22"/>
        </w:rPr>
        <w:t>7</w:t>
      </w:r>
      <w:r w:rsidRPr="00CF7FE5">
        <w:rPr>
          <w:b/>
          <w:szCs w:val="22"/>
        </w:rPr>
        <w:fldChar w:fldCharType="end"/>
      </w:r>
      <w:r w:rsidRPr="00CF7FE5">
        <w:rPr>
          <w:b/>
          <w:szCs w:val="22"/>
        </w:rPr>
        <w:t xml:space="preserve"> </w:t>
      </w:r>
      <w:r>
        <w:rPr>
          <w:b/>
          <w:szCs w:val="22"/>
        </w:rPr>
        <w:t>Non-mortality exit rate assumptions by age group and disability</w:t>
      </w:r>
    </w:p>
    <w:p w14:paraId="3B71FA67" w14:textId="77777777" w:rsidR="00CF7FE5" w:rsidRDefault="00CF7FE5">
      <w:pPr>
        <w:spacing w:after="160" w:line="259" w:lineRule="auto"/>
      </w:pPr>
      <w:r w:rsidRPr="00CF7FE5">
        <w:rPr>
          <w:noProof/>
          <w:lang w:val="en-AU" w:eastAsia="en-AU"/>
        </w:rPr>
        <w:drawing>
          <wp:inline distT="0" distB="0" distL="0" distR="0" wp14:anchorId="002F00BB" wp14:editId="1317C1AD">
            <wp:extent cx="5731510" cy="7017052"/>
            <wp:effectExtent l="0" t="0" r="254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31510" cy="7017052"/>
                    </a:xfrm>
                    <a:prstGeom prst="rect">
                      <a:avLst/>
                    </a:prstGeom>
                    <a:noFill/>
                    <a:ln>
                      <a:noFill/>
                    </a:ln>
                  </pic:spPr>
                </pic:pic>
              </a:graphicData>
            </a:graphic>
          </wp:inline>
        </w:drawing>
      </w:r>
    </w:p>
    <w:p w14:paraId="7B7F8FF8" w14:textId="46010FBC" w:rsidR="00CF7FE5" w:rsidRDefault="00CF7FE5" w:rsidP="00CF7FE5">
      <w:pPr>
        <w:keepNext/>
        <w:rPr>
          <w:b/>
          <w:szCs w:val="22"/>
        </w:rPr>
      </w:pPr>
      <w:r w:rsidRPr="00CF7FE5">
        <w:rPr>
          <w:b/>
          <w:szCs w:val="22"/>
        </w:rPr>
        <w:lastRenderedPageBreak/>
        <w:t xml:space="preserve">Table </w:t>
      </w:r>
      <w:r w:rsidRPr="00CF7FE5">
        <w:rPr>
          <w:b/>
          <w:szCs w:val="22"/>
        </w:rPr>
        <w:fldChar w:fldCharType="begin"/>
      </w:r>
      <w:r w:rsidRPr="00CF7FE5">
        <w:rPr>
          <w:b/>
          <w:szCs w:val="22"/>
        </w:rPr>
        <w:instrText xml:space="preserve"> STYLEREF 1 \s </w:instrText>
      </w:r>
      <w:r w:rsidRPr="00CF7FE5">
        <w:rPr>
          <w:b/>
          <w:szCs w:val="22"/>
        </w:rPr>
        <w:fldChar w:fldCharType="separate"/>
      </w:r>
      <w:r w:rsidR="004D2605">
        <w:rPr>
          <w:b/>
          <w:noProof/>
          <w:szCs w:val="22"/>
        </w:rPr>
        <w:t>F</w:t>
      </w:r>
      <w:r w:rsidRPr="00CF7FE5">
        <w:rPr>
          <w:b/>
          <w:szCs w:val="22"/>
        </w:rPr>
        <w:fldChar w:fldCharType="end"/>
      </w:r>
      <w:r w:rsidRPr="00CF7FE5">
        <w:rPr>
          <w:b/>
          <w:szCs w:val="22"/>
        </w:rPr>
        <w:t>.</w:t>
      </w:r>
      <w:r w:rsidRPr="00CF7FE5">
        <w:rPr>
          <w:b/>
          <w:szCs w:val="22"/>
        </w:rPr>
        <w:fldChar w:fldCharType="begin"/>
      </w:r>
      <w:r w:rsidRPr="00CF7FE5">
        <w:rPr>
          <w:b/>
          <w:szCs w:val="22"/>
        </w:rPr>
        <w:instrText xml:space="preserve"> SEQ Table \* ARABIC \s 1 </w:instrText>
      </w:r>
      <w:r w:rsidRPr="00CF7FE5">
        <w:rPr>
          <w:b/>
          <w:szCs w:val="22"/>
        </w:rPr>
        <w:fldChar w:fldCharType="separate"/>
      </w:r>
      <w:r w:rsidR="004D2605">
        <w:rPr>
          <w:b/>
          <w:noProof/>
          <w:szCs w:val="22"/>
        </w:rPr>
        <w:t>8</w:t>
      </w:r>
      <w:r w:rsidRPr="00CF7FE5">
        <w:rPr>
          <w:b/>
          <w:szCs w:val="22"/>
        </w:rPr>
        <w:fldChar w:fldCharType="end"/>
      </w:r>
      <w:r w:rsidRPr="00CF7FE5">
        <w:rPr>
          <w:b/>
          <w:szCs w:val="22"/>
        </w:rPr>
        <w:t xml:space="preserve"> </w:t>
      </w:r>
      <w:r>
        <w:rPr>
          <w:b/>
          <w:szCs w:val="22"/>
        </w:rPr>
        <w:t>Mortality exit rate assumptions by age group and disability</w:t>
      </w:r>
    </w:p>
    <w:p w14:paraId="7EA59251" w14:textId="77777777" w:rsidR="00CF7FE5" w:rsidRDefault="00CF7FE5">
      <w:pPr>
        <w:spacing w:after="160" w:line="259" w:lineRule="auto"/>
      </w:pPr>
      <w:r w:rsidRPr="00CF7FE5">
        <w:rPr>
          <w:noProof/>
          <w:lang w:val="en-AU" w:eastAsia="en-AU"/>
        </w:rPr>
        <w:drawing>
          <wp:inline distT="0" distB="0" distL="0" distR="0" wp14:anchorId="7B9269BC" wp14:editId="72E44847">
            <wp:extent cx="5731510" cy="7017052"/>
            <wp:effectExtent l="0" t="0" r="254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31510" cy="7017052"/>
                    </a:xfrm>
                    <a:prstGeom prst="rect">
                      <a:avLst/>
                    </a:prstGeom>
                    <a:noFill/>
                    <a:ln>
                      <a:noFill/>
                    </a:ln>
                  </pic:spPr>
                </pic:pic>
              </a:graphicData>
            </a:graphic>
          </wp:inline>
        </w:drawing>
      </w:r>
    </w:p>
    <w:p w14:paraId="47B59D15" w14:textId="3CE88D6C" w:rsidR="00CF7FE5" w:rsidRDefault="00CF7FE5" w:rsidP="00CF7FE5">
      <w:pPr>
        <w:keepNext/>
        <w:rPr>
          <w:b/>
          <w:szCs w:val="22"/>
        </w:rPr>
      </w:pPr>
      <w:r w:rsidRPr="00CF7FE5">
        <w:rPr>
          <w:b/>
          <w:szCs w:val="22"/>
        </w:rPr>
        <w:lastRenderedPageBreak/>
        <w:t xml:space="preserve">Table </w:t>
      </w:r>
      <w:r w:rsidRPr="00CF7FE5">
        <w:rPr>
          <w:b/>
          <w:szCs w:val="22"/>
        </w:rPr>
        <w:fldChar w:fldCharType="begin"/>
      </w:r>
      <w:r w:rsidRPr="00CF7FE5">
        <w:rPr>
          <w:b/>
          <w:szCs w:val="22"/>
        </w:rPr>
        <w:instrText xml:space="preserve"> STYLEREF 1 \s </w:instrText>
      </w:r>
      <w:r w:rsidRPr="00CF7FE5">
        <w:rPr>
          <w:b/>
          <w:szCs w:val="22"/>
        </w:rPr>
        <w:fldChar w:fldCharType="separate"/>
      </w:r>
      <w:r w:rsidR="004D2605">
        <w:rPr>
          <w:b/>
          <w:noProof/>
          <w:szCs w:val="22"/>
        </w:rPr>
        <w:t>F</w:t>
      </w:r>
      <w:r w:rsidRPr="00CF7FE5">
        <w:rPr>
          <w:b/>
          <w:szCs w:val="22"/>
        </w:rPr>
        <w:fldChar w:fldCharType="end"/>
      </w:r>
      <w:r w:rsidRPr="00CF7FE5">
        <w:rPr>
          <w:b/>
          <w:szCs w:val="22"/>
        </w:rPr>
        <w:t>.</w:t>
      </w:r>
      <w:r w:rsidRPr="00CF7FE5">
        <w:rPr>
          <w:b/>
          <w:szCs w:val="22"/>
        </w:rPr>
        <w:fldChar w:fldCharType="begin"/>
      </w:r>
      <w:r w:rsidRPr="00CF7FE5">
        <w:rPr>
          <w:b/>
          <w:szCs w:val="22"/>
        </w:rPr>
        <w:instrText xml:space="preserve"> SEQ Table \* ARABIC \s 1 </w:instrText>
      </w:r>
      <w:r w:rsidRPr="00CF7FE5">
        <w:rPr>
          <w:b/>
          <w:szCs w:val="22"/>
        </w:rPr>
        <w:fldChar w:fldCharType="separate"/>
      </w:r>
      <w:r w:rsidR="004D2605">
        <w:rPr>
          <w:b/>
          <w:noProof/>
          <w:szCs w:val="22"/>
        </w:rPr>
        <w:t>9</w:t>
      </w:r>
      <w:r w:rsidRPr="00CF7FE5">
        <w:rPr>
          <w:b/>
          <w:szCs w:val="22"/>
        </w:rPr>
        <w:fldChar w:fldCharType="end"/>
      </w:r>
      <w:r w:rsidRPr="00CF7FE5">
        <w:rPr>
          <w:b/>
          <w:szCs w:val="22"/>
        </w:rPr>
        <w:t xml:space="preserve"> </w:t>
      </w:r>
      <w:r>
        <w:rPr>
          <w:b/>
          <w:szCs w:val="22"/>
        </w:rPr>
        <w:t>Combined exit rate assumptions by age group and disability</w:t>
      </w:r>
    </w:p>
    <w:p w14:paraId="40863556" w14:textId="1ECEDE01" w:rsidR="00CF7FE5" w:rsidRDefault="00CF7FE5" w:rsidP="00CF7FE5">
      <w:pPr>
        <w:keepNext/>
        <w:rPr>
          <w:b/>
          <w:szCs w:val="22"/>
        </w:rPr>
      </w:pPr>
      <w:r w:rsidRPr="00CF7FE5">
        <w:rPr>
          <w:noProof/>
          <w:lang w:val="en-AU" w:eastAsia="en-AU"/>
        </w:rPr>
        <w:drawing>
          <wp:inline distT="0" distB="0" distL="0" distR="0" wp14:anchorId="3564277E" wp14:editId="334C76F7">
            <wp:extent cx="5731510" cy="7017052"/>
            <wp:effectExtent l="0" t="0" r="254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31510" cy="7017052"/>
                    </a:xfrm>
                    <a:prstGeom prst="rect">
                      <a:avLst/>
                    </a:prstGeom>
                    <a:noFill/>
                    <a:ln>
                      <a:noFill/>
                    </a:ln>
                  </pic:spPr>
                </pic:pic>
              </a:graphicData>
            </a:graphic>
          </wp:inline>
        </w:drawing>
      </w:r>
    </w:p>
    <w:p w14:paraId="73761B81" w14:textId="30EB234A" w:rsidR="00CF7FE5" w:rsidRDefault="00CF7FE5">
      <w:pPr>
        <w:spacing w:after="160" w:line="259" w:lineRule="auto"/>
        <w:rPr>
          <w:rFonts w:eastAsiaTheme="majorEastAsia" w:cstheme="majorBidi"/>
          <w:b/>
          <w:i/>
          <w:color w:val="6B2976" w:themeColor="accent1"/>
          <w:sz w:val="24"/>
        </w:rPr>
      </w:pPr>
      <w:r>
        <w:br w:type="page"/>
      </w:r>
    </w:p>
    <w:p w14:paraId="1D657706" w14:textId="43140E51" w:rsidR="007A0E5A" w:rsidRPr="0056406C" w:rsidRDefault="007A0E5A" w:rsidP="00F43FB8">
      <w:pPr>
        <w:pStyle w:val="Heading3"/>
      </w:pPr>
      <w:r w:rsidRPr="0056406C">
        <w:lastRenderedPageBreak/>
        <w:t>Cost assumptions</w:t>
      </w:r>
      <w:bookmarkEnd w:id="43"/>
    </w:p>
    <w:p w14:paraId="07E08CF4" w14:textId="09C1AA99" w:rsidR="00A7376A" w:rsidRPr="00A7376A" w:rsidRDefault="00A7376A" w:rsidP="00A7376A">
      <w:pPr>
        <w:pStyle w:val="Caption"/>
        <w:keepNext/>
        <w:rPr>
          <w:b/>
          <w:i w:val="0"/>
          <w:color w:val="auto"/>
          <w:sz w:val="22"/>
          <w:szCs w:val="22"/>
        </w:rPr>
      </w:pPr>
      <w:r w:rsidRPr="00A7376A">
        <w:rPr>
          <w:b/>
          <w:i w:val="0"/>
          <w:color w:val="auto"/>
          <w:sz w:val="22"/>
          <w:szCs w:val="22"/>
        </w:rPr>
        <w:t xml:space="preserve">Table </w:t>
      </w:r>
      <w:r w:rsidRPr="00A7376A">
        <w:rPr>
          <w:b/>
          <w:i w:val="0"/>
          <w:color w:val="auto"/>
          <w:sz w:val="22"/>
          <w:szCs w:val="22"/>
        </w:rPr>
        <w:fldChar w:fldCharType="begin"/>
      </w:r>
      <w:r w:rsidRPr="00A7376A">
        <w:rPr>
          <w:b/>
          <w:i w:val="0"/>
          <w:color w:val="auto"/>
          <w:sz w:val="22"/>
          <w:szCs w:val="22"/>
        </w:rPr>
        <w:instrText xml:space="preserve"> STYLEREF 1 \s </w:instrText>
      </w:r>
      <w:r w:rsidRPr="00A7376A">
        <w:rPr>
          <w:b/>
          <w:i w:val="0"/>
          <w:color w:val="auto"/>
          <w:sz w:val="22"/>
          <w:szCs w:val="22"/>
        </w:rPr>
        <w:fldChar w:fldCharType="separate"/>
      </w:r>
      <w:r w:rsidR="004D2605">
        <w:rPr>
          <w:b/>
          <w:i w:val="0"/>
          <w:noProof/>
          <w:color w:val="auto"/>
          <w:sz w:val="22"/>
          <w:szCs w:val="22"/>
        </w:rPr>
        <w:t>F</w:t>
      </w:r>
      <w:r w:rsidRPr="00A7376A">
        <w:rPr>
          <w:b/>
          <w:i w:val="0"/>
          <w:color w:val="auto"/>
          <w:sz w:val="22"/>
          <w:szCs w:val="22"/>
        </w:rPr>
        <w:fldChar w:fldCharType="end"/>
      </w:r>
      <w:r w:rsidRPr="00A7376A">
        <w:rPr>
          <w:b/>
          <w:i w:val="0"/>
          <w:color w:val="auto"/>
          <w:sz w:val="22"/>
          <w:szCs w:val="22"/>
        </w:rPr>
        <w:t>.</w:t>
      </w:r>
      <w:r w:rsidRPr="00A7376A">
        <w:rPr>
          <w:b/>
          <w:i w:val="0"/>
          <w:color w:val="auto"/>
          <w:sz w:val="22"/>
          <w:szCs w:val="22"/>
        </w:rPr>
        <w:fldChar w:fldCharType="begin"/>
      </w:r>
      <w:r w:rsidRPr="00A7376A">
        <w:rPr>
          <w:b/>
          <w:i w:val="0"/>
          <w:color w:val="auto"/>
          <w:sz w:val="22"/>
          <w:szCs w:val="22"/>
        </w:rPr>
        <w:instrText xml:space="preserve"> SEQ Table \* ARABIC \s 1 </w:instrText>
      </w:r>
      <w:r w:rsidRPr="00A7376A">
        <w:rPr>
          <w:b/>
          <w:i w:val="0"/>
          <w:color w:val="auto"/>
          <w:sz w:val="22"/>
          <w:szCs w:val="22"/>
        </w:rPr>
        <w:fldChar w:fldCharType="separate"/>
      </w:r>
      <w:r w:rsidR="004D2605">
        <w:rPr>
          <w:b/>
          <w:i w:val="0"/>
          <w:noProof/>
          <w:color w:val="auto"/>
          <w:sz w:val="22"/>
          <w:szCs w:val="22"/>
        </w:rPr>
        <w:t>10</w:t>
      </w:r>
      <w:r w:rsidRPr="00A7376A">
        <w:rPr>
          <w:b/>
          <w:i w:val="0"/>
          <w:color w:val="auto"/>
          <w:sz w:val="22"/>
          <w:szCs w:val="22"/>
        </w:rPr>
        <w:fldChar w:fldCharType="end"/>
      </w:r>
      <w:r w:rsidRPr="00A7376A">
        <w:rPr>
          <w:b/>
          <w:i w:val="0"/>
          <w:color w:val="auto"/>
          <w:sz w:val="22"/>
          <w:szCs w:val="22"/>
        </w:rPr>
        <w:t xml:space="preserve"> Co</w:t>
      </w:r>
      <w:r w:rsidR="001F370C">
        <w:rPr>
          <w:b/>
          <w:i w:val="0"/>
          <w:color w:val="auto"/>
          <w:sz w:val="22"/>
          <w:szCs w:val="22"/>
        </w:rPr>
        <w:t>st</w:t>
      </w:r>
      <w:r w:rsidRPr="00A7376A">
        <w:rPr>
          <w:b/>
          <w:i w:val="0"/>
          <w:color w:val="auto"/>
          <w:sz w:val="22"/>
          <w:szCs w:val="22"/>
        </w:rPr>
        <w:t xml:space="preserve"> assumptions by disability, level of function and age</w:t>
      </w:r>
      <w:r w:rsidR="00635D00">
        <w:rPr>
          <w:rStyle w:val="FootnoteReference"/>
          <w:b/>
          <w:i w:val="0"/>
          <w:color w:val="auto"/>
          <w:sz w:val="22"/>
          <w:szCs w:val="22"/>
        </w:rPr>
        <w:footnoteReference w:id="6"/>
      </w:r>
    </w:p>
    <w:p w14:paraId="0D1156BE" w14:textId="08778666" w:rsidR="0018001D" w:rsidRDefault="007D61C5" w:rsidP="007A0E5A">
      <w:pPr>
        <w:pStyle w:val="FSRnormal0"/>
        <w:rPr>
          <w:highlight w:val="yellow"/>
        </w:rPr>
      </w:pPr>
      <w:r w:rsidRPr="007D61C5">
        <w:rPr>
          <w:noProof/>
          <w:lang w:val="en-AU" w:eastAsia="en-AU"/>
        </w:rPr>
        <w:drawing>
          <wp:inline distT="0" distB="0" distL="0" distR="0" wp14:anchorId="640E4700" wp14:editId="47FC4243">
            <wp:extent cx="6070834" cy="7553325"/>
            <wp:effectExtent l="0" t="0" r="635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76008" cy="7559763"/>
                    </a:xfrm>
                    <a:prstGeom prst="rect">
                      <a:avLst/>
                    </a:prstGeom>
                    <a:noFill/>
                    <a:ln>
                      <a:noFill/>
                    </a:ln>
                  </pic:spPr>
                </pic:pic>
              </a:graphicData>
            </a:graphic>
          </wp:inline>
        </w:drawing>
      </w:r>
    </w:p>
    <w:p w14:paraId="49999AF8" w14:textId="1F3FE66D" w:rsidR="0084613B" w:rsidRPr="0084613B" w:rsidRDefault="002273D0" w:rsidP="0084613B">
      <w:pPr>
        <w:pStyle w:val="Heading3"/>
      </w:pPr>
      <w:bookmarkStart w:id="44" w:name="_Toc492451137"/>
      <w:r w:rsidRPr="0084613B">
        <w:lastRenderedPageBreak/>
        <w:t>Economic assumptions</w:t>
      </w:r>
      <w:bookmarkEnd w:id="44"/>
    </w:p>
    <w:p w14:paraId="59DDBD8F" w14:textId="4C3D3CB7" w:rsidR="002273D0" w:rsidRDefault="00BB3621" w:rsidP="002273D0">
      <w:pPr>
        <w:pStyle w:val="FSRnormal0"/>
      </w:pPr>
      <w:r>
        <w:t xml:space="preserve">The inflation assumptions used in the projections are presented in </w:t>
      </w:r>
      <w:r>
        <w:fldChar w:fldCharType="begin"/>
      </w:r>
      <w:r>
        <w:instrText xml:space="preserve"> REF _Ref491944019 \h  \* MERGEFORMAT </w:instrText>
      </w:r>
      <w:r>
        <w:fldChar w:fldCharType="separate"/>
      </w:r>
      <w:r w:rsidR="004D2605" w:rsidRPr="004D2605">
        <w:t>Table F.11</w:t>
      </w:r>
      <w:r>
        <w:fldChar w:fldCharType="end"/>
      </w:r>
      <w:r>
        <w:t>. The impact of the SACS award considers the proportion of supports that are wage related and the proportion of wage-related supports on the SACS award.</w:t>
      </w:r>
    </w:p>
    <w:p w14:paraId="0F7DF65F" w14:textId="623AF4EB" w:rsidR="00BB3621" w:rsidRPr="00BB3621" w:rsidRDefault="00BB3621" w:rsidP="00BB3621">
      <w:pPr>
        <w:pStyle w:val="Caption"/>
        <w:keepNext/>
        <w:rPr>
          <w:b/>
          <w:i w:val="0"/>
          <w:color w:val="auto"/>
          <w:sz w:val="22"/>
          <w:szCs w:val="22"/>
        </w:rPr>
      </w:pPr>
      <w:bookmarkStart w:id="45" w:name="_Ref491944019"/>
      <w:r w:rsidRPr="00A7376A">
        <w:rPr>
          <w:b/>
          <w:i w:val="0"/>
          <w:color w:val="auto"/>
          <w:sz w:val="22"/>
          <w:szCs w:val="22"/>
        </w:rPr>
        <w:t xml:space="preserve">Table </w:t>
      </w:r>
      <w:r w:rsidRPr="00A7376A">
        <w:rPr>
          <w:b/>
          <w:i w:val="0"/>
          <w:color w:val="auto"/>
          <w:sz w:val="22"/>
          <w:szCs w:val="22"/>
        </w:rPr>
        <w:fldChar w:fldCharType="begin"/>
      </w:r>
      <w:r w:rsidRPr="00A7376A">
        <w:rPr>
          <w:b/>
          <w:i w:val="0"/>
          <w:color w:val="auto"/>
          <w:sz w:val="22"/>
          <w:szCs w:val="22"/>
        </w:rPr>
        <w:instrText xml:space="preserve"> STYLEREF 1 \s </w:instrText>
      </w:r>
      <w:r w:rsidRPr="00A7376A">
        <w:rPr>
          <w:b/>
          <w:i w:val="0"/>
          <w:color w:val="auto"/>
          <w:sz w:val="22"/>
          <w:szCs w:val="22"/>
        </w:rPr>
        <w:fldChar w:fldCharType="separate"/>
      </w:r>
      <w:r w:rsidR="004D2605">
        <w:rPr>
          <w:b/>
          <w:i w:val="0"/>
          <w:noProof/>
          <w:color w:val="auto"/>
          <w:sz w:val="22"/>
          <w:szCs w:val="22"/>
        </w:rPr>
        <w:t>F</w:t>
      </w:r>
      <w:r w:rsidRPr="00A7376A">
        <w:rPr>
          <w:b/>
          <w:i w:val="0"/>
          <w:color w:val="auto"/>
          <w:sz w:val="22"/>
          <w:szCs w:val="22"/>
        </w:rPr>
        <w:fldChar w:fldCharType="end"/>
      </w:r>
      <w:r w:rsidRPr="00A7376A">
        <w:rPr>
          <w:b/>
          <w:i w:val="0"/>
          <w:color w:val="auto"/>
          <w:sz w:val="22"/>
          <w:szCs w:val="22"/>
        </w:rPr>
        <w:t>.</w:t>
      </w:r>
      <w:r w:rsidRPr="00A7376A">
        <w:rPr>
          <w:b/>
          <w:i w:val="0"/>
          <w:color w:val="auto"/>
          <w:sz w:val="22"/>
          <w:szCs w:val="22"/>
        </w:rPr>
        <w:fldChar w:fldCharType="begin"/>
      </w:r>
      <w:r w:rsidRPr="00A7376A">
        <w:rPr>
          <w:b/>
          <w:i w:val="0"/>
          <w:color w:val="auto"/>
          <w:sz w:val="22"/>
          <w:szCs w:val="22"/>
        </w:rPr>
        <w:instrText xml:space="preserve"> SEQ Table \* ARABIC \s 1 </w:instrText>
      </w:r>
      <w:r w:rsidRPr="00A7376A">
        <w:rPr>
          <w:b/>
          <w:i w:val="0"/>
          <w:color w:val="auto"/>
          <w:sz w:val="22"/>
          <w:szCs w:val="22"/>
        </w:rPr>
        <w:fldChar w:fldCharType="separate"/>
      </w:r>
      <w:r w:rsidR="004D2605">
        <w:rPr>
          <w:b/>
          <w:i w:val="0"/>
          <w:noProof/>
          <w:color w:val="auto"/>
          <w:sz w:val="22"/>
          <w:szCs w:val="22"/>
        </w:rPr>
        <w:t>11</w:t>
      </w:r>
      <w:r w:rsidRPr="00A7376A">
        <w:rPr>
          <w:b/>
          <w:i w:val="0"/>
          <w:color w:val="auto"/>
          <w:sz w:val="22"/>
          <w:szCs w:val="22"/>
        </w:rPr>
        <w:fldChar w:fldCharType="end"/>
      </w:r>
      <w:bookmarkEnd w:id="45"/>
      <w:r w:rsidRPr="00A7376A">
        <w:rPr>
          <w:b/>
          <w:i w:val="0"/>
          <w:color w:val="auto"/>
          <w:sz w:val="22"/>
          <w:szCs w:val="22"/>
        </w:rPr>
        <w:t xml:space="preserve"> </w:t>
      </w:r>
      <w:r>
        <w:rPr>
          <w:b/>
          <w:i w:val="0"/>
          <w:color w:val="auto"/>
          <w:sz w:val="22"/>
          <w:szCs w:val="22"/>
        </w:rPr>
        <w:t>Inflation and SACS assumptions</w:t>
      </w:r>
    </w:p>
    <w:p w14:paraId="19FEDB90" w14:textId="051C9C19" w:rsidR="00EF66A2" w:rsidRPr="00EF66A2" w:rsidRDefault="00BB3621" w:rsidP="00EF66A2">
      <w:pPr>
        <w:pStyle w:val="FSRnormal0"/>
      </w:pPr>
      <w:r w:rsidRPr="00BB3621">
        <w:rPr>
          <w:noProof/>
          <w:lang w:val="en-AU" w:eastAsia="en-AU"/>
        </w:rPr>
        <w:drawing>
          <wp:inline distT="0" distB="0" distL="0" distR="0" wp14:anchorId="7D55EA1D" wp14:editId="6BED8958">
            <wp:extent cx="4029075" cy="7620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29075" cy="762000"/>
                    </a:xfrm>
                    <a:prstGeom prst="rect">
                      <a:avLst/>
                    </a:prstGeom>
                    <a:noFill/>
                    <a:ln>
                      <a:noFill/>
                    </a:ln>
                  </pic:spPr>
                </pic:pic>
              </a:graphicData>
            </a:graphic>
          </wp:inline>
        </w:drawing>
      </w:r>
    </w:p>
    <w:p w14:paraId="6B443B5D" w14:textId="57047015" w:rsidR="00DA3CAC" w:rsidRPr="00DA3CAC" w:rsidRDefault="00DA3CAC" w:rsidP="00DA3CAC">
      <w:pPr>
        <w:pStyle w:val="Caption"/>
        <w:keepNext/>
        <w:rPr>
          <w:b/>
          <w:i w:val="0"/>
          <w:color w:val="auto"/>
          <w:sz w:val="22"/>
          <w:szCs w:val="22"/>
        </w:rPr>
      </w:pPr>
      <w:r w:rsidRPr="00DA3CAC">
        <w:rPr>
          <w:b/>
          <w:i w:val="0"/>
          <w:color w:val="auto"/>
          <w:sz w:val="22"/>
          <w:szCs w:val="22"/>
        </w:rPr>
        <w:t xml:space="preserve">Figure </w:t>
      </w:r>
      <w:r w:rsidRPr="00DA3CAC">
        <w:rPr>
          <w:b/>
          <w:i w:val="0"/>
          <w:color w:val="auto"/>
          <w:sz w:val="22"/>
          <w:szCs w:val="22"/>
        </w:rPr>
        <w:fldChar w:fldCharType="begin"/>
      </w:r>
      <w:r w:rsidRPr="00DA3CAC">
        <w:rPr>
          <w:b/>
          <w:i w:val="0"/>
          <w:color w:val="auto"/>
          <w:sz w:val="22"/>
          <w:szCs w:val="22"/>
        </w:rPr>
        <w:instrText xml:space="preserve"> STYLEREF 1 \s </w:instrText>
      </w:r>
      <w:r w:rsidRPr="00DA3CAC">
        <w:rPr>
          <w:b/>
          <w:i w:val="0"/>
          <w:color w:val="auto"/>
          <w:sz w:val="22"/>
          <w:szCs w:val="22"/>
        </w:rPr>
        <w:fldChar w:fldCharType="separate"/>
      </w:r>
      <w:r w:rsidR="004D2605">
        <w:rPr>
          <w:b/>
          <w:i w:val="0"/>
          <w:noProof/>
          <w:color w:val="auto"/>
          <w:sz w:val="22"/>
          <w:szCs w:val="22"/>
        </w:rPr>
        <w:t>F</w:t>
      </w:r>
      <w:r w:rsidRPr="00DA3CAC">
        <w:rPr>
          <w:b/>
          <w:i w:val="0"/>
          <w:color w:val="auto"/>
          <w:sz w:val="22"/>
          <w:szCs w:val="22"/>
        </w:rPr>
        <w:fldChar w:fldCharType="end"/>
      </w:r>
      <w:r w:rsidRPr="00DA3CAC">
        <w:rPr>
          <w:b/>
          <w:i w:val="0"/>
          <w:color w:val="auto"/>
          <w:sz w:val="22"/>
          <w:szCs w:val="22"/>
        </w:rPr>
        <w:t>.</w:t>
      </w:r>
      <w:r w:rsidRPr="00DA3CAC">
        <w:rPr>
          <w:b/>
          <w:i w:val="0"/>
          <w:color w:val="auto"/>
          <w:sz w:val="22"/>
          <w:szCs w:val="22"/>
        </w:rPr>
        <w:fldChar w:fldCharType="begin"/>
      </w:r>
      <w:r w:rsidRPr="00DA3CAC">
        <w:rPr>
          <w:b/>
          <w:i w:val="0"/>
          <w:color w:val="auto"/>
          <w:sz w:val="22"/>
          <w:szCs w:val="22"/>
        </w:rPr>
        <w:instrText xml:space="preserve"> SEQ Figure \* ARABIC \s 1 </w:instrText>
      </w:r>
      <w:r w:rsidRPr="00DA3CAC">
        <w:rPr>
          <w:b/>
          <w:i w:val="0"/>
          <w:color w:val="auto"/>
          <w:sz w:val="22"/>
          <w:szCs w:val="22"/>
        </w:rPr>
        <w:fldChar w:fldCharType="separate"/>
      </w:r>
      <w:r w:rsidR="004D2605">
        <w:rPr>
          <w:b/>
          <w:i w:val="0"/>
          <w:noProof/>
          <w:color w:val="auto"/>
          <w:sz w:val="22"/>
          <w:szCs w:val="22"/>
        </w:rPr>
        <w:t>1</w:t>
      </w:r>
      <w:r w:rsidRPr="00DA3CAC">
        <w:rPr>
          <w:b/>
          <w:i w:val="0"/>
          <w:color w:val="auto"/>
          <w:sz w:val="22"/>
          <w:szCs w:val="22"/>
        </w:rPr>
        <w:fldChar w:fldCharType="end"/>
      </w:r>
      <w:r w:rsidRPr="00DA3CAC">
        <w:rPr>
          <w:b/>
          <w:i w:val="0"/>
          <w:color w:val="auto"/>
          <w:sz w:val="22"/>
          <w:szCs w:val="22"/>
        </w:rPr>
        <w:t xml:space="preserve"> CPI inflation (%) from June 2000 to June 2017</w:t>
      </w:r>
    </w:p>
    <w:p w14:paraId="5676775A" w14:textId="246D7041" w:rsidR="00DA3CAC" w:rsidRDefault="00DA3CAC" w:rsidP="002273D0">
      <w:pPr>
        <w:pStyle w:val="FSRnormal0"/>
      </w:pPr>
      <w:r w:rsidRPr="00DA3CAC">
        <w:rPr>
          <w:noProof/>
          <w:lang w:val="en-AU" w:eastAsia="en-AU"/>
        </w:rPr>
        <w:drawing>
          <wp:inline distT="0" distB="0" distL="0" distR="0" wp14:anchorId="026B7EB0" wp14:editId="798B27BD">
            <wp:extent cx="5731510" cy="3577449"/>
            <wp:effectExtent l="0" t="0" r="254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1510" cy="3577449"/>
                    </a:xfrm>
                    <a:prstGeom prst="rect">
                      <a:avLst/>
                    </a:prstGeom>
                    <a:noFill/>
                    <a:ln>
                      <a:noFill/>
                    </a:ln>
                  </pic:spPr>
                </pic:pic>
              </a:graphicData>
            </a:graphic>
          </wp:inline>
        </w:drawing>
      </w:r>
    </w:p>
    <w:p w14:paraId="6922B4AD" w14:textId="4F2EF256" w:rsidR="00EF66A2" w:rsidRDefault="00EF66A2" w:rsidP="00EF66A2">
      <w:pPr>
        <w:pStyle w:val="Caption"/>
        <w:keepNext/>
        <w:rPr>
          <w:b/>
          <w:i w:val="0"/>
          <w:color w:val="auto"/>
          <w:sz w:val="22"/>
          <w:szCs w:val="22"/>
        </w:rPr>
      </w:pPr>
      <w:r w:rsidRPr="00DA3CAC">
        <w:rPr>
          <w:b/>
          <w:i w:val="0"/>
          <w:color w:val="auto"/>
          <w:sz w:val="22"/>
          <w:szCs w:val="22"/>
        </w:rPr>
        <w:lastRenderedPageBreak/>
        <w:t xml:space="preserve">Figure </w:t>
      </w:r>
      <w:r w:rsidRPr="00DA3CAC">
        <w:rPr>
          <w:b/>
          <w:i w:val="0"/>
          <w:color w:val="auto"/>
          <w:sz w:val="22"/>
          <w:szCs w:val="22"/>
        </w:rPr>
        <w:fldChar w:fldCharType="begin"/>
      </w:r>
      <w:r w:rsidRPr="00DA3CAC">
        <w:rPr>
          <w:b/>
          <w:i w:val="0"/>
          <w:color w:val="auto"/>
          <w:sz w:val="22"/>
          <w:szCs w:val="22"/>
        </w:rPr>
        <w:instrText xml:space="preserve"> STYLEREF 1 \s </w:instrText>
      </w:r>
      <w:r w:rsidRPr="00DA3CAC">
        <w:rPr>
          <w:b/>
          <w:i w:val="0"/>
          <w:color w:val="auto"/>
          <w:sz w:val="22"/>
          <w:szCs w:val="22"/>
        </w:rPr>
        <w:fldChar w:fldCharType="separate"/>
      </w:r>
      <w:r w:rsidR="004D2605">
        <w:rPr>
          <w:b/>
          <w:i w:val="0"/>
          <w:noProof/>
          <w:color w:val="auto"/>
          <w:sz w:val="22"/>
          <w:szCs w:val="22"/>
        </w:rPr>
        <w:t>F</w:t>
      </w:r>
      <w:r w:rsidRPr="00DA3CAC">
        <w:rPr>
          <w:b/>
          <w:i w:val="0"/>
          <w:color w:val="auto"/>
          <w:sz w:val="22"/>
          <w:szCs w:val="22"/>
        </w:rPr>
        <w:fldChar w:fldCharType="end"/>
      </w:r>
      <w:r w:rsidRPr="00DA3CAC">
        <w:rPr>
          <w:b/>
          <w:i w:val="0"/>
          <w:color w:val="auto"/>
          <w:sz w:val="22"/>
          <w:szCs w:val="22"/>
        </w:rPr>
        <w:t>.</w:t>
      </w:r>
      <w:r w:rsidRPr="00DA3CAC">
        <w:rPr>
          <w:b/>
          <w:i w:val="0"/>
          <w:color w:val="auto"/>
          <w:sz w:val="22"/>
          <w:szCs w:val="22"/>
        </w:rPr>
        <w:fldChar w:fldCharType="begin"/>
      </w:r>
      <w:r w:rsidRPr="00DA3CAC">
        <w:rPr>
          <w:b/>
          <w:i w:val="0"/>
          <w:color w:val="auto"/>
          <w:sz w:val="22"/>
          <w:szCs w:val="22"/>
        </w:rPr>
        <w:instrText xml:space="preserve"> SEQ Figure \* ARABIC \s 1 </w:instrText>
      </w:r>
      <w:r w:rsidRPr="00DA3CAC">
        <w:rPr>
          <w:b/>
          <w:i w:val="0"/>
          <w:color w:val="auto"/>
          <w:sz w:val="22"/>
          <w:szCs w:val="22"/>
        </w:rPr>
        <w:fldChar w:fldCharType="separate"/>
      </w:r>
      <w:r w:rsidR="004D2605">
        <w:rPr>
          <w:b/>
          <w:i w:val="0"/>
          <w:noProof/>
          <w:color w:val="auto"/>
          <w:sz w:val="22"/>
          <w:szCs w:val="22"/>
        </w:rPr>
        <w:t>2</w:t>
      </w:r>
      <w:r w:rsidRPr="00DA3CAC">
        <w:rPr>
          <w:b/>
          <w:i w:val="0"/>
          <w:color w:val="auto"/>
          <w:sz w:val="22"/>
          <w:szCs w:val="22"/>
        </w:rPr>
        <w:fldChar w:fldCharType="end"/>
      </w:r>
      <w:r w:rsidRPr="00DA3CAC">
        <w:rPr>
          <w:b/>
          <w:i w:val="0"/>
          <w:color w:val="auto"/>
          <w:sz w:val="22"/>
          <w:szCs w:val="22"/>
        </w:rPr>
        <w:t xml:space="preserve"> </w:t>
      </w:r>
      <w:r>
        <w:rPr>
          <w:b/>
          <w:i w:val="0"/>
          <w:color w:val="auto"/>
          <w:sz w:val="22"/>
          <w:szCs w:val="22"/>
        </w:rPr>
        <w:t>Wage price index</w:t>
      </w:r>
      <w:r w:rsidRPr="00DA3CAC">
        <w:rPr>
          <w:b/>
          <w:i w:val="0"/>
          <w:color w:val="auto"/>
          <w:sz w:val="22"/>
          <w:szCs w:val="22"/>
        </w:rPr>
        <w:t xml:space="preserve"> inflation (%) from June 2000 to June 2017</w:t>
      </w:r>
    </w:p>
    <w:p w14:paraId="2A44DE4A" w14:textId="3ACA104F" w:rsidR="00CB5DFB" w:rsidRPr="00CB5DFB" w:rsidRDefault="00CB5DFB" w:rsidP="00CB5DFB">
      <w:r w:rsidRPr="00CB5DFB">
        <w:rPr>
          <w:noProof/>
          <w:lang w:val="en-AU" w:eastAsia="en-AU"/>
        </w:rPr>
        <w:drawing>
          <wp:inline distT="0" distB="0" distL="0" distR="0" wp14:anchorId="099F6390" wp14:editId="34333B9B">
            <wp:extent cx="5731510" cy="3577449"/>
            <wp:effectExtent l="0" t="0" r="254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31510" cy="3577449"/>
                    </a:xfrm>
                    <a:prstGeom prst="rect">
                      <a:avLst/>
                    </a:prstGeom>
                    <a:noFill/>
                    <a:ln>
                      <a:noFill/>
                    </a:ln>
                  </pic:spPr>
                </pic:pic>
              </a:graphicData>
            </a:graphic>
          </wp:inline>
        </w:drawing>
      </w:r>
    </w:p>
    <w:p w14:paraId="5B8C5334" w14:textId="5217B810" w:rsidR="002273D0" w:rsidRPr="00801309" w:rsidRDefault="002273D0" w:rsidP="002273D0">
      <w:pPr>
        <w:pStyle w:val="Heading2"/>
      </w:pPr>
      <w:bookmarkStart w:id="46" w:name="_Toc492451138"/>
      <w:r w:rsidRPr="00801309">
        <w:t>Baseline projection</w:t>
      </w:r>
      <w:bookmarkEnd w:id="46"/>
    </w:p>
    <w:p w14:paraId="730B2D21" w14:textId="54957A0A" w:rsidR="002273D0" w:rsidRPr="00801309" w:rsidRDefault="002273D0" w:rsidP="00F43FB8">
      <w:pPr>
        <w:pStyle w:val="Heading3"/>
      </w:pPr>
      <w:bookmarkStart w:id="47" w:name="_Toc492451139"/>
      <w:r w:rsidRPr="00801309">
        <w:t>Scheme cost by age and disability</w:t>
      </w:r>
      <w:bookmarkEnd w:id="47"/>
    </w:p>
    <w:p w14:paraId="500BAD68" w14:textId="25BC6629" w:rsidR="00801309" w:rsidRPr="00801309" w:rsidRDefault="00801309" w:rsidP="00801309">
      <w:pPr>
        <w:pStyle w:val="Caption"/>
        <w:keepNext/>
        <w:rPr>
          <w:b/>
          <w:i w:val="0"/>
          <w:color w:val="auto"/>
          <w:sz w:val="22"/>
          <w:szCs w:val="22"/>
        </w:rPr>
      </w:pPr>
      <w:r w:rsidRPr="00A7376A">
        <w:rPr>
          <w:b/>
          <w:i w:val="0"/>
          <w:color w:val="auto"/>
          <w:sz w:val="22"/>
          <w:szCs w:val="22"/>
        </w:rPr>
        <w:t xml:space="preserve">Table </w:t>
      </w:r>
      <w:r w:rsidRPr="00A7376A">
        <w:rPr>
          <w:b/>
          <w:i w:val="0"/>
          <w:color w:val="auto"/>
          <w:sz w:val="22"/>
          <w:szCs w:val="22"/>
        </w:rPr>
        <w:fldChar w:fldCharType="begin"/>
      </w:r>
      <w:r w:rsidRPr="00A7376A">
        <w:rPr>
          <w:b/>
          <w:i w:val="0"/>
          <w:color w:val="auto"/>
          <w:sz w:val="22"/>
          <w:szCs w:val="22"/>
        </w:rPr>
        <w:instrText xml:space="preserve"> STYLEREF 1 \s </w:instrText>
      </w:r>
      <w:r w:rsidRPr="00A7376A">
        <w:rPr>
          <w:b/>
          <w:i w:val="0"/>
          <w:color w:val="auto"/>
          <w:sz w:val="22"/>
          <w:szCs w:val="22"/>
        </w:rPr>
        <w:fldChar w:fldCharType="separate"/>
      </w:r>
      <w:r w:rsidR="004D2605">
        <w:rPr>
          <w:b/>
          <w:i w:val="0"/>
          <w:noProof/>
          <w:color w:val="auto"/>
          <w:sz w:val="22"/>
          <w:szCs w:val="22"/>
        </w:rPr>
        <w:t>F</w:t>
      </w:r>
      <w:r w:rsidRPr="00A7376A">
        <w:rPr>
          <w:b/>
          <w:i w:val="0"/>
          <w:color w:val="auto"/>
          <w:sz w:val="22"/>
          <w:szCs w:val="22"/>
        </w:rPr>
        <w:fldChar w:fldCharType="end"/>
      </w:r>
      <w:r w:rsidRPr="00A7376A">
        <w:rPr>
          <w:b/>
          <w:i w:val="0"/>
          <w:color w:val="auto"/>
          <w:sz w:val="22"/>
          <w:szCs w:val="22"/>
        </w:rPr>
        <w:t>.</w:t>
      </w:r>
      <w:r w:rsidRPr="00A7376A">
        <w:rPr>
          <w:b/>
          <w:i w:val="0"/>
          <w:color w:val="auto"/>
          <w:sz w:val="22"/>
          <w:szCs w:val="22"/>
        </w:rPr>
        <w:fldChar w:fldCharType="begin"/>
      </w:r>
      <w:r w:rsidRPr="00A7376A">
        <w:rPr>
          <w:b/>
          <w:i w:val="0"/>
          <w:color w:val="auto"/>
          <w:sz w:val="22"/>
          <w:szCs w:val="22"/>
        </w:rPr>
        <w:instrText xml:space="preserve"> SEQ Table \* ARABIC \s 1 </w:instrText>
      </w:r>
      <w:r w:rsidRPr="00A7376A">
        <w:rPr>
          <w:b/>
          <w:i w:val="0"/>
          <w:color w:val="auto"/>
          <w:sz w:val="22"/>
          <w:szCs w:val="22"/>
        </w:rPr>
        <w:fldChar w:fldCharType="separate"/>
      </w:r>
      <w:r w:rsidR="004D2605">
        <w:rPr>
          <w:b/>
          <w:i w:val="0"/>
          <w:noProof/>
          <w:color w:val="auto"/>
          <w:sz w:val="22"/>
          <w:szCs w:val="22"/>
        </w:rPr>
        <w:t>12</w:t>
      </w:r>
      <w:r w:rsidRPr="00A7376A">
        <w:rPr>
          <w:b/>
          <w:i w:val="0"/>
          <w:color w:val="auto"/>
          <w:sz w:val="22"/>
          <w:szCs w:val="22"/>
        </w:rPr>
        <w:fldChar w:fldCharType="end"/>
      </w:r>
      <w:r w:rsidRPr="00A7376A">
        <w:rPr>
          <w:b/>
          <w:i w:val="0"/>
          <w:color w:val="auto"/>
          <w:sz w:val="22"/>
          <w:szCs w:val="22"/>
        </w:rPr>
        <w:t xml:space="preserve"> </w:t>
      </w:r>
      <w:r>
        <w:rPr>
          <w:b/>
          <w:i w:val="0"/>
          <w:color w:val="auto"/>
          <w:sz w:val="22"/>
          <w:szCs w:val="22"/>
        </w:rPr>
        <w:t>Total Scheme costs by disability group</w:t>
      </w:r>
      <w:r w:rsidR="006E445C">
        <w:rPr>
          <w:b/>
          <w:i w:val="0"/>
          <w:color w:val="auto"/>
          <w:sz w:val="22"/>
          <w:szCs w:val="22"/>
        </w:rPr>
        <w:t xml:space="preserve"> ($m)</w:t>
      </w:r>
    </w:p>
    <w:p w14:paraId="06B7D715" w14:textId="3137EC91" w:rsidR="00801309" w:rsidRDefault="00801309" w:rsidP="00BE34BB">
      <w:pPr>
        <w:pStyle w:val="FSRnormal0"/>
        <w:rPr>
          <w:highlight w:val="yellow"/>
        </w:rPr>
      </w:pPr>
      <w:r w:rsidRPr="00801309">
        <w:rPr>
          <w:noProof/>
          <w:lang w:val="en-AU" w:eastAsia="en-AU"/>
        </w:rPr>
        <w:drawing>
          <wp:inline distT="0" distB="0" distL="0" distR="0" wp14:anchorId="40EA1FA9" wp14:editId="05CCA89C">
            <wp:extent cx="5731510" cy="1747264"/>
            <wp:effectExtent l="0" t="0" r="254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1510" cy="1747264"/>
                    </a:xfrm>
                    <a:prstGeom prst="rect">
                      <a:avLst/>
                    </a:prstGeom>
                    <a:noFill/>
                    <a:ln>
                      <a:noFill/>
                    </a:ln>
                  </pic:spPr>
                </pic:pic>
              </a:graphicData>
            </a:graphic>
          </wp:inline>
        </w:drawing>
      </w:r>
    </w:p>
    <w:p w14:paraId="497B51DD" w14:textId="2DA3319E" w:rsidR="00801309" w:rsidRDefault="00801309" w:rsidP="00801309">
      <w:pPr>
        <w:pStyle w:val="Caption"/>
        <w:keepNext/>
        <w:rPr>
          <w:b/>
          <w:i w:val="0"/>
          <w:color w:val="auto"/>
          <w:sz w:val="22"/>
          <w:szCs w:val="22"/>
        </w:rPr>
      </w:pPr>
      <w:r w:rsidRPr="00A7376A">
        <w:rPr>
          <w:b/>
          <w:i w:val="0"/>
          <w:color w:val="auto"/>
          <w:sz w:val="22"/>
          <w:szCs w:val="22"/>
        </w:rPr>
        <w:t xml:space="preserve">Table </w:t>
      </w:r>
      <w:r w:rsidRPr="00A7376A">
        <w:rPr>
          <w:b/>
          <w:i w:val="0"/>
          <w:color w:val="auto"/>
          <w:sz w:val="22"/>
          <w:szCs w:val="22"/>
        </w:rPr>
        <w:fldChar w:fldCharType="begin"/>
      </w:r>
      <w:r w:rsidRPr="00A7376A">
        <w:rPr>
          <w:b/>
          <w:i w:val="0"/>
          <w:color w:val="auto"/>
          <w:sz w:val="22"/>
          <w:szCs w:val="22"/>
        </w:rPr>
        <w:instrText xml:space="preserve"> STYLEREF 1 \s </w:instrText>
      </w:r>
      <w:r w:rsidRPr="00A7376A">
        <w:rPr>
          <w:b/>
          <w:i w:val="0"/>
          <w:color w:val="auto"/>
          <w:sz w:val="22"/>
          <w:szCs w:val="22"/>
        </w:rPr>
        <w:fldChar w:fldCharType="separate"/>
      </w:r>
      <w:r w:rsidR="004D2605">
        <w:rPr>
          <w:b/>
          <w:i w:val="0"/>
          <w:noProof/>
          <w:color w:val="auto"/>
          <w:sz w:val="22"/>
          <w:szCs w:val="22"/>
        </w:rPr>
        <w:t>F</w:t>
      </w:r>
      <w:r w:rsidRPr="00A7376A">
        <w:rPr>
          <w:b/>
          <w:i w:val="0"/>
          <w:color w:val="auto"/>
          <w:sz w:val="22"/>
          <w:szCs w:val="22"/>
        </w:rPr>
        <w:fldChar w:fldCharType="end"/>
      </w:r>
      <w:r w:rsidRPr="00A7376A">
        <w:rPr>
          <w:b/>
          <w:i w:val="0"/>
          <w:color w:val="auto"/>
          <w:sz w:val="22"/>
          <w:szCs w:val="22"/>
        </w:rPr>
        <w:t>.</w:t>
      </w:r>
      <w:r w:rsidRPr="00A7376A">
        <w:rPr>
          <w:b/>
          <w:i w:val="0"/>
          <w:color w:val="auto"/>
          <w:sz w:val="22"/>
          <w:szCs w:val="22"/>
        </w:rPr>
        <w:fldChar w:fldCharType="begin"/>
      </w:r>
      <w:r w:rsidRPr="00A7376A">
        <w:rPr>
          <w:b/>
          <w:i w:val="0"/>
          <w:color w:val="auto"/>
          <w:sz w:val="22"/>
          <w:szCs w:val="22"/>
        </w:rPr>
        <w:instrText xml:space="preserve"> SEQ Table \* ARABIC \s 1 </w:instrText>
      </w:r>
      <w:r w:rsidRPr="00A7376A">
        <w:rPr>
          <w:b/>
          <w:i w:val="0"/>
          <w:color w:val="auto"/>
          <w:sz w:val="22"/>
          <w:szCs w:val="22"/>
        </w:rPr>
        <w:fldChar w:fldCharType="separate"/>
      </w:r>
      <w:r w:rsidR="004D2605">
        <w:rPr>
          <w:b/>
          <w:i w:val="0"/>
          <w:noProof/>
          <w:color w:val="auto"/>
          <w:sz w:val="22"/>
          <w:szCs w:val="22"/>
        </w:rPr>
        <w:t>13</w:t>
      </w:r>
      <w:r w:rsidRPr="00A7376A">
        <w:rPr>
          <w:b/>
          <w:i w:val="0"/>
          <w:color w:val="auto"/>
          <w:sz w:val="22"/>
          <w:szCs w:val="22"/>
        </w:rPr>
        <w:fldChar w:fldCharType="end"/>
      </w:r>
      <w:r w:rsidRPr="00A7376A">
        <w:rPr>
          <w:b/>
          <w:i w:val="0"/>
          <w:color w:val="auto"/>
          <w:sz w:val="22"/>
          <w:szCs w:val="22"/>
        </w:rPr>
        <w:t xml:space="preserve"> </w:t>
      </w:r>
      <w:r>
        <w:rPr>
          <w:b/>
          <w:i w:val="0"/>
          <w:color w:val="auto"/>
          <w:sz w:val="22"/>
          <w:szCs w:val="22"/>
        </w:rPr>
        <w:t xml:space="preserve">Total Scheme costs by </w:t>
      </w:r>
      <w:r w:rsidR="006E445C">
        <w:rPr>
          <w:b/>
          <w:i w:val="0"/>
          <w:color w:val="auto"/>
          <w:sz w:val="22"/>
          <w:szCs w:val="22"/>
        </w:rPr>
        <w:t xml:space="preserve">age </w:t>
      </w:r>
      <w:r>
        <w:rPr>
          <w:b/>
          <w:i w:val="0"/>
          <w:color w:val="auto"/>
          <w:sz w:val="22"/>
          <w:szCs w:val="22"/>
        </w:rPr>
        <w:t>group</w:t>
      </w:r>
      <w:r w:rsidR="006E445C">
        <w:rPr>
          <w:b/>
          <w:i w:val="0"/>
          <w:color w:val="auto"/>
          <w:sz w:val="22"/>
          <w:szCs w:val="22"/>
        </w:rPr>
        <w:t xml:space="preserve"> ($m)</w:t>
      </w:r>
    </w:p>
    <w:p w14:paraId="22994D42" w14:textId="6AB27853" w:rsidR="00801309" w:rsidRPr="00801309" w:rsidRDefault="00801309" w:rsidP="00801309">
      <w:r w:rsidRPr="00801309">
        <w:rPr>
          <w:noProof/>
          <w:lang w:val="en-AU" w:eastAsia="en-AU"/>
        </w:rPr>
        <w:drawing>
          <wp:inline distT="0" distB="0" distL="0" distR="0" wp14:anchorId="1B946E6B" wp14:editId="34F3518B">
            <wp:extent cx="5731510" cy="1275684"/>
            <wp:effectExtent l="0" t="0" r="254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31510" cy="1275684"/>
                    </a:xfrm>
                    <a:prstGeom prst="rect">
                      <a:avLst/>
                    </a:prstGeom>
                    <a:noFill/>
                    <a:ln>
                      <a:noFill/>
                    </a:ln>
                  </pic:spPr>
                </pic:pic>
              </a:graphicData>
            </a:graphic>
          </wp:inline>
        </w:drawing>
      </w:r>
    </w:p>
    <w:p w14:paraId="6090E466" w14:textId="0D3565F7" w:rsidR="002273D0" w:rsidRPr="00E325EE" w:rsidRDefault="002273D0" w:rsidP="00F43FB8">
      <w:pPr>
        <w:pStyle w:val="Heading3"/>
      </w:pPr>
      <w:bookmarkStart w:id="48" w:name="_Toc492451140"/>
      <w:r w:rsidRPr="00E325EE">
        <w:lastRenderedPageBreak/>
        <w:t>Lifetime cost estimates</w:t>
      </w:r>
      <w:bookmarkEnd w:id="48"/>
    </w:p>
    <w:p w14:paraId="2DCE66D5" w14:textId="6D77364D" w:rsidR="00FE156F" w:rsidRPr="00E325EE" w:rsidRDefault="00FE156F" w:rsidP="00A46553">
      <w:pPr>
        <w:pStyle w:val="FSRnormal0"/>
      </w:pPr>
      <w:r w:rsidRPr="00E325EE">
        <w:t xml:space="preserve">The </w:t>
      </w:r>
      <w:r w:rsidR="00E325EE" w:rsidRPr="00E325EE">
        <w:t>following table shows how the lifetime cost estimates of current scheme participants vary by age, disability and level of function. Estimates have been excluded where there are fewer than 20 active scheme participants in any cell.</w:t>
      </w:r>
    </w:p>
    <w:p w14:paraId="095F5167" w14:textId="73752E5A" w:rsidR="00FE156F" w:rsidRPr="00E325EE" w:rsidRDefault="00FE156F" w:rsidP="00FE156F">
      <w:pPr>
        <w:pStyle w:val="Caption"/>
        <w:keepNext/>
        <w:rPr>
          <w:b/>
          <w:i w:val="0"/>
          <w:color w:val="auto"/>
          <w:sz w:val="22"/>
          <w:szCs w:val="22"/>
        </w:rPr>
      </w:pPr>
      <w:r w:rsidRPr="00E325EE">
        <w:rPr>
          <w:b/>
          <w:i w:val="0"/>
          <w:color w:val="auto"/>
          <w:sz w:val="22"/>
          <w:szCs w:val="22"/>
        </w:rPr>
        <w:t xml:space="preserve">Table </w:t>
      </w:r>
      <w:r w:rsidRPr="00E325EE">
        <w:rPr>
          <w:b/>
          <w:i w:val="0"/>
          <w:color w:val="auto"/>
          <w:sz w:val="22"/>
          <w:szCs w:val="22"/>
        </w:rPr>
        <w:fldChar w:fldCharType="begin"/>
      </w:r>
      <w:r w:rsidRPr="00E325EE">
        <w:rPr>
          <w:b/>
          <w:i w:val="0"/>
          <w:color w:val="auto"/>
          <w:sz w:val="22"/>
          <w:szCs w:val="22"/>
        </w:rPr>
        <w:instrText xml:space="preserve"> STYLEREF 1 \s </w:instrText>
      </w:r>
      <w:r w:rsidRPr="00E325EE">
        <w:rPr>
          <w:b/>
          <w:i w:val="0"/>
          <w:color w:val="auto"/>
          <w:sz w:val="22"/>
          <w:szCs w:val="22"/>
        </w:rPr>
        <w:fldChar w:fldCharType="separate"/>
      </w:r>
      <w:r w:rsidR="004D2605">
        <w:rPr>
          <w:b/>
          <w:i w:val="0"/>
          <w:noProof/>
          <w:color w:val="auto"/>
          <w:sz w:val="22"/>
          <w:szCs w:val="22"/>
        </w:rPr>
        <w:t>F</w:t>
      </w:r>
      <w:r w:rsidRPr="00E325EE">
        <w:rPr>
          <w:b/>
          <w:i w:val="0"/>
          <w:color w:val="auto"/>
          <w:sz w:val="22"/>
          <w:szCs w:val="22"/>
        </w:rPr>
        <w:fldChar w:fldCharType="end"/>
      </w:r>
      <w:r w:rsidRPr="00E325EE">
        <w:rPr>
          <w:b/>
          <w:i w:val="0"/>
          <w:color w:val="auto"/>
          <w:sz w:val="22"/>
          <w:szCs w:val="22"/>
        </w:rPr>
        <w:t>.</w:t>
      </w:r>
      <w:r w:rsidRPr="00E325EE">
        <w:rPr>
          <w:b/>
          <w:i w:val="0"/>
          <w:color w:val="auto"/>
          <w:sz w:val="22"/>
          <w:szCs w:val="22"/>
        </w:rPr>
        <w:fldChar w:fldCharType="begin"/>
      </w:r>
      <w:r w:rsidRPr="00E325EE">
        <w:rPr>
          <w:b/>
          <w:i w:val="0"/>
          <w:color w:val="auto"/>
          <w:sz w:val="22"/>
          <w:szCs w:val="22"/>
        </w:rPr>
        <w:instrText xml:space="preserve"> SEQ Table \* ARABIC \s 1 </w:instrText>
      </w:r>
      <w:r w:rsidRPr="00E325EE">
        <w:rPr>
          <w:b/>
          <w:i w:val="0"/>
          <w:color w:val="auto"/>
          <w:sz w:val="22"/>
          <w:szCs w:val="22"/>
        </w:rPr>
        <w:fldChar w:fldCharType="separate"/>
      </w:r>
      <w:r w:rsidR="004D2605">
        <w:rPr>
          <w:b/>
          <w:i w:val="0"/>
          <w:noProof/>
          <w:color w:val="auto"/>
          <w:sz w:val="22"/>
          <w:szCs w:val="22"/>
        </w:rPr>
        <w:t>14</w:t>
      </w:r>
      <w:r w:rsidRPr="00E325EE">
        <w:rPr>
          <w:b/>
          <w:i w:val="0"/>
          <w:color w:val="auto"/>
          <w:sz w:val="22"/>
          <w:szCs w:val="22"/>
        </w:rPr>
        <w:fldChar w:fldCharType="end"/>
      </w:r>
      <w:r w:rsidRPr="00E325EE">
        <w:rPr>
          <w:b/>
          <w:i w:val="0"/>
          <w:color w:val="auto"/>
          <w:sz w:val="22"/>
          <w:szCs w:val="22"/>
        </w:rPr>
        <w:t xml:space="preserve"> Lifetime cost estimates by age, disability and level of function for current scheme participants</w:t>
      </w:r>
      <w:r w:rsidR="00635D00">
        <w:rPr>
          <w:rStyle w:val="FootnoteReference"/>
          <w:b/>
          <w:i w:val="0"/>
          <w:color w:val="auto"/>
          <w:sz w:val="22"/>
          <w:szCs w:val="22"/>
        </w:rPr>
        <w:footnoteReference w:id="7"/>
      </w:r>
    </w:p>
    <w:p w14:paraId="3778F0F4" w14:textId="46FDF0D0" w:rsidR="006C09E2" w:rsidRPr="00E325EE" w:rsidRDefault="007D61C5" w:rsidP="00A46553">
      <w:pPr>
        <w:pStyle w:val="FSRnormal0"/>
      </w:pPr>
      <w:r w:rsidRPr="007D61C5">
        <w:rPr>
          <w:noProof/>
          <w:lang w:val="en-AU" w:eastAsia="en-AU"/>
        </w:rPr>
        <w:drawing>
          <wp:inline distT="0" distB="0" distL="0" distR="0" wp14:anchorId="50BFB832" wp14:editId="0D58ECCA">
            <wp:extent cx="5731510" cy="6705339"/>
            <wp:effectExtent l="0" t="0" r="2540" b="63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31510" cy="6705339"/>
                    </a:xfrm>
                    <a:prstGeom prst="rect">
                      <a:avLst/>
                    </a:prstGeom>
                    <a:noFill/>
                    <a:ln>
                      <a:noFill/>
                    </a:ln>
                  </pic:spPr>
                </pic:pic>
              </a:graphicData>
            </a:graphic>
          </wp:inline>
        </w:drawing>
      </w:r>
    </w:p>
    <w:p w14:paraId="6EFA7C55" w14:textId="51007ABC" w:rsidR="00A67170" w:rsidRPr="00E325EE" w:rsidRDefault="00E37C4B" w:rsidP="00A67170">
      <w:pPr>
        <w:pStyle w:val="Heading1"/>
      </w:pPr>
      <w:bookmarkStart w:id="49" w:name="_Toc492451141"/>
      <w:r w:rsidRPr="00E325EE">
        <w:lastRenderedPageBreak/>
        <w:t>Scenario Analysis</w:t>
      </w:r>
      <w:bookmarkEnd w:id="49"/>
    </w:p>
    <w:p w14:paraId="1261E7A6" w14:textId="664A1749" w:rsidR="00E37C4B" w:rsidRPr="00E325EE" w:rsidRDefault="00E37C4B" w:rsidP="00E37C4B">
      <w:pPr>
        <w:pStyle w:val="Heading2"/>
      </w:pPr>
      <w:bookmarkStart w:id="50" w:name="_Toc492451142"/>
      <w:r w:rsidRPr="00E325EE">
        <w:t>Using actual committed supports experience</w:t>
      </w:r>
      <w:bookmarkEnd w:id="50"/>
    </w:p>
    <w:p w14:paraId="2B123BDB" w14:textId="2E17F740" w:rsidR="00E37C4B" w:rsidRPr="00E325EE" w:rsidRDefault="00B37C04" w:rsidP="00E37C4B">
      <w:pPr>
        <w:spacing w:before="200" w:line="276" w:lineRule="auto"/>
      </w:pPr>
      <w:r w:rsidRPr="00E325EE">
        <w:t>The table</w:t>
      </w:r>
      <w:r w:rsidR="0090620A" w:rsidRPr="00E325EE">
        <w:t>s below show committed support</w:t>
      </w:r>
      <w:r w:rsidRPr="00E325EE">
        <w:t xml:space="preserve"> assumptions using actual Scheme experience to 30 June 2017.</w:t>
      </w:r>
    </w:p>
    <w:p w14:paraId="17D1F686" w14:textId="3267680F" w:rsidR="0090620A" w:rsidRPr="00E325EE" w:rsidRDefault="0090620A" w:rsidP="0090620A">
      <w:pPr>
        <w:pStyle w:val="Caption"/>
        <w:keepNext/>
        <w:rPr>
          <w:b/>
          <w:i w:val="0"/>
          <w:color w:val="auto"/>
          <w:sz w:val="22"/>
          <w:szCs w:val="22"/>
        </w:rPr>
      </w:pPr>
      <w:r w:rsidRPr="00E325EE">
        <w:rPr>
          <w:b/>
          <w:i w:val="0"/>
          <w:color w:val="auto"/>
          <w:sz w:val="22"/>
          <w:szCs w:val="22"/>
        </w:rPr>
        <w:t xml:space="preserve">Table </w:t>
      </w:r>
      <w:r w:rsidRPr="00E325EE">
        <w:rPr>
          <w:b/>
          <w:i w:val="0"/>
          <w:color w:val="auto"/>
          <w:sz w:val="22"/>
          <w:szCs w:val="22"/>
        </w:rPr>
        <w:fldChar w:fldCharType="begin"/>
      </w:r>
      <w:r w:rsidRPr="00E325EE">
        <w:rPr>
          <w:b/>
          <w:i w:val="0"/>
          <w:color w:val="auto"/>
          <w:sz w:val="22"/>
          <w:szCs w:val="22"/>
        </w:rPr>
        <w:instrText xml:space="preserve"> STYLEREF 1 \s </w:instrText>
      </w:r>
      <w:r w:rsidRPr="00E325EE">
        <w:rPr>
          <w:b/>
          <w:i w:val="0"/>
          <w:color w:val="auto"/>
          <w:sz w:val="22"/>
          <w:szCs w:val="22"/>
        </w:rPr>
        <w:fldChar w:fldCharType="separate"/>
      </w:r>
      <w:r w:rsidR="004D2605">
        <w:rPr>
          <w:b/>
          <w:i w:val="0"/>
          <w:noProof/>
          <w:color w:val="auto"/>
          <w:sz w:val="22"/>
          <w:szCs w:val="22"/>
        </w:rPr>
        <w:t>G</w:t>
      </w:r>
      <w:r w:rsidRPr="00E325EE">
        <w:rPr>
          <w:b/>
          <w:i w:val="0"/>
          <w:color w:val="auto"/>
          <w:sz w:val="22"/>
          <w:szCs w:val="22"/>
        </w:rPr>
        <w:fldChar w:fldCharType="end"/>
      </w:r>
      <w:r w:rsidRPr="00E325EE">
        <w:rPr>
          <w:b/>
          <w:i w:val="0"/>
          <w:color w:val="auto"/>
          <w:sz w:val="22"/>
          <w:szCs w:val="22"/>
        </w:rPr>
        <w:t>.</w:t>
      </w:r>
      <w:r w:rsidRPr="00E325EE">
        <w:rPr>
          <w:b/>
          <w:i w:val="0"/>
          <w:color w:val="auto"/>
          <w:sz w:val="22"/>
          <w:szCs w:val="22"/>
        </w:rPr>
        <w:fldChar w:fldCharType="begin"/>
      </w:r>
      <w:r w:rsidRPr="00E325EE">
        <w:rPr>
          <w:b/>
          <w:i w:val="0"/>
          <w:color w:val="auto"/>
          <w:sz w:val="22"/>
          <w:szCs w:val="22"/>
        </w:rPr>
        <w:instrText xml:space="preserve"> SEQ Table \* ARABIC \s 1 </w:instrText>
      </w:r>
      <w:r w:rsidRPr="00E325EE">
        <w:rPr>
          <w:b/>
          <w:i w:val="0"/>
          <w:color w:val="auto"/>
          <w:sz w:val="22"/>
          <w:szCs w:val="22"/>
        </w:rPr>
        <w:fldChar w:fldCharType="separate"/>
      </w:r>
      <w:r w:rsidR="004D2605">
        <w:rPr>
          <w:b/>
          <w:i w:val="0"/>
          <w:noProof/>
          <w:color w:val="auto"/>
          <w:sz w:val="22"/>
          <w:szCs w:val="22"/>
        </w:rPr>
        <w:t>1</w:t>
      </w:r>
      <w:r w:rsidRPr="00E325EE">
        <w:rPr>
          <w:b/>
          <w:i w:val="0"/>
          <w:color w:val="auto"/>
          <w:sz w:val="22"/>
          <w:szCs w:val="22"/>
        </w:rPr>
        <w:fldChar w:fldCharType="end"/>
      </w:r>
      <w:r w:rsidRPr="00E325EE">
        <w:rPr>
          <w:b/>
          <w:i w:val="0"/>
          <w:color w:val="auto"/>
          <w:sz w:val="22"/>
          <w:szCs w:val="22"/>
        </w:rPr>
        <w:t xml:space="preserve"> Committed supports assumptions by age, disability and level of function, excluding participants in shared supported accommodation</w:t>
      </w:r>
      <w:r w:rsidR="007B4A3A">
        <w:rPr>
          <w:rStyle w:val="FootnoteReference"/>
          <w:b/>
          <w:i w:val="0"/>
          <w:color w:val="auto"/>
          <w:sz w:val="22"/>
          <w:szCs w:val="22"/>
        </w:rPr>
        <w:footnoteReference w:id="8"/>
      </w:r>
    </w:p>
    <w:p w14:paraId="67FBFDDA" w14:textId="32E7F5D9" w:rsidR="0090620A" w:rsidRPr="00E325EE" w:rsidRDefault="007D61C5" w:rsidP="00E37C4B">
      <w:pPr>
        <w:spacing w:before="200" w:line="276" w:lineRule="auto"/>
      </w:pPr>
      <w:r w:rsidRPr="007D61C5">
        <w:rPr>
          <w:noProof/>
          <w:lang w:val="en-AU" w:eastAsia="en-AU"/>
        </w:rPr>
        <w:drawing>
          <wp:inline distT="0" distB="0" distL="0" distR="0" wp14:anchorId="4D4CCE97" wp14:editId="5413F04B">
            <wp:extent cx="5105400" cy="6329569"/>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114501" cy="6340852"/>
                    </a:xfrm>
                    <a:prstGeom prst="rect">
                      <a:avLst/>
                    </a:prstGeom>
                    <a:noFill/>
                    <a:ln>
                      <a:noFill/>
                    </a:ln>
                  </pic:spPr>
                </pic:pic>
              </a:graphicData>
            </a:graphic>
          </wp:inline>
        </w:drawing>
      </w:r>
    </w:p>
    <w:p w14:paraId="503E0802" w14:textId="2757910A" w:rsidR="0090620A" w:rsidRPr="0090620A" w:rsidRDefault="0090620A" w:rsidP="0090620A">
      <w:pPr>
        <w:pStyle w:val="Caption"/>
        <w:keepNext/>
        <w:rPr>
          <w:b/>
          <w:i w:val="0"/>
          <w:color w:val="auto"/>
          <w:sz w:val="22"/>
          <w:szCs w:val="22"/>
        </w:rPr>
      </w:pPr>
      <w:r w:rsidRPr="00A7376A">
        <w:rPr>
          <w:b/>
          <w:i w:val="0"/>
          <w:color w:val="auto"/>
          <w:sz w:val="22"/>
          <w:szCs w:val="22"/>
        </w:rPr>
        <w:lastRenderedPageBreak/>
        <w:t xml:space="preserve">Table </w:t>
      </w:r>
      <w:r w:rsidRPr="00A7376A">
        <w:rPr>
          <w:b/>
          <w:i w:val="0"/>
          <w:color w:val="auto"/>
          <w:sz w:val="22"/>
          <w:szCs w:val="22"/>
        </w:rPr>
        <w:fldChar w:fldCharType="begin"/>
      </w:r>
      <w:r w:rsidRPr="00A7376A">
        <w:rPr>
          <w:b/>
          <w:i w:val="0"/>
          <w:color w:val="auto"/>
          <w:sz w:val="22"/>
          <w:szCs w:val="22"/>
        </w:rPr>
        <w:instrText xml:space="preserve"> STYLEREF 1 \s </w:instrText>
      </w:r>
      <w:r w:rsidRPr="00A7376A">
        <w:rPr>
          <w:b/>
          <w:i w:val="0"/>
          <w:color w:val="auto"/>
          <w:sz w:val="22"/>
          <w:szCs w:val="22"/>
        </w:rPr>
        <w:fldChar w:fldCharType="separate"/>
      </w:r>
      <w:r w:rsidR="004D2605">
        <w:rPr>
          <w:b/>
          <w:i w:val="0"/>
          <w:noProof/>
          <w:color w:val="auto"/>
          <w:sz w:val="22"/>
          <w:szCs w:val="22"/>
        </w:rPr>
        <w:t>G</w:t>
      </w:r>
      <w:r w:rsidRPr="00A7376A">
        <w:rPr>
          <w:b/>
          <w:i w:val="0"/>
          <w:color w:val="auto"/>
          <w:sz w:val="22"/>
          <w:szCs w:val="22"/>
        </w:rPr>
        <w:fldChar w:fldCharType="end"/>
      </w:r>
      <w:r w:rsidRPr="00A7376A">
        <w:rPr>
          <w:b/>
          <w:i w:val="0"/>
          <w:color w:val="auto"/>
          <w:sz w:val="22"/>
          <w:szCs w:val="22"/>
        </w:rPr>
        <w:t>.</w:t>
      </w:r>
      <w:r w:rsidRPr="00A7376A">
        <w:rPr>
          <w:b/>
          <w:i w:val="0"/>
          <w:color w:val="auto"/>
          <w:sz w:val="22"/>
          <w:szCs w:val="22"/>
        </w:rPr>
        <w:fldChar w:fldCharType="begin"/>
      </w:r>
      <w:r w:rsidRPr="00A7376A">
        <w:rPr>
          <w:b/>
          <w:i w:val="0"/>
          <w:color w:val="auto"/>
          <w:sz w:val="22"/>
          <w:szCs w:val="22"/>
        </w:rPr>
        <w:instrText xml:space="preserve"> SEQ Table \* ARABIC \s 1 </w:instrText>
      </w:r>
      <w:r w:rsidRPr="00A7376A">
        <w:rPr>
          <w:b/>
          <w:i w:val="0"/>
          <w:color w:val="auto"/>
          <w:sz w:val="22"/>
          <w:szCs w:val="22"/>
        </w:rPr>
        <w:fldChar w:fldCharType="separate"/>
      </w:r>
      <w:r w:rsidR="004D2605">
        <w:rPr>
          <w:b/>
          <w:i w:val="0"/>
          <w:noProof/>
          <w:color w:val="auto"/>
          <w:sz w:val="22"/>
          <w:szCs w:val="22"/>
        </w:rPr>
        <w:t>2</w:t>
      </w:r>
      <w:r w:rsidRPr="00A7376A">
        <w:rPr>
          <w:b/>
          <w:i w:val="0"/>
          <w:color w:val="auto"/>
          <w:sz w:val="22"/>
          <w:szCs w:val="22"/>
        </w:rPr>
        <w:fldChar w:fldCharType="end"/>
      </w:r>
      <w:r w:rsidRPr="00A7376A">
        <w:rPr>
          <w:b/>
          <w:i w:val="0"/>
          <w:color w:val="auto"/>
          <w:sz w:val="22"/>
          <w:szCs w:val="22"/>
        </w:rPr>
        <w:t xml:space="preserve"> </w:t>
      </w:r>
      <w:r>
        <w:rPr>
          <w:b/>
          <w:i w:val="0"/>
          <w:color w:val="auto"/>
          <w:sz w:val="22"/>
          <w:szCs w:val="22"/>
        </w:rPr>
        <w:t>Committed supports assumptions by age, disability and level of function for participants in shared supported accommodation</w:t>
      </w:r>
      <w:r w:rsidR="007B4A3A">
        <w:rPr>
          <w:rStyle w:val="FootnoteReference"/>
          <w:b/>
          <w:i w:val="0"/>
          <w:color w:val="auto"/>
          <w:sz w:val="22"/>
          <w:szCs w:val="22"/>
        </w:rPr>
        <w:footnoteReference w:id="9"/>
      </w:r>
    </w:p>
    <w:p w14:paraId="0BD0DA0F" w14:textId="0EB2E1F5" w:rsidR="00E37C4B" w:rsidRPr="00E37C4B" w:rsidRDefault="007D61C5" w:rsidP="00E37C4B">
      <w:pPr>
        <w:rPr>
          <w:highlight w:val="yellow"/>
        </w:rPr>
      </w:pPr>
      <w:r w:rsidRPr="007D61C5">
        <w:rPr>
          <w:noProof/>
          <w:lang w:val="en-AU" w:eastAsia="en-AU"/>
        </w:rPr>
        <w:drawing>
          <wp:inline distT="0" distB="0" distL="0" distR="0" wp14:anchorId="1D41D93E" wp14:editId="7C120629">
            <wp:extent cx="5731510" cy="7105806"/>
            <wp:effectExtent l="0" t="0" r="254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31510" cy="7105806"/>
                    </a:xfrm>
                    <a:prstGeom prst="rect">
                      <a:avLst/>
                    </a:prstGeom>
                    <a:noFill/>
                    <a:ln>
                      <a:noFill/>
                    </a:ln>
                  </pic:spPr>
                </pic:pic>
              </a:graphicData>
            </a:graphic>
          </wp:inline>
        </w:drawing>
      </w:r>
    </w:p>
    <w:p w14:paraId="58C06709" w14:textId="77777777" w:rsidR="00A67170" w:rsidRDefault="00A67170">
      <w:pPr>
        <w:spacing w:after="160" w:line="259" w:lineRule="auto"/>
        <w:rPr>
          <w:b/>
          <w:color w:val="6B2976" w:themeColor="accent1"/>
          <w:sz w:val="44"/>
          <w:szCs w:val="44"/>
          <w:highlight w:val="yellow"/>
        </w:rPr>
      </w:pPr>
      <w:r>
        <w:rPr>
          <w:highlight w:val="yellow"/>
        </w:rPr>
        <w:br w:type="page"/>
      </w:r>
    </w:p>
    <w:p w14:paraId="116420F5" w14:textId="77777777" w:rsidR="006747DC" w:rsidRDefault="006747DC" w:rsidP="00A67170">
      <w:pPr>
        <w:pStyle w:val="Heading1"/>
        <w:rPr>
          <w:highlight w:val="yellow"/>
        </w:rPr>
        <w:sectPr w:rsidR="006747DC" w:rsidSect="00ED32E1">
          <w:pgSz w:w="11906" w:h="16838"/>
          <w:pgMar w:top="1440" w:right="1440" w:bottom="1440" w:left="1440" w:header="708" w:footer="708" w:gutter="0"/>
          <w:cols w:space="708"/>
          <w:docGrid w:linePitch="360"/>
        </w:sectPr>
      </w:pPr>
    </w:p>
    <w:p w14:paraId="0D7EB208" w14:textId="6801353C" w:rsidR="00E37C4B" w:rsidRDefault="00A67170" w:rsidP="00A67170">
      <w:pPr>
        <w:pStyle w:val="Heading1"/>
      </w:pPr>
      <w:bookmarkStart w:id="51" w:name="_Toc492451143"/>
      <w:r w:rsidRPr="0060592B">
        <w:lastRenderedPageBreak/>
        <w:t>Short Term Projections</w:t>
      </w:r>
      <w:bookmarkEnd w:id="51"/>
    </w:p>
    <w:p w14:paraId="2856D39D" w14:textId="00987A0B" w:rsidR="00FF3261" w:rsidRDefault="00FF3261" w:rsidP="00FF3261">
      <w:pPr>
        <w:pStyle w:val="Heading2"/>
      </w:pPr>
      <w:bookmarkStart w:id="52" w:name="_Toc492451144"/>
      <w:r>
        <w:t>2016-17 projection</w:t>
      </w:r>
      <w:bookmarkEnd w:id="52"/>
    </w:p>
    <w:p w14:paraId="6120412A" w14:textId="0F4DC6CE" w:rsidR="00FF3261" w:rsidRPr="00AD1826" w:rsidRDefault="00FF3261" w:rsidP="00FF3261">
      <w:r w:rsidRPr="00AD1826">
        <w:t xml:space="preserve">This 2016-17 projection compares revenue received with committed and utilised support, noting that revenue in the bilateral agreements is not the expected package </w:t>
      </w:r>
      <w:r>
        <w:t xml:space="preserve">amount </w:t>
      </w:r>
      <w:r w:rsidRPr="00AD1826">
        <w:t xml:space="preserve">as modelled using the </w:t>
      </w:r>
      <w:r w:rsidR="007B4A3A">
        <w:t>guided planning</w:t>
      </w:r>
      <w:r w:rsidRPr="00AD1826">
        <w:t xml:space="preserve"> process. </w:t>
      </w:r>
    </w:p>
    <w:p w14:paraId="2D70DE7F" w14:textId="77777777" w:rsidR="00FF3261" w:rsidRPr="001B5AD5" w:rsidRDefault="00FF3261" w:rsidP="00FF3261">
      <w:r w:rsidRPr="00AD1826">
        <w:t xml:space="preserve">The assumptions and commentary on the 2016-17 projection are as </w:t>
      </w:r>
      <w:r w:rsidRPr="000E0810">
        <w:t>follows</w:t>
      </w:r>
      <w:r>
        <w:t>:</w:t>
      </w:r>
    </w:p>
    <w:p w14:paraId="5E1479BD" w14:textId="77777777" w:rsidR="00FF3261" w:rsidRPr="00743630" w:rsidRDefault="00FF3261" w:rsidP="00714A28">
      <w:pPr>
        <w:pStyle w:val="ListParagraph"/>
        <w:numPr>
          <w:ilvl w:val="0"/>
          <w:numId w:val="5"/>
        </w:numPr>
      </w:pPr>
      <w:r w:rsidRPr="000E0810">
        <w:t xml:space="preserve">The accounting surplus/deficit is presented as well as the cash surplus/deficit. The difference is due to the States/Territories paying invoices in arrears (as discussed in </w:t>
      </w:r>
      <w:r w:rsidRPr="001B5AD5">
        <w:t xml:space="preserve">section 2) </w:t>
      </w:r>
      <w:r w:rsidRPr="000E0810">
        <w:t>and</w:t>
      </w:r>
      <w:r w:rsidRPr="00743630">
        <w:t xml:space="preserve"> assumptions on the payment pattern (that is, assumptions on the lag between when support is provided and when it is paid).</w:t>
      </w:r>
    </w:p>
    <w:p w14:paraId="528F2C10" w14:textId="77777777" w:rsidR="00FF3261" w:rsidRPr="000E0810" w:rsidRDefault="00FF3261" w:rsidP="00FF3261">
      <w:pPr>
        <w:pStyle w:val="ListParagraph"/>
        <w:ind w:left="360"/>
        <w:rPr>
          <w:highlight w:val="lightGray"/>
        </w:rPr>
      </w:pPr>
    </w:p>
    <w:p w14:paraId="599A4AF0" w14:textId="77777777" w:rsidR="00FF3261" w:rsidRPr="001B5AD5" w:rsidRDefault="00FF3261" w:rsidP="00714A28">
      <w:pPr>
        <w:pStyle w:val="ListParagraph"/>
        <w:numPr>
          <w:ilvl w:val="0"/>
          <w:numId w:val="5"/>
        </w:numPr>
      </w:pPr>
      <w:r w:rsidRPr="000E0810">
        <w:t xml:space="preserve">The starting point is the original bilateral agreement. If participant phasing and utilised support was in line with expected, the NDIA would receive $3,353.5 million in both cash and in-kind and $3.353.5 million would be paid, resulting in no surplus or deficit. Allowing for the time lag in making payments to </w:t>
      </w:r>
      <w:proofErr w:type="gramStart"/>
      <w:r w:rsidRPr="000E0810">
        <w:t>providers</w:t>
      </w:r>
      <w:proofErr w:type="gramEnd"/>
      <w:r w:rsidRPr="000E0810">
        <w:t xml:space="preserve"> results in a small surplus of $40.9</w:t>
      </w:r>
      <w:r>
        <w:t> </w:t>
      </w:r>
      <w:r w:rsidRPr="000E0810">
        <w:t>million.</w:t>
      </w:r>
      <w:r w:rsidRPr="000E0810">
        <w:rPr>
          <w:rStyle w:val="FootnoteReference"/>
        </w:rPr>
        <w:footnoteReference w:id="10"/>
      </w:r>
      <w:r w:rsidRPr="000E0810">
        <w:t xml:space="preserve"> Note that the previous projection model, based on the rate of payment observed during trial, showed a small deficit. Experience in transition has now been modelled, and shows that to date payments have been made at a slower rate than in trial.</w:t>
      </w:r>
    </w:p>
    <w:p w14:paraId="0F39ACF6" w14:textId="77777777" w:rsidR="00FF3261" w:rsidRPr="00640B8C" w:rsidRDefault="00FF3261" w:rsidP="00FF3261">
      <w:pPr>
        <w:pStyle w:val="ListParagraph"/>
        <w:ind w:left="360"/>
        <w:rPr>
          <w:highlight w:val="lightGray"/>
        </w:rPr>
      </w:pPr>
    </w:p>
    <w:p w14:paraId="32AD0FB1" w14:textId="77777777" w:rsidR="00FF3261" w:rsidRPr="00743630" w:rsidRDefault="00FF3261" w:rsidP="00714A28">
      <w:pPr>
        <w:pStyle w:val="ListParagraph"/>
        <w:numPr>
          <w:ilvl w:val="0"/>
          <w:numId w:val="5"/>
        </w:numPr>
      </w:pPr>
      <w:r w:rsidRPr="00743630">
        <w:t>As the phasing of participants has not been in line with the bilateral agreement phasing schedules, the revenue received by the NDIA will be less than originally forecast – estimated at $2,593.2</w:t>
      </w:r>
      <w:r>
        <w:t> </w:t>
      </w:r>
      <w:r w:rsidRPr="00743630">
        <w:t>million. In the absence of any variance between assumed costs and assumed revenue, committed supports will move in tandem with revenue when actual participant numbers are incorporated.</w:t>
      </w:r>
      <w:r>
        <w:rPr>
          <w:rStyle w:val="FootnoteReference"/>
        </w:rPr>
        <w:footnoteReference w:id="11"/>
      </w:r>
      <w:r w:rsidRPr="00743630">
        <w:t xml:space="preserve"> However, there is an impact on the cash</w:t>
      </w:r>
      <w:r>
        <w:t>-</w:t>
      </w:r>
      <w:r w:rsidRPr="00743630">
        <w:t>flow basis of this change.</w:t>
      </w:r>
    </w:p>
    <w:p w14:paraId="343FC73A" w14:textId="77777777" w:rsidR="00FF3261" w:rsidRPr="00640B8C" w:rsidRDefault="00FF3261" w:rsidP="00FF3261">
      <w:pPr>
        <w:pStyle w:val="ListParagraph"/>
        <w:ind w:left="360"/>
        <w:rPr>
          <w:highlight w:val="lightGray"/>
        </w:rPr>
      </w:pPr>
    </w:p>
    <w:p w14:paraId="0DCAD251" w14:textId="77777777" w:rsidR="00FF3261" w:rsidRPr="00743630" w:rsidRDefault="00FF3261" w:rsidP="00714A28">
      <w:pPr>
        <w:pStyle w:val="ListParagraph"/>
        <w:numPr>
          <w:ilvl w:val="0"/>
          <w:numId w:val="5"/>
        </w:numPr>
      </w:pPr>
      <w:r w:rsidRPr="00743630">
        <w:t xml:space="preserve">In-kind prices are also higher than NDIA prices. If average package costs are assumed to be in line with the bilateral agreements but with the additional cost of higher </w:t>
      </w:r>
      <w:r>
        <w:t>in-kind prices, a deficit of $81</w:t>
      </w:r>
      <w:r w:rsidRPr="00743630">
        <w:t>.</w:t>
      </w:r>
      <w:r>
        <w:t>6 million is estimated (3.1</w:t>
      </w:r>
      <w:r w:rsidRPr="00743630">
        <w:t>%), as committed support rises to $2,6</w:t>
      </w:r>
      <w:r>
        <w:t>74.8</w:t>
      </w:r>
      <w:r w:rsidRPr="00743630">
        <w:t> million. (This impact is incorporated into the same scenario as actual participant numbers, such that the combined effect of numbers and costs for in</w:t>
      </w:r>
      <w:r>
        <w:t>-</w:t>
      </w:r>
      <w:r w:rsidRPr="00743630">
        <w:t>kind are understood.) The main drivers of the higher in-kind prices are participants in shared supported accommodation and large residential centres in New South Wales and Victoria. This is based on the participants who have entered the scheme to date with in-kind in their packages and the expected participants who will enter the scheme</w:t>
      </w:r>
      <w:r>
        <w:t xml:space="preserve"> with in-kind in their packages</w:t>
      </w:r>
      <w:r w:rsidRPr="00743630">
        <w:t>.</w:t>
      </w:r>
    </w:p>
    <w:p w14:paraId="38F32386" w14:textId="77777777" w:rsidR="00FF3261" w:rsidRPr="00640B8C" w:rsidRDefault="00FF3261" w:rsidP="00FF3261">
      <w:pPr>
        <w:pStyle w:val="ListParagraph"/>
        <w:ind w:left="360"/>
        <w:rPr>
          <w:highlight w:val="lightGray"/>
        </w:rPr>
      </w:pPr>
    </w:p>
    <w:p w14:paraId="62A6AB10" w14:textId="77777777" w:rsidR="00FF3261" w:rsidRPr="00743630" w:rsidRDefault="00FF3261" w:rsidP="00714A28">
      <w:pPr>
        <w:pStyle w:val="ListParagraph"/>
        <w:numPr>
          <w:ilvl w:val="0"/>
          <w:numId w:val="5"/>
        </w:numPr>
      </w:pPr>
      <w:r w:rsidRPr="00743630">
        <w:t xml:space="preserve">Actual </w:t>
      </w:r>
      <w:r>
        <w:t>committed supports</w:t>
      </w:r>
      <w:r w:rsidRPr="00743630">
        <w:t xml:space="preserve"> are higher than expected, over and above the impact of in-kind. </w:t>
      </w:r>
      <w:r>
        <w:t>Committed support (for both trial and transition participants) is based on the participant’s most recent plan and this is projected forward without superimposed inflation, noting that any superimposed inflation in committed support to the balance date is implicitly captured. Superimposed inflation has not been added to the projection as the true underlying superimposed inflation rate is difficult to determine due to data integrity issues. Therefore, a</w:t>
      </w:r>
      <w:r w:rsidRPr="00743630">
        <w:t>ssuming that package costs for each cohort are in line with experience to date for participants entering from June 2016, the deficit increases to $561.0 million (17.8%).</w:t>
      </w:r>
    </w:p>
    <w:p w14:paraId="2EFD676B" w14:textId="77777777" w:rsidR="00FF3261" w:rsidRPr="00640B8C" w:rsidRDefault="00FF3261" w:rsidP="00FF3261">
      <w:pPr>
        <w:pStyle w:val="ListParagraph"/>
        <w:rPr>
          <w:highlight w:val="lightGray"/>
        </w:rPr>
      </w:pPr>
    </w:p>
    <w:p w14:paraId="4A754F35" w14:textId="77777777" w:rsidR="00FF3261" w:rsidRPr="00743630" w:rsidRDefault="00FF3261" w:rsidP="00714A28">
      <w:pPr>
        <w:pStyle w:val="ListParagraph"/>
        <w:numPr>
          <w:ilvl w:val="0"/>
          <w:numId w:val="5"/>
        </w:numPr>
      </w:pPr>
      <w:r w:rsidRPr="00AD1826">
        <w:t xml:space="preserve">Utilisation of cash </w:t>
      </w:r>
      <w:r w:rsidRPr="00743630">
        <w:t>supports is likely to be less than 100%. Assuming a cash utilisation rate of 70%</w:t>
      </w:r>
      <w:r>
        <w:rPr>
          <w:rStyle w:val="FootnoteReference"/>
        </w:rPr>
        <w:footnoteReference w:id="12"/>
      </w:r>
      <w:r w:rsidRPr="00743630">
        <w:t xml:space="preserve"> results in a surplus of $</w:t>
      </w:r>
      <w:r>
        <w:t>248.1 </w:t>
      </w:r>
      <w:r w:rsidRPr="00743630">
        <w:t>million (</w:t>
      </w:r>
      <w:r>
        <w:t>10.6</w:t>
      </w:r>
      <w:r w:rsidRPr="00743630">
        <w:t>%).</w:t>
      </w:r>
      <w:r>
        <w:t xml:space="preserve"> Note: the previous model provided a number of utilisation scenarios for 2016-17. Payments experience to date has been analysed and a projected figure of 70% cash utilisation (or 75% overall utilisation) is the figure recommended for use in NDIA’s financial statements.</w:t>
      </w:r>
      <w:r>
        <w:rPr>
          <w:rStyle w:val="FootnoteReference"/>
        </w:rPr>
        <w:footnoteReference w:id="13"/>
      </w:r>
      <w:r w:rsidRPr="00163FC9" w:rsidDel="00180C57">
        <w:t xml:space="preserve"> </w:t>
      </w:r>
    </w:p>
    <w:p w14:paraId="116C8E35" w14:textId="77777777" w:rsidR="00FF3261" w:rsidRPr="00640B8C" w:rsidRDefault="00FF3261" w:rsidP="00FF3261">
      <w:pPr>
        <w:pStyle w:val="ListParagraph"/>
        <w:rPr>
          <w:highlight w:val="lightGray"/>
        </w:rPr>
      </w:pPr>
    </w:p>
    <w:p w14:paraId="0C983497" w14:textId="64D3D9DB" w:rsidR="00FF3261" w:rsidRPr="00743630" w:rsidRDefault="00FF3261" w:rsidP="00714A28">
      <w:pPr>
        <w:pStyle w:val="ListParagraph"/>
        <w:numPr>
          <w:ilvl w:val="0"/>
          <w:numId w:val="5"/>
        </w:numPr>
      </w:pPr>
      <w:r w:rsidRPr="00AD1826">
        <w:t xml:space="preserve">Lastly, based </w:t>
      </w:r>
      <w:r w:rsidRPr="00743630">
        <w:t xml:space="preserve">on the above assumptions, the cash position results in a higher surplus than the accrual position due to the delay in making payments to providers – a surplus of $389.9 million (26.8%) compared with $248.1 million (10.6%), assuming a cash utilisation rate </w:t>
      </w:r>
      <w:r>
        <w:t>of 70%.</w:t>
      </w:r>
    </w:p>
    <w:p w14:paraId="46263436" w14:textId="77777777" w:rsidR="00FF3261" w:rsidRPr="00640B8C" w:rsidRDefault="00FF3261" w:rsidP="00FF3261">
      <w:pPr>
        <w:spacing w:line="276" w:lineRule="auto"/>
        <w:rPr>
          <w:highlight w:val="lightGray"/>
        </w:rPr>
      </w:pPr>
      <w:r w:rsidRPr="00AD1826">
        <w:t>Note that, unless stated otherwise, all references to utilisation in this section of the report refer to cash utilisation. In-kind supports have been assumed to be 100% utilised.</w:t>
      </w:r>
    </w:p>
    <w:p w14:paraId="2FBCCFD0" w14:textId="77777777" w:rsidR="00FF3261" w:rsidRDefault="00FF3261">
      <w:pPr>
        <w:spacing w:after="160" w:line="259" w:lineRule="auto"/>
        <w:rPr>
          <w:rFonts w:eastAsiaTheme="minorHAnsi"/>
          <w:b/>
          <w:bCs/>
          <w:szCs w:val="22"/>
          <w:lang w:val="en-AU" w:eastAsia="en-US"/>
        </w:rPr>
      </w:pPr>
      <w:bookmarkStart w:id="53" w:name="_Toc488132979"/>
      <w:bookmarkStart w:id="54" w:name="_Ref472614357"/>
      <w:r>
        <w:rPr>
          <w:szCs w:val="22"/>
        </w:rPr>
        <w:br w:type="page"/>
      </w:r>
    </w:p>
    <w:p w14:paraId="42ADCDAA" w14:textId="6FAA38D7" w:rsidR="00FF3261" w:rsidRPr="00FF3261" w:rsidRDefault="00FF3261" w:rsidP="00FF3261">
      <w:pPr>
        <w:pStyle w:val="Caption"/>
        <w:keepNext/>
        <w:rPr>
          <w:rFonts w:eastAsiaTheme="minorHAnsi"/>
          <w:b/>
          <w:bCs/>
          <w:i w:val="0"/>
          <w:iCs w:val="0"/>
          <w:color w:val="auto"/>
          <w:sz w:val="22"/>
          <w:szCs w:val="22"/>
          <w:lang w:val="en-AU" w:eastAsia="en-US"/>
        </w:rPr>
      </w:pPr>
      <w:r w:rsidRPr="006747DC">
        <w:rPr>
          <w:rFonts w:eastAsiaTheme="minorHAnsi"/>
          <w:b/>
          <w:bCs/>
          <w:i w:val="0"/>
          <w:iCs w:val="0"/>
          <w:color w:val="auto"/>
          <w:sz w:val="22"/>
          <w:szCs w:val="22"/>
          <w:lang w:val="en-AU" w:eastAsia="en-US"/>
        </w:rPr>
        <w:lastRenderedPageBreak/>
        <w:t xml:space="preserve">Table </w:t>
      </w:r>
      <w:r w:rsidRPr="006747DC">
        <w:rPr>
          <w:rFonts w:eastAsiaTheme="minorHAnsi"/>
          <w:b/>
          <w:bCs/>
          <w:i w:val="0"/>
          <w:iCs w:val="0"/>
          <w:color w:val="auto"/>
          <w:sz w:val="22"/>
          <w:szCs w:val="22"/>
          <w:lang w:val="en-AU" w:eastAsia="en-US"/>
        </w:rPr>
        <w:fldChar w:fldCharType="begin"/>
      </w:r>
      <w:r w:rsidRPr="006747DC">
        <w:rPr>
          <w:rFonts w:eastAsiaTheme="minorHAnsi"/>
          <w:b/>
          <w:bCs/>
          <w:i w:val="0"/>
          <w:iCs w:val="0"/>
          <w:color w:val="auto"/>
          <w:sz w:val="22"/>
          <w:szCs w:val="22"/>
          <w:lang w:val="en-AU" w:eastAsia="en-US"/>
        </w:rPr>
        <w:instrText xml:space="preserve"> STYLEREF 1 \s </w:instrText>
      </w:r>
      <w:r w:rsidRPr="006747DC">
        <w:rPr>
          <w:rFonts w:eastAsiaTheme="minorHAnsi"/>
          <w:b/>
          <w:bCs/>
          <w:i w:val="0"/>
          <w:iCs w:val="0"/>
          <w:color w:val="auto"/>
          <w:sz w:val="22"/>
          <w:szCs w:val="22"/>
          <w:lang w:val="en-AU" w:eastAsia="en-US"/>
        </w:rPr>
        <w:fldChar w:fldCharType="separate"/>
      </w:r>
      <w:r w:rsidR="004D2605">
        <w:rPr>
          <w:rFonts w:eastAsiaTheme="minorHAnsi"/>
          <w:b/>
          <w:bCs/>
          <w:i w:val="0"/>
          <w:iCs w:val="0"/>
          <w:noProof/>
          <w:color w:val="auto"/>
          <w:sz w:val="22"/>
          <w:szCs w:val="22"/>
          <w:lang w:val="en-AU" w:eastAsia="en-US"/>
        </w:rPr>
        <w:t>H</w:t>
      </w:r>
      <w:r w:rsidRPr="006747DC">
        <w:rPr>
          <w:rFonts w:eastAsiaTheme="minorHAnsi"/>
          <w:b/>
          <w:bCs/>
          <w:i w:val="0"/>
          <w:iCs w:val="0"/>
          <w:color w:val="auto"/>
          <w:sz w:val="22"/>
          <w:szCs w:val="22"/>
          <w:lang w:val="en-AU" w:eastAsia="en-US"/>
        </w:rPr>
        <w:fldChar w:fldCharType="end"/>
      </w:r>
      <w:r w:rsidRPr="006747DC">
        <w:rPr>
          <w:rFonts w:eastAsiaTheme="minorHAnsi"/>
          <w:b/>
          <w:bCs/>
          <w:i w:val="0"/>
          <w:iCs w:val="0"/>
          <w:color w:val="auto"/>
          <w:sz w:val="22"/>
          <w:szCs w:val="22"/>
          <w:lang w:val="en-AU" w:eastAsia="en-US"/>
        </w:rPr>
        <w:t>.</w:t>
      </w:r>
      <w:r w:rsidRPr="006747DC">
        <w:rPr>
          <w:rFonts w:eastAsiaTheme="minorHAnsi"/>
          <w:b/>
          <w:bCs/>
          <w:i w:val="0"/>
          <w:iCs w:val="0"/>
          <w:color w:val="auto"/>
          <w:sz w:val="22"/>
          <w:szCs w:val="22"/>
          <w:lang w:val="en-AU" w:eastAsia="en-US"/>
        </w:rPr>
        <w:fldChar w:fldCharType="begin"/>
      </w:r>
      <w:r w:rsidRPr="006747DC">
        <w:rPr>
          <w:rFonts w:eastAsiaTheme="minorHAnsi"/>
          <w:b/>
          <w:bCs/>
          <w:i w:val="0"/>
          <w:iCs w:val="0"/>
          <w:color w:val="auto"/>
          <w:sz w:val="22"/>
          <w:szCs w:val="22"/>
          <w:lang w:val="en-AU" w:eastAsia="en-US"/>
        </w:rPr>
        <w:instrText xml:space="preserve"> SEQ Table \* ARABIC \s 1 </w:instrText>
      </w:r>
      <w:r w:rsidRPr="006747DC">
        <w:rPr>
          <w:rFonts w:eastAsiaTheme="minorHAnsi"/>
          <w:b/>
          <w:bCs/>
          <w:i w:val="0"/>
          <w:iCs w:val="0"/>
          <w:color w:val="auto"/>
          <w:sz w:val="22"/>
          <w:szCs w:val="22"/>
          <w:lang w:val="en-AU" w:eastAsia="en-US"/>
        </w:rPr>
        <w:fldChar w:fldCharType="separate"/>
      </w:r>
      <w:r w:rsidR="004D2605">
        <w:rPr>
          <w:rFonts w:eastAsiaTheme="minorHAnsi"/>
          <w:b/>
          <w:bCs/>
          <w:i w:val="0"/>
          <w:iCs w:val="0"/>
          <w:noProof/>
          <w:color w:val="auto"/>
          <w:sz w:val="22"/>
          <w:szCs w:val="22"/>
          <w:lang w:val="en-AU" w:eastAsia="en-US"/>
        </w:rPr>
        <w:t>1</w:t>
      </w:r>
      <w:r w:rsidRPr="006747DC">
        <w:rPr>
          <w:rFonts w:eastAsiaTheme="minorHAnsi"/>
          <w:b/>
          <w:bCs/>
          <w:i w:val="0"/>
          <w:iCs w:val="0"/>
          <w:color w:val="auto"/>
          <w:sz w:val="22"/>
          <w:szCs w:val="22"/>
          <w:lang w:val="en-AU" w:eastAsia="en-US"/>
        </w:rPr>
        <w:fldChar w:fldCharType="end"/>
      </w:r>
      <w:r w:rsidRPr="006747DC">
        <w:rPr>
          <w:rFonts w:eastAsiaTheme="minorHAnsi"/>
          <w:b/>
          <w:bCs/>
          <w:i w:val="0"/>
          <w:iCs w:val="0"/>
          <w:color w:val="auto"/>
          <w:sz w:val="22"/>
          <w:szCs w:val="22"/>
          <w:lang w:val="en-AU" w:eastAsia="en-US"/>
        </w:rPr>
        <w:t xml:space="preserve"> 2016-17 </w:t>
      </w:r>
      <w:r>
        <w:rPr>
          <w:rFonts w:eastAsiaTheme="minorHAnsi"/>
          <w:b/>
          <w:bCs/>
          <w:i w:val="0"/>
          <w:iCs w:val="0"/>
          <w:color w:val="auto"/>
          <w:sz w:val="22"/>
          <w:szCs w:val="22"/>
          <w:lang w:val="en-AU" w:eastAsia="en-US"/>
        </w:rPr>
        <w:t>projection – impact of assumptions</w:t>
      </w:r>
      <w:bookmarkEnd w:id="53"/>
    </w:p>
    <w:tbl>
      <w:tblPr>
        <w:tblW w:w="9998" w:type="dxa"/>
        <w:tblLook w:val="04A0" w:firstRow="1" w:lastRow="0" w:firstColumn="1" w:lastColumn="0" w:noHBand="0" w:noVBand="1"/>
      </w:tblPr>
      <w:tblGrid>
        <w:gridCol w:w="3686"/>
        <w:gridCol w:w="3156"/>
        <w:gridCol w:w="3156"/>
      </w:tblGrid>
      <w:tr w:rsidR="00FF3261" w:rsidRPr="00691D6D" w14:paraId="30EA27D8" w14:textId="77777777" w:rsidTr="005E0ED5">
        <w:trPr>
          <w:trHeight w:val="345"/>
        </w:trPr>
        <w:tc>
          <w:tcPr>
            <w:tcW w:w="3686" w:type="dxa"/>
            <w:tcBorders>
              <w:top w:val="nil"/>
              <w:left w:val="nil"/>
              <w:bottom w:val="nil"/>
              <w:right w:val="nil"/>
            </w:tcBorders>
            <w:shd w:val="clear" w:color="000000" w:fill="6B2976"/>
            <w:noWrap/>
            <w:vAlign w:val="center"/>
            <w:hideMark/>
          </w:tcPr>
          <w:bookmarkEnd w:id="54"/>
          <w:p w14:paraId="20B7C8A1" w14:textId="77777777" w:rsidR="00FF3261" w:rsidRPr="00691D6D" w:rsidRDefault="00FF3261" w:rsidP="005E0ED5">
            <w:pPr>
              <w:spacing w:after="0" w:line="240" w:lineRule="auto"/>
              <w:rPr>
                <w:rFonts w:eastAsia="Times New Roman" w:cs="Arial"/>
                <w:color w:val="FFFFFF"/>
                <w:szCs w:val="22"/>
                <w:lang w:val="en-AU" w:eastAsia="en-AU"/>
              </w:rPr>
            </w:pPr>
            <w:r w:rsidRPr="00691D6D">
              <w:rPr>
                <w:rFonts w:eastAsia="Times New Roman" w:cs="Arial"/>
                <w:color w:val="FFFFFF"/>
                <w:szCs w:val="22"/>
                <w:lang w:val="en-AU" w:eastAsia="en-AU"/>
              </w:rPr>
              <w:t> </w:t>
            </w:r>
          </w:p>
        </w:tc>
        <w:tc>
          <w:tcPr>
            <w:tcW w:w="3156" w:type="dxa"/>
            <w:tcBorders>
              <w:top w:val="nil"/>
              <w:left w:val="nil"/>
              <w:bottom w:val="nil"/>
              <w:right w:val="nil"/>
            </w:tcBorders>
            <w:shd w:val="clear" w:color="000000" w:fill="6B2976"/>
            <w:noWrap/>
            <w:vAlign w:val="center"/>
            <w:hideMark/>
          </w:tcPr>
          <w:p w14:paraId="4598821C" w14:textId="77777777" w:rsidR="00FF3261" w:rsidRPr="00691D6D" w:rsidRDefault="00FF3261" w:rsidP="005E0ED5">
            <w:pPr>
              <w:spacing w:after="0" w:line="240" w:lineRule="auto"/>
              <w:jc w:val="right"/>
              <w:rPr>
                <w:rFonts w:eastAsia="Times New Roman" w:cs="Arial"/>
                <w:b/>
                <w:bCs/>
                <w:color w:val="FFFFFF"/>
                <w:szCs w:val="22"/>
                <w:lang w:val="en-AU" w:eastAsia="en-AU"/>
              </w:rPr>
            </w:pPr>
            <w:r w:rsidRPr="00691D6D">
              <w:rPr>
                <w:rFonts w:eastAsia="Times New Roman" w:cs="Arial"/>
                <w:b/>
                <w:bCs/>
                <w:color w:val="FFFFFF"/>
                <w:szCs w:val="22"/>
                <w:lang w:val="en-AU" w:eastAsia="en-AU"/>
              </w:rPr>
              <w:t>Accounting surplus/deficit ($m)</w:t>
            </w:r>
          </w:p>
        </w:tc>
        <w:tc>
          <w:tcPr>
            <w:tcW w:w="3156" w:type="dxa"/>
            <w:tcBorders>
              <w:top w:val="nil"/>
              <w:left w:val="nil"/>
              <w:bottom w:val="nil"/>
              <w:right w:val="nil"/>
            </w:tcBorders>
            <w:shd w:val="clear" w:color="000000" w:fill="6B2976"/>
            <w:noWrap/>
            <w:vAlign w:val="center"/>
            <w:hideMark/>
          </w:tcPr>
          <w:p w14:paraId="06C439CD" w14:textId="77777777" w:rsidR="00FF3261" w:rsidRPr="00691D6D" w:rsidRDefault="00FF3261" w:rsidP="005E0ED5">
            <w:pPr>
              <w:spacing w:after="0" w:line="240" w:lineRule="auto"/>
              <w:jc w:val="right"/>
              <w:rPr>
                <w:rFonts w:eastAsia="Times New Roman" w:cs="Arial"/>
                <w:b/>
                <w:bCs/>
                <w:color w:val="FFFFFF"/>
                <w:szCs w:val="22"/>
                <w:lang w:val="en-AU" w:eastAsia="en-AU"/>
              </w:rPr>
            </w:pPr>
            <w:r w:rsidRPr="00691D6D">
              <w:rPr>
                <w:rFonts w:eastAsia="Times New Roman" w:cs="Arial"/>
                <w:b/>
                <w:bCs/>
                <w:color w:val="FFFFFF"/>
                <w:szCs w:val="22"/>
                <w:lang w:val="en-AU" w:eastAsia="en-AU"/>
              </w:rPr>
              <w:t>Cash surplus/deficit ($m)</w:t>
            </w:r>
          </w:p>
        </w:tc>
      </w:tr>
      <w:tr w:rsidR="00FF3261" w:rsidRPr="00691D6D" w14:paraId="70338B00" w14:textId="77777777" w:rsidTr="005E0ED5">
        <w:trPr>
          <w:trHeight w:val="345"/>
        </w:trPr>
        <w:tc>
          <w:tcPr>
            <w:tcW w:w="6842" w:type="dxa"/>
            <w:gridSpan w:val="2"/>
            <w:tcBorders>
              <w:top w:val="nil"/>
              <w:left w:val="nil"/>
              <w:bottom w:val="nil"/>
              <w:right w:val="nil"/>
            </w:tcBorders>
            <w:shd w:val="clear" w:color="000000" w:fill="F4E6F6"/>
            <w:noWrap/>
            <w:vAlign w:val="bottom"/>
            <w:hideMark/>
          </w:tcPr>
          <w:p w14:paraId="2207500E" w14:textId="77777777" w:rsidR="00FF3261" w:rsidRPr="00691D6D" w:rsidRDefault="00FF3261" w:rsidP="005E0ED5">
            <w:pPr>
              <w:spacing w:after="0" w:line="240" w:lineRule="auto"/>
              <w:rPr>
                <w:rFonts w:eastAsia="Times New Roman" w:cs="Arial"/>
                <w:b/>
                <w:bCs/>
                <w:i/>
                <w:iCs/>
                <w:color w:val="000000"/>
                <w:szCs w:val="22"/>
                <w:lang w:val="en-AU" w:eastAsia="en-AU"/>
              </w:rPr>
            </w:pPr>
            <w:r w:rsidRPr="00691D6D">
              <w:rPr>
                <w:rFonts w:eastAsia="Times New Roman" w:cs="Arial"/>
                <w:b/>
                <w:bCs/>
                <w:i/>
                <w:iCs/>
                <w:color w:val="000000"/>
                <w:szCs w:val="22"/>
                <w:lang w:val="en-AU" w:eastAsia="en-AU"/>
              </w:rPr>
              <w:t>1. Baseline - original bilateral agreement</w:t>
            </w:r>
          </w:p>
        </w:tc>
        <w:tc>
          <w:tcPr>
            <w:tcW w:w="3156" w:type="dxa"/>
            <w:tcBorders>
              <w:top w:val="nil"/>
              <w:left w:val="nil"/>
              <w:bottom w:val="nil"/>
              <w:right w:val="nil"/>
            </w:tcBorders>
            <w:shd w:val="clear" w:color="000000" w:fill="F4E6F6"/>
            <w:noWrap/>
            <w:vAlign w:val="bottom"/>
            <w:hideMark/>
          </w:tcPr>
          <w:p w14:paraId="0D96E09C" w14:textId="77777777" w:rsidR="00FF3261" w:rsidRPr="00691D6D" w:rsidRDefault="00FF3261" w:rsidP="005E0ED5">
            <w:pPr>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w:t>
            </w:r>
          </w:p>
        </w:tc>
      </w:tr>
      <w:tr w:rsidR="00FF3261" w:rsidRPr="00691D6D" w14:paraId="69B86D27" w14:textId="77777777" w:rsidTr="005E0ED5">
        <w:trPr>
          <w:trHeight w:val="276"/>
        </w:trPr>
        <w:tc>
          <w:tcPr>
            <w:tcW w:w="3686" w:type="dxa"/>
            <w:tcBorders>
              <w:top w:val="nil"/>
              <w:left w:val="nil"/>
              <w:bottom w:val="nil"/>
              <w:right w:val="nil"/>
            </w:tcBorders>
            <w:shd w:val="clear" w:color="000000" w:fill="FFFFFF"/>
            <w:noWrap/>
            <w:vAlign w:val="bottom"/>
            <w:hideMark/>
          </w:tcPr>
          <w:p w14:paraId="04686009" w14:textId="77777777" w:rsidR="00FF3261" w:rsidRPr="00691D6D" w:rsidRDefault="00FF3261" w:rsidP="005E0ED5">
            <w:pPr>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Contributions</w:t>
            </w:r>
          </w:p>
        </w:tc>
        <w:tc>
          <w:tcPr>
            <w:tcW w:w="3156" w:type="dxa"/>
            <w:tcBorders>
              <w:top w:val="nil"/>
              <w:left w:val="nil"/>
              <w:bottom w:val="nil"/>
              <w:right w:val="nil"/>
            </w:tcBorders>
            <w:shd w:val="clear" w:color="000000" w:fill="FFFFFF"/>
            <w:noWrap/>
            <w:vAlign w:val="bottom"/>
            <w:hideMark/>
          </w:tcPr>
          <w:p w14:paraId="3338F570" w14:textId="77777777" w:rsidR="00FF3261" w:rsidRPr="00691D6D" w:rsidRDefault="00FF3261" w:rsidP="005E0ED5">
            <w:pPr>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3,353.5</w:t>
            </w:r>
          </w:p>
        </w:tc>
        <w:tc>
          <w:tcPr>
            <w:tcW w:w="3156" w:type="dxa"/>
            <w:tcBorders>
              <w:top w:val="nil"/>
              <w:left w:val="nil"/>
              <w:bottom w:val="nil"/>
              <w:right w:val="nil"/>
            </w:tcBorders>
            <w:shd w:val="clear" w:color="000000" w:fill="FFFFFF"/>
            <w:noWrap/>
            <w:vAlign w:val="bottom"/>
            <w:hideMark/>
          </w:tcPr>
          <w:p w14:paraId="2B2C9E0F" w14:textId="77777777" w:rsidR="00FF3261" w:rsidRPr="00691D6D" w:rsidRDefault="00FF3261" w:rsidP="005E0ED5">
            <w:pPr>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2,506.2</w:t>
            </w:r>
          </w:p>
        </w:tc>
      </w:tr>
      <w:tr w:rsidR="00FF3261" w:rsidRPr="00691D6D" w14:paraId="655F68D0" w14:textId="77777777" w:rsidTr="005E0ED5">
        <w:trPr>
          <w:trHeight w:val="276"/>
        </w:trPr>
        <w:tc>
          <w:tcPr>
            <w:tcW w:w="3686" w:type="dxa"/>
            <w:tcBorders>
              <w:top w:val="nil"/>
              <w:left w:val="nil"/>
              <w:bottom w:val="nil"/>
              <w:right w:val="nil"/>
            </w:tcBorders>
            <w:shd w:val="clear" w:color="000000" w:fill="FFFFFF"/>
            <w:noWrap/>
            <w:vAlign w:val="bottom"/>
            <w:hideMark/>
          </w:tcPr>
          <w:p w14:paraId="63406ADA" w14:textId="77777777" w:rsidR="00FF3261" w:rsidRPr="00691D6D" w:rsidRDefault="00FF3261" w:rsidP="005E0ED5">
            <w:pPr>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Committed support</w:t>
            </w:r>
          </w:p>
        </w:tc>
        <w:tc>
          <w:tcPr>
            <w:tcW w:w="3156" w:type="dxa"/>
            <w:tcBorders>
              <w:top w:val="nil"/>
              <w:left w:val="nil"/>
              <w:bottom w:val="nil"/>
              <w:right w:val="nil"/>
            </w:tcBorders>
            <w:shd w:val="clear" w:color="000000" w:fill="FFFFFF"/>
            <w:noWrap/>
            <w:vAlign w:val="bottom"/>
            <w:hideMark/>
          </w:tcPr>
          <w:p w14:paraId="39500670" w14:textId="77777777" w:rsidR="00FF3261" w:rsidRPr="00691D6D" w:rsidRDefault="00FF3261" w:rsidP="005E0ED5">
            <w:pPr>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3,353.5</w:t>
            </w:r>
          </w:p>
        </w:tc>
        <w:tc>
          <w:tcPr>
            <w:tcW w:w="3156" w:type="dxa"/>
            <w:tcBorders>
              <w:top w:val="nil"/>
              <w:left w:val="nil"/>
              <w:bottom w:val="nil"/>
              <w:right w:val="nil"/>
            </w:tcBorders>
            <w:shd w:val="clear" w:color="000000" w:fill="FFFFFF"/>
            <w:noWrap/>
            <w:vAlign w:val="bottom"/>
            <w:hideMark/>
          </w:tcPr>
          <w:p w14:paraId="4E13B6FA" w14:textId="77777777" w:rsidR="00FF3261" w:rsidRPr="00691D6D" w:rsidRDefault="00FF3261" w:rsidP="005E0ED5">
            <w:pPr>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2,465.3</w:t>
            </w:r>
          </w:p>
        </w:tc>
      </w:tr>
      <w:tr w:rsidR="00FF3261" w:rsidRPr="00691D6D" w14:paraId="456206E4" w14:textId="77777777" w:rsidTr="005E0ED5">
        <w:trPr>
          <w:trHeight w:val="276"/>
        </w:trPr>
        <w:tc>
          <w:tcPr>
            <w:tcW w:w="3686" w:type="dxa"/>
            <w:tcBorders>
              <w:top w:val="nil"/>
              <w:left w:val="nil"/>
              <w:bottom w:val="nil"/>
              <w:right w:val="nil"/>
            </w:tcBorders>
            <w:shd w:val="clear" w:color="000000" w:fill="FFFFFF"/>
            <w:noWrap/>
            <w:vAlign w:val="bottom"/>
            <w:hideMark/>
          </w:tcPr>
          <w:p w14:paraId="1844E528" w14:textId="77777777" w:rsidR="00FF3261" w:rsidRPr="00691D6D" w:rsidRDefault="00FF3261" w:rsidP="005E0ED5">
            <w:pPr>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Surplus/deficit</w:t>
            </w:r>
          </w:p>
        </w:tc>
        <w:tc>
          <w:tcPr>
            <w:tcW w:w="3156" w:type="dxa"/>
            <w:tcBorders>
              <w:top w:val="nil"/>
              <w:left w:val="nil"/>
              <w:bottom w:val="nil"/>
              <w:right w:val="nil"/>
            </w:tcBorders>
            <w:shd w:val="clear" w:color="000000" w:fill="FFFFFF"/>
            <w:noWrap/>
            <w:vAlign w:val="bottom"/>
            <w:hideMark/>
          </w:tcPr>
          <w:p w14:paraId="2617F118" w14:textId="77777777" w:rsidR="00FF3261" w:rsidRPr="00691D6D" w:rsidRDefault="00FF3261" w:rsidP="005E0ED5">
            <w:pPr>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0.0</w:t>
            </w:r>
          </w:p>
        </w:tc>
        <w:tc>
          <w:tcPr>
            <w:tcW w:w="3156" w:type="dxa"/>
            <w:tcBorders>
              <w:top w:val="nil"/>
              <w:left w:val="nil"/>
              <w:bottom w:val="nil"/>
              <w:right w:val="nil"/>
            </w:tcBorders>
            <w:shd w:val="clear" w:color="000000" w:fill="FFFFFF"/>
            <w:noWrap/>
            <w:vAlign w:val="bottom"/>
            <w:hideMark/>
          </w:tcPr>
          <w:p w14:paraId="7F88FD15" w14:textId="77777777" w:rsidR="00FF3261" w:rsidRPr="00691D6D" w:rsidRDefault="00FF3261" w:rsidP="005E0ED5">
            <w:pPr>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40.9</w:t>
            </w:r>
          </w:p>
        </w:tc>
      </w:tr>
      <w:tr w:rsidR="00FF3261" w:rsidRPr="00691D6D" w14:paraId="3B2D40AF" w14:textId="77777777" w:rsidTr="005E0ED5">
        <w:trPr>
          <w:trHeight w:val="276"/>
        </w:trPr>
        <w:tc>
          <w:tcPr>
            <w:tcW w:w="3686" w:type="dxa"/>
            <w:tcBorders>
              <w:top w:val="nil"/>
              <w:left w:val="nil"/>
              <w:bottom w:val="nil"/>
              <w:right w:val="nil"/>
            </w:tcBorders>
            <w:shd w:val="clear" w:color="000000" w:fill="FFFFFF"/>
            <w:noWrap/>
            <w:vAlign w:val="bottom"/>
            <w:hideMark/>
          </w:tcPr>
          <w:p w14:paraId="5CAF20D5" w14:textId="77777777" w:rsidR="00FF3261" w:rsidRPr="00691D6D" w:rsidRDefault="00FF3261" w:rsidP="005E0ED5">
            <w:pPr>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difference</w:t>
            </w:r>
          </w:p>
        </w:tc>
        <w:tc>
          <w:tcPr>
            <w:tcW w:w="3156" w:type="dxa"/>
            <w:tcBorders>
              <w:top w:val="nil"/>
              <w:left w:val="nil"/>
              <w:bottom w:val="nil"/>
              <w:right w:val="nil"/>
            </w:tcBorders>
            <w:shd w:val="clear" w:color="000000" w:fill="FFFFFF"/>
            <w:noWrap/>
            <w:vAlign w:val="bottom"/>
            <w:hideMark/>
          </w:tcPr>
          <w:p w14:paraId="458B7A93" w14:textId="77777777" w:rsidR="00FF3261" w:rsidRPr="00691D6D" w:rsidRDefault="00FF3261" w:rsidP="005E0ED5">
            <w:pPr>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0.0%</w:t>
            </w:r>
          </w:p>
        </w:tc>
        <w:tc>
          <w:tcPr>
            <w:tcW w:w="3156" w:type="dxa"/>
            <w:tcBorders>
              <w:top w:val="nil"/>
              <w:left w:val="nil"/>
              <w:bottom w:val="nil"/>
              <w:right w:val="nil"/>
            </w:tcBorders>
            <w:shd w:val="clear" w:color="000000" w:fill="FFFFFF"/>
            <w:noWrap/>
            <w:vAlign w:val="bottom"/>
            <w:hideMark/>
          </w:tcPr>
          <w:p w14:paraId="12EA2229" w14:textId="77777777" w:rsidR="00FF3261" w:rsidRPr="00691D6D" w:rsidRDefault="00FF3261" w:rsidP="005E0ED5">
            <w:pPr>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1.7%</w:t>
            </w:r>
          </w:p>
        </w:tc>
      </w:tr>
      <w:tr w:rsidR="00FF3261" w:rsidRPr="00691D6D" w14:paraId="74DF56BB" w14:textId="77777777" w:rsidTr="005E0ED5">
        <w:trPr>
          <w:trHeight w:val="276"/>
        </w:trPr>
        <w:tc>
          <w:tcPr>
            <w:tcW w:w="3686" w:type="dxa"/>
            <w:tcBorders>
              <w:top w:val="nil"/>
              <w:left w:val="nil"/>
              <w:bottom w:val="nil"/>
              <w:right w:val="nil"/>
            </w:tcBorders>
            <w:shd w:val="clear" w:color="000000" w:fill="FFFFFF"/>
            <w:noWrap/>
            <w:vAlign w:val="bottom"/>
            <w:hideMark/>
          </w:tcPr>
          <w:p w14:paraId="52173F7B" w14:textId="77777777" w:rsidR="00FF3261" w:rsidRPr="00691D6D" w:rsidRDefault="00FF3261" w:rsidP="005E0ED5">
            <w:pPr>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w:t>
            </w:r>
          </w:p>
        </w:tc>
        <w:tc>
          <w:tcPr>
            <w:tcW w:w="3156" w:type="dxa"/>
            <w:tcBorders>
              <w:top w:val="nil"/>
              <w:left w:val="nil"/>
              <w:bottom w:val="nil"/>
              <w:right w:val="nil"/>
            </w:tcBorders>
            <w:shd w:val="clear" w:color="000000" w:fill="FFFFFF"/>
            <w:noWrap/>
            <w:vAlign w:val="bottom"/>
            <w:hideMark/>
          </w:tcPr>
          <w:p w14:paraId="60EB3D94" w14:textId="77777777" w:rsidR="00FF3261" w:rsidRPr="00691D6D" w:rsidRDefault="00FF3261" w:rsidP="005E0ED5">
            <w:pPr>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w:t>
            </w:r>
          </w:p>
        </w:tc>
        <w:tc>
          <w:tcPr>
            <w:tcW w:w="3156" w:type="dxa"/>
            <w:tcBorders>
              <w:top w:val="nil"/>
              <w:left w:val="nil"/>
              <w:bottom w:val="nil"/>
              <w:right w:val="nil"/>
            </w:tcBorders>
            <w:shd w:val="clear" w:color="000000" w:fill="FFFFFF"/>
            <w:noWrap/>
            <w:vAlign w:val="bottom"/>
            <w:hideMark/>
          </w:tcPr>
          <w:p w14:paraId="3BA6462F" w14:textId="77777777" w:rsidR="00FF3261" w:rsidRPr="00691D6D" w:rsidRDefault="00FF3261" w:rsidP="005E0ED5">
            <w:pPr>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w:t>
            </w:r>
          </w:p>
        </w:tc>
      </w:tr>
      <w:tr w:rsidR="00FF3261" w:rsidRPr="00691D6D" w14:paraId="60008119" w14:textId="77777777" w:rsidTr="005E0ED5">
        <w:trPr>
          <w:trHeight w:val="276"/>
        </w:trPr>
        <w:tc>
          <w:tcPr>
            <w:tcW w:w="9998" w:type="dxa"/>
            <w:gridSpan w:val="3"/>
            <w:tcBorders>
              <w:top w:val="nil"/>
              <w:left w:val="nil"/>
              <w:bottom w:val="nil"/>
              <w:right w:val="nil"/>
            </w:tcBorders>
            <w:shd w:val="clear" w:color="000000" w:fill="F4E6F6"/>
            <w:noWrap/>
            <w:vAlign w:val="bottom"/>
            <w:hideMark/>
          </w:tcPr>
          <w:p w14:paraId="370F4616" w14:textId="77777777" w:rsidR="00FF3261" w:rsidRPr="00691D6D" w:rsidRDefault="00FF3261" w:rsidP="005E0ED5">
            <w:pPr>
              <w:spacing w:after="0" w:line="240" w:lineRule="auto"/>
              <w:rPr>
                <w:rFonts w:eastAsia="Times New Roman" w:cs="Arial"/>
                <w:b/>
                <w:bCs/>
                <w:i/>
                <w:iCs/>
                <w:color w:val="000000"/>
                <w:szCs w:val="22"/>
                <w:lang w:val="en-AU" w:eastAsia="en-AU"/>
              </w:rPr>
            </w:pPr>
            <w:r w:rsidRPr="00691D6D">
              <w:rPr>
                <w:rFonts w:eastAsia="Times New Roman" w:cs="Arial"/>
                <w:b/>
                <w:bCs/>
                <w:i/>
                <w:iCs/>
                <w:color w:val="000000"/>
                <w:szCs w:val="22"/>
                <w:lang w:val="en-AU" w:eastAsia="en-AU"/>
              </w:rPr>
              <w:t>2. Actual numbers of participants, with allowance for NSW/VIC in-kind cost experience</w:t>
            </w:r>
          </w:p>
        </w:tc>
      </w:tr>
      <w:tr w:rsidR="00FF3261" w:rsidRPr="00691D6D" w14:paraId="20556058" w14:textId="77777777" w:rsidTr="005E0ED5">
        <w:trPr>
          <w:trHeight w:val="276"/>
        </w:trPr>
        <w:tc>
          <w:tcPr>
            <w:tcW w:w="3686" w:type="dxa"/>
            <w:tcBorders>
              <w:top w:val="nil"/>
              <w:left w:val="nil"/>
              <w:bottom w:val="nil"/>
              <w:right w:val="nil"/>
            </w:tcBorders>
            <w:shd w:val="clear" w:color="000000" w:fill="FFFFFF"/>
            <w:noWrap/>
            <w:vAlign w:val="bottom"/>
            <w:hideMark/>
          </w:tcPr>
          <w:p w14:paraId="0E658463" w14:textId="77777777" w:rsidR="00FF3261" w:rsidRPr="00691D6D" w:rsidRDefault="00FF3261" w:rsidP="005E0ED5">
            <w:pPr>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Contributions</w:t>
            </w:r>
          </w:p>
        </w:tc>
        <w:tc>
          <w:tcPr>
            <w:tcW w:w="3156" w:type="dxa"/>
            <w:tcBorders>
              <w:top w:val="nil"/>
              <w:left w:val="nil"/>
              <w:bottom w:val="nil"/>
              <w:right w:val="nil"/>
            </w:tcBorders>
            <w:shd w:val="clear" w:color="000000" w:fill="FFFFFF"/>
            <w:noWrap/>
            <w:vAlign w:val="bottom"/>
            <w:hideMark/>
          </w:tcPr>
          <w:p w14:paraId="67947772" w14:textId="77777777" w:rsidR="00FF3261" w:rsidRPr="00691D6D" w:rsidRDefault="00FF3261" w:rsidP="005E0ED5">
            <w:pPr>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2,593.2</w:t>
            </w:r>
          </w:p>
        </w:tc>
        <w:tc>
          <w:tcPr>
            <w:tcW w:w="3156" w:type="dxa"/>
            <w:tcBorders>
              <w:top w:val="nil"/>
              <w:left w:val="nil"/>
              <w:bottom w:val="nil"/>
              <w:right w:val="nil"/>
            </w:tcBorders>
            <w:shd w:val="clear" w:color="000000" w:fill="FFFFFF"/>
            <w:noWrap/>
            <w:vAlign w:val="bottom"/>
            <w:hideMark/>
          </w:tcPr>
          <w:p w14:paraId="45B73412" w14:textId="77777777" w:rsidR="00FF3261" w:rsidRPr="00691D6D" w:rsidRDefault="00FF3261" w:rsidP="005E0ED5">
            <w:pPr>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1,844.9</w:t>
            </w:r>
          </w:p>
        </w:tc>
      </w:tr>
      <w:tr w:rsidR="00FF3261" w:rsidRPr="00691D6D" w14:paraId="30780BED" w14:textId="77777777" w:rsidTr="005E0ED5">
        <w:trPr>
          <w:trHeight w:val="276"/>
        </w:trPr>
        <w:tc>
          <w:tcPr>
            <w:tcW w:w="3686" w:type="dxa"/>
            <w:tcBorders>
              <w:top w:val="nil"/>
              <w:left w:val="nil"/>
              <w:bottom w:val="nil"/>
              <w:right w:val="nil"/>
            </w:tcBorders>
            <w:shd w:val="clear" w:color="000000" w:fill="FFFFFF"/>
            <w:noWrap/>
            <w:vAlign w:val="bottom"/>
            <w:hideMark/>
          </w:tcPr>
          <w:p w14:paraId="065DE697" w14:textId="77777777" w:rsidR="00FF3261" w:rsidRPr="00691D6D" w:rsidRDefault="00FF3261" w:rsidP="005E0ED5">
            <w:pPr>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Committed support</w:t>
            </w:r>
          </w:p>
        </w:tc>
        <w:tc>
          <w:tcPr>
            <w:tcW w:w="3156" w:type="dxa"/>
            <w:tcBorders>
              <w:top w:val="nil"/>
              <w:left w:val="nil"/>
              <w:bottom w:val="nil"/>
              <w:right w:val="nil"/>
            </w:tcBorders>
            <w:shd w:val="clear" w:color="000000" w:fill="FFFFFF"/>
            <w:noWrap/>
            <w:vAlign w:val="bottom"/>
            <w:hideMark/>
          </w:tcPr>
          <w:p w14:paraId="5B63E16E" w14:textId="77777777" w:rsidR="00FF3261" w:rsidRPr="00691D6D" w:rsidRDefault="00FF3261" w:rsidP="005E0ED5">
            <w:pPr>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2,674.8</w:t>
            </w:r>
          </w:p>
        </w:tc>
        <w:tc>
          <w:tcPr>
            <w:tcW w:w="3156" w:type="dxa"/>
            <w:tcBorders>
              <w:top w:val="nil"/>
              <w:left w:val="nil"/>
              <w:bottom w:val="nil"/>
              <w:right w:val="nil"/>
            </w:tcBorders>
            <w:shd w:val="clear" w:color="000000" w:fill="FFFFFF"/>
            <w:noWrap/>
            <w:vAlign w:val="bottom"/>
            <w:hideMark/>
          </w:tcPr>
          <w:p w14:paraId="21CC2A1B" w14:textId="77777777" w:rsidR="00FF3261" w:rsidRPr="00691D6D" w:rsidRDefault="00FF3261" w:rsidP="005E0ED5">
            <w:pPr>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1,869.7</w:t>
            </w:r>
          </w:p>
        </w:tc>
      </w:tr>
      <w:tr w:rsidR="00FF3261" w:rsidRPr="00691D6D" w14:paraId="4DA930B1" w14:textId="77777777" w:rsidTr="005E0ED5">
        <w:trPr>
          <w:trHeight w:val="276"/>
        </w:trPr>
        <w:tc>
          <w:tcPr>
            <w:tcW w:w="3686" w:type="dxa"/>
            <w:tcBorders>
              <w:top w:val="nil"/>
              <w:left w:val="nil"/>
              <w:bottom w:val="nil"/>
              <w:right w:val="nil"/>
            </w:tcBorders>
            <w:shd w:val="clear" w:color="000000" w:fill="FFFFFF"/>
            <w:noWrap/>
            <w:vAlign w:val="bottom"/>
            <w:hideMark/>
          </w:tcPr>
          <w:p w14:paraId="086E4CD5" w14:textId="77777777" w:rsidR="00FF3261" w:rsidRPr="00691D6D" w:rsidRDefault="00FF3261" w:rsidP="005E0ED5">
            <w:pPr>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Surplus/deficit</w:t>
            </w:r>
          </w:p>
        </w:tc>
        <w:tc>
          <w:tcPr>
            <w:tcW w:w="3156" w:type="dxa"/>
            <w:tcBorders>
              <w:top w:val="nil"/>
              <w:left w:val="nil"/>
              <w:bottom w:val="nil"/>
              <w:right w:val="nil"/>
            </w:tcBorders>
            <w:shd w:val="clear" w:color="000000" w:fill="FFFFFF"/>
            <w:noWrap/>
            <w:vAlign w:val="bottom"/>
            <w:hideMark/>
          </w:tcPr>
          <w:p w14:paraId="0A8630AB" w14:textId="77777777" w:rsidR="00FF3261" w:rsidRPr="00691D6D" w:rsidRDefault="00FF3261" w:rsidP="005E0ED5">
            <w:pPr>
              <w:spacing w:after="0" w:line="240" w:lineRule="auto"/>
              <w:jc w:val="right"/>
              <w:rPr>
                <w:rFonts w:eastAsia="Times New Roman" w:cs="Arial"/>
                <w:color w:val="FF0000"/>
                <w:szCs w:val="22"/>
                <w:lang w:val="en-AU" w:eastAsia="en-AU"/>
              </w:rPr>
            </w:pPr>
            <w:r w:rsidRPr="00691D6D">
              <w:rPr>
                <w:rFonts w:eastAsia="Times New Roman" w:cs="Arial"/>
                <w:color w:val="FF0000"/>
                <w:szCs w:val="22"/>
                <w:lang w:val="en-AU" w:eastAsia="en-AU"/>
              </w:rPr>
              <w:t>-81.6</w:t>
            </w:r>
          </w:p>
        </w:tc>
        <w:tc>
          <w:tcPr>
            <w:tcW w:w="3156" w:type="dxa"/>
            <w:tcBorders>
              <w:top w:val="nil"/>
              <w:left w:val="nil"/>
              <w:bottom w:val="nil"/>
              <w:right w:val="nil"/>
            </w:tcBorders>
            <w:shd w:val="clear" w:color="000000" w:fill="FFFFFF"/>
            <w:noWrap/>
            <w:vAlign w:val="bottom"/>
            <w:hideMark/>
          </w:tcPr>
          <w:p w14:paraId="5905C6D1" w14:textId="77777777" w:rsidR="00FF3261" w:rsidRPr="00691D6D" w:rsidRDefault="00FF3261" w:rsidP="005E0ED5">
            <w:pPr>
              <w:spacing w:after="0" w:line="240" w:lineRule="auto"/>
              <w:jc w:val="right"/>
              <w:rPr>
                <w:rFonts w:eastAsia="Times New Roman" w:cs="Arial"/>
                <w:color w:val="FF0000"/>
                <w:szCs w:val="22"/>
                <w:lang w:val="en-AU" w:eastAsia="en-AU"/>
              </w:rPr>
            </w:pPr>
            <w:r w:rsidRPr="00691D6D">
              <w:rPr>
                <w:rFonts w:eastAsia="Times New Roman" w:cs="Arial"/>
                <w:color w:val="FF0000"/>
                <w:szCs w:val="22"/>
                <w:lang w:val="en-AU" w:eastAsia="en-AU"/>
              </w:rPr>
              <w:t>-24.8</w:t>
            </w:r>
          </w:p>
        </w:tc>
      </w:tr>
      <w:tr w:rsidR="00FF3261" w:rsidRPr="00691D6D" w14:paraId="7784827E" w14:textId="77777777" w:rsidTr="005E0ED5">
        <w:trPr>
          <w:trHeight w:val="276"/>
        </w:trPr>
        <w:tc>
          <w:tcPr>
            <w:tcW w:w="3686" w:type="dxa"/>
            <w:tcBorders>
              <w:top w:val="nil"/>
              <w:left w:val="nil"/>
              <w:bottom w:val="nil"/>
              <w:right w:val="nil"/>
            </w:tcBorders>
            <w:shd w:val="clear" w:color="000000" w:fill="FFFFFF"/>
            <w:noWrap/>
            <w:vAlign w:val="bottom"/>
            <w:hideMark/>
          </w:tcPr>
          <w:p w14:paraId="6EBDDE4C" w14:textId="77777777" w:rsidR="00FF3261" w:rsidRPr="00691D6D" w:rsidRDefault="00FF3261" w:rsidP="005E0ED5">
            <w:pPr>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difference</w:t>
            </w:r>
          </w:p>
        </w:tc>
        <w:tc>
          <w:tcPr>
            <w:tcW w:w="3156" w:type="dxa"/>
            <w:tcBorders>
              <w:top w:val="nil"/>
              <w:left w:val="nil"/>
              <w:bottom w:val="nil"/>
              <w:right w:val="nil"/>
            </w:tcBorders>
            <w:shd w:val="clear" w:color="000000" w:fill="FFFFFF"/>
            <w:noWrap/>
            <w:vAlign w:val="bottom"/>
            <w:hideMark/>
          </w:tcPr>
          <w:p w14:paraId="05060E50" w14:textId="77777777" w:rsidR="00FF3261" w:rsidRPr="00691D6D" w:rsidRDefault="00FF3261" w:rsidP="005E0ED5">
            <w:pPr>
              <w:spacing w:after="0" w:line="240" w:lineRule="auto"/>
              <w:jc w:val="right"/>
              <w:rPr>
                <w:rFonts w:eastAsia="Times New Roman" w:cs="Arial"/>
                <w:color w:val="FF0000"/>
                <w:szCs w:val="22"/>
                <w:lang w:val="en-AU" w:eastAsia="en-AU"/>
              </w:rPr>
            </w:pPr>
            <w:r w:rsidRPr="00691D6D">
              <w:rPr>
                <w:rFonts w:eastAsia="Times New Roman" w:cs="Arial"/>
                <w:color w:val="FF0000"/>
                <w:szCs w:val="22"/>
                <w:lang w:val="en-AU" w:eastAsia="en-AU"/>
              </w:rPr>
              <w:t>-3.1%</w:t>
            </w:r>
          </w:p>
        </w:tc>
        <w:tc>
          <w:tcPr>
            <w:tcW w:w="3156" w:type="dxa"/>
            <w:tcBorders>
              <w:top w:val="nil"/>
              <w:left w:val="nil"/>
              <w:bottom w:val="nil"/>
              <w:right w:val="nil"/>
            </w:tcBorders>
            <w:shd w:val="clear" w:color="000000" w:fill="FFFFFF"/>
            <w:noWrap/>
            <w:vAlign w:val="bottom"/>
            <w:hideMark/>
          </w:tcPr>
          <w:p w14:paraId="545FBA8C" w14:textId="77777777" w:rsidR="00FF3261" w:rsidRPr="00691D6D" w:rsidRDefault="00FF3261" w:rsidP="005E0ED5">
            <w:pPr>
              <w:spacing w:after="0" w:line="240" w:lineRule="auto"/>
              <w:jc w:val="right"/>
              <w:rPr>
                <w:rFonts w:eastAsia="Times New Roman" w:cs="Arial"/>
                <w:color w:val="FF0000"/>
                <w:szCs w:val="22"/>
                <w:lang w:val="en-AU" w:eastAsia="en-AU"/>
              </w:rPr>
            </w:pPr>
            <w:r w:rsidRPr="00691D6D">
              <w:rPr>
                <w:rFonts w:eastAsia="Times New Roman" w:cs="Arial"/>
                <w:color w:val="FF0000"/>
                <w:szCs w:val="22"/>
                <w:lang w:val="en-AU" w:eastAsia="en-AU"/>
              </w:rPr>
              <w:t>-1.3%</w:t>
            </w:r>
          </w:p>
        </w:tc>
      </w:tr>
      <w:tr w:rsidR="00FF3261" w:rsidRPr="00691D6D" w14:paraId="79FCB39F" w14:textId="77777777" w:rsidTr="005E0ED5">
        <w:trPr>
          <w:trHeight w:val="276"/>
        </w:trPr>
        <w:tc>
          <w:tcPr>
            <w:tcW w:w="3686" w:type="dxa"/>
            <w:tcBorders>
              <w:top w:val="nil"/>
              <w:left w:val="nil"/>
              <w:bottom w:val="nil"/>
              <w:right w:val="nil"/>
            </w:tcBorders>
            <w:shd w:val="clear" w:color="000000" w:fill="FFFFFF"/>
            <w:noWrap/>
            <w:vAlign w:val="bottom"/>
            <w:hideMark/>
          </w:tcPr>
          <w:p w14:paraId="318F22B8" w14:textId="77777777" w:rsidR="00FF3261" w:rsidRPr="00691D6D" w:rsidRDefault="00FF3261" w:rsidP="005E0ED5">
            <w:pPr>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w:t>
            </w:r>
          </w:p>
        </w:tc>
        <w:tc>
          <w:tcPr>
            <w:tcW w:w="3156" w:type="dxa"/>
            <w:tcBorders>
              <w:top w:val="nil"/>
              <w:left w:val="nil"/>
              <w:bottom w:val="nil"/>
              <w:right w:val="nil"/>
            </w:tcBorders>
            <w:shd w:val="clear" w:color="000000" w:fill="FFFFFF"/>
            <w:noWrap/>
            <w:vAlign w:val="bottom"/>
            <w:hideMark/>
          </w:tcPr>
          <w:p w14:paraId="5B33CBED" w14:textId="77777777" w:rsidR="00FF3261" w:rsidRPr="00691D6D" w:rsidRDefault="00FF3261" w:rsidP="005E0ED5">
            <w:pPr>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w:t>
            </w:r>
          </w:p>
        </w:tc>
        <w:tc>
          <w:tcPr>
            <w:tcW w:w="3156" w:type="dxa"/>
            <w:tcBorders>
              <w:top w:val="nil"/>
              <w:left w:val="nil"/>
              <w:bottom w:val="nil"/>
              <w:right w:val="nil"/>
            </w:tcBorders>
            <w:shd w:val="clear" w:color="000000" w:fill="FFFFFF"/>
            <w:noWrap/>
            <w:vAlign w:val="bottom"/>
            <w:hideMark/>
          </w:tcPr>
          <w:p w14:paraId="6D233031" w14:textId="77777777" w:rsidR="00FF3261" w:rsidRPr="00691D6D" w:rsidRDefault="00FF3261" w:rsidP="005E0ED5">
            <w:pPr>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w:t>
            </w:r>
          </w:p>
        </w:tc>
      </w:tr>
      <w:tr w:rsidR="00FF3261" w:rsidRPr="00691D6D" w14:paraId="4FE7B058" w14:textId="77777777" w:rsidTr="005E0ED5">
        <w:trPr>
          <w:trHeight w:val="276"/>
        </w:trPr>
        <w:tc>
          <w:tcPr>
            <w:tcW w:w="9998" w:type="dxa"/>
            <w:gridSpan w:val="3"/>
            <w:tcBorders>
              <w:top w:val="nil"/>
              <w:left w:val="nil"/>
              <w:bottom w:val="nil"/>
              <w:right w:val="nil"/>
            </w:tcBorders>
            <w:shd w:val="clear" w:color="000000" w:fill="F4E6F6"/>
            <w:noWrap/>
            <w:vAlign w:val="bottom"/>
            <w:hideMark/>
          </w:tcPr>
          <w:p w14:paraId="6E83C349" w14:textId="77777777" w:rsidR="00FF3261" w:rsidRPr="00691D6D" w:rsidRDefault="00FF3261" w:rsidP="005E0ED5">
            <w:pPr>
              <w:spacing w:after="0" w:line="240" w:lineRule="auto"/>
              <w:rPr>
                <w:rFonts w:eastAsia="Times New Roman" w:cs="Arial"/>
                <w:b/>
                <w:bCs/>
                <w:i/>
                <w:iCs/>
                <w:color w:val="000000"/>
                <w:szCs w:val="22"/>
                <w:lang w:val="en-AU" w:eastAsia="en-AU"/>
              </w:rPr>
            </w:pPr>
            <w:r w:rsidRPr="00691D6D">
              <w:rPr>
                <w:rFonts w:eastAsia="Times New Roman" w:cs="Arial"/>
                <w:b/>
                <w:bCs/>
                <w:i/>
                <w:iCs/>
                <w:color w:val="000000"/>
                <w:szCs w:val="22"/>
                <w:lang w:val="en-AU" w:eastAsia="en-AU"/>
              </w:rPr>
              <w:t>3. Actual numbers of participants, with allowance for all cost experience</w:t>
            </w:r>
          </w:p>
        </w:tc>
      </w:tr>
      <w:tr w:rsidR="00FF3261" w:rsidRPr="00691D6D" w14:paraId="38CFA0E3" w14:textId="77777777" w:rsidTr="005E0ED5">
        <w:trPr>
          <w:trHeight w:val="276"/>
        </w:trPr>
        <w:tc>
          <w:tcPr>
            <w:tcW w:w="3686" w:type="dxa"/>
            <w:tcBorders>
              <w:top w:val="nil"/>
              <w:left w:val="nil"/>
              <w:bottom w:val="nil"/>
              <w:right w:val="nil"/>
            </w:tcBorders>
            <w:shd w:val="clear" w:color="000000" w:fill="FFFFFF"/>
            <w:noWrap/>
            <w:vAlign w:val="bottom"/>
            <w:hideMark/>
          </w:tcPr>
          <w:p w14:paraId="0664FE4F" w14:textId="77777777" w:rsidR="00FF3261" w:rsidRPr="00691D6D" w:rsidRDefault="00FF3261" w:rsidP="005E0ED5">
            <w:pPr>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Contributions</w:t>
            </w:r>
          </w:p>
        </w:tc>
        <w:tc>
          <w:tcPr>
            <w:tcW w:w="3156" w:type="dxa"/>
            <w:tcBorders>
              <w:top w:val="nil"/>
              <w:left w:val="nil"/>
              <w:bottom w:val="nil"/>
              <w:right w:val="nil"/>
            </w:tcBorders>
            <w:shd w:val="clear" w:color="000000" w:fill="FFFFFF"/>
            <w:noWrap/>
            <w:vAlign w:val="bottom"/>
            <w:hideMark/>
          </w:tcPr>
          <w:p w14:paraId="6B7CC41C" w14:textId="77777777" w:rsidR="00FF3261" w:rsidRPr="00691D6D" w:rsidRDefault="00FF3261" w:rsidP="005E0ED5">
            <w:pPr>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2,593.2</w:t>
            </w:r>
          </w:p>
        </w:tc>
        <w:tc>
          <w:tcPr>
            <w:tcW w:w="3156" w:type="dxa"/>
            <w:tcBorders>
              <w:top w:val="nil"/>
              <w:left w:val="nil"/>
              <w:bottom w:val="nil"/>
              <w:right w:val="nil"/>
            </w:tcBorders>
            <w:shd w:val="clear" w:color="000000" w:fill="FFFFFF"/>
            <w:noWrap/>
            <w:vAlign w:val="bottom"/>
            <w:hideMark/>
          </w:tcPr>
          <w:p w14:paraId="2C7C54D8" w14:textId="77777777" w:rsidR="00FF3261" w:rsidRPr="00691D6D" w:rsidRDefault="00FF3261" w:rsidP="005E0ED5">
            <w:pPr>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1,844.9</w:t>
            </w:r>
          </w:p>
        </w:tc>
      </w:tr>
      <w:tr w:rsidR="00FF3261" w:rsidRPr="00691D6D" w14:paraId="361CEB24" w14:textId="77777777" w:rsidTr="005E0ED5">
        <w:trPr>
          <w:trHeight w:val="276"/>
        </w:trPr>
        <w:tc>
          <w:tcPr>
            <w:tcW w:w="3686" w:type="dxa"/>
            <w:tcBorders>
              <w:top w:val="nil"/>
              <w:left w:val="nil"/>
              <w:bottom w:val="nil"/>
              <w:right w:val="nil"/>
            </w:tcBorders>
            <w:shd w:val="clear" w:color="000000" w:fill="FFFFFF"/>
            <w:noWrap/>
            <w:vAlign w:val="bottom"/>
            <w:hideMark/>
          </w:tcPr>
          <w:p w14:paraId="105BE3B5" w14:textId="77777777" w:rsidR="00FF3261" w:rsidRPr="00691D6D" w:rsidRDefault="00FF3261" w:rsidP="005E0ED5">
            <w:pPr>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Committed support</w:t>
            </w:r>
          </w:p>
        </w:tc>
        <w:tc>
          <w:tcPr>
            <w:tcW w:w="3156" w:type="dxa"/>
            <w:tcBorders>
              <w:top w:val="nil"/>
              <w:left w:val="nil"/>
              <w:bottom w:val="nil"/>
              <w:right w:val="nil"/>
            </w:tcBorders>
            <w:shd w:val="clear" w:color="000000" w:fill="FFFFFF"/>
            <w:noWrap/>
            <w:vAlign w:val="bottom"/>
            <w:hideMark/>
          </w:tcPr>
          <w:p w14:paraId="303B55EB" w14:textId="77777777" w:rsidR="00FF3261" w:rsidRPr="00691D6D" w:rsidRDefault="00FF3261" w:rsidP="005E0ED5">
            <w:pPr>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3,154.1</w:t>
            </w:r>
          </w:p>
        </w:tc>
        <w:tc>
          <w:tcPr>
            <w:tcW w:w="3156" w:type="dxa"/>
            <w:tcBorders>
              <w:top w:val="nil"/>
              <w:left w:val="nil"/>
              <w:bottom w:val="nil"/>
              <w:right w:val="nil"/>
            </w:tcBorders>
            <w:shd w:val="clear" w:color="000000" w:fill="FFFFFF"/>
            <w:noWrap/>
            <w:vAlign w:val="bottom"/>
            <w:hideMark/>
          </w:tcPr>
          <w:p w14:paraId="6F5BF6EE" w14:textId="77777777" w:rsidR="00FF3261" w:rsidRPr="00691D6D" w:rsidRDefault="00FF3261" w:rsidP="005E0ED5">
            <w:pPr>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2,269.2</w:t>
            </w:r>
          </w:p>
        </w:tc>
      </w:tr>
      <w:tr w:rsidR="00FF3261" w:rsidRPr="00691D6D" w14:paraId="2685A04F" w14:textId="77777777" w:rsidTr="005E0ED5">
        <w:trPr>
          <w:trHeight w:val="276"/>
        </w:trPr>
        <w:tc>
          <w:tcPr>
            <w:tcW w:w="3686" w:type="dxa"/>
            <w:tcBorders>
              <w:top w:val="nil"/>
              <w:left w:val="nil"/>
              <w:bottom w:val="nil"/>
              <w:right w:val="nil"/>
            </w:tcBorders>
            <w:shd w:val="clear" w:color="000000" w:fill="FFFFFF"/>
            <w:noWrap/>
            <w:vAlign w:val="bottom"/>
            <w:hideMark/>
          </w:tcPr>
          <w:p w14:paraId="0E75A676" w14:textId="77777777" w:rsidR="00FF3261" w:rsidRPr="00691D6D" w:rsidRDefault="00FF3261" w:rsidP="005E0ED5">
            <w:pPr>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Surplus/deficit</w:t>
            </w:r>
          </w:p>
        </w:tc>
        <w:tc>
          <w:tcPr>
            <w:tcW w:w="3156" w:type="dxa"/>
            <w:tcBorders>
              <w:top w:val="nil"/>
              <w:left w:val="nil"/>
              <w:bottom w:val="nil"/>
              <w:right w:val="nil"/>
            </w:tcBorders>
            <w:shd w:val="clear" w:color="000000" w:fill="FFFFFF"/>
            <w:noWrap/>
            <w:vAlign w:val="bottom"/>
            <w:hideMark/>
          </w:tcPr>
          <w:p w14:paraId="527FC34D" w14:textId="77777777" w:rsidR="00FF3261" w:rsidRPr="00691D6D" w:rsidRDefault="00FF3261" w:rsidP="005E0ED5">
            <w:pPr>
              <w:spacing w:after="0" w:line="240" w:lineRule="auto"/>
              <w:jc w:val="right"/>
              <w:rPr>
                <w:rFonts w:eastAsia="Times New Roman" w:cs="Arial"/>
                <w:color w:val="FF0000"/>
                <w:szCs w:val="22"/>
                <w:lang w:val="en-AU" w:eastAsia="en-AU"/>
              </w:rPr>
            </w:pPr>
            <w:r w:rsidRPr="00691D6D">
              <w:rPr>
                <w:rFonts w:eastAsia="Times New Roman" w:cs="Arial"/>
                <w:color w:val="FF0000"/>
                <w:szCs w:val="22"/>
                <w:lang w:val="en-AU" w:eastAsia="en-AU"/>
              </w:rPr>
              <w:t>-561.0</w:t>
            </w:r>
          </w:p>
        </w:tc>
        <w:tc>
          <w:tcPr>
            <w:tcW w:w="3156" w:type="dxa"/>
            <w:tcBorders>
              <w:top w:val="nil"/>
              <w:left w:val="nil"/>
              <w:bottom w:val="nil"/>
              <w:right w:val="nil"/>
            </w:tcBorders>
            <w:shd w:val="clear" w:color="000000" w:fill="FFFFFF"/>
            <w:noWrap/>
            <w:vAlign w:val="bottom"/>
            <w:hideMark/>
          </w:tcPr>
          <w:p w14:paraId="0A7430ED" w14:textId="77777777" w:rsidR="00FF3261" w:rsidRPr="00691D6D" w:rsidRDefault="00FF3261" w:rsidP="005E0ED5">
            <w:pPr>
              <w:spacing w:after="0" w:line="240" w:lineRule="auto"/>
              <w:jc w:val="right"/>
              <w:rPr>
                <w:rFonts w:eastAsia="Times New Roman" w:cs="Arial"/>
                <w:color w:val="FF0000"/>
                <w:szCs w:val="22"/>
                <w:lang w:val="en-AU" w:eastAsia="en-AU"/>
              </w:rPr>
            </w:pPr>
            <w:r w:rsidRPr="00691D6D">
              <w:rPr>
                <w:rFonts w:eastAsia="Times New Roman" w:cs="Arial"/>
                <w:color w:val="FF0000"/>
                <w:szCs w:val="22"/>
                <w:lang w:val="en-AU" w:eastAsia="en-AU"/>
              </w:rPr>
              <w:t>-424.2</w:t>
            </w:r>
          </w:p>
        </w:tc>
      </w:tr>
      <w:tr w:rsidR="00FF3261" w:rsidRPr="00691D6D" w14:paraId="5ACCA7EA" w14:textId="77777777" w:rsidTr="005E0ED5">
        <w:trPr>
          <w:trHeight w:val="276"/>
        </w:trPr>
        <w:tc>
          <w:tcPr>
            <w:tcW w:w="3686" w:type="dxa"/>
            <w:tcBorders>
              <w:top w:val="nil"/>
              <w:left w:val="nil"/>
              <w:bottom w:val="nil"/>
              <w:right w:val="nil"/>
            </w:tcBorders>
            <w:shd w:val="clear" w:color="000000" w:fill="FFFFFF"/>
            <w:noWrap/>
            <w:vAlign w:val="bottom"/>
            <w:hideMark/>
          </w:tcPr>
          <w:p w14:paraId="6F63B09E" w14:textId="77777777" w:rsidR="00FF3261" w:rsidRPr="00691D6D" w:rsidRDefault="00FF3261" w:rsidP="005E0ED5">
            <w:pPr>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difference</w:t>
            </w:r>
          </w:p>
        </w:tc>
        <w:tc>
          <w:tcPr>
            <w:tcW w:w="3156" w:type="dxa"/>
            <w:tcBorders>
              <w:top w:val="nil"/>
              <w:left w:val="nil"/>
              <w:bottom w:val="nil"/>
              <w:right w:val="nil"/>
            </w:tcBorders>
            <w:shd w:val="clear" w:color="000000" w:fill="FFFFFF"/>
            <w:noWrap/>
            <w:vAlign w:val="bottom"/>
            <w:hideMark/>
          </w:tcPr>
          <w:p w14:paraId="5E7B86E5" w14:textId="77777777" w:rsidR="00FF3261" w:rsidRPr="00691D6D" w:rsidRDefault="00FF3261" w:rsidP="005E0ED5">
            <w:pPr>
              <w:spacing w:after="0" w:line="240" w:lineRule="auto"/>
              <w:jc w:val="right"/>
              <w:rPr>
                <w:rFonts w:eastAsia="Times New Roman" w:cs="Arial"/>
                <w:color w:val="FF0000"/>
                <w:szCs w:val="22"/>
                <w:lang w:val="en-AU" w:eastAsia="en-AU"/>
              </w:rPr>
            </w:pPr>
            <w:r w:rsidRPr="00691D6D">
              <w:rPr>
                <w:rFonts w:eastAsia="Times New Roman" w:cs="Arial"/>
                <w:color w:val="FF0000"/>
                <w:szCs w:val="22"/>
                <w:lang w:val="en-AU" w:eastAsia="en-AU"/>
              </w:rPr>
              <w:t>-17.8%</w:t>
            </w:r>
          </w:p>
        </w:tc>
        <w:tc>
          <w:tcPr>
            <w:tcW w:w="3156" w:type="dxa"/>
            <w:tcBorders>
              <w:top w:val="nil"/>
              <w:left w:val="nil"/>
              <w:bottom w:val="nil"/>
              <w:right w:val="nil"/>
            </w:tcBorders>
            <w:shd w:val="clear" w:color="000000" w:fill="FFFFFF"/>
            <w:noWrap/>
            <w:vAlign w:val="bottom"/>
            <w:hideMark/>
          </w:tcPr>
          <w:p w14:paraId="43F2F5CE" w14:textId="77777777" w:rsidR="00FF3261" w:rsidRPr="00691D6D" w:rsidRDefault="00FF3261" w:rsidP="005E0ED5">
            <w:pPr>
              <w:spacing w:after="0" w:line="240" w:lineRule="auto"/>
              <w:jc w:val="right"/>
              <w:rPr>
                <w:rFonts w:eastAsia="Times New Roman" w:cs="Arial"/>
                <w:color w:val="FF0000"/>
                <w:szCs w:val="22"/>
                <w:lang w:val="en-AU" w:eastAsia="en-AU"/>
              </w:rPr>
            </w:pPr>
            <w:r w:rsidRPr="00691D6D">
              <w:rPr>
                <w:rFonts w:eastAsia="Times New Roman" w:cs="Arial"/>
                <w:color w:val="FF0000"/>
                <w:szCs w:val="22"/>
                <w:lang w:val="en-AU" w:eastAsia="en-AU"/>
              </w:rPr>
              <w:t>-18.7%</w:t>
            </w:r>
          </w:p>
        </w:tc>
      </w:tr>
      <w:tr w:rsidR="00FF3261" w:rsidRPr="00691D6D" w14:paraId="41651D7C" w14:textId="77777777" w:rsidTr="005E0ED5">
        <w:trPr>
          <w:trHeight w:val="255"/>
        </w:trPr>
        <w:tc>
          <w:tcPr>
            <w:tcW w:w="3686" w:type="dxa"/>
            <w:tcBorders>
              <w:top w:val="nil"/>
              <w:left w:val="nil"/>
              <w:bottom w:val="nil"/>
              <w:right w:val="nil"/>
            </w:tcBorders>
            <w:shd w:val="clear" w:color="000000" w:fill="FFFFFF"/>
            <w:noWrap/>
            <w:vAlign w:val="bottom"/>
            <w:hideMark/>
          </w:tcPr>
          <w:p w14:paraId="7852B22B" w14:textId="77777777" w:rsidR="00FF3261" w:rsidRPr="00691D6D" w:rsidRDefault="00FF3261" w:rsidP="005E0ED5">
            <w:pPr>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w:t>
            </w:r>
          </w:p>
        </w:tc>
        <w:tc>
          <w:tcPr>
            <w:tcW w:w="3156" w:type="dxa"/>
            <w:tcBorders>
              <w:top w:val="nil"/>
              <w:left w:val="nil"/>
              <w:bottom w:val="nil"/>
              <w:right w:val="nil"/>
            </w:tcBorders>
            <w:shd w:val="clear" w:color="000000" w:fill="FFFFFF"/>
            <w:noWrap/>
            <w:vAlign w:val="bottom"/>
            <w:hideMark/>
          </w:tcPr>
          <w:p w14:paraId="178A069F" w14:textId="77777777" w:rsidR="00FF3261" w:rsidRPr="00691D6D" w:rsidRDefault="00FF3261" w:rsidP="005E0ED5">
            <w:pPr>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w:t>
            </w:r>
          </w:p>
        </w:tc>
        <w:tc>
          <w:tcPr>
            <w:tcW w:w="3156" w:type="dxa"/>
            <w:tcBorders>
              <w:top w:val="nil"/>
              <w:left w:val="nil"/>
              <w:bottom w:val="nil"/>
              <w:right w:val="nil"/>
            </w:tcBorders>
            <w:shd w:val="clear" w:color="000000" w:fill="FFFFFF"/>
            <w:noWrap/>
            <w:vAlign w:val="bottom"/>
            <w:hideMark/>
          </w:tcPr>
          <w:p w14:paraId="252CC3ED" w14:textId="77777777" w:rsidR="00FF3261" w:rsidRPr="00691D6D" w:rsidRDefault="00FF3261" w:rsidP="005E0ED5">
            <w:pPr>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w:t>
            </w:r>
          </w:p>
        </w:tc>
      </w:tr>
      <w:tr w:rsidR="00FF3261" w:rsidRPr="00691D6D" w14:paraId="4158D589" w14:textId="77777777" w:rsidTr="005E0ED5">
        <w:trPr>
          <w:trHeight w:val="285"/>
        </w:trPr>
        <w:tc>
          <w:tcPr>
            <w:tcW w:w="9998" w:type="dxa"/>
            <w:gridSpan w:val="3"/>
            <w:tcBorders>
              <w:top w:val="nil"/>
              <w:left w:val="nil"/>
              <w:bottom w:val="nil"/>
              <w:right w:val="nil"/>
            </w:tcBorders>
            <w:shd w:val="clear" w:color="000000" w:fill="F4E6F6"/>
            <w:noWrap/>
            <w:vAlign w:val="bottom"/>
            <w:hideMark/>
          </w:tcPr>
          <w:p w14:paraId="5F28F556" w14:textId="77777777" w:rsidR="00FF3261" w:rsidRPr="00691D6D" w:rsidRDefault="00FF3261" w:rsidP="005E0ED5">
            <w:pPr>
              <w:spacing w:after="0" w:line="240" w:lineRule="auto"/>
              <w:rPr>
                <w:rFonts w:eastAsia="Times New Roman" w:cs="Arial"/>
                <w:b/>
                <w:bCs/>
                <w:i/>
                <w:iCs/>
                <w:color w:val="000000"/>
                <w:szCs w:val="22"/>
                <w:lang w:val="en-AU" w:eastAsia="en-AU"/>
              </w:rPr>
            </w:pPr>
            <w:r w:rsidRPr="00691D6D">
              <w:rPr>
                <w:rFonts w:eastAsia="Times New Roman" w:cs="Arial"/>
                <w:b/>
                <w:bCs/>
                <w:i/>
                <w:iCs/>
                <w:color w:val="000000"/>
                <w:szCs w:val="22"/>
                <w:lang w:val="en-AU" w:eastAsia="en-AU"/>
              </w:rPr>
              <w:t xml:space="preserve">4. Actual numbers of participants, with allowance for all cost and utilisation experience </w:t>
            </w:r>
          </w:p>
        </w:tc>
      </w:tr>
      <w:tr w:rsidR="00FF3261" w:rsidRPr="00691D6D" w14:paraId="2106697A" w14:textId="77777777" w:rsidTr="005E0ED5">
        <w:trPr>
          <w:trHeight w:val="276"/>
        </w:trPr>
        <w:tc>
          <w:tcPr>
            <w:tcW w:w="6842" w:type="dxa"/>
            <w:gridSpan w:val="2"/>
            <w:tcBorders>
              <w:top w:val="nil"/>
              <w:left w:val="nil"/>
              <w:bottom w:val="nil"/>
              <w:right w:val="nil"/>
            </w:tcBorders>
            <w:shd w:val="clear" w:color="000000" w:fill="FFFFFF"/>
            <w:noWrap/>
            <w:vAlign w:val="bottom"/>
            <w:hideMark/>
          </w:tcPr>
          <w:p w14:paraId="0804B4D3" w14:textId="77777777" w:rsidR="00FF3261" w:rsidRPr="00691D6D" w:rsidRDefault="00FF3261" w:rsidP="005E0ED5">
            <w:pPr>
              <w:spacing w:after="0" w:line="240" w:lineRule="auto"/>
              <w:rPr>
                <w:rFonts w:eastAsia="Times New Roman" w:cs="Arial"/>
                <w:b/>
                <w:bCs/>
                <w:i/>
                <w:iCs/>
                <w:color w:val="8AC640"/>
                <w:szCs w:val="22"/>
                <w:lang w:val="en-AU" w:eastAsia="en-AU"/>
              </w:rPr>
            </w:pPr>
            <w:r w:rsidRPr="00691D6D">
              <w:rPr>
                <w:rFonts w:eastAsia="Times New Roman" w:cs="Arial"/>
                <w:b/>
                <w:bCs/>
                <w:i/>
                <w:iCs/>
                <w:color w:val="8AC640"/>
                <w:szCs w:val="22"/>
                <w:lang w:val="en-AU" w:eastAsia="en-AU"/>
              </w:rPr>
              <w:t>Utilisation of committed support (70% cash utilisation)</w:t>
            </w:r>
          </w:p>
        </w:tc>
        <w:tc>
          <w:tcPr>
            <w:tcW w:w="3156" w:type="dxa"/>
            <w:tcBorders>
              <w:top w:val="nil"/>
              <w:left w:val="nil"/>
              <w:bottom w:val="nil"/>
              <w:right w:val="nil"/>
            </w:tcBorders>
            <w:shd w:val="clear" w:color="000000" w:fill="FFFFFF"/>
            <w:noWrap/>
            <w:vAlign w:val="bottom"/>
            <w:hideMark/>
          </w:tcPr>
          <w:p w14:paraId="3799C424" w14:textId="77777777" w:rsidR="00FF3261" w:rsidRPr="00691D6D" w:rsidRDefault="00FF3261" w:rsidP="005E0ED5">
            <w:pPr>
              <w:spacing w:after="0" w:line="240" w:lineRule="auto"/>
              <w:rPr>
                <w:rFonts w:eastAsia="Times New Roman" w:cs="Arial"/>
                <w:color w:val="8AC640"/>
                <w:szCs w:val="22"/>
                <w:lang w:val="en-AU" w:eastAsia="en-AU"/>
              </w:rPr>
            </w:pPr>
            <w:r w:rsidRPr="00691D6D">
              <w:rPr>
                <w:rFonts w:eastAsia="Times New Roman" w:cs="Arial"/>
                <w:color w:val="8AC640"/>
                <w:szCs w:val="22"/>
                <w:lang w:val="en-AU" w:eastAsia="en-AU"/>
              </w:rPr>
              <w:t> </w:t>
            </w:r>
          </w:p>
        </w:tc>
      </w:tr>
      <w:tr w:rsidR="00FF3261" w:rsidRPr="00691D6D" w14:paraId="468AAD0F" w14:textId="77777777" w:rsidTr="005E0ED5">
        <w:trPr>
          <w:trHeight w:val="276"/>
        </w:trPr>
        <w:tc>
          <w:tcPr>
            <w:tcW w:w="3686" w:type="dxa"/>
            <w:tcBorders>
              <w:top w:val="nil"/>
              <w:left w:val="nil"/>
              <w:bottom w:val="nil"/>
              <w:right w:val="nil"/>
            </w:tcBorders>
            <w:shd w:val="clear" w:color="000000" w:fill="FFFFFF"/>
            <w:noWrap/>
            <w:vAlign w:val="bottom"/>
            <w:hideMark/>
          </w:tcPr>
          <w:p w14:paraId="0E094357" w14:textId="77777777" w:rsidR="00FF3261" w:rsidRPr="00691D6D" w:rsidRDefault="00FF3261" w:rsidP="005E0ED5">
            <w:pPr>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Contributions</w:t>
            </w:r>
          </w:p>
        </w:tc>
        <w:tc>
          <w:tcPr>
            <w:tcW w:w="3156" w:type="dxa"/>
            <w:tcBorders>
              <w:top w:val="nil"/>
              <w:left w:val="nil"/>
              <w:bottom w:val="nil"/>
              <w:right w:val="nil"/>
            </w:tcBorders>
            <w:shd w:val="clear" w:color="000000" w:fill="FFFFFF"/>
            <w:noWrap/>
            <w:vAlign w:val="bottom"/>
            <w:hideMark/>
          </w:tcPr>
          <w:p w14:paraId="1469282A" w14:textId="77777777" w:rsidR="00FF3261" w:rsidRPr="00691D6D" w:rsidRDefault="00FF3261" w:rsidP="005E0ED5">
            <w:pPr>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2,593.2</w:t>
            </w:r>
          </w:p>
        </w:tc>
        <w:tc>
          <w:tcPr>
            <w:tcW w:w="3156" w:type="dxa"/>
            <w:tcBorders>
              <w:top w:val="nil"/>
              <w:left w:val="nil"/>
              <w:bottom w:val="nil"/>
              <w:right w:val="nil"/>
            </w:tcBorders>
            <w:shd w:val="clear" w:color="000000" w:fill="FFFFFF"/>
            <w:noWrap/>
            <w:vAlign w:val="bottom"/>
            <w:hideMark/>
          </w:tcPr>
          <w:p w14:paraId="213698A5" w14:textId="77777777" w:rsidR="00FF3261" w:rsidRPr="00691D6D" w:rsidRDefault="00FF3261" w:rsidP="005E0ED5">
            <w:pPr>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1,844.9</w:t>
            </w:r>
          </w:p>
        </w:tc>
      </w:tr>
      <w:tr w:rsidR="00FF3261" w:rsidRPr="00691D6D" w14:paraId="0F0937B2" w14:textId="77777777" w:rsidTr="005E0ED5">
        <w:trPr>
          <w:trHeight w:val="276"/>
        </w:trPr>
        <w:tc>
          <w:tcPr>
            <w:tcW w:w="3686" w:type="dxa"/>
            <w:tcBorders>
              <w:top w:val="nil"/>
              <w:left w:val="nil"/>
              <w:bottom w:val="nil"/>
              <w:right w:val="nil"/>
            </w:tcBorders>
            <w:shd w:val="clear" w:color="000000" w:fill="FFFFFF"/>
            <w:noWrap/>
            <w:vAlign w:val="bottom"/>
            <w:hideMark/>
          </w:tcPr>
          <w:p w14:paraId="511DFE5A" w14:textId="77777777" w:rsidR="00FF3261" w:rsidRPr="00691D6D" w:rsidRDefault="00FF3261" w:rsidP="005E0ED5">
            <w:pPr>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Utilised support</w:t>
            </w:r>
          </w:p>
        </w:tc>
        <w:tc>
          <w:tcPr>
            <w:tcW w:w="3156" w:type="dxa"/>
            <w:tcBorders>
              <w:top w:val="nil"/>
              <w:left w:val="nil"/>
              <w:bottom w:val="nil"/>
              <w:right w:val="nil"/>
            </w:tcBorders>
            <w:shd w:val="clear" w:color="000000" w:fill="FFFFFF"/>
            <w:noWrap/>
            <w:vAlign w:val="bottom"/>
            <w:hideMark/>
          </w:tcPr>
          <w:p w14:paraId="06B39DBD" w14:textId="77777777" w:rsidR="00FF3261" w:rsidRPr="00691D6D" w:rsidRDefault="00FF3261" w:rsidP="005E0ED5">
            <w:pPr>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2,345.1</w:t>
            </w:r>
          </w:p>
        </w:tc>
        <w:tc>
          <w:tcPr>
            <w:tcW w:w="3156" w:type="dxa"/>
            <w:tcBorders>
              <w:top w:val="nil"/>
              <w:left w:val="nil"/>
              <w:bottom w:val="nil"/>
              <w:right w:val="nil"/>
            </w:tcBorders>
            <w:shd w:val="clear" w:color="000000" w:fill="FFFFFF"/>
            <w:noWrap/>
            <w:vAlign w:val="bottom"/>
            <w:hideMark/>
          </w:tcPr>
          <w:p w14:paraId="33B70360" w14:textId="77777777" w:rsidR="00FF3261" w:rsidRPr="00691D6D" w:rsidRDefault="00FF3261" w:rsidP="005E0ED5">
            <w:pPr>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1,455.0</w:t>
            </w:r>
          </w:p>
        </w:tc>
      </w:tr>
      <w:tr w:rsidR="00FF3261" w:rsidRPr="00691D6D" w14:paraId="7308840A" w14:textId="77777777" w:rsidTr="005E0ED5">
        <w:trPr>
          <w:trHeight w:val="276"/>
        </w:trPr>
        <w:tc>
          <w:tcPr>
            <w:tcW w:w="3686" w:type="dxa"/>
            <w:tcBorders>
              <w:top w:val="nil"/>
              <w:left w:val="nil"/>
              <w:bottom w:val="nil"/>
              <w:right w:val="nil"/>
            </w:tcBorders>
            <w:shd w:val="clear" w:color="000000" w:fill="FFFFFF"/>
            <w:noWrap/>
            <w:vAlign w:val="bottom"/>
            <w:hideMark/>
          </w:tcPr>
          <w:p w14:paraId="6FAA5585" w14:textId="77777777" w:rsidR="00FF3261" w:rsidRPr="00691D6D" w:rsidRDefault="00FF3261" w:rsidP="005E0ED5">
            <w:pPr>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Surplus/deficit</w:t>
            </w:r>
          </w:p>
        </w:tc>
        <w:tc>
          <w:tcPr>
            <w:tcW w:w="3156" w:type="dxa"/>
            <w:tcBorders>
              <w:top w:val="nil"/>
              <w:left w:val="nil"/>
              <w:bottom w:val="nil"/>
              <w:right w:val="nil"/>
            </w:tcBorders>
            <w:shd w:val="clear" w:color="000000" w:fill="FFFFFF"/>
            <w:noWrap/>
            <w:vAlign w:val="bottom"/>
            <w:hideMark/>
          </w:tcPr>
          <w:p w14:paraId="749FAF72" w14:textId="77777777" w:rsidR="00FF3261" w:rsidRPr="00691D6D" w:rsidRDefault="00FF3261" w:rsidP="005E0ED5">
            <w:pPr>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248.1</w:t>
            </w:r>
          </w:p>
        </w:tc>
        <w:tc>
          <w:tcPr>
            <w:tcW w:w="3156" w:type="dxa"/>
            <w:tcBorders>
              <w:top w:val="nil"/>
              <w:left w:val="nil"/>
              <w:bottom w:val="nil"/>
              <w:right w:val="nil"/>
            </w:tcBorders>
            <w:shd w:val="clear" w:color="000000" w:fill="FFFFFF"/>
            <w:noWrap/>
            <w:vAlign w:val="bottom"/>
            <w:hideMark/>
          </w:tcPr>
          <w:p w14:paraId="2D1AAA6B" w14:textId="77777777" w:rsidR="00FF3261" w:rsidRPr="00691D6D" w:rsidRDefault="00FF3261" w:rsidP="005E0ED5">
            <w:pPr>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389.9</w:t>
            </w:r>
          </w:p>
        </w:tc>
      </w:tr>
      <w:tr w:rsidR="00FF3261" w:rsidRPr="00691D6D" w14:paraId="19060830" w14:textId="77777777" w:rsidTr="005E0ED5">
        <w:trPr>
          <w:trHeight w:val="276"/>
        </w:trPr>
        <w:tc>
          <w:tcPr>
            <w:tcW w:w="3686" w:type="dxa"/>
            <w:tcBorders>
              <w:top w:val="nil"/>
              <w:left w:val="nil"/>
              <w:bottom w:val="nil"/>
              <w:right w:val="nil"/>
            </w:tcBorders>
            <w:shd w:val="clear" w:color="000000" w:fill="FFFFFF"/>
            <w:noWrap/>
            <w:vAlign w:val="bottom"/>
            <w:hideMark/>
          </w:tcPr>
          <w:p w14:paraId="28BE642D" w14:textId="77777777" w:rsidR="00FF3261" w:rsidRPr="00691D6D" w:rsidRDefault="00FF3261" w:rsidP="005E0ED5">
            <w:pPr>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difference</w:t>
            </w:r>
          </w:p>
        </w:tc>
        <w:tc>
          <w:tcPr>
            <w:tcW w:w="3156" w:type="dxa"/>
            <w:tcBorders>
              <w:top w:val="nil"/>
              <w:left w:val="nil"/>
              <w:bottom w:val="nil"/>
              <w:right w:val="nil"/>
            </w:tcBorders>
            <w:shd w:val="clear" w:color="000000" w:fill="FFFFFF"/>
            <w:noWrap/>
            <w:vAlign w:val="bottom"/>
            <w:hideMark/>
          </w:tcPr>
          <w:p w14:paraId="2B15E598" w14:textId="77777777" w:rsidR="00FF3261" w:rsidRPr="00691D6D" w:rsidRDefault="00FF3261" w:rsidP="005E0ED5">
            <w:pPr>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10.6%</w:t>
            </w:r>
          </w:p>
        </w:tc>
        <w:tc>
          <w:tcPr>
            <w:tcW w:w="3156" w:type="dxa"/>
            <w:tcBorders>
              <w:top w:val="nil"/>
              <w:left w:val="nil"/>
              <w:bottom w:val="nil"/>
              <w:right w:val="nil"/>
            </w:tcBorders>
            <w:shd w:val="clear" w:color="000000" w:fill="FFFFFF"/>
            <w:noWrap/>
            <w:vAlign w:val="bottom"/>
            <w:hideMark/>
          </w:tcPr>
          <w:p w14:paraId="0215CA7E" w14:textId="77777777" w:rsidR="00FF3261" w:rsidRPr="00691D6D" w:rsidRDefault="00FF3261" w:rsidP="005E0ED5">
            <w:pPr>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26.8%</w:t>
            </w:r>
          </w:p>
        </w:tc>
      </w:tr>
      <w:tr w:rsidR="00FF3261" w:rsidRPr="00691D6D" w14:paraId="151D07DA" w14:textId="77777777" w:rsidTr="005E0ED5">
        <w:trPr>
          <w:trHeight w:val="75"/>
        </w:trPr>
        <w:tc>
          <w:tcPr>
            <w:tcW w:w="3686" w:type="dxa"/>
            <w:tcBorders>
              <w:top w:val="nil"/>
              <w:left w:val="nil"/>
              <w:bottom w:val="single" w:sz="4" w:space="0" w:color="auto"/>
              <w:right w:val="nil"/>
            </w:tcBorders>
            <w:shd w:val="clear" w:color="auto" w:fill="auto"/>
            <w:noWrap/>
            <w:vAlign w:val="bottom"/>
            <w:hideMark/>
          </w:tcPr>
          <w:p w14:paraId="1774C6B3" w14:textId="77777777" w:rsidR="00FF3261" w:rsidRPr="00691D6D" w:rsidRDefault="00FF3261" w:rsidP="005E0ED5">
            <w:pPr>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w:t>
            </w:r>
          </w:p>
        </w:tc>
        <w:tc>
          <w:tcPr>
            <w:tcW w:w="3156" w:type="dxa"/>
            <w:tcBorders>
              <w:top w:val="nil"/>
              <w:left w:val="nil"/>
              <w:bottom w:val="single" w:sz="4" w:space="0" w:color="auto"/>
              <w:right w:val="nil"/>
            </w:tcBorders>
            <w:shd w:val="clear" w:color="auto" w:fill="auto"/>
            <w:noWrap/>
            <w:vAlign w:val="bottom"/>
            <w:hideMark/>
          </w:tcPr>
          <w:p w14:paraId="75F7806A" w14:textId="77777777" w:rsidR="00FF3261" w:rsidRPr="00691D6D" w:rsidRDefault="00FF3261" w:rsidP="005E0ED5">
            <w:pPr>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w:t>
            </w:r>
          </w:p>
        </w:tc>
        <w:tc>
          <w:tcPr>
            <w:tcW w:w="3156" w:type="dxa"/>
            <w:tcBorders>
              <w:top w:val="nil"/>
              <w:left w:val="nil"/>
              <w:bottom w:val="single" w:sz="4" w:space="0" w:color="auto"/>
              <w:right w:val="nil"/>
            </w:tcBorders>
            <w:shd w:val="clear" w:color="auto" w:fill="auto"/>
            <w:noWrap/>
            <w:vAlign w:val="bottom"/>
            <w:hideMark/>
          </w:tcPr>
          <w:p w14:paraId="330655F9" w14:textId="77777777" w:rsidR="00FF3261" w:rsidRPr="00691D6D" w:rsidRDefault="00FF3261" w:rsidP="005E0ED5">
            <w:pPr>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w:t>
            </w:r>
          </w:p>
        </w:tc>
      </w:tr>
    </w:tbl>
    <w:p w14:paraId="11AAD0FD" w14:textId="77777777" w:rsidR="00FF3261" w:rsidRPr="00FF3261" w:rsidRDefault="00FF3261" w:rsidP="00FF3261"/>
    <w:p w14:paraId="649F5AF1" w14:textId="28030F28" w:rsidR="00FF3261" w:rsidRDefault="00FF3261" w:rsidP="00FF3261">
      <w:pPr>
        <w:pStyle w:val="Heading2"/>
        <w:rPr>
          <w:rFonts w:eastAsiaTheme="minorHAnsi"/>
          <w:lang w:val="en-AU" w:eastAsia="en-US"/>
        </w:rPr>
      </w:pPr>
      <w:bookmarkStart w:id="55" w:name="_Toc492451145"/>
      <w:r>
        <w:rPr>
          <w:rFonts w:eastAsiaTheme="minorHAnsi"/>
          <w:lang w:val="en-AU" w:eastAsia="en-US"/>
        </w:rPr>
        <w:t>2017-18 projection</w:t>
      </w:r>
      <w:bookmarkEnd w:id="55"/>
    </w:p>
    <w:p w14:paraId="07D5C0F6" w14:textId="5BE2D49A" w:rsidR="00FF3261" w:rsidRPr="00FF3261" w:rsidRDefault="00FF3261" w:rsidP="00FF3261">
      <w:pPr>
        <w:spacing w:after="160" w:line="259" w:lineRule="auto"/>
        <w:rPr>
          <w:lang w:val="en-AU" w:eastAsia="en-US"/>
        </w:rPr>
      </w:pPr>
      <w:r w:rsidRPr="00D3437B">
        <w:t>This section sets out the results of projecting the agreed funding mechanism for transition for 2017-18. This projection combines revenue amounts per participant as set out in the bilateral agreements with phasing of participants (drawn from those same bilateral agreements, and also actual data) and the experience of committed supports.</w:t>
      </w:r>
    </w:p>
    <w:p w14:paraId="2E585F75" w14:textId="77777777" w:rsidR="00FF3261" w:rsidRPr="00D3437B" w:rsidRDefault="00FF3261" w:rsidP="00FF3261">
      <w:pPr>
        <w:spacing w:after="0"/>
      </w:pPr>
      <w:r w:rsidRPr="00D3437B">
        <w:t>There is more uncertainty in this projection, compared with the 2016-17 projection, as experience for different participant cohorts is likely to change as more participants phase into the scheme. A further point of difference to the 2016-17 analysis is that Western Australia is excluded, as no funding arrangements are yet in place for this State.</w:t>
      </w:r>
      <w:r>
        <w:t xml:space="preserve"> Note that the previous report also excluded the ACT - this has now been incorporated into the model based on information obtained from the Department of Social Services.</w:t>
      </w:r>
    </w:p>
    <w:p w14:paraId="0F52C6ED" w14:textId="77777777" w:rsidR="00FF3261" w:rsidRPr="00640B8C" w:rsidRDefault="00FF3261" w:rsidP="00FF3261">
      <w:pPr>
        <w:spacing w:after="0"/>
        <w:rPr>
          <w:highlight w:val="lightGray"/>
        </w:rPr>
      </w:pPr>
    </w:p>
    <w:p w14:paraId="75A62725" w14:textId="77777777" w:rsidR="00FF3261" w:rsidRDefault="00FF3261" w:rsidP="00FF3261">
      <w:pPr>
        <w:spacing w:after="0"/>
      </w:pPr>
      <w:r w:rsidRPr="00D3437B">
        <w:t xml:space="preserve">The same assumptions in the 2016-17 projection were used in the 2017-18 projection. As expected, the percentage differences at each step are generally similar to the 2016-17 projection. </w:t>
      </w:r>
      <w:r>
        <w:t>As with the 2016-17 model, the assumption of a slower payment pattern (based on transition experience) has led to improvements in the agency’s cash position.</w:t>
      </w:r>
    </w:p>
    <w:p w14:paraId="0238A75D" w14:textId="77777777" w:rsidR="00FF3261" w:rsidRDefault="00FF3261" w:rsidP="00FF3261">
      <w:pPr>
        <w:spacing w:after="0"/>
      </w:pPr>
    </w:p>
    <w:p w14:paraId="52794412" w14:textId="77777777" w:rsidR="00FF3261" w:rsidRDefault="00FF3261" w:rsidP="00FF3261">
      <w:pPr>
        <w:spacing w:after="0"/>
      </w:pPr>
      <w:r>
        <w:lastRenderedPageBreak/>
        <w:t>The projection considers three potential utilisation rates</w:t>
      </w:r>
      <w:r>
        <w:rPr>
          <w:rStyle w:val="FootnoteReference"/>
        </w:rPr>
        <w:footnoteReference w:id="14"/>
      </w:r>
      <w:r>
        <w:t xml:space="preserve"> for 2017-18. The best estimate of utilisation for 2016-17 may not persist into 2017-18, noting that analysis shows that utilisation often increases for second and later plans (suggesting an increasing trend as the scheme matures).</w:t>
      </w:r>
    </w:p>
    <w:p w14:paraId="1135439B" w14:textId="77777777" w:rsidR="00FF3261" w:rsidRDefault="00FF3261" w:rsidP="00FF3261">
      <w:pPr>
        <w:spacing w:after="0"/>
      </w:pPr>
    </w:p>
    <w:p w14:paraId="436F4C5A" w14:textId="62E8CFF7" w:rsidR="00FF3261" w:rsidRPr="00640B8C" w:rsidRDefault="00FF3261" w:rsidP="00FF3261">
      <w:pPr>
        <w:spacing w:after="0"/>
        <w:rPr>
          <w:highlight w:val="lightGray"/>
        </w:rPr>
      </w:pPr>
      <w:r>
        <w:t>The first scenario shows the impact of a higher utilisation of 80%, leading to a surplus of $30.5 million (0.4%). This scenario reflects experience during trial that utilisation rates tended to increase over time as the scheme became more mature. The second scenario assumes a 70% utilisation, consistent with 2016-17, leading to a surplus of $752.1 million (11.9%). The final scenario shows the impact of a decrease in utilisation to 65%, that is, a surplus of $1.15 billion (19.3%).</w:t>
      </w:r>
    </w:p>
    <w:p w14:paraId="1FD0F7A2" w14:textId="77777777" w:rsidR="00FF3261" w:rsidRDefault="00FF3261" w:rsidP="00FF3261">
      <w:pPr>
        <w:spacing w:line="276" w:lineRule="auto"/>
        <w:rPr>
          <w:highlight w:val="lightGray"/>
        </w:rPr>
      </w:pPr>
    </w:p>
    <w:p w14:paraId="2EB8BAA6" w14:textId="63C1CC99" w:rsidR="00FF3261" w:rsidRPr="00FF3261" w:rsidRDefault="00FF3261" w:rsidP="00FF3261">
      <w:pPr>
        <w:pStyle w:val="Caption"/>
        <w:keepNext/>
        <w:rPr>
          <w:rFonts w:eastAsiaTheme="minorHAnsi"/>
          <w:b/>
          <w:bCs/>
          <w:i w:val="0"/>
          <w:iCs w:val="0"/>
          <w:color w:val="auto"/>
          <w:sz w:val="22"/>
          <w:szCs w:val="22"/>
          <w:lang w:val="en-AU" w:eastAsia="en-US"/>
        </w:rPr>
      </w:pPr>
      <w:bookmarkStart w:id="56" w:name="_Toc488132980"/>
      <w:r w:rsidRPr="006747DC">
        <w:rPr>
          <w:rFonts w:eastAsiaTheme="minorHAnsi"/>
          <w:b/>
          <w:bCs/>
          <w:i w:val="0"/>
          <w:iCs w:val="0"/>
          <w:color w:val="auto"/>
          <w:sz w:val="22"/>
          <w:szCs w:val="22"/>
          <w:lang w:val="en-AU" w:eastAsia="en-US"/>
        </w:rPr>
        <w:lastRenderedPageBreak/>
        <w:t xml:space="preserve">Table </w:t>
      </w:r>
      <w:r w:rsidRPr="006747DC">
        <w:rPr>
          <w:rFonts w:eastAsiaTheme="minorHAnsi"/>
          <w:b/>
          <w:bCs/>
          <w:i w:val="0"/>
          <w:iCs w:val="0"/>
          <w:color w:val="auto"/>
          <w:sz w:val="22"/>
          <w:szCs w:val="22"/>
          <w:lang w:val="en-AU" w:eastAsia="en-US"/>
        </w:rPr>
        <w:fldChar w:fldCharType="begin"/>
      </w:r>
      <w:r w:rsidRPr="006747DC">
        <w:rPr>
          <w:rFonts w:eastAsiaTheme="minorHAnsi"/>
          <w:b/>
          <w:bCs/>
          <w:i w:val="0"/>
          <w:iCs w:val="0"/>
          <w:color w:val="auto"/>
          <w:sz w:val="22"/>
          <w:szCs w:val="22"/>
          <w:lang w:val="en-AU" w:eastAsia="en-US"/>
        </w:rPr>
        <w:instrText xml:space="preserve"> STYLEREF 1 \s </w:instrText>
      </w:r>
      <w:r w:rsidRPr="006747DC">
        <w:rPr>
          <w:rFonts w:eastAsiaTheme="minorHAnsi"/>
          <w:b/>
          <w:bCs/>
          <w:i w:val="0"/>
          <w:iCs w:val="0"/>
          <w:color w:val="auto"/>
          <w:sz w:val="22"/>
          <w:szCs w:val="22"/>
          <w:lang w:val="en-AU" w:eastAsia="en-US"/>
        </w:rPr>
        <w:fldChar w:fldCharType="separate"/>
      </w:r>
      <w:r w:rsidR="004D2605">
        <w:rPr>
          <w:rFonts w:eastAsiaTheme="minorHAnsi"/>
          <w:b/>
          <w:bCs/>
          <w:i w:val="0"/>
          <w:iCs w:val="0"/>
          <w:noProof/>
          <w:color w:val="auto"/>
          <w:sz w:val="22"/>
          <w:szCs w:val="22"/>
          <w:lang w:val="en-AU" w:eastAsia="en-US"/>
        </w:rPr>
        <w:t>H</w:t>
      </w:r>
      <w:r w:rsidRPr="006747DC">
        <w:rPr>
          <w:rFonts w:eastAsiaTheme="minorHAnsi"/>
          <w:b/>
          <w:bCs/>
          <w:i w:val="0"/>
          <w:iCs w:val="0"/>
          <w:color w:val="auto"/>
          <w:sz w:val="22"/>
          <w:szCs w:val="22"/>
          <w:lang w:val="en-AU" w:eastAsia="en-US"/>
        </w:rPr>
        <w:fldChar w:fldCharType="end"/>
      </w:r>
      <w:r w:rsidRPr="006747DC">
        <w:rPr>
          <w:rFonts w:eastAsiaTheme="minorHAnsi"/>
          <w:b/>
          <w:bCs/>
          <w:i w:val="0"/>
          <w:iCs w:val="0"/>
          <w:color w:val="auto"/>
          <w:sz w:val="22"/>
          <w:szCs w:val="22"/>
          <w:lang w:val="en-AU" w:eastAsia="en-US"/>
        </w:rPr>
        <w:t>.</w:t>
      </w:r>
      <w:r w:rsidRPr="006747DC">
        <w:rPr>
          <w:rFonts w:eastAsiaTheme="minorHAnsi"/>
          <w:b/>
          <w:bCs/>
          <w:i w:val="0"/>
          <w:iCs w:val="0"/>
          <w:color w:val="auto"/>
          <w:sz w:val="22"/>
          <w:szCs w:val="22"/>
          <w:lang w:val="en-AU" w:eastAsia="en-US"/>
        </w:rPr>
        <w:fldChar w:fldCharType="begin"/>
      </w:r>
      <w:r w:rsidRPr="006747DC">
        <w:rPr>
          <w:rFonts w:eastAsiaTheme="minorHAnsi"/>
          <w:b/>
          <w:bCs/>
          <w:i w:val="0"/>
          <w:iCs w:val="0"/>
          <w:color w:val="auto"/>
          <w:sz w:val="22"/>
          <w:szCs w:val="22"/>
          <w:lang w:val="en-AU" w:eastAsia="en-US"/>
        </w:rPr>
        <w:instrText xml:space="preserve"> SEQ Table \* ARABIC \s 1 </w:instrText>
      </w:r>
      <w:r w:rsidRPr="006747DC">
        <w:rPr>
          <w:rFonts w:eastAsiaTheme="minorHAnsi"/>
          <w:b/>
          <w:bCs/>
          <w:i w:val="0"/>
          <w:iCs w:val="0"/>
          <w:color w:val="auto"/>
          <w:sz w:val="22"/>
          <w:szCs w:val="22"/>
          <w:lang w:val="en-AU" w:eastAsia="en-US"/>
        </w:rPr>
        <w:fldChar w:fldCharType="separate"/>
      </w:r>
      <w:r w:rsidR="004D2605">
        <w:rPr>
          <w:rFonts w:eastAsiaTheme="minorHAnsi"/>
          <w:b/>
          <w:bCs/>
          <w:i w:val="0"/>
          <w:iCs w:val="0"/>
          <w:noProof/>
          <w:color w:val="auto"/>
          <w:sz w:val="22"/>
          <w:szCs w:val="22"/>
          <w:lang w:val="en-AU" w:eastAsia="en-US"/>
        </w:rPr>
        <w:t>2</w:t>
      </w:r>
      <w:r w:rsidRPr="006747DC">
        <w:rPr>
          <w:rFonts w:eastAsiaTheme="minorHAnsi"/>
          <w:b/>
          <w:bCs/>
          <w:i w:val="0"/>
          <w:iCs w:val="0"/>
          <w:color w:val="auto"/>
          <w:sz w:val="22"/>
          <w:szCs w:val="22"/>
          <w:lang w:val="en-AU" w:eastAsia="en-US"/>
        </w:rPr>
        <w:fldChar w:fldCharType="end"/>
      </w:r>
      <w:r w:rsidRPr="006747DC">
        <w:rPr>
          <w:rFonts w:eastAsiaTheme="minorHAnsi"/>
          <w:b/>
          <w:bCs/>
          <w:i w:val="0"/>
          <w:iCs w:val="0"/>
          <w:color w:val="auto"/>
          <w:sz w:val="22"/>
          <w:szCs w:val="22"/>
          <w:lang w:val="en-AU" w:eastAsia="en-US"/>
        </w:rPr>
        <w:t xml:space="preserve"> </w:t>
      </w:r>
      <w:r>
        <w:rPr>
          <w:rFonts w:eastAsiaTheme="minorHAnsi"/>
          <w:b/>
          <w:bCs/>
          <w:i w:val="0"/>
          <w:iCs w:val="0"/>
          <w:color w:val="auto"/>
          <w:sz w:val="22"/>
          <w:szCs w:val="22"/>
          <w:lang w:val="en-AU" w:eastAsia="en-US"/>
        </w:rPr>
        <w:t>2017-18 projection – impact of assumptions</w:t>
      </w:r>
      <w:bookmarkEnd w:id="56"/>
    </w:p>
    <w:tbl>
      <w:tblPr>
        <w:tblW w:w="9856" w:type="dxa"/>
        <w:tblLook w:val="04A0" w:firstRow="1" w:lastRow="0" w:firstColumn="1" w:lastColumn="0" w:noHBand="0" w:noVBand="1"/>
      </w:tblPr>
      <w:tblGrid>
        <w:gridCol w:w="3544"/>
        <w:gridCol w:w="3156"/>
        <w:gridCol w:w="3156"/>
      </w:tblGrid>
      <w:tr w:rsidR="00FF3261" w:rsidRPr="00691D6D" w14:paraId="2130DF7A" w14:textId="77777777" w:rsidTr="005E0ED5">
        <w:trPr>
          <w:trHeight w:val="276"/>
        </w:trPr>
        <w:tc>
          <w:tcPr>
            <w:tcW w:w="3544" w:type="dxa"/>
            <w:tcBorders>
              <w:top w:val="nil"/>
              <w:left w:val="nil"/>
              <w:bottom w:val="nil"/>
              <w:right w:val="nil"/>
            </w:tcBorders>
            <w:shd w:val="clear" w:color="000000" w:fill="6B2976"/>
            <w:noWrap/>
            <w:vAlign w:val="center"/>
            <w:hideMark/>
          </w:tcPr>
          <w:p w14:paraId="7FDD4000" w14:textId="77777777" w:rsidR="00FF3261" w:rsidRPr="00691D6D" w:rsidRDefault="00FF3261" w:rsidP="005E0ED5">
            <w:pPr>
              <w:keepNext/>
              <w:spacing w:after="0" w:line="240" w:lineRule="auto"/>
              <w:rPr>
                <w:rFonts w:eastAsia="Times New Roman" w:cs="Arial"/>
                <w:color w:val="FFFFFF"/>
                <w:szCs w:val="22"/>
                <w:lang w:val="en-AU" w:eastAsia="en-AU"/>
              </w:rPr>
            </w:pPr>
            <w:r w:rsidRPr="00691D6D">
              <w:rPr>
                <w:rFonts w:eastAsia="Times New Roman" w:cs="Arial"/>
                <w:color w:val="FFFFFF"/>
                <w:szCs w:val="22"/>
                <w:lang w:val="en-AU" w:eastAsia="en-AU"/>
              </w:rPr>
              <w:t> </w:t>
            </w:r>
          </w:p>
        </w:tc>
        <w:tc>
          <w:tcPr>
            <w:tcW w:w="3156" w:type="dxa"/>
            <w:tcBorders>
              <w:top w:val="nil"/>
              <w:left w:val="nil"/>
              <w:bottom w:val="nil"/>
              <w:right w:val="nil"/>
            </w:tcBorders>
            <w:shd w:val="clear" w:color="000000" w:fill="6B2976"/>
            <w:noWrap/>
            <w:vAlign w:val="center"/>
            <w:hideMark/>
          </w:tcPr>
          <w:p w14:paraId="65ED4E10" w14:textId="77777777" w:rsidR="00FF3261" w:rsidRPr="00691D6D" w:rsidRDefault="00FF3261" w:rsidP="005E0ED5">
            <w:pPr>
              <w:keepNext/>
              <w:spacing w:after="0" w:line="240" w:lineRule="auto"/>
              <w:jc w:val="right"/>
              <w:rPr>
                <w:rFonts w:eastAsia="Times New Roman" w:cs="Arial"/>
                <w:b/>
                <w:bCs/>
                <w:color w:val="FFFFFF"/>
                <w:szCs w:val="22"/>
                <w:lang w:val="en-AU" w:eastAsia="en-AU"/>
              </w:rPr>
            </w:pPr>
            <w:r w:rsidRPr="00691D6D">
              <w:rPr>
                <w:rFonts w:eastAsia="Times New Roman" w:cs="Arial"/>
                <w:b/>
                <w:bCs/>
                <w:color w:val="FFFFFF"/>
                <w:szCs w:val="22"/>
                <w:lang w:val="en-AU" w:eastAsia="en-AU"/>
              </w:rPr>
              <w:t>Accounting surplus/deficit ($m)</w:t>
            </w:r>
          </w:p>
        </w:tc>
        <w:tc>
          <w:tcPr>
            <w:tcW w:w="3156" w:type="dxa"/>
            <w:tcBorders>
              <w:top w:val="nil"/>
              <w:left w:val="nil"/>
              <w:bottom w:val="nil"/>
              <w:right w:val="nil"/>
            </w:tcBorders>
            <w:shd w:val="clear" w:color="000000" w:fill="6B2976"/>
            <w:noWrap/>
            <w:vAlign w:val="center"/>
            <w:hideMark/>
          </w:tcPr>
          <w:p w14:paraId="5BD8A4A3" w14:textId="77777777" w:rsidR="00FF3261" w:rsidRPr="00691D6D" w:rsidRDefault="00FF3261" w:rsidP="005E0ED5">
            <w:pPr>
              <w:keepNext/>
              <w:spacing w:after="0" w:line="240" w:lineRule="auto"/>
              <w:jc w:val="right"/>
              <w:rPr>
                <w:rFonts w:eastAsia="Times New Roman" w:cs="Arial"/>
                <w:b/>
                <w:bCs/>
                <w:color w:val="FFFFFF"/>
                <w:szCs w:val="22"/>
                <w:lang w:val="en-AU" w:eastAsia="en-AU"/>
              </w:rPr>
            </w:pPr>
            <w:r w:rsidRPr="00691D6D">
              <w:rPr>
                <w:rFonts w:eastAsia="Times New Roman" w:cs="Arial"/>
                <w:b/>
                <w:bCs/>
                <w:color w:val="FFFFFF"/>
                <w:szCs w:val="22"/>
                <w:lang w:val="en-AU" w:eastAsia="en-AU"/>
              </w:rPr>
              <w:t>Cash surplus/deficit ($m)</w:t>
            </w:r>
          </w:p>
        </w:tc>
      </w:tr>
      <w:tr w:rsidR="00FF3261" w:rsidRPr="00691D6D" w14:paraId="1E64EED7" w14:textId="77777777" w:rsidTr="005E0ED5">
        <w:trPr>
          <w:trHeight w:val="276"/>
        </w:trPr>
        <w:tc>
          <w:tcPr>
            <w:tcW w:w="6700" w:type="dxa"/>
            <w:gridSpan w:val="2"/>
            <w:tcBorders>
              <w:top w:val="nil"/>
              <w:left w:val="nil"/>
              <w:bottom w:val="nil"/>
              <w:right w:val="nil"/>
            </w:tcBorders>
            <w:shd w:val="clear" w:color="000000" w:fill="F4E6F6"/>
            <w:noWrap/>
            <w:vAlign w:val="bottom"/>
            <w:hideMark/>
          </w:tcPr>
          <w:p w14:paraId="6AFA1220" w14:textId="77777777" w:rsidR="00FF3261" w:rsidRPr="00691D6D" w:rsidRDefault="00FF3261" w:rsidP="005E0ED5">
            <w:pPr>
              <w:keepNext/>
              <w:spacing w:after="0" w:line="240" w:lineRule="auto"/>
              <w:rPr>
                <w:rFonts w:eastAsia="Times New Roman" w:cs="Arial"/>
                <w:b/>
                <w:bCs/>
                <w:i/>
                <w:iCs/>
                <w:color w:val="000000"/>
                <w:szCs w:val="22"/>
                <w:lang w:val="en-AU" w:eastAsia="en-AU"/>
              </w:rPr>
            </w:pPr>
            <w:r w:rsidRPr="00691D6D">
              <w:rPr>
                <w:rFonts w:eastAsia="Times New Roman" w:cs="Arial"/>
                <w:b/>
                <w:bCs/>
                <w:i/>
                <w:iCs/>
                <w:color w:val="000000"/>
                <w:szCs w:val="22"/>
                <w:lang w:val="en-AU" w:eastAsia="en-AU"/>
              </w:rPr>
              <w:t>1. Baseline - original bilateral agreement</w:t>
            </w:r>
          </w:p>
        </w:tc>
        <w:tc>
          <w:tcPr>
            <w:tcW w:w="3156" w:type="dxa"/>
            <w:tcBorders>
              <w:top w:val="nil"/>
              <w:left w:val="nil"/>
              <w:bottom w:val="nil"/>
              <w:right w:val="nil"/>
            </w:tcBorders>
            <w:shd w:val="clear" w:color="000000" w:fill="F4E6F6"/>
            <w:noWrap/>
            <w:vAlign w:val="bottom"/>
            <w:hideMark/>
          </w:tcPr>
          <w:p w14:paraId="1696486B"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w:t>
            </w:r>
          </w:p>
        </w:tc>
      </w:tr>
      <w:tr w:rsidR="00FF3261" w:rsidRPr="00691D6D" w14:paraId="38285205" w14:textId="77777777" w:rsidTr="005E0ED5">
        <w:trPr>
          <w:trHeight w:val="276"/>
        </w:trPr>
        <w:tc>
          <w:tcPr>
            <w:tcW w:w="3544" w:type="dxa"/>
            <w:tcBorders>
              <w:top w:val="nil"/>
              <w:left w:val="nil"/>
              <w:bottom w:val="nil"/>
              <w:right w:val="nil"/>
            </w:tcBorders>
            <w:shd w:val="clear" w:color="000000" w:fill="FFFFFF"/>
            <w:noWrap/>
            <w:vAlign w:val="bottom"/>
            <w:hideMark/>
          </w:tcPr>
          <w:p w14:paraId="212B69E7"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Contributions</w:t>
            </w:r>
          </w:p>
        </w:tc>
        <w:tc>
          <w:tcPr>
            <w:tcW w:w="3156" w:type="dxa"/>
            <w:tcBorders>
              <w:top w:val="nil"/>
              <w:left w:val="nil"/>
              <w:bottom w:val="nil"/>
              <w:right w:val="nil"/>
            </w:tcBorders>
            <w:shd w:val="clear" w:color="000000" w:fill="FFFFFF"/>
            <w:noWrap/>
            <w:vAlign w:val="bottom"/>
            <w:hideMark/>
          </w:tcPr>
          <w:p w14:paraId="198A7473"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7,748.2</w:t>
            </w:r>
          </w:p>
        </w:tc>
        <w:tc>
          <w:tcPr>
            <w:tcW w:w="3156" w:type="dxa"/>
            <w:tcBorders>
              <w:top w:val="nil"/>
              <w:left w:val="nil"/>
              <w:bottom w:val="nil"/>
              <w:right w:val="nil"/>
            </w:tcBorders>
            <w:shd w:val="clear" w:color="000000" w:fill="FFFFFF"/>
            <w:noWrap/>
            <w:vAlign w:val="bottom"/>
            <w:hideMark/>
          </w:tcPr>
          <w:p w14:paraId="6FA215B9"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6,361.4</w:t>
            </w:r>
          </w:p>
        </w:tc>
      </w:tr>
      <w:tr w:rsidR="00FF3261" w:rsidRPr="00691D6D" w14:paraId="2C3A341D" w14:textId="77777777" w:rsidTr="005E0ED5">
        <w:trPr>
          <w:trHeight w:val="276"/>
        </w:trPr>
        <w:tc>
          <w:tcPr>
            <w:tcW w:w="3544" w:type="dxa"/>
            <w:tcBorders>
              <w:top w:val="nil"/>
              <w:left w:val="nil"/>
              <w:bottom w:val="nil"/>
              <w:right w:val="nil"/>
            </w:tcBorders>
            <w:shd w:val="clear" w:color="000000" w:fill="FFFFFF"/>
            <w:noWrap/>
            <w:vAlign w:val="bottom"/>
            <w:hideMark/>
          </w:tcPr>
          <w:p w14:paraId="7DDF4E5F"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Committed support</w:t>
            </w:r>
          </w:p>
        </w:tc>
        <w:tc>
          <w:tcPr>
            <w:tcW w:w="3156" w:type="dxa"/>
            <w:tcBorders>
              <w:top w:val="nil"/>
              <w:left w:val="nil"/>
              <w:bottom w:val="nil"/>
              <w:right w:val="nil"/>
            </w:tcBorders>
            <w:shd w:val="clear" w:color="000000" w:fill="FFFFFF"/>
            <w:noWrap/>
            <w:vAlign w:val="bottom"/>
            <w:hideMark/>
          </w:tcPr>
          <w:p w14:paraId="7ACE9A6E"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7,748.2</w:t>
            </w:r>
          </w:p>
        </w:tc>
        <w:tc>
          <w:tcPr>
            <w:tcW w:w="3156" w:type="dxa"/>
            <w:tcBorders>
              <w:top w:val="nil"/>
              <w:left w:val="nil"/>
              <w:bottom w:val="nil"/>
              <w:right w:val="nil"/>
            </w:tcBorders>
            <w:shd w:val="clear" w:color="000000" w:fill="FFFFFF"/>
            <w:noWrap/>
            <w:vAlign w:val="bottom"/>
            <w:hideMark/>
          </w:tcPr>
          <w:p w14:paraId="63075AFB"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6,230.5</w:t>
            </w:r>
          </w:p>
        </w:tc>
      </w:tr>
      <w:tr w:rsidR="00FF3261" w:rsidRPr="00691D6D" w14:paraId="2B0DB936" w14:textId="77777777" w:rsidTr="005E0ED5">
        <w:trPr>
          <w:trHeight w:val="276"/>
        </w:trPr>
        <w:tc>
          <w:tcPr>
            <w:tcW w:w="3544" w:type="dxa"/>
            <w:tcBorders>
              <w:top w:val="nil"/>
              <w:left w:val="nil"/>
              <w:bottom w:val="nil"/>
              <w:right w:val="nil"/>
            </w:tcBorders>
            <w:shd w:val="clear" w:color="000000" w:fill="FFFFFF"/>
            <w:noWrap/>
            <w:vAlign w:val="bottom"/>
            <w:hideMark/>
          </w:tcPr>
          <w:p w14:paraId="4FEE09B6"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Surplus/deficit</w:t>
            </w:r>
          </w:p>
        </w:tc>
        <w:tc>
          <w:tcPr>
            <w:tcW w:w="3156" w:type="dxa"/>
            <w:tcBorders>
              <w:top w:val="nil"/>
              <w:left w:val="nil"/>
              <w:bottom w:val="nil"/>
              <w:right w:val="nil"/>
            </w:tcBorders>
            <w:shd w:val="clear" w:color="000000" w:fill="FFFFFF"/>
            <w:noWrap/>
            <w:vAlign w:val="bottom"/>
            <w:hideMark/>
          </w:tcPr>
          <w:p w14:paraId="79F76866"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0.0</w:t>
            </w:r>
          </w:p>
        </w:tc>
        <w:tc>
          <w:tcPr>
            <w:tcW w:w="3156" w:type="dxa"/>
            <w:tcBorders>
              <w:top w:val="nil"/>
              <w:left w:val="nil"/>
              <w:bottom w:val="nil"/>
              <w:right w:val="nil"/>
            </w:tcBorders>
            <w:shd w:val="clear" w:color="000000" w:fill="FFFFFF"/>
            <w:noWrap/>
            <w:vAlign w:val="bottom"/>
            <w:hideMark/>
          </w:tcPr>
          <w:p w14:paraId="236D16BB"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130.9</w:t>
            </w:r>
          </w:p>
        </w:tc>
      </w:tr>
      <w:tr w:rsidR="00FF3261" w:rsidRPr="00691D6D" w14:paraId="64067B46" w14:textId="77777777" w:rsidTr="005E0ED5">
        <w:trPr>
          <w:trHeight w:val="276"/>
        </w:trPr>
        <w:tc>
          <w:tcPr>
            <w:tcW w:w="3544" w:type="dxa"/>
            <w:tcBorders>
              <w:top w:val="nil"/>
              <w:left w:val="nil"/>
              <w:bottom w:val="nil"/>
              <w:right w:val="nil"/>
            </w:tcBorders>
            <w:shd w:val="clear" w:color="000000" w:fill="FFFFFF"/>
            <w:noWrap/>
            <w:vAlign w:val="bottom"/>
            <w:hideMark/>
          </w:tcPr>
          <w:p w14:paraId="488705B6"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difference</w:t>
            </w:r>
          </w:p>
        </w:tc>
        <w:tc>
          <w:tcPr>
            <w:tcW w:w="3156" w:type="dxa"/>
            <w:tcBorders>
              <w:top w:val="nil"/>
              <w:left w:val="nil"/>
              <w:bottom w:val="nil"/>
              <w:right w:val="nil"/>
            </w:tcBorders>
            <w:shd w:val="clear" w:color="000000" w:fill="FFFFFF"/>
            <w:noWrap/>
            <w:vAlign w:val="bottom"/>
            <w:hideMark/>
          </w:tcPr>
          <w:p w14:paraId="7EF300B0"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0.0%</w:t>
            </w:r>
          </w:p>
        </w:tc>
        <w:tc>
          <w:tcPr>
            <w:tcW w:w="3156" w:type="dxa"/>
            <w:tcBorders>
              <w:top w:val="nil"/>
              <w:left w:val="nil"/>
              <w:bottom w:val="nil"/>
              <w:right w:val="nil"/>
            </w:tcBorders>
            <w:shd w:val="clear" w:color="000000" w:fill="FFFFFF"/>
            <w:noWrap/>
            <w:vAlign w:val="bottom"/>
            <w:hideMark/>
          </w:tcPr>
          <w:p w14:paraId="4B6E5D84"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2.1%</w:t>
            </w:r>
          </w:p>
        </w:tc>
      </w:tr>
      <w:tr w:rsidR="00FF3261" w:rsidRPr="00691D6D" w14:paraId="57A2409B" w14:textId="77777777" w:rsidTr="005E0ED5">
        <w:trPr>
          <w:trHeight w:val="276"/>
        </w:trPr>
        <w:tc>
          <w:tcPr>
            <w:tcW w:w="3544" w:type="dxa"/>
            <w:tcBorders>
              <w:top w:val="nil"/>
              <w:left w:val="nil"/>
              <w:bottom w:val="nil"/>
              <w:right w:val="nil"/>
            </w:tcBorders>
            <w:shd w:val="clear" w:color="000000" w:fill="FFFFFF"/>
            <w:noWrap/>
            <w:vAlign w:val="bottom"/>
            <w:hideMark/>
          </w:tcPr>
          <w:p w14:paraId="67B422F7"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w:t>
            </w:r>
          </w:p>
        </w:tc>
        <w:tc>
          <w:tcPr>
            <w:tcW w:w="3156" w:type="dxa"/>
            <w:tcBorders>
              <w:top w:val="nil"/>
              <w:left w:val="nil"/>
              <w:bottom w:val="nil"/>
              <w:right w:val="nil"/>
            </w:tcBorders>
            <w:shd w:val="clear" w:color="000000" w:fill="FFFFFF"/>
            <w:noWrap/>
            <w:vAlign w:val="bottom"/>
            <w:hideMark/>
          </w:tcPr>
          <w:p w14:paraId="04AE4536"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w:t>
            </w:r>
          </w:p>
        </w:tc>
        <w:tc>
          <w:tcPr>
            <w:tcW w:w="3156" w:type="dxa"/>
            <w:tcBorders>
              <w:top w:val="nil"/>
              <w:left w:val="nil"/>
              <w:bottom w:val="nil"/>
              <w:right w:val="nil"/>
            </w:tcBorders>
            <w:shd w:val="clear" w:color="000000" w:fill="FFFFFF"/>
            <w:noWrap/>
            <w:vAlign w:val="bottom"/>
            <w:hideMark/>
          </w:tcPr>
          <w:p w14:paraId="2CA1D62D"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w:t>
            </w:r>
          </w:p>
        </w:tc>
      </w:tr>
      <w:tr w:rsidR="00FF3261" w:rsidRPr="00691D6D" w14:paraId="2C84880D" w14:textId="77777777" w:rsidTr="005E0ED5">
        <w:trPr>
          <w:trHeight w:val="276"/>
        </w:trPr>
        <w:tc>
          <w:tcPr>
            <w:tcW w:w="9856" w:type="dxa"/>
            <w:gridSpan w:val="3"/>
            <w:tcBorders>
              <w:top w:val="nil"/>
              <w:left w:val="nil"/>
              <w:bottom w:val="nil"/>
              <w:right w:val="nil"/>
            </w:tcBorders>
            <w:shd w:val="clear" w:color="000000" w:fill="F4E6F6"/>
            <w:noWrap/>
            <w:vAlign w:val="bottom"/>
            <w:hideMark/>
          </w:tcPr>
          <w:p w14:paraId="0695665C" w14:textId="77777777" w:rsidR="00FF3261" w:rsidRPr="00691D6D" w:rsidRDefault="00FF3261" w:rsidP="005E0ED5">
            <w:pPr>
              <w:keepNext/>
              <w:spacing w:after="0" w:line="240" w:lineRule="auto"/>
              <w:rPr>
                <w:rFonts w:eastAsia="Times New Roman" w:cs="Arial"/>
                <w:b/>
                <w:bCs/>
                <w:i/>
                <w:iCs/>
                <w:color w:val="000000"/>
                <w:szCs w:val="22"/>
                <w:lang w:val="en-AU" w:eastAsia="en-AU"/>
              </w:rPr>
            </w:pPr>
            <w:r w:rsidRPr="00691D6D">
              <w:rPr>
                <w:rFonts w:eastAsia="Times New Roman" w:cs="Arial"/>
                <w:b/>
                <w:bCs/>
                <w:i/>
                <w:iCs/>
                <w:color w:val="000000"/>
                <w:szCs w:val="22"/>
                <w:lang w:val="en-AU" w:eastAsia="en-AU"/>
              </w:rPr>
              <w:t>2. Actual numbers of participants, with allowance for NSW/VIC in-kind cost experience</w:t>
            </w:r>
          </w:p>
        </w:tc>
      </w:tr>
      <w:tr w:rsidR="00FF3261" w:rsidRPr="00691D6D" w14:paraId="304F2652" w14:textId="77777777" w:rsidTr="005E0ED5">
        <w:trPr>
          <w:trHeight w:val="276"/>
        </w:trPr>
        <w:tc>
          <w:tcPr>
            <w:tcW w:w="3544" w:type="dxa"/>
            <w:tcBorders>
              <w:top w:val="nil"/>
              <w:left w:val="nil"/>
              <w:bottom w:val="nil"/>
              <w:right w:val="nil"/>
            </w:tcBorders>
            <w:shd w:val="clear" w:color="000000" w:fill="FFFFFF"/>
            <w:noWrap/>
            <w:vAlign w:val="bottom"/>
            <w:hideMark/>
          </w:tcPr>
          <w:p w14:paraId="73643023"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Contributions</w:t>
            </w:r>
          </w:p>
        </w:tc>
        <w:tc>
          <w:tcPr>
            <w:tcW w:w="3156" w:type="dxa"/>
            <w:tcBorders>
              <w:top w:val="nil"/>
              <w:left w:val="nil"/>
              <w:bottom w:val="nil"/>
              <w:right w:val="nil"/>
            </w:tcBorders>
            <w:shd w:val="clear" w:color="000000" w:fill="FFFFFF"/>
            <w:noWrap/>
            <w:vAlign w:val="bottom"/>
            <w:hideMark/>
          </w:tcPr>
          <w:p w14:paraId="6597B19D"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7,075.7</w:t>
            </w:r>
          </w:p>
        </w:tc>
        <w:tc>
          <w:tcPr>
            <w:tcW w:w="3156" w:type="dxa"/>
            <w:tcBorders>
              <w:top w:val="nil"/>
              <w:left w:val="nil"/>
              <w:bottom w:val="nil"/>
              <w:right w:val="nil"/>
            </w:tcBorders>
            <w:shd w:val="clear" w:color="000000" w:fill="FFFFFF"/>
            <w:noWrap/>
            <w:vAlign w:val="bottom"/>
            <w:hideMark/>
          </w:tcPr>
          <w:p w14:paraId="0785BA77"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5,493.3</w:t>
            </w:r>
          </w:p>
        </w:tc>
      </w:tr>
      <w:tr w:rsidR="00FF3261" w:rsidRPr="00691D6D" w14:paraId="112A55AA" w14:textId="77777777" w:rsidTr="005E0ED5">
        <w:trPr>
          <w:trHeight w:val="276"/>
        </w:trPr>
        <w:tc>
          <w:tcPr>
            <w:tcW w:w="3544" w:type="dxa"/>
            <w:tcBorders>
              <w:top w:val="nil"/>
              <w:left w:val="nil"/>
              <w:bottom w:val="nil"/>
              <w:right w:val="nil"/>
            </w:tcBorders>
            <w:shd w:val="clear" w:color="000000" w:fill="FFFFFF"/>
            <w:noWrap/>
            <w:vAlign w:val="bottom"/>
            <w:hideMark/>
          </w:tcPr>
          <w:p w14:paraId="677DEF61"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Committed support</w:t>
            </w:r>
          </w:p>
        </w:tc>
        <w:tc>
          <w:tcPr>
            <w:tcW w:w="3156" w:type="dxa"/>
            <w:tcBorders>
              <w:top w:val="nil"/>
              <w:left w:val="nil"/>
              <w:bottom w:val="nil"/>
              <w:right w:val="nil"/>
            </w:tcBorders>
            <w:shd w:val="clear" w:color="000000" w:fill="FFFFFF"/>
            <w:noWrap/>
            <w:vAlign w:val="bottom"/>
            <w:hideMark/>
          </w:tcPr>
          <w:p w14:paraId="6555430A"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7,330.4</w:t>
            </w:r>
          </w:p>
        </w:tc>
        <w:tc>
          <w:tcPr>
            <w:tcW w:w="3156" w:type="dxa"/>
            <w:tcBorders>
              <w:top w:val="nil"/>
              <w:left w:val="nil"/>
              <w:bottom w:val="nil"/>
              <w:right w:val="nil"/>
            </w:tcBorders>
            <w:shd w:val="clear" w:color="000000" w:fill="FFFFFF"/>
            <w:noWrap/>
            <w:vAlign w:val="bottom"/>
            <w:hideMark/>
          </w:tcPr>
          <w:p w14:paraId="12F9B891"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5,614.6</w:t>
            </w:r>
          </w:p>
        </w:tc>
      </w:tr>
      <w:tr w:rsidR="00FF3261" w:rsidRPr="00691D6D" w14:paraId="027F6AED" w14:textId="77777777" w:rsidTr="005E0ED5">
        <w:trPr>
          <w:trHeight w:val="276"/>
        </w:trPr>
        <w:tc>
          <w:tcPr>
            <w:tcW w:w="3544" w:type="dxa"/>
            <w:tcBorders>
              <w:top w:val="nil"/>
              <w:left w:val="nil"/>
              <w:bottom w:val="nil"/>
              <w:right w:val="nil"/>
            </w:tcBorders>
            <w:shd w:val="clear" w:color="000000" w:fill="FFFFFF"/>
            <w:noWrap/>
            <w:vAlign w:val="bottom"/>
            <w:hideMark/>
          </w:tcPr>
          <w:p w14:paraId="20251D12"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Surplus/deficit</w:t>
            </w:r>
          </w:p>
        </w:tc>
        <w:tc>
          <w:tcPr>
            <w:tcW w:w="3156" w:type="dxa"/>
            <w:tcBorders>
              <w:top w:val="nil"/>
              <w:left w:val="nil"/>
              <w:bottom w:val="nil"/>
              <w:right w:val="nil"/>
            </w:tcBorders>
            <w:shd w:val="clear" w:color="000000" w:fill="FFFFFF"/>
            <w:noWrap/>
            <w:vAlign w:val="bottom"/>
            <w:hideMark/>
          </w:tcPr>
          <w:p w14:paraId="4AD90BDD" w14:textId="77777777" w:rsidR="00FF3261" w:rsidRPr="00691D6D" w:rsidRDefault="00FF3261" w:rsidP="005E0ED5">
            <w:pPr>
              <w:keepNext/>
              <w:spacing w:after="0" w:line="240" w:lineRule="auto"/>
              <w:jc w:val="right"/>
              <w:rPr>
                <w:rFonts w:eastAsia="Times New Roman" w:cs="Arial"/>
                <w:color w:val="FF0000"/>
                <w:szCs w:val="22"/>
                <w:lang w:val="en-AU" w:eastAsia="en-AU"/>
              </w:rPr>
            </w:pPr>
            <w:r w:rsidRPr="00691D6D">
              <w:rPr>
                <w:rFonts w:eastAsia="Times New Roman" w:cs="Arial"/>
                <w:color w:val="FF0000"/>
                <w:szCs w:val="22"/>
                <w:lang w:val="en-AU" w:eastAsia="en-AU"/>
              </w:rPr>
              <w:t>-254.6</w:t>
            </w:r>
          </w:p>
        </w:tc>
        <w:tc>
          <w:tcPr>
            <w:tcW w:w="3156" w:type="dxa"/>
            <w:tcBorders>
              <w:top w:val="nil"/>
              <w:left w:val="nil"/>
              <w:bottom w:val="nil"/>
              <w:right w:val="nil"/>
            </w:tcBorders>
            <w:shd w:val="clear" w:color="000000" w:fill="FFFFFF"/>
            <w:noWrap/>
            <w:vAlign w:val="bottom"/>
            <w:hideMark/>
          </w:tcPr>
          <w:p w14:paraId="03A8EC57" w14:textId="77777777" w:rsidR="00FF3261" w:rsidRPr="00691D6D" w:rsidRDefault="00FF3261" w:rsidP="005E0ED5">
            <w:pPr>
              <w:keepNext/>
              <w:spacing w:after="0" w:line="240" w:lineRule="auto"/>
              <w:jc w:val="right"/>
              <w:rPr>
                <w:rFonts w:eastAsia="Times New Roman" w:cs="Arial"/>
                <w:color w:val="FF0000"/>
                <w:szCs w:val="22"/>
                <w:lang w:val="en-AU" w:eastAsia="en-AU"/>
              </w:rPr>
            </w:pPr>
            <w:r w:rsidRPr="00691D6D">
              <w:rPr>
                <w:rFonts w:eastAsia="Times New Roman" w:cs="Arial"/>
                <w:color w:val="FF0000"/>
                <w:szCs w:val="22"/>
                <w:lang w:val="en-AU" w:eastAsia="en-AU"/>
              </w:rPr>
              <w:t>-121.3</w:t>
            </w:r>
          </w:p>
        </w:tc>
      </w:tr>
      <w:tr w:rsidR="00FF3261" w:rsidRPr="00691D6D" w14:paraId="37F3F345" w14:textId="77777777" w:rsidTr="005E0ED5">
        <w:trPr>
          <w:trHeight w:val="276"/>
        </w:trPr>
        <w:tc>
          <w:tcPr>
            <w:tcW w:w="3544" w:type="dxa"/>
            <w:tcBorders>
              <w:top w:val="nil"/>
              <w:left w:val="nil"/>
              <w:bottom w:val="nil"/>
              <w:right w:val="nil"/>
            </w:tcBorders>
            <w:shd w:val="clear" w:color="000000" w:fill="FFFFFF"/>
            <w:noWrap/>
            <w:vAlign w:val="bottom"/>
            <w:hideMark/>
          </w:tcPr>
          <w:p w14:paraId="6D35A4BE"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difference</w:t>
            </w:r>
          </w:p>
        </w:tc>
        <w:tc>
          <w:tcPr>
            <w:tcW w:w="3156" w:type="dxa"/>
            <w:tcBorders>
              <w:top w:val="nil"/>
              <w:left w:val="nil"/>
              <w:bottom w:val="nil"/>
              <w:right w:val="nil"/>
            </w:tcBorders>
            <w:shd w:val="clear" w:color="000000" w:fill="FFFFFF"/>
            <w:noWrap/>
            <w:vAlign w:val="bottom"/>
            <w:hideMark/>
          </w:tcPr>
          <w:p w14:paraId="3DFDF208" w14:textId="77777777" w:rsidR="00FF3261" w:rsidRPr="00691D6D" w:rsidRDefault="00FF3261" w:rsidP="005E0ED5">
            <w:pPr>
              <w:keepNext/>
              <w:spacing w:after="0" w:line="240" w:lineRule="auto"/>
              <w:jc w:val="right"/>
              <w:rPr>
                <w:rFonts w:eastAsia="Times New Roman" w:cs="Arial"/>
                <w:color w:val="FF0000"/>
                <w:szCs w:val="22"/>
                <w:lang w:val="en-AU" w:eastAsia="en-AU"/>
              </w:rPr>
            </w:pPr>
            <w:r w:rsidRPr="00691D6D">
              <w:rPr>
                <w:rFonts w:eastAsia="Times New Roman" w:cs="Arial"/>
                <w:color w:val="FF0000"/>
                <w:szCs w:val="22"/>
                <w:lang w:val="en-AU" w:eastAsia="en-AU"/>
              </w:rPr>
              <w:t>-3.5%</w:t>
            </w:r>
          </w:p>
        </w:tc>
        <w:tc>
          <w:tcPr>
            <w:tcW w:w="3156" w:type="dxa"/>
            <w:tcBorders>
              <w:top w:val="nil"/>
              <w:left w:val="nil"/>
              <w:bottom w:val="nil"/>
              <w:right w:val="nil"/>
            </w:tcBorders>
            <w:shd w:val="clear" w:color="000000" w:fill="FFFFFF"/>
            <w:noWrap/>
            <w:vAlign w:val="bottom"/>
            <w:hideMark/>
          </w:tcPr>
          <w:p w14:paraId="523AE1C4" w14:textId="77777777" w:rsidR="00FF3261" w:rsidRPr="00691D6D" w:rsidRDefault="00FF3261" w:rsidP="005E0ED5">
            <w:pPr>
              <w:keepNext/>
              <w:spacing w:after="0" w:line="240" w:lineRule="auto"/>
              <w:jc w:val="right"/>
              <w:rPr>
                <w:rFonts w:eastAsia="Times New Roman" w:cs="Arial"/>
                <w:color w:val="FF0000"/>
                <w:szCs w:val="22"/>
                <w:lang w:val="en-AU" w:eastAsia="en-AU"/>
              </w:rPr>
            </w:pPr>
            <w:r w:rsidRPr="00691D6D">
              <w:rPr>
                <w:rFonts w:eastAsia="Times New Roman" w:cs="Arial"/>
                <w:color w:val="FF0000"/>
                <w:szCs w:val="22"/>
                <w:lang w:val="en-AU" w:eastAsia="en-AU"/>
              </w:rPr>
              <w:t>-2.2%</w:t>
            </w:r>
          </w:p>
        </w:tc>
      </w:tr>
      <w:tr w:rsidR="00FF3261" w:rsidRPr="00691D6D" w14:paraId="501F7A06" w14:textId="77777777" w:rsidTr="005E0ED5">
        <w:trPr>
          <w:trHeight w:val="276"/>
        </w:trPr>
        <w:tc>
          <w:tcPr>
            <w:tcW w:w="3544" w:type="dxa"/>
            <w:tcBorders>
              <w:top w:val="nil"/>
              <w:left w:val="nil"/>
              <w:bottom w:val="nil"/>
              <w:right w:val="nil"/>
            </w:tcBorders>
            <w:shd w:val="clear" w:color="000000" w:fill="FFFFFF"/>
            <w:noWrap/>
            <w:vAlign w:val="bottom"/>
            <w:hideMark/>
          </w:tcPr>
          <w:p w14:paraId="24C87A74"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w:t>
            </w:r>
          </w:p>
        </w:tc>
        <w:tc>
          <w:tcPr>
            <w:tcW w:w="3156" w:type="dxa"/>
            <w:tcBorders>
              <w:top w:val="nil"/>
              <w:left w:val="nil"/>
              <w:bottom w:val="nil"/>
              <w:right w:val="nil"/>
            </w:tcBorders>
            <w:shd w:val="clear" w:color="000000" w:fill="FFFFFF"/>
            <w:noWrap/>
            <w:vAlign w:val="bottom"/>
            <w:hideMark/>
          </w:tcPr>
          <w:p w14:paraId="3A0E8C8F"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w:t>
            </w:r>
          </w:p>
        </w:tc>
        <w:tc>
          <w:tcPr>
            <w:tcW w:w="3156" w:type="dxa"/>
            <w:tcBorders>
              <w:top w:val="nil"/>
              <w:left w:val="nil"/>
              <w:bottom w:val="nil"/>
              <w:right w:val="nil"/>
            </w:tcBorders>
            <w:shd w:val="clear" w:color="000000" w:fill="FFFFFF"/>
            <w:noWrap/>
            <w:vAlign w:val="bottom"/>
            <w:hideMark/>
          </w:tcPr>
          <w:p w14:paraId="5B330A50"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w:t>
            </w:r>
          </w:p>
        </w:tc>
      </w:tr>
      <w:tr w:rsidR="00FF3261" w:rsidRPr="00691D6D" w14:paraId="2846399B" w14:textId="77777777" w:rsidTr="005E0ED5">
        <w:trPr>
          <w:trHeight w:val="276"/>
        </w:trPr>
        <w:tc>
          <w:tcPr>
            <w:tcW w:w="9856" w:type="dxa"/>
            <w:gridSpan w:val="3"/>
            <w:tcBorders>
              <w:top w:val="nil"/>
              <w:left w:val="nil"/>
              <w:bottom w:val="nil"/>
              <w:right w:val="nil"/>
            </w:tcBorders>
            <w:shd w:val="clear" w:color="000000" w:fill="F4E6F6"/>
            <w:noWrap/>
            <w:vAlign w:val="bottom"/>
            <w:hideMark/>
          </w:tcPr>
          <w:p w14:paraId="629925A6" w14:textId="77777777" w:rsidR="00FF3261" w:rsidRPr="00691D6D" w:rsidRDefault="00FF3261" w:rsidP="005E0ED5">
            <w:pPr>
              <w:keepNext/>
              <w:spacing w:after="0" w:line="240" w:lineRule="auto"/>
              <w:rPr>
                <w:rFonts w:eastAsia="Times New Roman" w:cs="Arial"/>
                <w:b/>
                <w:bCs/>
                <w:i/>
                <w:iCs/>
                <w:color w:val="000000"/>
                <w:szCs w:val="22"/>
                <w:lang w:val="en-AU" w:eastAsia="en-AU"/>
              </w:rPr>
            </w:pPr>
            <w:r w:rsidRPr="00691D6D">
              <w:rPr>
                <w:rFonts w:eastAsia="Times New Roman" w:cs="Arial"/>
                <w:b/>
                <w:bCs/>
                <w:i/>
                <w:iCs/>
                <w:color w:val="000000"/>
                <w:szCs w:val="22"/>
                <w:lang w:val="en-AU" w:eastAsia="en-AU"/>
              </w:rPr>
              <w:t>3. Actual numbers of participants, with allowance for all cost experience</w:t>
            </w:r>
          </w:p>
        </w:tc>
      </w:tr>
      <w:tr w:rsidR="00FF3261" w:rsidRPr="00691D6D" w14:paraId="2B5BC91F" w14:textId="77777777" w:rsidTr="005E0ED5">
        <w:trPr>
          <w:trHeight w:val="276"/>
        </w:trPr>
        <w:tc>
          <w:tcPr>
            <w:tcW w:w="3544" w:type="dxa"/>
            <w:tcBorders>
              <w:top w:val="nil"/>
              <w:left w:val="nil"/>
              <w:bottom w:val="nil"/>
              <w:right w:val="nil"/>
            </w:tcBorders>
            <w:shd w:val="clear" w:color="000000" w:fill="FFFFFF"/>
            <w:noWrap/>
            <w:vAlign w:val="bottom"/>
            <w:hideMark/>
          </w:tcPr>
          <w:p w14:paraId="291CC328"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Contributions</w:t>
            </w:r>
          </w:p>
        </w:tc>
        <w:tc>
          <w:tcPr>
            <w:tcW w:w="3156" w:type="dxa"/>
            <w:tcBorders>
              <w:top w:val="nil"/>
              <w:left w:val="nil"/>
              <w:bottom w:val="nil"/>
              <w:right w:val="nil"/>
            </w:tcBorders>
            <w:shd w:val="clear" w:color="000000" w:fill="FFFFFF"/>
            <w:noWrap/>
            <w:vAlign w:val="bottom"/>
            <w:hideMark/>
          </w:tcPr>
          <w:p w14:paraId="4F7792D2"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7,075.7</w:t>
            </w:r>
          </w:p>
        </w:tc>
        <w:tc>
          <w:tcPr>
            <w:tcW w:w="3156" w:type="dxa"/>
            <w:tcBorders>
              <w:top w:val="nil"/>
              <w:left w:val="nil"/>
              <w:bottom w:val="nil"/>
              <w:right w:val="nil"/>
            </w:tcBorders>
            <w:shd w:val="clear" w:color="000000" w:fill="FFFFFF"/>
            <w:noWrap/>
            <w:vAlign w:val="bottom"/>
            <w:hideMark/>
          </w:tcPr>
          <w:p w14:paraId="39487275"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5,493.3</w:t>
            </w:r>
          </w:p>
        </w:tc>
      </w:tr>
      <w:tr w:rsidR="00FF3261" w:rsidRPr="00691D6D" w14:paraId="4F7F1D6A" w14:textId="77777777" w:rsidTr="005E0ED5">
        <w:trPr>
          <w:trHeight w:val="276"/>
        </w:trPr>
        <w:tc>
          <w:tcPr>
            <w:tcW w:w="3544" w:type="dxa"/>
            <w:tcBorders>
              <w:top w:val="nil"/>
              <w:left w:val="nil"/>
              <w:bottom w:val="nil"/>
              <w:right w:val="nil"/>
            </w:tcBorders>
            <w:shd w:val="clear" w:color="000000" w:fill="FFFFFF"/>
            <w:noWrap/>
            <w:vAlign w:val="bottom"/>
            <w:hideMark/>
          </w:tcPr>
          <w:p w14:paraId="7B3F8333"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Committed support</w:t>
            </w:r>
          </w:p>
        </w:tc>
        <w:tc>
          <w:tcPr>
            <w:tcW w:w="3156" w:type="dxa"/>
            <w:tcBorders>
              <w:top w:val="nil"/>
              <w:left w:val="nil"/>
              <w:bottom w:val="nil"/>
              <w:right w:val="nil"/>
            </w:tcBorders>
            <w:shd w:val="clear" w:color="000000" w:fill="FFFFFF"/>
            <w:noWrap/>
            <w:vAlign w:val="bottom"/>
            <w:hideMark/>
          </w:tcPr>
          <w:p w14:paraId="4E992CAB"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8,531.6</w:t>
            </w:r>
          </w:p>
        </w:tc>
        <w:tc>
          <w:tcPr>
            <w:tcW w:w="3156" w:type="dxa"/>
            <w:tcBorders>
              <w:top w:val="nil"/>
              <w:left w:val="nil"/>
              <w:bottom w:val="nil"/>
              <w:right w:val="nil"/>
            </w:tcBorders>
            <w:shd w:val="clear" w:color="000000" w:fill="FFFFFF"/>
            <w:noWrap/>
            <w:vAlign w:val="bottom"/>
            <w:hideMark/>
          </w:tcPr>
          <w:p w14:paraId="655380BF"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6,679.7</w:t>
            </w:r>
          </w:p>
        </w:tc>
      </w:tr>
      <w:tr w:rsidR="00FF3261" w:rsidRPr="00691D6D" w14:paraId="52FA7446" w14:textId="77777777" w:rsidTr="005E0ED5">
        <w:trPr>
          <w:trHeight w:val="276"/>
        </w:trPr>
        <w:tc>
          <w:tcPr>
            <w:tcW w:w="3544" w:type="dxa"/>
            <w:tcBorders>
              <w:top w:val="nil"/>
              <w:left w:val="nil"/>
              <w:bottom w:val="nil"/>
              <w:right w:val="nil"/>
            </w:tcBorders>
            <w:shd w:val="clear" w:color="000000" w:fill="FFFFFF"/>
            <w:noWrap/>
            <w:vAlign w:val="bottom"/>
            <w:hideMark/>
          </w:tcPr>
          <w:p w14:paraId="5A985947"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Surplus/deficit</w:t>
            </w:r>
          </w:p>
        </w:tc>
        <w:tc>
          <w:tcPr>
            <w:tcW w:w="3156" w:type="dxa"/>
            <w:tcBorders>
              <w:top w:val="nil"/>
              <w:left w:val="nil"/>
              <w:bottom w:val="nil"/>
              <w:right w:val="nil"/>
            </w:tcBorders>
            <w:shd w:val="clear" w:color="000000" w:fill="FFFFFF"/>
            <w:noWrap/>
            <w:vAlign w:val="bottom"/>
            <w:hideMark/>
          </w:tcPr>
          <w:p w14:paraId="21A5D69B" w14:textId="77777777" w:rsidR="00FF3261" w:rsidRPr="00691D6D" w:rsidRDefault="00FF3261" w:rsidP="005E0ED5">
            <w:pPr>
              <w:keepNext/>
              <w:spacing w:after="0" w:line="240" w:lineRule="auto"/>
              <w:jc w:val="right"/>
              <w:rPr>
                <w:rFonts w:eastAsia="Times New Roman" w:cs="Arial"/>
                <w:color w:val="FF0000"/>
                <w:szCs w:val="22"/>
                <w:lang w:val="en-AU" w:eastAsia="en-AU"/>
              </w:rPr>
            </w:pPr>
            <w:r w:rsidRPr="00691D6D">
              <w:rPr>
                <w:rFonts w:eastAsia="Times New Roman" w:cs="Arial"/>
                <w:color w:val="FF0000"/>
                <w:szCs w:val="22"/>
                <w:lang w:val="en-AU" w:eastAsia="en-AU"/>
              </w:rPr>
              <w:t>-1,455.8</w:t>
            </w:r>
          </w:p>
        </w:tc>
        <w:tc>
          <w:tcPr>
            <w:tcW w:w="3156" w:type="dxa"/>
            <w:tcBorders>
              <w:top w:val="nil"/>
              <w:left w:val="nil"/>
              <w:bottom w:val="nil"/>
              <w:right w:val="nil"/>
            </w:tcBorders>
            <w:shd w:val="clear" w:color="000000" w:fill="FFFFFF"/>
            <w:noWrap/>
            <w:vAlign w:val="bottom"/>
            <w:hideMark/>
          </w:tcPr>
          <w:p w14:paraId="7226BBAB" w14:textId="77777777" w:rsidR="00FF3261" w:rsidRPr="00691D6D" w:rsidRDefault="00FF3261" w:rsidP="005E0ED5">
            <w:pPr>
              <w:keepNext/>
              <w:spacing w:after="0" w:line="240" w:lineRule="auto"/>
              <w:jc w:val="right"/>
              <w:rPr>
                <w:rFonts w:eastAsia="Times New Roman" w:cs="Arial"/>
                <w:color w:val="FF0000"/>
                <w:szCs w:val="22"/>
                <w:lang w:val="en-AU" w:eastAsia="en-AU"/>
              </w:rPr>
            </w:pPr>
            <w:r w:rsidRPr="00691D6D">
              <w:rPr>
                <w:rFonts w:eastAsia="Times New Roman" w:cs="Arial"/>
                <w:color w:val="FF0000"/>
                <w:szCs w:val="22"/>
                <w:lang w:val="en-AU" w:eastAsia="en-AU"/>
              </w:rPr>
              <w:t>-1,186.4</w:t>
            </w:r>
          </w:p>
        </w:tc>
      </w:tr>
      <w:tr w:rsidR="00FF3261" w:rsidRPr="00691D6D" w14:paraId="383C6266" w14:textId="77777777" w:rsidTr="005E0ED5">
        <w:trPr>
          <w:trHeight w:val="276"/>
        </w:trPr>
        <w:tc>
          <w:tcPr>
            <w:tcW w:w="3544" w:type="dxa"/>
            <w:tcBorders>
              <w:top w:val="nil"/>
              <w:left w:val="nil"/>
              <w:bottom w:val="nil"/>
              <w:right w:val="nil"/>
            </w:tcBorders>
            <w:shd w:val="clear" w:color="000000" w:fill="FFFFFF"/>
            <w:noWrap/>
            <w:vAlign w:val="bottom"/>
            <w:hideMark/>
          </w:tcPr>
          <w:p w14:paraId="6D4B83A9"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difference</w:t>
            </w:r>
          </w:p>
        </w:tc>
        <w:tc>
          <w:tcPr>
            <w:tcW w:w="3156" w:type="dxa"/>
            <w:tcBorders>
              <w:top w:val="nil"/>
              <w:left w:val="nil"/>
              <w:bottom w:val="nil"/>
              <w:right w:val="nil"/>
            </w:tcBorders>
            <w:shd w:val="clear" w:color="000000" w:fill="FFFFFF"/>
            <w:noWrap/>
            <w:vAlign w:val="bottom"/>
            <w:hideMark/>
          </w:tcPr>
          <w:p w14:paraId="0506C942" w14:textId="77777777" w:rsidR="00FF3261" w:rsidRPr="00691D6D" w:rsidRDefault="00FF3261" w:rsidP="005E0ED5">
            <w:pPr>
              <w:keepNext/>
              <w:spacing w:after="0" w:line="240" w:lineRule="auto"/>
              <w:jc w:val="right"/>
              <w:rPr>
                <w:rFonts w:eastAsia="Times New Roman" w:cs="Arial"/>
                <w:color w:val="FF0000"/>
                <w:szCs w:val="22"/>
                <w:lang w:val="en-AU" w:eastAsia="en-AU"/>
              </w:rPr>
            </w:pPr>
            <w:r w:rsidRPr="00691D6D">
              <w:rPr>
                <w:rFonts w:eastAsia="Times New Roman" w:cs="Arial"/>
                <w:color w:val="FF0000"/>
                <w:szCs w:val="22"/>
                <w:lang w:val="en-AU" w:eastAsia="en-AU"/>
              </w:rPr>
              <w:t>-17.1%</w:t>
            </w:r>
          </w:p>
        </w:tc>
        <w:tc>
          <w:tcPr>
            <w:tcW w:w="3156" w:type="dxa"/>
            <w:tcBorders>
              <w:top w:val="nil"/>
              <w:left w:val="nil"/>
              <w:bottom w:val="nil"/>
              <w:right w:val="nil"/>
            </w:tcBorders>
            <w:shd w:val="clear" w:color="000000" w:fill="FFFFFF"/>
            <w:noWrap/>
            <w:vAlign w:val="bottom"/>
            <w:hideMark/>
          </w:tcPr>
          <w:p w14:paraId="70639AF3" w14:textId="77777777" w:rsidR="00FF3261" w:rsidRPr="00691D6D" w:rsidRDefault="00FF3261" w:rsidP="005E0ED5">
            <w:pPr>
              <w:keepNext/>
              <w:spacing w:after="0" w:line="240" w:lineRule="auto"/>
              <w:jc w:val="right"/>
              <w:rPr>
                <w:rFonts w:eastAsia="Times New Roman" w:cs="Arial"/>
                <w:color w:val="FF0000"/>
                <w:szCs w:val="22"/>
                <w:lang w:val="en-AU" w:eastAsia="en-AU"/>
              </w:rPr>
            </w:pPr>
            <w:r w:rsidRPr="00691D6D">
              <w:rPr>
                <w:rFonts w:eastAsia="Times New Roman" w:cs="Arial"/>
                <w:color w:val="FF0000"/>
                <w:szCs w:val="22"/>
                <w:lang w:val="en-AU" w:eastAsia="en-AU"/>
              </w:rPr>
              <w:t>-17.8%</w:t>
            </w:r>
          </w:p>
        </w:tc>
      </w:tr>
      <w:tr w:rsidR="00FF3261" w:rsidRPr="00691D6D" w14:paraId="39F2227D" w14:textId="77777777" w:rsidTr="005E0ED5">
        <w:trPr>
          <w:trHeight w:val="276"/>
        </w:trPr>
        <w:tc>
          <w:tcPr>
            <w:tcW w:w="3544" w:type="dxa"/>
            <w:tcBorders>
              <w:top w:val="nil"/>
              <w:left w:val="nil"/>
              <w:bottom w:val="nil"/>
              <w:right w:val="nil"/>
            </w:tcBorders>
            <w:shd w:val="clear" w:color="000000" w:fill="FFFFFF"/>
            <w:noWrap/>
            <w:vAlign w:val="bottom"/>
            <w:hideMark/>
          </w:tcPr>
          <w:p w14:paraId="7F97C249"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w:t>
            </w:r>
          </w:p>
        </w:tc>
        <w:tc>
          <w:tcPr>
            <w:tcW w:w="3156" w:type="dxa"/>
            <w:tcBorders>
              <w:top w:val="nil"/>
              <w:left w:val="nil"/>
              <w:bottom w:val="nil"/>
              <w:right w:val="nil"/>
            </w:tcBorders>
            <w:shd w:val="clear" w:color="000000" w:fill="FFFFFF"/>
            <w:noWrap/>
            <w:vAlign w:val="bottom"/>
            <w:hideMark/>
          </w:tcPr>
          <w:p w14:paraId="7C05658C"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w:t>
            </w:r>
          </w:p>
        </w:tc>
        <w:tc>
          <w:tcPr>
            <w:tcW w:w="3156" w:type="dxa"/>
            <w:tcBorders>
              <w:top w:val="nil"/>
              <w:left w:val="nil"/>
              <w:bottom w:val="nil"/>
              <w:right w:val="nil"/>
            </w:tcBorders>
            <w:shd w:val="clear" w:color="000000" w:fill="FFFFFF"/>
            <w:noWrap/>
            <w:vAlign w:val="bottom"/>
            <w:hideMark/>
          </w:tcPr>
          <w:p w14:paraId="7615B5F3"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w:t>
            </w:r>
          </w:p>
        </w:tc>
      </w:tr>
      <w:tr w:rsidR="00FF3261" w:rsidRPr="00691D6D" w14:paraId="45D8BC70" w14:textId="77777777" w:rsidTr="005E0ED5">
        <w:trPr>
          <w:trHeight w:val="276"/>
        </w:trPr>
        <w:tc>
          <w:tcPr>
            <w:tcW w:w="9856" w:type="dxa"/>
            <w:gridSpan w:val="3"/>
            <w:tcBorders>
              <w:top w:val="nil"/>
              <w:left w:val="nil"/>
              <w:bottom w:val="nil"/>
              <w:right w:val="nil"/>
            </w:tcBorders>
            <w:shd w:val="clear" w:color="000000" w:fill="F4E6F6"/>
            <w:noWrap/>
            <w:vAlign w:val="bottom"/>
            <w:hideMark/>
          </w:tcPr>
          <w:p w14:paraId="1921EEF4" w14:textId="77777777" w:rsidR="00FF3261" w:rsidRPr="00691D6D" w:rsidRDefault="00FF3261" w:rsidP="005E0ED5">
            <w:pPr>
              <w:keepNext/>
              <w:spacing w:after="0" w:line="240" w:lineRule="auto"/>
              <w:rPr>
                <w:rFonts w:eastAsia="Times New Roman" w:cs="Arial"/>
                <w:b/>
                <w:bCs/>
                <w:i/>
                <w:iCs/>
                <w:color w:val="000000"/>
                <w:szCs w:val="22"/>
                <w:lang w:val="en-AU" w:eastAsia="en-AU"/>
              </w:rPr>
            </w:pPr>
            <w:r w:rsidRPr="00691D6D">
              <w:rPr>
                <w:rFonts w:eastAsia="Times New Roman" w:cs="Arial"/>
                <w:b/>
                <w:bCs/>
                <w:i/>
                <w:iCs/>
                <w:color w:val="000000"/>
                <w:szCs w:val="22"/>
                <w:lang w:val="en-AU" w:eastAsia="en-AU"/>
              </w:rPr>
              <w:t xml:space="preserve">4. Actual numbers of participants, with allowance for all cost and utilisation experience </w:t>
            </w:r>
          </w:p>
        </w:tc>
      </w:tr>
      <w:tr w:rsidR="00FF3261" w:rsidRPr="00691D6D" w14:paraId="39C80479" w14:textId="77777777" w:rsidTr="005E0ED5">
        <w:trPr>
          <w:trHeight w:val="276"/>
        </w:trPr>
        <w:tc>
          <w:tcPr>
            <w:tcW w:w="6700" w:type="dxa"/>
            <w:gridSpan w:val="2"/>
            <w:tcBorders>
              <w:top w:val="nil"/>
              <w:left w:val="nil"/>
              <w:bottom w:val="nil"/>
              <w:right w:val="nil"/>
            </w:tcBorders>
            <w:shd w:val="clear" w:color="000000" w:fill="FFFFFF"/>
            <w:noWrap/>
            <w:vAlign w:val="bottom"/>
            <w:hideMark/>
          </w:tcPr>
          <w:p w14:paraId="26C1FE90" w14:textId="77777777" w:rsidR="00FF3261" w:rsidRPr="00691D6D" w:rsidRDefault="00FF3261" w:rsidP="005E0ED5">
            <w:pPr>
              <w:keepNext/>
              <w:spacing w:after="0" w:line="240" w:lineRule="auto"/>
              <w:rPr>
                <w:rFonts w:eastAsia="Times New Roman" w:cs="Arial"/>
                <w:b/>
                <w:bCs/>
                <w:i/>
                <w:iCs/>
                <w:color w:val="8AC640"/>
                <w:szCs w:val="22"/>
                <w:lang w:val="en-AU" w:eastAsia="en-AU"/>
              </w:rPr>
            </w:pPr>
            <w:r w:rsidRPr="00691D6D">
              <w:rPr>
                <w:rFonts w:eastAsia="Times New Roman" w:cs="Arial"/>
                <w:b/>
                <w:bCs/>
                <w:i/>
                <w:iCs/>
                <w:color w:val="8AC640"/>
                <w:szCs w:val="22"/>
                <w:lang w:val="en-AU" w:eastAsia="en-AU"/>
              </w:rPr>
              <w:t>4a. Utilisation of committed support (80% cash utilisation)</w:t>
            </w:r>
          </w:p>
        </w:tc>
        <w:tc>
          <w:tcPr>
            <w:tcW w:w="3156" w:type="dxa"/>
            <w:tcBorders>
              <w:top w:val="nil"/>
              <w:left w:val="nil"/>
              <w:bottom w:val="nil"/>
              <w:right w:val="nil"/>
            </w:tcBorders>
            <w:shd w:val="clear" w:color="000000" w:fill="FFFFFF"/>
            <w:noWrap/>
            <w:vAlign w:val="bottom"/>
            <w:hideMark/>
          </w:tcPr>
          <w:p w14:paraId="7B4FA709"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w:t>
            </w:r>
          </w:p>
        </w:tc>
      </w:tr>
      <w:tr w:rsidR="00FF3261" w:rsidRPr="00691D6D" w14:paraId="6D58F4AF" w14:textId="77777777" w:rsidTr="005E0ED5">
        <w:trPr>
          <w:trHeight w:val="276"/>
        </w:trPr>
        <w:tc>
          <w:tcPr>
            <w:tcW w:w="3544" w:type="dxa"/>
            <w:tcBorders>
              <w:top w:val="nil"/>
              <w:left w:val="nil"/>
              <w:bottom w:val="nil"/>
              <w:right w:val="nil"/>
            </w:tcBorders>
            <w:shd w:val="clear" w:color="000000" w:fill="FFFFFF"/>
            <w:noWrap/>
            <w:vAlign w:val="bottom"/>
            <w:hideMark/>
          </w:tcPr>
          <w:p w14:paraId="496067B4"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Contributions</w:t>
            </w:r>
          </w:p>
        </w:tc>
        <w:tc>
          <w:tcPr>
            <w:tcW w:w="3156" w:type="dxa"/>
            <w:tcBorders>
              <w:top w:val="nil"/>
              <w:left w:val="nil"/>
              <w:bottom w:val="nil"/>
              <w:right w:val="nil"/>
            </w:tcBorders>
            <w:shd w:val="clear" w:color="000000" w:fill="FFFFFF"/>
            <w:noWrap/>
            <w:vAlign w:val="bottom"/>
            <w:hideMark/>
          </w:tcPr>
          <w:p w14:paraId="127744C0"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7,075.7</w:t>
            </w:r>
          </w:p>
        </w:tc>
        <w:tc>
          <w:tcPr>
            <w:tcW w:w="3156" w:type="dxa"/>
            <w:tcBorders>
              <w:top w:val="nil"/>
              <w:left w:val="nil"/>
              <w:bottom w:val="nil"/>
              <w:right w:val="nil"/>
            </w:tcBorders>
            <w:shd w:val="clear" w:color="000000" w:fill="FFFFFF"/>
            <w:noWrap/>
            <w:vAlign w:val="bottom"/>
            <w:hideMark/>
          </w:tcPr>
          <w:p w14:paraId="049543DC"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5,493.3</w:t>
            </w:r>
          </w:p>
        </w:tc>
      </w:tr>
      <w:tr w:rsidR="00FF3261" w:rsidRPr="00691D6D" w14:paraId="7702C355" w14:textId="77777777" w:rsidTr="005E0ED5">
        <w:trPr>
          <w:trHeight w:val="276"/>
        </w:trPr>
        <w:tc>
          <w:tcPr>
            <w:tcW w:w="3544" w:type="dxa"/>
            <w:tcBorders>
              <w:top w:val="nil"/>
              <w:left w:val="nil"/>
              <w:bottom w:val="nil"/>
              <w:right w:val="nil"/>
            </w:tcBorders>
            <w:shd w:val="clear" w:color="000000" w:fill="FFFFFF"/>
            <w:noWrap/>
            <w:vAlign w:val="bottom"/>
            <w:hideMark/>
          </w:tcPr>
          <w:p w14:paraId="08AFCC66"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Utilised support</w:t>
            </w:r>
          </w:p>
        </w:tc>
        <w:tc>
          <w:tcPr>
            <w:tcW w:w="3156" w:type="dxa"/>
            <w:tcBorders>
              <w:top w:val="nil"/>
              <w:left w:val="nil"/>
              <w:bottom w:val="nil"/>
              <w:right w:val="nil"/>
            </w:tcBorders>
            <w:shd w:val="clear" w:color="000000" w:fill="FFFFFF"/>
            <w:noWrap/>
            <w:vAlign w:val="bottom"/>
            <w:hideMark/>
          </w:tcPr>
          <w:p w14:paraId="5B410B0B"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7,045.2</w:t>
            </w:r>
          </w:p>
        </w:tc>
        <w:tc>
          <w:tcPr>
            <w:tcW w:w="3156" w:type="dxa"/>
            <w:tcBorders>
              <w:top w:val="nil"/>
              <w:left w:val="nil"/>
              <w:bottom w:val="nil"/>
              <w:right w:val="nil"/>
            </w:tcBorders>
            <w:shd w:val="clear" w:color="000000" w:fill="FFFFFF"/>
            <w:noWrap/>
            <w:vAlign w:val="bottom"/>
            <w:hideMark/>
          </w:tcPr>
          <w:p w14:paraId="6951825B"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5,434.1</w:t>
            </w:r>
          </w:p>
        </w:tc>
      </w:tr>
      <w:tr w:rsidR="00FF3261" w:rsidRPr="00691D6D" w14:paraId="0D2DD1BA" w14:textId="77777777" w:rsidTr="005E0ED5">
        <w:trPr>
          <w:trHeight w:val="276"/>
        </w:trPr>
        <w:tc>
          <w:tcPr>
            <w:tcW w:w="3544" w:type="dxa"/>
            <w:tcBorders>
              <w:top w:val="nil"/>
              <w:left w:val="nil"/>
              <w:bottom w:val="nil"/>
              <w:right w:val="nil"/>
            </w:tcBorders>
            <w:shd w:val="clear" w:color="000000" w:fill="FFFFFF"/>
            <w:noWrap/>
            <w:vAlign w:val="bottom"/>
            <w:hideMark/>
          </w:tcPr>
          <w:p w14:paraId="400C91C2"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Surplus/deficit</w:t>
            </w:r>
          </w:p>
        </w:tc>
        <w:tc>
          <w:tcPr>
            <w:tcW w:w="3156" w:type="dxa"/>
            <w:tcBorders>
              <w:top w:val="nil"/>
              <w:left w:val="nil"/>
              <w:bottom w:val="nil"/>
              <w:right w:val="nil"/>
            </w:tcBorders>
            <w:shd w:val="clear" w:color="000000" w:fill="FFFFFF"/>
            <w:noWrap/>
            <w:vAlign w:val="bottom"/>
            <w:hideMark/>
          </w:tcPr>
          <w:p w14:paraId="3D409F4F"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30.5</w:t>
            </w:r>
          </w:p>
        </w:tc>
        <w:tc>
          <w:tcPr>
            <w:tcW w:w="3156" w:type="dxa"/>
            <w:tcBorders>
              <w:top w:val="nil"/>
              <w:left w:val="nil"/>
              <w:bottom w:val="nil"/>
              <w:right w:val="nil"/>
            </w:tcBorders>
            <w:shd w:val="clear" w:color="000000" w:fill="FFFFFF"/>
            <w:noWrap/>
            <w:vAlign w:val="bottom"/>
            <w:hideMark/>
          </w:tcPr>
          <w:p w14:paraId="732C7FC0"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59.2</w:t>
            </w:r>
          </w:p>
        </w:tc>
      </w:tr>
      <w:tr w:rsidR="00FF3261" w:rsidRPr="00691D6D" w14:paraId="50912DB7" w14:textId="77777777" w:rsidTr="005E0ED5">
        <w:trPr>
          <w:trHeight w:val="276"/>
        </w:trPr>
        <w:tc>
          <w:tcPr>
            <w:tcW w:w="3544" w:type="dxa"/>
            <w:tcBorders>
              <w:top w:val="nil"/>
              <w:left w:val="nil"/>
              <w:bottom w:val="nil"/>
              <w:right w:val="nil"/>
            </w:tcBorders>
            <w:shd w:val="clear" w:color="000000" w:fill="FFFFFF"/>
            <w:noWrap/>
            <w:vAlign w:val="bottom"/>
            <w:hideMark/>
          </w:tcPr>
          <w:p w14:paraId="31D3927B"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difference</w:t>
            </w:r>
          </w:p>
        </w:tc>
        <w:tc>
          <w:tcPr>
            <w:tcW w:w="3156" w:type="dxa"/>
            <w:tcBorders>
              <w:top w:val="nil"/>
              <w:left w:val="nil"/>
              <w:bottom w:val="nil"/>
              <w:right w:val="nil"/>
            </w:tcBorders>
            <w:shd w:val="clear" w:color="000000" w:fill="FFFFFF"/>
            <w:noWrap/>
            <w:vAlign w:val="bottom"/>
            <w:hideMark/>
          </w:tcPr>
          <w:p w14:paraId="1CA73E38"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0.4%</w:t>
            </w:r>
          </w:p>
        </w:tc>
        <w:tc>
          <w:tcPr>
            <w:tcW w:w="3156" w:type="dxa"/>
            <w:tcBorders>
              <w:top w:val="nil"/>
              <w:left w:val="nil"/>
              <w:bottom w:val="nil"/>
              <w:right w:val="nil"/>
            </w:tcBorders>
            <w:shd w:val="clear" w:color="000000" w:fill="FFFFFF"/>
            <w:noWrap/>
            <w:vAlign w:val="bottom"/>
            <w:hideMark/>
          </w:tcPr>
          <w:p w14:paraId="570AB366"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1.1%</w:t>
            </w:r>
          </w:p>
        </w:tc>
      </w:tr>
      <w:tr w:rsidR="00FF3261" w:rsidRPr="00691D6D" w14:paraId="47DD8D8C" w14:textId="77777777" w:rsidTr="005E0ED5">
        <w:trPr>
          <w:trHeight w:val="90"/>
        </w:trPr>
        <w:tc>
          <w:tcPr>
            <w:tcW w:w="3544" w:type="dxa"/>
            <w:tcBorders>
              <w:top w:val="nil"/>
              <w:left w:val="nil"/>
              <w:bottom w:val="dotted" w:sz="4" w:space="0" w:color="auto"/>
              <w:right w:val="nil"/>
            </w:tcBorders>
            <w:shd w:val="clear" w:color="000000" w:fill="FFFFFF"/>
            <w:noWrap/>
            <w:vAlign w:val="bottom"/>
            <w:hideMark/>
          </w:tcPr>
          <w:p w14:paraId="6C93A144"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w:t>
            </w:r>
          </w:p>
        </w:tc>
        <w:tc>
          <w:tcPr>
            <w:tcW w:w="3156" w:type="dxa"/>
            <w:tcBorders>
              <w:top w:val="nil"/>
              <w:left w:val="nil"/>
              <w:bottom w:val="dotted" w:sz="4" w:space="0" w:color="auto"/>
              <w:right w:val="nil"/>
            </w:tcBorders>
            <w:shd w:val="clear" w:color="000000" w:fill="FFFFFF"/>
            <w:noWrap/>
            <w:vAlign w:val="bottom"/>
            <w:hideMark/>
          </w:tcPr>
          <w:p w14:paraId="769E9B18"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w:t>
            </w:r>
          </w:p>
        </w:tc>
        <w:tc>
          <w:tcPr>
            <w:tcW w:w="3156" w:type="dxa"/>
            <w:tcBorders>
              <w:top w:val="nil"/>
              <w:left w:val="nil"/>
              <w:bottom w:val="dotted" w:sz="4" w:space="0" w:color="auto"/>
              <w:right w:val="nil"/>
            </w:tcBorders>
            <w:shd w:val="clear" w:color="000000" w:fill="FFFFFF"/>
            <w:noWrap/>
            <w:vAlign w:val="bottom"/>
            <w:hideMark/>
          </w:tcPr>
          <w:p w14:paraId="3DB0EF6A"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w:t>
            </w:r>
          </w:p>
        </w:tc>
      </w:tr>
      <w:tr w:rsidR="00FF3261" w:rsidRPr="00691D6D" w14:paraId="416EF481" w14:textId="77777777" w:rsidTr="005E0ED5">
        <w:trPr>
          <w:trHeight w:val="90"/>
        </w:trPr>
        <w:tc>
          <w:tcPr>
            <w:tcW w:w="3544" w:type="dxa"/>
            <w:tcBorders>
              <w:top w:val="nil"/>
              <w:left w:val="nil"/>
              <w:bottom w:val="nil"/>
              <w:right w:val="nil"/>
            </w:tcBorders>
            <w:shd w:val="clear" w:color="auto" w:fill="auto"/>
            <w:noWrap/>
            <w:vAlign w:val="bottom"/>
            <w:hideMark/>
          </w:tcPr>
          <w:p w14:paraId="198C1E1C" w14:textId="77777777" w:rsidR="00FF3261" w:rsidRPr="00691D6D" w:rsidRDefault="00FF3261" w:rsidP="005E0ED5">
            <w:pPr>
              <w:keepNext/>
              <w:spacing w:after="0" w:line="240" w:lineRule="auto"/>
              <w:rPr>
                <w:rFonts w:eastAsia="Times New Roman" w:cs="Arial"/>
                <w:color w:val="000000"/>
                <w:szCs w:val="22"/>
                <w:lang w:val="en-AU" w:eastAsia="en-AU"/>
              </w:rPr>
            </w:pPr>
          </w:p>
        </w:tc>
        <w:tc>
          <w:tcPr>
            <w:tcW w:w="3156" w:type="dxa"/>
            <w:tcBorders>
              <w:top w:val="nil"/>
              <w:left w:val="nil"/>
              <w:bottom w:val="nil"/>
              <w:right w:val="nil"/>
            </w:tcBorders>
            <w:shd w:val="clear" w:color="auto" w:fill="auto"/>
            <w:noWrap/>
            <w:vAlign w:val="bottom"/>
            <w:hideMark/>
          </w:tcPr>
          <w:p w14:paraId="2F6BE161" w14:textId="77777777" w:rsidR="00FF3261" w:rsidRPr="00691D6D" w:rsidRDefault="00FF3261" w:rsidP="005E0ED5">
            <w:pPr>
              <w:keepNext/>
              <w:spacing w:after="0" w:line="240" w:lineRule="auto"/>
              <w:rPr>
                <w:rFonts w:ascii="Times New Roman" w:eastAsia="Times New Roman" w:hAnsi="Times New Roman" w:cs="Times New Roman"/>
                <w:sz w:val="20"/>
                <w:szCs w:val="20"/>
                <w:lang w:val="en-AU" w:eastAsia="en-AU"/>
              </w:rPr>
            </w:pPr>
          </w:p>
        </w:tc>
        <w:tc>
          <w:tcPr>
            <w:tcW w:w="3156" w:type="dxa"/>
            <w:tcBorders>
              <w:top w:val="nil"/>
              <w:left w:val="nil"/>
              <w:bottom w:val="nil"/>
              <w:right w:val="nil"/>
            </w:tcBorders>
            <w:shd w:val="clear" w:color="auto" w:fill="auto"/>
            <w:noWrap/>
            <w:vAlign w:val="bottom"/>
            <w:hideMark/>
          </w:tcPr>
          <w:p w14:paraId="58B20B79" w14:textId="77777777" w:rsidR="00FF3261" w:rsidRPr="00691D6D" w:rsidRDefault="00FF3261" w:rsidP="005E0ED5">
            <w:pPr>
              <w:keepNext/>
              <w:spacing w:after="0" w:line="240" w:lineRule="auto"/>
              <w:rPr>
                <w:rFonts w:ascii="Times New Roman" w:eastAsia="Times New Roman" w:hAnsi="Times New Roman" w:cs="Times New Roman"/>
                <w:sz w:val="20"/>
                <w:szCs w:val="20"/>
                <w:lang w:val="en-AU" w:eastAsia="en-AU"/>
              </w:rPr>
            </w:pPr>
          </w:p>
        </w:tc>
      </w:tr>
      <w:tr w:rsidR="00FF3261" w:rsidRPr="00691D6D" w14:paraId="0261308E" w14:textId="77777777" w:rsidTr="005E0ED5">
        <w:trPr>
          <w:trHeight w:val="276"/>
        </w:trPr>
        <w:tc>
          <w:tcPr>
            <w:tcW w:w="6700" w:type="dxa"/>
            <w:gridSpan w:val="2"/>
            <w:tcBorders>
              <w:top w:val="nil"/>
              <w:left w:val="nil"/>
              <w:bottom w:val="nil"/>
              <w:right w:val="nil"/>
            </w:tcBorders>
            <w:shd w:val="clear" w:color="000000" w:fill="FFFFFF"/>
            <w:noWrap/>
            <w:vAlign w:val="bottom"/>
            <w:hideMark/>
          </w:tcPr>
          <w:p w14:paraId="58A6C0A5" w14:textId="77777777" w:rsidR="00FF3261" w:rsidRPr="00691D6D" w:rsidRDefault="00FF3261" w:rsidP="005E0ED5">
            <w:pPr>
              <w:keepNext/>
              <w:spacing w:after="0" w:line="240" w:lineRule="auto"/>
              <w:rPr>
                <w:rFonts w:eastAsia="Times New Roman" w:cs="Arial"/>
                <w:b/>
                <w:bCs/>
                <w:i/>
                <w:iCs/>
                <w:color w:val="8AC640"/>
                <w:szCs w:val="22"/>
                <w:lang w:val="en-AU" w:eastAsia="en-AU"/>
              </w:rPr>
            </w:pPr>
            <w:r w:rsidRPr="00691D6D">
              <w:rPr>
                <w:rFonts w:eastAsia="Times New Roman" w:cs="Arial"/>
                <w:b/>
                <w:bCs/>
                <w:i/>
                <w:iCs/>
                <w:color w:val="8AC640"/>
                <w:szCs w:val="22"/>
                <w:lang w:val="en-AU" w:eastAsia="en-AU"/>
              </w:rPr>
              <w:t>4b. Utilisation of committed support (70% cash utilisation)</w:t>
            </w:r>
          </w:p>
        </w:tc>
        <w:tc>
          <w:tcPr>
            <w:tcW w:w="3156" w:type="dxa"/>
            <w:tcBorders>
              <w:top w:val="nil"/>
              <w:left w:val="nil"/>
              <w:bottom w:val="nil"/>
              <w:right w:val="nil"/>
            </w:tcBorders>
            <w:shd w:val="clear" w:color="000000" w:fill="FFFFFF"/>
            <w:noWrap/>
            <w:vAlign w:val="bottom"/>
            <w:hideMark/>
          </w:tcPr>
          <w:p w14:paraId="1039543C"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w:t>
            </w:r>
          </w:p>
        </w:tc>
      </w:tr>
      <w:tr w:rsidR="00FF3261" w:rsidRPr="00691D6D" w14:paraId="6BBD6EE5" w14:textId="77777777" w:rsidTr="005E0ED5">
        <w:trPr>
          <w:trHeight w:val="276"/>
        </w:trPr>
        <w:tc>
          <w:tcPr>
            <w:tcW w:w="3544" w:type="dxa"/>
            <w:tcBorders>
              <w:top w:val="nil"/>
              <w:left w:val="nil"/>
              <w:bottom w:val="nil"/>
              <w:right w:val="nil"/>
            </w:tcBorders>
            <w:shd w:val="clear" w:color="000000" w:fill="FFFFFF"/>
            <w:noWrap/>
            <w:vAlign w:val="bottom"/>
            <w:hideMark/>
          </w:tcPr>
          <w:p w14:paraId="6590783F"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Contributions</w:t>
            </w:r>
          </w:p>
        </w:tc>
        <w:tc>
          <w:tcPr>
            <w:tcW w:w="3156" w:type="dxa"/>
            <w:tcBorders>
              <w:top w:val="nil"/>
              <w:left w:val="nil"/>
              <w:bottom w:val="nil"/>
              <w:right w:val="nil"/>
            </w:tcBorders>
            <w:shd w:val="clear" w:color="000000" w:fill="FFFFFF"/>
            <w:noWrap/>
            <w:vAlign w:val="bottom"/>
            <w:hideMark/>
          </w:tcPr>
          <w:p w14:paraId="7261FFB9"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7,075.7</w:t>
            </w:r>
          </w:p>
        </w:tc>
        <w:tc>
          <w:tcPr>
            <w:tcW w:w="3156" w:type="dxa"/>
            <w:tcBorders>
              <w:top w:val="nil"/>
              <w:left w:val="nil"/>
              <w:bottom w:val="nil"/>
              <w:right w:val="nil"/>
            </w:tcBorders>
            <w:shd w:val="clear" w:color="000000" w:fill="FFFFFF"/>
            <w:noWrap/>
            <w:vAlign w:val="bottom"/>
            <w:hideMark/>
          </w:tcPr>
          <w:p w14:paraId="349C5032"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5,493.3</w:t>
            </w:r>
          </w:p>
        </w:tc>
      </w:tr>
      <w:tr w:rsidR="00FF3261" w:rsidRPr="00691D6D" w14:paraId="21C8D83F" w14:textId="77777777" w:rsidTr="005E0ED5">
        <w:trPr>
          <w:trHeight w:val="276"/>
        </w:trPr>
        <w:tc>
          <w:tcPr>
            <w:tcW w:w="3544" w:type="dxa"/>
            <w:tcBorders>
              <w:top w:val="nil"/>
              <w:left w:val="nil"/>
              <w:bottom w:val="nil"/>
              <w:right w:val="nil"/>
            </w:tcBorders>
            <w:shd w:val="clear" w:color="000000" w:fill="FFFFFF"/>
            <w:noWrap/>
            <w:vAlign w:val="bottom"/>
            <w:hideMark/>
          </w:tcPr>
          <w:p w14:paraId="5D543423"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Utilised support</w:t>
            </w:r>
          </w:p>
        </w:tc>
        <w:tc>
          <w:tcPr>
            <w:tcW w:w="3156" w:type="dxa"/>
            <w:tcBorders>
              <w:top w:val="nil"/>
              <w:left w:val="nil"/>
              <w:bottom w:val="nil"/>
              <w:right w:val="nil"/>
            </w:tcBorders>
            <w:shd w:val="clear" w:color="000000" w:fill="FFFFFF"/>
            <w:noWrap/>
            <w:vAlign w:val="bottom"/>
            <w:hideMark/>
          </w:tcPr>
          <w:p w14:paraId="026100C1"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6,323.6</w:t>
            </w:r>
          </w:p>
        </w:tc>
        <w:tc>
          <w:tcPr>
            <w:tcW w:w="3156" w:type="dxa"/>
            <w:tcBorders>
              <w:top w:val="nil"/>
              <w:left w:val="nil"/>
              <w:bottom w:val="nil"/>
              <w:right w:val="nil"/>
            </w:tcBorders>
            <w:shd w:val="clear" w:color="000000" w:fill="FFFFFF"/>
            <w:noWrap/>
            <w:vAlign w:val="bottom"/>
            <w:hideMark/>
          </w:tcPr>
          <w:p w14:paraId="5E669E04"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4,827.1</w:t>
            </w:r>
          </w:p>
        </w:tc>
      </w:tr>
      <w:tr w:rsidR="00FF3261" w:rsidRPr="00691D6D" w14:paraId="73534902" w14:textId="77777777" w:rsidTr="005E0ED5">
        <w:trPr>
          <w:trHeight w:val="276"/>
        </w:trPr>
        <w:tc>
          <w:tcPr>
            <w:tcW w:w="3544" w:type="dxa"/>
            <w:tcBorders>
              <w:top w:val="nil"/>
              <w:left w:val="nil"/>
              <w:bottom w:val="nil"/>
              <w:right w:val="nil"/>
            </w:tcBorders>
            <w:shd w:val="clear" w:color="000000" w:fill="FFFFFF"/>
            <w:noWrap/>
            <w:vAlign w:val="bottom"/>
            <w:hideMark/>
          </w:tcPr>
          <w:p w14:paraId="311CBCBC"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Surplus/deficit</w:t>
            </w:r>
          </w:p>
        </w:tc>
        <w:tc>
          <w:tcPr>
            <w:tcW w:w="3156" w:type="dxa"/>
            <w:tcBorders>
              <w:top w:val="nil"/>
              <w:left w:val="nil"/>
              <w:bottom w:val="nil"/>
              <w:right w:val="nil"/>
            </w:tcBorders>
            <w:shd w:val="clear" w:color="000000" w:fill="FFFFFF"/>
            <w:noWrap/>
            <w:vAlign w:val="bottom"/>
            <w:hideMark/>
          </w:tcPr>
          <w:p w14:paraId="36813597"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752.1</w:t>
            </w:r>
          </w:p>
        </w:tc>
        <w:tc>
          <w:tcPr>
            <w:tcW w:w="3156" w:type="dxa"/>
            <w:tcBorders>
              <w:top w:val="nil"/>
              <w:left w:val="nil"/>
              <w:bottom w:val="nil"/>
              <w:right w:val="nil"/>
            </w:tcBorders>
            <w:shd w:val="clear" w:color="000000" w:fill="FFFFFF"/>
            <w:noWrap/>
            <w:vAlign w:val="bottom"/>
            <w:hideMark/>
          </w:tcPr>
          <w:p w14:paraId="15F1ABAA"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666.2</w:t>
            </w:r>
          </w:p>
        </w:tc>
      </w:tr>
      <w:tr w:rsidR="00FF3261" w:rsidRPr="00691D6D" w14:paraId="61C3ECB4" w14:textId="77777777" w:rsidTr="005E0ED5">
        <w:trPr>
          <w:trHeight w:val="276"/>
        </w:trPr>
        <w:tc>
          <w:tcPr>
            <w:tcW w:w="3544" w:type="dxa"/>
            <w:tcBorders>
              <w:top w:val="nil"/>
              <w:left w:val="nil"/>
              <w:bottom w:val="nil"/>
              <w:right w:val="nil"/>
            </w:tcBorders>
            <w:shd w:val="clear" w:color="000000" w:fill="FFFFFF"/>
            <w:noWrap/>
            <w:vAlign w:val="bottom"/>
            <w:hideMark/>
          </w:tcPr>
          <w:p w14:paraId="5D24D107"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difference</w:t>
            </w:r>
          </w:p>
        </w:tc>
        <w:tc>
          <w:tcPr>
            <w:tcW w:w="3156" w:type="dxa"/>
            <w:tcBorders>
              <w:top w:val="nil"/>
              <w:left w:val="nil"/>
              <w:bottom w:val="nil"/>
              <w:right w:val="nil"/>
            </w:tcBorders>
            <w:shd w:val="clear" w:color="000000" w:fill="FFFFFF"/>
            <w:noWrap/>
            <w:vAlign w:val="bottom"/>
            <w:hideMark/>
          </w:tcPr>
          <w:p w14:paraId="6873EAC2"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11.9%</w:t>
            </w:r>
          </w:p>
        </w:tc>
        <w:tc>
          <w:tcPr>
            <w:tcW w:w="3156" w:type="dxa"/>
            <w:tcBorders>
              <w:top w:val="nil"/>
              <w:left w:val="nil"/>
              <w:bottom w:val="nil"/>
              <w:right w:val="nil"/>
            </w:tcBorders>
            <w:shd w:val="clear" w:color="000000" w:fill="FFFFFF"/>
            <w:noWrap/>
            <w:vAlign w:val="bottom"/>
            <w:hideMark/>
          </w:tcPr>
          <w:p w14:paraId="4201FFED"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13.8%</w:t>
            </w:r>
          </w:p>
        </w:tc>
      </w:tr>
      <w:tr w:rsidR="00FF3261" w:rsidRPr="00691D6D" w14:paraId="66167D01" w14:textId="77777777" w:rsidTr="005E0ED5">
        <w:trPr>
          <w:trHeight w:val="90"/>
        </w:trPr>
        <w:tc>
          <w:tcPr>
            <w:tcW w:w="3544" w:type="dxa"/>
            <w:tcBorders>
              <w:top w:val="nil"/>
              <w:left w:val="nil"/>
              <w:bottom w:val="dotted" w:sz="4" w:space="0" w:color="auto"/>
              <w:right w:val="nil"/>
            </w:tcBorders>
            <w:shd w:val="clear" w:color="000000" w:fill="FFFFFF"/>
            <w:noWrap/>
            <w:vAlign w:val="bottom"/>
            <w:hideMark/>
          </w:tcPr>
          <w:p w14:paraId="345CABC7"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w:t>
            </w:r>
          </w:p>
        </w:tc>
        <w:tc>
          <w:tcPr>
            <w:tcW w:w="3156" w:type="dxa"/>
            <w:tcBorders>
              <w:top w:val="nil"/>
              <w:left w:val="nil"/>
              <w:bottom w:val="dotted" w:sz="4" w:space="0" w:color="auto"/>
              <w:right w:val="nil"/>
            </w:tcBorders>
            <w:shd w:val="clear" w:color="000000" w:fill="FFFFFF"/>
            <w:noWrap/>
            <w:vAlign w:val="bottom"/>
            <w:hideMark/>
          </w:tcPr>
          <w:p w14:paraId="6236CAD5"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w:t>
            </w:r>
          </w:p>
        </w:tc>
        <w:tc>
          <w:tcPr>
            <w:tcW w:w="3156" w:type="dxa"/>
            <w:tcBorders>
              <w:top w:val="nil"/>
              <w:left w:val="nil"/>
              <w:bottom w:val="dotted" w:sz="4" w:space="0" w:color="auto"/>
              <w:right w:val="nil"/>
            </w:tcBorders>
            <w:shd w:val="clear" w:color="000000" w:fill="FFFFFF"/>
            <w:noWrap/>
            <w:vAlign w:val="bottom"/>
            <w:hideMark/>
          </w:tcPr>
          <w:p w14:paraId="6B10298A"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w:t>
            </w:r>
          </w:p>
        </w:tc>
      </w:tr>
      <w:tr w:rsidR="00FF3261" w:rsidRPr="00691D6D" w14:paraId="7FDBCE26" w14:textId="77777777" w:rsidTr="005E0ED5">
        <w:trPr>
          <w:trHeight w:val="90"/>
        </w:trPr>
        <w:tc>
          <w:tcPr>
            <w:tcW w:w="3544" w:type="dxa"/>
            <w:tcBorders>
              <w:top w:val="nil"/>
              <w:left w:val="nil"/>
              <w:bottom w:val="nil"/>
              <w:right w:val="nil"/>
            </w:tcBorders>
            <w:shd w:val="clear" w:color="auto" w:fill="auto"/>
            <w:noWrap/>
            <w:vAlign w:val="bottom"/>
            <w:hideMark/>
          </w:tcPr>
          <w:p w14:paraId="07C68288" w14:textId="77777777" w:rsidR="00FF3261" w:rsidRPr="00691D6D" w:rsidRDefault="00FF3261" w:rsidP="005E0ED5">
            <w:pPr>
              <w:keepNext/>
              <w:spacing w:after="0" w:line="240" w:lineRule="auto"/>
              <w:rPr>
                <w:rFonts w:eastAsia="Times New Roman" w:cs="Arial"/>
                <w:color w:val="000000"/>
                <w:szCs w:val="22"/>
                <w:lang w:val="en-AU" w:eastAsia="en-AU"/>
              </w:rPr>
            </w:pPr>
          </w:p>
        </w:tc>
        <w:tc>
          <w:tcPr>
            <w:tcW w:w="3156" w:type="dxa"/>
            <w:tcBorders>
              <w:top w:val="nil"/>
              <w:left w:val="nil"/>
              <w:bottom w:val="nil"/>
              <w:right w:val="nil"/>
            </w:tcBorders>
            <w:shd w:val="clear" w:color="auto" w:fill="auto"/>
            <w:noWrap/>
            <w:vAlign w:val="bottom"/>
            <w:hideMark/>
          </w:tcPr>
          <w:p w14:paraId="658A55D9" w14:textId="77777777" w:rsidR="00FF3261" w:rsidRPr="00691D6D" w:rsidRDefault="00FF3261" w:rsidP="005E0ED5">
            <w:pPr>
              <w:keepNext/>
              <w:spacing w:after="0" w:line="240" w:lineRule="auto"/>
              <w:rPr>
                <w:rFonts w:ascii="Times New Roman" w:eastAsia="Times New Roman" w:hAnsi="Times New Roman" w:cs="Times New Roman"/>
                <w:sz w:val="20"/>
                <w:szCs w:val="20"/>
                <w:lang w:val="en-AU" w:eastAsia="en-AU"/>
              </w:rPr>
            </w:pPr>
          </w:p>
        </w:tc>
        <w:tc>
          <w:tcPr>
            <w:tcW w:w="3156" w:type="dxa"/>
            <w:tcBorders>
              <w:top w:val="nil"/>
              <w:left w:val="nil"/>
              <w:bottom w:val="nil"/>
              <w:right w:val="nil"/>
            </w:tcBorders>
            <w:shd w:val="clear" w:color="auto" w:fill="auto"/>
            <w:noWrap/>
            <w:vAlign w:val="bottom"/>
            <w:hideMark/>
          </w:tcPr>
          <w:p w14:paraId="070C59C0" w14:textId="77777777" w:rsidR="00FF3261" w:rsidRPr="00691D6D" w:rsidRDefault="00FF3261" w:rsidP="005E0ED5">
            <w:pPr>
              <w:keepNext/>
              <w:spacing w:after="0" w:line="240" w:lineRule="auto"/>
              <w:rPr>
                <w:rFonts w:ascii="Times New Roman" w:eastAsia="Times New Roman" w:hAnsi="Times New Roman" w:cs="Times New Roman"/>
                <w:sz w:val="20"/>
                <w:szCs w:val="20"/>
                <w:lang w:val="en-AU" w:eastAsia="en-AU"/>
              </w:rPr>
            </w:pPr>
          </w:p>
        </w:tc>
      </w:tr>
      <w:tr w:rsidR="00FF3261" w:rsidRPr="00691D6D" w14:paraId="3D1A2267" w14:textId="77777777" w:rsidTr="005E0ED5">
        <w:trPr>
          <w:trHeight w:val="276"/>
        </w:trPr>
        <w:tc>
          <w:tcPr>
            <w:tcW w:w="6700" w:type="dxa"/>
            <w:gridSpan w:val="2"/>
            <w:tcBorders>
              <w:top w:val="nil"/>
              <w:left w:val="nil"/>
              <w:bottom w:val="nil"/>
              <w:right w:val="nil"/>
            </w:tcBorders>
            <w:shd w:val="clear" w:color="000000" w:fill="FFFFFF"/>
            <w:noWrap/>
            <w:vAlign w:val="bottom"/>
            <w:hideMark/>
          </w:tcPr>
          <w:p w14:paraId="2E8078DF" w14:textId="77777777" w:rsidR="00FF3261" w:rsidRPr="00691D6D" w:rsidRDefault="00FF3261" w:rsidP="005E0ED5">
            <w:pPr>
              <w:keepNext/>
              <w:spacing w:after="0" w:line="240" w:lineRule="auto"/>
              <w:rPr>
                <w:rFonts w:eastAsia="Times New Roman" w:cs="Arial"/>
                <w:b/>
                <w:bCs/>
                <w:i/>
                <w:iCs/>
                <w:color w:val="8AC640"/>
                <w:szCs w:val="22"/>
                <w:lang w:val="en-AU" w:eastAsia="en-AU"/>
              </w:rPr>
            </w:pPr>
            <w:r w:rsidRPr="00691D6D">
              <w:rPr>
                <w:rFonts w:eastAsia="Times New Roman" w:cs="Arial"/>
                <w:b/>
                <w:bCs/>
                <w:i/>
                <w:iCs/>
                <w:color w:val="8AC640"/>
                <w:szCs w:val="22"/>
                <w:lang w:val="en-AU" w:eastAsia="en-AU"/>
              </w:rPr>
              <w:t>4c. Utilisation of committed support (65% cash utilisation)</w:t>
            </w:r>
          </w:p>
        </w:tc>
        <w:tc>
          <w:tcPr>
            <w:tcW w:w="3156" w:type="dxa"/>
            <w:tcBorders>
              <w:top w:val="nil"/>
              <w:left w:val="nil"/>
              <w:bottom w:val="nil"/>
              <w:right w:val="nil"/>
            </w:tcBorders>
            <w:shd w:val="clear" w:color="000000" w:fill="FFFFFF"/>
            <w:noWrap/>
            <w:vAlign w:val="bottom"/>
            <w:hideMark/>
          </w:tcPr>
          <w:p w14:paraId="11A9E09A"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w:t>
            </w:r>
          </w:p>
        </w:tc>
      </w:tr>
      <w:tr w:rsidR="00FF3261" w:rsidRPr="00691D6D" w14:paraId="0FF29426" w14:textId="77777777" w:rsidTr="005E0ED5">
        <w:trPr>
          <w:trHeight w:val="276"/>
        </w:trPr>
        <w:tc>
          <w:tcPr>
            <w:tcW w:w="3544" w:type="dxa"/>
            <w:tcBorders>
              <w:top w:val="nil"/>
              <w:left w:val="nil"/>
              <w:bottom w:val="nil"/>
              <w:right w:val="nil"/>
            </w:tcBorders>
            <w:shd w:val="clear" w:color="000000" w:fill="FFFFFF"/>
            <w:noWrap/>
            <w:vAlign w:val="bottom"/>
            <w:hideMark/>
          </w:tcPr>
          <w:p w14:paraId="2EA69493"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Contributions</w:t>
            </w:r>
          </w:p>
        </w:tc>
        <w:tc>
          <w:tcPr>
            <w:tcW w:w="3156" w:type="dxa"/>
            <w:tcBorders>
              <w:top w:val="nil"/>
              <w:left w:val="nil"/>
              <w:bottom w:val="nil"/>
              <w:right w:val="nil"/>
            </w:tcBorders>
            <w:shd w:val="clear" w:color="000000" w:fill="FFFFFF"/>
            <w:noWrap/>
            <w:vAlign w:val="bottom"/>
            <w:hideMark/>
          </w:tcPr>
          <w:p w14:paraId="479E85FF"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7,075.7</w:t>
            </w:r>
          </w:p>
        </w:tc>
        <w:tc>
          <w:tcPr>
            <w:tcW w:w="3156" w:type="dxa"/>
            <w:tcBorders>
              <w:top w:val="nil"/>
              <w:left w:val="nil"/>
              <w:bottom w:val="nil"/>
              <w:right w:val="nil"/>
            </w:tcBorders>
            <w:shd w:val="clear" w:color="000000" w:fill="FFFFFF"/>
            <w:noWrap/>
            <w:vAlign w:val="bottom"/>
            <w:hideMark/>
          </w:tcPr>
          <w:p w14:paraId="27876320"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5,493.3</w:t>
            </w:r>
          </w:p>
        </w:tc>
      </w:tr>
      <w:tr w:rsidR="00FF3261" w:rsidRPr="00691D6D" w14:paraId="54FC8AE4" w14:textId="77777777" w:rsidTr="005E0ED5">
        <w:trPr>
          <w:trHeight w:val="276"/>
        </w:trPr>
        <w:tc>
          <w:tcPr>
            <w:tcW w:w="3544" w:type="dxa"/>
            <w:tcBorders>
              <w:top w:val="nil"/>
              <w:left w:val="nil"/>
              <w:bottom w:val="nil"/>
              <w:right w:val="nil"/>
            </w:tcBorders>
            <w:shd w:val="clear" w:color="000000" w:fill="FFFFFF"/>
            <w:noWrap/>
            <w:vAlign w:val="bottom"/>
            <w:hideMark/>
          </w:tcPr>
          <w:p w14:paraId="682A4141"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Utilised support</w:t>
            </w:r>
          </w:p>
        </w:tc>
        <w:tc>
          <w:tcPr>
            <w:tcW w:w="3156" w:type="dxa"/>
            <w:tcBorders>
              <w:top w:val="nil"/>
              <w:left w:val="nil"/>
              <w:bottom w:val="nil"/>
              <w:right w:val="nil"/>
            </w:tcBorders>
            <w:shd w:val="clear" w:color="000000" w:fill="FFFFFF"/>
            <w:noWrap/>
            <w:vAlign w:val="bottom"/>
            <w:hideMark/>
          </w:tcPr>
          <w:p w14:paraId="38165772"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5,930.5</w:t>
            </w:r>
          </w:p>
        </w:tc>
        <w:tc>
          <w:tcPr>
            <w:tcW w:w="3156" w:type="dxa"/>
            <w:tcBorders>
              <w:top w:val="nil"/>
              <w:left w:val="nil"/>
              <w:bottom w:val="nil"/>
              <w:right w:val="nil"/>
            </w:tcBorders>
            <w:shd w:val="clear" w:color="000000" w:fill="FFFFFF"/>
            <w:noWrap/>
            <w:vAlign w:val="bottom"/>
            <w:hideMark/>
          </w:tcPr>
          <w:p w14:paraId="4C257B6B"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4,496.5</w:t>
            </w:r>
          </w:p>
        </w:tc>
      </w:tr>
      <w:tr w:rsidR="00FF3261" w:rsidRPr="00691D6D" w14:paraId="67C0AF72" w14:textId="77777777" w:rsidTr="005E0ED5">
        <w:trPr>
          <w:trHeight w:val="276"/>
        </w:trPr>
        <w:tc>
          <w:tcPr>
            <w:tcW w:w="3544" w:type="dxa"/>
            <w:tcBorders>
              <w:top w:val="nil"/>
              <w:left w:val="nil"/>
              <w:bottom w:val="nil"/>
              <w:right w:val="nil"/>
            </w:tcBorders>
            <w:shd w:val="clear" w:color="000000" w:fill="FFFFFF"/>
            <w:noWrap/>
            <w:vAlign w:val="bottom"/>
            <w:hideMark/>
          </w:tcPr>
          <w:p w14:paraId="7769308E"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Surplus/deficit</w:t>
            </w:r>
          </w:p>
        </w:tc>
        <w:tc>
          <w:tcPr>
            <w:tcW w:w="3156" w:type="dxa"/>
            <w:tcBorders>
              <w:top w:val="nil"/>
              <w:left w:val="nil"/>
              <w:bottom w:val="nil"/>
              <w:right w:val="nil"/>
            </w:tcBorders>
            <w:shd w:val="clear" w:color="000000" w:fill="FFFFFF"/>
            <w:noWrap/>
            <w:vAlign w:val="bottom"/>
            <w:hideMark/>
          </w:tcPr>
          <w:p w14:paraId="1978AEBA"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1,145.3</w:t>
            </w:r>
          </w:p>
        </w:tc>
        <w:tc>
          <w:tcPr>
            <w:tcW w:w="3156" w:type="dxa"/>
            <w:tcBorders>
              <w:top w:val="nil"/>
              <w:left w:val="nil"/>
              <w:bottom w:val="nil"/>
              <w:right w:val="nil"/>
            </w:tcBorders>
            <w:shd w:val="clear" w:color="000000" w:fill="FFFFFF"/>
            <w:noWrap/>
            <w:vAlign w:val="bottom"/>
            <w:hideMark/>
          </w:tcPr>
          <w:p w14:paraId="45D3C1DA"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996.8</w:t>
            </w:r>
          </w:p>
        </w:tc>
      </w:tr>
      <w:tr w:rsidR="00FF3261" w:rsidRPr="00691D6D" w14:paraId="15E0CE19" w14:textId="77777777" w:rsidTr="005E0ED5">
        <w:trPr>
          <w:trHeight w:val="276"/>
        </w:trPr>
        <w:tc>
          <w:tcPr>
            <w:tcW w:w="3544" w:type="dxa"/>
            <w:tcBorders>
              <w:top w:val="nil"/>
              <w:left w:val="nil"/>
              <w:bottom w:val="nil"/>
              <w:right w:val="nil"/>
            </w:tcBorders>
            <w:shd w:val="clear" w:color="000000" w:fill="FFFFFF"/>
            <w:noWrap/>
            <w:vAlign w:val="bottom"/>
            <w:hideMark/>
          </w:tcPr>
          <w:p w14:paraId="66178DCA"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difference</w:t>
            </w:r>
          </w:p>
        </w:tc>
        <w:tc>
          <w:tcPr>
            <w:tcW w:w="3156" w:type="dxa"/>
            <w:tcBorders>
              <w:top w:val="nil"/>
              <w:left w:val="nil"/>
              <w:bottom w:val="nil"/>
              <w:right w:val="nil"/>
            </w:tcBorders>
            <w:shd w:val="clear" w:color="000000" w:fill="FFFFFF"/>
            <w:noWrap/>
            <w:vAlign w:val="bottom"/>
            <w:hideMark/>
          </w:tcPr>
          <w:p w14:paraId="30A7755F"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19.3%</w:t>
            </w:r>
          </w:p>
        </w:tc>
        <w:tc>
          <w:tcPr>
            <w:tcW w:w="3156" w:type="dxa"/>
            <w:tcBorders>
              <w:top w:val="nil"/>
              <w:left w:val="nil"/>
              <w:bottom w:val="nil"/>
              <w:right w:val="nil"/>
            </w:tcBorders>
            <w:shd w:val="clear" w:color="000000" w:fill="FFFFFF"/>
            <w:noWrap/>
            <w:vAlign w:val="bottom"/>
            <w:hideMark/>
          </w:tcPr>
          <w:p w14:paraId="234E8213" w14:textId="77777777" w:rsidR="00FF3261" w:rsidRPr="00691D6D" w:rsidRDefault="00FF3261" w:rsidP="005E0ED5">
            <w:pPr>
              <w:keepNext/>
              <w:spacing w:after="0" w:line="240" w:lineRule="auto"/>
              <w:jc w:val="right"/>
              <w:rPr>
                <w:rFonts w:eastAsia="Times New Roman" w:cs="Arial"/>
                <w:color w:val="000000"/>
                <w:szCs w:val="22"/>
                <w:lang w:val="en-AU" w:eastAsia="en-AU"/>
              </w:rPr>
            </w:pPr>
            <w:r w:rsidRPr="00691D6D">
              <w:rPr>
                <w:rFonts w:eastAsia="Times New Roman" w:cs="Arial"/>
                <w:color w:val="000000"/>
                <w:szCs w:val="22"/>
                <w:lang w:val="en-AU" w:eastAsia="en-AU"/>
              </w:rPr>
              <w:t>22.2%</w:t>
            </w:r>
          </w:p>
        </w:tc>
      </w:tr>
      <w:tr w:rsidR="00FF3261" w:rsidRPr="00691D6D" w14:paraId="2BFDF1E6" w14:textId="77777777" w:rsidTr="005E0ED5">
        <w:trPr>
          <w:trHeight w:val="90"/>
        </w:trPr>
        <w:tc>
          <w:tcPr>
            <w:tcW w:w="3544" w:type="dxa"/>
            <w:tcBorders>
              <w:top w:val="nil"/>
              <w:left w:val="nil"/>
              <w:bottom w:val="single" w:sz="4" w:space="0" w:color="auto"/>
              <w:right w:val="nil"/>
            </w:tcBorders>
            <w:shd w:val="clear" w:color="auto" w:fill="auto"/>
            <w:noWrap/>
            <w:vAlign w:val="bottom"/>
            <w:hideMark/>
          </w:tcPr>
          <w:p w14:paraId="6C4F5B96"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w:t>
            </w:r>
          </w:p>
        </w:tc>
        <w:tc>
          <w:tcPr>
            <w:tcW w:w="3156" w:type="dxa"/>
            <w:tcBorders>
              <w:top w:val="nil"/>
              <w:left w:val="nil"/>
              <w:bottom w:val="single" w:sz="4" w:space="0" w:color="auto"/>
              <w:right w:val="nil"/>
            </w:tcBorders>
            <w:shd w:val="clear" w:color="auto" w:fill="auto"/>
            <w:noWrap/>
            <w:vAlign w:val="bottom"/>
            <w:hideMark/>
          </w:tcPr>
          <w:p w14:paraId="3B7986C6"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w:t>
            </w:r>
          </w:p>
        </w:tc>
        <w:tc>
          <w:tcPr>
            <w:tcW w:w="3156" w:type="dxa"/>
            <w:tcBorders>
              <w:top w:val="nil"/>
              <w:left w:val="nil"/>
              <w:bottom w:val="single" w:sz="4" w:space="0" w:color="auto"/>
              <w:right w:val="nil"/>
            </w:tcBorders>
            <w:shd w:val="clear" w:color="auto" w:fill="auto"/>
            <w:noWrap/>
            <w:vAlign w:val="bottom"/>
            <w:hideMark/>
          </w:tcPr>
          <w:p w14:paraId="40342861" w14:textId="77777777" w:rsidR="00FF3261" w:rsidRPr="00691D6D" w:rsidRDefault="00FF3261" w:rsidP="005E0ED5">
            <w:pPr>
              <w:keepNext/>
              <w:spacing w:after="0" w:line="240" w:lineRule="auto"/>
              <w:rPr>
                <w:rFonts w:eastAsia="Times New Roman" w:cs="Arial"/>
                <w:color w:val="000000"/>
                <w:szCs w:val="22"/>
                <w:lang w:val="en-AU" w:eastAsia="en-AU"/>
              </w:rPr>
            </w:pPr>
            <w:r w:rsidRPr="00691D6D">
              <w:rPr>
                <w:rFonts w:eastAsia="Times New Roman" w:cs="Arial"/>
                <w:color w:val="000000"/>
                <w:szCs w:val="22"/>
                <w:lang w:val="en-AU" w:eastAsia="en-AU"/>
              </w:rPr>
              <w:t> </w:t>
            </w:r>
          </w:p>
        </w:tc>
      </w:tr>
    </w:tbl>
    <w:p w14:paraId="6D7E7FB5" w14:textId="77777777" w:rsidR="00FF3261" w:rsidRDefault="00FF3261" w:rsidP="00FF3261">
      <w:pPr>
        <w:rPr>
          <w:lang w:val="en-AU" w:eastAsia="en-US"/>
        </w:rPr>
      </w:pPr>
    </w:p>
    <w:p w14:paraId="0887FE4A" w14:textId="77777777" w:rsidR="00802C7C" w:rsidRDefault="00802C7C">
      <w:pPr>
        <w:spacing w:after="160" w:line="259" w:lineRule="auto"/>
        <w:rPr>
          <w:b/>
          <w:color w:val="6B2976" w:themeColor="accent1"/>
          <w:sz w:val="36"/>
          <w:szCs w:val="36"/>
          <w:lang w:val="en-AU" w:eastAsia="en-US"/>
        </w:rPr>
      </w:pPr>
      <w:r>
        <w:rPr>
          <w:lang w:val="en-AU" w:eastAsia="en-US"/>
        </w:rPr>
        <w:br w:type="page"/>
      </w:r>
    </w:p>
    <w:p w14:paraId="47A91601" w14:textId="081E2BEE" w:rsidR="00802C7C" w:rsidRDefault="00802C7C" w:rsidP="00802C7C">
      <w:pPr>
        <w:pStyle w:val="Heading2"/>
        <w:rPr>
          <w:lang w:val="en-AU" w:eastAsia="en-US"/>
        </w:rPr>
      </w:pPr>
      <w:bookmarkStart w:id="57" w:name="_Toc492451146"/>
      <w:r>
        <w:rPr>
          <w:lang w:val="en-AU" w:eastAsia="en-US"/>
        </w:rPr>
        <w:lastRenderedPageBreak/>
        <w:t>Three-year transition projection</w:t>
      </w:r>
      <w:bookmarkEnd w:id="57"/>
    </w:p>
    <w:p w14:paraId="60846A63" w14:textId="77777777" w:rsidR="00802C7C" w:rsidRPr="00AD1826" w:rsidRDefault="00802C7C" w:rsidP="00802C7C">
      <w:pPr>
        <w:spacing w:after="0"/>
      </w:pPr>
      <w:r w:rsidRPr="00D3437B">
        <w:t>This section sets out the results of projecting the agreed funding mechanism for transition over the 2016-17 to 2018-</w:t>
      </w:r>
      <w:r w:rsidRPr="00AD1826">
        <w:t>19 years (i.e. all of transition). This projection combines revenue amounts per participant as set out in the bilateral agreements with phasing of participants (drawn from those same bilateral agreements, and also actual data) and the experience of committed supports.</w:t>
      </w:r>
    </w:p>
    <w:p w14:paraId="52F23BB2" w14:textId="77777777" w:rsidR="00802C7C" w:rsidRPr="00640B8C" w:rsidRDefault="00802C7C" w:rsidP="00802C7C">
      <w:pPr>
        <w:spacing w:after="0"/>
        <w:rPr>
          <w:highlight w:val="lightGray"/>
        </w:rPr>
      </w:pPr>
    </w:p>
    <w:p w14:paraId="31E8EC70" w14:textId="165AC759" w:rsidR="00802C7C" w:rsidRPr="00640B8C" w:rsidRDefault="00802C7C" w:rsidP="00802C7C">
      <w:pPr>
        <w:spacing w:after="0"/>
        <w:rPr>
          <w:highlight w:val="lightGray"/>
        </w:rPr>
      </w:pPr>
      <w:r>
        <w:t xml:space="preserve">The uncertainty within the projection increases with each year, </w:t>
      </w:r>
      <w:r w:rsidRPr="00D3437B">
        <w:t xml:space="preserve">as experience for different participant cohorts is likely to </w:t>
      </w:r>
      <w:r>
        <w:t xml:space="preserve">continue to </w:t>
      </w:r>
      <w:r w:rsidRPr="00D3437B">
        <w:t>change. As with the 2017-18 projection, Western Australia has been excluded.</w:t>
      </w:r>
    </w:p>
    <w:p w14:paraId="4FC3572F" w14:textId="77777777" w:rsidR="00802C7C" w:rsidRPr="00640B8C" w:rsidRDefault="00802C7C" w:rsidP="00802C7C">
      <w:pPr>
        <w:spacing w:after="0"/>
        <w:rPr>
          <w:highlight w:val="lightGray"/>
        </w:rPr>
      </w:pPr>
    </w:p>
    <w:p w14:paraId="13F47F64" w14:textId="77777777" w:rsidR="00802C7C" w:rsidRDefault="00802C7C" w:rsidP="00802C7C">
      <w:pPr>
        <w:spacing w:after="0"/>
      </w:pPr>
      <w:r w:rsidRPr="00AD1826">
        <w:t xml:space="preserve">The same assumptions in the 2016-17 </w:t>
      </w:r>
      <w:r w:rsidRPr="00D3437B">
        <w:t xml:space="preserve">projection were used in the three year projection of transition (2016-17 to 2017-18). As expected, the percentage differences at each step are generally similar to the 2016-17 projection. </w:t>
      </w:r>
      <w:r>
        <w:t>As with the previous projections, an assumption of slower payments has improved the projected cash position of the Agency.</w:t>
      </w:r>
    </w:p>
    <w:p w14:paraId="25C7E696" w14:textId="77777777" w:rsidR="00802C7C" w:rsidRDefault="00802C7C" w:rsidP="00802C7C">
      <w:pPr>
        <w:spacing w:after="0"/>
      </w:pPr>
    </w:p>
    <w:p w14:paraId="00E5D85F" w14:textId="77777777" w:rsidR="00802C7C" w:rsidRDefault="00802C7C" w:rsidP="00802C7C">
      <w:pPr>
        <w:spacing w:after="0"/>
      </w:pPr>
      <w:r>
        <w:t>Additionally, NSW and South Australian full scheme funding projections have been obtained from the Department of Social Services for 2018-19. These have led to reduced deficits (or higher surpluses) in scenario 2 onwards, because at full scheme, the Agency is funded based on a fixed envelope. As a result, lower than expected participant numbers reduce scheme costs, but there is no reduction in revenue.</w:t>
      </w:r>
    </w:p>
    <w:p w14:paraId="0CAA59C1" w14:textId="77777777" w:rsidR="00802C7C" w:rsidRDefault="00802C7C" w:rsidP="00802C7C">
      <w:pPr>
        <w:pStyle w:val="ListParagraph"/>
        <w:spacing w:after="0"/>
        <w:ind w:left="357"/>
      </w:pPr>
    </w:p>
    <w:p w14:paraId="7E41FF27" w14:textId="77777777" w:rsidR="00802C7C" w:rsidRDefault="00802C7C" w:rsidP="00802C7C">
      <w:pPr>
        <w:spacing w:after="0"/>
      </w:pPr>
      <w:r>
        <w:t>Note that in the absence of an agreed funding mechanism for NSW and SA at full scheme, the following initial assumptions have been made about the timing of revenue in 2018-19:</w:t>
      </w:r>
    </w:p>
    <w:p w14:paraId="44E66FCB" w14:textId="77777777" w:rsidR="00802C7C" w:rsidRDefault="00802C7C" w:rsidP="00714A28">
      <w:pPr>
        <w:pStyle w:val="ListParagraph"/>
        <w:numPr>
          <w:ilvl w:val="0"/>
          <w:numId w:val="3"/>
        </w:numPr>
      </w:pPr>
      <w:r>
        <w:t>It is assumed to be paid in equal monthly instalments throughout the year</w:t>
      </w:r>
    </w:p>
    <w:p w14:paraId="575BA147" w14:textId="77777777" w:rsidR="00802C7C" w:rsidRDefault="00802C7C" w:rsidP="00714A28">
      <w:pPr>
        <w:pStyle w:val="ListParagraph"/>
        <w:numPr>
          <w:ilvl w:val="0"/>
          <w:numId w:val="3"/>
        </w:numPr>
      </w:pPr>
      <w:r>
        <w:t>It is assumed to be paid in advance by the Commonwealth and in arrears by the State. This has been assumed for consistency with the transition period.</w:t>
      </w:r>
    </w:p>
    <w:p w14:paraId="7146F529" w14:textId="77777777" w:rsidR="00802C7C" w:rsidRDefault="00802C7C" w:rsidP="00802C7C">
      <w:pPr>
        <w:spacing w:after="0"/>
      </w:pPr>
      <w:r>
        <w:t>Once negotiations on the funding mechanism are finalised the model will be updated to reflect the agreed approach.</w:t>
      </w:r>
    </w:p>
    <w:p w14:paraId="4A3813F7" w14:textId="77777777" w:rsidR="00802C7C" w:rsidRPr="00D3437B" w:rsidRDefault="00802C7C" w:rsidP="00802C7C">
      <w:pPr>
        <w:spacing w:after="0"/>
      </w:pPr>
    </w:p>
    <w:p w14:paraId="6462BE20" w14:textId="77777777" w:rsidR="00802C7C" w:rsidRPr="00D3437B" w:rsidRDefault="00802C7C" w:rsidP="00802C7C">
      <w:pPr>
        <w:spacing w:after="0"/>
      </w:pPr>
      <w:r w:rsidRPr="00D3437B">
        <w:t xml:space="preserve">The scenarios below all assume </w:t>
      </w:r>
      <w:proofErr w:type="gramStart"/>
      <w:r w:rsidRPr="00D3437B">
        <w:t>a</w:t>
      </w:r>
      <w:proofErr w:type="gramEnd"/>
      <w:r w:rsidRPr="00D3437B">
        <w:t xml:space="preserve"> utilisation rate of 70% for 2016-17, however this is allowed to vary for 2017-18 and 2018-19 (2017-19)</w:t>
      </w:r>
      <w:r>
        <w:rPr>
          <w:rStyle w:val="FootnoteReference"/>
        </w:rPr>
        <w:footnoteReference w:id="15"/>
      </w:r>
      <w:r w:rsidRPr="00D3437B">
        <w:t xml:space="preserve">. Assuming a 2017-19 utilisation of </w:t>
      </w:r>
      <w:r>
        <w:t>80</w:t>
      </w:r>
      <w:r w:rsidRPr="00D3437B">
        <w:t xml:space="preserve">% leads to an accounting </w:t>
      </w:r>
      <w:r>
        <w:t>surplus</w:t>
      </w:r>
      <w:r w:rsidRPr="00D3437B">
        <w:t xml:space="preserve"> of $</w:t>
      </w:r>
      <w:r>
        <w:t>575.2 </w:t>
      </w:r>
      <w:r w:rsidRPr="00D3437B">
        <w:t>million (2.</w:t>
      </w:r>
      <w:r>
        <w:t>5</w:t>
      </w:r>
      <w:r w:rsidRPr="00D3437B">
        <w:t xml:space="preserve">%), </w:t>
      </w:r>
      <w:r>
        <w:t>and</w:t>
      </w:r>
      <w:r w:rsidRPr="00D3437B">
        <w:t xml:space="preserve"> a cash surplus of $</w:t>
      </w:r>
      <w:r>
        <w:t>1.1 b</w:t>
      </w:r>
      <w:r w:rsidRPr="00D3437B">
        <w:t>illion. This reflects that timing of cashflows (in particular the shift from receiving revenue in arrears to in advance and delays in making payments to provide</w:t>
      </w:r>
      <w:r>
        <w:t>r</w:t>
      </w:r>
      <w:r w:rsidRPr="00D3437B">
        <w:t>s) improves the net position of the Agency under this scenario.</w:t>
      </w:r>
    </w:p>
    <w:p w14:paraId="3B24B1D5" w14:textId="77777777" w:rsidR="00802C7C" w:rsidRPr="00AD1826" w:rsidRDefault="00802C7C" w:rsidP="00802C7C">
      <w:pPr>
        <w:spacing w:after="0"/>
      </w:pPr>
    </w:p>
    <w:p w14:paraId="09C71AEA" w14:textId="77777777" w:rsidR="00802C7C" w:rsidRPr="00C32FFB" w:rsidRDefault="00802C7C" w:rsidP="00802C7C">
      <w:pPr>
        <w:spacing w:after="0"/>
      </w:pPr>
      <w:r w:rsidRPr="00AD1826">
        <w:t>Lower utilisation rates lead to higher projected surpluses. A 70% utilisation rate for 2017-19 leads to a $2.7</w:t>
      </w:r>
      <w:r>
        <w:t>3 </w:t>
      </w:r>
      <w:r w:rsidRPr="00AD1826">
        <w:t>billion accounting surplus</w:t>
      </w:r>
      <w:r>
        <w:t xml:space="preserve"> (13.0%)</w:t>
      </w:r>
      <w:r w:rsidRPr="00AD1826">
        <w:t xml:space="preserve">, while a 65% utilisation leads to a </w:t>
      </w:r>
      <w:r w:rsidRPr="00AD1826">
        <w:lastRenderedPageBreak/>
        <w:t>$3.</w:t>
      </w:r>
      <w:r>
        <w:t>9 </w:t>
      </w:r>
      <w:r w:rsidRPr="00AD1826">
        <w:t>billion accounting surplus</w:t>
      </w:r>
      <w:r>
        <w:t xml:space="preserve"> (19.7%)</w:t>
      </w:r>
      <w:r w:rsidRPr="00AD1826">
        <w:t>. The cashflow position of the Agency is better than the accounting position under both scenarios.</w:t>
      </w:r>
    </w:p>
    <w:p w14:paraId="36603104" w14:textId="77777777" w:rsidR="00802C7C" w:rsidRDefault="00802C7C" w:rsidP="00802C7C">
      <w:pPr>
        <w:pStyle w:val="TablesandFigures"/>
        <w:rPr>
          <w:szCs w:val="22"/>
        </w:rPr>
      </w:pPr>
    </w:p>
    <w:p w14:paraId="23452E29" w14:textId="53A4B717" w:rsidR="00802C7C" w:rsidRPr="00802C7C" w:rsidRDefault="00802C7C" w:rsidP="00802C7C">
      <w:pPr>
        <w:pStyle w:val="Caption"/>
        <w:keepNext/>
        <w:rPr>
          <w:rFonts w:eastAsiaTheme="minorHAnsi"/>
          <w:b/>
          <w:bCs/>
          <w:i w:val="0"/>
          <w:iCs w:val="0"/>
          <w:color w:val="auto"/>
          <w:sz w:val="22"/>
          <w:szCs w:val="22"/>
          <w:lang w:val="en-AU" w:eastAsia="en-US"/>
        </w:rPr>
      </w:pPr>
      <w:bookmarkStart w:id="58" w:name="_Toc488132981"/>
      <w:r w:rsidRPr="006747DC">
        <w:rPr>
          <w:rFonts w:eastAsiaTheme="minorHAnsi"/>
          <w:b/>
          <w:bCs/>
          <w:i w:val="0"/>
          <w:iCs w:val="0"/>
          <w:color w:val="auto"/>
          <w:sz w:val="22"/>
          <w:szCs w:val="22"/>
          <w:lang w:val="en-AU" w:eastAsia="en-US"/>
        </w:rPr>
        <w:t xml:space="preserve">Table </w:t>
      </w:r>
      <w:r w:rsidRPr="006747DC">
        <w:rPr>
          <w:rFonts w:eastAsiaTheme="minorHAnsi"/>
          <w:b/>
          <w:bCs/>
          <w:i w:val="0"/>
          <w:iCs w:val="0"/>
          <w:color w:val="auto"/>
          <w:sz w:val="22"/>
          <w:szCs w:val="22"/>
          <w:lang w:val="en-AU" w:eastAsia="en-US"/>
        </w:rPr>
        <w:fldChar w:fldCharType="begin"/>
      </w:r>
      <w:r w:rsidRPr="006747DC">
        <w:rPr>
          <w:rFonts w:eastAsiaTheme="minorHAnsi"/>
          <w:b/>
          <w:bCs/>
          <w:i w:val="0"/>
          <w:iCs w:val="0"/>
          <w:color w:val="auto"/>
          <w:sz w:val="22"/>
          <w:szCs w:val="22"/>
          <w:lang w:val="en-AU" w:eastAsia="en-US"/>
        </w:rPr>
        <w:instrText xml:space="preserve"> STYLEREF 1 \s </w:instrText>
      </w:r>
      <w:r w:rsidRPr="006747DC">
        <w:rPr>
          <w:rFonts w:eastAsiaTheme="minorHAnsi"/>
          <w:b/>
          <w:bCs/>
          <w:i w:val="0"/>
          <w:iCs w:val="0"/>
          <w:color w:val="auto"/>
          <w:sz w:val="22"/>
          <w:szCs w:val="22"/>
          <w:lang w:val="en-AU" w:eastAsia="en-US"/>
        </w:rPr>
        <w:fldChar w:fldCharType="separate"/>
      </w:r>
      <w:r w:rsidR="004D2605">
        <w:rPr>
          <w:rFonts w:eastAsiaTheme="minorHAnsi"/>
          <w:b/>
          <w:bCs/>
          <w:i w:val="0"/>
          <w:iCs w:val="0"/>
          <w:noProof/>
          <w:color w:val="auto"/>
          <w:sz w:val="22"/>
          <w:szCs w:val="22"/>
          <w:lang w:val="en-AU" w:eastAsia="en-US"/>
        </w:rPr>
        <w:t>H</w:t>
      </w:r>
      <w:r w:rsidRPr="006747DC">
        <w:rPr>
          <w:rFonts w:eastAsiaTheme="minorHAnsi"/>
          <w:b/>
          <w:bCs/>
          <w:i w:val="0"/>
          <w:iCs w:val="0"/>
          <w:color w:val="auto"/>
          <w:sz w:val="22"/>
          <w:szCs w:val="22"/>
          <w:lang w:val="en-AU" w:eastAsia="en-US"/>
        </w:rPr>
        <w:fldChar w:fldCharType="end"/>
      </w:r>
      <w:r w:rsidRPr="006747DC">
        <w:rPr>
          <w:rFonts w:eastAsiaTheme="minorHAnsi"/>
          <w:b/>
          <w:bCs/>
          <w:i w:val="0"/>
          <w:iCs w:val="0"/>
          <w:color w:val="auto"/>
          <w:sz w:val="22"/>
          <w:szCs w:val="22"/>
          <w:lang w:val="en-AU" w:eastAsia="en-US"/>
        </w:rPr>
        <w:t>.</w:t>
      </w:r>
      <w:r w:rsidRPr="006747DC">
        <w:rPr>
          <w:rFonts w:eastAsiaTheme="minorHAnsi"/>
          <w:b/>
          <w:bCs/>
          <w:i w:val="0"/>
          <w:iCs w:val="0"/>
          <w:color w:val="auto"/>
          <w:sz w:val="22"/>
          <w:szCs w:val="22"/>
          <w:lang w:val="en-AU" w:eastAsia="en-US"/>
        </w:rPr>
        <w:fldChar w:fldCharType="begin"/>
      </w:r>
      <w:r w:rsidRPr="006747DC">
        <w:rPr>
          <w:rFonts w:eastAsiaTheme="minorHAnsi"/>
          <w:b/>
          <w:bCs/>
          <w:i w:val="0"/>
          <w:iCs w:val="0"/>
          <w:color w:val="auto"/>
          <w:sz w:val="22"/>
          <w:szCs w:val="22"/>
          <w:lang w:val="en-AU" w:eastAsia="en-US"/>
        </w:rPr>
        <w:instrText xml:space="preserve"> SEQ Table \* ARABIC \s 1 </w:instrText>
      </w:r>
      <w:r w:rsidRPr="006747DC">
        <w:rPr>
          <w:rFonts w:eastAsiaTheme="minorHAnsi"/>
          <w:b/>
          <w:bCs/>
          <w:i w:val="0"/>
          <w:iCs w:val="0"/>
          <w:color w:val="auto"/>
          <w:sz w:val="22"/>
          <w:szCs w:val="22"/>
          <w:lang w:val="en-AU" w:eastAsia="en-US"/>
        </w:rPr>
        <w:fldChar w:fldCharType="separate"/>
      </w:r>
      <w:r w:rsidR="004D2605">
        <w:rPr>
          <w:rFonts w:eastAsiaTheme="minorHAnsi"/>
          <w:b/>
          <w:bCs/>
          <w:i w:val="0"/>
          <w:iCs w:val="0"/>
          <w:noProof/>
          <w:color w:val="auto"/>
          <w:sz w:val="22"/>
          <w:szCs w:val="22"/>
          <w:lang w:val="en-AU" w:eastAsia="en-US"/>
        </w:rPr>
        <w:t>3</w:t>
      </w:r>
      <w:r w:rsidRPr="006747DC">
        <w:rPr>
          <w:rFonts w:eastAsiaTheme="minorHAnsi"/>
          <w:b/>
          <w:bCs/>
          <w:i w:val="0"/>
          <w:iCs w:val="0"/>
          <w:color w:val="auto"/>
          <w:sz w:val="22"/>
          <w:szCs w:val="22"/>
          <w:lang w:val="en-AU" w:eastAsia="en-US"/>
        </w:rPr>
        <w:fldChar w:fldCharType="end"/>
      </w:r>
      <w:r w:rsidRPr="006747DC">
        <w:rPr>
          <w:rFonts w:eastAsiaTheme="minorHAnsi"/>
          <w:b/>
          <w:bCs/>
          <w:i w:val="0"/>
          <w:iCs w:val="0"/>
          <w:color w:val="auto"/>
          <w:sz w:val="22"/>
          <w:szCs w:val="22"/>
          <w:lang w:val="en-AU" w:eastAsia="en-US"/>
        </w:rPr>
        <w:t xml:space="preserve"> </w:t>
      </w:r>
      <w:r w:rsidRPr="00802C7C">
        <w:rPr>
          <w:rFonts w:eastAsiaTheme="minorHAnsi"/>
          <w:b/>
          <w:bCs/>
          <w:i w:val="0"/>
          <w:iCs w:val="0"/>
          <w:color w:val="auto"/>
          <w:sz w:val="22"/>
          <w:szCs w:val="22"/>
          <w:lang w:val="en-AU" w:eastAsia="en-US"/>
        </w:rPr>
        <w:t>2016-17 to 2018-19 projection - Impact of assumptions</w:t>
      </w:r>
      <w:bookmarkEnd w:id="58"/>
    </w:p>
    <w:tbl>
      <w:tblPr>
        <w:tblW w:w="9468" w:type="dxa"/>
        <w:tblLook w:val="04A0" w:firstRow="1" w:lastRow="0" w:firstColumn="1" w:lastColumn="0" w:noHBand="0" w:noVBand="1"/>
      </w:tblPr>
      <w:tblGrid>
        <w:gridCol w:w="3156"/>
        <w:gridCol w:w="3156"/>
        <w:gridCol w:w="3156"/>
      </w:tblGrid>
      <w:tr w:rsidR="00802C7C" w:rsidRPr="00E134A1" w14:paraId="3B9061A2" w14:textId="77777777" w:rsidTr="005E0ED5">
        <w:trPr>
          <w:trHeight w:val="276"/>
        </w:trPr>
        <w:tc>
          <w:tcPr>
            <w:tcW w:w="3156" w:type="dxa"/>
            <w:tcBorders>
              <w:top w:val="nil"/>
              <w:left w:val="nil"/>
              <w:bottom w:val="nil"/>
              <w:right w:val="nil"/>
            </w:tcBorders>
            <w:shd w:val="clear" w:color="000000" w:fill="6B2976"/>
            <w:noWrap/>
            <w:vAlign w:val="center"/>
            <w:hideMark/>
          </w:tcPr>
          <w:p w14:paraId="3008AE37" w14:textId="77777777" w:rsidR="00802C7C" w:rsidRPr="00E134A1" w:rsidRDefault="00802C7C" w:rsidP="005E0ED5">
            <w:pPr>
              <w:spacing w:after="0" w:line="240" w:lineRule="auto"/>
              <w:rPr>
                <w:rFonts w:eastAsia="Times New Roman" w:cs="Arial"/>
                <w:color w:val="FFFFFF"/>
                <w:szCs w:val="22"/>
                <w:lang w:val="en-AU" w:eastAsia="en-AU"/>
              </w:rPr>
            </w:pPr>
            <w:r w:rsidRPr="00E134A1">
              <w:rPr>
                <w:rFonts w:eastAsia="Times New Roman" w:cs="Arial"/>
                <w:color w:val="FFFFFF"/>
                <w:szCs w:val="22"/>
                <w:lang w:val="en-AU" w:eastAsia="en-AU"/>
              </w:rPr>
              <w:t> </w:t>
            </w:r>
          </w:p>
        </w:tc>
        <w:tc>
          <w:tcPr>
            <w:tcW w:w="3156" w:type="dxa"/>
            <w:tcBorders>
              <w:top w:val="nil"/>
              <w:left w:val="nil"/>
              <w:bottom w:val="nil"/>
              <w:right w:val="nil"/>
            </w:tcBorders>
            <w:shd w:val="clear" w:color="000000" w:fill="6B2976"/>
            <w:noWrap/>
            <w:vAlign w:val="center"/>
            <w:hideMark/>
          </w:tcPr>
          <w:p w14:paraId="58104D38" w14:textId="77777777" w:rsidR="00802C7C" w:rsidRPr="00E134A1" w:rsidRDefault="00802C7C" w:rsidP="005E0ED5">
            <w:pPr>
              <w:spacing w:after="0" w:line="240" w:lineRule="auto"/>
              <w:jc w:val="right"/>
              <w:rPr>
                <w:rFonts w:eastAsia="Times New Roman" w:cs="Arial"/>
                <w:b/>
                <w:bCs/>
                <w:color w:val="FFFFFF"/>
                <w:szCs w:val="22"/>
                <w:lang w:val="en-AU" w:eastAsia="en-AU"/>
              </w:rPr>
            </w:pPr>
            <w:r w:rsidRPr="00E134A1">
              <w:rPr>
                <w:rFonts w:eastAsia="Times New Roman" w:cs="Arial"/>
                <w:b/>
                <w:bCs/>
                <w:color w:val="FFFFFF"/>
                <w:szCs w:val="22"/>
                <w:lang w:val="en-AU" w:eastAsia="en-AU"/>
              </w:rPr>
              <w:t>Accounting surplus/deficit ($m)</w:t>
            </w:r>
          </w:p>
        </w:tc>
        <w:tc>
          <w:tcPr>
            <w:tcW w:w="3156" w:type="dxa"/>
            <w:tcBorders>
              <w:top w:val="nil"/>
              <w:left w:val="nil"/>
              <w:bottom w:val="nil"/>
              <w:right w:val="nil"/>
            </w:tcBorders>
            <w:shd w:val="clear" w:color="000000" w:fill="6B2976"/>
            <w:noWrap/>
            <w:vAlign w:val="center"/>
            <w:hideMark/>
          </w:tcPr>
          <w:p w14:paraId="046F4400" w14:textId="77777777" w:rsidR="00802C7C" w:rsidRPr="00E134A1" w:rsidRDefault="00802C7C" w:rsidP="005E0ED5">
            <w:pPr>
              <w:spacing w:after="0" w:line="240" w:lineRule="auto"/>
              <w:jc w:val="right"/>
              <w:rPr>
                <w:rFonts w:eastAsia="Times New Roman" w:cs="Arial"/>
                <w:b/>
                <w:bCs/>
                <w:color w:val="FFFFFF"/>
                <w:szCs w:val="22"/>
                <w:lang w:val="en-AU" w:eastAsia="en-AU"/>
              </w:rPr>
            </w:pPr>
            <w:r w:rsidRPr="00E134A1">
              <w:rPr>
                <w:rFonts w:eastAsia="Times New Roman" w:cs="Arial"/>
                <w:b/>
                <w:bCs/>
                <w:color w:val="FFFFFF"/>
                <w:szCs w:val="22"/>
                <w:lang w:val="en-AU" w:eastAsia="en-AU"/>
              </w:rPr>
              <w:t>Cash surplus/deficit ($m)</w:t>
            </w:r>
          </w:p>
        </w:tc>
      </w:tr>
      <w:tr w:rsidR="00802C7C" w:rsidRPr="00E134A1" w14:paraId="5124212B" w14:textId="77777777" w:rsidTr="005E0ED5">
        <w:trPr>
          <w:trHeight w:val="288"/>
        </w:trPr>
        <w:tc>
          <w:tcPr>
            <w:tcW w:w="6312" w:type="dxa"/>
            <w:gridSpan w:val="2"/>
            <w:tcBorders>
              <w:top w:val="nil"/>
              <w:left w:val="nil"/>
              <w:bottom w:val="nil"/>
              <w:right w:val="nil"/>
            </w:tcBorders>
            <w:shd w:val="clear" w:color="000000" w:fill="F4E6F6"/>
            <w:noWrap/>
            <w:vAlign w:val="bottom"/>
            <w:hideMark/>
          </w:tcPr>
          <w:p w14:paraId="2CFE4F15" w14:textId="77777777" w:rsidR="00802C7C" w:rsidRPr="00E134A1" w:rsidRDefault="00802C7C" w:rsidP="005E0ED5">
            <w:pPr>
              <w:spacing w:after="0" w:line="240" w:lineRule="auto"/>
              <w:rPr>
                <w:rFonts w:eastAsia="Times New Roman" w:cs="Arial"/>
                <w:b/>
                <w:bCs/>
                <w:i/>
                <w:iCs/>
                <w:color w:val="000000"/>
                <w:szCs w:val="22"/>
                <w:lang w:val="en-AU" w:eastAsia="en-AU"/>
              </w:rPr>
            </w:pPr>
            <w:r w:rsidRPr="00E134A1">
              <w:rPr>
                <w:rFonts w:eastAsia="Times New Roman" w:cs="Arial"/>
                <w:b/>
                <w:bCs/>
                <w:i/>
                <w:iCs/>
                <w:color w:val="000000"/>
                <w:szCs w:val="22"/>
                <w:lang w:val="en-AU" w:eastAsia="en-AU"/>
              </w:rPr>
              <w:t>1. Baseline - original bilateral agreement</w:t>
            </w:r>
          </w:p>
        </w:tc>
        <w:tc>
          <w:tcPr>
            <w:tcW w:w="3156" w:type="dxa"/>
            <w:tcBorders>
              <w:top w:val="nil"/>
              <w:left w:val="nil"/>
              <w:bottom w:val="nil"/>
              <w:right w:val="nil"/>
            </w:tcBorders>
            <w:shd w:val="clear" w:color="000000" w:fill="F4E6F6"/>
            <w:noWrap/>
            <w:vAlign w:val="bottom"/>
            <w:hideMark/>
          </w:tcPr>
          <w:p w14:paraId="332C9A31"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 </w:t>
            </w:r>
          </w:p>
        </w:tc>
      </w:tr>
      <w:tr w:rsidR="00802C7C" w:rsidRPr="00E134A1" w14:paraId="34F0A06A" w14:textId="77777777" w:rsidTr="005E0ED5">
        <w:trPr>
          <w:trHeight w:val="276"/>
        </w:trPr>
        <w:tc>
          <w:tcPr>
            <w:tcW w:w="3156" w:type="dxa"/>
            <w:tcBorders>
              <w:top w:val="nil"/>
              <w:left w:val="nil"/>
              <w:bottom w:val="nil"/>
              <w:right w:val="nil"/>
            </w:tcBorders>
            <w:shd w:val="clear" w:color="000000" w:fill="FFFFFF"/>
            <w:noWrap/>
            <w:vAlign w:val="bottom"/>
            <w:hideMark/>
          </w:tcPr>
          <w:p w14:paraId="72194084"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Contributions</w:t>
            </w:r>
          </w:p>
        </w:tc>
        <w:tc>
          <w:tcPr>
            <w:tcW w:w="3156" w:type="dxa"/>
            <w:tcBorders>
              <w:top w:val="nil"/>
              <w:left w:val="nil"/>
              <w:bottom w:val="nil"/>
              <w:right w:val="nil"/>
            </w:tcBorders>
            <w:shd w:val="clear" w:color="000000" w:fill="FFFFFF"/>
            <w:noWrap/>
            <w:vAlign w:val="bottom"/>
            <w:hideMark/>
          </w:tcPr>
          <w:p w14:paraId="4DCCF63F"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25,073.5</w:t>
            </w:r>
          </w:p>
        </w:tc>
        <w:tc>
          <w:tcPr>
            <w:tcW w:w="3156" w:type="dxa"/>
            <w:tcBorders>
              <w:top w:val="nil"/>
              <w:left w:val="nil"/>
              <w:bottom w:val="nil"/>
              <w:right w:val="nil"/>
            </w:tcBorders>
            <w:shd w:val="clear" w:color="000000" w:fill="FFFFFF"/>
            <w:noWrap/>
            <w:vAlign w:val="bottom"/>
            <w:hideMark/>
          </w:tcPr>
          <w:p w14:paraId="4B0FB71D"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20,857.9</w:t>
            </w:r>
          </w:p>
        </w:tc>
      </w:tr>
      <w:tr w:rsidR="00802C7C" w:rsidRPr="00E134A1" w14:paraId="0FE1EF3D" w14:textId="77777777" w:rsidTr="005E0ED5">
        <w:trPr>
          <w:trHeight w:val="276"/>
        </w:trPr>
        <w:tc>
          <w:tcPr>
            <w:tcW w:w="3156" w:type="dxa"/>
            <w:tcBorders>
              <w:top w:val="nil"/>
              <w:left w:val="nil"/>
              <w:bottom w:val="nil"/>
              <w:right w:val="nil"/>
            </w:tcBorders>
            <w:shd w:val="clear" w:color="000000" w:fill="FFFFFF"/>
            <w:noWrap/>
            <w:vAlign w:val="bottom"/>
            <w:hideMark/>
          </w:tcPr>
          <w:p w14:paraId="0E46C3EC"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Committed support</w:t>
            </w:r>
          </w:p>
        </w:tc>
        <w:tc>
          <w:tcPr>
            <w:tcW w:w="3156" w:type="dxa"/>
            <w:tcBorders>
              <w:top w:val="nil"/>
              <w:left w:val="nil"/>
              <w:bottom w:val="nil"/>
              <w:right w:val="nil"/>
            </w:tcBorders>
            <w:shd w:val="clear" w:color="000000" w:fill="FFFFFF"/>
            <w:noWrap/>
            <w:vAlign w:val="bottom"/>
            <w:hideMark/>
          </w:tcPr>
          <w:p w14:paraId="4BD6FE2A"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25,073.5</w:t>
            </w:r>
          </w:p>
        </w:tc>
        <w:tc>
          <w:tcPr>
            <w:tcW w:w="3156" w:type="dxa"/>
            <w:tcBorders>
              <w:top w:val="nil"/>
              <w:left w:val="nil"/>
              <w:bottom w:val="nil"/>
              <w:right w:val="nil"/>
            </w:tcBorders>
            <w:shd w:val="clear" w:color="000000" w:fill="FFFFFF"/>
            <w:noWrap/>
            <w:vAlign w:val="bottom"/>
            <w:hideMark/>
          </w:tcPr>
          <w:p w14:paraId="11E16B66"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20,373.6</w:t>
            </w:r>
          </w:p>
        </w:tc>
      </w:tr>
      <w:tr w:rsidR="00802C7C" w:rsidRPr="00E134A1" w14:paraId="3B4982C7" w14:textId="77777777" w:rsidTr="005E0ED5">
        <w:trPr>
          <w:trHeight w:val="276"/>
        </w:trPr>
        <w:tc>
          <w:tcPr>
            <w:tcW w:w="3156" w:type="dxa"/>
            <w:tcBorders>
              <w:top w:val="nil"/>
              <w:left w:val="nil"/>
              <w:bottom w:val="nil"/>
              <w:right w:val="nil"/>
            </w:tcBorders>
            <w:shd w:val="clear" w:color="000000" w:fill="FFFFFF"/>
            <w:noWrap/>
            <w:vAlign w:val="bottom"/>
            <w:hideMark/>
          </w:tcPr>
          <w:p w14:paraId="69A3C010"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Surplus/deficit</w:t>
            </w:r>
          </w:p>
        </w:tc>
        <w:tc>
          <w:tcPr>
            <w:tcW w:w="3156" w:type="dxa"/>
            <w:tcBorders>
              <w:top w:val="nil"/>
              <w:left w:val="nil"/>
              <w:bottom w:val="nil"/>
              <w:right w:val="nil"/>
            </w:tcBorders>
            <w:shd w:val="clear" w:color="000000" w:fill="FFFFFF"/>
            <w:noWrap/>
            <w:vAlign w:val="bottom"/>
            <w:hideMark/>
          </w:tcPr>
          <w:p w14:paraId="4A0C1BE6"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0.0</w:t>
            </w:r>
          </w:p>
        </w:tc>
        <w:tc>
          <w:tcPr>
            <w:tcW w:w="3156" w:type="dxa"/>
            <w:tcBorders>
              <w:top w:val="nil"/>
              <w:left w:val="nil"/>
              <w:bottom w:val="nil"/>
              <w:right w:val="nil"/>
            </w:tcBorders>
            <w:shd w:val="clear" w:color="000000" w:fill="FFFFFF"/>
            <w:noWrap/>
            <w:vAlign w:val="bottom"/>
            <w:hideMark/>
          </w:tcPr>
          <w:p w14:paraId="4D972A95"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484.3</w:t>
            </w:r>
          </w:p>
        </w:tc>
      </w:tr>
      <w:tr w:rsidR="00802C7C" w:rsidRPr="00E134A1" w14:paraId="4E08A9C9" w14:textId="77777777" w:rsidTr="005E0ED5">
        <w:trPr>
          <w:trHeight w:val="276"/>
        </w:trPr>
        <w:tc>
          <w:tcPr>
            <w:tcW w:w="3156" w:type="dxa"/>
            <w:tcBorders>
              <w:top w:val="nil"/>
              <w:left w:val="nil"/>
              <w:bottom w:val="nil"/>
              <w:right w:val="nil"/>
            </w:tcBorders>
            <w:shd w:val="clear" w:color="000000" w:fill="FFFFFF"/>
            <w:noWrap/>
            <w:vAlign w:val="bottom"/>
            <w:hideMark/>
          </w:tcPr>
          <w:p w14:paraId="0E2ACE4F"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 difference</w:t>
            </w:r>
          </w:p>
        </w:tc>
        <w:tc>
          <w:tcPr>
            <w:tcW w:w="3156" w:type="dxa"/>
            <w:tcBorders>
              <w:top w:val="nil"/>
              <w:left w:val="nil"/>
              <w:bottom w:val="nil"/>
              <w:right w:val="nil"/>
            </w:tcBorders>
            <w:shd w:val="clear" w:color="000000" w:fill="FFFFFF"/>
            <w:noWrap/>
            <w:vAlign w:val="bottom"/>
            <w:hideMark/>
          </w:tcPr>
          <w:p w14:paraId="1B396127"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0.0%</w:t>
            </w:r>
          </w:p>
        </w:tc>
        <w:tc>
          <w:tcPr>
            <w:tcW w:w="3156" w:type="dxa"/>
            <w:tcBorders>
              <w:top w:val="nil"/>
              <w:left w:val="nil"/>
              <w:bottom w:val="nil"/>
              <w:right w:val="nil"/>
            </w:tcBorders>
            <w:shd w:val="clear" w:color="000000" w:fill="FFFFFF"/>
            <w:noWrap/>
            <w:vAlign w:val="bottom"/>
            <w:hideMark/>
          </w:tcPr>
          <w:p w14:paraId="0350CE58"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2.4%</w:t>
            </w:r>
          </w:p>
        </w:tc>
      </w:tr>
      <w:tr w:rsidR="00802C7C" w:rsidRPr="00E134A1" w14:paraId="4471BB15" w14:textId="77777777" w:rsidTr="005E0ED5">
        <w:trPr>
          <w:trHeight w:val="288"/>
        </w:trPr>
        <w:tc>
          <w:tcPr>
            <w:tcW w:w="3156" w:type="dxa"/>
            <w:tcBorders>
              <w:top w:val="nil"/>
              <w:left w:val="nil"/>
              <w:bottom w:val="nil"/>
              <w:right w:val="nil"/>
            </w:tcBorders>
            <w:shd w:val="clear" w:color="000000" w:fill="FFFFFF"/>
            <w:noWrap/>
            <w:vAlign w:val="bottom"/>
            <w:hideMark/>
          </w:tcPr>
          <w:p w14:paraId="3D66571E"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 </w:t>
            </w:r>
          </w:p>
        </w:tc>
        <w:tc>
          <w:tcPr>
            <w:tcW w:w="3156" w:type="dxa"/>
            <w:tcBorders>
              <w:top w:val="nil"/>
              <w:left w:val="nil"/>
              <w:bottom w:val="nil"/>
              <w:right w:val="nil"/>
            </w:tcBorders>
            <w:shd w:val="clear" w:color="000000" w:fill="FFFFFF"/>
            <w:noWrap/>
            <w:vAlign w:val="bottom"/>
            <w:hideMark/>
          </w:tcPr>
          <w:p w14:paraId="1A28F53D"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 </w:t>
            </w:r>
          </w:p>
        </w:tc>
        <w:tc>
          <w:tcPr>
            <w:tcW w:w="3156" w:type="dxa"/>
            <w:tcBorders>
              <w:top w:val="nil"/>
              <w:left w:val="nil"/>
              <w:bottom w:val="nil"/>
              <w:right w:val="nil"/>
            </w:tcBorders>
            <w:shd w:val="clear" w:color="000000" w:fill="FFFFFF"/>
            <w:noWrap/>
            <w:vAlign w:val="bottom"/>
            <w:hideMark/>
          </w:tcPr>
          <w:p w14:paraId="3054E8BF"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 </w:t>
            </w:r>
          </w:p>
        </w:tc>
      </w:tr>
      <w:tr w:rsidR="00802C7C" w:rsidRPr="00E134A1" w14:paraId="08852A62" w14:textId="77777777" w:rsidTr="005E0ED5">
        <w:trPr>
          <w:trHeight w:val="276"/>
        </w:trPr>
        <w:tc>
          <w:tcPr>
            <w:tcW w:w="9468" w:type="dxa"/>
            <w:gridSpan w:val="3"/>
            <w:tcBorders>
              <w:top w:val="nil"/>
              <w:left w:val="nil"/>
              <w:bottom w:val="nil"/>
              <w:right w:val="nil"/>
            </w:tcBorders>
            <w:shd w:val="clear" w:color="000000" w:fill="F4E6F6"/>
            <w:noWrap/>
            <w:vAlign w:val="bottom"/>
            <w:hideMark/>
          </w:tcPr>
          <w:p w14:paraId="5A22EA58" w14:textId="77777777" w:rsidR="00802C7C" w:rsidRPr="00E134A1" w:rsidRDefault="00802C7C" w:rsidP="005E0ED5">
            <w:pPr>
              <w:spacing w:after="0" w:line="240" w:lineRule="auto"/>
              <w:rPr>
                <w:rFonts w:eastAsia="Times New Roman" w:cs="Arial"/>
                <w:b/>
                <w:bCs/>
                <w:i/>
                <w:iCs/>
                <w:color w:val="000000"/>
                <w:szCs w:val="22"/>
                <w:lang w:val="en-AU" w:eastAsia="en-AU"/>
              </w:rPr>
            </w:pPr>
            <w:r w:rsidRPr="00E134A1">
              <w:rPr>
                <w:rFonts w:eastAsia="Times New Roman" w:cs="Arial"/>
                <w:b/>
                <w:bCs/>
                <w:i/>
                <w:iCs/>
                <w:color w:val="000000"/>
                <w:szCs w:val="22"/>
                <w:lang w:val="en-AU" w:eastAsia="en-AU"/>
              </w:rPr>
              <w:t>2. Actual numbers of participants, with allowance for NSW/VIC in-kind cost experience</w:t>
            </w:r>
          </w:p>
        </w:tc>
      </w:tr>
      <w:tr w:rsidR="00802C7C" w:rsidRPr="00E134A1" w14:paraId="766D5A1D" w14:textId="77777777" w:rsidTr="005E0ED5">
        <w:trPr>
          <w:trHeight w:val="276"/>
        </w:trPr>
        <w:tc>
          <w:tcPr>
            <w:tcW w:w="3156" w:type="dxa"/>
            <w:tcBorders>
              <w:top w:val="nil"/>
              <w:left w:val="nil"/>
              <w:bottom w:val="nil"/>
              <w:right w:val="nil"/>
            </w:tcBorders>
            <w:shd w:val="clear" w:color="000000" w:fill="FFFFFF"/>
            <w:noWrap/>
            <w:vAlign w:val="bottom"/>
            <w:hideMark/>
          </w:tcPr>
          <w:p w14:paraId="77B7A11A"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Contributions</w:t>
            </w:r>
          </w:p>
        </w:tc>
        <w:tc>
          <w:tcPr>
            <w:tcW w:w="3156" w:type="dxa"/>
            <w:tcBorders>
              <w:top w:val="nil"/>
              <w:left w:val="nil"/>
              <w:bottom w:val="nil"/>
              <w:right w:val="nil"/>
            </w:tcBorders>
            <w:shd w:val="clear" w:color="000000" w:fill="FFFFFF"/>
            <w:noWrap/>
            <w:vAlign w:val="bottom"/>
            <w:hideMark/>
          </w:tcPr>
          <w:p w14:paraId="5AAC68CA"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23,654.5</w:t>
            </w:r>
          </w:p>
        </w:tc>
        <w:tc>
          <w:tcPr>
            <w:tcW w:w="3156" w:type="dxa"/>
            <w:tcBorders>
              <w:top w:val="nil"/>
              <w:left w:val="nil"/>
              <w:bottom w:val="nil"/>
              <w:right w:val="nil"/>
            </w:tcBorders>
            <w:shd w:val="clear" w:color="000000" w:fill="FFFFFF"/>
            <w:noWrap/>
            <w:vAlign w:val="bottom"/>
            <w:hideMark/>
          </w:tcPr>
          <w:p w14:paraId="233D0173"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18,881.7</w:t>
            </w:r>
          </w:p>
        </w:tc>
      </w:tr>
      <w:tr w:rsidR="00802C7C" w:rsidRPr="00E134A1" w14:paraId="425FC3EB" w14:textId="77777777" w:rsidTr="005E0ED5">
        <w:trPr>
          <w:trHeight w:val="276"/>
        </w:trPr>
        <w:tc>
          <w:tcPr>
            <w:tcW w:w="3156" w:type="dxa"/>
            <w:tcBorders>
              <w:top w:val="nil"/>
              <w:left w:val="nil"/>
              <w:bottom w:val="nil"/>
              <w:right w:val="nil"/>
            </w:tcBorders>
            <w:shd w:val="clear" w:color="000000" w:fill="FFFFFF"/>
            <w:noWrap/>
            <w:vAlign w:val="bottom"/>
            <w:hideMark/>
          </w:tcPr>
          <w:p w14:paraId="5C26F35C"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Committed support</w:t>
            </w:r>
          </w:p>
        </w:tc>
        <w:tc>
          <w:tcPr>
            <w:tcW w:w="3156" w:type="dxa"/>
            <w:tcBorders>
              <w:top w:val="nil"/>
              <w:left w:val="nil"/>
              <w:bottom w:val="nil"/>
              <w:right w:val="nil"/>
            </w:tcBorders>
            <w:shd w:val="clear" w:color="000000" w:fill="FFFFFF"/>
            <w:noWrap/>
            <w:vAlign w:val="bottom"/>
            <w:hideMark/>
          </w:tcPr>
          <w:p w14:paraId="5D52EEC1"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24,044.3</w:t>
            </w:r>
          </w:p>
        </w:tc>
        <w:tc>
          <w:tcPr>
            <w:tcW w:w="3156" w:type="dxa"/>
            <w:tcBorders>
              <w:top w:val="nil"/>
              <w:left w:val="nil"/>
              <w:bottom w:val="nil"/>
              <w:right w:val="nil"/>
            </w:tcBorders>
            <w:shd w:val="clear" w:color="000000" w:fill="FFFFFF"/>
            <w:noWrap/>
            <w:vAlign w:val="bottom"/>
            <w:hideMark/>
          </w:tcPr>
          <w:p w14:paraId="519E5640"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18,772.5</w:t>
            </w:r>
          </w:p>
        </w:tc>
      </w:tr>
      <w:tr w:rsidR="00802C7C" w:rsidRPr="00E134A1" w14:paraId="18F14201" w14:textId="77777777" w:rsidTr="005E0ED5">
        <w:trPr>
          <w:trHeight w:val="276"/>
        </w:trPr>
        <w:tc>
          <w:tcPr>
            <w:tcW w:w="3156" w:type="dxa"/>
            <w:tcBorders>
              <w:top w:val="nil"/>
              <w:left w:val="nil"/>
              <w:bottom w:val="nil"/>
              <w:right w:val="nil"/>
            </w:tcBorders>
            <w:shd w:val="clear" w:color="000000" w:fill="FFFFFF"/>
            <w:noWrap/>
            <w:vAlign w:val="bottom"/>
            <w:hideMark/>
          </w:tcPr>
          <w:p w14:paraId="6EEBF312"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Surplus/deficit</w:t>
            </w:r>
          </w:p>
        </w:tc>
        <w:tc>
          <w:tcPr>
            <w:tcW w:w="3156" w:type="dxa"/>
            <w:tcBorders>
              <w:top w:val="nil"/>
              <w:left w:val="nil"/>
              <w:bottom w:val="nil"/>
              <w:right w:val="nil"/>
            </w:tcBorders>
            <w:shd w:val="clear" w:color="000000" w:fill="FFFFFF"/>
            <w:noWrap/>
            <w:vAlign w:val="bottom"/>
            <w:hideMark/>
          </w:tcPr>
          <w:p w14:paraId="6CD8FE89" w14:textId="77777777" w:rsidR="00802C7C" w:rsidRPr="00E134A1" w:rsidRDefault="00802C7C" w:rsidP="005E0ED5">
            <w:pPr>
              <w:spacing w:after="0" w:line="240" w:lineRule="auto"/>
              <w:jc w:val="right"/>
              <w:rPr>
                <w:rFonts w:eastAsia="Times New Roman" w:cs="Arial"/>
                <w:color w:val="FF0000"/>
                <w:szCs w:val="22"/>
                <w:lang w:val="en-AU" w:eastAsia="en-AU"/>
              </w:rPr>
            </w:pPr>
            <w:r w:rsidRPr="00E134A1">
              <w:rPr>
                <w:rFonts w:eastAsia="Times New Roman" w:cs="Arial"/>
                <w:color w:val="FF0000"/>
                <w:szCs w:val="22"/>
                <w:lang w:val="en-AU" w:eastAsia="en-AU"/>
              </w:rPr>
              <w:t>-389.9</w:t>
            </w:r>
          </w:p>
        </w:tc>
        <w:tc>
          <w:tcPr>
            <w:tcW w:w="3156" w:type="dxa"/>
            <w:tcBorders>
              <w:top w:val="nil"/>
              <w:left w:val="nil"/>
              <w:bottom w:val="nil"/>
              <w:right w:val="nil"/>
            </w:tcBorders>
            <w:shd w:val="clear" w:color="000000" w:fill="FFFFFF"/>
            <w:noWrap/>
            <w:vAlign w:val="bottom"/>
            <w:hideMark/>
          </w:tcPr>
          <w:p w14:paraId="5BA9B77E"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109.2</w:t>
            </w:r>
          </w:p>
        </w:tc>
      </w:tr>
      <w:tr w:rsidR="00802C7C" w:rsidRPr="00E134A1" w14:paraId="53DDCFD5" w14:textId="77777777" w:rsidTr="005E0ED5">
        <w:trPr>
          <w:trHeight w:val="276"/>
        </w:trPr>
        <w:tc>
          <w:tcPr>
            <w:tcW w:w="3156" w:type="dxa"/>
            <w:tcBorders>
              <w:top w:val="nil"/>
              <w:left w:val="nil"/>
              <w:bottom w:val="nil"/>
              <w:right w:val="nil"/>
            </w:tcBorders>
            <w:shd w:val="clear" w:color="000000" w:fill="FFFFFF"/>
            <w:noWrap/>
            <w:vAlign w:val="bottom"/>
            <w:hideMark/>
          </w:tcPr>
          <w:p w14:paraId="7A7DE30C"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 difference</w:t>
            </w:r>
          </w:p>
        </w:tc>
        <w:tc>
          <w:tcPr>
            <w:tcW w:w="3156" w:type="dxa"/>
            <w:tcBorders>
              <w:top w:val="nil"/>
              <w:left w:val="nil"/>
              <w:bottom w:val="nil"/>
              <w:right w:val="nil"/>
            </w:tcBorders>
            <w:shd w:val="clear" w:color="000000" w:fill="FFFFFF"/>
            <w:noWrap/>
            <w:vAlign w:val="bottom"/>
            <w:hideMark/>
          </w:tcPr>
          <w:p w14:paraId="4A7C3686" w14:textId="77777777" w:rsidR="00802C7C" w:rsidRPr="00E134A1" w:rsidRDefault="00802C7C" w:rsidP="005E0ED5">
            <w:pPr>
              <w:spacing w:after="0" w:line="240" w:lineRule="auto"/>
              <w:jc w:val="right"/>
              <w:rPr>
                <w:rFonts w:eastAsia="Times New Roman" w:cs="Arial"/>
                <w:color w:val="FF0000"/>
                <w:szCs w:val="22"/>
                <w:lang w:val="en-AU" w:eastAsia="en-AU"/>
              </w:rPr>
            </w:pPr>
            <w:r w:rsidRPr="00E134A1">
              <w:rPr>
                <w:rFonts w:eastAsia="Times New Roman" w:cs="Arial"/>
                <w:color w:val="FF0000"/>
                <w:szCs w:val="22"/>
                <w:lang w:val="en-AU" w:eastAsia="en-AU"/>
              </w:rPr>
              <w:t>-1.6%</w:t>
            </w:r>
          </w:p>
        </w:tc>
        <w:tc>
          <w:tcPr>
            <w:tcW w:w="3156" w:type="dxa"/>
            <w:tcBorders>
              <w:top w:val="nil"/>
              <w:left w:val="nil"/>
              <w:bottom w:val="nil"/>
              <w:right w:val="nil"/>
            </w:tcBorders>
            <w:shd w:val="clear" w:color="000000" w:fill="FFFFFF"/>
            <w:noWrap/>
            <w:vAlign w:val="bottom"/>
            <w:hideMark/>
          </w:tcPr>
          <w:p w14:paraId="1A449391"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0.6%</w:t>
            </w:r>
          </w:p>
        </w:tc>
      </w:tr>
      <w:tr w:rsidR="00802C7C" w:rsidRPr="00E134A1" w14:paraId="62FC0914" w14:textId="77777777" w:rsidTr="005E0ED5">
        <w:trPr>
          <w:trHeight w:val="288"/>
        </w:trPr>
        <w:tc>
          <w:tcPr>
            <w:tcW w:w="3156" w:type="dxa"/>
            <w:tcBorders>
              <w:top w:val="nil"/>
              <w:left w:val="nil"/>
              <w:bottom w:val="nil"/>
              <w:right w:val="nil"/>
            </w:tcBorders>
            <w:shd w:val="clear" w:color="000000" w:fill="FFFFFF"/>
            <w:noWrap/>
            <w:vAlign w:val="bottom"/>
            <w:hideMark/>
          </w:tcPr>
          <w:p w14:paraId="7F7AF405"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 </w:t>
            </w:r>
          </w:p>
        </w:tc>
        <w:tc>
          <w:tcPr>
            <w:tcW w:w="3156" w:type="dxa"/>
            <w:tcBorders>
              <w:top w:val="nil"/>
              <w:left w:val="nil"/>
              <w:bottom w:val="nil"/>
              <w:right w:val="nil"/>
            </w:tcBorders>
            <w:shd w:val="clear" w:color="000000" w:fill="FFFFFF"/>
            <w:noWrap/>
            <w:vAlign w:val="bottom"/>
            <w:hideMark/>
          </w:tcPr>
          <w:p w14:paraId="2AF05542"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 </w:t>
            </w:r>
          </w:p>
        </w:tc>
        <w:tc>
          <w:tcPr>
            <w:tcW w:w="3156" w:type="dxa"/>
            <w:tcBorders>
              <w:top w:val="nil"/>
              <w:left w:val="nil"/>
              <w:bottom w:val="nil"/>
              <w:right w:val="nil"/>
            </w:tcBorders>
            <w:shd w:val="clear" w:color="000000" w:fill="FFFFFF"/>
            <w:noWrap/>
            <w:vAlign w:val="bottom"/>
            <w:hideMark/>
          </w:tcPr>
          <w:p w14:paraId="61039F1D"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 </w:t>
            </w:r>
          </w:p>
        </w:tc>
      </w:tr>
      <w:tr w:rsidR="00802C7C" w:rsidRPr="00E134A1" w14:paraId="4EC6DE7E" w14:textId="77777777" w:rsidTr="005E0ED5">
        <w:trPr>
          <w:trHeight w:val="276"/>
        </w:trPr>
        <w:tc>
          <w:tcPr>
            <w:tcW w:w="9468" w:type="dxa"/>
            <w:gridSpan w:val="3"/>
            <w:tcBorders>
              <w:top w:val="nil"/>
              <w:left w:val="nil"/>
              <w:bottom w:val="nil"/>
              <w:right w:val="nil"/>
            </w:tcBorders>
            <w:shd w:val="clear" w:color="000000" w:fill="F4E6F6"/>
            <w:noWrap/>
            <w:vAlign w:val="bottom"/>
            <w:hideMark/>
          </w:tcPr>
          <w:p w14:paraId="79F53388" w14:textId="77777777" w:rsidR="00802C7C" w:rsidRPr="00E134A1" w:rsidRDefault="00802C7C" w:rsidP="005E0ED5">
            <w:pPr>
              <w:spacing w:after="0" w:line="240" w:lineRule="auto"/>
              <w:rPr>
                <w:rFonts w:eastAsia="Times New Roman" w:cs="Arial"/>
                <w:b/>
                <w:bCs/>
                <w:i/>
                <w:iCs/>
                <w:color w:val="000000"/>
                <w:szCs w:val="22"/>
                <w:lang w:val="en-AU" w:eastAsia="en-AU"/>
              </w:rPr>
            </w:pPr>
            <w:r w:rsidRPr="00E134A1">
              <w:rPr>
                <w:rFonts w:eastAsia="Times New Roman" w:cs="Arial"/>
                <w:b/>
                <w:bCs/>
                <w:i/>
                <w:iCs/>
                <w:color w:val="000000"/>
                <w:szCs w:val="22"/>
                <w:lang w:val="en-AU" w:eastAsia="en-AU"/>
              </w:rPr>
              <w:t>3. Actual numbers of participants, with allowance for all cost experience</w:t>
            </w:r>
          </w:p>
        </w:tc>
      </w:tr>
      <w:tr w:rsidR="00802C7C" w:rsidRPr="00E134A1" w14:paraId="7AFD6750" w14:textId="77777777" w:rsidTr="005E0ED5">
        <w:trPr>
          <w:trHeight w:val="276"/>
        </w:trPr>
        <w:tc>
          <w:tcPr>
            <w:tcW w:w="3156" w:type="dxa"/>
            <w:tcBorders>
              <w:top w:val="nil"/>
              <w:left w:val="nil"/>
              <w:bottom w:val="nil"/>
              <w:right w:val="nil"/>
            </w:tcBorders>
            <w:shd w:val="clear" w:color="000000" w:fill="FFFFFF"/>
            <w:noWrap/>
            <w:vAlign w:val="bottom"/>
            <w:hideMark/>
          </w:tcPr>
          <w:p w14:paraId="3E526BCE"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Contributions</w:t>
            </w:r>
          </w:p>
        </w:tc>
        <w:tc>
          <w:tcPr>
            <w:tcW w:w="3156" w:type="dxa"/>
            <w:tcBorders>
              <w:top w:val="nil"/>
              <w:left w:val="nil"/>
              <w:bottom w:val="nil"/>
              <w:right w:val="nil"/>
            </w:tcBorders>
            <w:shd w:val="clear" w:color="000000" w:fill="FFFFFF"/>
            <w:noWrap/>
            <w:vAlign w:val="bottom"/>
            <w:hideMark/>
          </w:tcPr>
          <w:p w14:paraId="7AFE841E"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23,654.5</w:t>
            </w:r>
          </w:p>
        </w:tc>
        <w:tc>
          <w:tcPr>
            <w:tcW w:w="3156" w:type="dxa"/>
            <w:tcBorders>
              <w:top w:val="nil"/>
              <w:left w:val="nil"/>
              <w:bottom w:val="nil"/>
              <w:right w:val="nil"/>
            </w:tcBorders>
            <w:shd w:val="clear" w:color="000000" w:fill="FFFFFF"/>
            <w:noWrap/>
            <w:vAlign w:val="bottom"/>
            <w:hideMark/>
          </w:tcPr>
          <w:p w14:paraId="111F5B47"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18,881.7</w:t>
            </w:r>
          </w:p>
        </w:tc>
      </w:tr>
      <w:tr w:rsidR="00802C7C" w:rsidRPr="00E134A1" w14:paraId="3D465732" w14:textId="77777777" w:rsidTr="005E0ED5">
        <w:trPr>
          <w:trHeight w:val="276"/>
        </w:trPr>
        <w:tc>
          <w:tcPr>
            <w:tcW w:w="3156" w:type="dxa"/>
            <w:tcBorders>
              <w:top w:val="nil"/>
              <w:left w:val="nil"/>
              <w:bottom w:val="nil"/>
              <w:right w:val="nil"/>
            </w:tcBorders>
            <w:shd w:val="clear" w:color="000000" w:fill="FFFFFF"/>
            <w:noWrap/>
            <w:vAlign w:val="bottom"/>
            <w:hideMark/>
          </w:tcPr>
          <w:p w14:paraId="667174ED"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Committed support</w:t>
            </w:r>
          </w:p>
        </w:tc>
        <w:tc>
          <w:tcPr>
            <w:tcW w:w="3156" w:type="dxa"/>
            <w:tcBorders>
              <w:top w:val="nil"/>
              <w:left w:val="nil"/>
              <w:bottom w:val="nil"/>
              <w:right w:val="nil"/>
            </w:tcBorders>
            <w:shd w:val="clear" w:color="000000" w:fill="FFFFFF"/>
            <w:noWrap/>
            <w:vAlign w:val="bottom"/>
            <w:hideMark/>
          </w:tcPr>
          <w:p w14:paraId="299F9485"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28,318.7</w:t>
            </w:r>
          </w:p>
        </w:tc>
        <w:tc>
          <w:tcPr>
            <w:tcW w:w="3156" w:type="dxa"/>
            <w:tcBorders>
              <w:top w:val="nil"/>
              <w:left w:val="nil"/>
              <w:bottom w:val="nil"/>
              <w:right w:val="nil"/>
            </w:tcBorders>
            <w:shd w:val="clear" w:color="000000" w:fill="FFFFFF"/>
            <w:noWrap/>
            <w:vAlign w:val="bottom"/>
            <w:hideMark/>
          </w:tcPr>
          <w:p w14:paraId="6A1185C9"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22,591.2</w:t>
            </w:r>
          </w:p>
        </w:tc>
      </w:tr>
      <w:tr w:rsidR="00802C7C" w:rsidRPr="00E134A1" w14:paraId="53C3DEFD" w14:textId="77777777" w:rsidTr="005E0ED5">
        <w:trPr>
          <w:trHeight w:val="276"/>
        </w:trPr>
        <w:tc>
          <w:tcPr>
            <w:tcW w:w="3156" w:type="dxa"/>
            <w:tcBorders>
              <w:top w:val="nil"/>
              <w:left w:val="nil"/>
              <w:bottom w:val="nil"/>
              <w:right w:val="nil"/>
            </w:tcBorders>
            <w:shd w:val="clear" w:color="000000" w:fill="FFFFFF"/>
            <w:noWrap/>
            <w:vAlign w:val="bottom"/>
            <w:hideMark/>
          </w:tcPr>
          <w:p w14:paraId="4E8BF793"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Surplus/deficit</w:t>
            </w:r>
          </w:p>
        </w:tc>
        <w:tc>
          <w:tcPr>
            <w:tcW w:w="3156" w:type="dxa"/>
            <w:tcBorders>
              <w:top w:val="nil"/>
              <w:left w:val="nil"/>
              <w:bottom w:val="nil"/>
              <w:right w:val="nil"/>
            </w:tcBorders>
            <w:shd w:val="clear" w:color="000000" w:fill="FFFFFF"/>
            <w:noWrap/>
            <w:vAlign w:val="bottom"/>
            <w:hideMark/>
          </w:tcPr>
          <w:p w14:paraId="6AA59725" w14:textId="77777777" w:rsidR="00802C7C" w:rsidRPr="00E134A1" w:rsidRDefault="00802C7C" w:rsidP="005E0ED5">
            <w:pPr>
              <w:spacing w:after="0" w:line="240" w:lineRule="auto"/>
              <w:jc w:val="right"/>
              <w:rPr>
                <w:rFonts w:eastAsia="Times New Roman" w:cs="Arial"/>
                <w:color w:val="FF0000"/>
                <w:szCs w:val="22"/>
                <w:lang w:val="en-AU" w:eastAsia="en-AU"/>
              </w:rPr>
            </w:pPr>
            <w:r w:rsidRPr="00E134A1">
              <w:rPr>
                <w:rFonts w:eastAsia="Times New Roman" w:cs="Arial"/>
                <w:color w:val="FF0000"/>
                <w:szCs w:val="22"/>
                <w:lang w:val="en-AU" w:eastAsia="en-AU"/>
              </w:rPr>
              <w:t>-4,664.3</w:t>
            </w:r>
          </w:p>
        </w:tc>
        <w:tc>
          <w:tcPr>
            <w:tcW w:w="3156" w:type="dxa"/>
            <w:tcBorders>
              <w:top w:val="nil"/>
              <w:left w:val="nil"/>
              <w:bottom w:val="nil"/>
              <w:right w:val="nil"/>
            </w:tcBorders>
            <w:shd w:val="clear" w:color="000000" w:fill="FFFFFF"/>
            <w:noWrap/>
            <w:vAlign w:val="bottom"/>
            <w:hideMark/>
          </w:tcPr>
          <w:p w14:paraId="6DA450FD" w14:textId="77777777" w:rsidR="00802C7C" w:rsidRPr="00E134A1" w:rsidRDefault="00802C7C" w:rsidP="005E0ED5">
            <w:pPr>
              <w:spacing w:after="0" w:line="240" w:lineRule="auto"/>
              <w:jc w:val="right"/>
              <w:rPr>
                <w:rFonts w:eastAsia="Times New Roman" w:cs="Arial"/>
                <w:color w:val="FF0000"/>
                <w:szCs w:val="22"/>
                <w:lang w:val="en-AU" w:eastAsia="en-AU"/>
              </w:rPr>
            </w:pPr>
            <w:r w:rsidRPr="00E134A1">
              <w:rPr>
                <w:rFonts w:eastAsia="Times New Roman" w:cs="Arial"/>
                <w:color w:val="FF0000"/>
                <w:szCs w:val="22"/>
                <w:lang w:val="en-AU" w:eastAsia="en-AU"/>
              </w:rPr>
              <w:t>-3,709.5</w:t>
            </w:r>
          </w:p>
        </w:tc>
      </w:tr>
      <w:tr w:rsidR="00802C7C" w:rsidRPr="00E134A1" w14:paraId="0AF0F001" w14:textId="77777777" w:rsidTr="005E0ED5">
        <w:trPr>
          <w:trHeight w:val="276"/>
        </w:trPr>
        <w:tc>
          <w:tcPr>
            <w:tcW w:w="3156" w:type="dxa"/>
            <w:tcBorders>
              <w:top w:val="nil"/>
              <w:left w:val="nil"/>
              <w:bottom w:val="nil"/>
              <w:right w:val="nil"/>
            </w:tcBorders>
            <w:shd w:val="clear" w:color="000000" w:fill="FFFFFF"/>
            <w:noWrap/>
            <w:vAlign w:val="bottom"/>
            <w:hideMark/>
          </w:tcPr>
          <w:p w14:paraId="1C4E6B1A"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 difference</w:t>
            </w:r>
          </w:p>
        </w:tc>
        <w:tc>
          <w:tcPr>
            <w:tcW w:w="3156" w:type="dxa"/>
            <w:tcBorders>
              <w:top w:val="nil"/>
              <w:left w:val="nil"/>
              <w:bottom w:val="nil"/>
              <w:right w:val="nil"/>
            </w:tcBorders>
            <w:shd w:val="clear" w:color="000000" w:fill="FFFFFF"/>
            <w:noWrap/>
            <w:vAlign w:val="bottom"/>
            <w:hideMark/>
          </w:tcPr>
          <w:p w14:paraId="076F7A19" w14:textId="77777777" w:rsidR="00802C7C" w:rsidRPr="00E134A1" w:rsidRDefault="00802C7C" w:rsidP="005E0ED5">
            <w:pPr>
              <w:spacing w:after="0" w:line="240" w:lineRule="auto"/>
              <w:jc w:val="right"/>
              <w:rPr>
                <w:rFonts w:eastAsia="Times New Roman" w:cs="Arial"/>
                <w:color w:val="FF0000"/>
                <w:szCs w:val="22"/>
                <w:lang w:val="en-AU" w:eastAsia="en-AU"/>
              </w:rPr>
            </w:pPr>
            <w:r w:rsidRPr="00E134A1">
              <w:rPr>
                <w:rFonts w:eastAsia="Times New Roman" w:cs="Arial"/>
                <w:color w:val="FF0000"/>
                <w:szCs w:val="22"/>
                <w:lang w:val="en-AU" w:eastAsia="en-AU"/>
              </w:rPr>
              <w:t>-16.5%</w:t>
            </w:r>
          </w:p>
        </w:tc>
        <w:tc>
          <w:tcPr>
            <w:tcW w:w="3156" w:type="dxa"/>
            <w:tcBorders>
              <w:top w:val="nil"/>
              <w:left w:val="nil"/>
              <w:bottom w:val="nil"/>
              <w:right w:val="nil"/>
            </w:tcBorders>
            <w:shd w:val="clear" w:color="000000" w:fill="FFFFFF"/>
            <w:noWrap/>
            <w:vAlign w:val="bottom"/>
            <w:hideMark/>
          </w:tcPr>
          <w:p w14:paraId="5AABC6A8" w14:textId="77777777" w:rsidR="00802C7C" w:rsidRPr="00E134A1" w:rsidRDefault="00802C7C" w:rsidP="005E0ED5">
            <w:pPr>
              <w:spacing w:after="0" w:line="240" w:lineRule="auto"/>
              <w:jc w:val="right"/>
              <w:rPr>
                <w:rFonts w:eastAsia="Times New Roman" w:cs="Arial"/>
                <w:color w:val="FF0000"/>
                <w:szCs w:val="22"/>
                <w:lang w:val="en-AU" w:eastAsia="en-AU"/>
              </w:rPr>
            </w:pPr>
            <w:r w:rsidRPr="00E134A1">
              <w:rPr>
                <w:rFonts w:eastAsia="Times New Roman" w:cs="Arial"/>
                <w:color w:val="FF0000"/>
                <w:szCs w:val="22"/>
                <w:lang w:val="en-AU" w:eastAsia="en-AU"/>
              </w:rPr>
              <w:t>-16.4%</w:t>
            </w:r>
          </w:p>
        </w:tc>
      </w:tr>
      <w:tr w:rsidR="00802C7C" w:rsidRPr="00E134A1" w14:paraId="461B42C6" w14:textId="77777777" w:rsidTr="005E0ED5">
        <w:trPr>
          <w:trHeight w:val="276"/>
        </w:trPr>
        <w:tc>
          <w:tcPr>
            <w:tcW w:w="3156" w:type="dxa"/>
            <w:tcBorders>
              <w:top w:val="nil"/>
              <w:left w:val="nil"/>
              <w:bottom w:val="nil"/>
              <w:right w:val="nil"/>
            </w:tcBorders>
            <w:shd w:val="clear" w:color="000000" w:fill="FFFFFF"/>
            <w:noWrap/>
            <w:vAlign w:val="bottom"/>
            <w:hideMark/>
          </w:tcPr>
          <w:p w14:paraId="58340917"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 </w:t>
            </w:r>
          </w:p>
        </w:tc>
        <w:tc>
          <w:tcPr>
            <w:tcW w:w="3156" w:type="dxa"/>
            <w:tcBorders>
              <w:top w:val="nil"/>
              <w:left w:val="nil"/>
              <w:bottom w:val="nil"/>
              <w:right w:val="nil"/>
            </w:tcBorders>
            <w:shd w:val="clear" w:color="000000" w:fill="FFFFFF"/>
            <w:noWrap/>
            <w:vAlign w:val="bottom"/>
            <w:hideMark/>
          </w:tcPr>
          <w:p w14:paraId="5F4D9012"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 </w:t>
            </w:r>
          </w:p>
        </w:tc>
        <w:tc>
          <w:tcPr>
            <w:tcW w:w="3156" w:type="dxa"/>
            <w:tcBorders>
              <w:top w:val="nil"/>
              <w:left w:val="nil"/>
              <w:bottom w:val="nil"/>
              <w:right w:val="nil"/>
            </w:tcBorders>
            <w:shd w:val="clear" w:color="000000" w:fill="FFFFFF"/>
            <w:noWrap/>
            <w:vAlign w:val="bottom"/>
            <w:hideMark/>
          </w:tcPr>
          <w:p w14:paraId="3D9CDEC7"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 </w:t>
            </w:r>
          </w:p>
        </w:tc>
      </w:tr>
      <w:tr w:rsidR="00802C7C" w:rsidRPr="00E134A1" w14:paraId="2FE657FC" w14:textId="77777777" w:rsidTr="005E0ED5">
        <w:trPr>
          <w:trHeight w:val="276"/>
        </w:trPr>
        <w:tc>
          <w:tcPr>
            <w:tcW w:w="9468" w:type="dxa"/>
            <w:gridSpan w:val="3"/>
            <w:tcBorders>
              <w:top w:val="nil"/>
              <w:left w:val="nil"/>
              <w:bottom w:val="nil"/>
              <w:right w:val="nil"/>
            </w:tcBorders>
            <w:shd w:val="clear" w:color="000000" w:fill="F4E6F6"/>
            <w:noWrap/>
            <w:vAlign w:val="bottom"/>
            <w:hideMark/>
          </w:tcPr>
          <w:p w14:paraId="1EDD6E8A" w14:textId="77777777" w:rsidR="00802C7C" w:rsidRPr="00E134A1" w:rsidRDefault="00802C7C" w:rsidP="005E0ED5">
            <w:pPr>
              <w:spacing w:after="0" w:line="240" w:lineRule="auto"/>
              <w:rPr>
                <w:rFonts w:eastAsia="Times New Roman" w:cs="Arial"/>
                <w:b/>
                <w:bCs/>
                <w:i/>
                <w:iCs/>
                <w:color w:val="000000"/>
                <w:szCs w:val="22"/>
                <w:lang w:val="en-AU" w:eastAsia="en-AU"/>
              </w:rPr>
            </w:pPr>
            <w:r w:rsidRPr="00E134A1">
              <w:rPr>
                <w:rFonts w:eastAsia="Times New Roman" w:cs="Arial"/>
                <w:b/>
                <w:bCs/>
                <w:i/>
                <w:iCs/>
                <w:color w:val="000000"/>
                <w:szCs w:val="22"/>
                <w:lang w:val="en-AU" w:eastAsia="en-AU"/>
              </w:rPr>
              <w:t xml:space="preserve">4. Actual numbers of participants, with allowance for all cost and utilisation experience </w:t>
            </w:r>
          </w:p>
        </w:tc>
      </w:tr>
      <w:tr w:rsidR="00802C7C" w:rsidRPr="00E134A1" w14:paraId="112193D1" w14:textId="77777777" w:rsidTr="005E0ED5">
        <w:trPr>
          <w:trHeight w:val="276"/>
        </w:trPr>
        <w:tc>
          <w:tcPr>
            <w:tcW w:w="9468" w:type="dxa"/>
            <w:gridSpan w:val="3"/>
            <w:tcBorders>
              <w:top w:val="nil"/>
              <w:left w:val="nil"/>
              <w:bottom w:val="nil"/>
              <w:right w:val="nil"/>
            </w:tcBorders>
            <w:shd w:val="clear" w:color="000000" w:fill="FFFFFF"/>
            <w:noWrap/>
            <w:vAlign w:val="bottom"/>
            <w:hideMark/>
          </w:tcPr>
          <w:p w14:paraId="32CA2CB3" w14:textId="77777777" w:rsidR="00802C7C" w:rsidRPr="00E134A1" w:rsidRDefault="00802C7C" w:rsidP="005E0ED5">
            <w:pPr>
              <w:spacing w:after="0" w:line="240" w:lineRule="auto"/>
              <w:rPr>
                <w:rFonts w:eastAsia="Times New Roman" w:cs="Arial"/>
                <w:b/>
                <w:bCs/>
                <w:i/>
                <w:iCs/>
                <w:color w:val="8AC640"/>
                <w:szCs w:val="22"/>
                <w:lang w:val="en-AU" w:eastAsia="en-AU"/>
              </w:rPr>
            </w:pPr>
            <w:r w:rsidRPr="00E134A1">
              <w:rPr>
                <w:rFonts w:eastAsia="Times New Roman" w:cs="Arial"/>
                <w:b/>
                <w:bCs/>
                <w:i/>
                <w:iCs/>
                <w:color w:val="8AC640"/>
                <w:szCs w:val="22"/>
                <w:lang w:val="en-AU" w:eastAsia="en-AU"/>
              </w:rPr>
              <w:t>Utilisation of committed support (70% cash utilisation for 2016-17, 80% thereafter)</w:t>
            </w:r>
          </w:p>
        </w:tc>
      </w:tr>
      <w:tr w:rsidR="00802C7C" w:rsidRPr="00E134A1" w14:paraId="3BF41754" w14:textId="77777777" w:rsidTr="005E0ED5">
        <w:trPr>
          <w:trHeight w:val="276"/>
        </w:trPr>
        <w:tc>
          <w:tcPr>
            <w:tcW w:w="3156" w:type="dxa"/>
            <w:tcBorders>
              <w:top w:val="nil"/>
              <w:left w:val="nil"/>
              <w:bottom w:val="nil"/>
              <w:right w:val="nil"/>
            </w:tcBorders>
            <w:shd w:val="clear" w:color="000000" w:fill="FFFFFF"/>
            <w:noWrap/>
            <w:vAlign w:val="bottom"/>
            <w:hideMark/>
          </w:tcPr>
          <w:p w14:paraId="503062A9"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Contributions</w:t>
            </w:r>
          </w:p>
        </w:tc>
        <w:tc>
          <w:tcPr>
            <w:tcW w:w="3156" w:type="dxa"/>
            <w:tcBorders>
              <w:top w:val="nil"/>
              <w:left w:val="nil"/>
              <w:bottom w:val="nil"/>
              <w:right w:val="nil"/>
            </w:tcBorders>
            <w:shd w:val="clear" w:color="000000" w:fill="FFFFFF"/>
            <w:noWrap/>
            <w:vAlign w:val="bottom"/>
            <w:hideMark/>
          </w:tcPr>
          <w:p w14:paraId="6B45CDE6"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23,654.5</w:t>
            </w:r>
          </w:p>
        </w:tc>
        <w:tc>
          <w:tcPr>
            <w:tcW w:w="3156" w:type="dxa"/>
            <w:tcBorders>
              <w:top w:val="nil"/>
              <w:left w:val="nil"/>
              <w:bottom w:val="nil"/>
              <w:right w:val="nil"/>
            </w:tcBorders>
            <w:shd w:val="clear" w:color="000000" w:fill="FFFFFF"/>
            <w:noWrap/>
            <w:vAlign w:val="bottom"/>
            <w:hideMark/>
          </w:tcPr>
          <w:p w14:paraId="6FF8EEF5"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18,881.7</w:t>
            </w:r>
          </w:p>
        </w:tc>
      </w:tr>
      <w:tr w:rsidR="00802C7C" w:rsidRPr="00E134A1" w14:paraId="7DD4326C" w14:textId="77777777" w:rsidTr="005E0ED5">
        <w:trPr>
          <w:trHeight w:val="276"/>
        </w:trPr>
        <w:tc>
          <w:tcPr>
            <w:tcW w:w="3156" w:type="dxa"/>
            <w:tcBorders>
              <w:top w:val="nil"/>
              <w:left w:val="nil"/>
              <w:bottom w:val="nil"/>
              <w:right w:val="nil"/>
            </w:tcBorders>
            <w:shd w:val="clear" w:color="000000" w:fill="FFFFFF"/>
            <w:noWrap/>
            <w:vAlign w:val="bottom"/>
            <w:hideMark/>
          </w:tcPr>
          <w:p w14:paraId="1E2FC1C4"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Utilised support</w:t>
            </w:r>
          </w:p>
        </w:tc>
        <w:tc>
          <w:tcPr>
            <w:tcW w:w="3156" w:type="dxa"/>
            <w:tcBorders>
              <w:top w:val="nil"/>
              <w:left w:val="nil"/>
              <w:bottom w:val="nil"/>
              <w:right w:val="nil"/>
            </w:tcBorders>
            <w:shd w:val="clear" w:color="000000" w:fill="FFFFFF"/>
            <w:noWrap/>
            <w:vAlign w:val="bottom"/>
            <w:hideMark/>
          </w:tcPr>
          <w:p w14:paraId="29294449"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23,079.2</w:t>
            </w:r>
          </w:p>
        </w:tc>
        <w:tc>
          <w:tcPr>
            <w:tcW w:w="3156" w:type="dxa"/>
            <w:tcBorders>
              <w:top w:val="nil"/>
              <w:left w:val="nil"/>
              <w:bottom w:val="nil"/>
              <w:right w:val="nil"/>
            </w:tcBorders>
            <w:shd w:val="clear" w:color="000000" w:fill="FFFFFF"/>
            <w:noWrap/>
            <w:vAlign w:val="bottom"/>
            <w:hideMark/>
          </w:tcPr>
          <w:p w14:paraId="2F2D7452"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17,813.8</w:t>
            </w:r>
          </w:p>
        </w:tc>
      </w:tr>
      <w:tr w:rsidR="00802C7C" w:rsidRPr="00E134A1" w14:paraId="3A8CE49B" w14:textId="77777777" w:rsidTr="005E0ED5">
        <w:trPr>
          <w:trHeight w:val="276"/>
        </w:trPr>
        <w:tc>
          <w:tcPr>
            <w:tcW w:w="3156" w:type="dxa"/>
            <w:tcBorders>
              <w:top w:val="nil"/>
              <w:left w:val="nil"/>
              <w:bottom w:val="nil"/>
              <w:right w:val="nil"/>
            </w:tcBorders>
            <w:shd w:val="clear" w:color="000000" w:fill="FFFFFF"/>
            <w:noWrap/>
            <w:vAlign w:val="bottom"/>
            <w:hideMark/>
          </w:tcPr>
          <w:p w14:paraId="509F41C2"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Surplus/deficit</w:t>
            </w:r>
          </w:p>
        </w:tc>
        <w:tc>
          <w:tcPr>
            <w:tcW w:w="3156" w:type="dxa"/>
            <w:tcBorders>
              <w:top w:val="nil"/>
              <w:left w:val="nil"/>
              <w:bottom w:val="nil"/>
              <w:right w:val="nil"/>
            </w:tcBorders>
            <w:shd w:val="clear" w:color="000000" w:fill="FFFFFF"/>
            <w:noWrap/>
            <w:vAlign w:val="bottom"/>
            <w:hideMark/>
          </w:tcPr>
          <w:p w14:paraId="08AA984E"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575.2</w:t>
            </w:r>
          </w:p>
        </w:tc>
        <w:tc>
          <w:tcPr>
            <w:tcW w:w="3156" w:type="dxa"/>
            <w:tcBorders>
              <w:top w:val="nil"/>
              <w:left w:val="nil"/>
              <w:bottom w:val="nil"/>
              <w:right w:val="nil"/>
            </w:tcBorders>
            <w:shd w:val="clear" w:color="000000" w:fill="FFFFFF"/>
            <w:noWrap/>
            <w:vAlign w:val="bottom"/>
            <w:hideMark/>
          </w:tcPr>
          <w:p w14:paraId="13A1A03C"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1,068.0</w:t>
            </w:r>
          </w:p>
        </w:tc>
      </w:tr>
      <w:tr w:rsidR="00802C7C" w:rsidRPr="00E134A1" w14:paraId="1F57600D" w14:textId="77777777" w:rsidTr="005E0ED5">
        <w:trPr>
          <w:trHeight w:val="276"/>
        </w:trPr>
        <w:tc>
          <w:tcPr>
            <w:tcW w:w="3156" w:type="dxa"/>
            <w:tcBorders>
              <w:top w:val="nil"/>
              <w:left w:val="nil"/>
              <w:bottom w:val="nil"/>
              <w:right w:val="nil"/>
            </w:tcBorders>
            <w:shd w:val="clear" w:color="000000" w:fill="FFFFFF"/>
            <w:noWrap/>
            <w:vAlign w:val="bottom"/>
            <w:hideMark/>
          </w:tcPr>
          <w:p w14:paraId="4A2ADABC"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 difference</w:t>
            </w:r>
          </w:p>
        </w:tc>
        <w:tc>
          <w:tcPr>
            <w:tcW w:w="3156" w:type="dxa"/>
            <w:tcBorders>
              <w:top w:val="nil"/>
              <w:left w:val="nil"/>
              <w:bottom w:val="nil"/>
              <w:right w:val="nil"/>
            </w:tcBorders>
            <w:shd w:val="clear" w:color="000000" w:fill="FFFFFF"/>
            <w:noWrap/>
            <w:vAlign w:val="bottom"/>
            <w:hideMark/>
          </w:tcPr>
          <w:p w14:paraId="691642A0"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2.5%</w:t>
            </w:r>
          </w:p>
        </w:tc>
        <w:tc>
          <w:tcPr>
            <w:tcW w:w="3156" w:type="dxa"/>
            <w:tcBorders>
              <w:top w:val="nil"/>
              <w:left w:val="nil"/>
              <w:bottom w:val="nil"/>
              <w:right w:val="nil"/>
            </w:tcBorders>
            <w:shd w:val="clear" w:color="000000" w:fill="FFFFFF"/>
            <w:noWrap/>
            <w:vAlign w:val="bottom"/>
            <w:hideMark/>
          </w:tcPr>
          <w:p w14:paraId="1606D649"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6.0%</w:t>
            </w:r>
          </w:p>
        </w:tc>
      </w:tr>
      <w:tr w:rsidR="00802C7C" w:rsidRPr="00E134A1" w14:paraId="5A25E928" w14:textId="77777777" w:rsidTr="005E0ED5">
        <w:trPr>
          <w:trHeight w:val="90"/>
        </w:trPr>
        <w:tc>
          <w:tcPr>
            <w:tcW w:w="3156" w:type="dxa"/>
            <w:tcBorders>
              <w:top w:val="nil"/>
              <w:left w:val="nil"/>
              <w:bottom w:val="dotted" w:sz="4" w:space="0" w:color="auto"/>
              <w:right w:val="nil"/>
            </w:tcBorders>
            <w:shd w:val="clear" w:color="000000" w:fill="FFFFFF"/>
            <w:noWrap/>
            <w:vAlign w:val="bottom"/>
            <w:hideMark/>
          </w:tcPr>
          <w:p w14:paraId="760C88AB"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 </w:t>
            </w:r>
          </w:p>
        </w:tc>
        <w:tc>
          <w:tcPr>
            <w:tcW w:w="3156" w:type="dxa"/>
            <w:tcBorders>
              <w:top w:val="nil"/>
              <w:left w:val="nil"/>
              <w:bottom w:val="dotted" w:sz="4" w:space="0" w:color="auto"/>
              <w:right w:val="nil"/>
            </w:tcBorders>
            <w:shd w:val="clear" w:color="000000" w:fill="FFFFFF"/>
            <w:noWrap/>
            <w:vAlign w:val="bottom"/>
            <w:hideMark/>
          </w:tcPr>
          <w:p w14:paraId="59E3FFEE"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 </w:t>
            </w:r>
          </w:p>
        </w:tc>
        <w:tc>
          <w:tcPr>
            <w:tcW w:w="3156" w:type="dxa"/>
            <w:tcBorders>
              <w:top w:val="nil"/>
              <w:left w:val="nil"/>
              <w:bottom w:val="dotted" w:sz="4" w:space="0" w:color="auto"/>
              <w:right w:val="nil"/>
            </w:tcBorders>
            <w:shd w:val="clear" w:color="000000" w:fill="FFFFFF"/>
            <w:noWrap/>
            <w:vAlign w:val="bottom"/>
            <w:hideMark/>
          </w:tcPr>
          <w:p w14:paraId="1ADE3863"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 </w:t>
            </w:r>
          </w:p>
        </w:tc>
      </w:tr>
      <w:tr w:rsidR="00802C7C" w:rsidRPr="00E134A1" w14:paraId="204C79F6" w14:textId="77777777" w:rsidTr="005E0ED5">
        <w:trPr>
          <w:trHeight w:val="90"/>
        </w:trPr>
        <w:tc>
          <w:tcPr>
            <w:tcW w:w="3156" w:type="dxa"/>
            <w:tcBorders>
              <w:top w:val="nil"/>
              <w:left w:val="nil"/>
              <w:bottom w:val="nil"/>
              <w:right w:val="nil"/>
            </w:tcBorders>
            <w:shd w:val="clear" w:color="auto" w:fill="auto"/>
            <w:noWrap/>
            <w:vAlign w:val="bottom"/>
            <w:hideMark/>
          </w:tcPr>
          <w:p w14:paraId="7B6E9066" w14:textId="77777777" w:rsidR="00802C7C" w:rsidRPr="00E134A1" w:rsidRDefault="00802C7C" w:rsidP="005E0ED5">
            <w:pPr>
              <w:spacing w:after="0" w:line="240" w:lineRule="auto"/>
              <w:rPr>
                <w:rFonts w:eastAsia="Times New Roman" w:cs="Arial"/>
                <w:color w:val="000000"/>
                <w:szCs w:val="22"/>
                <w:lang w:val="en-AU" w:eastAsia="en-AU"/>
              </w:rPr>
            </w:pPr>
          </w:p>
        </w:tc>
        <w:tc>
          <w:tcPr>
            <w:tcW w:w="3156" w:type="dxa"/>
            <w:tcBorders>
              <w:top w:val="nil"/>
              <w:left w:val="nil"/>
              <w:bottom w:val="nil"/>
              <w:right w:val="nil"/>
            </w:tcBorders>
            <w:shd w:val="clear" w:color="auto" w:fill="auto"/>
            <w:noWrap/>
            <w:vAlign w:val="bottom"/>
            <w:hideMark/>
          </w:tcPr>
          <w:p w14:paraId="5BA69655" w14:textId="77777777" w:rsidR="00802C7C" w:rsidRPr="00E134A1" w:rsidRDefault="00802C7C" w:rsidP="005E0ED5">
            <w:pPr>
              <w:spacing w:after="0" w:line="240" w:lineRule="auto"/>
              <w:rPr>
                <w:rFonts w:ascii="Times New Roman" w:eastAsia="Times New Roman" w:hAnsi="Times New Roman" w:cs="Times New Roman"/>
                <w:sz w:val="20"/>
                <w:szCs w:val="20"/>
                <w:lang w:val="en-AU" w:eastAsia="en-AU"/>
              </w:rPr>
            </w:pPr>
          </w:p>
        </w:tc>
        <w:tc>
          <w:tcPr>
            <w:tcW w:w="3156" w:type="dxa"/>
            <w:tcBorders>
              <w:top w:val="nil"/>
              <w:left w:val="nil"/>
              <w:bottom w:val="nil"/>
              <w:right w:val="nil"/>
            </w:tcBorders>
            <w:shd w:val="clear" w:color="auto" w:fill="auto"/>
            <w:noWrap/>
            <w:vAlign w:val="bottom"/>
            <w:hideMark/>
          </w:tcPr>
          <w:p w14:paraId="20E22FB2" w14:textId="77777777" w:rsidR="00802C7C" w:rsidRPr="00E134A1" w:rsidRDefault="00802C7C" w:rsidP="005E0ED5">
            <w:pPr>
              <w:spacing w:after="0" w:line="240" w:lineRule="auto"/>
              <w:rPr>
                <w:rFonts w:ascii="Times New Roman" w:eastAsia="Times New Roman" w:hAnsi="Times New Roman" w:cs="Times New Roman"/>
                <w:sz w:val="20"/>
                <w:szCs w:val="20"/>
                <w:lang w:val="en-AU" w:eastAsia="en-AU"/>
              </w:rPr>
            </w:pPr>
          </w:p>
        </w:tc>
      </w:tr>
      <w:tr w:rsidR="00802C7C" w:rsidRPr="00E134A1" w14:paraId="71C02C30" w14:textId="77777777" w:rsidTr="005E0ED5">
        <w:trPr>
          <w:trHeight w:val="276"/>
        </w:trPr>
        <w:tc>
          <w:tcPr>
            <w:tcW w:w="9468" w:type="dxa"/>
            <w:gridSpan w:val="3"/>
            <w:tcBorders>
              <w:top w:val="nil"/>
              <w:left w:val="nil"/>
              <w:bottom w:val="nil"/>
              <w:right w:val="nil"/>
            </w:tcBorders>
            <w:shd w:val="clear" w:color="000000" w:fill="FFFFFF"/>
            <w:noWrap/>
            <w:vAlign w:val="bottom"/>
            <w:hideMark/>
          </w:tcPr>
          <w:p w14:paraId="30EF91FC" w14:textId="77777777" w:rsidR="00802C7C" w:rsidRPr="00E134A1" w:rsidRDefault="00802C7C" w:rsidP="005E0ED5">
            <w:pPr>
              <w:spacing w:after="0" w:line="240" w:lineRule="auto"/>
              <w:rPr>
                <w:rFonts w:eastAsia="Times New Roman" w:cs="Arial"/>
                <w:b/>
                <w:bCs/>
                <w:i/>
                <w:iCs/>
                <w:color w:val="8AC640"/>
                <w:szCs w:val="22"/>
                <w:lang w:val="en-AU" w:eastAsia="en-AU"/>
              </w:rPr>
            </w:pPr>
            <w:r w:rsidRPr="00E134A1">
              <w:rPr>
                <w:rFonts w:eastAsia="Times New Roman" w:cs="Arial"/>
                <w:b/>
                <w:bCs/>
                <w:i/>
                <w:iCs/>
                <w:color w:val="8AC640"/>
                <w:szCs w:val="22"/>
                <w:lang w:val="en-AU" w:eastAsia="en-AU"/>
              </w:rPr>
              <w:t>4b. Utilisation of committed support (70% cash utilisation for 2016-17, 70% thereafter)</w:t>
            </w:r>
          </w:p>
        </w:tc>
      </w:tr>
      <w:tr w:rsidR="00802C7C" w:rsidRPr="00E134A1" w14:paraId="21351EA8" w14:textId="77777777" w:rsidTr="005E0ED5">
        <w:trPr>
          <w:trHeight w:val="276"/>
        </w:trPr>
        <w:tc>
          <w:tcPr>
            <w:tcW w:w="3156" w:type="dxa"/>
            <w:tcBorders>
              <w:top w:val="nil"/>
              <w:left w:val="nil"/>
              <w:bottom w:val="nil"/>
              <w:right w:val="nil"/>
            </w:tcBorders>
            <w:shd w:val="clear" w:color="000000" w:fill="FFFFFF"/>
            <w:noWrap/>
            <w:vAlign w:val="bottom"/>
            <w:hideMark/>
          </w:tcPr>
          <w:p w14:paraId="746C1DC1"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Contributions</w:t>
            </w:r>
          </w:p>
        </w:tc>
        <w:tc>
          <w:tcPr>
            <w:tcW w:w="3156" w:type="dxa"/>
            <w:tcBorders>
              <w:top w:val="nil"/>
              <w:left w:val="nil"/>
              <w:bottom w:val="nil"/>
              <w:right w:val="nil"/>
            </w:tcBorders>
            <w:shd w:val="clear" w:color="000000" w:fill="FFFFFF"/>
            <w:noWrap/>
            <w:vAlign w:val="bottom"/>
            <w:hideMark/>
          </w:tcPr>
          <w:p w14:paraId="72BE59BD"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23,654.5</w:t>
            </w:r>
          </w:p>
        </w:tc>
        <w:tc>
          <w:tcPr>
            <w:tcW w:w="3156" w:type="dxa"/>
            <w:tcBorders>
              <w:top w:val="nil"/>
              <w:left w:val="nil"/>
              <w:bottom w:val="nil"/>
              <w:right w:val="nil"/>
            </w:tcBorders>
            <w:shd w:val="clear" w:color="000000" w:fill="FFFFFF"/>
            <w:noWrap/>
            <w:vAlign w:val="bottom"/>
            <w:hideMark/>
          </w:tcPr>
          <w:p w14:paraId="0B85A5C5"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18,881.7</w:t>
            </w:r>
          </w:p>
        </w:tc>
      </w:tr>
      <w:tr w:rsidR="00802C7C" w:rsidRPr="00E134A1" w14:paraId="00062E98" w14:textId="77777777" w:rsidTr="005E0ED5">
        <w:trPr>
          <w:trHeight w:val="276"/>
        </w:trPr>
        <w:tc>
          <w:tcPr>
            <w:tcW w:w="3156" w:type="dxa"/>
            <w:tcBorders>
              <w:top w:val="nil"/>
              <w:left w:val="nil"/>
              <w:bottom w:val="nil"/>
              <w:right w:val="nil"/>
            </w:tcBorders>
            <w:shd w:val="clear" w:color="000000" w:fill="FFFFFF"/>
            <w:noWrap/>
            <w:vAlign w:val="bottom"/>
            <w:hideMark/>
          </w:tcPr>
          <w:p w14:paraId="0DE5CD54"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Utilised support</w:t>
            </w:r>
          </w:p>
        </w:tc>
        <w:tc>
          <w:tcPr>
            <w:tcW w:w="3156" w:type="dxa"/>
            <w:tcBorders>
              <w:top w:val="nil"/>
              <w:left w:val="nil"/>
              <w:bottom w:val="nil"/>
              <w:right w:val="nil"/>
            </w:tcBorders>
            <w:shd w:val="clear" w:color="000000" w:fill="FFFFFF"/>
            <w:noWrap/>
            <w:vAlign w:val="bottom"/>
            <w:hideMark/>
          </w:tcPr>
          <w:p w14:paraId="4402CF21"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20,928.2</w:t>
            </w:r>
          </w:p>
        </w:tc>
        <w:tc>
          <w:tcPr>
            <w:tcW w:w="3156" w:type="dxa"/>
            <w:tcBorders>
              <w:top w:val="nil"/>
              <w:left w:val="nil"/>
              <w:bottom w:val="nil"/>
              <w:right w:val="nil"/>
            </w:tcBorders>
            <w:shd w:val="clear" w:color="000000" w:fill="FFFFFF"/>
            <w:noWrap/>
            <w:vAlign w:val="bottom"/>
            <w:hideMark/>
          </w:tcPr>
          <w:p w14:paraId="3AD106FF"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15,883.0</w:t>
            </w:r>
          </w:p>
        </w:tc>
      </w:tr>
      <w:tr w:rsidR="00802C7C" w:rsidRPr="00E134A1" w14:paraId="29A9EC7C" w14:textId="77777777" w:rsidTr="005E0ED5">
        <w:trPr>
          <w:trHeight w:val="276"/>
        </w:trPr>
        <w:tc>
          <w:tcPr>
            <w:tcW w:w="3156" w:type="dxa"/>
            <w:tcBorders>
              <w:top w:val="nil"/>
              <w:left w:val="nil"/>
              <w:bottom w:val="nil"/>
              <w:right w:val="nil"/>
            </w:tcBorders>
            <w:shd w:val="clear" w:color="000000" w:fill="FFFFFF"/>
            <w:noWrap/>
            <w:vAlign w:val="bottom"/>
            <w:hideMark/>
          </w:tcPr>
          <w:p w14:paraId="08363B6A"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Surplus/deficit</w:t>
            </w:r>
          </w:p>
        </w:tc>
        <w:tc>
          <w:tcPr>
            <w:tcW w:w="3156" w:type="dxa"/>
            <w:tcBorders>
              <w:top w:val="nil"/>
              <w:left w:val="nil"/>
              <w:bottom w:val="nil"/>
              <w:right w:val="nil"/>
            </w:tcBorders>
            <w:shd w:val="clear" w:color="000000" w:fill="FFFFFF"/>
            <w:noWrap/>
            <w:vAlign w:val="bottom"/>
            <w:hideMark/>
          </w:tcPr>
          <w:p w14:paraId="2391FBD9"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2,726.2</w:t>
            </w:r>
          </w:p>
        </w:tc>
        <w:tc>
          <w:tcPr>
            <w:tcW w:w="3156" w:type="dxa"/>
            <w:tcBorders>
              <w:top w:val="nil"/>
              <w:left w:val="nil"/>
              <w:bottom w:val="nil"/>
              <w:right w:val="nil"/>
            </w:tcBorders>
            <w:shd w:val="clear" w:color="000000" w:fill="FFFFFF"/>
            <w:noWrap/>
            <w:vAlign w:val="bottom"/>
            <w:hideMark/>
          </w:tcPr>
          <w:p w14:paraId="327766A7"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2,998.7</w:t>
            </w:r>
          </w:p>
        </w:tc>
      </w:tr>
      <w:tr w:rsidR="00802C7C" w:rsidRPr="00E134A1" w14:paraId="11555D9D" w14:textId="77777777" w:rsidTr="005E0ED5">
        <w:trPr>
          <w:trHeight w:val="276"/>
        </w:trPr>
        <w:tc>
          <w:tcPr>
            <w:tcW w:w="3156" w:type="dxa"/>
            <w:tcBorders>
              <w:top w:val="nil"/>
              <w:left w:val="nil"/>
              <w:bottom w:val="nil"/>
              <w:right w:val="nil"/>
            </w:tcBorders>
            <w:shd w:val="clear" w:color="000000" w:fill="FFFFFF"/>
            <w:noWrap/>
            <w:vAlign w:val="bottom"/>
            <w:hideMark/>
          </w:tcPr>
          <w:p w14:paraId="76E22663"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 difference</w:t>
            </w:r>
          </w:p>
        </w:tc>
        <w:tc>
          <w:tcPr>
            <w:tcW w:w="3156" w:type="dxa"/>
            <w:tcBorders>
              <w:top w:val="nil"/>
              <w:left w:val="nil"/>
              <w:bottom w:val="nil"/>
              <w:right w:val="nil"/>
            </w:tcBorders>
            <w:shd w:val="clear" w:color="000000" w:fill="FFFFFF"/>
            <w:noWrap/>
            <w:vAlign w:val="bottom"/>
            <w:hideMark/>
          </w:tcPr>
          <w:p w14:paraId="5CE79FE5"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13.0%</w:t>
            </w:r>
          </w:p>
        </w:tc>
        <w:tc>
          <w:tcPr>
            <w:tcW w:w="3156" w:type="dxa"/>
            <w:tcBorders>
              <w:top w:val="nil"/>
              <w:left w:val="nil"/>
              <w:bottom w:val="nil"/>
              <w:right w:val="nil"/>
            </w:tcBorders>
            <w:shd w:val="clear" w:color="000000" w:fill="FFFFFF"/>
            <w:noWrap/>
            <w:vAlign w:val="bottom"/>
            <w:hideMark/>
          </w:tcPr>
          <w:p w14:paraId="3CEDFED1"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18.9%</w:t>
            </w:r>
          </w:p>
        </w:tc>
      </w:tr>
      <w:tr w:rsidR="00802C7C" w:rsidRPr="00E134A1" w14:paraId="2B59BD75" w14:textId="77777777" w:rsidTr="005E0ED5">
        <w:trPr>
          <w:trHeight w:val="90"/>
        </w:trPr>
        <w:tc>
          <w:tcPr>
            <w:tcW w:w="3156" w:type="dxa"/>
            <w:tcBorders>
              <w:top w:val="nil"/>
              <w:left w:val="nil"/>
              <w:bottom w:val="dotted" w:sz="4" w:space="0" w:color="auto"/>
              <w:right w:val="nil"/>
            </w:tcBorders>
            <w:shd w:val="clear" w:color="000000" w:fill="FFFFFF"/>
            <w:noWrap/>
            <w:vAlign w:val="bottom"/>
            <w:hideMark/>
          </w:tcPr>
          <w:p w14:paraId="12F500AB"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 </w:t>
            </w:r>
          </w:p>
        </w:tc>
        <w:tc>
          <w:tcPr>
            <w:tcW w:w="3156" w:type="dxa"/>
            <w:tcBorders>
              <w:top w:val="nil"/>
              <w:left w:val="nil"/>
              <w:bottom w:val="dotted" w:sz="4" w:space="0" w:color="auto"/>
              <w:right w:val="nil"/>
            </w:tcBorders>
            <w:shd w:val="clear" w:color="000000" w:fill="FFFFFF"/>
            <w:noWrap/>
            <w:vAlign w:val="bottom"/>
            <w:hideMark/>
          </w:tcPr>
          <w:p w14:paraId="5C274F2D"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 </w:t>
            </w:r>
          </w:p>
        </w:tc>
        <w:tc>
          <w:tcPr>
            <w:tcW w:w="3156" w:type="dxa"/>
            <w:tcBorders>
              <w:top w:val="nil"/>
              <w:left w:val="nil"/>
              <w:bottom w:val="dotted" w:sz="4" w:space="0" w:color="auto"/>
              <w:right w:val="nil"/>
            </w:tcBorders>
            <w:shd w:val="clear" w:color="000000" w:fill="FFFFFF"/>
            <w:noWrap/>
            <w:vAlign w:val="bottom"/>
            <w:hideMark/>
          </w:tcPr>
          <w:p w14:paraId="6B154DE2"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 </w:t>
            </w:r>
          </w:p>
        </w:tc>
      </w:tr>
      <w:tr w:rsidR="00802C7C" w:rsidRPr="00E134A1" w14:paraId="22E3D97B" w14:textId="77777777" w:rsidTr="005E0ED5">
        <w:trPr>
          <w:trHeight w:val="90"/>
        </w:trPr>
        <w:tc>
          <w:tcPr>
            <w:tcW w:w="3156" w:type="dxa"/>
            <w:tcBorders>
              <w:top w:val="nil"/>
              <w:left w:val="nil"/>
              <w:bottom w:val="nil"/>
              <w:right w:val="nil"/>
            </w:tcBorders>
            <w:shd w:val="clear" w:color="auto" w:fill="auto"/>
            <w:noWrap/>
            <w:vAlign w:val="bottom"/>
            <w:hideMark/>
          </w:tcPr>
          <w:p w14:paraId="2CC5E9C7" w14:textId="77777777" w:rsidR="00802C7C" w:rsidRPr="00E134A1" w:rsidRDefault="00802C7C" w:rsidP="005E0ED5">
            <w:pPr>
              <w:spacing w:after="0" w:line="240" w:lineRule="auto"/>
              <w:rPr>
                <w:rFonts w:eastAsia="Times New Roman" w:cs="Arial"/>
                <w:color w:val="000000"/>
                <w:szCs w:val="22"/>
                <w:lang w:val="en-AU" w:eastAsia="en-AU"/>
              </w:rPr>
            </w:pPr>
          </w:p>
        </w:tc>
        <w:tc>
          <w:tcPr>
            <w:tcW w:w="3156" w:type="dxa"/>
            <w:tcBorders>
              <w:top w:val="nil"/>
              <w:left w:val="nil"/>
              <w:bottom w:val="nil"/>
              <w:right w:val="nil"/>
            </w:tcBorders>
            <w:shd w:val="clear" w:color="auto" w:fill="auto"/>
            <w:noWrap/>
            <w:vAlign w:val="bottom"/>
            <w:hideMark/>
          </w:tcPr>
          <w:p w14:paraId="3FA63A94" w14:textId="77777777" w:rsidR="00802C7C" w:rsidRPr="00E134A1" w:rsidRDefault="00802C7C" w:rsidP="005E0ED5">
            <w:pPr>
              <w:spacing w:after="0" w:line="240" w:lineRule="auto"/>
              <w:rPr>
                <w:rFonts w:ascii="Times New Roman" w:eastAsia="Times New Roman" w:hAnsi="Times New Roman" w:cs="Times New Roman"/>
                <w:sz w:val="20"/>
                <w:szCs w:val="20"/>
                <w:lang w:val="en-AU" w:eastAsia="en-AU"/>
              </w:rPr>
            </w:pPr>
          </w:p>
        </w:tc>
        <w:tc>
          <w:tcPr>
            <w:tcW w:w="3156" w:type="dxa"/>
            <w:tcBorders>
              <w:top w:val="nil"/>
              <w:left w:val="nil"/>
              <w:bottom w:val="nil"/>
              <w:right w:val="nil"/>
            </w:tcBorders>
            <w:shd w:val="clear" w:color="auto" w:fill="auto"/>
            <w:noWrap/>
            <w:vAlign w:val="bottom"/>
            <w:hideMark/>
          </w:tcPr>
          <w:p w14:paraId="67221DF3" w14:textId="77777777" w:rsidR="00802C7C" w:rsidRPr="00E134A1" w:rsidRDefault="00802C7C" w:rsidP="005E0ED5">
            <w:pPr>
              <w:spacing w:after="0" w:line="240" w:lineRule="auto"/>
              <w:rPr>
                <w:rFonts w:ascii="Times New Roman" w:eastAsia="Times New Roman" w:hAnsi="Times New Roman" w:cs="Times New Roman"/>
                <w:sz w:val="20"/>
                <w:szCs w:val="20"/>
                <w:lang w:val="en-AU" w:eastAsia="en-AU"/>
              </w:rPr>
            </w:pPr>
          </w:p>
        </w:tc>
      </w:tr>
      <w:tr w:rsidR="00802C7C" w:rsidRPr="00E134A1" w14:paraId="1BE3FF64" w14:textId="77777777" w:rsidTr="005E0ED5">
        <w:trPr>
          <w:trHeight w:val="276"/>
        </w:trPr>
        <w:tc>
          <w:tcPr>
            <w:tcW w:w="9468" w:type="dxa"/>
            <w:gridSpan w:val="3"/>
            <w:tcBorders>
              <w:top w:val="nil"/>
              <w:left w:val="nil"/>
              <w:bottom w:val="nil"/>
              <w:right w:val="nil"/>
            </w:tcBorders>
            <w:shd w:val="clear" w:color="000000" w:fill="FFFFFF"/>
            <w:noWrap/>
            <w:vAlign w:val="bottom"/>
            <w:hideMark/>
          </w:tcPr>
          <w:p w14:paraId="1A1B143C" w14:textId="77777777" w:rsidR="00802C7C" w:rsidRPr="00E134A1" w:rsidRDefault="00802C7C" w:rsidP="005E0ED5">
            <w:pPr>
              <w:spacing w:after="0" w:line="240" w:lineRule="auto"/>
              <w:rPr>
                <w:rFonts w:eastAsia="Times New Roman" w:cs="Arial"/>
                <w:b/>
                <w:bCs/>
                <w:i/>
                <w:iCs/>
                <w:color w:val="8AC640"/>
                <w:szCs w:val="22"/>
                <w:lang w:val="en-AU" w:eastAsia="en-AU"/>
              </w:rPr>
            </w:pPr>
            <w:r w:rsidRPr="00E134A1">
              <w:rPr>
                <w:rFonts w:eastAsia="Times New Roman" w:cs="Arial"/>
                <w:b/>
                <w:bCs/>
                <w:i/>
                <w:iCs/>
                <w:color w:val="8AC640"/>
                <w:szCs w:val="22"/>
                <w:lang w:val="en-AU" w:eastAsia="en-AU"/>
              </w:rPr>
              <w:t>4c. Utilisation of committed support (70% cash utilisation for 2016-17, 65% thereafter)</w:t>
            </w:r>
          </w:p>
        </w:tc>
      </w:tr>
      <w:tr w:rsidR="00802C7C" w:rsidRPr="00E134A1" w14:paraId="77B049A8" w14:textId="77777777" w:rsidTr="005E0ED5">
        <w:trPr>
          <w:trHeight w:val="276"/>
        </w:trPr>
        <w:tc>
          <w:tcPr>
            <w:tcW w:w="3156" w:type="dxa"/>
            <w:tcBorders>
              <w:top w:val="nil"/>
              <w:left w:val="nil"/>
              <w:bottom w:val="nil"/>
              <w:right w:val="nil"/>
            </w:tcBorders>
            <w:shd w:val="clear" w:color="000000" w:fill="FFFFFF"/>
            <w:noWrap/>
            <w:vAlign w:val="bottom"/>
            <w:hideMark/>
          </w:tcPr>
          <w:p w14:paraId="14C95EA5"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Contributions</w:t>
            </w:r>
          </w:p>
        </w:tc>
        <w:tc>
          <w:tcPr>
            <w:tcW w:w="3156" w:type="dxa"/>
            <w:tcBorders>
              <w:top w:val="nil"/>
              <w:left w:val="nil"/>
              <w:bottom w:val="nil"/>
              <w:right w:val="nil"/>
            </w:tcBorders>
            <w:shd w:val="clear" w:color="000000" w:fill="FFFFFF"/>
            <w:noWrap/>
            <w:vAlign w:val="bottom"/>
            <w:hideMark/>
          </w:tcPr>
          <w:p w14:paraId="0C40A614"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23,654.5</w:t>
            </w:r>
          </w:p>
        </w:tc>
        <w:tc>
          <w:tcPr>
            <w:tcW w:w="3156" w:type="dxa"/>
            <w:tcBorders>
              <w:top w:val="nil"/>
              <w:left w:val="nil"/>
              <w:bottom w:val="nil"/>
              <w:right w:val="nil"/>
            </w:tcBorders>
            <w:shd w:val="clear" w:color="000000" w:fill="FFFFFF"/>
            <w:noWrap/>
            <w:vAlign w:val="bottom"/>
            <w:hideMark/>
          </w:tcPr>
          <w:p w14:paraId="27300158"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18,881.7</w:t>
            </w:r>
          </w:p>
        </w:tc>
      </w:tr>
      <w:tr w:rsidR="00802C7C" w:rsidRPr="00E134A1" w14:paraId="55F4AE0B" w14:textId="77777777" w:rsidTr="005E0ED5">
        <w:trPr>
          <w:trHeight w:val="276"/>
        </w:trPr>
        <w:tc>
          <w:tcPr>
            <w:tcW w:w="3156" w:type="dxa"/>
            <w:tcBorders>
              <w:top w:val="nil"/>
              <w:left w:val="nil"/>
              <w:bottom w:val="nil"/>
              <w:right w:val="nil"/>
            </w:tcBorders>
            <w:shd w:val="clear" w:color="000000" w:fill="FFFFFF"/>
            <w:noWrap/>
            <w:vAlign w:val="bottom"/>
            <w:hideMark/>
          </w:tcPr>
          <w:p w14:paraId="4106B72E"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Utilised support</w:t>
            </w:r>
          </w:p>
        </w:tc>
        <w:tc>
          <w:tcPr>
            <w:tcW w:w="3156" w:type="dxa"/>
            <w:tcBorders>
              <w:top w:val="nil"/>
              <w:left w:val="nil"/>
              <w:bottom w:val="nil"/>
              <w:right w:val="nil"/>
            </w:tcBorders>
            <w:shd w:val="clear" w:color="000000" w:fill="FFFFFF"/>
            <w:noWrap/>
            <w:vAlign w:val="bottom"/>
            <w:hideMark/>
          </w:tcPr>
          <w:p w14:paraId="39AE3102"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19,756.4</w:t>
            </w:r>
          </w:p>
        </w:tc>
        <w:tc>
          <w:tcPr>
            <w:tcW w:w="3156" w:type="dxa"/>
            <w:tcBorders>
              <w:top w:val="nil"/>
              <w:left w:val="nil"/>
              <w:bottom w:val="nil"/>
              <w:right w:val="nil"/>
            </w:tcBorders>
            <w:shd w:val="clear" w:color="000000" w:fill="FFFFFF"/>
            <w:noWrap/>
            <w:vAlign w:val="bottom"/>
            <w:hideMark/>
          </w:tcPr>
          <w:p w14:paraId="6A9AF6A3"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14,831.2</w:t>
            </w:r>
          </w:p>
        </w:tc>
      </w:tr>
      <w:tr w:rsidR="00802C7C" w:rsidRPr="00E134A1" w14:paraId="4F9CA568" w14:textId="77777777" w:rsidTr="005E0ED5">
        <w:trPr>
          <w:trHeight w:val="276"/>
        </w:trPr>
        <w:tc>
          <w:tcPr>
            <w:tcW w:w="3156" w:type="dxa"/>
            <w:tcBorders>
              <w:top w:val="nil"/>
              <w:left w:val="nil"/>
              <w:bottom w:val="nil"/>
              <w:right w:val="nil"/>
            </w:tcBorders>
            <w:shd w:val="clear" w:color="000000" w:fill="FFFFFF"/>
            <w:noWrap/>
            <w:vAlign w:val="bottom"/>
            <w:hideMark/>
          </w:tcPr>
          <w:p w14:paraId="26C5CC3E"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Surplus/deficit</w:t>
            </w:r>
          </w:p>
        </w:tc>
        <w:tc>
          <w:tcPr>
            <w:tcW w:w="3156" w:type="dxa"/>
            <w:tcBorders>
              <w:top w:val="nil"/>
              <w:left w:val="nil"/>
              <w:bottom w:val="nil"/>
              <w:right w:val="nil"/>
            </w:tcBorders>
            <w:shd w:val="clear" w:color="000000" w:fill="FFFFFF"/>
            <w:noWrap/>
            <w:vAlign w:val="bottom"/>
            <w:hideMark/>
          </w:tcPr>
          <w:p w14:paraId="0D391DC0"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3,898.1</w:t>
            </w:r>
          </w:p>
        </w:tc>
        <w:tc>
          <w:tcPr>
            <w:tcW w:w="3156" w:type="dxa"/>
            <w:tcBorders>
              <w:top w:val="nil"/>
              <w:left w:val="nil"/>
              <w:bottom w:val="nil"/>
              <w:right w:val="nil"/>
            </w:tcBorders>
            <w:shd w:val="clear" w:color="000000" w:fill="FFFFFF"/>
            <w:noWrap/>
            <w:vAlign w:val="bottom"/>
            <w:hideMark/>
          </w:tcPr>
          <w:p w14:paraId="6336FD34"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4,050.5</w:t>
            </w:r>
          </w:p>
        </w:tc>
      </w:tr>
      <w:tr w:rsidR="00802C7C" w:rsidRPr="00E134A1" w14:paraId="679419F7" w14:textId="77777777" w:rsidTr="005E0ED5">
        <w:trPr>
          <w:trHeight w:val="276"/>
        </w:trPr>
        <w:tc>
          <w:tcPr>
            <w:tcW w:w="3156" w:type="dxa"/>
            <w:tcBorders>
              <w:top w:val="nil"/>
              <w:left w:val="nil"/>
              <w:bottom w:val="nil"/>
              <w:right w:val="nil"/>
            </w:tcBorders>
            <w:shd w:val="clear" w:color="000000" w:fill="FFFFFF"/>
            <w:noWrap/>
            <w:vAlign w:val="bottom"/>
            <w:hideMark/>
          </w:tcPr>
          <w:p w14:paraId="478267BD"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 difference</w:t>
            </w:r>
          </w:p>
        </w:tc>
        <w:tc>
          <w:tcPr>
            <w:tcW w:w="3156" w:type="dxa"/>
            <w:tcBorders>
              <w:top w:val="nil"/>
              <w:left w:val="nil"/>
              <w:bottom w:val="nil"/>
              <w:right w:val="nil"/>
            </w:tcBorders>
            <w:shd w:val="clear" w:color="000000" w:fill="FFFFFF"/>
            <w:noWrap/>
            <w:vAlign w:val="bottom"/>
            <w:hideMark/>
          </w:tcPr>
          <w:p w14:paraId="70D29925"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19.7%</w:t>
            </w:r>
          </w:p>
        </w:tc>
        <w:tc>
          <w:tcPr>
            <w:tcW w:w="3156" w:type="dxa"/>
            <w:tcBorders>
              <w:top w:val="nil"/>
              <w:left w:val="nil"/>
              <w:bottom w:val="nil"/>
              <w:right w:val="nil"/>
            </w:tcBorders>
            <w:shd w:val="clear" w:color="000000" w:fill="FFFFFF"/>
            <w:noWrap/>
            <w:vAlign w:val="bottom"/>
            <w:hideMark/>
          </w:tcPr>
          <w:p w14:paraId="5A4A1853" w14:textId="77777777" w:rsidR="00802C7C" w:rsidRPr="00E134A1" w:rsidRDefault="00802C7C" w:rsidP="005E0ED5">
            <w:pPr>
              <w:spacing w:after="0" w:line="240" w:lineRule="auto"/>
              <w:jc w:val="right"/>
              <w:rPr>
                <w:rFonts w:eastAsia="Times New Roman" w:cs="Arial"/>
                <w:color w:val="000000"/>
                <w:szCs w:val="22"/>
                <w:lang w:val="en-AU" w:eastAsia="en-AU"/>
              </w:rPr>
            </w:pPr>
            <w:r w:rsidRPr="00E134A1">
              <w:rPr>
                <w:rFonts w:eastAsia="Times New Roman" w:cs="Arial"/>
                <w:color w:val="000000"/>
                <w:szCs w:val="22"/>
                <w:lang w:val="en-AU" w:eastAsia="en-AU"/>
              </w:rPr>
              <w:t>27.3%</w:t>
            </w:r>
          </w:p>
        </w:tc>
      </w:tr>
      <w:tr w:rsidR="00802C7C" w:rsidRPr="00E134A1" w14:paraId="14C45726" w14:textId="77777777" w:rsidTr="005E0ED5">
        <w:trPr>
          <w:trHeight w:val="90"/>
        </w:trPr>
        <w:tc>
          <w:tcPr>
            <w:tcW w:w="3156" w:type="dxa"/>
            <w:tcBorders>
              <w:top w:val="nil"/>
              <w:left w:val="nil"/>
              <w:bottom w:val="single" w:sz="4" w:space="0" w:color="auto"/>
              <w:right w:val="nil"/>
            </w:tcBorders>
            <w:shd w:val="clear" w:color="auto" w:fill="auto"/>
            <w:noWrap/>
            <w:vAlign w:val="bottom"/>
            <w:hideMark/>
          </w:tcPr>
          <w:p w14:paraId="37B51590"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 </w:t>
            </w:r>
          </w:p>
        </w:tc>
        <w:tc>
          <w:tcPr>
            <w:tcW w:w="3156" w:type="dxa"/>
            <w:tcBorders>
              <w:top w:val="nil"/>
              <w:left w:val="nil"/>
              <w:bottom w:val="single" w:sz="4" w:space="0" w:color="auto"/>
              <w:right w:val="nil"/>
            </w:tcBorders>
            <w:shd w:val="clear" w:color="auto" w:fill="auto"/>
            <w:noWrap/>
            <w:vAlign w:val="bottom"/>
            <w:hideMark/>
          </w:tcPr>
          <w:p w14:paraId="39090051"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 </w:t>
            </w:r>
          </w:p>
        </w:tc>
        <w:tc>
          <w:tcPr>
            <w:tcW w:w="3156" w:type="dxa"/>
            <w:tcBorders>
              <w:top w:val="nil"/>
              <w:left w:val="nil"/>
              <w:bottom w:val="single" w:sz="4" w:space="0" w:color="auto"/>
              <w:right w:val="nil"/>
            </w:tcBorders>
            <w:shd w:val="clear" w:color="auto" w:fill="auto"/>
            <w:noWrap/>
            <w:vAlign w:val="bottom"/>
            <w:hideMark/>
          </w:tcPr>
          <w:p w14:paraId="295DF673" w14:textId="77777777" w:rsidR="00802C7C" w:rsidRPr="00E134A1" w:rsidRDefault="00802C7C" w:rsidP="005E0ED5">
            <w:pPr>
              <w:spacing w:after="0" w:line="240" w:lineRule="auto"/>
              <w:rPr>
                <w:rFonts w:eastAsia="Times New Roman" w:cs="Arial"/>
                <w:color w:val="000000"/>
                <w:szCs w:val="22"/>
                <w:lang w:val="en-AU" w:eastAsia="en-AU"/>
              </w:rPr>
            </w:pPr>
            <w:r w:rsidRPr="00E134A1">
              <w:rPr>
                <w:rFonts w:eastAsia="Times New Roman" w:cs="Arial"/>
                <w:color w:val="000000"/>
                <w:szCs w:val="22"/>
                <w:lang w:val="en-AU" w:eastAsia="en-AU"/>
              </w:rPr>
              <w:t> </w:t>
            </w:r>
          </w:p>
        </w:tc>
      </w:tr>
    </w:tbl>
    <w:p w14:paraId="3CBE02F6" w14:textId="77777777" w:rsidR="00802C7C" w:rsidRDefault="00802C7C" w:rsidP="00FF3261">
      <w:pPr>
        <w:rPr>
          <w:lang w:val="en-AU" w:eastAsia="en-US"/>
        </w:rPr>
      </w:pPr>
    </w:p>
    <w:p w14:paraId="0C8519B9" w14:textId="0E76BC59" w:rsidR="00802C7C" w:rsidRPr="00FF3261" w:rsidRDefault="00802C7C" w:rsidP="00FF3261">
      <w:pPr>
        <w:rPr>
          <w:lang w:val="en-AU" w:eastAsia="en-US"/>
        </w:rPr>
        <w:sectPr w:rsidR="00802C7C" w:rsidRPr="00FF3261" w:rsidSect="00FF3261">
          <w:pgSz w:w="11906" w:h="16838"/>
          <w:pgMar w:top="1440" w:right="1440" w:bottom="1440" w:left="1440" w:header="708" w:footer="708" w:gutter="0"/>
          <w:cols w:space="708"/>
          <w:docGrid w:linePitch="360"/>
        </w:sectPr>
      </w:pPr>
      <w:r>
        <w:rPr>
          <w:lang w:val="en-AU" w:eastAsia="en-US"/>
        </w:rPr>
        <w:t>The tables below show a detailed breakdown of projections by State/Territory.</w:t>
      </w:r>
    </w:p>
    <w:p w14:paraId="7C4CC90A" w14:textId="5C091CB6" w:rsidR="006747DC" w:rsidRPr="006747DC" w:rsidRDefault="006747DC" w:rsidP="006747DC">
      <w:pPr>
        <w:pStyle w:val="Caption"/>
        <w:keepNext/>
        <w:rPr>
          <w:rFonts w:eastAsiaTheme="minorHAnsi"/>
          <w:b/>
          <w:bCs/>
          <w:i w:val="0"/>
          <w:iCs w:val="0"/>
          <w:color w:val="auto"/>
          <w:sz w:val="22"/>
          <w:szCs w:val="22"/>
          <w:lang w:val="en-AU" w:eastAsia="en-US"/>
        </w:rPr>
      </w:pPr>
      <w:r w:rsidRPr="006747DC">
        <w:rPr>
          <w:rFonts w:eastAsiaTheme="minorHAnsi"/>
          <w:b/>
          <w:bCs/>
          <w:i w:val="0"/>
          <w:iCs w:val="0"/>
          <w:color w:val="auto"/>
          <w:sz w:val="22"/>
          <w:szCs w:val="22"/>
          <w:lang w:val="en-AU" w:eastAsia="en-US"/>
        </w:rPr>
        <w:lastRenderedPageBreak/>
        <w:t xml:space="preserve">Table </w:t>
      </w:r>
      <w:r w:rsidRPr="006747DC">
        <w:rPr>
          <w:rFonts w:eastAsiaTheme="minorHAnsi"/>
          <w:b/>
          <w:bCs/>
          <w:i w:val="0"/>
          <w:iCs w:val="0"/>
          <w:color w:val="auto"/>
          <w:sz w:val="22"/>
          <w:szCs w:val="22"/>
          <w:lang w:val="en-AU" w:eastAsia="en-US"/>
        </w:rPr>
        <w:fldChar w:fldCharType="begin"/>
      </w:r>
      <w:r w:rsidRPr="006747DC">
        <w:rPr>
          <w:rFonts w:eastAsiaTheme="minorHAnsi"/>
          <w:b/>
          <w:bCs/>
          <w:i w:val="0"/>
          <w:iCs w:val="0"/>
          <w:color w:val="auto"/>
          <w:sz w:val="22"/>
          <w:szCs w:val="22"/>
          <w:lang w:val="en-AU" w:eastAsia="en-US"/>
        </w:rPr>
        <w:instrText xml:space="preserve"> STYLEREF 1 \s </w:instrText>
      </w:r>
      <w:r w:rsidRPr="006747DC">
        <w:rPr>
          <w:rFonts w:eastAsiaTheme="minorHAnsi"/>
          <w:b/>
          <w:bCs/>
          <w:i w:val="0"/>
          <w:iCs w:val="0"/>
          <w:color w:val="auto"/>
          <w:sz w:val="22"/>
          <w:szCs w:val="22"/>
          <w:lang w:val="en-AU" w:eastAsia="en-US"/>
        </w:rPr>
        <w:fldChar w:fldCharType="separate"/>
      </w:r>
      <w:r w:rsidR="004D2605">
        <w:rPr>
          <w:rFonts w:eastAsiaTheme="minorHAnsi"/>
          <w:b/>
          <w:bCs/>
          <w:i w:val="0"/>
          <w:iCs w:val="0"/>
          <w:noProof/>
          <w:color w:val="auto"/>
          <w:sz w:val="22"/>
          <w:szCs w:val="22"/>
          <w:lang w:val="en-AU" w:eastAsia="en-US"/>
        </w:rPr>
        <w:t>H</w:t>
      </w:r>
      <w:r w:rsidRPr="006747DC">
        <w:rPr>
          <w:rFonts w:eastAsiaTheme="minorHAnsi"/>
          <w:b/>
          <w:bCs/>
          <w:i w:val="0"/>
          <w:iCs w:val="0"/>
          <w:color w:val="auto"/>
          <w:sz w:val="22"/>
          <w:szCs w:val="22"/>
          <w:lang w:val="en-AU" w:eastAsia="en-US"/>
        </w:rPr>
        <w:fldChar w:fldCharType="end"/>
      </w:r>
      <w:r w:rsidRPr="006747DC">
        <w:rPr>
          <w:rFonts w:eastAsiaTheme="minorHAnsi"/>
          <w:b/>
          <w:bCs/>
          <w:i w:val="0"/>
          <w:iCs w:val="0"/>
          <w:color w:val="auto"/>
          <w:sz w:val="22"/>
          <w:szCs w:val="22"/>
          <w:lang w:val="en-AU" w:eastAsia="en-US"/>
        </w:rPr>
        <w:t>.</w:t>
      </w:r>
      <w:r w:rsidRPr="006747DC">
        <w:rPr>
          <w:rFonts w:eastAsiaTheme="minorHAnsi"/>
          <w:b/>
          <w:bCs/>
          <w:i w:val="0"/>
          <w:iCs w:val="0"/>
          <w:color w:val="auto"/>
          <w:sz w:val="22"/>
          <w:szCs w:val="22"/>
          <w:lang w:val="en-AU" w:eastAsia="en-US"/>
        </w:rPr>
        <w:fldChar w:fldCharType="begin"/>
      </w:r>
      <w:r w:rsidRPr="006747DC">
        <w:rPr>
          <w:rFonts w:eastAsiaTheme="minorHAnsi"/>
          <w:b/>
          <w:bCs/>
          <w:i w:val="0"/>
          <w:iCs w:val="0"/>
          <w:color w:val="auto"/>
          <w:sz w:val="22"/>
          <w:szCs w:val="22"/>
          <w:lang w:val="en-AU" w:eastAsia="en-US"/>
        </w:rPr>
        <w:instrText xml:space="preserve"> SEQ Table \* ARABIC \s 1 </w:instrText>
      </w:r>
      <w:r w:rsidRPr="006747DC">
        <w:rPr>
          <w:rFonts w:eastAsiaTheme="minorHAnsi"/>
          <w:b/>
          <w:bCs/>
          <w:i w:val="0"/>
          <w:iCs w:val="0"/>
          <w:color w:val="auto"/>
          <w:sz w:val="22"/>
          <w:szCs w:val="22"/>
          <w:lang w:val="en-AU" w:eastAsia="en-US"/>
        </w:rPr>
        <w:fldChar w:fldCharType="separate"/>
      </w:r>
      <w:r w:rsidR="004D2605">
        <w:rPr>
          <w:rFonts w:eastAsiaTheme="minorHAnsi"/>
          <w:b/>
          <w:bCs/>
          <w:i w:val="0"/>
          <w:iCs w:val="0"/>
          <w:noProof/>
          <w:color w:val="auto"/>
          <w:sz w:val="22"/>
          <w:szCs w:val="22"/>
          <w:lang w:val="en-AU" w:eastAsia="en-US"/>
        </w:rPr>
        <w:t>4</w:t>
      </w:r>
      <w:r w:rsidRPr="006747DC">
        <w:rPr>
          <w:rFonts w:eastAsiaTheme="minorHAnsi"/>
          <w:b/>
          <w:bCs/>
          <w:i w:val="0"/>
          <w:iCs w:val="0"/>
          <w:color w:val="auto"/>
          <w:sz w:val="22"/>
          <w:szCs w:val="22"/>
          <w:lang w:val="en-AU" w:eastAsia="en-US"/>
        </w:rPr>
        <w:fldChar w:fldCharType="end"/>
      </w:r>
      <w:r w:rsidRPr="006747DC">
        <w:rPr>
          <w:rFonts w:eastAsiaTheme="minorHAnsi"/>
          <w:b/>
          <w:bCs/>
          <w:i w:val="0"/>
          <w:iCs w:val="0"/>
          <w:color w:val="auto"/>
          <w:sz w:val="22"/>
          <w:szCs w:val="22"/>
          <w:lang w:val="en-AU" w:eastAsia="en-US"/>
        </w:rPr>
        <w:t xml:space="preserve"> 2016-17 to 2018-19 Projection - Impact of assumptions - New South Wales</w:t>
      </w:r>
    </w:p>
    <w:tbl>
      <w:tblPr>
        <w:tblW w:w="15037" w:type="dxa"/>
        <w:tblLook w:val="04A0" w:firstRow="1" w:lastRow="0" w:firstColumn="1" w:lastColumn="0" w:noHBand="0" w:noVBand="1"/>
      </w:tblPr>
      <w:tblGrid>
        <w:gridCol w:w="4253"/>
        <w:gridCol w:w="1310"/>
        <w:gridCol w:w="1310"/>
        <w:gridCol w:w="1310"/>
        <w:gridCol w:w="1310"/>
        <w:gridCol w:w="1310"/>
        <w:gridCol w:w="1310"/>
        <w:gridCol w:w="1462"/>
        <w:gridCol w:w="1462"/>
      </w:tblGrid>
      <w:tr w:rsidR="006747DC" w14:paraId="207D1DB2" w14:textId="77777777" w:rsidTr="006747DC">
        <w:trPr>
          <w:trHeight w:val="283"/>
        </w:trPr>
        <w:tc>
          <w:tcPr>
            <w:tcW w:w="4253" w:type="dxa"/>
            <w:shd w:val="clear" w:color="auto" w:fill="6B2976"/>
            <w:noWrap/>
            <w:vAlign w:val="center"/>
            <w:hideMark/>
          </w:tcPr>
          <w:p w14:paraId="28C97241" w14:textId="77777777" w:rsidR="006747DC" w:rsidRDefault="006747DC">
            <w:pPr>
              <w:spacing w:after="0" w:line="240" w:lineRule="auto"/>
              <w:rPr>
                <w:rFonts w:eastAsia="Times New Roman" w:cs="Arial"/>
                <w:color w:val="FFFFFF"/>
                <w:sz w:val="16"/>
                <w:szCs w:val="16"/>
                <w:lang w:val="en-AU" w:eastAsia="en-AU"/>
              </w:rPr>
            </w:pPr>
            <w:bookmarkStart w:id="59" w:name="OLE_LINK1"/>
            <w:bookmarkStart w:id="60" w:name="OLE_LINK2"/>
            <w:bookmarkStart w:id="61" w:name="OLE_LINK3"/>
            <w:r>
              <w:rPr>
                <w:rFonts w:eastAsia="Times New Roman" w:cs="Arial"/>
                <w:color w:val="FFFFFF"/>
                <w:sz w:val="16"/>
                <w:szCs w:val="16"/>
                <w:lang w:val="en-AU" w:eastAsia="en-AU"/>
              </w:rPr>
              <w:t> </w:t>
            </w:r>
          </w:p>
        </w:tc>
        <w:tc>
          <w:tcPr>
            <w:tcW w:w="2620" w:type="dxa"/>
            <w:gridSpan w:val="2"/>
            <w:tcBorders>
              <w:top w:val="nil"/>
              <w:left w:val="nil"/>
              <w:bottom w:val="nil"/>
              <w:right w:val="single" w:sz="4" w:space="0" w:color="000000"/>
            </w:tcBorders>
            <w:shd w:val="clear" w:color="auto" w:fill="6B2976"/>
            <w:noWrap/>
            <w:vAlign w:val="center"/>
            <w:hideMark/>
          </w:tcPr>
          <w:p w14:paraId="5330F790" w14:textId="77777777" w:rsidR="006747DC" w:rsidRDefault="006747DC">
            <w:pPr>
              <w:spacing w:after="0" w:line="240" w:lineRule="auto"/>
              <w:jc w:val="center"/>
              <w:rPr>
                <w:rFonts w:eastAsia="Times New Roman" w:cs="Arial"/>
                <w:b/>
                <w:bCs/>
                <w:color w:val="FFFFFF"/>
                <w:sz w:val="16"/>
                <w:szCs w:val="16"/>
                <w:lang w:val="en-AU" w:eastAsia="en-AU"/>
              </w:rPr>
            </w:pPr>
            <w:r>
              <w:rPr>
                <w:rFonts w:eastAsia="Times New Roman" w:cs="Arial"/>
                <w:b/>
                <w:bCs/>
                <w:color w:val="FFFFFF"/>
                <w:sz w:val="16"/>
                <w:szCs w:val="16"/>
                <w:lang w:val="en-AU" w:eastAsia="en-AU"/>
              </w:rPr>
              <w:t>2016-17</w:t>
            </w:r>
          </w:p>
        </w:tc>
        <w:tc>
          <w:tcPr>
            <w:tcW w:w="2620" w:type="dxa"/>
            <w:gridSpan w:val="2"/>
            <w:tcBorders>
              <w:top w:val="nil"/>
              <w:left w:val="nil"/>
              <w:bottom w:val="nil"/>
              <w:right w:val="single" w:sz="4" w:space="0" w:color="000000"/>
            </w:tcBorders>
            <w:shd w:val="clear" w:color="auto" w:fill="6B2976"/>
            <w:noWrap/>
            <w:vAlign w:val="center"/>
            <w:hideMark/>
          </w:tcPr>
          <w:p w14:paraId="189621E3" w14:textId="77777777" w:rsidR="006747DC" w:rsidRDefault="006747DC">
            <w:pPr>
              <w:spacing w:after="0" w:line="240" w:lineRule="auto"/>
              <w:jc w:val="center"/>
              <w:rPr>
                <w:rFonts w:eastAsia="Times New Roman" w:cs="Arial"/>
                <w:b/>
                <w:bCs/>
                <w:color w:val="FFFFFF"/>
                <w:sz w:val="16"/>
                <w:szCs w:val="16"/>
                <w:lang w:val="en-AU" w:eastAsia="en-AU"/>
              </w:rPr>
            </w:pPr>
            <w:r>
              <w:rPr>
                <w:rFonts w:eastAsia="Times New Roman" w:cs="Arial"/>
                <w:b/>
                <w:bCs/>
                <w:color w:val="FFFFFF"/>
                <w:sz w:val="16"/>
                <w:szCs w:val="16"/>
                <w:lang w:val="en-AU" w:eastAsia="en-AU"/>
              </w:rPr>
              <w:t>2017-18</w:t>
            </w:r>
          </w:p>
        </w:tc>
        <w:tc>
          <w:tcPr>
            <w:tcW w:w="2620" w:type="dxa"/>
            <w:gridSpan w:val="2"/>
            <w:tcBorders>
              <w:top w:val="nil"/>
              <w:left w:val="nil"/>
              <w:bottom w:val="nil"/>
              <w:right w:val="single" w:sz="4" w:space="0" w:color="000000"/>
            </w:tcBorders>
            <w:shd w:val="clear" w:color="auto" w:fill="6B2976"/>
            <w:noWrap/>
            <w:vAlign w:val="center"/>
            <w:hideMark/>
          </w:tcPr>
          <w:p w14:paraId="529EBB62" w14:textId="77777777" w:rsidR="006747DC" w:rsidRDefault="006747DC">
            <w:pPr>
              <w:spacing w:after="0" w:line="240" w:lineRule="auto"/>
              <w:jc w:val="center"/>
              <w:rPr>
                <w:rFonts w:eastAsia="Times New Roman" w:cs="Arial"/>
                <w:b/>
                <w:bCs/>
                <w:color w:val="FFFFFF"/>
                <w:sz w:val="16"/>
                <w:szCs w:val="16"/>
                <w:lang w:val="en-AU" w:eastAsia="en-AU"/>
              </w:rPr>
            </w:pPr>
            <w:r>
              <w:rPr>
                <w:rFonts w:eastAsia="Times New Roman" w:cs="Arial"/>
                <w:b/>
                <w:bCs/>
                <w:color w:val="FFFFFF"/>
                <w:sz w:val="16"/>
                <w:szCs w:val="16"/>
                <w:lang w:val="en-AU" w:eastAsia="en-AU"/>
              </w:rPr>
              <w:t>2018-19</w:t>
            </w:r>
          </w:p>
        </w:tc>
        <w:tc>
          <w:tcPr>
            <w:tcW w:w="2924" w:type="dxa"/>
            <w:gridSpan w:val="2"/>
            <w:shd w:val="clear" w:color="auto" w:fill="6B2976"/>
            <w:noWrap/>
            <w:vAlign w:val="center"/>
            <w:hideMark/>
          </w:tcPr>
          <w:p w14:paraId="2E87881A" w14:textId="77777777" w:rsidR="006747DC" w:rsidRDefault="006747DC">
            <w:pPr>
              <w:spacing w:after="0" w:line="240" w:lineRule="auto"/>
              <w:jc w:val="center"/>
              <w:rPr>
                <w:rFonts w:eastAsia="Times New Roman" w:cs="Arial"/>
                <w:b/>
                <w:bCs/>
                <w:color w:val="FFFFFF"/>
                <w:sz w:val="16"/>
                <w:szCs w:val="16"/>
                <w:lang w:val="en-AU" w:eastAsia="en-AU"/>
              </w:rPr>
            </w:pPr>
            <w:r>
              <w:rPr>
                <w:rFonts w:eastAsia="Times New Roman" w:cs="Arial"/>
                <w:b/>
                <w:bCs/>
                <w:color w:val="FFFFFF"/>
                <w:sz w:val="16"/>
                <w:szCs w:val="16"/>
                <w:lang w:val="en-AU" w:eastAsia="en-AU"/>
              </w:rPr>
              <w:t>Total 2016-17 to 2018-19</w:t>
            </w:r>
          </w:p>
        </w:tc>
      </w:tr>
      <w:tr w:rsidR="006747DC" w14:paraId="2FFDDEEB" w14:textId="77777777" w:rsidTr="006747DC">
        <w:trPr>
          <w:trHeight w:val="592"/>
        </w:trPr>
        <w:tc>
          <w:tcPr>
            <w:tcW w:w="4253" w:type="dxa"/>
            <w:shd w:val="clear" w:color="auto" w:fill="6B2976"/>
            <w:noWrap/>
            <w:vAlign w:val="center"/>
            <w:hideMark/>
          </w:tcPr>
          <w:p w14:paraId="7AE8FDBE" w14:textId="77777777" w:rsidR="006747DC" w:rsidRDefault="006747DC">
            <w:pPr>
              <w:spacing w:after="0" w:line="240" w:lineRule="auto"/>
              <w:rPr>
                <w:rFonts w:eastAsia="Times New Roman" w:cs="Arial"/>
                <w:color w:val="FFFFFF"/>
                <w:sz w:val="16"/>
                <w:szCs w:val="16"/>
                <w:lang w:val="en-AU" w:eastAsia="en-AU"/>
              </w:rPr>
            </w:pPr>
            <w:r>
              <w:rPr>
                <w:rFonts w:eastAsia="Times New Roman" w:cs="Arial"/>
                <w:color w:val="FFFFFF"/>
                <w:sz w:val="16"/>
                <w:szCs w:val="16"/>
                <w:lang w:val="en-AU" w:eastAsia="en-AU"/>
              </w:rPr>
              <w:t> </w:t>
            </w:r>
          </w:p>
        </w:tc>
        <w:tc>
          <w:tcPr>
            <w:tcW w:w="1310" w:type="dxa"/>
            <w:shd w:val="clear" w:color="auto" w:fill="6B2976"/>
            <w:vAlign w:val="center"/>
            <w:hideMark/>
          </w:tcPr>
          <w:p w14:paraId="575B582F" w14:textId="77777777" w:rsidR="006747DC" w:rsidRDefault="006747DC">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Accounting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310" w:type="dxa"/>
            <w:shd w:val="clear" w:color="auto" w:fill="6B2976"/>
            <w:vAlign w:val="center"/>
            <w:hideMark/>
          </w:tcPr>
          <w:p w14:paraId="6652EE25" w14:textId="77777777" w:rsidR="006747DC" w:rsidRDefault="006747DC">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Cash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310" w:type="dxa"/>
            <w:tcBorders>
              <w:top w:val="nil"/>
              <w:left w:val="single" w:sz="4" w:space="0" w:color="auto"/>
              <w:bottom w:val="nil"/>
              <w:right w:val="nil"/>
            </w:tcBorders>
            <w:shd w:val="clear" w:color="auto" w:fill="6B2976"/>
            <w:vAlign w:val="center"/>
            <w:hideMark/>
          </w:tcPr>
          <w:p w14:paraId="1686F0F0" w14:textId="77777777" w:rsidR="006747DC" w:rsidRDefault="006747DC">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Accounting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310" w:type="dxa"/>
            <w:shd w:val="clear" w:color="auto" w:fill="6B2976"/>
            <w:vAlign w:val="center"/>
            <w:hideMark/>
          </w:tcPr>
          <w:p w14:paraId="51D5E574" w14:textId="77777777" w:rsidR="006747DC" w:rsidRDefault="006747DC">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Cash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310" w:type="dxa"/>
            <w:tcBorders>
              <w:top w:val="nil"/>
              <w:left w:val="single" w:sz="4" w:space="0" w:color="auto"/>
              <w:bottom w:val="nil"/>
              <w:right w:val="nil"/>
            </w:tcBorders>
            <w:shd w:val="clear" w:color="auto" w:fill="6B2976"/>
            <w:vAlign w:val="center"/>
            <w:hideMark/>
          </w:tcPr>
          <w:p w14:paraId="15D06ACF" w14:textId="77777777" w:rsidR="006747DC" w:rsidRDefault="006747DC">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Accounting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310" w:type="dxa"/>
            <w:shd w:val="clear" w:color="auto" w:fill="6B2976"/>
            <w:vAlign w:val="center"/>
            <w:hideMark/>
          </w:tcPr>
          <w:p w14:paraId="779E4E9A" w14:textId="77777777" w:rsidR="006747DC" w:rsidRDefault="006747DC">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Cash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462" w:type="dxa"/>
            <w:tcBorders>
              <w:top w:val="nil"/>
              <w:left w:val="single" w:sz="4" w:space="0" w:color="auto"/>
              <w:bottom w:val="nil"/>
              <w:right w:val="nil"/>
            </w:tcBorders>
            <w:shd w:val="clear" w:color="auto" w:fill="6B2976"/>
            <w:vAlign w:val="center"/>
            <w:hideMark/>
          </w:tcPr>
          <w:p w14:paraId="0F3A6E1F" w14:textId="77777777" w:rsidR="006747DC" w:rsidRDefault="006747DC">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Accounting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462" w:type="dxa"/>
            <w:shd w:val="clear" w:color="auto" w:fill="6B2976"/>
            <w:vAlign w:val="center"/>
            <w:hideMark/>
          </w:tcPr>
          <w:p w14:paraId="4F9F5E9F" w14:textId="77777777" w:rsidR="006747DC" w:rsidRDefault="006747DC">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Cash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r>
      <w:tr w:rsidR="006747DC" w14:paraId="5453C2ED" w14:textId="77777777" w:rsidTr="006747DC">
        <w:trPr>
          <w:trHeight w:val="105"/>
        </w:trPr>
        <w:tc>
          <w:tcPr>
            <w:tcW w:w="4253" w:type="dxa"/>
            <w:shd w:val="clear" w:color="auto" w:fill="F4E6F6"/>
            <w:noWrap/>
            <w:vAlign w:val="bottom"/>
            <w:hideMark/>
          </w:tcPr>
          <w:p w14:paraId="395D9917" w14:textId="77777777" w:rsidR="006747DC" w:rsidRDefault="006747DC">
            <w:pPr>
              <w:spacing w:after="0" w:line="240" w:lineRule="auto"/>
              <w:rPr>
                <w:rFonts w:eastAsia="Times New Roman" w:cs="Arial"/>
                <w:b/>
                <w:bCs/>
                <w:i/>
                <w:iCs/>
                <w:color w:val="000000"/>
                <w:sz w:val="16"/>
                <w:szCs w:val="16"/>
                <w:lang w:val="en-AU" w:eastAsia="en-AU"/>
              </w:rPr>
            </w:pPr>
            <w:r>
              <w:rPr>
                <w:rFonts w:eastAsia="Times New Roman" w:cs="Arial"/>
                <w:b/>
                <w:bCs/>
                <w:i/>
                <w:iCs/>
                <w:color w:val="000000"/>
                <w:sz w:val="16"/>
                <w:szCs w:val="16"/>
                <w:lang w:val="en-AU" w:eastAsia="en-AU"/>
              </w:rPr>
              <w:t>1. Baseline - original bilateral agreement</w:t>
            </w:r>
          </w:p>
        </w:tc>
        <w:tc>
          <w:tcPr>
            <w:tcW w:w="1310" w:type="dxa"/>
            <w:shd w:val="clear" w:color="auto" w:fill="F4E6F6"/>
            <w:noWrap/>
            <w:vAlign w:val="bottom"/>
            <w:hideMark/>
          </w:tcPr>
          <w:p w14:paraId="56C6D847"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2563FC3A"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tcBorders>
              <w:top w:val="nil"/>
              <w:left w:val="single" w:sz="4" w:space="0" w:color="auto"/>
              <w:bottom w:val="nil"/>
              <w:right w:val="nil"/>
            </w:tcBorders>
            <w:shd w:val="clear" w:color="auto" w:fill="F4E6F6"/>
            <w:noWrap/>
            <w:vAlign w:val="bottom"/>
            <w:hideMark/>
          </w:tcPr>
          <w:p w14:paraId="07D00E25"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tcBorders>
              <w:top w:val="nil"/>
              <w:left w:val="nil"/>
              <w:bottom w:val="nil"/>
              <w:right w:val="single" w:sz="4" w:space="0" w:color="auto"/>
            </w:tcBorders>
            <w:shd w:val="clear" w:color="auto" w:fill="F4E6F6"/>
            <w:noWrap/>
            <w:vAlign w:val="bottom"/>
            <w:hideMark/>
          </w:tcPr>
          <w:p w14:paraId="53BB6972"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57C9299B"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5B4E0E6D"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462" w:type="dxa"/>
            <w:tcBorders>
              <w:top w:val="nil"/>
              <w:left w:val="single" w:sz="4" w:space="0" w:color="auto"/>
              <w:bottom w:val="nil"/>
              <w:right w:val="nil"/>
            </w:tcBorders>
            <w:shd w:val="clear" w:color="auto" w:fill="F4E6F6"/>
            <w:noWrap/>
            <w:vAlign w:val="bottom"/>
            <w:hideMark/>
          </w:tcPr>
          <w:p w14:paraId="5C8C53BF"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462" w:type="dxa"/>
            <w:shd w:val="clear" w:color="auto" w:fill="F4E6F6"/>
            <w:noWrap/>
            <w:vAlign w:val="bottom"/>
            <w:hideMark/>
          </w:tcPr>
          <w:p w14:paraId="0E75B2A9"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r>
      <w:tr w:rsidR="006747DC" w14:paraId="33B0EDCF" w14:textId="77777777" w:rsidTr="006747DC">
        <w:trPr>
          <w:trHeight w:val="200"/>
        </w:trPr>
        <w:tc>
          <w:tcPr>
            <w:tcW w:w="4253" w:type="dxa"/>
            <w:shd w:val="clear" w:color="auto" w:fill="FFFFFF"/>
            <w:noWrap/>
            <w:vAlign w:val="bottom"/>
            <w:hideMark/>
          </w:tcPr>
          <w:p w14:paraId="2C69ED84"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Contributions</w:t>
            </w:r>
          </w:p>
        </w:tc>
        <w:tc>
          <w:tcPr>
            <w:tcW w:w="1310" w:type="dxa"/>
            <w:shd w:val="clear" w:color="auto" w:fill="FFFFFF"/>
            <w:noWrap/>
            <w:vAlign w:val="bottom"/>
            <w:hideMark/>
          </w:tcPr>
          <w:p w14:paraId="76C9BE9C"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1,982.2</w:t>
            </w:r>
          </w:p>
        </w:tc>
        <w:tc>
          <w:tcPr>
            <w:tcW w:w="1310" w:type="dxa"/>
            <w:shd w:val="clear" w:color="auto" w:fill="FFFFFF"/>
            <w:noWrap/>
            <w:vAlign w:val="bottom"/>
            <w:hideMark/>
          </w:tcPr>
          <w:p w14:paraId="34A268D3"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1,416.5</w:t>
            </w:r>
          </w:p>
        </w:tc>
        <w:tc>
          <w:tcPr>
            <w:tcW w:w="1310" w:type="dxa"/>
            <w:tcBorders>
              <w:top w:val="nil"/>
              <w:left w:val="single" w:sz="4" w:space="0" w:color="auto"/>
              <w:bottom w:val="nil"/>
              <w:right w:val="nil"/>
            </w:tcBorders>
            <w:shd w:val="clear" w:color="auto" w:fill="FFFFFF"/>
            <w:noWrap/>
            <w:vAlign w:val="bottom"/>
            <w:hideMark/>
          </w:tcPr>
          <w:p w14:paraId="559C2DC2"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4,265.1</w:t>
            </w:r>
          </w:p>
        </w:tc>
        <w:tc>
          <w:tcPr>
            <w:tcW w:w="1310" w:type="dxa"/>
            <w:tcBorders>
              <w:top w:val="nil"/>
              <w:left w:val="nil"/>
              <w:bottom w:val="nil"/>
              <w:right w:val="single" w:sz="4" w:space="0" w:color="auto"/>
            </w:tcBorders>
            <w:shd w:val="clear" w:color="auto" w:fill="FFFFFF"/>
            <w:noWrap/>
            <w:vAlign w:val="bottom"/>
            <w:hideMark/>
          </w:tcPr>
          <w:p w14:paraId="639453C6"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3,525.4</w:t>
            </w:r>
          </w:p>
        </w:tc>
        <w:tc>
          <w:tcPr>
            <w:tcW w:w="1310" w:type="dxa"/>
            <w:shd w:val="clear" w:color="auto" w:fill="FFFFFF"/>
            <w:noWrap/>
            <w:vAlign w:val="bottom"/>
            <w:hideMark/>
          </w:tcPr>
          <w:p w14:paraId="4C5ECD23"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5,868.3</w:t>
            </w:r>
          </w:p>
        </w:tc>
        <w:tc>
          <w:tcPr>
            <w:tcW w:w="1310" w:type="dxa"/>
            <w:shd w:val="clear" w:color="auto" w:fill="FFFFFF"/>
            <w:noWrap/>
            <w:vAlign w:val="bottom"/>
            <w:hideMark/>
          </w:tcPr>
          <w:p w14:paraId="6BF09B5E"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5,263.2</w:t>
            </w:r>
          </w:p>
        </w:tc>
        <w:tc>
          <w:tcPr>
            <w:tcW w:w="1462" w:type="dxa"/>
            <w:tcBorders>
              <w:top w:val="nil"/>
              <w:left w:val="single" w:sz="4" w:space="0" w:color="auto"/>
              <w:bottom w:val="nil"/>
              <w:right w:val="nil"/>
            </w:tcBorders>
            <w:shd w:val="clear" w:color="auto" w:fill="FFFFFF"/>
            <w:noWrap/>
            <w:vAlign w:val="bottom"/>
            <w:hideMark/>
          </w:tcPr>
          <w:p w14:paraId="08855552"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12,115.7</w:t>
            </w:r>
          </w:p>
        </w:tc>
        <w:tc>
          <w:tcPr>
            <w:tcW w:w="1462" w:type="dxa"/>
            <w:shd w:val="clear" w:color="auto" w:fill="FFFFFF"/>
            <w:noWrap/>
            <w:vAlign w:val="bottom"/>
            <w:hideMark/>
          </w:tcPr>
          <w:p w14:paraId="7E26DB1D"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10,205.1</w:t>
            </w:r>
          </w:p>
        </w:tc>
      </w:tr>
      <w:tr w:rsidR="006747DC" w14:paraId="31AA670A" w14:textId="77777777" w:rsidTr="006747DC">
        <w:trPr>
          <w:trHeight w:val="200"/>
        </w:trPr>
        <w:tc>
          <w:tcPr>
            <w:tcW w:w="4253" w:type="dxa"/>
            <w:shd w:val="clear" w:color="auto" w:fill="FFFFFF"/>
            <w:noWrap/>
            <w:vAlign w:val="bottom"/>
            <w:hideMark/>
          </w:tcPr>
          <w:p w14:paraId="259FE4DC"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Committed support</w:t>
            </w:r>
          </w:p>
        </w:tc>
        <w:tc>
          <w:tcPr>
            <w:tcW w:w="1310" w:type="dxa"/>
            <w:shd w:val="clear" w:color="auto" w:fill="FFFFFF"/>
            <w:noWrap/>
            <w:vAlign w:val="bottom"/>
            <w:hideMark/>
          </w:tcPr>
          <w:p w14:paraId="021B8A6B"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1,982.2</w:t>
            </w:r>
          </w:p>
        </w:tc>
        <w:tc>
          <w:tcPr>
            <w:tcW w:w="1310" w:type="dxa"/>
            <w:shd w:val="clear" w:color="auto" w:fill="FFFFFF"/>
            <w:noWrap/>
            <w:vAlign w:val="bottom"/>
            <w:hideMark/>
          </w:tcPr>
          <w:p w14:paraId="7599CAB6"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1,435.6</w:t>
            </w:r>
          </w:p>
        </w:tc>
        <w:tc>
          <w:tcPr>
            <w:tcW w:w="1310" w:type="dxa"/>
            <w:tcBorders>
              <w:top w:val="nil"/>
              <w:left w:val="single" w:sz="4" w:space="0" w:color="auto"/>
              <w:bottom w:val="nil"/>
              <w:right w:val="nil"/>
            </w:tcBorders>
            <w:shd w:val="clear" w:color="auto" w:fill="FFFFFF"/>
            <w:noWrap/>
            <w:vAlign w:val="bottom"/>
            <w:hideMark/>
          </w:tcPr>
          <w:p w14:paraId="2802AFE4"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4,265.1</w:t>
            </w:r>
          </w:p>
        </w:tc>
        <w:tc>
          <w:tcPr>
            <w:tcW w:w="1310" w:type="dxa"/>
            <w:tcBorders>
              <w:top w:val="nil"/>
              <w:left w:val="nil"/>
              <w:bottom w:val="nil"/>
              <w:right w:val="single" w:sz="4" w:space="0" w:color="auto"/>
            </w:tcBorders>
            <w:shd w:val="clear" w:color="auto" w:fill="FFFFFF"/>
            <w:noWrap/>
            <w:vAlign w:val="bottom"/>
            <w:hideMark/>
          </w:tcPr>
          <w:p w14:paraId="0A228D7B"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3,438.2</w:t>
            </w:r>
          </w:p>
        </w:tc>
        <w:tc>
          <w:tcPr>
            <w:tcW w:w="1310" w:type="dxa"/>
            <w:shd w:val="clear" w:color="auto" w:fill="FFFFFF"/>
            <w:noWrap/>
            <w:vAlign w:val="bottom"/>
            <w:hideMark/>
          </w:tcPr>
          <w:p w14:paraId="6A9A5E61"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5,868.3</w:t>
            </w:r>
          </w:p>
        </w:tc>
        <w:tc>
          <w:tcPr>
            <w:tcW w:w="1310" w:type="dxa"/>
            <w:shd w:val="clear" w:color="auto" w:fill="FFFFFF"/>
            <w:noWrap/>
            <w:vAlign w:val="bottom"/>
            <w:hideMark/>
          </w:tcPr>
          <w:p w14:paraId="3F23A001"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5,104.9</w:t>
            </w:r>
          </w:p>
        </w:tc>
        <w:tc>
          <w:tcPr>
            <w:tcW w:w="1462" w:type="dxa"/>
            <w:tcBorders>
              <w:top w:val="nil"/>
              <w:left w:val="single" w:sz="4" w:space="0" w:color="auto"/>
              <w:bottom w:val="nil"/>
              <w:right w:val="nil"/>
            </w:tcBorders>
            <w:shd w:val="clear" w:color="auto" w:fill="FFFFFF"/>
            <w:noWrap/>
            <w:vAlign w:val="bottom"/>
            <w:hideMark/>
          </w:tcPr>
          <w:p w14:paraId="54BE2E5D"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12,115.7</w:t>
            </w:r>
          </w:p>
        </w:tc>
        <w:tc>
          <w:tcPr>
            <w:tcW w:w="1462" w:type="dxa"/>
            <w:shd w:val="clear" w:color="auto" w:fill="FFFFFF"/>
            <w:noWrap/>
            <w:vAlign w:val="bottom"/>
            <w:hideMark/>
          </w:tcPr>
          <w:p w14:paraId="1F05841F"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9,978.7</w:t>
            </w:r>
          </w:p>
        </w:tc>
      </w:tr>
      <w:tr w:rsidR="006747DC" w14:paraId="646091B1" w14:textId="77777777" w:rsidTr="006747DC">
        <w:trPr>
          <w:trHeight w:val="200"/>
        </w:trPr>
        <w:tc>
          <w:tcPr>
            <w:tcW w:w="4253" w:type="dxa"/>
            <w:shd w:val="clear" w:color="auto" w:fill="FFFFFF"/>
            <w:noWrap/>
            <w:vAlign w:val="bottom"/>
            <w:hideMark/>
          </w:tcPr>
          <w:p w14:paraId="713FB2F0"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310" w:type="dxa"/>
            <w:shd w:val="clear" w:color="auto" w:fill="FFFFFF"/>
            <w:noWrap/>
            <w:vAlign w:val="bottom"/>
            <w:hideMark/>
          </w:tcPr>
          <w:p w14:paraId="33C085E4"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shd w:val="clear" w:color="auto" w:fill="FFFFFF"/>
            <w:noWrap/>
            <w:vAlign w:val="bottom"/>
            <w:hideMark/>
          </w:tcPr>
          <w:p w14:paraId="7BDD5A76" w14:textId="77777777" w:rsidR="006747DC" w:rsidRDefault="006747DC">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-19.1</w:t>
            </w:r>
          </w:p>
        </w:tc>
        <w:tc>
          <w:tcPr>
            <w:tcW w:w="1310" w:type="dxa"/>
            <w:tcBorders>
              <w:top w:val="nil"/>
              <w:left w:val="single" w:sz="4" w:space="0" w:color="auto"/>
              <w:bottom w:val="nil"/>
              <w:right w:val="nil"/>
            </w:tcBorders>
            <w:shd w:val="clear" w:color="auto" w:fill="FFFFFF"/>
            <w:noWrap/>
            <w:vAlign w:val="bottom"/>
            <w:hideMark/>
          </w:tcPr>
          <w:p w14:paraId="75E44A83"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tcBorders>
              <w:top w:val="nil"/>
              <w:left w:val="nil"/>
              <w:bottom w:val="nil"/>
              <w:right w:val="single" w:sz="4" w:space="0" w:color="auto"/>
            </w:tcBorders>
            <w:shd w:val="clear" w:color="auto" w:fill="FFFFFF"/>
            <w:noWrap/>
            <w:vAlign w:val="bottom"/>
            <w:hideMark/>
          </w:tcPr>
          <w:p w14:paraId="520B8849"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87.2</w:t>
            </w:r>
          </w:p>
        </w:tc>
        <w:tc>
          <w:tcPr>
            <w:tcW w:w="1310" w:type="dxa"/>
            <w:shd w:val="clear" w:color="auto" w:fill="FFFFFF"/>
            <w:noWrap/>
            <w:vAlign w:val="bottom"/>
            <w:hideMark/>
          </w:tcPr>
          <w:p w14:paraId="1F784CBC" w14:textId="77777777" w:rsidR="006747DC" w:rsidRDefault="006747DC">
            <w:pPr>
              <w:spacing w:after="0" w:line="240" w:lineRule="auto"/>
              <w:jc w:val="right"/>
              <w:rPr>
                <w:rFonts w:eastAsia="Times New Roman" w:cs="Arial"/>
                <w:color w:val="FF0000"/>
                <w:sz w:val="16"/>
                <w:szCs w:val="16"/>
                <w:lang w:val="en-AU" w:eastAsia="en-AU"/>
              </w:rPr>
            </w:pPr>
            <w:r>
              <w:rPr>
                <w:rFonts w:cs="Arial"/>
                <w:color w:val="FF0000"/>
                <w:sz w:val="16"/>
                <w:szCs w:val="16"/>
              </w:rPr>
              <w:t>0.0</w:t>
            </w:r>
          </w:p>
        </w:tc>
        <w:tc>
          <w:tcPr>
            <w:tcW w:w="1310" w:type="dxa"/>
            <w:shd w:val="clear" w:color="auto" w:fill="FFFFFF"/>
            <w:noWrap/>
            <w:vAlign w:val="bottom"/>
            <w:hideMark/>
          </w:tcPr>
          <w:p w14:paraId="65249792"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158.4</w:t>
            </w:r>
          </w:p>
        </w:tc>
        <w:tc>
          <w:tcPr>
            <w:tcW w:w="1462" w:type="dxa"/>
            <w:tcBorders>
              <w:top w:val="nil"/>
              <w:left w:val="single" w:sz="4" w:space="0" w:color="auto"/>
              <w:bottom w:val="nil"/>
              <w:right w:val="nil"/>
            </w:tcBorders>
            <w:shd w:val="clear" w:color="auto" w:fill="FFFFFF"/>
            <w:noWrap/>
            <w:vAlign w:val="bottom"/>
            <w:hideMark/>
          </w:tcPr>
          <w:p w14:paraId="47D79C9F" w14:textId="77777777" w:rsidR="006747DC" w:rsidRDefault="006747DC">
            <w:pPr>
              <w:spacing w:after="0" w:line="240" w:lineRule="auto"/>
              <w:jc w:val="right"/>
              <w:rPr>
                <w:rFonts w:eastAsia="Times New Roman" w:cs="Arial"/>
                <w:color w:val="FF0000"/>
                <w:sz w:val="16"/>
                <w:szCs w:val="16"/>
                <w:lang w:val="en-AU" w:eastAsia="en-AU"/>
              </w:rPr>
            </w:pPr>
            <w:r>
              <w:rPr>
                <w:rFonts w:cs="Arial"/>
                <w:color w:val="FF0000"/>
                <w:sz w:val="16"/>
                <w:szCs w:val="16"/>
              </w:rPr>
              <w:t>0.0</w:t>
            </w:r>
          </w:p>
        </w:tc>
        <w:tc>
          <w:tcPr>
            <w:tcW w:w="1462" w:type="dxa"/>
            <w:shd w:val="clear" w:color="auto" w:fill="FFFFFF"/>
            <w:noWrap/>
            <w:vAlign w:val="bottom"/>
            <w:hideMark/>
          </w:tcPr>
          <w:p w14:paraId="35A05EC6"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226.4</w:t>
            </w:r>
          </w:p>
        </w:tc>
      </w:tr>
      <w:tr w:rsidR="006747DC" w14:paraId="5180BF80" w14:textId="77777777" w:rsidTr="006747DC">
        <w:trPr>
          <w:trHeight w:val="200"/>
        </w:trPr>
        <w:tc>
          <w:tcPr>
            <w:tcW w:w="4253" w:type="dxa"/>
            <w:shd w:val="clear" w:color="auto" w:fill="FFFFFF"/>
            <w:noWrap/>
            <w:vAlign w:val="bottom"/>
            <w:hideMark/>
          </w:tcPr>
          <w:p w14:paraId="67C2233E"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310" w:type="dxa"/>
            <w:shd w:val="clear" w:color="auto" w:fill="FFFFFF"/>
            <w:noWrap/>
            <w:vAlign w:val="bottom"/>
            <w:hideMark/>
          </w:tcPr>
          <w:p w14:paraId="1DCEE99A"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shd w:val="clear" w:color="auto" w:fill="FFFFFF"/>
            <w:noWrap/>
            <w:vAlign w:val="bottom"/>
            <w:hideMark/>
          </w:tcPr>
          <w:p w14:paraId="25E477E3" w14:textId="77777777" w:rsidR="006747DC" w:rsidRDefault="006747DC">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-1.3%</w:t>
            </w:r>
          </w:p>
        </w:tc>
        <w:tc>
          <w:tcPr>
            <w:tcW w:w="1310" w:type="dxa"/>
            <w:tcBorders>
              <w:top w:val="nil"/>
              <w:left w:val="single" w:sz="4" w:space="0" w:color="auto"/>
              <w:bottom w:val="nil"/>
              <w:right w:val="nil"/>
            </w:tcBorders>
            <w:shd w:val="clear" w:color="auto" w:fill="FFFFFF"/>
            <w:noWrap/>
            <w:vAlign w:val="bottom"/>
            <w:hideMark/>
          </w:tcPr>
          <w:p w14:paraId="48D8091F"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tcBorders>
              <w:top w:val="nil"/>
              <w:left w:val="nil"/>
              <w:bottom w:val="nil"/>
              <w:right w:val="single" w:sz="4" w:space="0" w:color="auto"/>
            </w:tcBorders>
            <w:shd w:val="clear" w:color="auto" w:fill="FFFFFF"/>
            <w:noWrap/>
            <w:vAlign w:val="bottom"/>
            <w:hideMark/>
          </w:tcPr>
          <w:p w14:paraId="22E2B2F2"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2.5%</w:t>
            </w:r>
          </w:p>
        </w:tc>
        <w:tc>
          <w:tcPr>
            <w:tcW w:w="1310" w:type="dxa"/>
            <w:shd w:val="clear" w:color="auto" w:fill="FFFFFF"/>
            <w:noWrap/>
            <w:vAlign w:val="bottom"/>
            <w:hideMark/>
          </w:tcPr>
          <w:p w14:paraId="6DF7A8BB" w14:textId="77777777" w:rsidR="006747DC" w:rsidRDefault="006747DC">
            <w:pPr>
              <w:spacing w:after="0" w:line="240" w:lineRule="auto"/>
              <w:jc w:val="right"/>
              <w:rPr>
                <w:rFonts w:eastAsia="Times New Roman" w:cs="Arial"/>
                <w:color w:val="FF0000"/>
                <w:sz w:val="16"/>
                <w:szCs w:val="16"/>
                <w:lang w:val="en-AU" w:eastAsia="en-AU"/>
              </w:rPr>
            </w:pPr>
            <w:r>
              <w:rPr>
                <w:rFonts w:cs="Arial"/>
                <w:color w:val="FF0000"/>
                <w:sz w:val="16"/>
                <w:szCs w:val="16"/>
              </w:rPr>
              <w:t>0.0%</w:t>
            </w:r>
          </w:p>
        </w:tc>
        <w:tc>
          <w:tcPr>
            <w:tcW w:w="1310" w:type="dxa"/>
            <w:shd w:val="clear" w:color="auto" w:fill="FFFFFF"/>
            <w:noWrap/>
            <w:vAlign w:val="bottom"/>
            <w:hideMark/>
          </w:tcPr>
          <w:p w14:paraId="5110FE53"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3.1%</w:t>
            </w:r>
          </w:p>
        </w:tc>
        <w:tc>
          <w:tcPr>
            <w:tcW w:w="1462" w:type="dxa"/>
            <w:tcBorders>
              <w:top w:val="nil"/>
              <w:left w:val="single" w:sz="4" w:space="0" w:color="auto"/>
              <w:bottom w:val="nil"/>
              <w:right w:val="nil"/>
            </w:tcBorders>
            <w:shd w:val="clear" w:color="auto" w:fill="FFFFFF"/>
            <w:noWrap/>
            <w:vAlign w:val="bottom"/>
            <w:hideMark/>
          </w:tcPr>
          <w:p w14:paraId="13F9A1AD" w14:textId="77777777" w:rsidR="006747DC" w:rsidRDefault="006747DC">
            <w:pPr>
              <w:spacing w:after="0" w:line="240" w:lineRule="auto"/>
              <w:jc w:val="right"/>
              <w:rPr>
                <w:rFonts w:eastAsia="Times New Roman" w:cs="Arial"/>
                <w:color w:val="FF0000"/>
                <w:sz w:val="16"/>
                <w:szCs w:val="16"/>
                <w:lang w:val="en-AU" w:eastAsia="en-AU"/>
              </w:rPr>
            </w:pPr>
            <w:r>
              <w:rPr>
                <w:rFonts w:cs="Arial"/>
                <w:color w:val="FF0000"/>
                <w:sz w:val="16"/>
                <w:szCs w:val="16"/>
              </w:rPr>
              <w:t>0.0%</w:t>
            </w:r>
          </w:p>
        </w:tc>
        <w:tc>
          <w:tcPr>
            <w:tcW w:w="1462" w:type="dxa"/>
            <w:shd w:val="clear" w:color="auto" w:fill="FFFFFF"/>
            <w:noWrap/>
            <w:vAlign w:val="bottom"/>
            <w:hideMark/>
          </w:tcPr>
          <w:p w14:paraId="6ABC366C"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2.3%</w:t>
            </w:r>
          </w:p>
        </w:tc>
      </w:tr>
      <w:tr w:rsidR="006747DC" w14:paraId="1CAA32A2" w14:textId="77777777" w:rsidTr="006747DC">
        <w:trPr>
          <w:trHeight w:val="43"/>
        </w:trPr>
        <w:tc>
          <w:tcPr>
            <w:tcW w:w="4253" w:type="dxa"/>
            <w:shd w:val="clear" w:color="auto" w:fill="FFFFFF"/>
            <w:noWrap/>
            <w:vAlign w:val="bottom"/>
            <w:hideMark/>
          </w:tcPr>
          <w:p w14:paraId="533F6B6A"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310" w:type="dxa"/>
            <w:shd w:val="clear" w:color="auto" w:fill="FFFFFF"/>
            <w:noWrap/>
            <w:vAlign w:val="bottom"/>
            <w:hideMark/>
          </w:tcPr>
          <w:p w14:paraId="43089A26"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310" w:type="dxa"/>
            <w:shd w:val="clear" w:color="auto" w:fill="FFFFFF"/>
            <w:noWrap/>
            <w:vAlign w:val="bottom"/>
            <w:hideMark/>
          </w:tcPr>
          <w:p w14:paraId="3C0E7913"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310" w:type="dxa"/>
            <w:tcBorders>
              <w:top w:val="nil"/>
              <w:left w:val="single" w:sz="4" w:space="0" w:color="auto"/>
              <w:bottom w:val="nil"/>
              <w:right w:val="nil"/>
            </w:tcBorders>
            <w:shd w:val="clear" w:color="auto" w:fill="FFFFFF"/>
            <w:noWrap/>
            <w:vAlign w:val="bottom"/>
            <w:hideMark/>
          </w:tcPr>
          <w:p w14:paraId="12479C81"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310" w:type="dxa"/>
            <w:tcBorders>
              <w:top w:val="nil"/>
              <w:left w:val="nil"/>
              <w:bottom w:val="nil"/>
              <w:right w:val="single" w:sz="4" w:space="0" w:color="auto"/>
            </w:tcBorders>
            <w:shd w:val="clear" w:color="auto" w:fill="FFFFFF"/>
            <w:noWrap/>
            <w:vAlign w:val="bottom"/>
            <w:hideMark/>
          </w:tcPr>
          <w:p w14:paraId="604BC918"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310" w:type="dxa"/>
            <w:shd w:val="clear" w:color="auto" w:fill="FFFFFF"/>
            <w:noWrap/>
            <w:vAlign w:val="bottom"/>
            <w:hideMark/>
          </w:tcPr>
          <w:p w14:paraId="566E7B74"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310" w:type="dxa"/>
            <w:shd w:val="clear" w:color="auto" w:fill="FFFFFF"/>
            <w:noWrap/>
            <w:vAlign w:val="bottom"/>
            <w:hideMark/>
          </w:tcPr>
          <w:p w14:paraId="6782F3E5"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462" w:type="dxa"/>
            <w:tcBorders>
              <w:top w:val="nil"/>
              <w:left w:val="single" w:sz="4" w:space="0" w:color="auto"/>
              <w:bottom w:val="nil"/>
              <w:right w:val="nil"/>
            </w:tcBorders>
            <w:shd w:val="clear" w:color="auto" w:fill="FFFFFF"/>
            <w:noWrap/>
            <w:vAlign w:val="bottom"/>
            <w:hideMark/>
          </w:tcPr>
          <w:p w14:paraId="25D38178"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462" w:type="dxa"/>
            <w:shd w:val="clear" w:color="auto" w:fill="FFFFFF"/>
            <w:noWrap/>
            <w:vAlign w:val="bottom"/>
            <w:hideMark/>
          </w:tcPr>
          <w:p w14:paraId="3E1A93F0"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r>
      <w:tr w:rsidR="006747DC" w14:paraId="10F89797" w14:textId="77777777" w:rsidTr="006747DC">
        <w:trPr>
          <w:trHeight w:val="163"/>
        </w:trPr>
        <w:tc>
          <w:tcPr>
            <w:tcW w:w="6873" w:type="dxa"/>
            <w:gridSpan w:val="3"/>
            <w:shd w:val="clear" w:color="auto" w:fill="F4E6F6"/>
            <w:noWrap/>
            <w:vAlign w:val="bottom"/>
            <w:hideMark/>
          </w:tcPr>
          <w:p w14:paraId="48653F87" w14:textId="77777777" w:rsidR="006747DC" w:rsidRDefault="006747DC">
            <w:pPr>
              <w:spacing w:after="0" w:line="240" w:lineRule="auto"/>
              <w:rPr>
                <w:rFonts w:eastAsia="Times New Roman" w:cs="Arial"/>
                <w:b/>
                <w:bCs/>
                <w:i/>
                <w:iCs/>
                <w:color w:val="000000"/>
                <w:sz w:val="16"/>
                <w:szCs w:val="16"/>
                <w:lang w:val="en-AU" w:eastAsia="en-AU"/>
              </w:rPr>
            </w:pPr>
            <w:r>
              <w:rPr>
                <w:rFonts w:eastAsia="Times New Roman" w:cs="Arial"/>
                <w:b/>
                <w:bCs/>
                <w:i/>
                <w:iCs/>
                <w:color w:val="000000"/>
                <w:sz w:val="16"/>
                <w:szCs w:val="16"/>
                <w:lang w:val="en-AU" w:eastAsia="en-AU"/>
              </w:rPr>
              <w:t>2. Actual numbers of participants, with allowance for NSW/VIC in-kind cost</w:t>
            </w:r>
          </w:p>
        </w:tc>
        <w:tc>
          <w:tcPr>
            <w:tcW w:w="1310" w:type="dxa"/>
            <w:tcBorders>
              <w:top w:val="nil"/>
              <w:left w:val="single" w:sz="4" w:space="0" w:color="auto"/>
              <w:bottom w:val="nil"/>
              <w:right w:val="nil"/>
            </w:tcBorders>
            <w:shd w:val="clear" w:color="auto" w:fill="F4E6F6"/>
            <w:noWrap/>
            <w:vAlign w:val="bottom"/>
            <w:hideMark/>
          </w:tcPr>
          <w:p w14:paraId="6F42ED3D"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tcBorders>
              <w:top w:val="nil"/>
              <w:left w:val="nil"/>
              <w:bottom w:val="nil"/>
              <w:right w:val="single" w:sz="4" w:space="0" w:color="auto"/>
            </w:tcBorders>
            <w:shd w:val="clear" w:color="auto" w:fill="F4E6F6"/>
            <w:noWrap/>
            <w:vAlign w:val="bottom"/>
            <w:hideMark/>
          </w:tcPr>
          <w:p w14:paraId="75943D22"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52FA4AD8"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6716264B"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462" w:type="dxa"/>
            <w:tcBorders>
              <w:top w:val="nil"/>
              <w:left w:val="single" w:sz="4" w:space="0" w:color="auto"/>
              <w:bottom w:val="nil"/>
              <w:right w:val="nil"/>
            </w:tcBorders>
            <w:shd w:val="clear" w:color="auto" w:fill="F4E6F6"/>
            <w:noWrap/>
            <w:vAlign w:val="bottom"/>
            <w:hideMark/>
          </w:tcPr>
          <w:p w14:paraId="57C805AE"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462" w:type="dxa"/>
            <w:shd w:val="clear" w:color="auto" w:fill="F4E6F6"/>
            <w:noWrap/>
            <w:vAlign w:val="bottom"/>
            <w:hideMark/>
          </w:tcPr>
          <w:p w14:paraId="2F8EB669"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r>
      <w:tr w:rsidR="006747DC" w14:paraId="5FD05814" w14:textId="77777777" w:rsidTr="006747DC">
        <w:trPr>
          <w:trHeight w:val="200"/>
        </w:trPr>
        <w:tc>
          <w:tcPr>
            <w:tcW w:w="4253" w:type="dxa"/>
            <w:shd w:val="clear" w:color="auto" w:fill="FFFFFF"/>
            <w:noWrap/>
            <w:vAlign w:val="bottom"/>
            <w:hideMark/>
          </w:tcPr>
          <w:p w14:paraId="2BDC2D3C"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Contributions</w:t>
            </w:r>
          </w:p>
        </w:tc>
        <w:tc>
          <w:tcPr>
            <w:tcW w:w="1310" w:type="dxa"/>
            <w:shd w:val="clear" w:color="auto" w:fill="FFFFFF"/>
            <w:noWrap/>
            <w:vAlign w:val="bottom"/>
            <w:hideMark/>
          </w:tcPr>
          <w:p w14:paraId="38C0252C"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1,413.1</w:t>
            </w:r>
          </w:p>
        </w:tc>
        <w:tc>
          <w:tcPr>
            <w:tcW w:w="1310" w:type="dxa"/>
            <w:shd w:val="clear" w:color="auto" w:fill="FFFFFF"/>
            <w:noWrap/>
            <w:vAlign w:val="bottom"/>
            <w:hideMark/>
          </w:tcPr>
          <w:p w14:paraId="3E5EE2AD"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913.5</w:t>
            </w:r>
          </w:p>
        </w:tc>
        <w:tc>
          <w:tcPr>
            <w:tcW w:w="1310" w:type="dxa"/>
            <w:tcBorders>
              <w:top w:val="nil"/>
              <w:left w:val="single" w:sz="4" w:space="0" w:color="auto"/>
              <w:bottom w:val="nil"/>
              <w:right w:val="nil"/>
            </w:tcBorders>
            <w:shd w:val="clear" w:color="auto" w:fill="FFFFFF"/>
            <w:noWrap/>
            <w:vAlign w:val="bottom"/>
            <w:hideMark/>
          </w:tcPr>
          <w:p w14:paraId="592ACA95"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3,854.7</w:t>
            </w:r>
          </w:p>
        </w:tc>
        <w:tc>
          <w:tcPr>
            <w:tcW w:w="1310" w:type="dxa"/>
            <w:tcBorders>
              <w:top w:val="nil"/>
              <w:left w:val="nil"/>
              <w:bottom w:val="nil"/>
              <w:right w:val="single" w:sz="4" w:space="0" w:color="auto"/>
            </w:tcBorders>
            <w:shd w:val="clear" w:color="auto" w:fill="FFFFFF"/>
            <w:noWrap/>
            <w:vAlign w:val="bottom"/>
            <w:hideMark/>
          </w:tcPr>
          <w:p w14:paraId="59AA97C2"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3,071.8</w:t>
            </w:r>
          </w:p>
        </w:tc>
        <w:tc>
          <w:tcPr>
            <w:tcW w:w="1310" w:type="dxa"/>
            <w:shd w:val="clear" w:color="auto" w:fill="FFFFFF"/>
            <w:noWrap/>
            <w:vAlign w:val="bottom"/>
            <w:hideMark/>
          </w:tcPr>
          <w:p w14:paraId="008CE152"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5,868.3</w:t>
            </w:r>
          </w:p>
        </w:tc>
        <w:tc>
          <w:tcPr>
            <w:tcW w:w="1310" w:type="dxa"/>
            <w:shd w:val="clear" w:color="auto" w:fill="FFFFFF"/>
            <w:noWrap/>
            <w:vAlign w:val="bottom"/>
            <w:hideMark/>
          </w:tcPr>
          <w:p w14:paraId="37ACB339"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5,203.8</w:t>
            </w:r>
          </w:p>
        </w:tc>
        <w:tc>
          <w:tcPr>
            <w:tcW w:w="1462" w:type="dxa"/>
            <w:tcBorders>
              <w:top w:val="nil"/>
              <w:left w:val="single" w:sz="4" w:space="0" w:color="auto"/>
              <w:bottom w:val="nil"/>
              <w:right w:val="nil"/>
            </w:tcBorders>
            <w:shd w:val="clear" w:color="auto" w:fill="FFFFFF"/>
            <w:noWrap/>
            <w:vAlign w:val="bottom"/>
            <w:hideMark/>
          </w:tcPr>
          <w:p w14:paraId="77646088"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11,136.1</w:t>
            </w:r>
          </w:p>
        </w:tc>
        <w:tc>
          <w:tcPr>
            <w:tcW w:w="1462" w:type="dxa"/>
            <w:shd w:val="clear" w:color="auto" w:fill="FFFFFF"/>
            <w:noWrap/>
            <w:vAlign w:val="bottom"/>
            <w:hideMark/>
          </w:tcPr>
          <w:p w14:paraId="60D82A01"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9,189.2</w:t>
            </w:r>
          </w:p>
        </w:tc>
      </w:tr>
      <w:tr w:rsidR="006747DC" w14:paraId="629A679A" w14:textId="77777777" w:rsidTr="006747DC">
        <w:trPr>
          <w:trHeight w:val="200"/>
        </w:trPr>
        <w:tc>
          <w:tcPr>
            <w:tcW w:w="4253" w:type="dxa"/>
            <w:shd w:val="clear" w:color="auto" w:fill="FFFFFF"/>
            <w:noWrap/>
            <w:vAlign w:val="bottom"/>
            <w:hideMark/>
          </w:tcPr>
          <w:p w14:paraId="56CFF0CC"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Committed support</w:t>
            </w:r>
          </w:p>
        </w:tc>
        <w:tc>
          <w:tcPr>
            <w:tcW w:w="1310" w:type="dxa"/>
            <w:shd w:val="clear" w:color="auto" w:fill="FFFFFF"/>
            <w:noWrap/>
            <w:vAlign w:val="bottom"/>
            <w:hideMark/>
          </w:tcPr>
          <w:p w14:paraId="0255B3C8"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1,495.0</w:t>
            </w:r>
          </w:p>
        </w:tc>
        <w:tc>
          <w:tcPr>
            <w:tcW w:w="1310" w:type="dxa"/>
            <w:shd w:val="clear" w:color="auto" w:fill="FFFFFF"/>
            <w:noWrap/>
            <w:vAlign w:val="bottom"/>
            <w:hideMark/>
          </w:tcPr>
          <w:p w14:paraId="2CDEA1D3"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994.9</w:t>
            </w:r>
          </w:p>
        </w:tc>
        <w:tc>
          <w:tcPr>
            <w:tcW w:w="1310" w:type="dxa"/>
            <w:tcBorders>
              <w:top w:val="nil"/>
              <w:left w:val="single" w:sz="4" w:space="0" w:color="auto"/>
              <w:bottom w:val="nil"/>
              <w:right w:val="nil"/>
            </w:tcBorders>
            <w:shd w:val="clear" w:color="auto" w:fill="FFFFFF"/>
            <w:noWrap/>
            <w:vAlign w:val="bottom"/>
            <w:hideMark/>
          </w:tcPr>
          <w:p w14:paraId="73F2EEE6"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4,024.2</w:t>
            </w:r>
          </w:p>
        </w:tc>
        <w:tc>
          <w:tcPr>
            <w:tcW w:w="1310" w:type="dxa"/>
            <w:tcBorders>
              <w:top w:val="nil"/>
              <w:left w:val="nil"/>
              <w:bottom w:val="nil"/>
              <w:right w:val="single" w:sz="4" w:space="0" w:color="auto"/>
            </w:tcBorders>
            <w:shd w:val="clear" w:color="auto" w:fill="FFFFFF"/>
            <w:noWrap/>
            <w:vAlign w:val="bottom"/>
            <w:hideMark/>
          </w:tcPr>
          <w:p w14:paraId="49C3D6D4"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3,157.3</w:t>
            </w:r>
          </w:p>
        </w:tc>
        <w:tc>
          <w:tcPr>
            <w:tcW w:w="1310" w:type="dxa"/>
            <w:shd w:val="clear" w:color="auto" w:fill="FFFFFF"/>
            <w:noWrap/>
            <w:vAlign w:val="bottom"/>
            <w:hideMark/>
          </w:tcPr>
          <w:p w14:paraId="791564CB"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5,774.6</w:t>
            </w:r>
          </w:p>
        </w:tc>
        <w:tc>
          <w:tcPr>
            <w:tcW w:w="1310" w:type="dxa"/>
            <w:shd w:val="clear" w:color="auto" w:fill="FFFFFF"/>
            <w:noWrap/>
            <w:vAlign w:val="bottom"/>
            <w:hideMark/>
          </w:tcPr>
          <w:p w14:paraId="44C8C186"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4,976.8</w:t>
            </w:r>
          </w:p>
        </w:tc>
        <w:tc>
          <w:tcPr>
            <w:tcW w:w="1462" w:type="dxa"/>
            <w:tcBorders>
              <w:top w:val="nil"/>
              <w:left w:val="single" w:sz="4" w:space="0" w:color="auto"/>
              <w:bottom w:val="nil"/>
              <w:right w:val="nil"/>
            </w:tcBorders>
            <w:shd w:val="clear" w:color="auto" w:fill="FFFFFF"/>
            <w:noWrap/>
            <w:vAlign w:val="bottom"/>
            <w:hideMark/>
          </w:tcPr>
          <w:p w14:paraId="64B4FC3B"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11,293.7</w:t>
            </w:r>
          </w:p>
        </w:tc>
        <w:tc>
          <w:tcPr>
            <w:tcW w:w="1462" w:type="dxa"/>
            <w:shd w:val="clear" w:color="auto" w:fill="FFFFFF"/>
            <w:noWrap/>
            <w:vAlign w:val="bottom"/>
            <w:hideMark/>
          </w:tcPr>
          <w:p w14:paraId="0E3D5960"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9,129.0</w:t>
            </w:r>
          </w:p>
        </w:tc>
      </w:tr>
      <w:tr w:rsidR="006747DC" w14:paraId="1C525898" w14:textId="77777777" w:rsidTr="006747DC">
        <w:trPr>
          <w:trHeight w:val="200"/>
        </w:trPr>
        <w:tc>
          <w:tcPr>
            <w:tcW w:w="4253" w:type="dxa"/>
            <w:shd w:val="clear" w:color="auto" w:fill="FFFFFF"/>
            <w:noWrap/>
            <w:vAlign w:val="bottom"/>
            <w:hideMark/>
          </w:tcPr>
          <w:p w14:paraId="588573D5"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310" w:type="dxa"/>
            <w:shd w:val="clear" w:color="auto" w:fill="FFFFFF"/>
            <w:noWrap/>
            <w:vAlign w:val="bottom"/>
            <w:hideMark/>
          </w:tcPr>
          <w:p w14:paraId="12B99A02" w14:textId="77777777" w:rsidR="006747DC" w:rsidRDefault="006747DC">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-81.9</w:t>
            </w:r>
          </w:p>
        </w:tc>
        <w:tc>
          <w:tcPr>
            <w:tcW w:w="1310" w:type="dxa"/>
            <w:shd w:val="clear" w:color="auto" w:fill="FFFFFF"/>
            <w:noWrap/>
            <w:vAlign w:val="bottom"/>
            <w:hideMark/>
          </w:tcPr>
          <w:p w14:paraId="7555FA37" w14:textId="77777777" w:rsidR="006747DC" w:rsidRDefault="006747DC">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-81.4</w:t>
            </w:r>
          </w:p>
        </w:tc>
        <w:tc>
          <w:tcPr>
            <w:tcW w:w="1310" w:type="dxa"/>
            <w:tcBorders>
              <w:top w:val="nil"/>
              <w:left w:val="single" w:sz="4" w:space="0" w:color="auto"/>
              <w:bottom w:val="nil"/>
              <w:right w:val="nil"/>
            </w:tcBorders>
            <w:shd w:val="clear" w:color="auto" w:fill="FFFFFF"/>
            <w:noWrap/>
            <w:vAlign w:val="bottom"/>
            <w:hideMark/>
          </w:tcPr>
          <w:p w14:paraId="7E6D18B9" w14:textId="77777777" w:rsidR="006747DC" w:rsidRDefault="006747DC">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-169.5</w:t>
            </w:r>
          </w:p>
        </w:tc>
        <w:tc>
          <w:tcPr>
            <w:tcW w:w="1310" w:type="dxa"/>
            <w:tcBorders>
              <w:top w:val="nil"/>
              <w:left w:val="nil"/>
              <w:bottom w:val="nil"/>
              <w:right w:val="single" w:sz="4" w:space="0" w:color="auto"/>
            </w:tcBorders>
            <w:shd w:val="clear" w:color="auto" w:fill="FFFFFF"/>
            <w:noWrap/>
            <w:vAlign w:val="bottom"/>
            <w:hideMark/>
          </w:tcPr>
          <w:p w14:paraId="3A5A5E14" w14:textId="77777777" w:rsidR="006747DC" w:rsidRDefault="006747DC">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-85.5</w:t>
            </w:r>
          </w:p>
        </w:tc>
        <w:tc>
          <w:tcPr>
            <w:tcW w:w="1310" w:type="dxa"/>
            <w:shd w:val="clear" w:color="auto" w:fill="FFFFFF"/>
            <w:noWrap/>
            <w:vAlign w:val="bottom"/>
            <w:hideMark/>
          </w:tcPr>
          <w:p w14:paraId="37D7FC42"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93.8</w:t>
            </w:r>
          </w:p>
        </w:tc>
        <w:tc>
          <w:tcPr>
            <w:tcW w:w="1310" w:type="dxa"/>
            <w:shd w:val="clear" w:color="auto" w:fill="FFFFFF"/>
            <w:noWrap/>
            <w:vAlign w:val="bottom"/>
            <w:hideMark/>
          </w:tcPr>
          <w:p w14:paraId="73F54564"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227.0</w:t>
            </w:r>
          </w:p>
        </w:tc>
        <w:tc>
          <w:tcPr>
            <w:tcW w:w="1462" w:type="dxa"/>
            <w:tcBorders>
              <w:top w:val="nil"/>
              <w:left w:val="single" w:sz="4" w:space="0" w:color="auto"/>
              <w:bottom w:val="nil"/>
              <w:right w:val="nil"/>
            </w:tcBorders>
            <w:shd w:val="clear" w:color="auto" w:fill="FFFFFF"/>
            <w:noWrap/>
            <w:vAlign w:val="bottom"/>
            <w:hideMark/>
          </w:tcPr>
          <w:p w14:paraId="2374103B" w14:textId="77777777" w:rsidR="006747DC" w:rsidRDefault="006747DC">
            <w:pPr>
              <w:spacing w:after="0" w:line="240" w:lineRule="auto"/>
              <w:jc w:val="right"/>
              <w:rPr>
                <w:rFonts w:eastAsia="Times New Roman" w:cs="Arial"/>
                <w:color w:val="FF0000"/>
                <w:sz w:val="16"/>
                <w:szCs w:val="16"/>
                <w:lang w:val="en-AU" w:eastAsia="en-AU"/>
              </w:rPr>
            </w:pPr>
            <w:r>
              <w:rPr>
                <w:rFonts w:cs="Arial"/>
                <w:color w:val="FF0000"/>
                <w:sz w:val="16"/>
                <w:szCs w:val="16"/>
              </w:rPr>
              <w:t>-157.6</w:t>
            </w:r>
          </w:p>
        </w:tc>
        <w:tc>
          <w:tcPr>
            <w:tcW w:w="1462" w:type="dxa"/>
            <w:shd w:val="clear" w:color="auto" w:fill="FFFFFF"/>
            <w:noWrap/>
            <w:vAlign w:val="bottom"/>
            <w:hideMark/>
          </w:tcPr>
          <w:p w14:paraId="369F6780"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60.2</w:t>
            </w:r>
          </w:p>
        </w:tc>
      </w:tr>
      <w:tr w:rsidR="006747DC" w14:paraId="469DE6B2" w14:textId="77777777" w:rsidTr="006747DC">
        <w:trPr>
          <w:trHeight w:val="200"/>
        </w:trPr>
        <w:tc>
          <w:tcPr>
            <w:tcW w:w="4253" w:type="dxa"/>
            <w:shd w:val="clear" w:color="auto" w:fill="FFFFFF"/>
            <w:noWrap/>
            <w:vAlign w:val="bottom"/>
            <w:hideMark/>
          </w:tcPr>
          <w:p w14:paraId="1E1D7073"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310" w:type="dxa"/>
            <w:shd w:val="clear" w:color="auto" w:fill="FFFFFF"/>
            <w:noWrap/>
            <w:vAlign w:val="bottom"/>
            <w:hideMark/>
          </w:tcPr>
          <w:p w14:paraId="6A6FAC37" w14:textId="77777777" w:rsidR="006747DC" w:rsidRDefault="006747DC">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-5.5%</w:t>
            </w:r>
          </w:p>
        </w:tc>
        <w:tc>
          <w:tcPr>
            <w:tcW w:w="1310" w:type="dxa"/>
            <w:shd w:val="clear" w:color="auto" w:fill="FFFFFF"/>
            <w:noWrap/>
            <w:vAlign w:val="bottom"/>
            <w:hideMark/>
          </w:tcPr>
          <w:p w14:paraId="592E9BE9" w14:textId="77777777" w:rsidR="006747DC" w:rsidRDefault="006747DC">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-8.2%</w:t>
            </w:r>
          </w:p>
        </w:tc>
        <w:tc>
          <w:tcPr>
            <w:tcW w:w="1310" w:type="dxa"/>
            <w:tcBorders>
              <w:top w:val="nil"/>
              <w:left w:val="single" w:sz="4" w:space="0" w:color="auto"/>
              <w:bottom w:val="nil"/>
              <w:right w:val="nil"/>
            </w:tcBorders>
            <w:shd w:val="clear" w:color="auto" w:fill="FFFFFF"/>
            <w:noWrap/>
            <w:vAlign w:val="bottom"/>
            <w:hideMark/>
          </w:tcPr>
          <w:p w14:paraId="6C2022FE" w14:textId="77777777" w:rsidR="006747DC" w:rsidRDefault="006747DC">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-4.2%</w:t>
            </w:r>
          </w:p>
        </w:tc>
        <w:tc>
          <w:tcPr>
            <w:tcW w:w="1310" w:type="dxa"/>
            <w:tcBorders>
              <w:top w:val="nil"/>
              <w:left w:val="nil"/>
              <w:bottom w:val="nil"/>
              <w:right w:val="single" w:sz="4" w:space="0" w:color="auto"/>
            </w:tcBorders>
            <w:shd w:val="clear" w:color="auto" w:fill="FFFFFF"/>
            <w:noWrap/>
            <w:vAlign w:val="bottom"/>
            <w:hideMark/>
          </w:tcPr>
          <w:p w14:paraId="27EB52F3" w14:textId="77777777" w:rsidR="006747DC" w:rsidRDefault="006747DC">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-2.7%</w:t>
            </w:r>
          </w:p>
        </w:tc>
        <w:tc>
          <w:tcPr>
            <w:tcW w:w="1310" w:type="dxa"/>
            <w:shd w:val="clear" w:color="auto" w:fill="FFFFFF"/>
            <w:noWrap/>
            <w:vAlign w:val="bottom"/>
            <w:hideMark/>
          </w:tcPr>
          <w:p w14:paraId="09DA04AE"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1.6%</w:t>
            </w:r>
          </w:p>
        </w:tc>
        <w:tc>
          <w:tcPr>
            <w:tcW w:w="1310" w:type="dxa"/>
            <w:shd w:val="clear" w:color="auto" w:fill="FFFFFF"/>
            <w:noWrap/>
            <w:vAlign w:val="bottom"/>
            <w:hideMark/>
          </w:tcPr>
          <w:p w14:paraId="0BF236DE"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4.6%</w:t>
            </w:r>
          </w:p>
        </w:tc>
        <w:tc>
          <w:tcPr>
            <w:tcW w:w="1462" w:type="dxa"/>
            <w:tcBorders>
              <w:top w:val="nil"/>
              <w:left w:val="single" w:sz="4" w:space="0" w:color="auto"/>
              <w:bottom w:val="nil"/>
              <w:right w:val="nil"/>
            </w:tcBorders>
            <w:shd w:val="clear" w:color="auto" w:fill="FFFFFF"/>
            <w:noWrap/>
            <w:vAlign w:val="bottom"/>
            <w:hideMark/>
          </w:tcPr>
          <w:p w14:paraId="662FAA34" w14:textId="77777777" w:rsidR="006747DC" w:rsidRDefault="006747DC">
            <w:pPr>
              <w:spacing w:after="0" w:line="240" w:lineRule="auto"/>
              <w:jc w:val="right"/>
              <w:rPr>
                <w:rFonts w:eastAsia="Times New Roman" w:cs="Arial"/>
                <w:color w:val="FF0000"/>
                <w:sz w:val="16"/>
                <w:szCs w:val="16"/>
                <w:lang w:val="en-AU" w:eastAsia="en-AU"/>
              </w:rPr>
            </w:pPr>
            <w:r>
              <w:rPr>
                <w:rFonts w:cs="Arial"/>
                <w:color w:val="FF0000"/>
                <w:sz w:val="16"/>
                <w:szCs w:val="16"/>
              </w:rPr>
              <w:t>-1.4%</w:t>
            </w:r>
          </w:p>
        </w:tc>
        <w:tc>
          <w:tcPr>
            <w:tcW w:w="1462" w:type="dxa"/>
            <w:shd w:val="clear" w:color="auto" w:fill="FFFFFF"/>
            <w:noWrap/>
            <w:vAlign w:val="bottom"/>
            <w:hideMark/>
          </w:tcPr>
          <w:p w14:paraId="4DA178A3"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0.7%</w:t>
            </w:r>
          </w:p>
        </w:tc>
      </w:tr>
      <w:tr w:rsidR="006747DC" w14:paraId="350D0884" w14:textId="77777777" w:rsidTr="006747DC">
        <w:trPr>
          <w:trHeight w:val="43"/>
        </w:trPr>
        <w:tc>
          <w:tcPr>
            <w:tcW w:w="4253" w:type="dxa"/>
            <w:shd w:val="clear" w:color="auto" w:fill="FFFFFF"/>
            <w:noWrap/>
            <w:vAlign w:val="bottom"/>
            <w:hideMark/>
          </w:tcPr>
          <w:p w14:paraId="32A82091" w14:textId="77777777" w:rsidR="006747DC" w:rsidRDefault="006747DC">
            <w:pPr>
              <w:spacing w:after="0" w:line="240" w:lineRule="auto"/>
              <w:rPr>
                <w:rFonts w:eastAsia="Times New Roman" w:cs="Arial"/>
                <w:color w:val="D9D9D9"/>
                <w:sz w:val="4"/>
                <w:szCs w:val="16"/>
                <w:lang w:val="en-AU" w:eastAsia="en-AU"/>
              </w:rPr>
            </w:pPr>
            <w:r>
              <w:rPr>
                <w:rFonts w:eastAsia="Times New Roman" w:cs="Arial"/>
                <w:color w:val="D9D9D9"/>
                <w:sz w:val="4"/>
                <w:szCs w:val="16"/>
                <w:lang w:val="en-AU" w:eastAsia="en-AU"/>
              </w:rPr>
              <w:t> </w:t>
            </w:r>
          </w:p>
        </w:tc>
        <w:tc>
          <w:tcPr>
            <w:tcW w:w="1310" w:type="dxa"/>
            <w:shd w:val="clear" w:color="auto" w:fill="FFFFFF"/>
            <w:noWrap/>
            <w:vAlign w:val="bottom"/>
            <w:hideMark/>
          </w:tcPr>
          <w:p w14:paraId="76F635B6" w14:textId="77777777" w:rsidR="006747DC" w:rsidRDefault="006747DC">
            <w:pPr>
              <w:spacing w:after="0" w:line="240" w:lineRule="auto"/>
              <w:rPr>
                <w:rFonts w:eastAsia="Times New Roman" w:cs="Arial"/>
                <w:color w:val="D9D9D9"/>
                <w:sz w:val="4"/>
                <w:szCs w:val="16"/>
                <w:lang w:val="en-AU" w:eastAsia="en-AU"/>
              </w:rPr>
            </w:pPr>
            <w:r>
              <w:rPr>
                <w:rFonts w:eastAsia="Times New Roman" w:cs="Arial"/>
                <w:color w:val="D9D9D9"/>
                <w:sz w:val="4"/>
                <w:szCs w:val="16"/>
                <w:lang w:val="en-AU" w:eastAsia="en-AU"/>
              </w:rPr>
              <w:t> </w:t>
            </w:r>
          </w:p>
        </w:tc>
        <w:tc>
          <w:tcPr>
            <w:tcW w:w="1310" w:type="dxa"/>
            <w:shd w:val="clear" w:color="auto" w:fill="FFFFFF"/>
            <w:noWrap/>
            <w:vAlign w:val="bottom"/>
            <w:hideMark/>
          </w:tcPr>
          <w:p w14:paraId="5E777B8E" w14:textId="77777777" w:rsidR="006747DC" w:rsidRDefault="006747DC">
            <w:pPr>
              <w:spacing w:after="0" w:line="240" w:lineRule="auto"/>
              <w:rPr>
                <w:rFonts w:eastAsia="Times New Roman" w:cs="Arial"/>
                <w:color w:val="D9D9D9"/>
                <w:sz w:val="4"/>
                <w:szCs w:val="16"/>
                <w:lang w:val="en-AU" w:eastAsia="en-AU"/>
              </w:rPr>
            </w:pPr>
            <w:r>
              <w:rPr>
                <w:rFonts w:eastAsia="Times New Roman" w:cs="Arial"/>
                <w:color w:val="D9D9D9"/>
                <w:sz w:val="4"/>
                <w:szCs w:val="16"/>
                <w:lang w:val="en-AU" w:eastAsia="en-AU"/>
              </w:rPr>
              <w:t> </w:t>
            </w:r>
          </w:p>
        </w:tc>
        <w:tc>
          <w:tcPr>
            <w:tcW w:w="1310" w:type="dxa"/>
            <w:tcBorders>
              <w:top w:val="nil"/>
              <w:left w:val="single" w:sz="4" w:space="0" w:color="auto"/>
              <w:bottom w:val="nil"/>
              <w:right w:val="nil"/>
            </w:tcBorders>
            <w:shd w:val="clear" w:color="auto" w:fill="FFFFFF"/>
            <w:noWrap/>
            <w:vAlign w:val="bottom"/>
            <w:hideMark/>
          </w:tcPr>
          <w:p w14:paraId="28CBDAEB" w14:textId="77777777" w:rsidR="006747DC" w:rsidRDefault="006747DC">
            <w:pPr>
              <w:spacing w:after="0" w:line="240" w:lineRule="auto"/>
              <w:rPr>
                <w:rFonts w:eastAsia="Times New Roman" w:cs="Arial"/>
                <w:color w:val="D9D9D9"/>
                <w:sz w:val="4"/>
                <w:szCs w:val="16"/>
                <w:lang w:val="en-AU" w:eastAsia="en-AU"/>
              </w:rPr>
            </w:pPr>
            <w:r>
              <w:rPr>
                <w:rFonts w:eastAsia="Times New Roman" w:cs="Arial"/>
                <w:color w:val="D9D9D9"/>
                <w:sz w:val="4"/>
                <w:szCs w:val="16"/>
                <w:lang w:val="en-AU" w:eastAsia="en-AU"/>
              </w:rPr>
              <w:t> </w:t>
            </w:r>
          </w:p>
        </w:tc>
        <w:tc>
          <w:tcPr>
            <w:tcW w:w="1310" w:type="dxa"/>
            <w:tcBorders>
              <w:top w:val="nil"/>
              <w:left w:val="nil"/>
              <w:bottom w:val="nil"/>
              <w:right w:val="single" w:sz="4" w:space="0" w:color="auto"/>
            </w:tcBorders>
            <w:shd w:val="clear" w:color="auto" w:fill="FFFFFF"/>
            <w:noWrap/>
            <w:vAlign w:val="bottom"/>
            <w:hideMark/>
          </w:tcPr>
          <w:p w14:paraId="2F9A252A" w14:textId="77777777" w:rsidR="006747DC" w:rsidRDefault="006747DC">
            <w:pPr>
              <w:spacing w:after="0" w:line="240" w:lineRule="auto"/>
              <w:rPr>
                <w:rFonts w:eastAsia="Times New Roman" w:cs="Arial"/>
                <w:color w:val="D9D9D9"/>
                <w:sz w:val="4"/>
                <w:szCs w:val="16"/>
                <w:lang w:val="en-AU" w:eastAsia="en-AU"/>
              </w:rPr>
            </w:pPr>
            <w:r>
              <w:rPr>
                <w:rFonts w:eastAsia="Times New Roman" w:cs="Arial"/>
                <w:color w:val="D9D9D9"/>
                <w:sz w:val="4"/>
                <w:szCs w:val="16"/>
                <w:lang w:val="en-AU" w:eastAsia="en-AU"/>
              </w:rPr>
              <w:t> </w:t>
            </w:r>
          </w:p>
        </w:tc>
        <w:tc>
          <w:tcPr>
            <w:tcW w:w="1310" w:type="dxa"/>
            <w:shd w:val="clear" w:color="auto" w:fill="FFFFFF"/>
            <w:noWrap/>
            <w:vAlign w:val="bottom"/>
            <w:hideMark/>
          </w:tcPr>
          <w:p w14:paraId="47909426" w14:textId="77777777" w:rsidR="006747DC" w:rsidRDefault="006747DC">
            <w:pPr>
              <w:spacing w:after="0" w:line="240" w:lineRule="auto"/>
              <w:rPr>
                <w:rFonts w:eastAsia="Times New Roman" w:cs="Arial"/>
                <w:color w:val="D9D9D9"/>
                <w:sz w:val="4"/>
                <w:szCs w:val="16"/>
                <w:lang w:val="en-AU" w:eastAsia="en-AU"/>
              </w:rPr>
            </w:pPr>
            <w:r>
              <w:rPr>
                <w:rFonts w:eastAsia="Times New Roman" w:cs="Arial"/>
                <w:color w:val="D9D9D9"/>
                <w:sz w:val="4"/>
                <w:szCs w:val="16"/>
                <w:lang w:val="en-AU" w:eastAsia="en-AU"/>
              </w:rPr>
              <w:t> </w:t>
            </w:r>
          </w:p>
        </w:tc>
        <w:tc>
          <w:tcPr>
            <w:tcW w:w="1310" w:type="dxa"/>
            <w:shd w:val="clear" w:color="auto" w:fill="FFFFFF"/>
            <w:noWrap/>
            <w:vAlign w:val="bottom"/>
            <w:hideMark/>
          </w:tcPr>
          <w:p w14:paraId="1090521F" w14:textId="77777777" w:rsidR="006747DC" w:rsidRDefault="006747DC">
            <w:pPr>
              <w:spacing w:after="0" w:line="240" w:lineRule="auto"/>
              <w:rPr>
                <w:rFonts w:eastAsia="Times New Roman" w:cs="Arial"/>
                <w:color w:val="D9D9D9"/>
                <w:sz w:val="4"/>
                <w:szCs w:val="16"/>
                <w:lang w:val="en-AU" w:eastAsia="en-AU"/>
              </w:rPr>
            </w:pPr>
            <w:r>
              <w:rPr>
                <w:rFonts w:eastAsia="Times New Roman" w:cs="Arial"/>
                <w:color w:val="D9D9D9"/>
                <w:sz w:val="4"/>
                <w:szCs w:val="16"/>
                <w:lang w:val="en-AU" w:eastAsia="en-AU"/>
              </w:rPr>
              <w:t> </w:t>
            </w:r>
          </w:p>
        </w:tc>
        <w:tc>
          <w:tcPr>
            <w:tcW w:w="1462" w:type="dxa"/>
            <w:tcBorders>
              <w:top w:val="nil"/>
              <w:left w:val="single" w:sz="4" w:space="0" w:color="auto"/>
              <w:bottom w:val="nil"/>
              <w:right w:val="nil"/>
            </w:tcBorders>
            <w:shd w:val="clear" w:color="auto" w:fill="FFFFFF"/>
            <w:noWrap/>
            <w:vAlign w:val="bottom"/>
            <w:hideMark/>
          </w:tcPr>
          <w:p w14:paraId="0BAB1A59" w14:textId="77777777" w:rsidR="006747DC" w:rsidRDefault="006747DC">
            <w:pPr>
              <w:spacing w:after="0" w:line="240" w:lineRule="auto"/>
              <w:rPr>
                <w:rFonts w:eastAsia="Times New Roman" w:cs="Arial"/>
                <w:color w:val="D9D9D9"/>
                <w:sz w:val="4"/>
                <w:szCs w:val="16"/>
                <w:lang w:val="en-AU" w:eastAsia="en-AU"/>
              </w:rPr>
            </w:pPr>
            <w:r>
              <w:rPr>
                <w:rFonts w:eastAsia="Times New Roman" w:cs="Arial"/>
                <w:color w:val="D9D9D9"/>
                <w:sz w:val="4"/>
                <w:szCs w:val="16"/>
                <w:lang w:val="en-AU" w:eastAsia="en-AU"/>
              </w:rPr>
              <w:t> </w:t>
            </w:r>
          </w:p>
        </w:tc>
        <w:tc>
          <w:tcPr>
            <w:tcW w:w="1462" w:type="dxa"/>
            <w:shd w:val="clear" w:color="auto" w:fill="FFFFFF"/>
            <w:noWrap/>
            <w:vAlign w:val="bottom"/>
            <w:hideMark/>
          </w:tcPr>
          <w:p w14:paraId="3E1E8CD1" w14:textId="77777777" w:rsidR="006747DC" w:rsidRDefault="006747DC">
            <w:pPr>
              <w:spacing w:after="0" w:line="240" w:lineRule="auto"/>
              <w:rPr>
                <w:rFonts w:eastAsia="Times New Roman" w:cs="Arial"/>
                <w:color w:val="D9D9D9"/>
                <w:sz w:val="4"/>
                <w:szCs w:val="16"/>
                <w:lang w:val="en-AU" w:eastAsia="en-AU"/>
              </w:rPr>
            </w:pPr>
            <w:r>
              <w:rPr>
                <w:rFonts w:eastAsia="Times New Roman" w:cs="Arial"/>
                <w:color w:val="D9D9D9"/>
                <w:sz w:val="4"/>
                <w:szCs w:val="16"/>
                <w:lang w:val="en-AU" w:eastAsia="en-AU"/>
              </w:rPr>
              <w:t> </w:t>
            </w:r>
          </w:p>
        </w:tc>
      </w:tr>
      <w:tr w:rsidR="006747DC" w14:paraId="2C91E09E" w14:textId="77777777" w:rsidTr="006747DC">
        <w:trPr>
          <w:trHeight w:val="179"/>
        </w:trPr>
        <w:tc>
          <w:tcPr>
            <w:tcW w:w="6873" w:type="dxa"/>
            <w:gridSpan w:val="3"/>
            <w:shd w:val="clear" w:color="auto" w:fill="F4E6F6"/>
            <w:noWrap/>
            <w:vAlign w:val="bottom"/>
            <w:hideMark/>
          </w:tcPr>
          <w:p w14:paraId="500C7A95" w14:textId="77777777" w:rsidR="006747DC" w:rsidRDefault="006747DC">
            <w:pPr>
              <w:spacing w:after="0" w:line="240" w:lineRule="auto"/>
              <w:rPr>
                <w:rFonts w:eastAsia="Times New Roman" w:cs="Arial"/>
                <w:b/>
                <w:bCs/>
                <w:i/>
                <w:iCs/>
                <w:color w:val="000000"/>
                <w:sz w:val="16"/>
                <w:szCs w:val="16"/>
                <w:lang w:val="en-AU" w:eastAsia="en-AU"/>
              </w:rPr>
            </w:pPr>
            <w:r>
              <w:rPr>
                <w:rFonts w:eastAsia="Times New Roman" w:cs="Arial"/>
                <w:b/>
                <w:bCs/>
                <w:i/>
                <w:iCs/>
                <w:color w:val="000000"/>
                <w:sz w:val="16"/>
                <w:szCs w:val="16"/>
                <w:lang w:val="en-AU" w:eastAsia="en-AU"/>
              </w:rPr>
              <w:t>3. Actual numbers of participants, with allowance for all cost experience</w:t>
            </w:r>
          </w:p>
        </w:tc>
        <w:tc>
          <w:tcPr>
            <w:tcW w:w="1310" w:type="dxa"/>
            <w:tcBorders>
              <w:top w:val="nil"/>
              <w:left w:val="single" w:sz="4" w:space="0" w:color="auto"/>
              <w:bottom w:val="nil"/>
              <w:right w:val="nil"/>
            </w:tcBorders>
            <w:shd w:val="clear" w:color="auto" w:fill="F4E6F6"/>
            <w:noWrap/>
            <w:vAlign w:val="bottom"/>
            <w:hideMark/>
          </w:tcPr>
          <w:p w14:paraId="09C77CAD"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tcBorders>
              <w:top w:val="nil"/>
              <w:left w:val="nil"/>
              <w:bottom w:val="nil"/>
              <w:right w:val="single" w:sz="4" w:space="0" w:color="auto"/>
            </w:tcBorders>
            <w:shd w:val="clear" w:color="auto" w:fill="F4E6F6"/>
            <w:noWrap/>
            <w:vAlign w:val="bottom"/>
            <w:hideMark/>
          </w:tcPr>
          <w:p w14:paraId="4506A475"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2ADFEB68"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6B56B285"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462" w:type="dxa"/>
            <w:tcBorders>
              <w:top w:val="nil"/>
              <w:left w:val="single" w:sz="4" w:space="0" w:color="auto"/>
              <w:bottom w:val="nil"/>
              <w:right w:val="nil"/>
            </w:tcBorders>
            <w:shd w:val="clear" w:color="auto" w:fill="F4E6F6"/>
            <w:noWrap/>
            <w:vAlign w:val="bottom"/>
            <w:hideMark/>
          </w:tcPr>
          <w:p w14:paraId="780B8BED"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462" w:type="dxa"/>
            <w:shd w:val="clear" w:color="auto" w:fill="F4E6F6"/>
            <w:noWrap/>
            <w:vAlign w:val="bottom"/>
            <w:hideMark/>
          </w:tcPr>
          <w:p w14:paraId="6E040DCA"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r>
      <w:tr w:rsidR="006747DC" w14:paraId="0443961F" w14:textId="77777777" w:rsidTr="006747DC">
        <w:trPr>
          <w:trHeight w:val="200"/>
        </w:trPr>
        <w:tc>
          <w:tcPr>
            <w:tcW w:w="4253" w:type="dxa"/>
            <w:shd w:val="clear" w:color="auto" w:fill="FFFFFF"/>
            <w:noWrap/>
            <w:vAlign w:val="bottom"/>
            <w:hideMark/>
          </w:tcPr>
          <w:p w14:paraId="7362C5F7"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Contributions</w:t>
            </w:r>
          </w:p>
        </w:tc>
        <w:tc>
          <w:tcPr>
            <w:tcW w:w="1310" w:type="dxa"/>
            <w:shd w:val="clear" w:color="auto" w:fill="FFFFFF"/>
            <w:noWrap/>
            <w:vAlign w:val="bottom"/>
            <w:hideMark/>
          </w:tcPr>
          <w:p w14:paraId="2F519A41"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1,413.1</w:t>
            </w:r>
          </w:p>
        </w:tc>
        <w:tc>
          <w:tcPr>
            <w:tcW w:w="1310" w:type="dxa"/>
            <w:shd w:val="clear" w:color="auto" w:fill="FFFFFF"/>
            <w:noWrap/>
            <w:vAlign w:val="bottom"/>
            <w:hideMark/>
          </w:tcPr>
          <w:p w14:paraId="68977D76"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913.5</w:t>
            </w:r>
          </w:p>
        </w:tc>
        <w:tc>
          <w:tcPr>
            <w:tcW w:w="1310" w:type="dxa"/>
            <w:tcBorders>
              <w:top w:val="nil"/>
              <w:left w:val="single" w:sz="4" w:space="0" w:color="auto"/>
              <w:bottom w:val="nil"/>
              <w:right w:val="nil"/>
            </w:tcBorders>
            <w:shd w:val="clear" w:color="auto" w:fill="FFFFFF"/>
            <w:noWrap/>
            <w:vAlign w:val="bottom"/>
            <w:hideMark/>
          </w:tcPr>
          <w:p w14:paraId="16B50D82"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3,854.7</w:t>
            </w:r>
          </w:p>
        </w:tc>
        <w:tc>
          <w:tcPr>
            <w:tcW w:w="1310" w:type="dxa"/>
            <w:tcBorders>
              <w:top w:val="nil"/>
              <w:left w:val="nil"/>
              <w:bottom w:val="nil"/>
              <w:right w:val="single" w:sz="4" w:space="0" w:color="auto"/>
            </w:tcBorders>
            <w:shd w:val="clear" w:color="auto" w:fill="FFFFFF"/>
            <w:noWrap/>
            <w:vAlign w:val="bottom"/>
            <w:hideMark/>
          </w:tcPr>
          <w:p w14:paraId="3AD3EE72"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3,071.8</w:t>
            </w:r>
          </w:p>
        </w:tc>
        <w:tc>
          <w:tcPr>
            <w:tcW w:w="1310" w:type="dxa"/>
            <w:shd w:val="clear" w:color="auto" w:fill="FFFFFF"/>
            <w:noWrap/>
            <w:vAlign w:val="bottom"/>
            <w:hideMark/>
          </w:tcPr>
          <w:p w14:paraId="6F6F6A6C"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5,868.3</w:t>
            </w:r>
          </w:p>
        </w:tc>
        <w:tc>
          <w:tcPr>
            <w:tcW w:w="1310" w:type="dxa"/>
            <w:shd w:val="clear" w:color="auto" w:fill="FFFFFF"/>
            <w:noWrap/>
            <w:vAlign w:val="bottom"/>
            <w:hideMark/>
          </w:tcPr>
          <w:p w14:paraId="2052975D"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5,203.8</w:t>
            </w:r>
          </w:p>
        </w:tc>
        <w:tc>
          <w:tcPr>
            <w:tcW w:w="1462" w:type="dxa"/>
            <w:tcBorders>
              <w:top w:val="nil"/>
              <w:left w:val="single" w:sz="4" w:space="0" w:color="auto"/>
              <w:bottom w:val="nil"/>
              <w:right w:val="nil"/>
            </w:tcBorders>
            <w:shd w:val="clear" w:color="auto" w:fill="FFFFFF"/>
            <w:noWrap/>
            <w:vAlign w:val="bottom"/>
            <w:hideMark/>
          </w:tcPr>
          <w:p w14:paraId="1B859471"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11,136.1</w:t>
            </w:r>
          </w:p>
        </w:tc>
        <w:tc>
          <w:tcPr>
            <w:tcW w:w="1462" w:type="dxa"/>
            <w:shd w:val="clear" w:color="auto" w:fill="FFFFFF"/>
            <w:noWrap/>
            <w:vAlign w:val="bottom"/>
            <w:hideMark/>
          </w:tcPr>
          <w:p w14:paraId="6E9C7BBB"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9,189.2</w:t>
            </w:r>
          </w:p>
        </w:tc>
      </w:tr>
      <w:tr w:rsidR="006747DC" w14:paraId="31F2AB20" w14:textId="77777777" w:rsidTr="006747DC">
        <w:trPr>
          <w:trHeight w:val="200"/>
        </w:trPr>
        <w:tc>
          <w:tcPr>
            <w:tcW w:w="4253" w:type="dxa"/>
            <w:shd w:val="clear" w:color="auto" w:fill="FFFFFF"/>
            <w:noWrap/>
            <w:vAlign w:val="bottom"/>
            <w:hideMark/>
          </w:tcPr>
          <w:p w14:paraId="2FE2C701"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Committed support</w:t>
            </w:r>
          </w:p>
        </w:tc>
        <w:tc>
          <w:tcPr>
            <w:tcW w:w="1310" w:type="dxa"/>
            <w:shd w:val="clear" w:color="auto" w:fill="FFFFFF"/>
            <w:noWrap/>
            <w:vAlign w:val="bottom"/>
            <w:hideMark/>
          </w:tcPr>
          <w:p w14:paraId="29F93D7E"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1,731.0</w:t>
            </w:r>
          </w:p>
        </w:tc>
        <w:tc>
          <w:tcPr>
            <w:tcW w:w="1310" w:type="dxa"/>
            <w:shd w:val="clear" w:color="auto" w:fill="FFFFFF"/>
            <w:noWrap/>
            <w:vAlign w:val="bottom"/>
            <w:hideMark/>
          </w:tcPr>
          <w:p w14:paraId="59B8D33A"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1,190.8</w:t>
            </w:r>
          </w:p>
        </w:tc>
        <w:tc>
          <w:tcPr>
            <w:tcW w:w="1310" w:type="dxa"/>
            <w:tcBorders>
              <w:top w:val="nil"/>
              <w:left w:val="single" w:sz="4" w:space="0" w:color="auto"/>
              <w:bottom w:val="nil"/>
              <w:right w:val="nil"/>
            </w:tcBorders>
            <w:shd w:val="clear" w:color="auto" w:fill="FFFFFF"/>
            <w:noWrap/>
            <w:vAlign w:val="bottom"/>
            <w:hideMark/>
          </w:tcPr>
          <w:p w14:paraId="228C4AB6"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4,625.5</w:t>
            </w:r>
          </w:p>
        </w:tc>
        <w:tc>
          <w:tcPr>
            <w:tcW w:w="1310" w:type="dxa"/>
            <w:tcBorders>
              <w:top w:val="nil"/>
              <w:left w:val="nil"/>
              <w:bottom w:val="nil"/>
              <w:right w:val="single" w:sz="4" w:space="0" w:color="auto"/>
            </w:tcBorders>
            <w:shd w:val="clear" w:color="auto" w:fill="FFFFFF"/>
            <w:noWrap/>
            <w:vAlign w:val="bottom"/>
            <w:hideMark/>
          </w:tcPr>
          <w:p w14:paraId="7B1AFE82"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3,699.6</w:t>
            </w:r>
          </w:p>
        </w:tc>
        <w:tc>
          <w:tcPr>
            <w:tcW w:w="1310" w:type="dxa"/>
            <w:shd w:val="clear" w:color="auto" w:fill="FFFFFF"/>
            <w:noWrap/>
            <w:vAlign w:val="bottom"/>
            <w:hideMark/>
          </w:tcPr>
          <w:p w14:paraId="55A2ABA0"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6,716.3</w:t>
            </w:r>
          </w:p>
        </w:tc>
        <w:tc>
          <w:tcPr>
            <w:tcW w:w="1310" w:type="dxa"/>
            <w:shd w:val="clear" w:color="auto" w:fill="FFFFFF"/>
            <w:noWrap/>
            <w:vAlign w:val="bottom"/>
            <w:hideMark/>
          </w:tcPr>
          <w:p w14:paraId="5C9EF044"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5,891.5</w:t>
            </w:r>
          </w:p>
        </w:tc>
        <w:tc>
          <w:tcPr>
            <w:tcW w:w="1462" w:type="dxa"/>
            <w:tcBorders>
              <w:top w:val="nil"/>
              <w:left w:val="single" w:sz="4" w:space="0" w:color="auto"/>
              <w:bottom w:val="nil"/>
              <w:right w:val="nil"/>
            </w:tcBorders>
            <w:shd w:val="clear" w:color="auto" w:fill="FFFFFF"/>
            <w:noWrap/>
            <w:vAlign w:val="bottom"/>
            <w:hideMark/>
          </w:tcPr>
          <w:p w14:paraId="5874440F"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13,072.8</w:t>
            </w:r>
          </w:p>
        </w:tc>
        <w:tc>
          <w:tcPr>
            <w:tcW w:w="1462" w:type="dxa"/>
            <w:shd w:val="clear" w:color="auto" w:fill="FFFFFF"/>
            <w:noWrap/>
            <w:vAlign w:val="bottom"/>
            <w:hideMark/>
          </w:tcPr>
          <w:p w14:paraId="7F63C7BD"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10,781.9</w:t>
            </w:r>
          </w:p>
        </w:tc>
      </w:tr>
      <w:tr w:rsidR="006747DC" w14:paraId="7C5832EF" w14:textId="77777777" w:rsidTr="006747DC">
        <w:trPr>
          <w:trHeight w:val="200"/>
        </w:trPr>
        <w:tc>
          <w:tcPr>
            <w:tcW w:w="4253" w:type="dxa"/>
            <w:shd w:val="clear" w:color="auto" w:fill="FFFFFF"/>
            <w:noWrap/>
            <w:vAlign w:val="bottom"/>
            <w:hideMark/>
          </w:tcPr>
          <w:p w14:paraId="459BC211"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310" w:type="dxa"/>
            <w:shd w:val="clear" w:color="auto" w:fill="FFFFFF"/>
            <w:noWrap/>
            <w:vAlign w:val="bottom"/>
            <w:hideMark/>
          </w:tcPr>
          <w:p w14:paraId="0370DF0B" w14:textId="77777777" w:rsidR="006747DC" w:rsidRDefault="006747DC">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-317.9</w:t>
            </w:r>
          </w:p>
        </w:tc>
        <w:tc>
          <w:tcPr>
            <w:tcW w:w="1310" w:type="dxa"/>
            <w:shd w:val="clear" w:color="auto" w:fill="FFFFFF"/>
            <w:noWrap/>
            <w:vAlign w:val="bottom"/>
            <w:hideMark/>
          </w:tcPr>
          <w:p w14:paraId="1C296CCF" w14:textId="77777777" w:rsidR="006747DC" w:rsidRDefault="006747DC">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-277.3</w:t>
            </w:r>
          </w:p>
        </w:tc>
        <w:tc>
          <w:tcPr>
            <w:tcW w:w="1310" w:type="dxa"/>
            <w:tcBorders>
              <w:top w:val="nil"/>
              <w:left w:val="single" w:sz="4" w:space="0" w:color="auto"/>
              <w:bottom w:val="nil"/>
              <w:right w:val="nil"/>
            </w:tcBorders>
            <w:shd w:val="clear" w:color="auto" w:fill="FFFFFF"/>
            <w:noWrap/>
            <w:vAlign w:val="bottom"/>
            <w:hideMark/>
          </w:tcPr>
          <w:p w14:paraId="7C40036F" w14:textId="77777777" w:rsidR="006747DC" w:rsidRDefault="006747DC">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-770.8</w:t>
            </w:r>
          </w:p>
        </w:tc>
        <w:tc>
          <w:tcPr>
            <w:tcW w:w="1310" w:type="dxa"/>
            <w:tcBorders>
              <w:top w:val="nil"/>
              <w:left w:val="nil"/>
              <w:bottom w:val="nil"/>
              <w:right w:val="single" w:sz="4" w:space="0" w:color="auto"/>
            </w:tcBorders>
            <w:shd w:val="clear" w:color="auto" w:fill="FFFFFF"/>
            <w:noWrap/>
            <w:vAlign w:val="bottom"/>
            <w:hideMark/>
          </w:tcPr>
          <w:p w14:paraId="3ED0A90B" w14:textId="77777777" w:rsidR="006747DC" w:rsidRDefault="006747DC">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-627.8</w:t>
            </w:r>
          </w:p>
        </w:tc>
        <w:tc>
          <w:tcPr>
            <w:tcW w:w="1310" w:type="dxa"/>
            <w:shd w:val="clear" w:color="auto" w:fill="FFFFFF"/>
            <w:noWrap/>
            <w:vAlign w:val="bottom"/>
            <w:hideMark/>
          </w:tcPr>
          <w:p w14:paraId="65F1DE3D" w14:textId="77777777" w:rsidR="006747DC" w:rsidRDefault="006747DC">
            <w:pPr>
              <w:spacing w:after="0" w:line="240" w:lineRule="auto"/>
              <w:jc w:val="right"/>
              <w:rPr>
                <w:rFonts w:eastAsia="Times New Roman" w:cs="Arial"/>
                <w:color w:val="FF0000"/>
                <w:sz w:val="16"/>
                <w:szCs w:val="16"/>
                <w:lang w:val="en-AU" w:eastAsia="en-AU"/>
              </w:rPr>
            </w:pPr>
            <w:r>
              <w:rPr>
                <w:rFonts w:cs="Arial"/>
                <w:color w:val="FF0000"/>
                <w:sz w:val="16"/>
                <w:szCs w:val="16"/>
              </w:rPr>
              <w:t>-848.0</w:t>
            </w:r>
          </w:p>
        </w:tc>
        <w:tc>
          <w:tcPr>
            <w:tcW w:w="1310" w:type="dxa"/>
            <w:shd w:val="clear" w:color="auto" w:fill="FFFFFF"/>
            <w:noWrap/>
            <w:vAlign w:val="bottom"/>
            <w:hideMark/>
          </w:tcPr>
          <w:p w14:paraId="0AE7C2CC" w14:textId="77777777" w:rsidR="006747DC" w:rsidRDefault="006747DC">
            <w:pPr>
              <w:spacing w:after="0" w:line="240" w:lineRule="auto"/>
              <w:jc w:val="right"/>
              <w:rPr>
                <w:rFonts w:eastAsia="Times New Roman" w:cs="Arial"/>
                <w:color w:val="FF0000"/>
                <w:sz w:val="16"/>
                <w:szCs w:val="16"/>
                <w:lang w:val="en-AU" w:eastAsia="en-AU"/>
              </w:rPr>
            </w:pPr>
            <w:r>
              <w:rPr>
                <w:rFonts w:cs="Arial"/>
                <w:color w:val="FF0000"/>
                <w:sz w:val="16"/>
                <w:szCs w:val="16"/>
              </w:rPr>
              <w:t>-687.7</w:t>
            </w:r>
          </w:p>
        </w:tc>
        <w:tc>
          <w:tcPr>
            <w:tcW w:w="1462" w:type="dxa"/>
            <w:tcBorders>
              <w:top w:val="nil"/>
              <w:left w:val="single" w:sz="4" w:space="0" w:color="auto"/>
              <w:bottom w:val="nil"/>
              <w:right w:val="nil"/>
            </w:tcBorders>
            <w:shd w:val="clear" w:color="auto" w:fill="FFFFFF"/>
            <w:noWrap/>
            <w:vAlign w:val="bottom"/>
            <w:hideMark/>
          </w:tcPr>
          <w:p w14:paraId="7828D084" w14:textId="77777777" w:rsidR="006747DC" w:rsidRDefault="006747DC">
            <w:pPr>
              <w:spacing w:after="0" w:line="240" w:lineRule="auto"/>
              <w:jc w:val="right"/>
              <w:rPr>
                <w:rFonts w:eastAsia="Times New Roman" w:cs="Arial"/>
                <w:color w:val="FF0000"/>
                <w:sz w:val="16"/>
                <w:szCs w:val="16"/>
                <w:lang w:val="en-AU" w:eastAsia="en-AU"/>
              </w:rPr>
            </w:pPr>
            <w:r>
              <w:rPr>
                <w:rFonts w:cs="Arial"/>
                <w:color w:val="FF0000"/>
                <w:sz w:val="16"/>
                <w:szCs w:val="16"/>
              </w:rPr>
              <w:t>-1,936.7</w:t>
            </w:r>
          </w:p>
        </w:tc>
        <w:tc>
          <w:tcPr>
            <w:tcW w:w="1462" w:type="dxa"/>
            <w:shd w:val="clear" w:color="auto" w:fill="FFFFFF"/>
            <w:noWrap/>
            <w:vAlign w:val="bottom"/>
            <w:hideMark/>
          </w:tcPr>
          <w:p w14:paraId="50D451F0" w14:textId="77777777" w:rsidR="006747DC" w:rsidRDefault="006747DC">
            <w:pPr>
              <w:spacing w:after="0" w:line="240" w:lineRule="auto"/>
              <w:jc w:val="right"/>
              <w:rPr>
                <w:rFonts w:eastAsia="Times New Roman" w:cs="Arial"/>
                <w:color w:val="FF0000"/>
                <w:sz w:val="16"/>
                <w:szCs w:val="16"/>
                <w:lang w:val="en-AU" w:eastAsia="en-AU"/>
              </w:rPr>
            </w:pPr>
            <w:r>
              <w:rPr>
                <w:rFonts w:cs="Arial"/>
                <w:color w:val="FF0000"/>
                <w:sz w:val="16"/>
                <w:szCs w:val="16"/>
              </w:rPr>
              <w:t>-1,592.7</w:t>
            </w:r>
          </w:p>
        </w:tc>
      </w:tr>
      <w:tr w:rsidR="006747DC" w14:paraId="7BE7B764" w14:textId="77777777" w:rsidTr="006747DC">
        <w:trPr>
          <w:trHeight w:val="200"/>
        </w:trPr>
        <w:tc>
          <w:tcPr>
            <w:tcW w:w="4253" w:type="dxa"/>
            <w:shd w:val="clear" w:color="auto" w:fill="FFFFFF"/>
            <w:noWrap/>
            <w:vAlign w:val="bottom"/>
            <w:hideMark/>
          </w:tcPr>
          <w:p w14:paraId="5EA6F75A"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310" w:type="dxa"/>
            <w:shd w:val="clear" w:color="auto" w:fill="FFFFFF"/>
            <w:noWrap/>
            <w:vAlign w:val="bottom"/>
            <w:hideMark/>
          </w:tcPr>
          <w:p w14:paraId="466C33B4" w14:textId="77777777" w:rsidR="006747DC" w:rsidRDefault="006747DC">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-18.4%</w:t>
            </w:r>
          </w:p>
        </w:tc>
        <w:tc>
          <w:tcPr>
            <w:tcW w:w="1310" w:type="dxa"/>
            <w:shd w:val="clear" w:color="auto" w:fill="FFFFFF"/>
            <w:noWrap/>
            <w:vAlign w:val="bottom"/>
            <w:hideMark/>
          </w:tcPr>
          <w:p w14:paraId="40084B78" w14:textId="77777777" w:rsidR="006747DC" w:rsidRDefault="006747DC">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-23.3%</w:t>
            </w:r>
          </w:p>
        </w:tc>
        <w:tc>
          <w:tcPr>
            <w:tcW w:w="1310" w:type="dxa"/>
            <w:tcBorders>
              <w:top w:val="nil"/>
              <w:left w:val="single" w:sz="4" w:space="0" w:color="auto"/>
              <w:bottom w:val="nil"/>
              <w:right w:val="nil"/>
            </w:tcBorders>
            <w:shd w:val="clear" w:color="auto" w:fill="FFFFFF"/>
            <w:noWrap/>
            <w:vAlign w:val="bottom"/>
            <w:hideMark/>
          </w:tcPr>
          <w:p w14:paraId="19441496" w14:textId="77777777" w:rsidR="006747DC" w:rsidRDefault="006747DC">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-16.7%</w:t>
            </w:r>
          </w:p>
        </w:tc>
        <w:tc>
          <w:tcPr>
            <w:tcW w:w="1310" w:type="dxa"/>
            <w:tcBorders>
              <w:top w:val="nil"/>
              <w:left w:val="nil"/>
              <w:bottom w:val="nil"/>
              <w:right w:val="single" w:sz="4" w:space="0" w:color="auto"/>
            </w:tcBorders>
            <w:shd w:val="clear" w:color="auto" w:fill="FFFFFF"/>
            <w:noWrap/>
            <w:vAlign w:val="bottom"/>
            <w:hideMark/>
          </w:tcPr>
          <w:p w14:paraId="63D677BC" w14:textId="77777777" w:rsidR="006747DC" w:rsidRDefault="006747DC">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-17.0%</w:t>
            </w:r>
          </w:p>
        </w:tc>
        <w:tc>
          <w:tcPr>
            <w:tcW w:w="1310" w:type="dxa"/>
            <w:shd w:val="clear" w:color="auto" w:fill="FFFFFF"/>
            <w:noWrap/>
            <w:vAlign w:val="bottom"/>
            <w:hideMark/>
          </w:tcPr>
          <w:p w14:paraId="35BC5ECF" w14:textId="77777777" w:rsidR="006747DC" w:rsidRDefault="006747DC">
            <w:pPr>
              <w:spacing w:after="0" w:line="240" w:lineRule="auto"/>
              <w:jc w:val="right"/>
              <w:rPr>
                <w:rFonts w:eastAsia="Times New Roman" w:cs="Arial"/>
                <w:color w:val="FF0000"/>
                <w:sz w:val="16"/>
                <w:szCs w:val="16"/>
                <w:lang w:val="en-AU" w:eastAsia="en-AU"/>
              </w:rPr>
            </w:pPr>
            <w:r>
              <w:rPr>
                <w:rFonts w:cs="Arial"/>
                <w:color w:val="FF0000"/>
                <w:sz w:val="16"/>
                <w:szCs w:val="16"/>
              </w:rPr>
              <w:t>-12.6%</w:t>
            </w:r>
          </w:p>
        </w:tc>
        <w:tc>
          <w:tcPr>
            <w:tcW w:w="1310" w:type="dxa"/>
            <w:shd w:val="clear" w:color="auto" w:fill="FFFFFF"/>
            <w:noWrap/>
            <w:vAlign w:val="bottom"/>
            <w:hideMark/>
          </w:tcPr>
          <w:p w14:paraId="168DFA2D" w14:textId="77777777" w:rsidR="006747DC" w:rsidRDefault="006747DC">
            <w:pPr>
              <w:spacing w:after="0" w:line="240" w:lineRule="auto"/>
              <w:jc w:val="right"/>
              <w:rPr>
                <w:rFonts w:eastAsia="Times New Roman" w:cs="Arial"/>
                <w:color w:val="FF0000"/>
                <w:sz w:val="16"/>
                <w:szCs w:val="16"/>
                <w:lang w:val="en-AU" w:eastAsia="en-AU"/>
              </w:rPr>
            </w:pPr>
            <w:r>
              <w:rPr>
                <w:rFonts w:cs="Arial"/>
                <w:color w:val="FF0000"/>
                <w:sz w:val="16"/>
                <w:szCs w:val="16"/>
              </w:rPr>
              <w:t>-11.7%</w:t>
            </w:r>
          </w:p>
        </w:tc>
        <w:tc>
          <w:tcPr>
            <w:tcW w:w="1462" w:type="dxa"/>
            <w:tcBorders>
              <w:top w:val="nil"/>
              <w:left w:val="single" w:sz="4" w:space="0" w:color="auto"/>
              <w:bottom w:val="nil"/>
              <w:right w:val="nil"/>
            </w:tcBorders>
            <w:shd w:val="clear" w:color="auto" w:fill="FFFFFF"/>
            <w:noWrap/>
            <w:vAlign w:val="bottom"/>
            <w:hideMark/>
          </w:tcPr>
          <w:p w14:paraId="5FC3550E" w14:textId="77777777" w:rsidR="006747DC" w:rsidRDefault="006747DC">
            <w:pPr>
              <w:spacing w:after="0" w:line="240" w:lineRule="auto"/>
              <w:jc w:val="right"/>
              <w:rPr>
                <w:rFonts w:eastAsia="Times New Roman" w:cs="Arial"/>
                <w:color w:val="FF0000"/>
                <w:sz w:val="16"/>
                <w:szCs w:val="16"/>
                <w:lang w:val="en-AU" w:eastAsia="en-AU"/>
              </w:rPr>
            </w:pPr>
            <w:r>
              <w:rPr>
                <w:rFonts w:cs="Arial"/>
                <w:color w:val="FF0000"/>
                <w:sz w:val="16"/>
                <w:szCs w:val="16"/>
              </w:rPr>
              <w:t>-14.8%</w:t>
            </w:r>
          </w:p>
        </w:tc>
        <w:tc>
          <w:tcPr>
            <w:tcW w:w="1462" w:type="dxa"/>
            <w:shd w:val="clear" w:color="auto" w:fill="FFFFFF"/>
            <w:noWrap/>
            <w:vAlign w:val="bottom"/>
            <w:hideMark/>
          </w:tcPr>
          <w:p w14:paraId="63A2E994" w14:textId="77777777" w:rsidR="006747DC" w:rsidRDefault="006747DC">
            <w:pPr>
              <w:spacing w:after="0" w:line="240" w:lineRule="auto"/>
              <w:jc w:val="right"/>
              <w:rPr>
                <w:rFonts w:eastAsia="Times New Roman" w:cs="Arial"/>
                <w:color w:val="FF0000"/>
                <w:sz w:val="16"/>
                <w:szCs w:val="16"/>
                <w:lang w:val="en-AU" w:eastAsia="en-AU"/>
              </w:rPr>
            </w:pPr>
            <w:r>
              <w:rPr>
                <w:rFonts w:cs="Arial"/>
                <w:color w:val="FF0000"/>
                <w:sz w:val="16"/>
                <w:szCs w:val="16"/>
              </w:rPr>
              <w:t>-14.8%</w:t>
            </w:r>
          </w:p>
        </w:tc>
      </w:tr>
      <w:tr w:rsidR="006747DC" w14:paraId="219222D0" w14:textId="77777777" w:rsidTr="006747DC">
        <w:trPr>
          <w:trHeight w:val="69"/>
        </w:trPr>
        <w:tc>
          <w:tcPr>
            <w:tcW w:w="4253" w:type="dxa"/>
            <w:shd w:val="clear" w:color="auto" w:fill="FFFFFF"/>
            <w:noWrap/>
            <w:vAlign w:val="bottom"/>
            <w:hideMark/>
          </w:tcPr>
          <w:p w14:paraId="0373755D"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310" w:type="dxa"/>
            <w:shd w:val="clear" w:color="auto" w:fill="FFFFFF"/>
            <w:noWrap/>
            <w:vAlign w:val="bottom"/>
            <w:hideMark/>
          </w:tcPr>
          <w:p w14:paraId="7F6A11FA"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310" w:type="dxa"/>
            <w:shd w:val="clear" w:color="auto" w:fill="FFFFFF"/>
            <w:noWrap/>
            <w:vAlign w:val="bottom"/>
            <w:hideMark/>
          </w:tcPr>
          <w:p w14:paraId="23408F92"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310" w:type="dxa"/>
            <w:tcBorders>
              <w:top w:val="nil"/>
              <w:left w:val="single" w:sz="4" w:space="0" w:color="auto"/>
              <w:bottom w:val="nil"/>
              <w:right w:val="nil"/>
            </w:tcBorders>
            <w:shd w:val="clear" w:color="auto" w:fill="FFFFFF"/>
            <w:noWrap/>
            <w:vAlign w:val="bottom"/>
            <w:hideMark/>
          </w:tcPr>
          <w:p w14:paraId="7ED08F4E"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310" w:type="dxa"/>
            <w:tcBorders>
              <w:top w:val="nil"/>
              <w:left w:val="nil"/>
              <w:bottom w:val="nil"/>
              <w:right w:val="single" w:sz="4" w:space="0" w:color="auto"/>
            </w:tcBorders>
            <w:shd w:val="clear" w:color="auto" w:fill="FFFFFF"/>
            <w:noWrap/>
            <w:vAlign w:val="bottom"/>
            <w:hideMark/>
          </w:tcPr>
          <w:p w14:paraId="2216972D"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310" w:type="dxa"/>
            <w:shd w:val="clear" w:color="auto" w:fill="FFFFFF"/>
            <w:noWrap/>
            <w:vAlign w:val="bottom"/>
            <w:hideMark/>
          </w:tcPr>
          <w:p w14:paraId="57B26C4B"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310" w:type="dxa"/>
            <w:shd w:val="clear" w:color="auto" w:fill="FFFFFF"/>
            <w:noWrap/>
            <w:vAlign w:val="bottom"/>
            <w:hideMark/>
          </w:tcPr>
          <w:p w14:paraId="72F15601"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462" w:type="dxa"/>
            <w:tcBorders>
              <w:top w:val="nil"/>
              <w:left w:val="single" w:sz="4" w:space="0" w:color="auto"/>
              <w:bottom w:val="nil"/>
              <w:right w:val="nil"/>
            </w:tcBorders>
            <w:shd w:val="clear" w:color="auto" w:fill="FFFFFF"/>
            <w:noWrap/>
            <w:vAlign w:val="bottom"/>
            <w:hideMark/>
          </w:tcPr>
          <w:p w14:paraId="2F7D5F9F"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462" w:type="dxa"/>
            <w:shd w:val="clear" w:color="auto" w:fill="FFFFFF"/>
            <w:noWrap/>
            <w:vAlign w:val="bottom"/>
            <w:hideMark/>
          </w:tcPr>
          <w:p w14:paraId="77CA28F4"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r>
      <w:tr w:rsidR="006747DC" w14:paraId="5AA8ED56" w14:textId="77777777" w:rsidTr="006747DC">
        <w:trPr>
          <w:trHeight w:val="123"/>
        </w:trPr>
        <w:tc>
          <w:tcPr>
            <w:tcW w:w="6873" w:type="dxa"/>
            <w:gridSpan w:val="3"/>
            <w:shd w:val="clear" w:color="auto" w:fill="F4E6F6"/>
            <w:noWrap/>
            <w:vAlign w:val="bottom"/>
            <w:hideMark/>
          </w:tcPr>
          <w:p w14:paraId="7E4E36F0" w14:textId="77777777" w:rsidR="006747DC" w:rsidRDefault="006747DC">
            <w:pPr>
              <w:spacing w:after="0" w:line="240" w:lineRule="auto"/>
              <w:rPr>
                <w:rFonts w:eastAsia="Times New Roman" w:cs="Arial"/>
                <w:b/>
                <w:bCs/>
                <w:i/>
                <w:iCs/>
                <w:color w:val="000000"/>
                <w:sz w:val="16"/>
                <w:szCs w:val="16"/>
                <w:lang w:val="en-AU" w:eastAsia="en-AU"/>
              </w:rPr>
            </w:pPr>
            <w:r>
              <w:rPr>
                <w:rFonts w:eastAsia="Times New Roman" w:cs="Arial"/>
                <w:b/>
                <w:bCs/>
                <w:i/>
                <w:iCs/>
                <w:color w:val="000000"/>
                <w:sz w:val="16"/>
                <w:szCs w:val="16"/>
                <w:lang w:val="en-AU" w:eastAsia="en-AU"/>
              </w:rPr>
              <w:t xml:space="preserve">4. Actual numbers of participants, with allowance for all cost and utilisation experience </w:t>
            </w:r>
          </w:p>
        </w:tc>
        <w:tc>
          <w:tcPr>
            <w:tcW w:w="1310" w:type="dxa"/>
            <w:tcBorders>
              <w:top w:val="nil"/>
              <w:left w:val="single" w:sz="4" w:space="0" w:color="auto"/>
              <w:bottom w:val="nil"/>
              <w:right w:val="nil"/>
            </w:tcBorders>
            <w:shd w:val="clear" w:color="auto" w:fill="F4E6F6"/>
            <w:noWrap/>
            <w:vAlign w:val="bottom"/>
            <w:hideMark/>
          </w:tcPr>
          <w:p w14:paraId="199E89EE"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tcBorders>
              <w:top w:val="nil"/>
              <w:left w:val="nil"/>
              <w:bottom w:val="nil"/>
              <w:right w:val="single" w:sz="4" w:space="0" w:color="auto"/>
            </w:tcBorders>
            <w:shd w:val="clear" w:color="auto" w:fill="F4E6F6"/>
            <w:noWrap/>
            <w:vAlign w:val="bottom"/>
            <w:hideMark/>
          </w:tcPr>
          <w:p w14:paraId="721E22EF"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092F22DD"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70592B75"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462" w:type="dxa"/>
            <w:tcBorders>
              <w:top w:val="nil"/>
              <w:left w:val="single" w:sz="4" w:space="0" w:color="auto"/>
              <w:bottom w:val="nil"/>
              <w:right w:val="nil"/>
            </w:tcBorders>
            <w:shd w:val="clear" w:color="auto" w:fill="F4E6F6"/>
            <w:noWrap/>
            <w:vAlign w:val="bottom"/>
            <w:hideMark/>
          </w:tcPr>
          <w:p w14:paraId="27E52A08"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462" w:type="dxa"/>
            <w:shd w:val="clear" w:color="auto" w:fill="F4E6F6"/>
            <w:noWrap/>
            <w:vAlign w:val="bottom"/>
            <w:hideMark/>
          </w:tcPr>
          <w:p w14:paraId="1D8A3892"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r>
      <w:tr w:rsidR="006747DC" w14:paraId="303CF177" w14:textId="77777777" w:rsidTr="006747DC">
        <w:trPr>
          <w:trHeight w:val="153"/>
        </w:trPr>
        <w:tc>
          <w:tcPr>
            <w:tcW w:w="6873" w:type="dxa"/>
            <w:gridSpan w:val="3"/>
            <w:shd w:val="clear" w:color="auto" w:fill="FFFFFF"/>
            <w:noWrap/>
            <w:vAlign w:val="bottom"/>
            <w:hideMark/>
          </w:tcPr>
          <w:p w14:paraId="1DA5F434" w14:textId="77777777" w:rsidR="006747DC" w:rsidRDefault="006747DC">
            <w:pPr>
              <w:spacing w:after="0" w:line="240" w:lineRule="auto"/>
              <w:rPr>
                <w:rFonts w:eastAsia="Times New Roman" w:cs="Arial"/>
                <w:b/>
                <w:bCs/>
                <w:i/>
                <w:iCs/>
                <w:color w:val="8AC640"/>
                <w:sz w:val="16"/>
                <w:szCs w:val="16"/>
                <w:lang w:val="en-AU" w:eastAsia="en-AU"/>
              </w:rPr>
            </w:pPr>
            <w:r>
              <w:rPr>
                <w:rFonts w:eastAsia="Times New Roman" w:cs="Arial"/>
                <w:b/>
                <w:bCs/>
                <w:i/>
                <w:iCs/>
                <w:color w:val="8AC640"/>
                <w:sz w:val="16"/>
                <w:szCs w:val="16"/>
                <w:lang w:val="en-AU" w:eastAsia="en-AU"/>
              </w:rPr>
              <w:t>4a. Utilisation of committed support (70% cash utilisation for 2016-17, 80% thereafter)</w:t>
            </w:r>
          </w:p>
        </w:tc>
        <w:tc>
          <w:tcPr>
            <w:tcW w:w="1310" w:type="dxa"/>
            <w:tcBorders>
              <w:top w:val="nil"/>
              <w:left w:val="single" w:sz="4" w:space="0" w:color="auto"/>
              <w:bottom w:val="nil"/>
              <w:right w:val="nil"/>
            </w:tcBorders>
            <w:shd w:val="clear" w:color="auto" w:fill="FFFFFF"/>
            <w:noWrap/>
            <w:vAlign w:val="bottom"/>
            <w:hideMark/>
          </w:tcPr>
          <w:p w14:paraId="02964151" w14:textId="77777777" w:rsidR="006747DC" w:rsidRDefault="006747DC">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tcBorders>
              <w:top w:val="nil"/>
              <w:left w:val="nil"/>
              <w:bottom w:val="nil"/>
              <w:right w:val="single" w:sz="4" w:space="0" w:color="auto"/>
            </w:tcBorders>
            <w:shd w:val="clear" w:color="auto" w:fill="FFFFFF"/>
            <w:noWrap/>
            <w:vAlign w:val="bottom"/>
            <w:hideMark/>
          </w:tcPr>
          <w:p w14:paraId="59546C68" w14:textId="77777777" w:rsidR="006747DC" w:rsidRDefault="006747DC">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shd w:val="clear" w:color="auto" w:fill="FFFFFF"/>
            <w:noWrap/>
            <w:vAlign w:val="bottom"/>
            <w:hideMark/>
          </w:tcPr>
          <w:p w14:paraId="16CFC387" w14:textId="77777777" w:rsidR="006747DC" w:rsidRDefault="006747DC">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shd w:val="clear" w:color="auto" w:fill="FFFFFF"/>
            <w:noWrap/>
            <w:vAlign w:val="bottom"/>
            <w:hideMark/>
          </w:tcPr>
          <w:p w14:paraId="3B8CD22F" w14:textId="77777777" w:rsidR="006747DC" w:rsidRDefault="006747DC">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462" w:type="dxa"/>
            <w:tcBorders>
              <w:top w:val="nil"/>
              <w:left w:val="single" w:sz="4" w:space="0" w:color="auto"/>
              <w:bottom w:val="nil"/>
              <w:right w:val="nil"/>
            </w:tcBorders>
            <w:shd w:val="clear" w:color="auto" w:fill="FFFFFF"/>
            <w:noWrap/>
            <w:vAlign w:val="bottom"/>
            <w:hideMark/>
          </w:tcPr>
          <w:p w14:paraId="24681B22" w14:textId="77777777" w:rsidR="006747DC" w:rsidRDefault="006747DC">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462" w:type="dxa"/>
            <w:shd w:val="clear" w:color="auto" w:fill="FFFFFF"/>
            <w:noWrap/>
            <w:vAlign w:val="bottom"/>
            <w:hideMark/>
          </w:tcPr>
          <w:p w14:paraId="48E5BAD2" w14:textId="77777777" w:rsidR="006747DC" w:rsidRDefault="006747DC">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r>
      <w:tr w:rsidR="006747DC" w14:paraId="3E741277" w14:textId="77777777" w:rsidTr="006747DC">
        <w:trPr>
          <w:trHeight w:val="200"/>
        </w:trPr>
        <w:tc>
          <w:tcPr>
            <w:tcW w:w="4253" w:type="dxa"/>
            <w:shd w:val="clear" w:color="auto" w:fill="FFFFFF"/>
            <w:noWrap/>
            <w:vAlign w:val="bottom"/>
            <w:hideMark/>
          </w:tcPr>
          <w:p w14:paraId="2D0840A4" w14:textId="77777777" w:rsidR="006747DC" w:rsidRDefault="006747DC">
            <w:pPr>
              <w:spacing w:after="0" w:line="240" w:lineRule="auto"/>
              <w:rPr>
                <w:rFonts w:eastAsia="Times New Roman" w:cs="Arial"/>
                <w:sz w:val="16"/>
                <w:szCs w:val="16"/>
                <w:lang w:val="en-AU" w:eastAsia="en-AU"/>
              </w:rPr>
            </w:pPr>
            <w:r>
              <w:rPr>
                <w:rFonts w:eastAsia="Times New Roman" w:cs="Arial"/>
                <w:sz w:val="16"/>
                <w:szCs w:val="16"/>
                <w:lang w:val="en-AU" w:eastAsia="en-AU"/>
              </w:rPr>
              <w:t>Contributions</w:t>
            </w:r>
          </w:p>
        </w:tc>
        <w:tc>
          <w:tcPr>
            <w:tcW w:w="1310" w:type="dxa"/>
            <w:shd w:val="clear" w:color="auto" w:fill="FFFFFF"/>
            <w:noWrap/>
            <w:vAlign w:val="bottom"/>
            <w:hideMark/>
          </w:tcPr>
          <w:p w14:paraId="30A4A853" w14:textId="77777777" w:rsidR="006747DC" w:rsidRDefault="006747DC">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1,413.1</w:t>
            </w:r>
          </w:p>
        </w:tc>
        <w:tc>
          <w:tcPr>
            <w:tcW w:w="1310" w:type="dxa"/>
            <w:shd w:val="clear" w:color="auto" w:fill="FFFFFF"/>
            <w:noWrap/>
            <w:vAlign w:val="bottom"/>
            <w:hideMark/>
          </w:tcPr>
          <w:p w14:paraId="37DA3C57" w14:textId="77777777" w:rsidR="006747DC" w:rsidRDefault="006747DC">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913.5</w:t>
            </w:r>
          </w:p>
        </w:tc>
        <w:tc>
          <w:tcPr>
            <w:tcW w:w="1310" w:type="dxa"/>
            <w:tcBorders>
              <w:top w:val="nil"/>
              <w:left w:val="single" w:sz="4" w:space="0" w:color="auto"/>
              <w:bottom w:val="nil"/>
              <w:right w:val="nil"/>
            </w:tcBorders>
            <w:shd w:val="clear" w:color="auto" w:fill="FFFFFF"/>
            <w:noWrap/>
            <w:vAlign w:val="bottom"/>
            <w:hideMark/>
          </w:tcPr>
          <w:p w14:paraId="4A499452" w14:textId="77777777" w:rsidR="006747DC" w:rsidRDefault="006747DC">
            <w:pPr>
              <w:spacing w:after="0" w:line="240" w:lineRule="auto"/>
              <w:jc w:val="right"/>
              <w:rPr>
                <w:rFonts w:eastAsia="Times New Roman" w:cs="Arial"/>
                <w:sz w:val="16"/>
                <w:szCs w:val="16"/>
                <w:lang w:val="en-AU" w:eastAsia="en-AU"/>
              </w:rPr>
            </w:pPr>
            <w:r>
              <w:rPr>
                <w:rFonts w:cs="Arial"/>
                <w:sz w:val="16"/>
                <w:szCs w:val="16"/>
              </w:rPr>
              <w:t>3,854.7</w:t>
            </w:r>
          </w:p>
        </w:tc>
        <w:tc>
          <w:tcPr>
            <w:tcW w:w="1310" w:type="dxa"/>
            <w:tcBorders>
              <w:top w:val="nil"/>
              <w:left w:val="nil"/>
              <w:bottom w:val="nil"/>
              <w:right w:val="single" w:sz="4" w:space="0" w:color="auto"/>
            </w:tcBorders>
            <w:shd w:val="clear" w:color="auto" w:fill="FFFFFF"/>
            <w:noWrap/>
            <w:vAlign w:val="bottom"/>
            <w:hideMark/>
          </w:tcPr>
          <w:p w14:paraId="03CBE8E8" w14:textId="77777777" w:rsidR="006747DC" w:rsidRDefault="006747DC">
            <w:pPr>
              <w:spacing w:after="0" w:line="240" w:lineRule="auto"/>
              <w:jc w:val="right"/>
              <w:rPr>
                <w:rFonts w:eastAsia="Times New Roman" w:cs="Arial"/>
                <w:sz w:val="16"/>
                <w:szCs w:val="16"/>
                <w:lang w:val="en-AU" w:eastAsia="en-AU"/>
              </w:rPr>
            </w:pPr>
            <w:r>
              <w:rPr>
                <w:rFonts w:cs="Arial"/>
                <w:sz w:val="16"/>
                <w:szCs w:val="16"/>
              </w:rPr>
              <w:t>3,071.8</w:t>
            </w:r>
          </w:p>
        </w:tc>
        <w:tc>
          <w:tcPr>
            <w:tcW w:w="1310" w:type="dxa"/>
            <w:shd w:val="clear" w:color="auto" w:fill="FFFFFF"/>
            <w:noWrap/>
            <w:vAlign w:val="bottom"/>
            <w:hideMark/>
          </w:tcPr>
          <w:p w14:paraId="40B2BAF6" w14:textId="77777777" w:rsidR="006747DC" w:rsidRDefault="006747DC">
            <w:pPr>
              <w:spacing w:after="0" w:line="240" w:lineRule="auto"/>
              <w:jc w:val="right"/>
              <w:rPr>
                <w:rFonts w:eastAsia="Times New Roman" w:cs="Arial"/>
                <w:sz w:val="16"/>
                <w:szCs w:val="16"/>
                <w:lang w:val="en-AU" w:eastAsia="en-AU"/>
              </w:rPr>
            </w:pPr>
            <w:r>
              <w:rPr>
                <w:rFonts w:cs="Arial"/>
                <w:sz w:val="16"/>
                <w:szCs w:val="16"/>
              </w:rPr>
              <w:t>5,868.3</w:t>
            </w:r>
          </w:p>
        </w:tc>
        <w:tc>
          <w:tcPr>
            <w:tcW w:w="1310" w:type="dxa"/>
            <w:shd w:val="clear" w:color="auto" w:fill="FFFFFF"/>
            <w:noWrap/>
            <w:vAlign w:val="bottom"/>
            <w:hideMark/>
          </w:tcPr>
          <w:p w14:paraId="23BB4F6D" w14:textId="77777777" w:rsidR="006747DC" w:rsidRDefault="006747DC">
            <w:pPr>
              <w:spacing w:after="0" w:line="240" w:lineRule="auto"/>
              <w:jc w:val="right"/>
              <w:rPr>
                <w:rFonts w:eastAsia="Times New Roman" w:cs="Arial"/>
                <w:sz w:val="16"/>
                <w:szCs w:val="16"/>
                <w:lang w:val="en-AU" w:eastAsia="en-AU"/>
              </w:rPr>
            </w:pPr>
            <w:r>
              <w:rPr>
                <w:rFonts w:cs="Arial"/>
                <w:sz w:val="16"/>
                <w:szCs w:val="16"/>
              </w:rPr>
              <w:t>5,203.8</w:t>
            </w:r>
          </w:p>
        </w:tc>
        <w:tc>
          <w:tcPr>
            <w:tcW w:w="1462" w:type="dxa"/>
            <w:tcBorders>
              <w:top w:val="nil"/>
              <w:left w:val="single" w:sz="4" w:space="0" w:color="auto"/>
              <w:bottom w:val="nil"/>
              <w:right w:val="nil"/>
            </w:tcBorders>
            <w:shd w:val="clear" w:color="auto" w:fill="FFFFFF"/>
            <w:noWrap/>
            <w:vAlign w:val="bottom"/>
            <w:hideMark/>
          </w:tcPr>
          <w:p w14:paraId="63E2DD31" w14:textId="77777777" w:rsidR="006747DC" w:rsidRDefault="006747DC">
            <w:pPr>
              <w:spacing w:after="0" w:line="240" w:lineRule="auto"/>
              <w:jc w:val="right"/>
              <w:rPr>
                <w:rFonts w:eastAsia="Times New Roman" w:cs="Arial"/>
                <w:sz w:val="16"/>
                <w:szCs w:val="16"/>
                <w:lang w:val="en-AU" w:eastAsia="en-AU"/>
              </w:rPr>
            </w:pPr>
            <w:r>
              <w:rPr>
                <w:rFonts w:cs="Arial"/>
                <w:sz w:val="16"/>
                <w:szCs w:val="16"/>
              </w:rPr>
              <w:t>11,136.1</w:t>
            </w:r>
          </w:p>
        </w:tc>
        <w:tc>
          <w:tcPr>
            <w:tcW w:w="1462" w:type="dxa"/>
            <w:shd w:val="clear" w:color="auto" w:fill="FFFFFF"/>
            <w:noWrap/>
            <w:vAlign w:val="bottom"/>
            <w:hideMark/>
          </w:tcPr>
          <w:p w14:paraId="114C7D6A" w14:textId="77777777" w:rsidR="006747DC" w:rsidRDefault="006747DC">
            <w:pPr>
              <w:spacing w:after="0" w:line="240" w:lineRule="auto"/>
              <w:jc w:val="right"/>
              <w:rPr>
                <w:rFonts w:eastAsia="Times New Roman" w:cs="Arial"/>
                <w:sz w:val="16"/>
                <w:szCs w:val="16"/>
                <w:lang w:val="en-AU" w:eastAsia="en-AU"/>
              </w:rPr>
            </w:pPr>
            <w:r>
              <w:rPr>
                <w:rFonts w:cs="Arial"/>
                <w:sz w:val="16"/>
                <w:szCs w:val="16"/>
              </w:rPr>
              <w:t>9,189.2</w:t>
            </w:r>
          </w:p>
        </w:tc>
      </w:tr>
      <w:tr w:rsidR="006747DC" w14:paraId="2B16A3A2" w14:textId="77777777" w:rsidTr="006747DC">
        <w:trPr>
          <w:trHeight w:val="200"/>
        </w:trPr>
        <w:tc>
          <w:tcPr>
            <w:tcW w:w="4253" w:type="dxa"/>
            <w:shd w:val="clear" w:color="auto" w:fill="FFFFFF"/>
            <w:noWrap/>
            <w:vAlign w:val="bottom"/>
            <w:hideMark/>
          </w:tcPr>
          <w:p w14:paraId="05F53999"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Utilised support</w:t>
            </w:r>
          </w:p>
        </w:tc>
        <w:tc>
          <w:tcPr>
            <w:tcW w:w="1310" w:type="dxa"/>
            <w:shd w:val="clear" w:color="auto" w:fill="FFFFFF"/>
            <w:noWrap/>
            <w:vAlign w:val="bottom"/>
            <w:hideMark/>
          </w:tcPr>
          <w:p w14:paraId="2BAF584F"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1,303.1</w:t>
            </w:r>
          </w:p>
        </w:tc>
        <w:tc>
          <w:tcPr>
            <w:tcW w:w="1310" w:type="dxa"/>
            <w:shd w:val="clear" w:color="auto" w:fill="FFFFFF"/>
            <w:noWrap/>
            <w:vAlign w:val="bottom"/>
            <w:hideMark/>
          </w:tcPr>
          <w:p w14:paraId="00DB8B3F"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759.6</w:t>
            </w:r>
          </w:p>
        </w:tc>
        <w:tc>
          <w:tcPr>
            <w:tcW w:w="1310" w:type="dxa"/>
            <w:tcBorders>
              <w:top w:val="nil"/>
              <w:left w:val="single" w:sz="4" w:space="0" w:color="auto"/>
              <w:bottom w:val="nil"/>
              <w:right w:val="nil"/>
            </w:tcBorders>
            <w:shd w:val="clear" w:color="auto" w:fill="FFFFFF"/>
            <w:noWrap/>
            <w:vAlign w:val="bottom"/>
            <w:hideMark/>
          </w:tcPr>
          <w:p w14:paraId="01799A60"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3,813.6</w:t>
            </w:r>
          </w:p>
        </w:tc>
        <w:tc>
          <w:tcPr>
            <w:tcW w:w="1310" w:type="dxa"/>
            <w:tcBorders>
              <w:top w:val="nil"/>
              <w:left w:val="nil"/>
              <w:bottom w:val="nil"/>
              <w:right w:val="single" w:sz="4" w:space="0" w:color="auto"/>
            </w:tcBorders>
            <w:shd w:val="clear" w:color="auto" w:fill="FFFFFF"/>
            <w:noWrap/>
            <w:vAlign w:val="bottom"/>
            <w:hideMark/>
          </w:tcPr>
          <w:p w14:paraId="312407FA"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3,006.2</w:t>
            </w:r>
          </w:p>
        </w:tc>
        <w:tc>
          <w:tcPr>
            <w:tcW w:w="1310" w:type="dxa"/>
            <w:shd w:val="clear" w:color="auto" w:fill="FFFFFF"/>
            <w:noWrap/>
            <w:vAlign w:val="bottom"/>
            <w:hideMark/>
          </w:tcPr>
          <w:p w14:paraId="4E52E283"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5,501.0</w:t>
            </w:r>
          </w:p>
        </w:tc>
        <w:tc>
          <w:tcPr>
            <w:tcW w:w="1310" w:type="dxa"/>
            <w:shd w:val="clear" w:color="auto" w:fill="FFFFFF"/>
            <w:noWrap/>
            <w:vAlign w:val="bottom"/>
            <w:hideMark/>
          </w:tcPr>
          <w:p w14:paraId="5CC8A13B"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4,718.4</w:t>
            </w:r>
          </w:p>
        </w:tc>
        <w:tc>
          <w:tcPr>
            <w:tcW w:w="1462" w:type="dxa"/>
            <w:tcBorders>
              <w:top w:val="nil"/>
              <w:left w:val="single" w:sz="4" w:space="0" w:color="auto"/>
              <w:bottom w:val="nil"/>
              <w:right w:val="nil"/>
            </w:tcBorders>
            <w:shd w:val="clear" w:color="auto" w:fill="FFFFFF"/>
            <w:noWrap/>
            <w:vAlign w:val="bottom"/>
            <w:hideMark/>
          </w:tcPr>
          <w:p w14:paraId="17DE2A4E"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10,617.7</w:t>
            </w:r>
          </w:p>
        </w:tc>
        <w:tc>
          <w:tcPr>
            <w:tcW w:w="1462" w:type="dxa"/>
            <w:shd w:val="clear" w:color="auto" w:fill="FFFFFF"/>
            <w:noWrap/>
            <w:vAlign w:val="bottom"/>
            <w:hideMark/>
          </w:tcPr>
          <w:p w14:paraId="4109ABF5"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8,484.2</w:t>
            </w:r>
          </w:p>
        </w:tc>
      </w:tr>
      <w:tr w:rsidR="006747DC" w14:paraId="5AB03052" w14:textId="77777777" w:rsidTr="006747DC">
        <w:trPr>
          <w:trHeight w:val="200"/>
        </w:trPr>
        <w:tc>
          <w:tcPr>
            <w:tcW w:w="4253" w:type="dxa"/>
            <w:shd w:val="clear" w:color="auto" w:fill="FFFFFF"/>
            <w:noWrap/>
            <w:vAlign w:val="bottom"/>
            <w:hideMark/>
          </w:tcPr>
          <w:p w14:paraId="1E903839"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310" w:type="dxa"/>
            <w:shd w:val="clear" w:color="auto" w:fill="FFFFFF"/>
            <w:noWrap/>
            <w:vAlign w:val="bottom"/>
            <w:hideMark/>
          </w:tcPr>
          <w:p w14:paraId="1DC9A94B"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110.0</w:t>
            </w:r>
          </w:p>
        </w:tc>
        <w:tc>
          <w:tcPr>
            <w:tcW w:w="1310" w:type="dxa"/>
            <w:shd w:val="clear" w:color="auto" w:fill="FFFFFF"/>
            <w:noWrap/>
            <w:vAlign w:val="bottom"/>
            <w:hideMark/>
          </w:tcPr>
          <w:p w14:paraId="5C7059C4"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153.9</w:t>
            </w:r>
          </w:p>
        </w:tc>
        <w:tc>
          <w:tcPr>
            <w:tcW w:w="1310" w:type="dxa"/>
            <w:tcBorders>
              <w:top w:val="nil"/>
              <w:left w:val="single" w:sz="4" w:space="0" w:color="auto"/>
              <w:bottom w:val="nil"/>
              <w:right w:val="nil"/>
            </w:tcBorders>
            <w:shd w:val="clear" w:color="auto" w:fill="FFFFFF"/>
            <w:noWrap/>
            <w:vAlign w:val="bottom"/>
            <w:hideMark/>
          </w:tcPr>
          <w:p w14:paraId="5D30A4E5" w14:textId="77777777" w:rsidR="006747DC" w:rsidRDefault="006747DC">
            <w:pPr>
              <w:spacing w:after="0" w:line="240" w:lineRule="auto"/>
              <w:jc w:val="right"/>
              <w:rPr>
                <w:rFonts w:eastAsia="Times New Roman" w:cs="Arial"/>
                <w:color w:val="FF0000"/>
                <w:sz w:val="16"/>
                <w:szCs w:val="16"/>
                <w:lang w:val="en-AU" w:eastAsia="en-AU"/>
              </w:rPr>
            </w:pPr>
            <w:r>
              <w:rPr>
                <w:rFonts w:cs="Arial"/>
                <w:color w:val="000000"/>
                <w:sz w:val="16"/>
                <w:szCs w:val="16"/>
              </w:rPr>
              <w:t>41.1</w:t>
            </w:r>
          </w:p>
        </w:tc>
        <w:tc>
          <w:tcPr>
            <w:tcW w:w="1310" w:type="dxa"/>
            <w:tcBorders>
              <w:top w:val="nil"/>
              <w:left w:val="nil"/>
              <w:bottom w:val="nil"/>
              <w:right w:val="single" w:sz="4" w:space="0" w:color="auto"/>
            </w:tcBorders>
            <w:shd w:val="clear" w:color="auto" w:fill="FFFFFF"/>
            <w:noWrap/>
            <w:vAlign w:val="bottom"/>
            <w:hideMark/>
          </w:tcPr>
          <w:p w14:paraId="2E32C63A" w14:textId="77777777" w:rsidR="006747DC" w:rsidRDefault="006747DC">
            <w:pPr>
              <w:spacing w:after="0" w:line="240" w:lineRule="auto"/>
              <w:jc w:val="right"/>
              <w:rPr>
                <w:rFonts w:eastAsia="Times New Roman" w:cs="Arial"/>
                <w:color w:val="FF0000"/>
                <w:sz w:val="16"/>
                <w:szCs w:val="16"/>
                <w:lang w:val="en-AU" w:eastAsia="en-AU"/>
              </w:rPr>
            </w:pPr>
            <w:r>
              <w:rPr>
                <w:rFonts w:cs="Arial"/>
                <w:color w:val="000000"/>
                <w:sz w:val="16"/>
                <w:szCs w:val="16"/>
              </w:rPr>
              <w:t>65.6</w:t>
            </w:r>
          </w:p>
        </w:tc>
        <w:tc>
          <w:tcPr>
            <w:tcW w:w="1310" w:type="dxa"/>
            <w:shd w:val="clear" w:color="auto" w:fill="FFFFFF"/>
            <w:noWrap/>
            <w:vAlign w:val="bottom"/>
            <w:hideMark/>
          </w:tcPr>
          <w:p w14:paraId="6CEB5B29"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367.3</w:t>
            </w:r>
          </w:p>
        </w:tc>
        <w:tc>
          <w:tcPr>
            <w:tcW w:w="1310" w:type="dxa"/>
            <w:shd w:val="clear" w:color="auto" w:fill="FFFFFF"/>
            <w:noWrap/>
            <w:vAlign w:val="bottom"/>
            <w:hideMark/>
          </w:tcPr>
          <w:p w14:paraId="1C1527A9"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485.4</w:t>
            </w:r>
          </w:p>
        </w:tc>
        <w:tc>
          <w:tcPr>
            <w:tcW w:w="1462" w:type="dxa"/>
            <w:tcBorders>
              <w:top w:val="nil"/>
              <w:left w:val="single" w:sz="4" w:space="0" w:color="auto"/>
              <w:bottom w:val="nil"/>
              <w:right w:val="nil"/>
            </w:tcBorders>
            <w:shd w:val="clear" w:color="auto" w:fill="FFFFFF"/>
            <w:noWrap/>
            <w:vAlign w:val="bottom"/>
            <w:hideMark/>
          </w:tcPr>
          <w:p w14:paraId="729F4A4B"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518.4</w:t>
            </w:r>
          </w:p>
        </w:tc>
        <w:tc>
          <w:tcPr>
            <w:tcW w:w="1462" w:type="dxa"/>
            <w:shd w:val="clear" w:color="auto" w:fill="FFFFFF"/>
            <w:noWrap/>
            <w:vAlign w:val="bottom"/>
            <w:hideMark/>
          </w:tcPr>
          <w:p w14:paraId="63F21F85"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704.9</w:t>
            </w:r>
          </w:p>
        </w:tc>
      </w:tr>
      <w:tr w:rsidR="006747DC" w14:paraId="54AB4970" w14:textId="77777777" w:rsidTr="006747DC">
        <w:trPr>
          <w:trHeight w:val="200"/>
        </w:trPr>
        <w:tc>
          <w:tcPr>
            <w:tcW w:w="4253" w:type="dxa"/>
            <w:shd w:val="clear" w:color="auto" w:fill="FFFFFF"/>
            <w:noWrap/>
            <w:vAlign w:val="bottom"/>
            <w:hideMark/>
          </w:tcPr>
          <w:p w14:paraId="343A8F0F"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310" w:type="dxa"/>
            <w:shd w:val="clear" w:color="auto" w:fill="FFFFFF"/>
            <w:noWrap/>
            <w:vAlign w:val="bottom"/>
            <w:hideMark/>
          </w:tcPr>
          <w:p w14:paraId="458F010D"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8.4%</w:t>
            </w:r>
          </w:p>
        </w:tc>
        <w:tc>
          <w:tcPr>
            <w:tcW w:w="1310" w:type="dxa"/>
            <w:shd w:val="clear" w:color="auto" w:fill="FFFFFF"/>
            <w:noWrap/>
            <w:vAlign w:val="bottom"/>
            <w:hideMark/>
          </w:tcPr>
          <w:p w14:paraId="1A2817F5"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20.3%</w:t>
            </w:r>
          </w:p>
        </w:tc>
        <w:tc>
          <w:tcPr>
            <w:tcW w:w="1310" w:type="dxa"/>
            <w:tcBorders>
              <w:top w:val="nil"/>
              <w:left w:val="single" w:sz="4" w:space="0" w:color="auto"/>
              <w:bottom w:val="nil"/>
              <w:right w:val="nil"/>
            </w:tcBorders>
            <w:shd w:val="clear" w:color="auto" w:fill="FFFFFF"/>
            <w:noWrap/>
            <w:vAlign w:val="bottom"/>
            <w:hideMark/>
          </w:tcPr>
          <w:p w14:paraId="0F2BC961" w14:textId="77777777" w:rsidR="006747DC" w:rsidRDefault="006747DC">
            <w:pPr>
              <w:spacing w:after="0" w:line="240" w:lineRule="auto"/>
              <w:jc w:val="right"/>
              <w:rPr>
                <w:rFonts w:eastAsia="Times New Roman" w:cs="Arial"/>
                <w:color w:val="FF0000"/>
                <w:sz w:val="16"/>
                <w:szCs w:val="16"/>
                <w:lang w:val="en-AU" w:eastAsia="en-AU"/>
              </w:rPr>
            </w:pPr>
            <w:r>
              <w:rPr>
                <w:rFonts w:cs="Arial"/>
                <w:color w:val="000000"/>
                <w:sz w:val="16"/>
                <w:szCs w:val="16"/>
              </w:rPr>
              <w:t>1.1%</w:t>
            </w:r>
          </w:p>
        </w:tc>
        <w:tc>
          <w:tcPr>
            <w:tcW w:w="1310" w:type="dxa"/>
            <w:tcBorders>
              <w:top w:val="nil"/>
              <w:left w:val="nil"/>
              <w:bottom w:val="nil"/>
              <w:right w:val="single" w:sz="4" w:space="0" w:color="auto"/>
            </w:tcBorders>
            <w:shd w:val="clear" w:color="auto" w:fill="FFFFFF"/>
            <w:noWrap/>
            <w:vAlign w:val="bottom"/>
            <w:hideMark/>
          </w:tcPr>
          <w:p w14:paraId="1DD94AA2" w14:textId="77777777" w:rsidR="006747DC" w:rsidRDefault="006747DC">
            <w:pPr>
              <w:spacing w:after="0" w:line="240" w:lineRule="auto"/>
              <w:jc w:val="right"/>
              <w:rPr>
                <w:rFonts w:eastAsia="Times New Roman" w:cs="Arial"/>
                <w:color w:val="FF0000"/>
                <w:sz w:val="16"/>
                <w:szCs w:val="16"/>
                <w:lang w:val="en-AU" w:eastAsia="en-AU"/>
              </w:rPr>
            </w:pPr>
            <w:r>
              <w:rPr>
                <w:rFonts w:cs="Arial"/>
                <w:color w:val="000000"/>
                <w:sz w:val="16"/>
                <w:szCs w:val="16"/>
              </w:rPr>
              <w:t>2.2%</w:t>
            </w:r>
          </w:p>
        </w:tc>
        <w:tc>
          <w:tcPr>
            <w:tcW w:w="1310" w:type="dxa"/>
            <w:shd w:val="clear" w:color="auto" w:fill="FFFFFF"/>
            <w:noWrap/>
            <w:vAlign w:val="bottom"/>
            <w:hideMark/>
          </w:tcPr>
          <w:p w14:paraId="3410EBC3"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6.7%</w:t>
            </w:r>
          </w:p>
        </w:tc>
        <w:tc>
          <w:tcPr>
            <w:tcW w:w="1310" w:type="dxa"/>
            <w:shd w:val="clear" w:color="auto" w:fill="FFFFFF"/>
            <w:noWrap/>
            <w:vAlign w:val="bottom"/>
            <w:hideMark/>
          </w:tcPr>
          <w:p w14:paraId="0831798D"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10.3%</w:t>
            </w:r>
          </w:p>
        </w:tc>
        <w:tc>
          <w:tcPr>
            <w:tcW w:w="1462" w:type="dxa"/>
            <w:tcBorders>
              <w:top w:val="nil"/>
              <w:left w:val="single" w:sz="4" w:space="0" w:color="auto"/>
              <w:bottom w:val="nil"/>
              <w:right w:val="nil"/>
            </w:tcBorders>
            <w:shd w:val="clear" w:color="auto" w:fill="FFFFFF"/>
            <w:noWrap/>
            <w:vAlign w:val="bottom"/>
            <w:hideMark/>
          </w:tcPr>
          <w:p w14:paraId="6D10C44D"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4.9%</w:t>
            </w:r>
          </w:p>
        </w:tc>
        <w:tc>
          <w:tcPr>
            <w:tcW w:w="1462" w:type="dxa"/>
            <w:shd w:val="clear" w:color="auto" w:fill="FFFFFF"/>
            <w:noWrap/>
            <w:vAlign w:val="bottom"/>
            <w:hideMark/>
          </w:tcPr>
          <w:p w14:paraId="3747B303"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8.3%</w:t>
            </w:r>
          </w:p>
        </w:tc>
      </w:tr>
      <w:tr w:rsidR="006747DC" w14:paraId="421B44CC" w14:textId="77777777" w:rsidTr="006747DC">
        <w:trPr>
          <w:trHeight w:val="60"/>
        </w:trPr>
        <w:tc>
          <w:tcPr>
            <w:tcW w:w="4253" w:type="dxa"/>
            <w:tcBorders>
              <w:top w:val="nil"/>
              <w:left w:val="nil"/>
              <w:bottom w:val="dotted" w:sz="4" w:space="0" w:color="auto"/>
              <w:right w:val="nil"/>
            </w:tcBorders>
            <w:shd w:val="clear" w:color="auto" w:fill="FFFFFF"/>
            <w:noWrap/>
            <w:vAlign w:val="bottom"/>
            <w:hideMark/>
          </w:tcPr>
          <w:p w14:paraId="4A2D353D"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310" w:type="dxa"/>
            <w:tcBorders>
              <w:top w:val="nil"/>
              <w:left w:val="nil"/>
              <w:bottom w:val="dotted" w:sz="4" w:space="0" w:color="auto"/>
              <w:right w:val="nil"/>
            </w:tcBorders>
            <w:shd w:val="clear" w:color="auto" w:fill="FFFFFF"/>
            <w:noWrap/>
            <w:vAlign w:val="bottom"/>
            <w:hideMark/>
          </w:tcPr>
          <w:p w14:paraId="4360400C"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310" w:type="dxa"/>
            <w:tcBorders>
              <w:top w:val="nil"/>
              <w:left w:val="nil"/>
              <w:bottom w:val="dotted" w:sz="4" w:space="0" w:color="auto"/>
              <w:right w:val="nil"/>
            </w:tcBorders>
            <w:shd w:val="clear" w:color="auto" w:fill="FFFFFF"/>
            <w:noWrap/>
            <w:vAlign w:val="bottom"/>
            <w:hideMark/>
          </w:tcPr>
          <w:p w14:paraId="5E85F2DC"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310" w:type="dxa"/>
            <w:tcBorders>
              <w:top w:val="nil"/>
              <w:left w:val="single" w:sz="4" w:space="0" w:color="auto"/>
              <w:bottom w:val="dotted" w:sz="4" w:space="0" w:color="auto"/>
              <w:right w:val="nil"/>
            </w:tcBorders>
            <w:shd w:val="clear" w:color="auto" w:fill="FFFFFF"/>
            <w:noWrap/>
            <w:vAlign w:val="bottom"/>
            <w:hideMark/>
          </w:tcPr>
          <w:p w14:paraId="53C2CE58"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310" w:type="dxa"/>
            <w:tcBorders>
              <w:top w:val="nil"/>
              <w:left w:val="nil"/>
              <w:bottom w:val="dotted" w:sz="4" w:space="0" w:color="auto"/>
              <w:right w:val="single" w:sz="4" w:space="0" w:color="auto"/>
            </w:tcBorders>
            <w:shd w:val="clear" w:color="auto" w:fill="FFFFFF"/>
            <w:noWrap/>
            <w:vAlign w:val="bottom"/>
            <w:hideMark/>
          </w:tcPr>
          <w:p w14:paraId="7372D970"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310" w:type="dxa"/>
            <w:tcBorders>
              <w:top w:val="nil"/>
              <w:left w:val="nil"/>
              <w:bottom w:val="dotted" w:sz="4" w:space="0" w:color="auto"/>
              <w:right w:val="nil"/>
            </w:tcBorders>
            <w:shd w:val="clear" w:color="auto" w:fill="FFFFFF"/>
            <w:noWrap/>
            <w:vAlign w:val="bottom"/>
            <w:hideMark/>
          </w:tcPr>
          <w:p w14:paraId="180C84DE"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310" w:type="dxa"/>
            <w:tcBorders>
              <w:top w:val="nil"/>
              <w:left w:val="nil"/>
              <w:bottom w:val="dotted" w:sz="4" w:space="0" w:color="auto"/>
              <w:right w:val="nil"/>
            </w:tcBorders>
            <w:shd w:val="clear" w:color="auto" w:fill="FFFFFF"/>
            <w:noWrap/>
            <w:vAlign w:val="bottom"/>
            <w:hideMark/>
          </w:tcPr>
          <w:p w14:paraId="3351F0C5"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462" w:type="dxa"/>
            <w:tcBorders>
              <w:top w:val="nil"/>
              <w:left w:val="single" w:sz="4" w:space="0" w:color="auto"/>
              <w:bottom w:val="dotted" w:sz="4" w:space="0" w:color="auto"/>
              <w:right w:val="nil"/>
            </w:tcBorders>
            <w:shd w:val="clear" w:color="auto" w:fill="FFFFFF"/>
            <w:noWrap/>
            <w:vAlign w:val="bottom"/>
            <w:hideMark/>
          </w:tcPr>
          <w:p w14:paraId="698E9147"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462" w:type="dxa"/>
            <w:tcBorders>
              <w:top w:val="nil"/>
              <w:left w:val="nil"/>
              <w:bottom w:val="dotted" w:sz="4" w:space="0" w:color="auto"/>
              <w:right w:val="nil"/>
            </w:tcBorders>
            <w:shd w:val="clear" w:color="auto" w:fill="FFFFFF"/>
            <w:noWrap/>
            <w:vAlign w:val="bottom"/>
            <w:hideMark/>
          </w:tcPr>
          <w:p w14:paraId="1D683739"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r>
      <w:tr w:rsidR="006747DC" w14:paraId="085AA9F6" w14:textId="77777777" w:rsidTr="006747DC">
        <w:trPr>
          <w:trHeight w:val="60"/>
        </w:trPr>
        <w:tc>
          <w:tcPr>
            <w:tcW w:w="4253" w:type="dxa"/>
            <w:noWrap/>
            <w:vAlign w:val="bottom"/>
            <w:hideMark/>
          </w:tcPr>
          <w:p w14:paraId="2B2B1DB4" w14:textId="77777777" w:rsidR="006747DC" w:rsidRDefault="006747DC">
            <w:pPr>
              <w:rPr>
                <w:rFonts w:eastAsia="Times New Roman" w:cs="Arial"/>
                <w:color w:val="000000"/>
                <w:sz w:val="4"/>
                <w:szCs w:val="16"/>
                <w:lang w:val="en-AU" w:eastAsia="en-AU"/>
              </w:rPr>
            </w:pPr>
          </w:p>
        </w:tc>
        <w:tc>
          <w:tcPr>
            <w:tcW w:w="1310" w:type="dxa"/>
            <w:noWrap/>
            <w:vAlign w:val="bottom"/>
            <w:hideMark/>
          </w:tcPr>
          <w:p w14:paraId="301F42D5" w14:textId="77777777" w:rsidR="006747DC" w:rsidRDefault="006747DC">
            <w:pPr>
              <w:spacing w:after="0" w:line="276" w:lineRule="auto"/>
              <w:rPr>
                <w:rFonts w:asciiTheme="minorHAnsi" w:eastAsiaTheme="minorHAnsi" w:hAnsiTheme="minorHAnsi"/>
                <w:sz w:val="20"/>
                <w:szCs w:val="20"/>
                <w:lang w:val="en-AU" w:eastAsia="en-AU"/>
              </w:rPr>
            </w:pPr>
          </w:p>
        </w:tc>
        <w:tc>
          <w:tcPr>
            <w:tcW w:w="1310" w:type="dxa"/>
            <w:noWrap/>
            <w:vAlign w:val="bottom"/>
            <w:hideMark/>
          </w:tcPr>
          <w:p w14:paraId="3A53A0F3" w14:textId="77777777" w:rsidR="006747DC" w:rsidRDefault="006747DC">
            <w:pPr>
              <w:spacing w:after="0" w:line="276" w:lineRule="auto"/>
              <w:rPr>
                <w:rFonts w:asciiTheme="minorHAnsi" w:eastAsiaTheme="minorHAnsi" w:hAnsiTheme="minorHAnsi"/>
                <w:sz w:val="20"/>
                <w:szCs w:val="20"/>
                <w:lang w:val="en-AU" w:eastAsia="en-AU"/>
              </w:rPr>
            </w:pPr>
          </w:p>
        </w:tc>
        <w:tc>
          <w:tcPr>
            <w:tcW w:w="1310" w:type="dxa"/>
            <w:tcBorders>
              <w:top w:val="nil"/>
              <w:left w:val="single" w:sz="4" w:space="0" w:color="auto"/>
              <w:bottom w:val="nil"/>
              <w:right w:val="nil"/>
            </w:tcBorders>
            <w:noWrap/>
            <w:vAlign w:val="bottom"/>
            <w:hideMark/>
          </w:tcPr>
          <w:p w14:paraId="35524D44" w14:textId="77777777" w:rsidR="006747DC" w:rsidRDefault="006747DC">
            <w:pPr>
              <w:spacing w:after="0" w:line="240" w:lineRule="auto"/>
              <w:rPr>
                <w:rFonts w:eastAsia="Times New Roman" w:cs="Arial"/>
                <w:color w:val="000000"/>
                <w:sz w:val="4"/>
                <w:szCs w:val="6"/>
                <w:lang w:val="en-AU" w:eastAsia="en-AU"/>
              </w:rPr>
            </w:pPr>
            <w:r>
              <w:rPr>
                <w:rFonts w:eastAsia="Times New Roman" w:cs="Arial"/>
                <w:color w:val="000000"/>
                <w:sz w:val="4"/>
                <w:szCs w:val="6"/>
                <w:lang w:val="en-AU" w:eastAsia="en-AU"/>
              </w:rPr>
              <w:t> </w:t>
            </w:r>
          </w:p>
        </w:tc>
        <w:tc>
          <w:tcPr>
            <w:tcW w:w="1310" w:type="dxa"/>
            <w:tcBorders>
              <w:top w:val="nil"/>
              <w:left w:val="nil"/>
              <w:bottom w:val="nil"/>
              <w:right w:val="single" w:sz="4" w:space="0" w:color="auto"/>
            </w:tcBorders>
            <w:noWrap/>
            <w:vAlign w:val="bottom"/>
            <w:hideMark/>
          </w:tcPr>
          <w:p w14:paraId="316AEC04" w14:textId="77777777" w:rsidR="006747DC" w:rsidRDefault="006747DC">
            <w:pPr>
              <w:spacing w:after="0" w:line="240" w:lineRule="auto"/>
              <w:rPr>
                <w:rFonts w:eastAsia="Times New Roman" w:cs="Arial"/>
                <w:color w:val="000000"/>
                <w:sz w:val="4"/>
                <w:szCs w:val="6"/>
                <w:lang w:val="en-AU" w:eastAsia="en-AU"/>
              </w:rPr>
            </w:pPr>
            <w:r>
              <w:rPr>
                <w:rFonts w:eastAsia="Times New Roman" w:cs="Arial"/>
                <w:color w:val="000000"/>
                <w:sz w:val="4"/>
                <w:szCs w:val="6"/>
                <w:lang w:val="en-AU" w:eastAsia="en-AU"/>
              </w:rPr>
              <w:t> </w:t>
            </w:r>
          </w:p>
        </w:tc>
        <w:tc>
          <w:tcPr>
            <w:tcW w:w="1310" w:type="dxa"/>
            <w:noWrap/>
            <w:vAlign w:val="bottom"/>
            <w:hideMark/>
          </w:tcPr>
          <w:p w14:paraId="6DED25C6" w14:textId="77777777" w:rsidR="006747DC" w:rsidRDefault="006747DC">
            <w:pPr>
              <w:rPr>
                <w:rFonts w:eastAsia="Times New Roman" w:cs="Arial"/>
                <w:color w:val="000000"/>
                <w:sz w:val="4"/>
                <w:szCs w:val="6"/>
                <w:lang w:val="en-AU" w:eastAsia="en-AU"/>
              </w:rPr>
            </w:pPr>
          </w:p>
        </w:tc>
        <w:tc>
          <w:tcPr>
            <w:tcW w:w="1310" w:type="dxa"/>
            <w:noWrap/>
            <w:vAlign w:val="bottom"/>
            <w:hideMark/>
          </w:tcPr>
          <w:p w14:paraId="3DCF1258" w14:textId="77777777" w:rsidR="006747DC" w:rsidRDefault="006747DC">
            <w:pPr>
              <w:spacing w:after="0" w:line="276" w:lineRule="auto"/>
              <w:rPr>
                <w:rFonts w:asciiTheme="minorHAnsi" w:eastAsiaTheme="minorHAnsi" w:hAnsiTheme="minorHAnsi"/>
                <w:sz w:val="20"/>
                <w:szCs w:val="20"/>
                <w:lang w:val="en-AU" w:eastAsia="en-AU"/>
              </w:rPr>
            </w:pPr>
          </w:p>
        </w:tc>
        <w:tc>
          <w:tcPr>
            <w:tcW w:w="1462" w:type="dxa"/>
            <w:tcBorders>
              <w:top w:val="nil"/>
              <w:left w:val="single" w:sz="4" w:space="0" w:color="auto"/>
              <w:bottom w:val="nil"/>
              <w:right w:val="nil"/>
            </w:tcBorders>
            <w:noWrap/>
            <w:vAlign w:val="bottom"/>
            <w:hideMark/>
          </w:tcPr>
          <w:p w14:paraId="4BFF85B9" w14:textId="77777777" w:rsidR="006747DC" w:rsidRDefault="006747DC">
            <w:pPr>
              <w:spacing w:after="0" w:line="240" w:lineRule="auto"/>
              <w:rPr>
                <w:rFonts w:eastAsia="Times New Roman" w:cs="Arial"/>
                <w:color w:val="000000"/>
                <w:sz w:val="4"/>
                <w:szCs w:val="6"/>
                <w:lang w:val="en-AU" w:eastAsia="en-AU"/>
              </w:rPr>
            </w:pPr>
            <w:r>
              <w:rPr>
                <w:rFonts w:eastAsia="Times New Roman" w:cs="Arial"/>
                <w:color w:val="000000"/>
                <w:sz w:val="4"/>
                <w:szCs w:val="6"/>
                <w:lang w:val="en-AU" w:eastAsia="en-AU"/>
              </w:rPr>
              <w:t> </w:t>
            </w:r>
          </w:p>
        </w:tc>
        <w:tc>
          <w:tcPr>
            <w:tcW w:w="1462" w:type="dxa"/>
            <w:noWrap/>
            <w:vAlign w:val="bottom"/>
            <w:hideMark/>
          </w:tcPr>
          <w:p w14:paraId="24B9D630" w14:textId="77777777" w:rsidR="006747DC" w:rsidRDefault="006747DC">
            <w:pPr>
              <w:rPr>
                <w:rFonts w:eastAsia="Times New Roman" w:cs="Arial"/>
                <w:color w:val="000000"/>
                <w:sz w:val="4"/>
                <w:szCs w:val="6"/>
                <w:lang w:val="en-AU" w:eastAsia="en-AU"/>
              </w:rPr>
            </w:pPr>
          </w:p>
        </w:tc>
      </w:tr>
      <w:tr w:rsidR="006747DC" w14:paraId="2138B953" w14:textId="77777777" w:rsidTr="006747DC">
        <w:trPr>
          <w:trHeight w:val="89"/>
        </w:trPr>
        <w:tc>
          <w:tcPr>
            <w:tcW w:w="6873" w:type="dxa"/>
            <w:gridSpan w:val="3"/>
            <w:shd w:val="clear" w:color="auto" w:fill="FFFFFF"/>
            <w:noWrap/>
            <w:vAlign w:val="bottom"/>
            <w:hideMark/>
          </w:tcPr>
          <w:p w14:paraId="1936F087" w14:textId="77777777" w:rsidR="006747DC" w:rsidRDefault="006747DC">
            <w:pPr>
              <w:spacing w:after="0" w:line="240" w:lineRule="auto"/>
              <w:rPr>
                <w:rFonts w:eastAsia="Times New Roman" w:cs="Arial"/>
                <w:b/>
                <w:bCs/>
                <w:i/>
                <w:iCs/>
                <w:color w:val="8AC640"/>
                <w:sz w:val="16"/>
                <w:szCs w:val="16"/>
                <w:lang w:val="en-AU" w:eastAsia="en-AU"/>
              </w:rPr>
            </w:pPr>
            <w:r>
              <w:rPr>
                <w:rFonts w:eastAsia="Times New Roman" w:cs="Arial"/>
                <w:b/>
                <w:bCs/>
                <w:i/>
                <w:iCs/>
                <w:color w:val="8AC640"/>
                <w:sz w:val="16"/>
                <w:szCs w:val="16"/>
                <w:lang w:val="en-AU" w:eastAsia="en-AU"/>
              </w:rPr>
              <w:t>4b. Utilisation of committed support (70% cash utilisation for 2016-17, 70% thereafter)</w:t>
            </w:r>
          </w:p>
        </w:tc>
        <w:tc>
          <w:tcPr>
            <w:tcW w:w="1310" w:type="dxa"/>
            <w:tcBorders>
              <w:top w:val="nil"/>
              <w:left w:val="single" w:sz="4" w:space="0" w:color="auto"/>
              <w:bottom w:val="nil"/>
              <w:right w:val="nil"/>
            </w:tcBorders>
            <w:shd w:val="clear" w:color="auto" w:fill="FFFFFF"/>
            <w:noWrap/>
            <w:vAlign w:val="bottom"/>
            <w:hideMark/>
          </w:tcPr>
          <w:p w14:paraId="6BB61A52" w14:textId="77777777" w:rsidR="006747DC" w:rsidRDefault="006747DC">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tcBorders>
              <w:top w:val="nil"/>
              <w:left w:val="nil"/>
              <w:bottom w:val="nil"/>
              <w:right w:val="single" w:sz="4" w:space="0" w:color="auto"/>
            </w:tcBorders>
            <w:shd w:val="clear" w:color="auto" w:fill="FFFFFF"/>
            <w:noWrap/>
            <w:vAlign w:val="bottom"/>
            <w:hideMark/>
          </w:tcPr>
          <w:p w14:paraId="441CAD3B" w14:textId="77777777" w:rsidR="006747DC" w:rsidRDefault="006747DC">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shd w:val="clear" w:color="auto" w:fill="FFFFFF"/>
            <w:noWrap/>
            <w:vAlign w:val="bottom"/>
            <w:hideMark/>
          </w:tcPr>
          <w:p w14:paraId="1B2E8A93" w14:textId="77777777" w:rsidR="006747DC" w:rsidRDefault="006747DC">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shd w:val="clear" w:color="auto" w:fill="FFFFFF"/>
            <w:noWrap/>
            <w:vAlign w:val="bottom"/>
            <w:hideMark/>
          </w:tcPr>
          <w:p w14:paraId="6386F095" w14:textId="77777777" w:rsidR="006747DC" w:rsidRDefault="006747DC">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462" w:type="dxa"/>
            <w:tcBorders>
              <w:top w:val="nil"/>
              <w:left w:val="single" w:sz="4" w:space="0" w:color="auto"/>
              <w:bottom w:val="nil"/>
              <w:right w:val="nil"/>
            </w:tcBorders>
            <w:shd w:val="clear" w:color="auto" w:fill="FFFFFF"/>
            <w:noWrap/>
            <w:vAlign w:val="bottom"/>
            <w:hideMark/>
          </w:tcPr>
          <w:p w14:paraId="4AC87366" w14:textId="77777777" w:rsidR="006747DC" w:rsidRDefault="006747DC">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462" w:type="dxa"/>
            <w:shd w:val="clear" w:color="auto" w:fill="FFFFFF"/>
            <w:noWrap/>
            <w:vAlign w:val="bottom"/>
            <w:hideMark/>
          </w:tcPr>
          <w:p w14:paraId="06FFDFC8" w14:textId="77777777" w:rsidR="006747DC" w:rsidRDefault="006747DC">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r>
      <w:tr w:rsidR="006747DC" w14:paraId="1F445B6B" w14:textId="77777777" w:rsidTr="006747DC">
        <w:trPr>
          <w:trHeight w:val="200"/>
        </w:trPr>
        <w:tc>
          <w:tcPr>
            <w:tcW w:w="4253" w:type="dxa"/>
            <w:shd w:val="clear" w:color="auto" w:fill="FFFFFF"/>
            <w:noWrap/>
            <w:vAlign w:val="bottom"/>
            <w:hideMark/>
          </w:tcPr>
          <w:p w14:paraId="182A6B70" w14:textId="77777777" w:rsidR="006747DC" w:rsidRDefault="006747DC">
            <w:pPr>
              <w:spacing w:after="0" w:line="240" w:lineRule="auto"/>
              <w:rPr>
                <w:rFonts w:eastAsia="Times New Roman" w:cs="Arial"/>
                <w:sz w:val="16"/>
                <w:szCs w:val="16"/>
                <w:lang w:val="en-AU" w:eastAsia="en-AU"/>
              </w:rPr>
            </w:pPr>
            <w:r>
              <w:rPr>
                <w:rFonts w:eastAsia="Times New Roman" w:cs="Arial"/>
                <w:sz w:val="16"/>
                <w:szCs w:val="16"/>
                <w:lang w:val="en-AU" w:eastAsia="en-AU"/>
              </w:rPr>
              <w:t>Contributions</w:t>
            </w:r>
          </w:p>
        </w:tc>
        <w:tc>
          <w:tcPr>
            <w:tcW w:w="1310" w:type="dxa"/>
            <w:shd w:val="clear" w:color="auto" w:fill="FFFFFF"/>
            <w:noWrap/>
            <w:vAlign w:val="bottom"/>
            <w:hideMark/>
          </w:tcPr>
          <w:p w14:paraId="2E6869B3" w14:textId="77777777" w:rsidR="006747DC" w:rsidRDefault="006747DC">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1,413.1</w:t>
            </w:r>
          </w:p>
        </w:tc>
        <w:tc>
          <w:tcPr>
            <w:tcW w:w="1310" w:type="dxa"/>
            <w:shd w:val="clear" w:color="auto" w:fill="FFFFFF"/>
            <w:noWrap/>
            <w:vAlign w:val="bottom"/>
            <w:hideMark/>
          </w:tcPr>
          <w:p w14:paraId="76ABD2D6" w14:textId="77777777" w:rsidR="006747DC" w:rsidRDefault="006747DC">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913.5</w:t>
            </w:r>
          </w:p>
        </w:tc>
        <w:tc>
          <w:tcPr>
            <w:tcW w:w="1310" w:type="dxa"/>
            <w:tcBorders>
              <w:top w:val="nil"/>
              <w:left w:val="single" w:sz="4" w:space="0" w:color="auto"/>
              <w:bottom w:val="nil"/>
              <w:right w:val="nil"/>
            </w:tcBorders>
            <w:shd w:val="clear" w:color="auto" w:fill="FFFFFF"/>
            <w:noWrap/>
            <w:vAlign w:val="bottom"/>
            <w:hideMark/>
          </w:tcPr>
          <w:p w14:paraId="38C461A4" w14:textId="77777777" w:rsidR="006747DC" w:rsidRDefault="006747DC">
            <w:pPr>
              <w:spacing w:after="0" w:line="240" w:lineRule="auto"/>
              <w:jc w:val="right"/>
              <w:rPr>
                <w:rFonts w:eastAsia="Times New Roman" w:cs="Arial"/>
                <w:sz w:val="16"/>
                <w:szCs w:val="16"/>
                <w:lang w:val="en-AU" w:eastAsia="en-AU"/>
              </w:rPr>
            </w:pPr>
            <w:r>
              <w:rPr>
                <w:rFonts w:cs="Arial"/>
                <w:sz w:val="16"/>
                <w:szCs w:val="16"/>
              </w:rPr>
              <w:t>3,854.7</w:t>
            </w:r>
          </w:p>
        </w:tc>
        <w:tc>
          <w:tcPr>
            <w:tcW w:w="1310" w:type="dxa"/>
            <w:tcBorders>
              <w:top w:val="nil"/>
              <w:left w:val="nil"/>
              <w:bottom w:val="nil"/>
              <w:right w:val="single" w:sz="4" w:space="0" w:color="auto"/>
            </w:tcBorders>
            <w:shd w:val="clear" w:color="auto" w:fill="FFFFFF"/>
            <w:noWrap/>
            <w:vAlign w:val="bottom"/>
            <w:hideMark/>
          </w:tcPr>
          <w:p w14:paraId="60E29AD5" w14:textId="77777777" w:rsidR="006747DC" w:rsidRDefault="006747DC">
            <w:pPr>
              <w:spacing w:after="0" w:line="240" w:lineRule="auto"/>
              <w:jc w:val="right"/>
              <w:rPr>
                <w:rFonts w:eastAsia="Times New Roman" w:cs="Arial"/>
                <w:sz w:val="16"/>
                <w:szCs w:val="16"/>
                <w:lang w:val="en-AU" w:eastAsia="en-AU"/>
              </w:rPr>
            </w:pPr>
            <w:r>
              <w:rPr>
                <w:rFonts w:cs="Arial"/>
                <w:sz w:val="16"/>
                <w:szCs w:val="16"/>
              </w:rPr>
              <w:t>3,071.8</w:t>
            </w:r>
          </w:p>
        </w:tc>
        <w:tc>
          <w:tcPr>
            <w:tcW w:w="1310" w:type="dxa"/>
            <w:shd w:val="clear" w:color="auto" w:fill="FFFFFF"/>
            <w:noWrap/>
            <w:vAlign w:val="bottom"/>
            <w:hideMark/>
          </w:tcPr>
          <w:p w14:paraId="705AB771" w14:textId="77777777" w:rsidR="006747DC" w:rsidRDefault="006747DC">
            <w:pPr>
              <w:spacing w:after="0" w:line="240" w:lineRule="auto"/>
              <w:jc w:val="right"/>
              <w:rPr>
                <w:rFonts w:eastAsia="Times New Roman" w:cs="Arial"/>
                <w:sz w:val="16"/>
                <w:szCs w:val="16"/>
                <w:lang w:val="en-AU" w:eastAsia="en-AU"/>
              </w:rPr>
            </w:pPr>
            <w:r>
              <w:rPr>
                <w:rFonts w:cs="Arial"/>
                <w:sz w:val="16"/>
                <w:szCs w:val="16"/>
              </w:rPr>
              <w:t>5,868.3</w:t>
            </w:r>
          </w:p>
        </w:tc>
        <w:tc>
          <w:tcPr>
            <w:tcW w:w="1310" w:type="dxa"/>
            <w:shd w:val="clear" w:color="auto" w:fill="FFFFFF"/>
            <w:noWrap/>
            <w:vAlign w:val="bottom"/>
            <w:hideMark/>
          </w:tcPr>
          <w:p w14:paraId="633C50A0" w14:textId="77777777" w:rsidR="006747DC" w:rsidRDefault="006747DC">
            <w:pPr>
              <w:spacing w:after="0" w:line="240" w:lineRule="auto"/>
              <w:jc w:val="right"/>
              <w:rPr>
                <w:rFonts w:eastAsia="Times New Roman" w:cs="Arial"/>
                <w:sz w:val="16"/>
                <w:szCs w:val="16"/>
                <w:lang w:val="en-AU" w:eastAsia="en-AU"/>
              </w:rPr>
            </w:pPr>
            <w:r>
              <w:rPr>
                <w:rFonts w:cs="Arial"/>
                <w:sz w:val="16"/>
                <w:szCs w:val="16"/>
              </w:rPr>
              <w:t>5,203.8</w:t>
            </w:r>
          </w:p>
        </w:tc>
        <w:tc>
          <w:tcPr>
            <w:tcW w:w="1462" w:type="dxa"/>
            <w:tcBorders>
              <w:top w:val="nil"/>
              <w:left w:val="single" w:sz="4" w:space="0" w:color="auto"/>
              <w:bottom w:val="nil"/>
              <w:right w:val="nil"/>
            </w:tcBorders>
            <w:shd w:val="clear" w:color="auto" w:fill="FFFFFF"/>
            <w:noWrap/>
            <w:vAlign w:val="bottom"/>
            <w:hideMark/>
          </w:tcPr>
          <w:p w14:paraId="1BEDFD98" w14:textId="77777777" w:rsidR="006747DC" w:rsidRDefault="006747DC">
            <w:pPr>
              <w:spacing w:after="0" w:line="240" w:lineRule="auto"/>
              <w:jc w:val="right"/>
              <w:rPr>
                <w:rFonts w:eastAsia="Times New Roman" w:cs="Arial"/>
                <w:sz w:val="16"/>
                <w:szCs w:val="16"/>
                <w:lang w:val="en-AU" w:eastAsia="en-AU"/>
              </w:rPr>
            </w:pPr>
            <w:r>
              <w:rPr>
                <w:rFonts w:cs="Arial"/>
                <w:sz w:val="16"/>
                <w:szCs w:val="16"/>
              </w:rPr>
              <w:t>11,136.1</w:t>
            </w:r>
          </w:p>
        </w:tc>
        <w:tc>
          <w:tcPr>
            <w:tcW w:w="1462" w:type="dxa"/>
            <w:shd w:val="clear" w:color="auto" w:fill="FFFFFF"/>
            <w:noWrap/>
            <w:vAlign w:val="bottom"/>
            <w:hideMark/>
          </w:tcPr>
          <w:p w14:paraId="1426602D" w14:textId="77777777" w:rsidR="006747DC" w:rsidRDefault="006747DC">
            <w:pPr>
              <w:spacing w:after="0" w:line="240" w:lineRule="auto"/>
              <w:jc w:val="right"/>
              <w:rPr>
                <w:rFonts w:eastAsia="Times New Roman" w:cs="Arial"/>
                <w:sz w:val="16"/>
                <w:szCs w:val="16"/>
                <w:lang w:val="en-AU" w:eastAsia="en-AU"/>
              </w:rPr>
            </w:pPr>
            <w:r>
              <w:rPr>
                <w:rFonts w:cs="Arial"/>
                <w:sz w:val="16"/>
                <w:szCs w:val="16"/>
              </w:rPr>
              <w:t>9,189.2</w:t>
            </w:r>
          </w:p>
        </w:tc>
      </w:tr>
      <w:tr w:rsidR="006747DC" w14:paraId="0D48A452" w14:textId="77777777" w:rsidTr="006747DC">
        <w:trPr>
          <w:trHeight w:val="200"/>
        </w:trPr>
        <w:tc>
          <w:tcPr>
            <w:tcW w:w="4253" w:type="dxa"/>
            <w:shd w:val="clear" w:color="auto" w:fill="FFFFFF"/>
            <w:noWrap/>
            <w:vAlign w:val="bottom"/>
            <w:hideMark/>
          </w:tcPr>
          <w:p w14:paraId="1C73CCC6"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Utilised support</w:t>
            </w:r>
          </w:p>
        </w:tc>
        <w:tc>
          <w:tcPr>
            <w:tcW w:w="1310" w:type="dxa"/>
            <w:shd w:val="clear" w:color="auto" w:fill="FFFFFF"/>
            <w:noWrap/>
            <w:vAlign w:val="bottom"/>
            <w:hideMark/>
          </w:tcPr>
          <w:p w14:paraId="2183848D"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1,303.1</w:t>
            </w:r>
          </w:p>
        </w:tc>
        <w:tc>
          <w:tcPr>
            <w:tcW w:w="1310" w:type="dxa"/>
            <w:shd w:val="clear" w:color="auto" w:fill="FFFFFF"/>
            <w:noWrap/>
            <w:vAlign w:val="bottom"/>
            <w:hideMark/>
          </w:tcPr>
          <w:p w14:paraId="4D80C6AD"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759.6</w:t>
            </w:r>
          </w:p>
        </w:tc>
        <w:tc>
          <w:tcPr>
            <w:tcW w:w="1310" w:type="dxa"/>
            <w:tcBorders>
              <w:top w:val="nil"/>
              <w:left w:val="single" w:sz="4" w:space="0" w:color="auto"/>
              <w:bottom w:val="nil"/>
              <w:right w:val="nil"/>
            </w:tcBorders>
            <w:shd w:val="clear" w:color="auto" w:fill="FFFFFF"/>
            <w:noWrap/>
            <w:vAlign w:val="bottom"/>
            <w:hideMark/>
          </w:tcPr>
          <w:p w14:paraId="6052B030"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3,419.4</w:t>
            </w:r>
          </w:p>
        </w:tc>
        <w:tc>
          <w:tcPr>
            <w:tcW w:w="1310" w:type="dxa"/>
            <w:tcBorders>
              <w:top w:val="nil"/>
              <w:left w:val="nil"/>
              <w:bottom w:val="nil"/>
              <w:right w:val="single" w:sz="4" w:space="0" w:color="auto"/>
            </w:tcBorders>
            <w:shd w:val="clear" w:color="auto" w:fill="FFFFFF"/>
            <w:noWrap/>
            <w:vAlign w:val="bottom"/>
            <w:hideMark/>
          </w:tcPr>
          <w:p w14:paraId="5F3E1D5E"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2,670.8</w:t>
            </w:r>
          </w:p>
        </w:tc>
        <w:tc>
          <w:tcPr>
            <w:tcW w:w="1310" w:type="dxa"/>
            <w:shd w:val="clear" w:color="auto" w:fill="FFFFFF"/>
            <w:noWrap/>
            <w:vAlign w:val="bottom"/>
            <w:hideMark/>
          </w:tcPr>
          <w:p w14:paraId="6CF9899E"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4,911.0</w:t>
            </w:r>
          </w:p>
        </w:tc>
        <w:tc>
          <w:tcPr>
            <w:tcW w:w="1310" w:type="dxa"/>
            <w:shd w:val="clear" w:color="auto" w:fill="FFFFFF"/>
            <w:noWrap/>
            <w:vAlign w:val="bottom"/>
            <w:hideMark/>
          </w:tcPr>
          <w:p w14:paraId="3C2176DF"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4,146.8</w:t>
            </w:r>
          </w:p>
        </w:tc>
        <w:tc>
          <w:tcPr>
            <w:tcW w:w="1462" w:type="dxa"/>
            <w:tcBorders>
              <w:top w:val="nil"/>
              <w:left w:val="single" w:sz="4" w:space="0" w:color="auto"/>
              <w:bottom w:val="nil"/>
              <w:right w:val="nil"/>
            </w:tcBorders>
            <w:shd w:val="clear" w:color="auto" w:fill="FFFFFF"/>
            <w:noWrap/>
            <w:vAlign w:val="bottom"/>
            <w:hideMark/>
          </w:tcPr>
          <w:p w14:paraId="6ADA283E"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9,633.5</w:t>
            </w:r>
          </w:p>
        </w:tc>
        <w:tc>
          <w:tcPr>
            <w:tcW w:w="1462" w:type="dxa"/>
            <w:shd w:val="clear" w:color="auto" w:fill="FFFFFF"/>
            <w:noWrap/>
            <w:vAlign w:val="bottom"/>
            <w:hideMark/>
          </w:tcPr>
          <w:p w14:paraId="4E46CD8E"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7,577.2</w:t>
            </w:r>
          </w:p>
        </w:tc>
      </w:tr>
      <w:tr w:rsidR="006747DC" w14:paraId="12F0C602" w14:textId="77777777" w:rsidTr="006747DC">
        <w:trPr>
          <w:trHeight w:val="200"/>
        </w:trPr>
        <w:tc>
          <w:tcPr>
            <w:tcW w:w="4253" w:type="dxa"/>
            <w:shd w:val="clear" w:color="auto" w:fill="FFFFFF"/>
            <w:noWrap/>
            <w:vAlign w:val="bottom"/>
            <w:hideMark/>
          </w:tcPr>
          <w:p w14:paraId="36D48833"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310" w:type="dxa"/>
            <w:shd w:val="clear" w:color="auto" w:fill="FFFFFF"/>
            <w:noWrap/>
            <w:vAlign w:val="bottom"/>
            <w:hideMark/>
          </w:tcPr>
          <w:p w14:paraId="1279DF07"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110.0</w:t>
            </w:r>
          </w:p>
        </w:tc>
        <w:tc>
          <w:tcPr>
            <w:tcW w:w="1310" w:type="dxa"/>
            <w:shd w:val="clear" w:color="auto" w:fill="FFFFFF"/>
            <w:noWrap/>
            <w:vAlign w:val="bottom"/>
            <w:hideMark/>
          </w:tcPr>
          <w:p w14:paraId="686DC27E"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153.9</w:t>
            </w:r>
          </w:p>
        </w:tc>
        <w:tc>
          <w:tcPr>
            <w:tcW w:w="1310" w:type="dxa"/>
            <w:tcBorders>
              <w:top w:val="nil"/>
              <w:left w:val="single" w:sz="4" w:space="0" w:color="auto"/>
              <w:bottom w:val="nil"/>
              <w:right w:val="nil"/>
            </w:tcBorders>
            <w:shd w:val="clear" w:color="auto" w:fill="FFFFFF"/>
            <w:noWrap/>
            <w:vAlign w:val="bottom"/>
            <w:hideMark/>
          </w:tcPr>
          <w:p w14:paraId="55CB4964"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435.3</w:t>
            </w:r>
          </w:p>
        </w:tc>
        <w:tc>
          <w:tcPr>
            <w:tcW w:w="1310" w:type="dxa"/>
            <w:tcBorders>
              <w:top w:val="nil"/>
              <w:left w:val="nil"/>
              <w:bottom w:val="nil"/>
              <w:right w:val="single" w:sz="4" w:space="0" w:color="auto"/>
            </w:tcBorders>
            <w:shd w:val="clear" w:color="auto" w:fill="FFFFFF"/>
            <w:noWrap/>
            <w:vAlign w:val="bottom"/>
            <w:hideMark/>
          </w:tcPr>
          <w:p w14:paraId="72CB7790"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401.0</w:t>
            </w:r>
          </w:p>
        </w:tc>
        <w:tc>
          <w:tcPr>
            <w:tcW w:w="1310" w:type="dxa"/>
            <w:shd w:val="clear" w:color="auto" w:fill="FFFFFF"/>
            <w:noWrap/>
            <w:vAlign w:val="bottom"/>
            <w:hideMark/>
          </w:tcPr>
          <w:p w14:paraId="02B6C148"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957.3</w:t>
            </w:r>
          </w:p>
        </w:tc>
        <w:tc>
          <w:tcPr>
            <w:tcW w:w="1310" w:type="dxa"/>
            <w:shd w:val="clear" w:color="auto" w:fill="FFFFFF"/>
            <w:noWrap/>
            <w:vAlign w:val="bottom"/>
            <w:hideMark/>
          </w:tcPr>
          <w:p w14:paraId="3821A546"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1,057.1</w:t>
            </w:r>
          </w:p>
        </w:tc>
        <w:tc>
          <w:tcPr>
            <w:tcW w:w="1462" w:type="dxa"/>
            <w:tcBorders>
              <w:top w:val="nil"/>
              <w:left w:val="single" w:sz="4" w:space="0" w:color="auto"/>
              <w:bottom w:val="nil"/>
              <w:right w:val="nil"/>
            </w:tcBorders>
            <w:shd w:val="clear" w:color="auto" w:fill="FFFFFF"/>
            <w:noWrap/>
            <w:vAlign w:val="bottom"/>
            <w:hideMark/>
          </w:tcPr>
          <w:p w14:paraId="7DCE3828"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1,502.6</w:t>
            </w:r>
          </w:p>
        </w:tc>
        <w:tc>
          <w:tcPr>
            <w:tcW w:w="1462" w:type="dxa"/>
            <w:shd w:val="clear" w:color="auto" w:fill="FFFFFF"/>
            <w:noWrap/>
            <w:vAlign w:val="bottom"/>
            <w:hideMark/>
          </w:tcPr>
          <w:p w14:paraId="6B4D638B"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1,612.0</w:t>
            </w:r>
          </w:p>
        </w:tc>
      </w:tr>
      <w:tr w:rsidR="006747DC" w14:paraId="1AA72044" w14:textId="77777777" w:rsidTr="006747DC">
        <w:trPr>
          <w:trHeight w:val="200"/>
        </w:trPr>
        <w:tc>
          <w:tcPr>
            <w:tcW w:w="4253" w:type="dxa"/>
            <w:shd w:val="clear" w:color="auto" w:fill="FFFFFF"/>
            <w:noWrap/>
            <w:vAlign w:val="bottom"/>
            <w:hideMark/>
          </w:tcPr>
          <w:p w14:paraId="39E8ED9B"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310" w:type="dxa"/>
            <w:shd w:val="clear" w:color="auto" w:fill="FFFFFF"/>
            <w:noWrap/>
            <w:vAlign w:val="bottom"/>
            <w:hideMark/>
          </w:tcPr>
          <w:p w14:paraId="37F01399"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8.4%</w:t>
            </w:r>
          </w:p>
        </w:tc>
        <w:tc>
          <w:tcPr>
            <w:tcW w:w="1310" w:type="dxa"/>
            <w:shd w:val="clear" w:color="auto" w:fill="FFFFFF"/>
            <w:noWrap/>
            <w:vAlign w:val="bottom"/>
            <w:hideMark/>
          </w:tcPr>
          <w:p w14:paraId="102CA894"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20.3%</w:t>
            </w:r>
          </w:p>
        </w:tc>
        <w:tc>
          <w:tcPr>
            <w:tcW w:w="1310" w:type="dxa"/>
            <w:tcBorders>
              <w:top w:val="nil"/>
              <w:left w:val="single" w:sz="4" w:space="0" w:color="auto"/>
              <w:bottom w:val="nil"/>
              <w:right w:val="nil"/>
            </w:tcBorders>
            <w:shd w:val="clear" w:color="auto" w:fill="FFFFFF"/>
            <w:noWrap/>
            <w:vAlign w:val="bottom"/>
            <w:hideMark/>
          </w:tcPr>
          <w:p w14:paraId="1C4C00FF"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12.7%</w:t>
            </w:r>
          </w:p>
        </w:tc>
        <w:tc>
          <w:tcPr>
            <w:tcW w:w="1310" w:type="dxa"/>
            <w:tcBorders>
              <w:top w:val="nil"/>
              <w:left w:val="nil"/>
              <w:bottom w:val="nil"/>
              <w:right w:val="single" w:sz="4" w:space="0" w:color="auto"/>
            </w:tcBorders>
            <w:shd w:val="clear" w:color="auto" w:fill="FFFFFF"/>
            <w:noWrap/>
            <w:vAlign w:val="bottom"/>
            <w:hideMark/>
          </w:tcPr>
          <w:p w14:paraId="2ACEF833"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15.0%</w:t>
            </w:r>
          </w:p>
        </w:tc>
        <w:tc>
          <w:tcPr>
            <w:tcW w:w="1310" w:type="dxa"/>
            <w:shd w:val="clear" w:color="auto" w:fill="FFFFFF"/>
            <w:noWrap/>
            <w:vAlign w:val="bottom"/>
            <w:hideMark/>
          </w:tcPr>
          <w:p w14:paraId="611493E4"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19.5%</w:t>
            </w:r>
          </w:p>
        </w:tc>
        <w:tc>
          <w:tcPr>
            <w:tcW w:w="1310" w:type="dxa"/>
            <w:shd w:val="clear" w:color="auto" w:fill="FFFFFF"/>
            <w:noWrap/>
            <w:vAlign w:val="bottom"/>
            <w:hideMark/>
          </w:tcPr>
          <w:p w14:paraId="6D7A8A16"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25.5%</w:t>
            </w:r>
          </w:p>
        </w:tc>
        <w:tc>
          <w:tcPr>
            <w:tcW w:w="1462" w:type="dxa"/>
            <w:tcBorders>
              <w:top w:val="nil"/>
              <w:left w:val="single" w:sz="4" w:space="0" w:color="auto"/>
              <w:bottom w:val="nil"/>
              <w:right w:val="nil"/>
            </w:tcBorders>
            <w:shd w:val="clear" w:color="auto" w:fill="FFFFFF"/>
            <w:noWrap/>
            <w:vAlign w:val="bottom"/>
            <w:hideMark/>
          </w:tcPr>
          <w:p w14:paraId="11105C4A"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15.6%</w:t>
            </w:r>
          </w:p>
        </w:tc>
        <w:tc>
          <w:tcPr>
            <w:tcW w:w="1462" w:type="dxa"/>
            <w:shd w:val="clear" w:color="auto" w:fill="FFFFFF"/>
            <w:noWrap/>
            <w:vAlign w:val="bottom"/>
            <w:hideMark/>
          </w:tcPr>
          <w:p w14:paraId="3BB144BF"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21.3%</w:t>
            </w:r>
          </w:p>
        </w:tc>
      </w:tr>
      <w:tr w:rsidR="006747DC" w14:paraId="4DDFBF90" w14:textId="77777777" w:rsidTr="006747DC">
        <w:trPr>
          <w:trHeight w:val="60"/>
        </w:trPr>
        <w:tc>
          <w:tcPr>
            <w:tcW w:w="4253" w:type="dxa"/>
            <w:tcBorders>
              <w:top w:val="nil"/>
              <w:left w:val="nil"/>
              <w:bottom w:val="dotted" w:sz="4" w:space="0" w:color="auto"/>
              <w:right w:val="nil"/>
            </w:tcBorders>
            <w:shd w:val="clear" w:color="auto" w:fill="FFFFFF"/>
            <w:noWrap/>
            <w:vAlign w:val="bottom"/>
            <w:hideMark/>
          </w:tcPr>
          <w:p w14:paraId="188D921E"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310" w:type="dxa"/>
            <w:tcBorders>
              <w:top w:val="nil"/>
              <w:left w:val="nil"/>
              <w:bottom w:val="dotted" w:sz="4" w:space="0" w:color="auto"/>
              <w:right w:val="nil"/>
            </w:tcBorders>
            <w:shd w:val="clear" w:color="auto" w:fill="FFFFFF"/>
            <w:noWrap/>
            <w:vAlign w:val="bottom"/>
            <w:hideMark/>
          </w:tcPr>
          <w:p w14:paraId="0A2B5255"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310" w:type="dxa"/>
            <w:tcBorders>
              <w:top w:val="nil"/>
              <w:left w:val="nil"/>
              <w:bottom w:val="dotted" w:sz="4" w:space="0" w:color="auto"/>
              <w:right w:val="nil"/>
            </w:tcBorders>
            <w:shd w:val="clear" w:color="auto" w:fill="FFFFFF"/>
            <w:noWrap/>
            <w:vAlign w:val="bottom"/>
            <w:hideMark/>
          </w:tcPr>
          <w:p w14:paraId="3B023AA8"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310" w:type="dxa"/>
            <w:tcBorders>
              <w:top w:val="nil"/>
              <w:left w:val="single" w:sz="4" w:space="0" w:color="auto"/>
              <w:bottom w:val="dotted" w:sz="4" w:space="0" w:color="auto"/>
              <w:right w:val="nil"/>
            </w:tcBorders>
            <w:shd w:val="clear" w:color="auto" w:fill="FFFFFF"/>
            <w:noWrap/>
            <w:vAlign w:val="bottom"/>
            <w:hideMark/>
          </w:tcPr>
          <w:p w14:paraId="5F910636"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310" w:type="dxa"/>
            <w:tcBorders>
              <w:top w:val="nil"/>
              <w:left w:val="nil"/>
              <w:bottom w:val="dotted" w:sz="4" w:space="0" w:color="auto"/>
              <w:right w:val="single" w:sz="4" w:space="0" w:color="auto"/>
            </w:tcBorders>
            <w:shd w:val="clear" w:color="auto" w:fill="FFFFFF"/>
            <w:noWrap/>
            <w:vAlign w:val="bottom"/>
            <w:hideMark/>
          </w:tcPr>
          <w:p w14:paraId="59A834E2"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310" w:type="dxa"/>
            <w:tcBorders>
              <w:top w:val="nil"/>
              <w:left w:val="nil"/>
              <w:bottom w:val="dotted" w:sz="4" w:space="0" w:color="auto"/>
              <w:right w:val="nil"/>
            </w:tcBorders>
            <w:shd w:val="clear" w:color="auto" w:fill="FFFFFF"/>
            <w:noWrap/>
            <w:vAlign w:val="bottom"/>
            <w:hideMark/>
          </w:tcPr>
          <w:p w14:paraId="2501B831"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310" w:type="dxa"/>
            <w:tcBorders>
              <w:top w:val="nil"/>
              <w:left w:val="nil"/>
              <w:bottom w:val="dotted" w:sz="4" w:space="0" w:color="auto"/>
              <w:right w:val="nil"/>
            </w:tcBorders>
            <w:shd w:val="clear" w:color="auto" w:fill="FFFFFF"/>
            <w:noWrap/>
            <w:vAlign w:val="bottom"/>
            <w:hideMark/>
          </w:tcPr>
          <w:p w14:paraId="4E03ED77"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462" w:type="dxa"/>
            <w:tcBorders>
              <w:top w:val="nil"/>
              <w:left w:val="single" w:sz="4" w:space="0" w:color="auto"/>
              <w:bottom w:val="dotted" w:sz="4" w:space="0" w:color="auto"/>
              <w:right w:val="nil"/>
            </w:tcBorders>
            <w:shd w:val="clear" w:color="auto" w:fill="FFFFFF"/>
            <w:noWrap/>
            <w:vAlign w:val="bottom"/>
            <w:hideMark/>
          </w:tcPr>
          <w:p w14:paraId="07B9DAE1"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462" w:type="dxa"/>
            <w:tcBorders>
              <w:top w:val="nil"/>
              <w:left w:val="nil"/>
              <w:bottom w:val="dotted" w:sz="4" w:space="0" w:color="auto"/>
              <w:right w:val="nil"/>
            </w:tcBorders>
            <w:shd w:val="clear" w:color="auto" w:fill="FFFFFF"/>
            <w:noWrap/>
            <w:vAlign w:val="bottom"/>
            <w:hideMark/>
          </w:tcPr>
          <w:p w14:paraId="000EABC1"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r>
      <w:tr w:rsidR="006747DC" w14:paraId="2A6D35DF" w14:textId="77777777" w:rsidTr="006747DC">
        <w:trPr>
          <w:trHeight w:val="52"/>
        </w:trPr>
        <w:tc>
          <w:tcPr>
            <w:tcW w:w="4253" w:type="dxa"/>
            <w:noWrap/>
            <w:vAlign w:val="bottom"/>
            <w:hideMark/>
          </w:tcPr>
          <w:p w14:paraId="1BC4D6DA" w14:textId="77777777" w:rsidR="006747DC" w:rsidRDefault="006747DC">
            <w:pPr>
              <w:rPr>
                <w:rFonts w:eastAsia="Times New Roman" w:cs="Arial"/>
                <w:color w:val="000000"/>
                <w:sz w:val="4"/>
                <w:szCs w:val="16"/>
                <w:lang w:val="en-AU" w:eastAsia="en-AU"/>
              </w:rPr>
            </w:pPr>
          </w:p>
        </w:tc>
        <w:tc>
          <w:tcPr>
            <w:tcW w:w="1310" w:type="dxa"/>
            <w:noWrap/>
            <w:vAlign w:val="bottom"/>
            <w:hideMark/>
          </w:tcPr>
          <w:p w14:paraId="69731AA5" w14:textId="77777777" w:rsidR="006747DC" w:rsidRDefault="006747DC">
            <w:pPr>
              <w:spacing w:after="0" w:line="276" w:lineRule="auto"/>
              <w:rPr>
                <w:rFonts w:asciiTheme="minorHAnsi" w:eastAsiaTheme="minorHAnsi" w:hAnsiTheme="minorHAnsi"/>
                <w:sz w:val="20"/>
                <w:szCs w:val="20"/>
                <w:lang w:val="en-AU" w:eastAsia="en-AU"/>
              </w:rPr>
            </w:pPr>
          </w:p>
        </w:tc>
        <w:tc>
          <w:tcPr>
            <w:tcW w:w="1310" w:type="dxa"/>
            <w:noWrap/>
            <w:vAlign w:val="bottom"/>
            <w:hideMark/>
          </w:tcPr>
          <w:p w14:paraId="7FD227A5" w14:textId="77777777" w:rsidR="006747DC" w:rsidRDefault="006747DC">
            <w:pPr>
              <w:spacing w:after="0" w:line="276" w:lineRule="auto"/>
              <w:rPr>
                <w:rFonts w:asciiTheme="minorHAnsi" w:eastAsiaTheme="minorHAnsi" w:hAnsiTheme="minorHAnsi"/>
                <w:sz w:val="20"/>
                <w:szCs w:val="20"/>
                <w:lang w:val="en-AU" w:eastAsia="en-AU"/>
              </w:rPr>
            </w:pPr>
          </w:p>
        </w:tc>
        <w:tc>
          <w:tcPr>
            <w:tcW w:w="1310" w:type="dxa"/>
            <w:tcBorders>
              <w:top w:val="nil"/>
              <w:left w:val="single" w:sz="4" w:space="0" w:color="auto"/>
              <w:bottom w:val="nil"/>
              <w:right w:val="nil"/>
            </w:tcBorders>
            <w:noWrap/>
            <w:vAlign w:val="bottom"/>
            <w:hideMark/>
          </w:tcPr>
          <w:p w14:paraId="3C47E0E0"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310" w:type="dxa"/>
            <w:tcBorders>
              <w:top w:val="nil"/>
              <w:left w:val="nil"/>
              <w:bottom w:val="nil"/>
              <w:right w:val="single" w:sz="4" w:space="0" w:color="auto"/>
            </w:tcBorders>
            <w:noWrap/>
            <w:vAlign w:val="bottom"/>
            <w:hideMark/>
          </w:tcPr>
          <w:p w14:paraId="2C8AB5A3"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310" w:type="dxa"/>
            <w:noWrap/>
            <w:vAlign w:val="bottom"/>
            <w:hideMark/>
          </w:tcPr>
          <w:p w14:paraId="6066F3E6" w14:textId="77777777" w:rsidR="006747DC" w:rsidRDefault="006747DC">
            <w:pPr>
              <w:rPr>
                <w:rFonts w:eastAsia="Times New Roman" w:cs="Arial"/>
                <w:color w:val="000000"/>
                <w:sz w:val="4"/>
                <w:szCs w:val="16"/>
                <w:lang w:val="en-AU" w:eastAsia="en-AU"/>
              </w:rPr>
            </w:pPr>
          </w:p>
        </w:tc>
        <w:tc>
          <w:tcPr>
            <w:tcW w:w="1310" w:type="dxa"/>
            <w:noWrap/>
            <w:vAlign w:val="bottom"/>
            <w:hideMark/>
          </w:tcPr>
          <w:p w14:paraId="68A7958B" w14:textId="77777777" w:rsidR="006747DC" w:rsidRDefault="006747DC">
            <w:pPr>
              <w:spacing w:after="0" w:line="276" w:lineRule="auto"/>
              <w:rPr>
                <w:rFonts w:asciiTheme="minorHAnsi" w:eastAsiaTheme="minorHAnsi" w:hAnsiTheme="minorHAnsi"/>
                <w:sz w:val="20"/>
                <w:szCs w:val="20"/>
                <w:lang w:val="en-AU" w:eastAsia="en-AU"/>
              </w:rPr>
            </w:pPr>
          </w:p>
        </w:tc>
        <w:tc>
          <w:tcPr>
            <w:tcW w:w="1462" w:type="dxa"/>
            <w:tcBorders>
              <w:top w:val="nil"/>
              <w:left w:val="single" w:sz="4" w:space="0" w:color="auto"/>
              <w:bottom w:val="nil"/>
              <w:right w:val="nil"/>
            </w:tcBorders>
            <w:noWrap/>
            <w:vAlign w:val="bottom"/>
            <w:hideMark/>
          </w:tcPr>
          <w:p w14:paraId="0020F148"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462" w:type="dxa"/>
            <w:noWrap/>
            <w:vAlign w:val="bottom"/>
            <w:hideMark/>
          </w:tcPr>
          <w:p w14:paraId="0AD50D55" w14:textId="77777777" w:rsidR="006747DC" w:rsidRDefault="006747DC">
            <w:pPr>
              <w:rPr>
                <w:rFonts w:eastAsia="Times New Roman" w:cs="Arial"/>
                <w:color w:val="000000"/>
                <w:sz w:val="4"/>
                <w:szCs w:val="16"/>
                <w:lang w:val="en-AU" w:eastAsia="en-AU"/>
              </w:rPr>
            </w:pPr>
          </w:p>
        </w:tc>
      </w:tr>
      <w:tr w:rsidR="006747DC" w14:paraId="47C8EBFC" w14:textId="77777777" w:rsidTr="006747DC">
        <w:trPr>
          <w:trHeight w:val="191"/>
        </w:trPr>
        <w:tc>
          <w:tcPr>
            <w:tcW w:w="6873" w:type="dxa"/>
            <w:gridSpan w:val="3"/>
            <w:shd w:val="clear" w:color="auto" w:fill="FFFFFF"/>
            <w:noWrap/>
            <w:vAlign w:val="bottom"/>
            <w:hideMark/>
          </w:tcPr>
          <w:p w14:paraId="3AB87283" w14:textId="77777777" w:rsidR="006747DC" w:rsidRDefault="006747DC">
            <w:pPr>
              <w:spacing w:after="0" w:line="240" w:lineRule="auto"/>
              <w:rPr>
                <w:rFonts w:eastAsia="Times New Roman" w:cs="Arial"/>
                <w:b/>
                <w:bCs/>
                <w:i/>
                <w:iCs/>
                <w:color w:val="8AC640"/>
                <w:sz w:val="16"/>
                <w:szCs w:val="16"/>
                <w:lang w:val="en-AU" w:eastAsia="en-AU"/>
              </w:rPr>
            </w:pPr>
            <w:r>
              <w:rPr>
                <w:rFonts w:eastAsia="Times New Roman" w:cs="Arial"/>
                <w:b/>
                <w:bCs/>
                <w:i/>
                <w:iCs/>
                <w:color w:val="8AC640"/>
                <w:sz w:val="16"/>
                <w:szCs w:val="16"/>
                <w:lang w:val="en-AU" w:eastAsia="en-AU"/>
              </w:rPr>
              <w:t>4c. Utilisation of committed support (70% cash utilisation for 2016-17, 65% thereafter)</w:t>
            </w:r>
          </w:p>
        </w:tc>
        <w:tc>
          <w:tcPr>
            <w:tcW w:w="1310" w:type="dxa"/>
            <w:tcBorders>
              <w:top w:val="nil"/>
              <w:left w:val="single" w:sz="4" w:space="0" w:color="auto"/>
              <w:bottom w:val="nil"/>
              <w:right w:val="nil"/>
            </w:tcBorders>
            <w:shd w:val="clear" w:color="auto" w:fill="FFFFFF"/>
            <w:noWrap/>
            <w:vAlign w:val="bottom"/>
            <w:hideMark/>
          </w:tcPr>
          <w:p w14:paraId="510DD342" w14:textId="77777777" w:rsidR="006747DC" w:rsidRDefault="006747DC">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tcBorders>
              <w:top w:val="nil"/>
              <w:left w:val="nil"/>
              <w:bottom w:val="nil"/>
              <w:right w:val="single" w:sz="4" w:space="0" w:color="auto"/>
            </w:tcBorders>
            <w:shd w:val="clear" w:color="auto" w:fill="FFFFFF"/>
            <w:noWrap/>
            <w:vAlign w:val="bottom"/>
            <w:hideMark/>
          </w:tcPr>
          <w:p w14:paraId="1A6E6E09" w14:textId="77777777" w:rsidR="006747DC" w:rsidRDefault="006747DC">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shd w:val="clear" w:color="auto" w:fill="FFFFFF"/>
            <w:noWrap/>
            <w:vAlign w:val="bottom"/>
            <w:hideMark/>
          </w:tcPr>
          <w:p w14:paraId="198007B1" w14:textId="77777777" w:rsidR="006747DC" w:rsidRDefault="006747DC">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shd w:val="clear" w:color="auto" w:fill="FFFFFF"/>
            <w:noWrap/>
            <w:vAlign w:val="bottom"/>
            <w:hideMark/>
          </w:tcPr>
          <w:p w14:paraId="5FB3E285" w14:textId="77777777" w:rsidR="006747DC" w:rsidRDefault="006747DC">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462" w:type="dxa"/>
            <w:tcBorders>
              <w:top w:val="nil"/>
              <w:left w:val="single" w:sz="4" w:space="0" w:color="auto"/>
              <w:bottom w:val="nil"/>
              <w:right w:val="nil"/>
            </w:tcBorders>
            <w:shd w:val="clear" w:color="auto" w:fill="FFFFFF"/>
            <w:noWrap/>
            <w:vAlign w:val="bottom"/>
            <w:hideMark/>
          </w:tcPr>
          <w:p w14:paraId="130604A0" w14:textId="77777777" w:rsidR="006747DC" w:rsidRDefault="006747DC">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462" w:type="dxa"/>
            <w:shd w:val="clear" w:color="auto" w:fill="FFFFFF"/>
            <w:noWrap/>
            <w:vAlign w:val="bottom"/>
            <w:hideMark/>
          </w:tcPr>
          <w:p w14:paraId="68EC2EB6" w14:textId="77777777" w:rsidR="006747DC" w:rsidRDefault="006747DC">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r>
      <w:tr w:rsidR="006747DC" w14:paraId="71E45170" w14:textId="77777777" w:rsidTr="006747DC">
        <w:trPr>
          <w:trHeight w:val="200"/>
        </w:trPr>
        <w:tc>
          <w:tcPr>
            <w:tcW w:w="4253" w:type="dxa"/>
            <w:shd w:val="clear" w:color="auto" w:fill="FFFFFF"/>
            <w:noWrap/>
            <w:vAlign w:val="bottom"/>
            <w:hideMark/>
          </w:tcPr>
          <w:p w14:paraId="021203A8"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Contributions</w:t>
            </w:r>
          </w:p>
        </w:tc>
        <w:tc>
          <w:tcPr>
            <w:tcW w:w="1310" w:type="dxa"/>
            <w:shd w:val="clear" w:color="auto" w:fill="FFFFFF"/>
            <w:noWrap/>
            <w:vAlign w:val="bottom"/>
            <w:hideMark/>
          </w:tcPr>
          <w:p w14:paraId="08230719"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1,413.1</w:t>
            </w:r>
          </w:p>
        </w:tc>
        <w:tc>
          <w:tcPr>
            <w:tcW w:w="1310" w:type="dxa"/>
            <w:shd w:val="clear" w:color="auto" w:fill="FFFFFF"/>
            <w:noWrap/>
            <w:vAlign w:val="bottom"/>
            <w:hideMark/>
          </w:tcPr>
          <w:p w14:paraId="42D3ED00"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913.5</w:t>
            </w:r>
          </w:p>
        </w:tc>
        <w:tc>
          <w:tcPr>
            <w:tcW w:w="1310" w:type="dxa"/>
            <w:tcBorders>
              <w:top w:val="nil"/>
              <w:left w:val="single" w:sz="4" w:space="0" w:color="auto"/>
              <w:bottom w:val="nil"/>
              <w:right w:val="nil"/>
            </w:tcBorders>
            <w:shd w:val="clear" w:color="auto" w:fill="FFFFFF"/>
            <w:noWrap/>
            <w:vAlign w:val="bottom"/>
            <w:hideMark/>
          </w:tcPr>
          <w:p w14:paraId="5737FC32"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3,854.7</w:t>
            </w:r>
          </w:p>
        </w:tc>
        <w:tc>
          <w:tcPr>
            <w:tcW w:w="1310" w:type="dxa"/>
            <w:tcBorders>
              <w:top w:val="nil"/>
              <w:left w:val="nil"/>
              <w:bottom w:val="nil"/>
              <w:right w:val="single" w:sz="4" w:space="0" w:color="auto"/>
            </w:tcBorders>
            <w:shd w:val="clear" w:color="auto" w:fill="FFFFFF"/>
            <w:noWrap/>
            <w:vAlign w:val="bottom"/>
            <w:hideMark/>
          </w:tcPr>
          <w:p w14:paraId="19D2E79A"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3,071.8</w:t>
            </w:r>
          </w:p>
        </w:tc>
        <w:tc>
          <w:tcPr>
            <w:tcW w:w="1310" w:type="dxa"/>
            <w:shd w:val="clear" w:color="auto" w:fill="FFFFFF"/>
            <w:noWrap/>
            <w:vAlign w:val="bottom"/>
            <w:hideMark/>
          </w:tcPr>
          <w:p w14:paraId="4B0BC5D4"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5,868.3</w:t>
            </w:r>
          </w:p>
        </w:tc>
        <w:tc>
          <w:tcPr>
            <w:tcW w:w="1310" w:type="dxa"/>
            <w:shd w:val="clear" w:color="auto" w:fill="FFFFFF"/>
            <w:noWrap/>
            <w:vAlign w:val="bottom"/>
            <w:hideMark/>
          </w:tcPr>
          <w:p w14:paraId="1DB1296A"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5,203.8</w:t>
            </w:r>
          </w:p>
        </w:tc>
        <w:tc>
          <w:tcPr>
            <w:tcW w:w="1462" w:type="dxa"/>
            <w:tcBorders>
              <w:top w:val="nil"/>
              <w:left w:val="single" w:sz="4" w:space="0" w:color="auto"/>
              <w:bottom w:val="nil"/>
              <w:right w:val="nil"/>
            </w:tcBorders>
            <w:shd w:val="clear" w:color="auto" w:fill="FFFFFF"/>
            <w:noWrap/>
            <w:vAlign w:val="bottom"/>
            <w:hideMark/>
          </w:tcPr>
          <w:p w14:paraId="308E815B"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11,136.1</w:t>
            </w:r>
          </w:p>
        </w:tc>
        <w:tc>
          <w:tcPr>
            <w:tcW w:w="1462" w:type="dxa"/>
            <w:shd w:val="clear" w:color="auto" w:fill="FFFFFF"/>
            <w:noWrap/>
            <w:vAlign w:val="bottom"/>
            <w:hideMark/>
          </w:tcPr>
          <w:p w14:paraId="66053C39"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9,189.2</w:t>
            </w:r>
          </w:p>
        </w:tc>
      </w:tr>
      <w:tr w:rsidR="006747DC" w14:paraId="65DA9FC0" w14:textId="77777777" w:rsidTr="006747DC">
        <w:trPr>
          <w:trHeight w:val="200"/>
        </w:trPr>
        <w:tc>
          <w:tcPr>
            <w:tcW w:w="4253" w:type="dxa"/>
            <w:shd w:val="clear" w:color="auto" w:fill="FFFFFF"/>
            <w:noWrap/>
            <w:vAlign w:val="bottom"/>
            <w:hideMark/>
          </w:tcPr>
          <w:p w14:paraId="5F1523C1"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Utilised support</w:t>
            </w:r>
          </w:p>
        </w:tc>
        <w:tc>
          <w:tcPr>
            <w:tcW w:w="1310" w:type="dxa"/>
            <w:shd w:val="clear" w:color="auto" w:fill="FFFFFF"/>
            <w:noWrap/>
            <w:vAlign w:val="bottom"/>
            <w:hideMark/>
          </w:tcPr>
          <w:p w14:paraId="49099CDF"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1,303.1</w:t>
            </w:r>
          </w:p>
        </w:tc>
        <w:tc>
          <w:tcPr>
            <w:tcW w:w="1310" w:type="dxa"/>
            <w:shd w:val="clear" w:color="auto" w:fill="FFFFFF"/>
            <w:noWrap/>
            <w:vAlign w:val="bottom"/>
            <w:hideMark/>
          </w:tcPr>
          <w:p w14:paraId="10D3F739"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759.6</w:t>
            </w:r>
          </w:p>
        </w:tc>
        <w:tc>
          <w:tcPr>
            <w:tcW w:w="1310" w:type="dxa"/>
            <w:tcBorders>
              <w:top w:val="nil"/>
              <w:left w:val="single" w:sz="4" w:space="0" w:color="auto"/>
              <w:bottom w:val="nil"/>
              <w:right w:val="nil"/>
            </w:tcBorders>
            <w:shd w:val="clear" w:color="auto" w:fill="FFFFFF"/>
            <w:noWrap/>
            <w:vAlign w:val="bottom"/>
            <w:hideMark/>
          </w:tcPr>
          <w:p w14:paraId="2EC001E0"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3,204.6</w:t>
            </w:r>
          </w:p>
        </w:tc>
        <w:tc>
          <w:tcPr>
            <w:tcW w:w="1310" w:type="dxa"/>
            <w:tcBorders>
              <w:top w:val="nil"/>
              <w:left w:val="nil"/>
              <w:bottom w:val="nil"/>
              <w:right w:val="single" w:sz="4" w:space="0" w:color="auto"/>
            </w:tcBorders>
            <w:shd w:val="clear" w:color="auto" w:fill="FFFFFF"/>
            <w:noWrap/>
            <w:vAlign w:val="bottom"/>
            <w:hideMark/>
          </w:tcPr>
          <w:p w14:paraId="1714C2BF"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2,488.1</w:t>
            </w:r>
          </w:p>
        </w:tc>
        <w:tc>
          <w:tcPr>
            <w:tcW w:w="1310" w:type="dxa"/>
            <w:shd w:val="clear" w:color="auto" w:fill="FFFFFF"/>
            <w:noWrap/>
            <w:vAlign w:val="bottom"/>
            <w:hideMark/>
          </w:tcPr>
          <w:p w14:paraId="127FE119"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4,589.6</w:t>
            </w:r>
          </w:p>
        </w:tc>
        <w:tc>
          <w:tcPr>
            <w:tcW w:w="1310" w:type="dxa"/>
            <w:shd w:val="clear" w:color="auto" w:fill="FFFFFF"/>
            <w:noWrap/>
            <w:vAlign w:val="bottom"/>
            <w:hideMark/>
          </w:tcPr>
          <w:p w14:paraId="4EEB290A"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3,835.3</w:t>
            </w:r>
          </w:p>
        </w:tc>
        <w:tc>
          <w:tcPr>
            <w:tcW w:w="1462" w:type="dxa"/>
            <w:tcBorders>
              <w:top w:val="nil"/>
              <w:left w:val="single" w:sz="4" w:space="0" w:color="auto"/>
              <w:bottom w:val="nil"/>
              <w:right w:val="nil"/>
            </w:tcBorders>
            <w:shd w:val="clear" w:color="auto" w:fill="FFFFFF"/>
            <w:noWrap/>
            <w:vAlign w:val="bottom"/>
            <w:hideMark/>
          </w:tcPr>
          <w:p w14:paraId="2E923DE0"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9,097.3</w:t>
            </w:r>
          </w:p>
        </w:tc>
        <w:tc>
          <w:tcPr>
            <w:tcW w:w="1462" w:type="dxa"/>
            <w:shd w:val="clear" w:color="auto" w:fill="FFFFFF"/>
            <w:noWrap/>
            <w:vAlign w:val="bottom"/>
            <w:hideMark/>
          </w:tcPr>
          <w:p w14:paraId="3B5C7AAA"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7,083.0</w:t>
            </w:r>
          </w:p>
        </w:tc>
      </w:tr>
      <w:tr w:rsidR="006747DC" w14:paraId="6EB4531C" w14:textId="77777777" w:rsidTr="006747DC">
        <w:trPr>
          <w:trHeight w:val="200"/>
        </w:trPr>
        <w:tc>
          <w:tcPr>
            <w:tcW w:w="4253" w:type="dxa"/>
            <w:shd w:val="clear" w:color="auto" w:fill="FFFFFF"/>
            <w:noWrap/>
            <w:vAlign w:val="bottom"/>
            <w:hideMark/>
          </w:tcPr>
          <w:p w14:paraId="0F2F7A58"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310" w:type="dxa"/>
            <w:shd w:val="clear" w:color="auto" w:fill="FFFFFF"/>
            <w:noWrap/>
            <w:vAlign w:val="bottom"/>
            <w:hideMark/>
          </w:tcPr>
          <w:p w14:paraId="2B754388"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110.0</w:t>
            </w:r>
          </w:p>
        </w:tc>
        <w:tc>
          <w:tcPr>
            <w:tcW w:w="1310" w:type="dxa"/>
            <w:shd w:val="clear" w:color="auto" w:fill="FFFFFF"/>
            <w:noWrap/>
            <w:vAlign w:val="bottom"/>
            <w:hideMark/>
          </w:tcPr>
          <w:p w14:paraId="4CAC8FC6"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153.9</w:t>
            </w:r>
          </w:p>
        </w:tc>
        <w:tc>
          <w:tcPr>
            <w:tcW w:w="1310" w:type="dxa"/>
            <w:tcBorders>
              <w:top w:val="nil"/>
              <w:left w:val="single" w:sz="4" w:space="0" w:color="auto"/>
              <w:bottom w:val="nil"/>
              <w:right w:val="nil"/>
            </w:tcBorders>
            <w:shd w:val="clear" w:color="auto" w:fill="FFFFFF"/>
            <w:noWrap/>
            <w:vAlign w:val="bottom"/>
            <w:hideMark/>
          </w:tcPr>
          <w:p w14:paraId="131470D4"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650.0</w:t>
            </w:r>
          </w:p>
        </w:tc>
        <w:tc>
          <w:tcPr>
            <w:tcW w:w="1310" w:type="dxa"/>
            <w:tcBorders>
              <w:top w:val="nil"/>
              <w:left w:val="nil"/>
              <w:bottom w:val="nil"/>
              <w:right w:val="single" w:sz="4" w:space="0" w:color="auto"/>
            </w:tcBorders>
            <w:shd w:val="clear" w:color="auto" w:fill="FFFFFF"/>
            <w:noWrap/>
            <w:vAlign w:val="bottom"/>
            <w:hideMark/>
          </w:tcPr>
          <w:p w14:paraId="12393CF3"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583.7</w:t>
            </w:r>
          </w:p>
        </w:tc>
        <w:tc>
          <w:tcPr>
            <w:tcW w:w="1310" w:type="dxa"/>
            <w:shd w:val="clear" w:color="auto" w:fill="FFFFFF"/>
            <w:noWrap/>
            <w:vAlign w:val="bottom"/>
            <w:hideMark/>
          </w:tcPr>
          <w:p w14:paraId="38E3F824"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1,278.7</w:t>
            </w:r>
          </w:p>
        </w:tc>
        <w:tc>
          <w:tcPr>
            <w:tcW w:w="1310" w:type="dxa"/>
            <w:shd w:val="clear" w:color="auto" w:fill="FFFFFF"/>
            <w:noWrap/>
            <w:vAlign w:val="bottom"/>
            <w:hideMark/>
          </w:tcPr>
          <w:p w14:paraId="1CB349F5"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1,368.5</w:t>
            </w:r>
          </w:p>
        </w:tc>
        <w:tc>
          <w:tcPr>
            <w:tcW w:w="1462" w:type="dxa"/>
            <w:tcBorders>
              <w:top w:val="nil"/>
              <w:left w:val="single" w:sz="4" w:space="0" w:color="auto"/>
              <w:bottom w:val="nil"/>
              <w:right w:val="nil"/>
            </w:tcBorders>
            <w:shd w:val="clear" w:color="auto" w:fill="FFFFFF"/>
            <w:noWrap/>
            <w:vAlign w:val="bottom"/>
            <w:hideMark/>
          </w:tcPr>
          <w:p w14:paraId="2528FD6B"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2,038.8</w:t>
            </w:r>
          </w:p>
        </w:tc>
        <w:tc>
          <w:tcPr>
            <w:tcW w:w="1462" w:type="dxa"/>
            <w:shd w:val="clear" w:color="auto" w:fill="FFFFFF"/>
            <w:noWrap/>
            <w:vAlign w:val="bottom"/>
            <w:hideMark/>
          </w:tcPr>
          <w:p w14:paraId="308EBB4D"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2,106.1</w:t>
            </w:r>
          </w:p>
        </w:tc>
      </w:tr>
      <w:tr w:rsidR="006747DC" w14:paraId="56CBA4FC" w14:textId="77777777" w:rsidTr="006747DC">
        <w:trPr>
          <w:trHeight w:val="200"/>
        </w:trPr>
        <w:tc>
          <w:tcPr>
            <w:tcW w:w="4253" w:type="dxa"/>
            <w:shd w:val="clear" w:color="auto" w:fill="FFFFFF"/>
            <w:noWrap/>
            <w:vAlign w:val="bottom"/>
            <w:hideMark/>
          </w:tcPr>
          <w:p w14:paraId="16E546B8" w14:textId="77777777" w:rsidR="006747DC" w:rsidRDefault="006747DC">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310" w:type="dxa"/>
            <w:shd w:val="clear" w:color="auto" w:fill="FFFFFF"/>
            <w:noWrap/>
            <w:vAlign w:val="bottom"/>
            <w:hideMark/>
          </w:tcPr>
          <w:p w14:paraId="74D6C9E5"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8.4%</w:t>
            </w:r>
          </w:p>
        </w:tc>
        <w:tc>
          <w:tcPr>
            <w:tcW w:w="1310" w:type="dxa"/>
            <w:shd w:val="clear" w:color="auto" w:fill="FFFFFF"/>
            <w:noWrap/>
            <w:vAlign w:val="bottom"/>
            <w:hideMark/>
          </w:tcPr>
          <w:p w14:paraId="6F0C5A36" w14:textId="77777777" w:rsidR="006747DC" w:rsidRDefault="006747DC">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20.3%</w:t>
            </w:r>
          </w:p>
        </w:tc>
        <w:tc>
          <w:tcPr>
            <w:tcW w:w="1310" w:type="dxa"/>
            <w:tcBorders>
              <w:top w:val="nil"/>
              <w:left w:val="single" w:sz="4" w:space="0" w:color="auto"/>
              <w:bottom w:val="nil"/>
              <w:right w:val="nil"/>
            </w:tcBorders>
            <w:shd w:val="clear" w:color="auto" w:fill="FFFFFF"/>
            <w:noWrap/>
            <w:vAlign w:val="bottom"/>
            <w:hideMark/>
          </w:tcPr>
          <w:p w14:paraId="47EDCBEB"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20.3%</w:t>
            </w:r>
          </w:p>
        </w:tc>
        <w:tc>
          <w:tcPr>
            <w:tcW w:w="1310" w:type="dxa"/>
            <w:tcBorders>
              <w:top w:val="nil"/>
              <w:left w:val="nil"/>
              <w:bottom w:val="nil"/>
              <w:right w:val="single" w:sz="4" w:space="0" w:color="auto"/>
            </w:tcBorders>
            <w:shd w:val="clear" w:color="auto" w:fill="FFFFFF"/>
            <w:noWrap/>
            <w:vAlign w:val="bottom"/>
            <w:hideMark/>
          </w:tcPr>
          <w:p w14:paraId="08B4CB6B"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23.5%</w:t>
            </w:r>
          </w:p>
        </w:tc>
        <w:tc>
          <w:tcPr>
            <w:tcW w:w="1310" w:type="dxa"/>
            <w:shd w:val="clear" w:color="auto" w:fill="FFFFFF"/>
            <w:noWrap/>
            <w:vAlign w:val="bottom"/>
            <w:hideMark/>
          </w:tcPr>
          <w:p w14:paraId="1AEC8192"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27.9%</w:t>
            </w:r>
          </w:p>
        </w:tc>
        <w:tc>
          <w:tcPr>
            <w:tcW w:w="1310" w:type="dxa"/>
            <w:shd w:val="clear" w:color="auto" w:fill="FFFFFF"/>
            <w:noWrap/>
            <w:vAlign w:val="bottom"/>
            <w:hideMark/>
          </w:tcPr>
          <w:p w14:paraId="7E336C44"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35.7%</w:t>
            </w:r>
          </w:p>
        </w:tc>
        <w:tc>
          <w:tcPr>
            <w:tcW w:w="1462" w:type="dxa"/>
            <w:tcBorders>
              <w:top w:val="nil"/>
              <w:left w:val="single" w:sz="4" w:space="0" w:color="auto"/>
              <w:bottom w:val="nil"/>
              <w:right w:val="nil"/>
            </w:tcBorders>
            <w:shd w:val="clear" w:color="auto" w:fill="FFFFFF"/>
            <w:noWrap/>
            <w:vAlign w:val="bottom"/>
            <w:hideMark/>
          </w:tcPr>
          <w:p w14:paraId="15CD6FAE"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22.4%</w:t>
            </w:r>
          </w:p>
        </w:tc>
        <w:tc>
          <w:tcPr>
            <w:tcW w:w="1462" w:type="dxa"/>
            <w:shd w:val="clear" w:color="auto" w:fill="FFFFFF"/>
            <w:noWrap/>
            <w:vAlign w:val="bottom"/>
            <w:hideMark/>
          </w:tcPr>
          <w:p w14:paraId="05422D2C" w14:textId="77777777" w:rsidR="006747DC" w:rsidRDefault="006747DC">
            <w:pPr>
              <w:spacing w:after="0" w:line="240" w:lineRule="auto"/>
              <w:jc w:val="right"/>
              <w:rPr>
                <w:rFonts w:eastAsia="Times New Roman" w:cs="Arial"/>
                <w:color w:val="000000"/>
                <w:sz w:val="16"/>
                <w:szCs w:val="16"/>
                <w:lang w:val="en-AU" w:eastAsia="en-AU"/>
              </w:rPr>
            </w:pPr>
            <w:r>
              <w:rPr>
                <w:rFonts w:cs="Arial"/>
                <w:color w:val="000000"/>
                <w:sz w:val="16"/>
                <w:szCs w:val="16"/>
              </w:rPr>
              <w:t>29.7%</w:t>
            </w:r>
          </w:p>
        </w:tc>
      </w:tr>
      <w:tr w:rsidR="006747DC" w14:paraId="4DF3A19C" w14:textId="77777777" w:rsidTr="006747DC">
        <w:trPr>
          <w:trHeight w:val="86"/>
        </w:trPr>
        <w:tc>
          <w:tcPr>
            <w:tcW w:w="4253" w:type="dxa"/>
            <w:tcBorders>
              <w:top w:val="nil"/>
              <w:left w:val="nil"/>
              <w:bottom w:val="single" w:sz="4" w:space="0" w:color="auto"/>
              <w:right w:val="nil"/>
            </w:tcBorders>
            <w:noWrap/>
            <w:vAlign w:val="bottom"/>
            <w:hideMark/>
          </w:tcPr>
          <w:p w14:paraId="5D8533A2"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310" w:type="dxa"/>
            <w:tcBorders>
              <w:top w:val="nil"/>
              <w:left w:val="nil"/>
              <w:bottom w:val="single" w:sz="4" w:space="0" w:color="auto"/>
              <w:right w:val="nil"/>
            </w:tcBorders>
            <w:noWrap/>
            <w:vAlign w:val="bottom"/>
            <w:hideMark/>
          </w:tcPr>
          <w:p w14:paraId="5A1AB0C1"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310" w:type="dxa"/>
            <w:tcBorders>
              <w:top w:val="nil"/>
              <w:left w:val="nil"/>
              <w:bottom w:val="single" w:sz="4" w:space="0" w:color="auto"/>
              <w:right w:val="nil"/>
            </w:tcBorders>
            <w:noWrap/>
            <w:vAlign w:val="bottom"/>
            <w:hideMark/>
          </w:tcPr>
          <w:p w14:paraId="4CFBD353"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310" w:type="dxa"/>
            <w:tcBorders>
              <w:top w:val="nil"/>
              <w:left w:val="single" w:sz="4" w:space="0" w:color="auto"/>
              <w:bottom w:val="single" w:sz="4" w:space="0" w:color="auto"/>
              <w:right w:val="nil"/>
            </w:tcBorders>
            <w:noWrap/>
            <w:vAlign w:val="bottom"/>
            <w:hideMark/>
          </w:tcPr>
          <w:p w14:paraId="73E6F09D"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310" w:type="dxa"/>
            <w:tcBorders>
              <w:top w:val="nil"/>
              <w:left w:val="nil"/>
              <w:bottom w:val="single" w:sz="4" w:space="0" w:color="auto"/>
              <w:right w:val="single" w:sz="4" w:space="0" w:color="auto"/>
            </w:tcBorders>
            <w:noWrap/>
            <w:vAlign w:val="bottom"/>
            <w:hideMark/>
          </w:tcPr>
          <w:p w14:paraId="7DA9B297"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310" w:type="dxa"/>
            <w:tcBorders>
              <w:top w:val="nil"/>
              <w:left w:val="nil"/>
              <w:bottom w:val="single" w:sz="4" w:space="0" w:color="auto"/>
              <w:right w:val="nil"/>
            </w:tcBorders>
            <w:noWrap/>
            <w:vAlign w:val="bottom"/>
            <w:hideMark/>
          </w:tcPr>
          <w:p w14:paraId="723538EC"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310" w:type="dxa"/>
            <w:tcBorders>
              <w:top w:val="nil"/>
              <w:left w:val="nil"/>
              <w:bottom w:val="single" w:sz="4" w:space="0" w:color="auto"/>
              <w:right w:val="nil"/>
            </w:tcBorders>
            <w:noWrap/>
            <w:vAlign w:val="bottom"/>
            <w:hideMark/>
          </w:tcPr>
          <w:p w14:paraId="7ED5AF7D"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462" w:type="dxa"/>
            <w:tcBorders>
              <w:top w:val="nil"/>
              <w:left w:val="single" w:sz="4" w:space="0" w:color="auto"/>
              <w:bottom w:val="single" w:sz="4" w:space="0" w:color="auto"/>
              <w:right w:val="nil"/>
            </w:tcBorders>
            <w:noWrap/>
            <w:vAlign w:val="bottom"/>
            <w:hideMark/>
          </w:tcPr>
          <w:p w14:paraId="66BA550E"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tc>
          <w:tcPr>
            <w:tcW w:w="1462" w:type="dxa"/>
            <w:tcBorders>
              <w:top w:val="nil"/>
              <w:left w:val="nil"/>
              <w:bottom w:val="single" w:sz="4" w:space="0" w:color="auto"/>
              <w:right w:val="nil"/>
            </w:tcBorders>
            <w:noWrap/>
            <w:vAlign w:val="bottom"/>
            <w:hideMark/>
          </w:tcPr>
          <w:p w14:paraId="155DE3AA" w14:textId="77777777" w:rsidR="006747DC" w:rsidRDefault="006747DC">
            <w:pPr>
              <w:spacing w:after="0" w:line="240" w:lineRule="auto"/>
              <w:rPr>
                <w:rFonts w:eastAsia="Times New Roman" w:cs="Arial"/>
                <w:color w:val="000000"/>
                <w:sz w:val="4"/>
                <w:szCs w:val="16"/>
                <w:lang w:val="en-AU" w:eastAsia="en-AU"/>
              </w:rPr>
            </w:pPr>
            <w:r>
              <w:rPr>
                <w:rFonts w:eastAsia="Times New Roman" w:cs="Arial"/>
                <w:color w:val="000000"/>
                <w:sz w:val="4"/>
                <w:szCs w:val="16"/>
                <w:lang w:val="en-AU" w:eastAsia="en-AU"/>
              </w:rPr>
              <w:t> </w:t>
            </w:r>
          </w:p>
        </w:tc>
        <w:bookmarkEnd w:id="59"/>
        <w:bookmarkEnd w:id="60"/>
        <w:bookmarkEnd w:id="61"/>
      </w:tr>
    </w:tbl>
    <w:p w14:paraId="4843B737" w14:textId="77777777" w:rsidR="00FF3261" w:rsidRDefault="00FF3261" w:rsidP="00FF3261">
      <w:pPr>
        <w:pStyle w:val="Caption"/>
        <w:keepNext/>
        <w:spacing w:after="120"/>
        <w:rPr>
          <w:rFonts w:eastAsiaTheme="minorHAnsi"/>
          <w:b/>
          <w:bCs/>
          <w:i w:val="0"/>
          <w:iCs w:val="0"/>
          <w:color w:val="auto"/>
          <w:sz w:val="22"/>
          <w:szCs w:val="22"/>
          <w:lang w:val="en-AU" w:eastAsia="en-US"/>
        </w:rPr>
      </w:pPr>
    </w:p>
    <w:p w14:paraId="5629839C" w14:textId="77777777" w:rsidR="00FF3261" w:rsidRDefault="00FF3261">
      <w:pPr>
        <w:spacing w:after="160" w:line="259" w:lineRule="auto"/>
        <w:rPr>
          <w:rFonts w:eastAsiaTheme="minorHAnsi"/>
          <w:b/>
          <w:bCs/>
          <w:szCs w:val="22"/>
          <w:lang w:val="en-AU" w:eastAsia="en-US"/>
        </w:rPr>
      </w:pPr>
      <w:r>
        <w:rPr>
          <w:rFonts w:eastAsiaTheme="minorHAnsi"/>
          <w:b/>
          <w:bCs/>
          <w:i/>
          <w:iCs/>
          <w:szCs w:val="22"/>
          <w:lang w:val="en-AU" w:eastAsia="en-US"/>
        </w:rPr>
        <w:br w:type="page"/>
      </w:r>
    </w:p>
    <w:p w14:paraId="03FED14E" w14:textId="68D889C0" w:rsidR="00327DC0" w:rsidRPr="00327DC0" w:rsidRDefault="006747DC" w:rsidP="00FF3261">
      <w:pPr>
        <w:pStyle w:val="Caption"/>
        <w:keepNext/>
        <w:spacing w:after="120"/>
        <w:rPr>
          <w:rFonts w:eastAsiaTheme="minorHAnsi"/>
          <w:b/>
          <w:bCs/>
          <w:i w:val="0"/>
          <w:iCs w:val="0"/>
          <w:color w:val="auto"/>
          <w:sz w:val="22"/>
          <w:szCs w:val="22"/>
          <w:lang w:val="en-AU" w:eastAsia="en-US"/>
        </w:rPr>
      </w:pPr>
      <w:r w:rsidRPr="006747DC">
        <w:rPr>
          <w:rFonts w:eastAsiaTheme="minorHAnsi"/>
          <w:b/>
          <w:bCs/>
          <w:i w:val="0"/>
          <w:iCs w:val="0"/>
          <w:color w:val="auto"/>
          <w:sz w:val="22"/>
          <w:szCs w:val="22"/>
          <w:lang w:val="en-AU" w:eastAsia="en-US"/>
        </w:rPr>
        <w:lastRenderedPageBreak/>
        <w:t xml:space="preserve">Table </w:t>
      </w:r>
      <w:r w:rsidRPr="006747DC">
        <w:rPr>
          <w:rFonts w:eastAsiaTheme="minorHAnsi"/>
          <w:b/>
          <w:bCs/>
          <w:i w:val="0"/>
          <w:iCs w:val="0"/>
          <w:color w:val="auto"/>
          <w:sz w:val="22"/>
          <w:szCs w:val="22"/>
          <w:lang w:val="en-AU" w:eastAsia="en-US"/>
        </w:rPr>
        <w:fldChar w:fldCharType="begin"/>
      </w:r>
      <w:r w:rsidRPr="006747DC">
        <w:rPr>
          <w:rFonts w:eastAsiaTheme="minorHAnsi"/>
          <w:b/>
          <w:bCs/>
          <w:i w:val="0"/>
          <w:iCs w:val="0"/>
          <w:color w:val="auto"/>
          <w:sz w:val="22"/>
          <w:szCs w:val="22"/>
          <w:lang w:val="en-AU" w:eastAsia="en-US"/>
        </w:rPr>
        <w:instrText xml:space="preserve"> STYLEREF 1 \s </w:instrText>
      </w:r>
      <w:r w:rsidRPr="006747DC">
        <w:rPr>
          <w:rFonts w:eastAsiaTheme="minorHAnsi"/>
          <w:b/>
          <w:bCs/>
          <w:i w:val="0"/>
          <w:iCs w:val="0"/>
          <w:color w:val="auto"/>
          <w:sz w:val="22"/>
          <w:szCs w:val="22"/>
          <w:lang w:val="en-AU" w:eastAsia="en-US"/>
        </w:rPr>
        <w:fldChar w:fldCharType="separate"/>
      </w:r>
      <w:r w:rsidR="004D2605">
        <w:rPr>
          <w:rFonts w:eastAsiaTheme="minorHAnsi"/>
          <w:b/>
          <w:bCs/>
          <w:i w:val="0"/>
          <w:iCs w:val="0"/>
          <w:noProof/>
          <w:color w:val="auto"/>
          <w:sz w:val="22"/>
          <w:szCs w:val="22"/>
          <w:lang w:val="en-AU" w:eastAsia="en-US"/>
        </w:rPr>
        <w:t>H</w:t>
      </w:r>
      <w:r w:rsidRPr="006747DC">
        <w:rPr>
          <w:rFonts w:eastAsiaTheme="minorHAnsi"/>
          <w:b/>
          <w:bCs/>
          <w:i w:val="0"/>
          <w:iCs w:val="0"/>
          <w:color w:val="auto"/>
          <w:sz w:val="22"/>
          <w:szCs w:val="22"/>
          <w:lang w:val="en-AU" w:eastAsia="en-US"/>
        </w:rPr>
        <w:fldChar w:fldCharType="end"/>
      </w:r>
      <w:r w:rsidRPr="006747DC">
        <w:rPr>
          <w:rFonts w:eastAsiaTheme="minorHAnsi"/>
          <w:b/>
          <w:bCs/>
          <w:i w:val="0"/>
          <w:iCs w:val="0"/>
          <w:color w:val="auto"/>
          <w:sz w:val="22"/>
          <w:szCs w:val="22"/>
          <w:lang w:val="en-AU" w:eastAsia="en-US"/>
        </w:rPr>
        <w:t>.</w:t>
      </w:r>
      <w:r w:rsidRPr="006747DC">
        <w:rPr>
          <w:rFonts w:eastAsiaTheme="minorHAnsi"/>
          <w:b/>
          <w:bCs/>
          <w:i w:val="0"/>
          <w:iCs w:val="0"/>
          <w:color w:val="auto"/>
          <w:sz w:val="22"/>
          <w:szCs w:val="22"/>
          <w:lang w:val="en-AU" w:eastAsia="en-US"/>
        </w:rPr>
        <w:fldChar w:fldCharType="begin"/>
      </w:r>
      <w:r w:rsidRPr="006747DC">
        <w:rPr>
          <w:rFonts w:eastAsiaTheme="minorHAnsi"/>
          <w:b/>
          <w:bCs/>
          <w:i w:val="0"/>
          <w:iCs w:val="0"/>
          <w:color w:val="auto"/>
          <w:sz w:val="22"/>
          <w:szCs w:val="22"/>
          <w:lang w:val="en-AU" w:eastAsia="en-US"/>
        </w:rPr>
        <w:instrText xml:space="preserve"> SEQ Table \* ARABIC \s 1 </w:instrText>
      </w:r>
      <w:r w:rsidRPr="006747DC">
        <w:rPr>
          <w:rFonts w:eastAsiaTheme="minorHAnsi"/>
          <w:b/>
          <w:bCs/>
          <w:i w:val="0"/>
          <w:iCs w:val="0"/>
          <w:color w:val="auto"/>
          <w:sz w:val="22"/>
          <w:szCs w:val="22"/>
          <w:lang w:val="en-AU" w:eastAsia="en-US"/>
        </w:rPr>
        <w:fldChar w:fldCharType="separate"/>
      </w:r>
      <w:r w:rsidR="004D2605">
        <w:rPr>
          <w:rFonts w:eastAsiaTheme="minorHAnsi"/>
          <w:b/>
          <w:bCs/>
          <w:i w:val="0"/>
          <w:iCs w:val="0"/>
          <w:noProof/>
          <w:color w:val="auto"/>
          <w:sz w:val="22"/>
          <w:szCs w:val="22"/>
          <w:lang w:val="en-AU" w:eastAsia="en-US"/>
        </w:rPr>
        <w:t>5</w:t>
      </w:r>
      <w:r w:rsidRPr="006747DC">
        <w:rPr>
          <w:rFonts w:eastAsiaTheme="minorHAnsi"/>
          <w:b/>
          <w:bCs/>
          <w:i w:val="0"/>
          <w:iCs w:val="0"/>
          <w:color w:val="auto"/>
          <w:sz w:val="22"/>
          <w:szCs w:val="22"/>
          <w:lang w:val="en-AU" w:eastAsia="en-US"/>
        </w:rPr>
        <w:fldChar w:fldCharType="end"/>
      </w:r>
      <w:r w:rsidRPr="006747DC">
        <w:rPr>
          <w:rFonts w:eastAsiaTheme="minorHAnsi"/>
          <w:b/>
          <w:bCs/>
          <w:i w:val="0"/>
          <w:iCs w:val="0"/>
          <w:color w:val="auto"/>
          <w:sz w:val="22"/>
          <w:szCs w:val="22"/>
          <w:lang w:val="en-AU" w:eastAsia="en-US"/>
        </w:rPr>
        <w:t xml:space="preserve"> 2016-17 to 2018-19 Projection - Impact of assumptions - </w:t>
      </w:r>
      <w:r w:rsidR="00327DC0">
        <w:rPr>
          <w:rFonts w:eastAsiaTheme="minorHAnsi"/>
          <w:b/>
          <w:bCs/>
          <w:i w:val="0"/>
          <w:iCs w:val="0"/>
          <w:color w:val="auto"/>
          <w:sz w:val="22"/>
          <w:szCs w:val="22"/>
          <w:lang w:val="en-AU" w:eastAsia="en-US"/>
        </w:rPr>
        <w:t>Victoria</w:t>
      </w:r>
    </w:p>
    <w:tbl>
      <w:tblPr>
        <w:tblW w:w="14744" w:type="dxa"/>
        <w:tblLook w:val="04A0" w:firstRow="1" w:lastRow="0" w:firstColumn="1" w:lastColumn="0" w:noHBand="0" w:noVBand="1"/>
      </w:tblPr>
      <w:tblGrid>
        <w:gridCol w:w="4253"/>
        <w:gridCol w:w="1310"/>
        <w:gridCol w:w="1310"/>
        <w:gridCol w:w="1321"/>
        <w:gridCol w:w="1310"/>
        <w:gridCol w:w="1310"/>
        <w:gridCol w:w="1310"/>
        <w:gridCol w:w="1310"/>
        <w:gridCol w:w="1310"/>
      </w:tblGrid>
      <w:tr w:rsidR="00327DC0" w14:paraId="43D950E7" w14:textId="77777777" w:rsidTr="00327DC0">
        <w:trPr>
          <w:trHeight w:val="283"/>
        </w:trPr>
        <w:tc>
          <w:tcPr>
            <w:tcW w:w="4253" w:type="dxa"/>
            <w:shd w:val="clear" w:color="auto" w:fill="6B2976"/>
            <w:noWrap/>
            <w:vAlign w:val="center"/>
            <w:hideMark/>
          </w:tcPr>
          <w:p w14:paraId="61B0595A" w14:textId="77777777" w:rsidR="00327DC0" w:rsidRDefault="00327DC0">
            <w:pPr>
              <w:spacing w:after="0" w:line="240" w:lineRule="auto"/>
              <w:rPr>
                <w:rFonts w:eastAsia="Times New Roman" w:cs="Arial"/>
                <w:color w:val="FFFFFF"/>
                <w:sz w:val="16"/>
                <w:szCs w:val="16"/>
                <w:lang w:val="en-AU" w:eastAsia="en-AU"/>
              </w:rPr>
            </w:pPr>
            <w:r>
              <w:rPr>
                <w:rFonts w:eastAsia="Times New Roman" w:cs="Arial"/>
                <w:color w:val="FFFFFF"/>
                <w:sz w:val="16"/>
                <w:szCs w:val="16"/>
                <w:lang w:val="en-AU" w:eastAsia="en-AU"/>
              </w:rPr>
              <w:t> </w:t>
            </w:r>
          </w:p>
        </w:tc>
        <w:tc>
          <w:tcPr>
            <w:tcW w:w="2620" w:type="dxa"/>
            <w:gridSpan w:val="2"/>
            <w:tcBorders>
              <w:top w:val="nil"/>
              <w:left w:val="nil"/>
              <w:bottom w:val="nil"/>
              <w:right w:val="single" w:sz="4" w:space="0" w:color="000000"/>
            </w:tcBorders>
            <w:shd w:val="clear" w:color="auto" w:fill="6B2976"/>
            <w:noWrap/>
            <w:vAlign w:val="center"/>
            <w:hideMark/>
          </w:tcPr>
          <w:p w14:paraId="4560BE7E" w14:textId="77777777" w:rsidR="00327DC0" w:rsidRDefault="00327DC0">
            <w:pPr>
              <w:spacing w:after="0" w:line="240" w:lineRule="auto"/>
              <w:jc w:val="center"/>
              <w:rPr>
                <w:rFonts w:eastAsia="Times New Roman" w:cs="Arial"/>
                <w:b/>
                <w:bCs/>
                <w:color w:val="FFFFFF"/>
                <w:sz w:val="16"/>
                <w:szCs w:val="16"/>
                <w:lang w:val="en-AU" w:eastAsia="en-AU"/>
              </w:rPr>
            </w:pPr>
            <w:r>
              <w:rPr>
                <w:rFonts w:eastAsia="Times New Roman" w:cs="Arial"/>
                <w:b/>
                <w:bCs/>
                <w:color w:val="FFFFFF"/>
                <w:sz w:val="16"/>
                <w:szCs w:val="16"/>
                <w:lang w:val="en-AU" w:eastAsia="en-AU"/>
              </w:rPr>
              <w:t>2016-17</w:t>
            </w:r>
          </w:p>
        </w:tc>
        <w:tc>
          <w:tcPr>
            <w:tcW w:w="2631" w:type="dxa"/>
            <w:gridSpan w:val="2"/>
            <w:tcBorders>
              <w:top w:val="nil"/>
              <w:left w:val="nil"/>
              <w:bottom w:val="nil"/>
              <w:right w:val="single" w:sz="4" w:space="0" w:color="000000"/>
            </w:tcBorders>
            <w:shd w:val="clear" w:color="auto" w:fill="6B2976"/>
            <w:noWrap/>
            <w:vAlign w:val="center"/>
            <w:hideMark/>
          </w:tcPr>
          <w:p w14:paraId="2B78B7B9" w14:textId="77777777" w:rsidR="00327DC0" w:rsidRDefault="00327DC0">
            <w:pPr>
              <w:spacing w:after="0" w:line="240" w:lineRule="auto"/>
              <w:jc w:val="center"/>
              <w:rPr>
                <w:rFonts w:eastAsia="Times New Roman" w:cs="Arial"/>
                <w:b/>
                <w:bCs/>
                <w:color w:val="FFFFFF"/>
                <w:sz w:val="16"/>
                <w:szCs w:val="16"/>
                <w:lang w:val="en-AU" w:eastAsia="en-AU"/>
              </w:rPr>
            </w:pPr>
            <w:r>
              <w:rPr>
                <w:rFonts w:eastAsia="Times New Roman" w:cs="Arial"/>
                <w:b/>
                <w:bCs/>
                <w:color w:val="FFFFFF"/>
                <w:sz w:val="16"/>
                <w:szCs w:val="16"/>
                <w:lang w:val="en-AU" w:eastAsia="en-AU"/>
              </w:rPr>
              <w:t>2017-18</w:t>
            </w:r>
          </w:p>
        </w:tc>
        <w:tc>
          <w:tcPr>
            <w:tcW w:w="2620" w:type="dxa"/>
            <w:gridSpan w:val="2"/>
            <w:tcBorders>
              <w:top w:val="nil"/>
              <w:left w:val="nil"/>
              <w:bottom w:val="nil"/>
              <w:right w:val="single" w:sz="4" w:space="0" w:color="000000"/>
            </w:tcBorders>
            <w:shd w:val="clear" w:color="auto" w:fill="6B2976"/>
            <w:noWrap/>
            <w:vAlign w:val="center"/>
            <w:hideMark/>
          </w:tcPr>
          <w:p w14:paraId="512D06C7" w14:textId="77777777" w:rsidR="00327DC0" w:rsidRDefault="00327DC0">
            <w:pPr>
              <w:spacing w:after="0" w:line="240" w:lineRule="auto"/>
              <w:jc w:val="center"/>
              <w:rPr>
                <w:rFonts w:eastAsia="Times New Roman" w:cs="Arial"/>
                <w:b/>
                <w:bCs/>
                <w:color w:val="FFFFFF"/>
                <w:sz w:val="16"/>
                <w:szCs w:val="16"/>
                <w:lang w:val="en-AU" w:eastAsia="en-AU"/>
              </w:rPr>
            </w:pPr>
            <w:r>
              <w:rPr>
                <w:rFonts w:eastAsia="Times New Roman" w:cs="Arial"/>
                <w:b/>
                <w:bCs/>
                <w:color w:val="FFFFFF"/>
                <w:sz w:val="16"/>
                <w:szCs w:val="16"/>
                <w:lang w:val="en-AU" w:eastAsia="en-AU"/>
              </w:rPr>
              <w:t>2018-19</w:t>
            </w:r>
          </w:p>
        </w:tc>
        <w:tc>
          <w:tcPr>
            <w:tcW w:w="0" w:type="auto"/>
            <w:gridSpan w:val="2"/>
            <w:shd w:val="clear" w:color="auto" w:fill="6B2976"/>
            <w:noWrap/>
            <w:vAlign w:val="center"/>
            <w:hideMark/>
          </w:tcPr>
          <w:p w14:paraId="4769E093" w14:textId="77777777" w:rsidR="00327DC0" w:rsidRDefault="00327DC0">
            <w:pPr>
              <w:spacing w:after="0" w:line="240" w:lineRule="auto"/>
              <w:jc w:val="center"/>
              <w:rPr>
                <w:rFonts w:eastAsia="Times New Roman" w:cs="Arial"/>
                <w:b/>
                <w:bCs/>
                <w:color w:val="FFFFFF"/>
                <w:sz w:val="16"/>
                <w:szCs w:val="16"/>
                <w:lang w:val="en-AU" w:eastAsia="en-AU"/>
              </w:rPr>
            </w:pPr>
            <w:r>
              <w:rPr>
                <w:rFonts w:eastAsia="Times New Roman" w:cs="Arial"/>
                <w:b/>
                <w:bCs/>
                <w:color w:val="FFFFFF"/>
                <w:sz w:val="16"/>
                <w:szCs w:val="16"/>
                <w:lang w:val="en-AU" w:eastAsia="en-AU"/>
              </w:rPr>
              <w:t>Total 2016-17 to 2018-19</w:t>
            </w:r>
          </w:p>
        </w:tc>
      </w:tr>
      <w:tr w:rsidR="00327DC0" w14:paraId="23D8FFE9" w14:textId="77777777" w:rsidTr="00327DC0">
        <w:trPr>
          <w:trHeight w:val="823"/>
        </w:trPr>
        <w:tc>
          <w:tcPr>
            <w:tcW w:w="4253" w:type="dxa"/>
            <w:shd w:val="clear" w:color="auto" w:fill="6B2976"/>
            <w:noWrap/>
            <w:vAlign w:val="center"/>
            <w:hideMark/>
          </w:tcPr>
          <w:p w14:paraId="03017E2C" w14:textId="77777777" w:rsidR="00327DC0" w:rsidRDefault="00327DC0">
            <w:pPr>
              <w:spacing w:after="0" w:line="240" w:lineRule="auto"/>
              <w:rPr>
                <w:rFonts w:eastAsia="Times New Roman" w:cs="Arial"/>
                <w:color w:val="FFFFFF"/>
                <w:sz w:val="16"/>
                <w:szCs w:val="16"/>
                <w:lang w:val="en-AU" w:eastAsia="en-AU"/>
              </w:rPr>
            </w:pPr>
            <w:r>
              <w:rPr>
                <w:rFonts w:eastAsia="Times New Roman" w:cs="Arial"/>
                <w:color w:val="FFFFFF"/>
                <w:sz w:val="16"/>
                <w:szCs w:val="16"/>
                <w:lang w:val="en-AU" w:eastAsia="en-AU"/>
              </w:rPr>
              <w:t> </w:t>
            </w:r>
          </w:p>
        </w:tc>
        <w:tc>
          <w:tcPr>
            <w:tcW w:w="1310" w:type="dxa"/>
            <w:shd w:val="clear" w:color="auto" w:fill="6B2976"/>
            <w:vAlign w:val="center"/>
            <w:hideMark/>
          </w:tcPr>
          <w:p w14:paraId="6B51FFB3" w14:textId="77777777" w:rsidR="00327DC0" w:rsidRDefault="00327DC0">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Accounting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310" w:type="dxa"/>
            <w:shd w:val="clear" w:color="auto" w:fill="6B2976"/>
            <w:vAlign w:val="center"/>
            <w:hideMark/>
          </w:tcPr>
          <w:p w14:paraId="43CB6C31" w14:textId="77777777" w:rsidR="00327DC0" w:rsidRDefault="00327DC0">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Cash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321" w:type="dxa"/>
            <w:tcBorders>
              <w:top w:val="nil"/>
              <w:left w:val="single" w:sz="4" w:space="0" w:color="auto"/>
              <w:bottom w:val="nil"/>
              <w:right w:val="nil"/>
            </w:tcBorders>
            <w:shd w:val="clear" w:color="auto" w:fill="6B2976"/>
            <w:vAlign w:val="center"/>
            <w:hideMark/>
          </w:tcPr>
          <w:p w14:paraId="6E026F70" w14:textId="77777777" w:rsidR="00327DC0" w:rsidRDefault="00327DC0">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Accounting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0" w:type="auto"/>
            <w:shd w:val="clear" w:color="auto" w:fill="6B2976"/>
            <w:vAlign w:val="center"/>
            <w:hideMark/>
          </w:tcPr>
          <w:p w14:paraId="6E79FB25" w14:textId="77777777" w:rsidR="00327DC0" w:rsidRDefault="00327DC0">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Cash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310" w:type="dxa"/>
            <w:tcBorders>
              <w:top w:val="nil"/>
              <w:left w:val="single" w:sz="4" w:space="0" w:color="auto"/>
              <w:bottom w:val="nil"/>
              <w:right w:val="nil"/>
            </w:tcBorders>
            <w:shd w:val="clear" w:color="auto" w:fill="6B2976"/>
            <w:vAlign w:val="center"/>
            <w:hideMark/>
          </w:tcPr>
          <w:p w14:paraId="58A4A42A" w14:textId="77777777" w:rsidR="00327DC0" w:rsidRDefault="00327DC0">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Accounting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0" w:type="auto"/>
            <w:shd w:val="clear" w:color="auto" w:fill="6B2976"/>
            <w:vAlign w:val="center"/>
            <w:hideMark/>
          </w:tcPr>
          <w:p w14:paraId="3F3AC47C" w14:textId="77777777" w:rsidR="00327DC0" w:rsidRDefault="00327DC0">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Cash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0" w:type="auto"/>
            <w:tcBorders>
              <w:top w:val="nil"/>
              <w:left w:val="single" w:sz="4" w:space="0" w:color="auto"/>
              <w:bottom w:val="nil"/>
              <w:right w:val="nil"/>
            </w:tcBorders>
            <w:shd w:val="clear" w:color="auto" w:fill="6B2976"/>
            <w:vAlign w:val="center"/>
            <w:hideMark/>
          </w:tcPr>
          <w:p w14:paraId="4C90B219" w14:textId="77777777" w:rsidR="00327DC0" w:rsidRDefault="00327DC0">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Accounting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0" w:type="auto"/>
            <w:shd w:val="clear" w:color="auto" w:fill="6B2976"/>
            <w:vAlign w:val="center"/>
            <w:hideMark/>
          </w:tcPr>
          <w:p w14:paraId="660D35E2" w14:textId="77777777" w:rsidR="00327DC0" w:rsidRDefault="00327DC0">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Cash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r>
      <w:tr w:rsidR="00327DC0" w14:paraId="58AD7E41" w14:textId="77777777" w:rsidTr="00327DC0">
        <w:trPr>
          <w:trHeight w:val="356"/>
        </w:trPr>
        <w:tc>
          <w:tcPr>
            <w:tcW w:w="4253" w:type="dxa"/>
            <w:shd w:val="clear" w:color="auto" w:fill="F4E6F6"/>
            <w:noWrap/>
            <w:vAlign w:val="bottom"/>
            <w:hideMark/>
          </w:tcPr>
          <w:p w14:paraId="56DE5B32" w14:textId="77777777" w:rsidR="00327DC0" w:rsidRDefault="00327DC0">
            <w:pPr>
              <w:spacing w:after="0" w:line="240" w:lineRule="auto"/>
              <w:rPr>
                <w:rFonts w:eastAsia="Times New Roman" w:cs="Arial"/>
                <w:b/>
                <w:bCs/>
                <w:i/>
                <w:iCs/>
                <w:color w:val="000000"/>
                <w:sz w:val="16"/>
                <w:szCs w:val="16"/>
                <w:lang w:val="en-AU" w:eastAsia="en-AU"/>
              </w:rPr>
            </w:pPr>
            <w:r>
              <w:rPr>
                <w:rFonts w:eastAsia="Times New Roman" w:cs="Arial"/>
                <w:b/>
                <w:bCs/>
                <w:i/>
                <w:iCs/>
                <w:color w:val="000000"/>
                <w:sz w:val="16"/>
                <w:szCs w:val="16"/>
                <w:lang w:val="en-AU" w:eastAsia="en-AU"/>
              </w:rPr>
              <w:t>1. Baseline - original bilateral agreement</w:t>
            </w:r>
          </w:p>
        </w:tc>
        <w:tc>
          <w:tcPr>
            <w:tcW w:w="1310" w:type="dxa"/>
            <w:shd w:val="clear" w:color="auto" w:fill="F4E6F6"/>
            <w:noWrap/>
            <w:vAlign w:val="bottom"/>
            <w:hideMark/>
          </w:tcPr>
          <w:p w14:paraId="2B5D66EE"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3942832A"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21" w:type="dxa"/>
            <w:tcBorders>
              <w:top w:val="nil"/>
              <w:left w:val="single" w:sz="4" w:space="0" w:color="auto"/>
              <w:bottom w:val="nil"/>
              <w:right w:val="nil"/>
            </w:tcBorders>
            <w:shd w:val="clear" w:color="auto" w:fill="F4E6F6"/>
            <w:noWrap/>
            <w:vAlign w:val="bottom"/>
            <w:hideMark/>
          </w:tcPr>
          <w:p w14:paraId="47AEBFC5"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0" w:type="auto"/>
            <w:tcBorders>
              <w:top w:val="nil"/>
              <w:left w:val="nil"/>
              <w:bottom w:val="nil"/>
              <w:right w:val="single" w:sz="4" w:space="0" w:color="auto"/>
            </w:tcBorders>
            <w:shd w:val="clear" w:color="auto" w:fill="F4E6F6"/>
            <w:noWrap/>
            <w:vAlign w:val="bottom"/>
            <w:hideMark/>
          </w:tcPr>
          <w:p w14:paraId="15FFB66B"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0E05F626"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0" w:type="auto"/>
            <w:shd w:val="clear" w:color="auto" w:fill="F4E6F6"/>
            <w:noWrap/>
            <w:vAlign w:val="bottom"/>
            <w:hideMark/>
          </w:tcPr>
          <w:p w14:paraId="15C0CA07"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0" w:type="auto"/>
            <w:tcBorders>
              <w:top w:val="nil"/>
              <w:left w:val="single" w:sz="4" w:space="0" w:color="auto"/>
              <w:bottom w:val="nil"/>
              <w:right w:val="nil"/>
            </w:tcBorders>
            <w:shd w:val="clear" w:color="auto" w:fill="F4E6F6"/>
            <w:noWrap/>
            <w:vAlign w:val="bottom"/>
            <w:hideMark/>
          </w:tcPr>
          <w:p w14:paraId="20132731"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0" w:type="auto"/>
            <w:shd w:val="clear" w:color="auto" w:fill="F4E6F6"/>
            <w:noWrap/>
            <w:vAlign w:val="bottom"/>
            <w:hideMark/>
          </w:tcPr>
          <w:p w14:paraId="19D34291"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r>
      <w:tr w:rsidR="00327DC0" w14:paraId="39F95863" w14:textId="77777777" w:rsidTr="00327DC0">
        <w:trPr>
          <w:trHeight w:val="200"/>
        </w:trPr>
        <w:tc>
          <w:tcPr>
            <w:tcW w:w="4253" w:type="dxa"/>
            <w:shd w:val="clear" w:color="auto" w:fill="FFFFFF"/>
            <w:noWrap/>
            <w:vAlign w:val="bottom"/>
            <w:hideMark/>
          </w:tcPr>
          <w:p w14:paraId="12D16BB1"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Contributions</w:t>
            </w:r>
          </w:p>
        </w:tc>
        <w:tc>
          <w:tcPr>
            <w:tcW w:w="1310" w:type="dxa"/>
            <w:shd w:val="clear" w:color="auto" w:fill="FFFFFF"/>
            <w:noWrap/>
            <w:vAlign w:val="bottom"/>
            <w:hideMark/>
          </w:tcPr>
          <w:p w14:paraId="071D243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506.0</w:t>
            </w:r>
          </w:p>
        </w:tc>
        <w:tc>
          <w:tcPr>
            <w:tcW w:w="1310" w:type="dxa"/>
            <w:shd w:val="clear" w:color="auto" w:fill="FFFFFF"/>
            <w:noWrap/>
            <w:vAlign w:val="bottom"/>
            <w:hideMark/>
          </w:tcPr>
          <w:p w14:paraId="0404282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336.6</w:t>
            </w:r>
          </w:p>
        </w:tc>
        <w:tc>
          <w:tcPr>
            <w:tcW w:w="1321" w:type="dxa"/>
            <w:tcBorders>
              <w:top w:val="nil"/>
              <w:left w:val="single" w:sz="4" w:space="0" w:color="auto"/>
              <w:bottom w:val="nil"/>
              <w:right w:val="nil"/>
            </w:tcBorders>
            <w:shd w:val="clear" w:color="auto" w:fill="FFFFFF"/>
            <w:noWrap/>
            <w:vAlign w:val="bottom"/>
            <w:hideMark/>
          </w:tcPr>
          <w:p w14:paraId="2E86356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1,532.4</w:t>
            </w:r>
          </w:p>
        </w:tc>
        <w:tc>
          <w:tcPr>
            <w:tcW w:w="0" w:type="auto"/>
            <w:tcBorders>
              <w:top w:val="nil"/>
              <w:left w:val="nil"/>
              <w:bottom w:val="nil"/>
              <w:right w:val="single" w:sz="4" w:space="0" w:color="auto"/>
            </w:tcBorders>
            <w:shd w:val="clear" w:color="auto" w:fill="FFFFFF"/>
            <w:noWrap/>
            <w:vAlign w:val="bottom"/>
            <w:hideMark/>
          </w:tcPr>
          <w:p w14:paraId="6DBB1E8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1,136.7</w:t>
            </w:r>
          </w:p>
        </w:tc>
        <w:tc>
          <w:tcPr>
            <w:tcW w:w="1310" w:type="dxa"/>
            <w:shd w:val="clear" w:color="auto" w:fill="FFFFFF"/>
            <w:noWrap/>
            <w:vAlign w:val="bottom"/>
            <w:hideMark/>
          </w:tcPr>
          <w:p w14:paraId="3E8E519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3,452.0</w:t>
            </w:r>
          </w:p>
        </w:tc>
        <w:tc>
          <w:tcPr>
            <w:tcW w:w="0" w:type="auto"/>
            <w:shd w:val="clear" w:color="auto" w:fill="FFFFFF"/>
            <w:noWrap/>
            <w:vAlign w:val="bottom"/>
            <w:hideMark/>
          </w:tcPr>
          <w:p w14:paraId="74DE05E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2,689.9</w:t>
            </w:r>
          </w:p>
        </w:tc>
        <w:tc>
          <w:tcPr>
            <w:tcW w:w="0" w:type="auto"/>
            <w:tcBorders>
              <w:top w:val="nil"/>
              <w:left w:val="single" w:sz="4" w:space="0" w:color="auto"/>
              <w:bottom w:val="nil"/>
              <w:right w:val="nil"/>
            </w:tcBorders>
            <w:shd w:val="clear" w:color="auto" w:fill="FFFFFF"/>
            <w:noWrap/>
            <w:vAlign w:val="bottom"/>
            <w:hideMark/>
          </w:tcPr>
          <w:p w14:paraId="0495FB5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5,490.4</w:t>
            </w:r>
          </w:p>
        </w:tc>
        <w:tc>
          <w:tcPr>
            <w:tcW w:w="0" w:type="auto"/>
            <w:shd w:val="clear" w:color="auto" w:fill="FFFFFF"/>
            <w:noWrap/>
            <w:vAlign w:val="bottom"/>
            <w:hideMark/>
          </w:tcPr>
          <w:p w14:paraId="08D6F81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4,163.2</w:t>
            </w:r>
          </w:p>
        </w:tc>
      </w:tr>
      <w:tr w:rsidR="00327DC0" w14:paraId="36A98078" w14:textId="77777777" w:rsidTr="00327DC0">
        <w:trPr>
          <w:trHeight w:val="200"/>
        </w:trPr>
        <w:tc>
          <w:tcPr>
            <w:tcW w:w="4253" w:type="dxa"/>
            <w:shd w:val="clear" w:color="auto" w:fill="FFFFFF"/>
            <w:noWrap/>
            <w:vAlign w:val="bottom"/>
            <w:hideMark/>
          </w:tcPr>
          <w:p w14:paraId="2DC09E5D"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Committed support</w:t>
            </w:r>
          </w:p>
        </w:tc>
        <w:tc>
          <w:tcPr>
            <w:tcW w:w="1310" w:type="dxa"/>
            <w:shd w:val="clear" w:color="auto" w:fill="FFFFFF"/>
            <w:noWrap/>
            <w:vAlign w:val="bottom"/>
            <w:hideMark/>
          </w:tcPr>
          <w:p w14:paraId="51882BCD"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506.0</w:t>
            </w:r>
          </w:p>
        </w:tc>
        <w:tc>
          <w:tcPr>
            <w:tcW w:w="1310" w:type="dxa"/>
            <w:shd w:val="clear" w:color="auto" w:fill="FFFFFF"/>
            <w:noWrap/>
            <w:vAlign w:val="bottom"/>
            <w:hideMark/>
          </w:tcPr>
          <w:p w14:paraId="7005456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347.5</w:t>
            </w:r>
          </w:p>
        </w:tc>
        <w:tc>
          <w:tcPr>
            <w:tcW w:w="1321" w:type="dxa"/>
            <w:tcBorders>
              <w:top w:val="nil"/>
              <w:left w:val="single" w:sz="4" w:space="0" w:color="auto"/>
              <w:bottom w:val="nil"/>
              <w:right w:val="nil"/>
            </w:tcBorders>
            <w:shd w:val="clear" w:color="auto" w:fill="FFFFFF"/>
            <w:noWrap/>
            <w:vAlign w:val="bottom"/>
            <w:hideMark/>
          </w:tcPr>
          <w:p w14:paraId="1543F91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1,532.4</w:t>
            </w:r>
          </w:p>
        </w:tc>
        <w:tc>
          <w:tcPr>
            <w:tcW w:w="0" w:type="auto"/>
            <w:tcBorders>
              <w:top w:val="nil"/>
              <w:left w:val="nil"/>
              <w:bottom w:val="nil"/>
              <w:right w:val="single" w:sz="4" w:space="0" w:color="auto"/>
            </w:tcBorders>
            <w:shd w:val="clear" w:color="auto" w:fill="FFFFFF"/>
            <w:noWrap/>
            <w:vAlign w:val="bottom"/>
            <w:hideMark/>
          </w:tcPr>
          <w:p w14:paraId="6BB72F8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1,134.3</w:t>
            </w:r>
          </w:p>
        </w:tc>
        <w:tc>
          <w:tcPr>
            <w:tcW w:w="1310" w:type="dxa"/>
            <w:shd w:val="clear" w:color="auto" w:fill="FFFFFF"/>
            <w:noWrap/>
            <w:vAlign w:val="bottom"/>
            <w:hideMark/>
          </w:tcPr>
          <w:p w14:paraId="6DA7683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3,452.0</w:t>
            </w:r>
          </w:p>
        </w:tc>
        <w:tc>
          <w:tcPr>
            <w:tcW w:w="0" w:type="auto"/>
            <w:shd w:val="clear" w:color="auto" w:fill="FFFFFF"/>
            <w:noWrap/>
            <w:vAlign w:val="bottom"/>
            <w:hideMark/>
          </w:tcPr>
          <w:p w14:paraId="4A570BD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2,673.7</w:t>
            </w:r>
          </w:p>
        </w:tc>
        <w:tc>
          <w:tcPr>
            <w:tcW w:w="0" w:type="auto"/>
            <w:tcBorders>
              <w:top w:val="nil"/>
              <w:left w:val="single" w:sz="4" w:space="0" w:color="auto"/>
              <w:bottom w:val="nil"/>
              <w:right w:val="nil"/>
            </w:tcBorders>
            <w:shd w:val="clear" w:color="auto" w:fill="FFFFFF"/>
            <w:noWrap/>
            <w:vAlign w:val="bottom"/>
            <w:hideMark/>
          </w:tcPr>
          <w:p w14:paraId="086DC73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5,490.4</w:t>
            </w:r>
          </w:p>
        </w:tc>
        <w:tc>
          <w:tcPr>
            <w:tcW w:w="0" w:type="auto"/>
            <w:shd w:val="clear" w:color="auto" w:fill="FFFFFF"/>
            <w:noWrap/>
            <w:vAlign w:val="bottom"/>
            <w:hideMark/>
          </w:tcPr>
          <w:p w14:paraId="768064D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4,155.6</w:t>
            </w:r>
          </w:p>
        </w:tc>
      </w:tr>
      <w:tr w:rsidR="00327DC0" w14:paraId="7910891C" w14:textId="77777777" w:rsidTr="00327DC0">
        <w:trPr>
          <w:trHeight w:val="200"/>
        </w:trPr>
        <w:tc>
          <w:tcPr>
            <w:tcW w:w="4253" w:type="dxa"/>
            <w:shd w:val="clear" w:color="auto" w:fill="FFFFFF"/>
            <w:noWrap/>
            <w:vAlign w:val="bottom"/>
            <w:hideMark/>
          </w:tcPr>
          <w:p w14:paraId="1FB258E2"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310" w:type="dxa"/>
            <w:shd w:val="clear" w:color="auto" w:fill="FFFFFF"/>
            <w:noWrap/>
            <w:vAlign w:val="bottom"/>
            <w:hideMark/>
          </w:tcPr>
          <w:p w14:paraId="18088F0D"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shd w:val="clear" w:color="auto" w:fill="FFFFFF"/>
            <w:noWrap/>
            <w:vAlign w:val="bottom"/>
            <w:hideMark/>
          </w:tcPr>
          <w:p w14:paraId="1B649B00"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-10.9</w:t>
            </w:r>
          </w:p>
        </w:tc>
        <w:tc>
          <w:tcPr>
            <w:tcW w:w="1321" w:type="dxa"/>
            <w:tcBorders>
              <w:top w:val="nil"/>
              <w:left w:val="single" w:sz="4" w:space="0" w:color="auto"/>
              <w:bottom w:val="nil"/>
              <w:right w:val="nil"/>
            </w:tcBorders>
            <w:shd w:val="clear" w:color="auto" w:fill="FFFFFF"/>
            <w:noWrap/>
            <w:vAlign w:val="bottom"/>
            <w:hideMark/>
          </w:tcPr>
          <w:p w14:paraId="7D9B081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0" w:type="auto"/>
            <w:tcBorders>
              <w:top w:val="nil"/>
              <w:left w:val="nil"/>
              <w:bottom w:val="nil"/>
              <w:right w:val="single" w:sz="4" w:space="0" w:color="auto"/>
            </w:tcBorders>
            <w:shd w:val="clear" w:color="auto" w:fill="FFFFFF"/>
            <w:noWrap/>
            <w:vAlign w:val="bottom"/>
            <w:hideMark/>
          </w:tcPr>
          <w:p w14:paraId="3F926A4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2.4</w:t>
            </w:r>
          </w:p>
        </w:tc>
        <w:tc>
          <w:tcPr>
            <w:tcW w:w="1310" w:type="dxa"/>
            <w:shd w:val="clear" w:color="auto" w:fill="FFFFFF"/>
            <w:noWrap/>
            <w:vAlign w:val="bottom"/>
            <w:hideMark/>
          </w:tcPr>
          <w:p w14:paraId="6F04968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0" w:type="auto"/>
            <w:shd w:val="clear" w:color="auto" w:fill="FFFFFF"/>
            <w:noWrap/>
            <w:vAlign w:val="bottom"/>
            <w:hideMark/>
          </w:tcPr>
          <w:p w14:paraId="1E0FF71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16.2</w:t>
            </w:r>
          </w:p>
        </w:tc>
        <w:tc>
          <w:tcPr>
            <w:tcW w:w="0" w:type="auto"/>
            <w:tcBorders>
              <w:top w:val="nil"/>
              <w:left w:val="single" w:sz="4" w:space="0" w:color="auto"/>
              <w:bottom w:val="nil"/>
              <w:right w:val="nil"/>
            </w:tcBorders>
            <w:shd w:val="clear" w:color="auto" w:fill="FFFFFF"/>
            <w:noWrap/>
            <w:vAlign w:val="bottom"/>
            <w:hideMark/>
          </w:tcPr>
          <w:p w14:paraId="6585ECDD"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0" w:type="auto"/>
            <w:shd w:val="clear" w:color="auto" w:fill="FFFFFF"/>
            <w:noWrap/>
            <w:vAlign w:val="bottom"/>
            <w:hideMark/>
          </w:tcPr>
          <w:p w14:paraId="5DDCC22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7.6</w:t>
            </w:r>
          </w:p>
        </w:tc>
      </w:tr>
      <w:tr w:rsidR="00327DC0" w14:paraId="39262585" w14:textId="77777777" w:rsidTr="00327DC0">
        <w:trPr>
          <w:trHeight w:val="200"/>
        </w:trPr>
        <w:tc>
          <w:tcPr>
            <w:tcW w:w="4253" w:type="dxa"/>
            <w:shd w:val="clear" w:color="auto" w:fill="FFFFFF"/>
            <w:noWrap/>
            <w:vAlign w:val="bottom"/>
            <w:hideMark/>
          </w:tcPr>
          <w:p w14:paraId="0A68F38E"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310" w:type="dxa"/>
            <w:shd w:val="clear" w:color="auto" w:fill="FFFFFF"/>
            <w:noWrap/>
            <w:vAlign w:val="bottom"/>
            <w:hideMark/>
          </w:tcPr>
          <w:p w14:paraId="7754562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shd w:val="clear" w:color="auto" w:fill="FFFFFF"/>
            <w:noWrap/>
            <w:vAlign w:val="bottom"/>
            <w:hideMark/>
          </w:tcPr>
          <w:p w14:paraId="79798ED2"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-3.1%</w:t>
            </w:r>
          </w:p>
        </w:tc>
        <w:tc>
          <w:tcPr>
            <w:tcW w:w="1321" w:type="dxa"/>
            <w:tcBorders>
              <w:top w:val="nil"/>
              <w:left w:val="single" w:sz="4" w:space="0" w:color="auto"/>
              <w:bottom w:val="nil"/>
              <w:right w:val="nil"/>
            </w:tcBorders>
            <w:shd w:val="clear" w:color="auto" w:fill="FFFFFF"/>
            <w:noWrap/>
            <w:vAlign w:val="bottom"/>
            <w:hideMark/>
          </w:tcPr>
          <w:p w14:paraId="4769164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0" w:type="auto"/>
            <w:tcBorders>
              <w:top w:val="nil"/>
              <w:left w:val="nil"/>
              <w:bottom w:val="nil"/>
              <w:right w:val="single" w:sz="4" w:space="0" w:color="auto"/>
            </w:tcBorders>
            <w:shd w:val="clear" w:color="auto" w:fill="FFFFFF"/>
            <w:noWrap/>
            <w:vAlign w:val="bottom"/>
            <w:hideMark/>
          </w:tcPr>
          <w:p w14:paraId="2588BC1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0.2%</w:t>
            </w:r>
          </w:p>
        </w:tc>
        <w:tc>
          <w:tcPr>
            <w:tcW w:w="1310" w:type="dxa"/>
            <w:shd w:val="clear" w:color="auto" w:fill="FFFFFF"/>
            <w:noWrap/>
            <w:vAlign w:val="bottom"/>
            <w:hideMark/>
          </w:tcPr>
          <w:p w14:paraId="09A3D84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0" w:type="auto"/>
            <w:shd w:val="clear" w:color="auto" w:fill="FFFFFF"/>
            <w:noWrap/>
            <w:vAlign w:val="bottom"/>
            <w:hideMark/>
          </w:tcPr>
          <w:p w14:paraId="6DADF30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0.6%</w:t>
            </w:r>
          </w:p>
        </w:tc>
        <w:tc>
          <w:tcPr>
            <w:tcW w:w="0" w:type="auto"/>
            <w:tcBorders>
              <w:top w:val="nil"/>
              <w:left w:val="single" w:sz="4" w:space="0" w:color="auto"/>
              <w:bottom w:val="nil"/>
              <w:right w:val="nil"/>
            </w:tcBorders>
            <w:shd w:val="clear" w:color="auto" w:fill="FFFFFF"/>
            <w:noWrap/>
            <w:vAlign w:val="bottom"/>
            <w:hideMark/>
          </w:tcPr>
          <w:p w14:paraId="4551A42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0" w:type="auto"/>
            <w:shd w:val="clear" w:color="auto" w:fill="FFFFFF"/>
            <w:noWrap/>
            <w:vAlign w:val="bottom"/>
            <w:hideMark/>
          </w:tcPr>
          <w:p w14:paraId="6812ED4A"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0.2%</w:t>
            </w:r>
          </w:p>
        </w:tc>
      </w:tr>
      <w:tr w:rsidR="00327DC0" w14:paraId="37CEA026" w14:textId="77777777" w:rsidTr="00327DC0">
        <w:trPr>
          <w:trHeight w:val="49"/>
        </w:trPr>
        <w:tc>
          <w:tcPr>
            <w:tcW w:w="4253" w:type="dxa"/>
            <w:shd w:val="clear" w:color="auto" w:fill="FFFFFF"/>
            <w:noWrap/>
            <w:vAlign w:val="bottom"/>
            <w:hideMark/>
          </w:tcPr>
          <w:p w14:paraId="077A3FE7"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shd w:val="clear" w:color="auto" w:fill="FFFFFF"/>
            <w:noWrap/>
            <w:vAlign w:val="bottom"/>
            <w:hideMark/>
          </w:tcPr>
          <w:p w14:paraId="77F23990"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shd w:val="clear" w:color="auto" w:fill="FFFFFF"/>
            <w:noWrap/>
            <w:vAlign w:val="bottom"/>
            <w:hideMark/>
          </w:tcPr>
          <w:p w14:paraId="22972F71"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21" w:type="dxa"/>
            <w:tcBorders>
              <w:top w:val="nil"/>
              <w:left w:val="single" w:sz="4" w:space="0" w:color="auto"/>
              <w:bottom w:val="nil"/>
              <w:right w:val="nil"/>
            </w:tcBorders>
            <w:shd w:val="clear" w:color="auto" w:fill="FFFFFF"/>
            <w:noWrap/>
            <w:vAlign w:val="bottom"/>
            <w:hideMark/>
          </w:tcPr>
          <w:p w14:paraId="1D03CBB5"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0" w:type="auto"/>
            <w:tcBorders>
              <w:top w:val="nil"/>
              <w:left w:val="nil"/>
              <w:bottom w:val="nil"/>
              <w:right w:val="single" w:sz="4" w:space="0" w:color="auto"/>
            </w:tcBorders>
            <w:shd w:val="clear" w:color="auto" w:fill="FFFFFF"/>
            <w:noWrap/>
            <w:vAlign w:val="bottom"/>
            <w:hideMark/>
          </w:tcPr>
          <w:p w14:paraId="35AAA76F"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shd w:val="clear" w:color="auto" w:fill="FFFFFF"/>
            <w:noWrap/>
            <w:vAlign w:val="bottom"/>
            <w:hideMark/>
          </w:tcPr>
          <w:p w14:paraId="6EE62E81"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0" w:type="auto"/>
            <w:shd w:val="clear" w:color="auto" w:fill="FFFFFF"/>
            <w:noWrap/>
            <w:vAlign w:val="bottom"/>
            <w:hideMark/>
          </w:tcPr>
          <w:p w14:paraId="0F92FB42"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0" w:type="auto"/>
            <w:tcBorders>
              <w:top w:val="nil"/>
              <w:left w:val="single" w:sz="4" w:space="0" w:color="auto"/>
              <w:bottom w:val="nil"/>
              <w:right w:val="nil"/>
            </w:tcBorders>
            <w:shd w:val="clear" w:color="auto" w:fill="FFFFFF"/>
            <w:noWrap/>
            <w:vAlign w:val="bottom"/>
            <w:hideMark/>
          </w:tcPr>
          <w:p w14:paraId="14BDD823"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0" w:type="auto"/>
            <w:shd w:val="clear" w:color="auto" w:fill="FFFFFF"/>
            <w:noWrap/>
            <w:vAlign w:val="bottom"/>
            <w:hideMark/>
          </w:tcPr>
          <w:p w14:paraId="5219834A"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r>
      <w:tr w:rsidR="00327DC0" w14:paraId="73518899" w14:textId="77777777" w:rsidTr="00327DC0">
        <w:trPr>
          <w:trHeight w:val="283"/>
        </w:trPr>
        <w:tc>
          <w:tcPr>
            <w:tcW w:w="6873" w:type="dxa"/>
            <w:gridSpan w:val="3"/>
            <w:shd w:val="clear" w:color="auto" w:fill="F4E6F6"/>
            <w:noWrap/>
            <w:vAlign w:val="bottom"/>
            <w:hideMark/>
          </w:tcPr>
          <w:p w14:paraId="0CE2ABB9" w14:textId="77777777" w:rsidR="00327DC0" w:rsidRDefault="00327DC0">
            <w:pPr>
              <w:spacing w:after="0" w:line="240" w:lineRule="auto"/>
              <w:rPr>
                <w:rFonts w:eastAsia="Times New Roman" w:cs="Arial"/>
                <w:b/>
                <w:bCs/>
                <w:i/>
                <w:iCs/>
                <w:color w:val="000000"/>
                <w:sz w:val="16"/>
                <w:szCs w:val="16"/>
                <w:lang w:val="en-AU" w:eastAsia="en-AU"/>
              </w:rPr>
            </w:pPr>
            <w:r>
              <w:rPr>
                <w:rFonts w:eastAsia="Times New Roman" w:cs="Arial"/>
                <w:b/>
                <w:bCs/>
                <w:i/>
                <w:iCs/>
                <w:color w:val="000000"/>
                <w:sz w:val="16"/>
                <w:szCs w:val="16"/>
                <w:lang w:val="en-AU" w:eastAsia="en-AU"/>
              </w:rPr>
              <w:t>2. Actual numbers of participants, with allowance for NSW/VIC in-kind cost</w:t>
            </w:r>
          </w:p>
        </w:tc>
        <w:tc>
          <w:tcPr>
            <w:tcW w:w="1321" w:type="dxa"/>
            <w:tcBorders>
              <w:top w:val="nil"/>
              <w:left w:val="single" w:sz="4" w:space="0" w:color="auto"/>
              <w:bottom w:val="nil"/>
              <w:right w:val="nil"/>
            </w:tcBorders>
            <w:shd w:val="clear" w:color="auto" w:fill="F4E6F6"/>
            <w:noWrap/>
            <w:vAlign w:val="bottom"/>
            <w:hideMark/>
          </w:tcPr>
          <w:p w14:paraId="6EE28A7B"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0" w:type="auto"/>
            <w:tcBorders>
              <w:top w:val="nil"/>
              <w:left w:val="nil"/>
              <w:bottom w:val="nil"/>
              <w:right w:val="single" w:sz="4" w:space="0" w:color="auto"/>
            </w:tcBorders>
            <w:shd w:val="clear" w:color="auto" w:fill="F4E6F6"/>
            <w:noWrap/>
            <w:vAlign w:val="bottom"/>
            <w:hideMark/>
          </w:tcPr>
          <w:p w14:paraId="03E78C52"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64FECE2C"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0" w:type="auto"/>
            <w:shd w:val="clear" w:color="auto" w:fill="F4E6F6"/>
            <w:noWrap/>
            <w:vAlign w:val="bottom"/>
            <w:hideMark/>
          </w:tcPr>
          <w:p w14:paraId="1E386A85"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0" w:type="auto"/>
            <w:tcBorders>
              <w:top w:val="nil"/>
              <w:left w:val="single" w:sz="4" w:space="0" w:color="auto"/>
              <w:bottom w:val="nil"/>
              <w:right w:val="nil"/>
            </w:tcBorders>
            <w:shd w:val="clear" w:color="auto" w:fill="F4E6F6"/>
            <w:noWrap/>
            <w:vAlign w:val="bottom"/>
            <w:hideMark/>
          </w:tcPr>
          <w:p w14:paraId="755B1F72"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0" w:type="auto"/>
            <w:shd w:val="clear" w:color="auto" w:fill="F4E6F6"/>
            <w:noWrap/>
            <w:vAlign w:val="bottom"/>
            <w:hideMark/>
          </w:tcPr>
          <w:p w14:paraId="43D23BEB"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r>
      <w:tr w:rsidR="00327DC0" w14:paraId="5C22DC07" w14:textId="77777777" w:rsidTr="00327DC0">
        <w:trPr>
          <w:trHeight w:val="200"/>
        </w:trPr>
        <w:tc>
          <w:tcPr>
            <w:tcW w:w="4253" w:type="dxa"/>
            <w:shd w:val="clear" w:color="auto" w:fill="FFFFFF"/>
            <w:noWrap/>
            <w:vAlign w:val="bottom"/>
            <w:hideMark/>
          </w:tcPr>
          <w:p w14:paraId="19F25ACF"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Contributions</w:t>
            </w:r>
          </w:p>
        </w:tc>
        <w:tc>
          <w:tcPr>
            <w:tcW w:w="1310" w:type="dxa"/>
            <w:shd w:val="clear" w:color="auto" w:fill="FFFFFF"/>
            <w:noWrap/>
            <w:vAlign w:val="bottom"/>
            <w:hideMark/>
          </w:tcPr>
          <w:p w14:paraId="0192692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405.5</w:t>
            </w:r>
          </w:p>
        </w:tc>
        <w:tc>
          <w:tcPr>
            <w:tcW w:w="1310" w:type="dxa"/>
            <w:shd w:val="clear" w:color="auto" w:fill="FFFFFF"/>
            <w:noWrap/>
            <w:vAlign w:val="bottom"/>
            <w:hideMark/>
          </w:tcPr>
          <w:p w14:paraId="68D9C31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246.2</w:t>
            </w:r>
          </w:p>
        </w:tc>
        <w:tc>
          <w:tcPr>
            <w:tcW w:w="1321" w:type="dxa"/>
            <w:tcBorders>
              <w:top w:val="nil"/>
              <w:left w:val="single" w:sz="4" w:space="0" w:color="auto"/>
              <w:bottom w:val="nil"/>
              <w:right w:val="nil"/>
            </w:tcBorders>
            <w:shd w:val="clear" w:color="auto" w:fill="FFFFFF"/>
            <w:noWrap/>
            <w:vAlign w:val="bottom"/>
            <w:hideMark/>
          </w:tcPr>
          <w:p w14:paraId="051EC1E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1,521.9</w:t>
            </w:r>
          </w:p>
        </w:tc>
        <w:tc>
          <w:tcPr>
            <w:tcW w:w="0" w:type="auto"/>
            <w:tcBorders>
              <w:top w:val="nil"/>
              <w:left w:val="nil"/>
              <w:bottom w:val="nil"/>
              <w:right w:val="single" w:sz="4" w:space="0" w:color="auto"/>
            </w:tcBorders>
            <w:shd w:val="clear" w:color="auto" w:fill="FFFFFF"/>
            <w:noWrap/>
            <w:vAlign w:val="bottom"/>
            <w:hideMark/>
          </w:tcPr>
          <w:p w14:paraId="0801406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975.5</w:t>
            </w:r>
          </w:p>
        </w:tc>
        <w:tc>
          <w:tcPr>
            <w:tcW w:w="1310" w:type="dxa"/>
            <w:shd w:val="clear" w:color="auto" w:fill="FFFFFF"/>
            <w:noWrap/>
            <w:vAlign w:val="bottom"/>
            <w:hideMark/>
          </w:tcPr>
          <w:p w14:paraId="330FF9C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3,583.0</w:t>
            </w:r>
          </w:p>
        </w:tc>
        <w:tc>
          <w:tcPr>
            <w:tcW w:w="0" w:type="auto"/>
            <w:shd w:val="clear" w:color="auto" w:fill="FFFFFF"/>
            <w:noWrap/>
            <w:vAlign w:val="bottom"/>
            <w:hideMark/>
          </w:tcPr>
          <w:p w14:paraId="06EDD25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2,463.0</w:t>
            </w:r>
          </w:p>
        </w:tc>
        <w:tc>
          <w:tcPr>
            <w:tcW w:w="0" w:type="auto"/>
            <w:tcBorders>
              <w:top w:val="nil"/>
              <w:left w:val="single" w:sz="4" w:space="0" w:color="auto"/>
              <w:bottom w:val="nil"/>
              <w:right w:val="nil"/>
            </w:tcBorders>
            <w:shd w:val="clear" w:color="auto" w:fill="FFFFFF"/>
            <w:noWrap/>
            <w:vAlign w:val="bottom"/>
            <w:hideMark/>
          </w:tcPr>
          <w:p w14:paraId="6CA9EF1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5,510.5</w:t>
            </w:r>
          </w:p>
        </w:tc>
        <w:tc>
          <w:tcPr>
            <w:tcW w:w="0" w:type="auto"/>
            <w:shd w:val="clear" w:color="auto" w:fill="FFFFFF"/>
            <w:noWrap/>
            <w:vAlign w:val="bottom"/>
            <w:hideMark/>
          </w:tcPr>
          <w:p w14:paraId="4E45859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3,684.7</w:t>
            </w:r>
          </w:p>
        </w:tc>
      </w:tr>
      <w:tr w:rsidR="00327DC0" w14:paraId="6C66DE60" w14:textId="77777777" w:rsidTr="00327DC0">
        <w:trPr>
          <w:trHeight w:val="200"/>
        </w:trPr>
        <w:tc>
          <w:tcPr>
            <w:tcW w:w="4253" w:type="dxa"/>
            <w:shd w:val="clear" w:color="auto" w:fill="FFFFFF"/>
            <w:noWrap/>
            <w:vAlign w:val="bottom"/>
            <w:hideMark/>
          </w:tcPr>
          <w:p w14:paraId="405FE125"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Committed support</w:t>
            </w:r>
          </w:p>
        </w:tc>
        <w:tc>
          <w:tcPr>
            <w:tcW w:w="1310" w:type="dxa"/>
            <w:shd w:val="clear" w:color="auto" w:fill="FFFFFF"/>
            <w:noWrap/>
            <w:vAlign w:val="bottom"/>
            <w:hideMark/>
          </w:tcPr>
          <w:p w14:paraId="394D11CC"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412.6</w:t>
            </w:r>
          </w:p>
        </w:tc>
        <w:tc>
          <w:tcPr>
            <w:tcW w:w="1310" w:type="dxa"/>
            <w:shd w:val="clear" w:color="auto" w:fill="FFFFFF"/>
            <w:noWrap/>
            <w:vAlign w:val="bottom"/>
            <w:hideMark/>
          </w:tcPr>
          <w:p w14:paraId="5CB0924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259.4</w:t>
            </w:r>
          </w:p>
        </w:tc>
        <w:tc>
          <w:tcPr>
            <w:tcW w:w="1321" w:type="dxa"/>
            <w:tcBorders>
              <w:top w:val="nil"/>
              <w:left w:val="single" w:sz="4" w:space="0" w:color="auto"/>
              <w:bottom w:val="nil"/>
              <w:right w:val="nil"/>
            </w:tcBorders>
            <w:shd w:val="clear" w:color="auto" w:fill="FFFFFF"/>
            <w:noWrap/>
            <w:vAlign w:val="bottom"/>
            <w:hideMark/>
          </w:tcPr>
          <w:p w14:paraId="7CE89F7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1,564.2</w:t>
            </w:r>
          </w:p>
        </w:tc>
        <w:tc>
          <w:tcPr>
            <w:tcW w:w="0" w:type="auto"/>
            <w:tcBorders>
              <w:top w:val="nil"/>
              <w:left w:val="nil"/>
              <w:bottom w:val="nil"/>
              <w:right w:val="single" w:sz="4" w:space="0" w:color="auto"/>
            </w:tcBorders>
            <w:shd w:val="clear" w:color="auto" w:fill="FFFFFF"/>
            <w:noWrap/>
            <w:vAlign w:val="bottom"/>
            <w:hideMark/>
          </w:tcPr>
          <w:p w14:paraId="033A3A6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1,005.3</w:t>
            </w:r>
          </w:p>
        </w:tc>
        <w:tc>
          <w:tcPr>
            <w:tcW w:w="1310" w:type="dxa"/>
            <w:shd w:val="clear" w:color="auto" w:fill="FFFFFF"/>
            <w:noWrap/>
            <w:vAlign w:val="bottom"/>
            <w:hideMark/>
          </w:tcPr>
          <w:p w14:paraId="6BDF2E4C"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3,680.5</w:t>
            </w:r>
          </w:p>
        </w:tc>
        <w:tc>
          <w:tcPr>
            <w:tcW w:w="0" w:type="auto"/>
            <w:shd w:val="clear" w:color="auto" w:fill="FFFFFF"/>
            <w:noWrap/>
            <w:vAlign w:val="bottom"/>
            <w:hideMark/>
          </w:tcPr>
          <w:p w14:paraId="6C00123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2,533.6</w:t>
            </w:r>
          </w:p>
        </w:tc>
        <w:tc>
          <w:tcPr>
            <w:tcW w:w="0" w:type="auto"/>
            <w:tcBorders>
              <w:top w:val="nil"/>
              <w:left w:val="single" w:sz="4" w:space="0" w:color="auto"/>
              <w:bottom w:val="nil"/>
              <w:right w:val="nil"/>
            </w:tcBorders>
            <w:shd w:val="clear" w:color="auto" w:fill="FFFFFF"/>
            <w:noWrap/>
            <w:vAlign w:val="bottom"/>
            <w:hideMark/>
          </w:tcPr>
          <w:p w14:paraId="59C8D65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5,657.4</w:t>
            </w:r>
          </w:p>
        </w:tc>
        <w:tc>
          <w:tcPr>
            <w:tcW w:w="0" w:type="auto"/>
            <w:shd w:val="clear" w:color="auto" w:fill="FFFFFF"/>
            <w:noWrap/>
            <w:vAlign w:val="bottom"/>
            <w:hideMark/>
          </w:tcPr>
          <w:p w14:paraId="08D4F27A"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3,798.2</w:t>
            </w:r>
          </w:p>
        </w:tc>
      </w:tr>
      <w:tr w:rsidR="00327DC0" w14:paraId="3399A9B3" w14:textId="77777777" w:rsidTr="00327DC0">
        <w:trPr>
          <w:trHeight w:val="200"/>
        </w:trPr>
        <w:tc>
          <w:tcPr>
            <w:tcW w:w="4253" w:type="dxa"/>
            <w:shd w:val="clear" w:color="auto" w:fill="FFFFFF"/>
            <w:noWrap/>
            <w:vAlign w:val="bottom"/>
            <w:hideMark/>
          </w:tcPr>
          <w:p w14:paraId="416E0196"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310" w:type="dxa"/>
            <w:shd w:val="clear" w:color="auto" w:fill="FFFFFF"/>
            <w:noWrap/>
            <w:vAlign w:val="bottom"/>
            <w:hideMark/>
          </w:tcPr>
          <w:p w14:paraId="343FA2F2"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-7.1</w:t>
            </w:r>
          </w:p>
        </w:tc>
        <w:tc>
          <w:tcPr>
            <w:tcW w:w="1310" w:type="dxa"/>
            <w:shd w:val="clear" w:color="auto" w:fill="FFFFFF"/>
            <w:noWrap/>
            <w:vAlign w:val="bottom"/>
            <w:hideMark/>
          </w:tcPr>
          <w:p w14:paraId="085AF463"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-13.1</w:t>
            </w:r>
          </w:p>
        </w:tc>
        <w:tc>
          <w:tcPr>
            <w:tcW w:w="1321" w:type="dxa"/>
            <w:tcBorders>
              <w:top w:val="nil"/>
              <w:left w:val="single" w:sz="4" w:space="0" w:color="auto"/>
              <w:bottom w:val="nil"/>
              <w:right w:val="nil"/>
            </w:tcBorders>
            <w:shd w:val="clear" w:color="auto" w:fill="FFFFFF"/>
            <w:noWrap/>
            <w:vAlign w:val="bottom"/>
            <w:hideMark/>
          </w:tcPr>
          <w:p w14:paraId="245E1E9B"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-42.3</w:t>
            </w:r>
          </w:p>
        </w:tc>
        <w:tc>
          <w:tcPr>
            <w:tcW w:w="0" w:type="auto"/>
            <w:tcBorders>
              <w:top w:val="nil"/>
              <w:left w:val="nil"/>
              <w:bottom w:val="nil"/>
              <w:right w:val="single" w:sz="4" w:space="0" w:color="auto"/>
            </w:tcBorders>
            <w:shd w:val="clear" w:color="auto" w:fill="FFFFFF"/>
            <w:noWrap/>
            <w:vAlign w:val="bottom"/>
            <w:hideMark/>
          </w:tcPr>
          <w:p w14:paraId="49C8F354"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-29.7</w:t>
            </w:r>
          </w:p>
        </w:tc>
        <w:tc>
          <w:tcPr>
            <w:tcW w:w="1310" w:type="dxa"/>
            <w:shd w:val="clear" w:color="auto" w:fill="FFFFFF"/>
            <w:noWrap/>
            <w:vAlign w:val="bottom"/>
            <w:hideMark/>
          </w:tcPr>
          <w:p w14:paraId="3D2BC13F"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-97.5</w:t>
            </w:r>
          </w:p>
        </w:tc>
        <w:tc>
          <w:tcPr>
            <w:tcW w:w="0" w:type="auto"/>
            <w:shd w:val="clear" w:color="auto" w:fill="FFFFFF"/>
            <w:noWrap/>
            <w:vAlign w:val="bottom"/>
            <w:hideMark/>
          </w:tcPr>
          <w:p w14:paraId="52A15EA9"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-70.6</w:t>
            </w:r>
          </w:p>
        </w:tc>
        <w:tc>
          <w:tcPr>
            <w:tcW w:w="0" w:type="auto"/>
            <w:tcBorders>
              <w:top w:val="nil"/>
              <w:left w:val="single" w:sz="4" w:space="0" w:color="auto"/>
              <w:bottom w:val="nil"/>
              <w:right w:val="nil"/>
            </w:tcBorders>
            <w:shd w:val="clear" w:color="auto" w:fill="FFFFFF"/>
            <w:noWrap/>
            <w:vAlign w:val="bottom"/>
            <w:hideMark/>
          </w:tcPr>
          <w:p w14:paraId="13B94BE5"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-146.9</w:t>
            </w:r>
          </w:p>
        </w:tc>
        <w:tc>
          <w:tcPr>
            <w:tcW w:w="0" w:type="auto"/>
            <w:shd w:val="clear" w:color="auto" w:fill="FFFFFF"/>
            <w:noWrap/>
            <w:vAlign w:val="bottom"/>
            <w:hideMark/>
          </w:tcPr>
          <w:p w14:paraId="46A14324"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-113.5</w:t>
            </w:r>
          </w:p>
        </w:tc>
      </w:tr>
      <w:tr w:rsidR="00327DC0" w14:paraId="3D6E82B7" w14:textId="77777777" w:rsidTr="00327DC0">
        <w:trPr>
          <w:trHeight w:val="200"/>
        </w:trPr>
        <w:tc>
          <w:tcPr>
            <w:tcW w:w="4253" w:type="dxa"/>
            <w:shd w:val="clear" w:color="auto" w:fill="FFFFFF"/>
            <w:noWrap/>
            <w:vAlign w:val="bottom"/>
            <w:hideMark/>
          </w:tcPr>
          <w:p w14:paraId="291007E7"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310" w:type="dxa"/>
            <w:shd w:val="clear" w:color="auto" w:fill="FFFFFF"/>
            <w:noWrap/>
            <w:vAlign w:val="bottom"/>
            <w:hideMark/>
          </w:tcPr>
          <w:p w14:paraId="670BF485"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-1.7%</w:t>
            </w:r>
          </w:p>
        </w:tc>
        <w:tc>
          <w:tcPr>
            <w:tcW w:w="1310" w:type="dxa"/>
            <w:shd w:val="clear" w:color="auto" w:fill="FFFFFF"/>
            <w:noWrap/>
            <w:vAlign w:val="bottom"/>
            <w:hideMark/>
          </w:tcPr>
          <w:p w14:paraId="50B076B8"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-5.1%</w:t>
            </w:r>
          </w:p>
        </w:tc>
        <w:tc>
          <w:tcPr>
            <w:tcW w:w="1321" w:type="dxa"/>
            <w:tcBorders>
              <w:top w:val="nil"/>
              <w:left w:val="single" w:sz="4" w:space="0" w:color="auto"/>
              <w:bottom w:val="nil"/>
              <w:right w:val="nil"/>
            </w:tcBorders>
            <w:shd w:val="clear" w:color="auto" w:fill="FFFFFF"/>
            <w:noWrap/>
            <w:vAlign w:val="bottom"/>
            <w:hideMark/>
          </w:tcPr>
          <w:p w14:paraId="1CC759F8"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-2.7%</w:t>
            </w:r>
          </w:p>
        </w:tc>
        <w:tc>
          <w:tcPr>
            <w:tcW w:w="0" w:type="auto"/>
            <w:tcBorders>
              <w:top w:val="nil"/>
              <w:left w:val="nil"/>
              <w:bottom w:val="nil"/>
              <w:right w:val="single" w:sz="4" w:space="0" w:color="auto"/>
            </w:tcBorders>
            <w:shd w:val="clear" w:color="auto" w:fill="FFFFFF"/>
            <w:noWrap/>
            <w:vAlign w:val="bottom"/>
            <w:hideMark/>
          </w:tcPr>
          <w:p w14:paraId="26D352DE"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-3.0%</w:t>
            </w:r>
          </w:p>
        </w:tc>
        <w:tc>
          <w:tcPr>
            <w:tcW w:w="1310" w:type="dxa"/>
            <w:shd w:val="clear" w:color="auto" w:fill="FFFFFF"/>
            <w:noWrap/>
            <w:vAlign w:val="bottom"/>
            <w:hideMark/>
          </w:tcPr>
          <w:p w14:paraId="141EC4F9"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-2.6%</w:t>
            </w:r>
          </w:p>
        </w:tc>
        <w:tc>
          <w:tcPr>
            <w:tcW w:w="0" w:type="auto"/>
            <w:shd w:val="clear" w:color="auto" w:fill="FFFFFF"/>
            <w:noWrap/>
            <w:vAlign w:val="bottom"/>
            <w:hideMark/>
          </w:tcPr>
          <w:p w14:paraId="7B775261"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-2.8%</w:t>
            </w:r>
          </w:p>
        </w:tc>
        <w:tc>
          <w:tcPr>
            <w:tcW w:w="0" w:type="auto"/>
            <w:tcBorders>
              <w:top w:val="nil"/>
              <w:left w:val="single" w:sz="4" w:space="0" w:color="auto"/>
              <w:bottom w:val="nil"/>
              <w:right w:val="nil"/>
            </w:tcBorders>
            <w:shd w:val="clear" w:color="auto" w:fill="FFFFFF"/>
            <w:noWrap/>
            <w:vAlign w:val="bottom"/>
            <w:hideMark/>
          </w:tcPr>
          <w:p w14:paraId="2BA04FD8"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-2.6%</w:t>
            </w:r>
          </w:p>
        </w:tc>
        <w:tc>
          <w:tcPr>
            <w:tcW w:w="0" w:type="auto"/>
            <w:shd w:val="clear" w:color="auto" w:fill="FFFFFF"/>
            <w:noWrap/>
            <w:vAlign w:val="bottom"/>
            <w:hideMark/>
          </w:tcPr>
          <w:p w14:paraId="4023EE01"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-3.0%</w:t>
            </w:r>
          </w:p>
        </w:tc>
      </w:tr>
      <w:tr w:rsidR="00327DC0" w14:paraId="56843230" w14:textId="77777777" w:rsidTr="00327DC0">
        <w:trPr>
          <w:trHeight w:val="60"/>
        </w:trPr>
        <w:tc>
          <w:tcPr>
            <w:tcW w:w="4253" w:type="dxa"/>
            <w:shd w:val="clear" w:color="auto" w:fill="FFFFFF"/>
            <w:noWrap/>
            <w:vAlign w:val="bottom"/>
            <w:hideMark/>
          </w:tcPr>
          <w:p w14:paraId="539984F7"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310" w:type="dxa"/>
            <w:shd w:val="clear" w:color="auto" w:fill="FFFFFF"/>
            <w:noWrap/>
            <w:vAlign w:val="bottom"/>
            <w:hideMark/>
          </w:tcPr>
          <w:p w14:paraId="438ED371"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310" w:type="dxa"/>
            <w:shd w:val="clear" w:color="auto" w:fill="FFFFFF"/>
            <w:noWrap/>
            <w:vAlign w:val="bottom"/>
            <w:hideMark/>
          </w:tcPr>
          <w:p w14:paraId="59527C7A"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321" w:type="dxa"/>
            <w:tcBorders>
              <w:top w:val="nil"/>
              <w:left w:val="single" w:sz="4" w:space="0" w:color="auto"/>
              <w:bottom w:val="nil"/>
              <w:right w:val="nil"/>
            </w:tcBorders>
            <w:shd w:val="clear" w:color="auto" w:fill="FFFFFF"/>
            <w:noWrap/>
            <w:vAlign w:val="bottom"/>
            <w:hideMark/>
          </w:tcPr>
          <w:p w14:paraId="4C7E39C6"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0" w:type="auto"/>
            <w:tcBorders>
              <w:top w:val="nil"/>
              <w:left w:val="nil"/>
              <w:bottom w:val="nil"/>
              <w:right w:val="single" w:sz="4" w:space="0" w:color="auto"/>
            </w:tcBorders>
            <w:shd w:val="clear" w:color="auto" w:fill="FFFFFF"/>
            <w:noWrap/>
            <w:vAlign w:val="bottom"/>
            <w:hideMark/>
          </w:tcPr>
          <w:p w14:paraId="217B3886"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310" w:type="dxa"/>
            <w:shd w:val="clear" w:color="auto" w:fill="FFFFFF"/>
            <w:noWrap/>
            <w:vAlign w:val="bottom"/>
            <w:hideMark/>
          </w:tcPr>
          <w:p w14:paraId="0F342D1F"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0" w:type="auto"/>
            <w:shd w:val="clear" w:color="auto" w:fill="FFFFFF"/>
            <w:noWrap/>
            <w:vAlign w:val="bottom"/>
            <w:hideMark/>
          </w:tcPr>
          <w:p w14:paraId="5FB3B9D4"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0" w:type="auto"/>
            <w:tcBorders>
              <w:top w:val="nil"/>
              <w:left w:val="single" w:sz="4" w:space="0" w:color="auto"/>
              <w:bottom w:val="nil"/>
              <w:right w:val="nil"/>
            </w:tcBorders>
            <w:shd w:val="clear" w:color="auto" w:fill="FFFFFF"/>
            <w:noWrap/>
            <w:vAlign w:val="bottom"/>
            <w:hideMark/>
          </w:tcPr>
          <w:p w14:paraId="0CECE35E"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0" w:type="auto"/>
            <w:shd w:val="clear" w:color="auto" w:fill="FFFFFF"/>
            <w:noWrap/>
            <w:vAlign w:val="bottom"/>
            <w:hideMark/>
          </w:tcPr>
          <w:p w14:paraId="76DB4F75"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r>
      <w:tr w:rsidR="00327DC0" w14:paraId="6EB272D2" w14:textId="77777777" w:rsidTr="00327DC0">
        <w:trPr>
          <w:trHeight w:val="283"/>
        </w:trPr>
        <w:tc>
          <w:tcPr>
            <w:tcW w:w="6873" w:type="dxa"/>
            <w:gridSpan w:val="3"/>
            <w:shd w:val="clear" w:color="auto" w:fill="F4E6F6"/>
            <w:noWrap/>
            <w:vAlign w:val="bottom"/>
            <w:hideMark/>
          </w:tcPr>
          <w:p w14:paraId="288650DA" w14:textId="77777777" w:rsidR="00327DC0" w:rsidRDefault="00327DC0">
            <w:pPr>
              <w:spacing w:after="0" w:line="240" w:lineRule="auto"/>
              <w:rPr>
                <w:rFonts w:eastAsia="Times New Roman" w:cs="Arial"/>
                <w:b/>
                <w:bCs/>
                <w:i/>
                <w:iCs/>
                <w:color w:val="000000"/>
                <w:sz w:val="16"/>
                <w:szCs w:val="16"/>
                <w:lang w:val="en-AU" w:eastAsia="en-AU"/>
              </w:rPr>
            </w:pPr>
            <w:r>
              <w:rPr>
                <w:rFonts w:eastAsia="Times New Roman" w:cs="Arial"/>
                <w:b/>
                <w:bCs/>
                <w:i/>
                <w:iCs/>
                <w:color w:val="000000"/>
                <w:sz w:val="16"/>
                <w:szCs w:val="16"/>
                <w:lang w:val="en-AU" w:eastAsia="en-AU"/>
              </w:rPr>
              <w:t>3. Actual numbers of participants, with allowance for all cost experience</w:t>
            </w:r>
          </w:p>
        </w:tc>
        <w:tc>
          <w:tcPr>
            <w:tcW w:w="1321" w:type="dxa"/>
            <w:tcBorders>
              <w:top w:val="nil"/>
              <w:left w:val="single" w:sz="4" w:space="0" w:color="auto"/>
              <w:bottom w:val="nil"/>
              <w:right w:val="nil"/>
            </w:tcBorders>
            <w:shd w:val="clear" w:color="auto" w:fill="F4E6F6"/>
            <w:noWrap/>
            <w:vAlign w:val="bottom"/>
            <w:hideMark/>
          </w:tcPr>
          <w:p w14:paraId="43D886DF"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0" w:type="auto"/>
            <w:tcBorders>
              <w:top w:val="nil"/>
              <w:left w:val="nil"/>
              <w:bottom w:val="nil"/>
              <w:right w:val="single" w:sz="4" w:space="0" w:color="auto"/>
            </w:tcBorders>
            <w:shd w:val="clear" w:color="auto" w:fill="F4E6F6"/>
            <w:noWrap/>
            <w:vAlign w:val="bottom"/>
            <w:hideMark/>
          </w:tcPr>
          <w:p w14:paraId="64BB0462"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75A4089A"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0" w:type="auto"/>
            <w:shd w:val="clear" w:color="auto" w:fill="F4E6F6"/>
            <w:noWrap/>
            <w:vAlign w:val="bottom"/>
            <w:hideMark/>
          </w:tcPr>
          <w:p w14:paraId="30EAF674"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0" w:type="auto"/>
            <w:tcBorders>
              <w:top w:val="nil"/>
              <w:left w:val="single" w:sz="4" w:space="0" w:color="auto"/>
              <w:bottom w:val="nil"/>
              <w:right w:val="nil"/>
            </w:tcBorders>
            <w:shd w:val="clear" w:color="auto" w:fill="F4E6F6"/>
            <w:noWrap/>
            <w:vAlign w:val="bottom"/>
            <w:hideMark/>
          </w:tcPr>
          <w:p w14:paraId="40FD9961"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0" w:type="auto"/>
            <w:shd w:val="clear" w:color="auto" w:fill="F4E6F6"/>
            <w:noWrap/>
            <w:vAlign w:val="bottom"/>
            <w:hideMark/>
          </w:tcPr>
          <w:p w14:paraId="5BF204E3"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r>
      <w:tr w:rsidR="00327DC0" w14:paraId="79D0CF46" w14:textId="77777777" w:rsidTr="00327DC0">
        <w:trPr>
          <w:trHeight w:val="200"/>
        </w:trPr>
        <w:tc>
          <w:tcPr>
            <w:tcW w:w="4253" w:type="dxa"/>
            <w:shd w:val="clear" w:color="auto" w:fill="FFFFFF"/>
            <w:noWrap/>
            <w:vAlign w:val="bottom"/>
            <w:hideMark/>
          </w:tcPr>
          <w:p w14:paraId="4EEBD3E1"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Contributions</w:t>
            </w:r>
          </w:p>
        </w:tc>
        <w:tc>
          <w:tcPr>
            <w:tcW w:w="1310" w:type="dxa"/>
            <w:shd w:val="clear" w:color="auto" w:fill="FFFFFF"/>
            <w:noWrap/>
            <w:vAlign w:val="bottom"/>
            <w:hideMark/>
          </w:tcPr>
          <w:p w14:paraId="482C46AA"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405.5</w:t>
            </w:r>
          </w:p>
        </w:tc>
        <w:tc>
          <w:tcPr>
            <w:tcW w:w="1310" w:type="dxa"/>
            <w:shd w:val="clear" w:color="auto" w:fill="FFFFFF"/>
            <w:noWrap/>
            <w:vAlign w:val="bottom"/>
            <w:hideMark/>
          </w:tcPr>
          <w:p w14:paraId="659FBF1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246.2</w:t>
            </w:r>
          </w:p>
        </w:tc>
        <w:tc>
          <w:tcPr>
            <w:tcW w:w="1321" w:type="dxa"/>
            <w:tcBorders>
              <w:top w:val="nil"/>
              <w:left w:val="single" w:sz="4" w:space="0" w:color="auto"/>
              <w:bottom w:val="nil"/>
              <w:right w:val="nil"/>
            </w:tcBorders>
            <w:shd w:val="clear" w:color="auto" w:fill="FFFFFF"/>
            <w:noWrap/>
            <w:vAlign w:val="bottom"/>
            <w:hideMark/>
          </w:tcPr>
          <w:p w14:paraId="3C74008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1,521.9</w:t>
            </w:r>
          </w:p>
        </w:tc>
        <w:tc>
          <w:tcPr>
            <w:tcW w:w="0" w:type="auto"/>
            <w:tcBorders>
              <w:top w:val="nil"/>
              <w:left w:val="nil"/>
              <w:bottom w:val="nil"/>
              <w:right w:val="single" w:sz="4" w:space="0" w:color="auto"/>
            </w:tcBorders>
            <w:shd w:val="clear" w:color="auto" w:fill="FFFFFF"/>
            <w:noWrap/>
            <w:vAlign w:val="bottom"/>
            <w:hideMark/>
          </w:tcPr>
          <w:p w14:paraId="4944DC9C"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975.5</w:t>
            </w:r>
          </w:p>
        </w:tc>
        <w:tc>
          <w:tcPr>
            <w:tcW w:w="1310" w:type="dxa"/>
            <w:shd w:val="clear" w:color="auto" w:fill="FFFFFF"/>
            <w:noWrap/>
            <w:vAlign w:val="bottom"/>
            <w:hideMark/>
          </w:tcPr>
          <w:p w14:paraId="71D034E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3,583.0</w:t>
            </w:r>
          </w:p>
        </w:tc>
        <w:tc>
          <w:tcPr>
            <w:tcW w:w="0" w:type="auto"/>
            <w:shd w:val="clear" w:color="auto" w:fill="FFFFFF"/>
            <w:noWrap/>
            <w:vAlign w:val="bottom"/>
            <w:hideMark/>
          </w:tcPr>
          <w:p w14:paraId="5B8A286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2,463.0</w:t>
            </w:r>
          </w:p>
        </w:tc>
        <w:tc>
          <w:tcPr>
            <w:tcW w:w="0" w:type="auto"/>
            <w:tcBorders>
              <w:top w:val="nil"/>
              <w:left w:val="single" w:sz="4" w:space="0" w:color="auto"/>
              <w:bottom w:val="nil"/>
              <w:right w:val="nil"/>
            </w:tcBorders>
            <w:shd w:val="clear" w:color="auto" w:fill="FFFFFF"/>
            <w:noWrap/>
            <w:vAlign w:val="bottom"/>
            <w:hideMark/>
          </w:tcPr>
          <w:p w14:paraId="5E3DEBE3"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5,510.5</w:t>
            </w:r>
          </w:p>
        </w:tc>
        <w:tc>
          <w:tcPr>
            <w:tcW w:w="0" w:type="auto"/>
            <w:shd w:val="clear" w:color="auto" w:fill="FFFFFF"/>
            <w:noWrap/>
            <w:vAlign w:val="bottom"/>
            <w:hideMark/>
          </w:tcPr>
          <w:p w14:paraId="088F3AD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3,684.7</w:t>
            </w:r>
          </w:p>
        </w:tc>
      </w:tr>
      <w:tr w:rsidR="00327DC0" w14:paraId="2592DE28" w14:textId="77777777" w:rsidTr="00327DC0">
        <w:trPr>
          <w:trHeight w:val="200"/>
        </w:trPr>
        <w:tc>
          <w:tcPr>
            <w:tcW w:w="4253" w:type="dxa"/>
            <w:shd w:val="clear" w:color="auto" w:fill="FFFFFF"/>
            <w:noWrap/>
            <w:vAlign w:val="bottom"/>
            <w:hideMark/>
          </w:tcPr>
          <w:p w14:paraId="5AAC9EB9"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Committed support</w:t>
            </w:r>
          </w:p>
        </w:tc>
        <w:tc>
          <w:tcPr>
            <w:tcW w:w="1310" w:type="dxa"/>
            <w:shd w:val="clear" w:color="auto" w:fill="FFFFFF"/>
            <w:noWrap/>
            <w:vAlign w:val="bottom"/>
            <w:hideMark/>
          </w:tcPr>
          <w:p w14:paraId="2B52076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485.6</w:t>
            </w:r>
          </w:p>
        </w:tc>
        <w:tc>
          <w:tcPr>
            <w:tcW w:w="1310" w:type="dxa"/>
            <w:shd w:val="clear" w:color="auto" w:fill="FFFFFF"/>
            <w:noWrap/>
            <w:vAlign w:val="bottom"/>
            <w:hideMark/>
          </w:tcPr>
          <w:p w14:paraId="04F3FA3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321.8</w:t>
            </w:r>
          </w:p>
        </w:tc>
        <w:tc>
          <w:tcPr>
            <w:tcW w:w="1321" w:type="dxa"/>
            <w:tcBorders>
              <w:top w:val="nil"/>
              <w:left w:val="single" w:sz="4" w:space="0" w:color="auto"/>
              <w:bottom w:val="nil"/>
              <w:right w:val="nil"/>
            </w:tcBorders>
            <w:shd w:val="clear" w:color="auto" w:fill="FFFFFF"/>
            <w:noWrap/>
            <w:vAlign w:val="bottom"/>
            <w:hideMark/>
          </w:tcPr>
          <w:p w14:paraId="1ED25E4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1,767.7</w:t>
            </w:r>
          </w:p>
        </w:tc>
        <w:tc>
          <w:tcPr>
            <w:tcW w:w="0" w:type="auto"/>
            <w:tcBorders>
              <w:top w:val="nil"/>
              <w:left w:val="nil"/>
              <w:bottom w:val="nil"/>
              <w:right w:val="single" w:sz="4" w:space="0" w:color="auto"/>
            </w:tcBorders>
            <w:shd w:val="clear" w:color="auto" w:fill="FFFFFF"/>
            <w:noWrap/>
            <w:vAlign w:val="bottom"/>
            <w:hideMark/>
          </w:tcPr>
          <w:p w14:paraId="07789FC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1,187.0</w:t>
            </w:r>
          </w:p>
        </w:tc>
        <w:tc>
          <w:tcPr>
            <w:tcW w:w="1310" w:type="dxa"/>
            <w:shd w:val="clear" w:color="auto" w:fill="FFFFFF"/>
            <w:noWrap/>
            <w:vAlign w:val="bottom"/>
            <w:hideMark/>
          </w:tcPr>
          <w:p w14:paraId="3995FC5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4,105.2</w:t>
            </w:r>
          </w:p>
        </w:tc>
        <w:tc>
          <w:tcPr>
            <w:tcW w:w="0" w:type="auto"/>
            <w:shd w:val="clear" w:color="auto" w:fill="FFFFFF"/>
            <w:noWrap/>
            <w:vAlign w:val="bottom"/>
            <w:hideMark/>
          </w:tcPr>
          <w:p w14:paraId="49FE832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2,932.5</w:t>
            </w:r>
          </w:p>
        </w:tc>
        <w:tc>
          <w:tcPr>
            <w:tcW w:w="0" w:type="auto"/>
            <w:tcBorders>
              <w:top w:val="nil"/>
              <w:left w:val="single" w:sz="4" w:space="0" w:color="auto"/>
              <w:bottom w:val="nil"/>
              <w:right w:val="nil"/>
            </w:tcBorders>
            <w:shd w:val="clear" w:color="auto" w:fill="FFFFFF"/>
            <w:noWrap/>
            <w:vAlign w:val="bottom"/>
            <w:hideMark/>
          </w:tcPr>
          <w:p w14:paraId="43FA3813"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6,358.5</w:t>
            </w:r>
          </w:p>
        </w:tc>
        <w:tc>
          <w:tcPr>
            <w:tcW w:w="0" w:type="auto"/>
            <w:shd w:val="clear" w:color="auto" w:fill="FFFFFF"/>
            <w:noWrap/>
            <w:vAlign w:val="bottom"/>
            <w:hideMark/>
          </w:tcPr>
          <w:p w14:paraId="714600A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4,441.2</w:t>
            </w:r>
          </w:p>
        </w:tc>
      </w:tr>
      <w:tr w:rsidR="00327DC0" w14:paraId="07DAC576" w14:textId="77777777" w:rsidTr="00327DC0">
        <w:trPr>
          <w:trHeight w:val="200"/>
        </w:trPr>
        <w:tc>
          <w:tcPr>
            <w:tcW w:w="4253" w:type="dxa"/>
            <w:shd w:val="clear" w:color="auto" w:fill="FFFFFF"/>
            <w:noWrap/>
            <w:vAlign w:val="bottom"/>
            <w:hideMark/>
          </w:tcPr>
          <w:p w14:paraId="0E616AE4"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310" w:type="dxa"/>
            <w:shd w:val="clear" w:color="auto" w:fill="FFFFFF"/>
            <w:noWrap/>
            <w:vAlign w:val="bottom"/>
            <w:hideMark/>
          </w:tcPr>
          <w:p w14:paraId="4A4E75CF"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-80.1</w:t>
            </w:r>
          </w:p>
        </w:tc>
        <w:tc>
          <w:tcPr>
            <w:tcW w:w="1310" w:type="dxa"/>
            <w:shd w:val="clear" w:color="auto" w:fill="FFFFFF"/>
            <w:noWrap/>
            <w:vAlign w:val="bottom"/>
            <w:hideMark/>
          </w:tcPr>
          <w:p w14:paraId="3F0A5CE4"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-75.6</w:t>
            </w:r>
          </w:p>
        </w:tc>
        <w:tc>
          <w:tcPr>
            <w:tcW w:w="1321" w:type="dxa"/>
            <w:tcBorders>
              <w:top w:val="nil"/>
              <w:left w:val="single" w:sz="4" w:space="0" w:color="auto"/>
              <w:bottom w:val="nil"/>
              <w:right w:val="nil"/>
            </w:tcBorders>
            <w:shd w:val="clear" w:color="auto" w:fill="FFFFFF"/>
            <w:noWrap/>
            <w:vAlign w:val="bottom"/>
            <w:hideMark/>
          </w:tcPr>
          <w:p w14:paraId="0B9A76BD"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-245.8</w:t>
            </w:r>
          </w:p>
        </w:tc>
        <w:tc>
          <w:tcPr>
            <w:tcW w:w="0" w:type="auto"/>
            <w:tcBorders>
              <w:top w:val="nil"/>
              <w:left w:val="nil"/>
              <w:bottom w:val="nil"/>
              <w:right w:val="single" w:sz="4" w:space="0" w:color="auto"/>
            </w:tcBorders>
            <w:shd w:val="clear" w:color="auto" w:fill="FFFFFF"/>
            <w:noWrap/>
            <w:vAlign w:val="bottom"/>
            <w:hideMark/>
          </w:tcPr>
          <w:p w14:paraId="3FC9F751"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-211.5</w:t>
            </w:r>
          </w:p>
        </w:tc>
        <w:tc>
          <w:tcPr>
            <w:tcW w:w="1310" w:type="dxa"/>
            <w:shd w:val="clear" w:color="auto" w:fill="FFFFFF"/>
            <w:noWrap/>
            <w:vAlign w:val="bottom"/>
            <w:hideMark/>
          </w:tcPr>
          <w:p w14:paraId="4221C348"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-522.2</w:t>
            </w:r>
          </w:p>
        </w:tc>
        <w:tc>
          <w:tcPr>
            <w:tcW w:w="0" w:type="auto"/>
            <w:shd w:val="clear" w:color="auto" w:fill="FFFFFF"/>
            <w:noWrap/>
            <w:vAlign w:val="bottom"/>
            <w:hideMark/>
          </w:tcPr>
          <w:p w14:paraId="244D675E"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-469.5</w:t>
            </w:r>
          </w:p>
        </w:tc>
        <w:tc>
          <w:tcPr>
            <w:tcW w:w="0" w:type="auto"/>
            <w:tcBorders>
              <w:top w:val="nil"/>
              <w:left w:val="single" w:sz="4" w:space="0" w:color="auto"/>
              <w:bottom w:val="nil"/>
              <w:right w:val="nil"/>
            </w:tcBorders>
            <w:shd w:val="clear" w:color="auto" w:fill="FFFFFF"/>
            <w:noWrap/>
            <w:vAlign w:val="bottom"/>
            <w:hideMark/>
          </w:tcPr>
          <w:p w14:paraId="48833C31"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-848.0</w:t>
            </w:r>
          </w:p>
        </w:tc>
        <w:tc>
          <w:tcPr>
            <w:tcW w:w="0" w:type="auto"/>
            <w:shd w:val="clear" w:color="auto" w:fill="FFFFFF"/>
            <w:noWrap/>
            <w:vAlign w:val="bottom"/>
            <w:hideMark/>
          </w:tcPr>
          <w:p w14:paraId="6DA902BC"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-756.6</w:t>
            </w:r>
          </w:p>
        </w:tc>
      </w:tr>
      <w:tr w:rsidR="00327DC0" w14:paraId="1099FFE4" w14:textId="77777777" w:rsidTr="00327DC0">
        <w:trPr>
          <w:trHeight w:val="200"/>
        </w:trPr>
        <w:tc>
          <w:tcPr>
            <w:tcW w:w="4253" w:type="dxa"/>
            <w:shd w:val="clear" w:color="auto" w:fill="FFFFFF"/>
            <w:noWrap/>
            <w:vAlign w:val="bottom"/>
            <w:hideMark/>
          </w:tcPr>
          <w:p w14:paraId="6ED5E75A"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310" w:type="dxa"/>
            <w:shd w:val="clear" w:color="auto" w:fill="FFFFFF"/>
            <w:noWrap/>
            <w:vAlign w:val="bottom"/>
            <w:hideMark/>
          </w:tcPr>
          <w:p w14:paraId="1F195D56"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-16.5%</w:t>
            </w:r>
          </w:p>
        </w:tc>
        <w:tc>
          <w:tcPr>
            <w:tcW w:w="1310" w:type="dxa"/>
            <w:shd w:val="clear" w:color="auto" w:fill="FFFFFF"/>
            <w:noWrap/>
            <w:vAlign w:val="bottom"/>
            <w:hideMark/>
          </w:tcPr>
          <w:p w14:paraId="2B1E669D"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-23.5%</w:t>
            </w:r>
          </w:p>
        </w:tc>
        <w:tc>
          <w:tcPr>
            <w:tcW w:w="1321" w:type="dxa"/>
            <w:tcBorders>
              <w:top w:val="nil"/>
              <w:left w:val="single" w:sz="4" w:space="0" w:color="auto"/>
              <w:bottom w:val="nil"/>
              <w:right w:val="nil"/>
            </w:tcBorders>
            <w:shd w:val="clear" w:color="auto" w:fill="FFFFFF"/>
            <w:noWrap/>
            <w:vAlign w:val="bottom"/>
            <w:hideMark/>
          </w:tcPr>
          <w:p w14:paraId="48535B9E"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-13.9%</w:t>
            </w:r>
          </w:p>
        </w:tc>
        <w:tc>
          <w:tcPr>
            <w:tcW w:w="0" w:type="auto"/>
            <w:tcBorders>
              <w:top w:val="nil"/>
              <w:left w:val="nil"/>
              <w:bottom w:val="nil"/>
              <w:right w:val="single" w:sz="4" w:space="0" w:color="auto"/>
            </w:tcBorders>
            <w:shd w:val="clear" w:color="auto" w:fill="FFFFFF"/>
            <w:noWrap/>
            <w:vAlign w:val="bottom"/>
            <w:hideMark/>
          </w:tcPr>
          <w:p w14:paraId="40EE9A49"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-17.8%</w:t>
            </w:r>
          </w:p>
        </w:tc>
        <w:tc>
          <w:tcPr>
            <w:tcW w:w="1310" w:type="dxa"/>
            <w:shd w:val="clear" w:color="auto" w:fill="FFFFFF"/>
            <w:noWrap/>
            <w:vAlign w:val="bottom"/>
            <w:hideMark/>
          </w:tcPr>
          <w:p w14:paraId="1CA1ACDA"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-12.7%</w:t>
            </w:r>
          </w:p>
        </w:tc>
        <w:tc>
          <w:tcPr>
            <w:tcW w:w="0" w:type="auto"/>
            <w:shd w:val="clear" w:color="auto" w:fill="FFFFFF"/>
            <w:noWrap/>
            <w:vAlign w:val="bottom"/>
            <w:hideMark/>
          </w:tcPr>
          <w:p w14:paraId="0170E1DE"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-16.0%</w:t>
            </w:r>
          </w:p>
        </w:tc>
        <w:tc>
          <w:tcPr>
            <w:tcW w:w="0" w:type="auto"/>
            <w:tcBorders>
              <w:top w:val="nil"/>
              <w:left w:val="single" w:sz="4" w:space="0" w:color="auto"/>
              <w:bottom w:val="nil"/>
              <w:right w:val="nil"/>
            </w:tcBorders>
            <w:shd w:val="clear" w:color="auto" w:fill="FFFFFF"/>
            <w:noWrap/>
            <w:vAlign w:val="bottom"/>
            <w:hideMark/>
          </w:tcPr>
          <w:p w14:paraId="6295BDBD"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-13.3%</w:t>
            </w:r>
          </w:p>
        </w:tc>
        <w:tc>
          <w:tcPr>
            <w:tcW w:w="0" w:type="auto"/>
            <w:shd w:val="clear" w:color="auto" w:fill="FFFFFF"/>
            <w:noWrap/>
            <w:vAlign w:val="bottom"/>
            <w:hideMark/>
          </w:tcPr>
          <w:p w14:paraId="259CEF6D"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-17.0%</w:t>
            </w:r>
          </w:p>
        </w:tc>
      </w:tr>
      <w:tr w:rsidR="00327DC0" w14:paraId="6FF41583" w14:textId="77777777" w:rsidTr="00327DC0">
        <w:trPr>
          <w:trHeight w:val="49"/>
        </w:trPr>
        <w:tc>
          <w:tcPr>
            <w:tcW w:w="4253" w:type="dxa"/>
            <w:shd w:val="clear" w:color="auto" w:fill="FFFFFF"/>
            <w:noWrap/>
            <w:vAlign w:val="bottom"/>
            <w:hideMark/>
          </w:tcPr>
          <w:p w14:paraId="7EFA98C1"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shd w:val="clear" w:color="auto" w:fill="FFFFFF"/>
            <w:noWrap/>
            <w:vAlign w:val="bottom"/>
            <w:hideMark/>
          </w:tcPr>
          <w:p w14:paraId="6EC31687"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nil"/>
              <w:right w:val="single" w:sz="4" w:space="0" w:color="auto"/>
            </w:tcBorders>
            <w:shd w:val="clear" w:color="auto" w:fill="FFFFFF"/>
            <w:noWrap/>
            <w:vAlign w:val="bottom"/>
            <w:hideMark/>
          </w:tcPr>
          <w:p w14:paraId="4D4420F8"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21" w:type="dxa"/>
            <w:tcBorders>
              <w:top w:val="nil"/>
              <w:left w:val="single" w:sz="4" w:space="0" w:color="auto"/>
              <w:bottom w:val="nil"/>
              <w:right w:val="nil"/>
            </w:tcBorders>
            <w:shd w:val="clear" w:color="auto" w:fill="FFFFFF"/>
            <w:noWrap/>
            <w:vAlign w:val="bottom"/>
            <w:hideMark/>
          </w:tcPr>
          <w:p w14:paraId="49B1A189"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0" w:type="auto"/>
            <w:tcBorders>
              <w:top w:val="nil"/>
              <w:left w:val="nil"/>
              <w:bottom w:val="nil"/>
              <w:right w:val="single" w:sz="4" w:space="0" w:color="auto"/>
            </w:tcBorders>
            <w:shd w:val="clear" w:color="auto" w:fill="FFFFFF"/>
            <w:noWrap/>
            <w:vAlign w:val="bottom"/>
            <w:hideMark/>
          </w:tcPr>
          <w:p w14:paraId="3E8EDDA3"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single" w:sz="4" w:space="0" w:color="auto"/>
              <w:bottom w:val="nil"/>
              <w:right w:val="nil"/>
            </w:tcBorders>
            <w:shd w:val="clear" w:color="auto" w:fill="FFFFFF"/>
            <w:noWrap/>
            <w:vAlign w:val="bottom"/>
            <w:hideMark/>
          </w:tcPr>
          <w:p w14:paraId="09D97A07"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0" w:type="auto"/>
            <w:tcBorders>
              <w:top w:val="nil"/>
              <w:left w:val="nil"/>
              <w:bottom w:val="nil"/>
              <w:right w:val="single" w:sz="4" w:space="0" w:color="auto"/>
            </w:tcBorders>
            <w:shd w:val="clear" w:color="auto" w:fill="FFFFFF"/>
            <w:noWrap/>
            <w:vAlign w:val="bottom"/>
            <w:hideMark/>
          </w:tcPr>
          <w:p w14:paraId="772B20C7"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0" w:type="auto"/>
            <w:tcBorders>
              <w:top w:val="nil"/>
              <w:left w:val="single" w:sz="4" w:space="0" w:color="auto"/>
              <w:bottom w:val="nil"/>
              <w:right w:val="nil"/>
            </w:tcBorders>
            <w:shd w:val="clear" w:color="auto" w:fill="FFFFFF"/>
            <w:noWrap/>
            <w:vAlign w:val="bottom"/>
            <w:hideMark/>
          </w:tcPr>
          <w:p w14:paraId="4C956203"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0" w:type="auto"/>
            <w:shd w:val="clear" w:color="auto" w:fill="FFFFFF"/>
            <w:noWrap/>
            <w:vAlign w:val="bottom"/>
            <w:hideMark/>
          </w:tcPr>
          <w:p w14:paraId="19DDE056"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r>
      <w:tr w:rsidR="00327DC0" w14:paraId="47B8237D" w14:textId="77777777" w:rsidTr="00327DC0">
        <w:trPr>
          <w:trHeight w:val="283"/>
        </w:trPr>
        <w:tc>
          <w:tcPr>
            <w:tcW w:w="6873" w:type="dxa"/>
            <w:gridSpan w:val="3"/>
            <w:shd w:val="clear" w:color="auto" w:fill="F4E6F6"/>
            <w:noWrap/>
            <w:vAlign w:val="bottom"/>
            <w:hideMark/>
          </w:tcPr>
          <w:p w14:paraId="01EA2D5E" w14:textId="77777777" w:rsidR="00327DC0" w:rsidRDefault="00327DC0">
            <w:pPr>
              <w:spacing w:after="0" w:line="240" w:lineRule="auto"/>
              <w:rPr>
                <w:rFonts w:eastAsia="Times New Roman" w:cs="Arial"/>
                <w:b/>
                <w:bCs/>
                <w:i/>
                <w:iCs/>
                <w:color w:val="000000"/>
                <w:sz w:val="16"/>
                <w:szCs w:val="16"/>
                <w:lang w:val="en-AU" w:eastAsia="en-AU"/>
              </w:rPr>
            </w:pPr>
            <w:r>
              <w:rPr>
                <w:rFonts w:eastAsia="Times New Roman" w:cs="Arial"/>
                <w:b/>
                <w:bCs/>
                <w:i/>
                <w:iCs/>
                <w:color w:val="000000"/>
                <w:sz w:val="16"/>
                <w:szCs w:val="16"/>
                <w:lang w:val="en-AU" w:eastAsia="en-AU"/>
              </w:rPr>
              <w:t xml:space="preserve">4. Actual numbers of participants, with allowance for all cost and utilisation experience </w:t>
            </w:r>
          </w:p>
        </w:tc>
        <w:tc>
          <w:tcPr>
            <w:tcW w:w="1321" w:type="dxa"/>
            <w:tcBorders>
              <w:top w:val="nil"/>
              <w:left w:val="single" w:sz="4" w:space="0" w:color="auto"/>
              <w:bottom w:val="nil"/>
              <w:right w:val="nil"/>
            </w:tcBorders>
            <w:shd w:val="clear" w:color="auto" w:fill="F4E6F6"/>
            <w:noWrap/>
            <w:vAlign w:val="bottom"/>
            <w:hideMark/>
          </w:tcPr>
          <w:p w14:paraId="0FDB1C7C"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0" w:type="auto"/>
            <w:tcBorders>
              <w:top w:val="nil"/>
              <w:left w:val="nil"/>
              <w:bottom w:val="nil"/>
              <w:right w:val="single" w:sz="4" w:space="0" w:color="auto"/>
            </w:tcBorders>
            <w:shd w:val="clear" w:color="auto" w:fill="F4E6F6"/>
            <w:noWrap/>
            <w:vAlign w:val="bottom"/>
            <w:hideMark/>
          </w:tcPr>
          <w:p w14:paraId="63E07067"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34450878"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0" w:type="auto"/>
            <w:shd w:val="clear" w:color="auto" w:fill="F4E6F6"/>
            <w:noWrap/>
            <w:vAlign w:val="bottom"/>
            <w:hideMark/>
          </w:tcPr>
          <w:p w14:paraId="5762B065"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0" w:type="auto"/>
            <w:tcBorders>
              <w:top w:val="nil"/>
              <w:left w:val="single" w:sz="4" w:space="0" w:color="auto"/>
              <w:bottom w:val="nil"/>
              <w:right w:val="nil"/>
            </w:tcBorders>
            <w:shd w:val="clear" w:color="auto" w:fill="F4E6F6"/>
            <w:noWrap/>
            <w:vAlign w:val="bottom"/>
            <w:hideMark/>
          </w:tcPr>
          <w:p w14:paraId="0015F381"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0" w:type="auto"/>
            <w:shd w:val="clear" w:color="auto" w:fill="F4E6F6"/>
            <w:noWrap/>
            <w:vAlign w:val="bottom"/>
            <w:hideMark/>
          </w:tcPr>
          <w:p w14:paraId="652B430D"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r>
      <w:tr w:rsidR="00327DC0" w14:paraId="097F4901" w14:textId="77777777" w:rsidTr="00327DC0">
        <w:trPr>
          <w:trHeight w:val="200"/>
        </w:trPr>
        <w:tc>
          <w:tcPr>
            <w:tcW w:w="6873" w:type="dxa"/>
            <w:gridSpan w:val="3"/>
            <w:shd w:val="clear" w:color="auto" w:fill="FFFFFF"/>
            <w:noWrap/>
            <w:vAlign w:val="bottom"/>
            <w:hideMark/>
          </w:tcPr>
          <w:p w14:paraId="7E364ABF" w14:textId="77777777" w:rsidR="00327DC0" w:rsidRDefault="00327DC0">
            <w:pPr>
              <w:spacing w:after="0" w:line="240" w:lineRule="auto"/>
              <w:rPr>
                <w:rFonts w:eastAsia="Times New Roman" w:cs="Arial"/>
                <w:b/>
                <w:bCs/>
                <w:i/>
                <w:iCs/>
                <w:color w:val="8AC640"/>
                <w:sz w:val="16"/>
                <w:szCs w:val="16"/>
                <w:lang w:val="en-AU" w:eastAsia="en-AU"/>
              </w:rPr>
            </w:pPr>
            <w:r>
              <w:rPr>
                <w:rFonts w:eastAsia="Times New Roman" w:cs="Arial"/>
                <w:b/>
                <w:bCs/>
                <w:i/>
                <w:iCs/>
                <w:color w:val="8AC640"/>
                <w:sz w:val="16"/>
                <w:szCs w:val="16"/>
                <w:lang w:val="en-AU" w:eastAsia="en-AU"/>
              </w:rPr>
              <w:t>4a. Utilisation of committed support (70% cash utilisation for 2016-17, 80% thereafter)</w:t>
            </w:r>
          </w:p>
        </w:tc>
        <w:tc>
          <w:tcPr>
            <w:tcW w:w="1321" w:type="dxa"/>
            <w:tcBorders>
              <w:top w:val="nil"/>
              <w:left w:val="single" w:sz="4" w:space="0" w:color="auto"/>
              <w:bottom w:val="nil"/>
              <w:right w:val="nil"/>
            </w:tcBorders>
            <w:shd w:val="clear" w:color="auto" w:fill="FFFFFF"/>
            <w:noWrap/>
            <w:vAlign w:val="bottom"/>
            <w:hideMark/>
          </w:tcPr>
          <w:p w14:paraId="03DE8783"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0" w:type="auto"/>
            <w:tcBorders>
              <w:top w:val="nil"/>
              <w:left w:val="nil"/>
              <w:bottom w:val="nil"/>
              <w:right w:val="single" w:sz="4" w:space="0" w:color="auto"/>
            </w:tcBorders>
            <w:shd w:val="clear" w:color="auto" w:fill="FFFFFF"/>
            <w:noWrap/>
            <w:vAlign w:val="bottom"/>
            <w:hideMark/>
          </w:tcPr>
          <w:p w14:paraId="0B016577"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shd w:val="clear" w:color="auto" w:fill="FFFFFF"/>
            <w:noWrap/>
            <w:vAlign w:val="bottom"/>
            <w:hideMark/>
          </w:tcPr>
          <w:p w14:paraId="4F9E3489"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0" w:type="auto"/>
            <w:shd w:val="clear" w:color="auto" w:fill="FFFFFF"/>
            <w:noWrap/>
            <w:vAlign w:val="bottom"/>
            <w:hideMark/>
          </w:tcPr>
          <w:p w14:paraId="03524F5A"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0" w:type="auto"/>
            <w:tcBorders>
              <w:top w:val="nil"/>
              <w:left w:val="single" w:sz="4" w:space="0" w:color="auto"/>
              <w:bottom w:val="nil"/>
              <w:right w:val="nil"/>
            </w:tcBorders>
            <w:shd w:val="clear" w:color="auto" w:fill="FFFFFF"/>
            <w:noWrap/>
            <w:vAlign w:val="bottom"/>
            <w:hideMark/>
          </w:tcPr>
          <w:p w14:paraId="07BAF289"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0" w:type="auto"/>
            <w:shd w:val="clear" w:color="auto" w:fill="FFFFFF"/>
            <w:noWrap/>
            <w:vAlign w:val="bottom"/>
            <w:hideMark/>
          </w:tcPr>
          <w:p w14:paraId="29F72626"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r>
      <w:tr w:rsidR="00327DC0" w14:paraId="09AC4B38" w14:textId="77777777" w:rsidTr="00327DC0">
        <w:trPr>
          <w:trHeight w:val="200"/>
        </w:trPr>
        <w:tc>
          <w:tcPr>
            <w:tcW w:w="4253" w:type="dxa"/>
            <w:shd w:val="clear" w:color="auto" w:fill="FFFFFF"/>
            <w:noWrap/>
            <w:vAlign w:val="bottom"/>
            <w:hideMark/>
          </w:tcPr>
          <w:p w14:paraId="73206159" w14:textId="77777777" w:rsidR="00327DC0" w:rsidRDefault="00327DC0">
            <w:pPr>
              <w:spacing w:after="0" w:line="240" w:lineRule="auto"/>
              <w:rPr>
                <w:rFonts w:eastAsia="Times New Roman" w:cs="Arial"/>
                <w:sz w:val="16"/>
                <w:szCs w:val="16"/>
                <w:lang w:val="en-AU" w:eastAsia="en-AU"/>
              </w:rPr>
            </w:pPr>
            <w:r>
              <w:rPr>
                <w:rFonts w:eastAsia="Times New Roman" w:cs="Arial"/>
                <w:sz w:val="16"/>
                <w:szCs w:val="16"/>
                <w:lang w:val="en-AU" w:eastAsia="en-AU"/>
              </w:rPr>
              <w:t>Contributions</w:t>
            </w:r>
          </w:p>
        </w:tc>
        <w:tc>
          <w:tcPr>
            <w:tcW w:w="1310" w:type="dxa"/>
            <w:shd w:val="clear" w:color="auto" w:fill="FFFFFF"/>
            <w:noWrap/>
            <w:vAlign w:val="bottom"/>
            <w:hideMark/>
          </w:tcPr>
          <w:p w14:paraId="3C437B72"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405.5</w:t>
            </w:r>
          </w:p>
        </w:tc>
        <w:tc>
          <w:tcPr>
            <w:tcW w:w="1310" w:type="dxa"/>
            <w:shd w:val="clear" w:color="auto" w:fill="FFFFFF"/>
            <w:noWrap/>
            <w:vAlign w:val="bottom"/>
            <w:hideMark/>
          </w:tcPr>
          <w:p w14:paraId="03E39A10"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246.2</w:t>
            </w:r>
          </w:p>
        </w:tc>
        <w:tc>
          <w:tcPr>
            <w:tcW w:w="1321" w:type="dxa"/>
            <w:tcBorders>
              <w:top w:val="nil"/>
              <w:left w:val="single" w:sz="4" w:space="0" w:color="auto"/>
              <w:bottom w:val="nil"/>
              <w:right w:val="nil"/>
            </w:tcBorders>
            <w:shd w:val="clear" w:color="auto" w:fill="FFFFFF"/>
            <w:noWrap/>
            <w:vAlign w:val="bottom"/>
            <w:hideMark/>
          </w:tcPr>
          <w:p w14:paraId="4D99FC87"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1,521.9</w:t>
            </w:r>
          </w:p>
        </w:tc>
        <w:tc>
          <w:tcPr>
            <w:tcW w:w="0" w:type="auto"/>
            <w:tcBorders>
              <w:top w:val="nil"/>
              <w:left w:val="nil"/>
              <w:bottom w:val="nil"/>
              <w:right w:val="single" w:sz="4" w:space="0" w:color="auto"/>
            </w:tcBorders>
            <w:shd w:val="clear" w:color="auto" w:fill="FFFFFF"/>
            <w:noWrap/>
            <w:vAlign w:val="bottom"/>
            <w:hideMark/>
          </w:tcPr>
          <w:p w14:paraId="2779A109"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975.5</w:t>
            </w:r>
          </w:p>
        </w:tc>
        <w:tc>
          <w:tcPr>
            <w:tcW w:w="1310" w:type="dxa"/>
            <w:shd w:val="clear" w:color="auto" w:fill="FFFFFF"/>
            <w:noWrap/>
            <w:vAlign w:val="bottom"/>
            <w:hideMark/>
          </w:tcPr>
          <w:p w14:paraId="00238F85"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3,583.0</w:t>
            </w:r>
          </w:p>
        </w:tc>
        <w:tc>
          <w:tcPr>
            <w:tcW w:w="0" w:type="auto"/>
            <w:shd w:val="clear" w:color="auto" w:fill="FFFFFF"/>
            <w:noWrap/>
            <w:vAlign w:val="bottom"/>
            <w:hideMark/>
          </w:tcPr>
          <w:p w14:paraId="6F458C19"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2,463.0</w:t>
            </w:r>
          </w:p>
        </w:tc>
        <w:tc>
          <w:tcPr>
            <w:tcW w:w="0" w:type="auto"/>
            <w:tcBorders>
              <w:top w:val="nil"/>
              <w:left w:val="single" w:sz="4" w:space="0" w:color="auto"/>
              <w:bottom w:val="nil"/>
              <w:right w:val="nil"/>
            </w:tcBorders>
            <w:shd w:val="clear" w:color="auto" w:fill="FFFFFF"/>
            <w:noWrap/>
            <w:vAlign w:val="bottom"/>
            <w:hideMark/>
          </w:tcPr>
          <w:p w14:paraId="5A1C906C"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5,510.5</w:t>
            </w:r>
          </w:p>
        </w:tc>
        <w:tc>
          <w:tcPr>
            <w:tcW w:w="0" w:type="auto"/>
            <w:shd w:val="clear" w:color="auto" w:fill="FFFFFF"/>
            <w:noWrap/>
            <w:vAlign w:val="bottom"/>
            <w:hideMark/>
          </w:tcPr>
          <w:p w14:paraId="14DD5255"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3,684.7</w:t>
            </w:r>
          </w:p>
        </w:tc>
      </w:tr>
      <w:tr w:rsidR="00327DC0" w14:paraId="76D4D58A" w14:textId="77777777" w:rsidTr="00327DC0">
        <w:trPr>
          <w:trHeight w:val="200"/>
        </w:trPr>
        <w:tc>
          <w:tcPr>
            <w:tcW w:w="4253" w:type="dxa"/>
            <w:shd w:val="clear" w:color="auto" w:fill="FFFFFF"/>
            <w:noWrap/>
            <w:vAlign w:val="bottom"/>
            <w:hideMark/>
          </w:tcPr>
          <w:p w14:paraId="31CE49A2"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Utilised support</w:t>
            </w:r>
          </w:p>
        </w:tc>
        <w:tc>
          <w:tcPr>
            <w:tcW w:w="1310" w:type="dxa"/>
            <w:shd w:val="clear" w:color="auto" w:fill="FFFFFF"/>
            <w:noWrap/>
            <w:vAlign w:val="bottom"/>
            <w:hideMark/>
          </w:tcPr>
          <w:p w14:paraId="51EB9EB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372.5</w:t>
            </w:r>
          </w:p>
        </w:tc>
        <w:tc>
          <w:tcPr>
            <w:tcW w:w="1310" w:type="dxa"/>
            <w:shd w:val="clear" w:color="auto" w:fill="FFFFFF"/>
            <w:noWrap/>
            <w:vAlign w:val="bottom"/>
            <w:hideMark/>
          </w:tcPr>
          <w:p w14:paraId="5734F50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197.1</w:t>
            </w:r>
          </w:p>
        </w:tc>
        <w:tc>
          <w:tcPr>
            <w:tcW w:w="1321" w:type="dxa"/>
            <w:tcBorders>
              <w:top w:val="nil"/>
              <w:left w:val="single" w:sz="4" w:space="0" w:color="auto"/>
              <w:bottom w:val="nil"/>
              <w:right w:val="nil"/>
            </w:tcBorders>
            <w:shd w:val="clear" w:color="auto" w:fill="FFFFFF"/>
            <w:noWrap/>
            <w:vAlign w:val="bottom"/>
            <w:hideMark/>
          </w:tcPr>
          <w:p w14:paraId="25A7DA04"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1,499.4</w:t>
            </w:r>
          </w:p>
        </w:tc>
        <w:tc>
          <w:tcPr>
            <w:tcW w:w="0" w:type="auto"/>
            <w:tcBorders>
              <w:top w:val="nil"/>
              <w:left w:val="nil"/>
              <w:bottom w:val="nil"/>
              <w:right w:val="single" w:sz="4" w:space="0" w:color="auto"/>
            </w:tcBorders>
            <w:shd w:val="clear" w:color="auto" w:fill="FFFFFF"/>
            <w:noWrap/>
            <w:vAlign w:val="bottom"/>
            <w:hideMark/>
          </w:tcPr>
          <w:p w14:paraId="33639D33"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969.8</w:t>
            </w:r>
          </w:p>
        </w:tc>
        <w:tc>
          <w:tcPr>
            <w:tcW w:w="1310" w:type="dxa"/>
            <w:shd w:val="clear" w:color="auto" w:fill="FFFFFF"/>
            <w:noWrap/>
            <w:vAlign w:val="bottom"/>
            <w:hideMark/>
          </w:tcPr>
          <w:p w14:paraId="0F928DE3"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3,475.9</w:t>
            </w:r>
          </w:p>
        </w:tc>
        <w:tc>
          <w:tcPr>
            <w:tcW w:w="0" w:type="auto"/>
            <w:shd w:val="clear" w:color="auto" w:fill="FFFFFF"/>
            <w:noWrap/>
            <w:vAlign w:val="bottom"/>
            <w:hideMark/>
          </w:tcPr>
          <w:p w14:paraId="045A0793"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2,348.4</w:t>
            </w:r>
          </w:p>
        </w:tc>
        <w:tc>
          <w:tcPr>
            <w:tcW w:w="0" w:type="auto"/>
            <w:tcBorders>
              <w:top w:val="nil"/>
              <w:left w:val="single" w:sz="4" w:space="0" w:color="auto"/>
              <w:bottom w:val="nil"/>
              <w:right w:val="nil"/>
            </w:tcBorders>
            <w:shd w:val="clear" w:color="auto" w:fill="FFFFFF"/>
            <w:noWrap/>
            <w:vAlign w:val="bottom"/>
            <w:hideMark/>
          </w:tcPr>
          <w:p w14:paraId="0CE1382B"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5,347.8</w:t>
            </w:r>
          </w:p>
        </w:tc>
        <w:tc>
          <w:tcPr>
            <w:tcW w:w="0" w:type="auto"/>
            <w:shd w:val="clear" w:color="auto" w:fill="FFFFFF"/>
            <w:noWrap/>
            <w:vAlign w:val="bottom"/>
            <w:hideMark/>
          </w:tcPr>
          <w:p w14:paraId="37349214"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3,515.3</w:t>
            </w:r>
          </w:p>
        </w:tc>
      </w:tr>
      <w:tr w:rsidR="00327DC0" w14:paraId="282237D9" w14:textId="77777777" w:rsidTr="00327DC0">
        <w:trPr>
          <w:trHeight w:val="200"/>
        </w:trPr>
        <w:tc>
          <w:tcPr>
            <w:tcW w:w="4253" w:type="dxa"/>
            <w:shd w:val="clear" w:color="auto" w:fill="FFFFFF"/>
            <w:noWrap/>
            <w:vAlign w:val="bottom"/>
            <w:hideMark/>
          </w:tcPr>
          <w:p w14:paraId="5E110BE3"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310" w:type="dxa"/>
            <w:shd w:val="clear" w:color="auto" w:fill="FFFFFF"/>
            <w:noWrap/>
            <w:vAlign w:val="bottom"/>
            <w:hideMark/>
          </w:tcPr>
          <w:p w14:paraId="4F01EDF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33.0</w:t>
            </w:r>
          </w:p>
        </w:tc>
        <w:tc>
          <w:tcPr>
            <w:tcW w:w="1310" w:type="dxa"/>
            <w:shd w:val="clear" w:color="auto" w:fill="FFFFFF"/>
            <w:noWrap/>
            <w:vAlign w:val="bottom"/>
            <w:hideMark/>
          </w:tcPr>
          <w:p w14:paraId="1811EE4D"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49.1</w:t>
            </w:r>
          </w:p>
        </w:tc>
        <w:tc>
          <w:tcPr>
            <w:tcW w:w="1321" w:type="dxa"/>
            <w:tcBorders>
              <w:top w:val="nil"/>
              <w:left w:val="single" w:sz="4" w:space="0" w:color="auto"/>
              <w:bottom w:val="nil"/>
              <w:right w:val="nil"/>
            </w:tcBorders>
            <w:shd w:val="clear" w:color="auto" w:fill="FFFFFF"/>
            <w:noWrap/>
            <w:vAlign w:val="bottom"/>
            <w:hideMark/>
          </w:tcPr>
          <w:p w14:paraId="02EFB8D9" w14:textId="77777777" w:rsidR="00327DC0" w:rsidRDefault="00327DC0">
            <w:pPr>
              <w:spacing w:after="0" w:line="240" w:lineRule="auto"/>
              <w:jc w:val="right"/>
              <w:rPr>
                <w:rFonts w:eastAsia="Times New Roman" w:cs="Arial"/>
                <w:color w:val="FF0000"/>
                <w:sz w:val="16"/>
                <w:szCs w:val="16"/>
                <w:lang w:val="en-AU" w:eastAsia="en-AU"/>
              </w:rPr>
            </w:pPr>
            <w:r>
              <w:rPr>
                <w:rFonts w:cs="Arial"/>
                <w:color w:val="000000"/>
                <w:sz w:val="16"/>
                <w:szCs w:val="16"/>
              </w:rPr>
              <w:t>22.5</w:t>
            </w:r>
          </w:p>
        </w:tc>
        <w:tc>
          <w:tcPr>
            <w:tcW w:w="0" w:type="auto"/>
            <w:tcBorders>
              <w:top w:val="nil"/>
              <w:left w:val="nil"/>
              <w:bottom w:val="nil"/>
              <w:right w:val="single" w:sz="4" w:space="0" w:color="auto"/>
            </w:tcBorders>
            <w:shd w:val="clear" w:color="auto" w:fill="FFFFFF"/>
            <w:noWrap/>
            <w:vAlign w:val="bottom"/>
            <w:hideMark/>
          </w:tcPr>
          <w:p w14:paraId="41930B23" w14:textId="77777777" w:rsidR="00327DC0" w:rsidRDefault="00327DC0">
            <w:pPr>
              <w:spacing w:after="0" w:line="240" w:lineRule="auto"/>
              <w:jc w:val="right"/>
              <w:rPr>
                <w:rFonts w:eastAsia="Times New Roman" w:cs="Arial"/>
                <w:color w:val="FF0000"/>
                <w:sz w:val="16"/>
                <w:szCs w:val="16"/>
                <w:lang w:val="en-AU" w:eastAsia="en-AU"/>
              </w:rPr>
            </w:pPr>
            <w:r>
              <w:rPr>
                <w:rFonts w:cs="Arial"/>
                <w:color w:val="000000"/>
                <w:sz w:val="16"/>
                <w:szCs w:val="16"/>
              </w:rPr>
              <w:t>5.7</w:t>
            </w:r>
          </w:p>
        </w:tc>
        <w:tc>
          <w:tcPr>
            <w:tcW w:w="1310" w:type="dxa"/>
            <w:shd w:val="clear" w:color="auto" w:fill="FFFFFF"/>
            <w:noWrap/>
            <w:vAlign w:val="bottom"/>
            <w:hideMark/>
          </w:tcPr>
          <w:p w14:paraId="411F214C" w14:textId="77777777" w:rsidR="00327DC0" w:rsidRDefault="00327DC0">
            <w:pPr>
              <w:spacing w:after="0" w:line="240" w:lineRule="auto"/>
              <w:jc w:val="right"/>
              <w:rPr>
                <w:rFonts w:eastAsia="Times New Roman" w:cs="Arial"/>
                <w:color w:val="FF0000"/>
                <w:sz w:val="16"/>
                <w:szCs w:val="16"/>
                <w:lang w:val="en-AU" w:eastAsia="en-AU"/>
              </w:rPr>
            </w:pPr>
            <w:r>
              <w:rPr>
                <w:rFonts w:cs="Arial"/>
                <w:color w:val="000000"/>
                <w:sz w:val="16"/>
                <w:szCs w:val="16"/>
              </w:rPr>
              <w:t>107.2</w:t>
            </w:r>
          </w:p>
        </w:tc>
        <w:tc>
          <w:tcPr>
            <w:tcW w:w="0" w:type="auto"/>
            <w:shd w:val="clear" w:color="auto" w:fill="FFFFFF"/>
            <w:noWrap/>
            <w:vAlign w:val="bottom"/>
            <w:hideMark/>
          </w:tcPr>
          <w:p w14:paraId="624D3A72" w14:textId="77777777" w:rsidR="00327DC0" w:rsidRDefault="00327DC0">
            <w:pPr>
              <w:spacing w:after="0" w:line="240" w:lineRule="auto"/>
              <w:jc w:val="right"/>
              <w:rPr>
                <w:rFonts w:eastAsia="Times New Roman" w:cs="Arial"/>
                <w:color w:val="FF0000"/>
                <w:sz w:val="16"/>
                <w:szCs w:val="16"/>
                <w:lang w:val="en-AU" w:eastAsia="en-AU"/>
              </w:rPr>
            </w:pPr>
            <w:r>
              <w:rPr>
                <w:rFonts w:cs="Arial"/>
                <w:color w:val="000000"/>
                <w:sz w:val="16"/>
                <w:szCs w:val="16"/>
              </w:rPr>
              <w:t>114.6</w:t>
            </w:r>
          </w:p>
        </w:tc>
        <w:tc>
          <w:tcPr>
            <w:tcW w:w="0" w:type="auto"/>
            <w:tcBorders>
              <w:top w:val="nil"/>
              <w:left w:val="single" w:sz="4" w:space="0" w:color="auto"/>
              <w:bottom w:val="nil"/>
              <w:right w:val="nil"/>
            </w:tcBorders>
            <w:shd w:val="clear" w:color="auto" w:fill="FFFFFF"/>
            <w:noWrap/>
            <w:vAlign w:val="bottom"/>
            <w:hideMark/>
          </w:tcPr>
          <w:p w14:paraId="47C81F73" w14:textId="77777777" w:rsidR="00327DC0" w:rsidRDefault="00327DC0">
            <w:pPr>
              <w:spacing w:after="0" w:line="240" w:lineRule="auto"/>
              <w:jc w:val="right"/>
              <w:rPr>
                <w:rFonts w:eastAsia="Times New Roman" w:cs="Arial"/>
                <w:color w:val="FF0000"/>
                <w:sz w:val="16"/>
                <w:szCs w:val="16"/>
                <w:lang w:val="en-AU" w:eastAsia="en-AU"/>
              </w:rPr>
            </w:pPr>
            <w:r>
              <w:rPr>
                <w:rFonts w:cs="Arial"/>
                <w:color w:val="000000"/>
                <w:sz w:val="16"/>
                <w:szCs w:val="16"/>
              </w:rPr>
              <w:t>162.7</w:t>
            </w:r>
          </w:p>
        </w:tc>
        <w:tc>
          <w:tcPr>
            <w:tcW w:w="0" w:type="auto"/>
            <w:shd w:val="clear" w:color="auto" w:fill="FFFFFF"/>
            <w:noWrap/>
            <w:vAlign w:val="bottom"/>
            <w:hideMark/>
          </w:tcPr>
          <w:p w14:paraId="636B582A" w14:textId="77777777" w:rsidR="00327DC0" w:rsidRDefault="00327DC0">
            <w:pPr>
              <w:spacing w:after="0" w:line="240" w:lineRule="auto"/>
              <w:jc w:val="right"/>
              <w:rPr>
                <w:rFonts w:eastAsia="Times New Roman" w:cs="Arial"/>
                <w:color w:val="FF0000"/>
                <w:sz w:val="16"/>
                <w:szCs w:val="16"/>
                <w:lang w:val="en-AU" w:eastAsia="en-AU"/>
              </w:rPr>
            </w:pPr>
            <w:r>
              <w:rPr>
                <w:rFonts w:cs="Arial"/>
                <w:color w:val="000000"/>
                <w:sz w:val="16"/>
                <w:szCs w:val="16"/>
              </w:rPr>
              <w:t>169.4</w:t>
            </w:r>
          </w:p>
        </w:tc>
      </w:tr>
      <w:tr w:rsidR="00327DC0" w14:paraId="0DF366A4" w14:textId="77777777" w:rsidTr="00327DC0">
        <w:trPr>
          <w:trHeight w:val="200"/>
        </w:trPr>
        <w:tc>
          <w:tcPr>
            <w:tcW w:w="4253" w:type="dxa"/>
            <w:shd w:val="clear" w:color="auto" w:fill="FFFFFF"/>
            <w:noWrap/>
            <w:vAlign w:val="bottom"/>
            <w:hideMark/>
          </w:tcPr>
          <w:p w14:paraId="43C54B96"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310" w:type="dxa"/>
            <w:shd w:val="clear" w:color="auto" w:fill="FFFFFF"/>
            <w:noWrap/>
            <w:vAlign w:val="bottom"/>
            <w:hideMark/>
          </w:tcPr>
          <w:p w14:paraId="02F1857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8.9%</w:t>
            </w:r>
          </w:p>
        </w:tc>
        <w:tc>
          <w:tcPr>
            <w:tcW w:w="1310" w:type="dxa"/>
            <w:shd w:val="clear" w:color="auto" w:fill="FFFFFF"/>
            <w:noWrap/>
            <w:vAlign w:val="bottom"/>
            <w:hideMark/>
          </w:tcPr>
          <w:p w14:paraId="069A2D7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24.9%</w:t>
            </w:r>
          </w:p>
        </w:tc>
        <w:tc>
          <w:tcPr>
            <w:tcW w:w="1321" w:type="dxa"/>
            <w:tcBorders>
              <w:top w:val="nil"/>
              <w:left w:val="single" w:sz="4" w:space="0" w:color="auto"/>
              <w:bottom w:val="nil"/>
              <w:right w:val="nil"/>
            </w:tcBorders>
            <w:shd w:val="clear" w:color="auto" w:fill="FFFFFF"/>
            <w:noWrap/>
            <w:vAlign w:val="bottom"/>
            <w:hideMark/>
          </w:tcPr>
          <w:p w14:paraId="63CF75D7" w14:textId="77777777" w:rsidR="00327DC0" w:rsidRDefault="00327DC0">
            <w:pPr>
              <w:spacing w:after="0" w:line="240" w:lineRule="auto"/>
              <w:jc w:val="right"/>
              <w:rPr>
                <w:rFonts w:eastAsia="Times New Roman" w:cs="Arial"/>
                <w:color w:val="FF0000"/>
                <w:sz w:val="16"/>
                <w:szCs w:val="16"/>
                <w:lang w:val="en-AU" w:eastAsia="en-AU"/>
              </w:rPr>
            </w:pPr>
            <w:r>
              <w:rPr>
                <w:rFonts w:cs="Arial"/>
                <w:color w:val="000000"/>
                <w:sz w:val="16"/>
                <w:szCs w:val="16"/>
              </w:rPr>
              <w:t>1.5%</w:t>
            </w:r>
          </w:p>
        </w:tc>
        <w:tc>
          <w:tcPr>
            <w:tcW w:w="0" w:type="auto"/>
            <w:tcBorders>
              <w:top w:val="nil"/>
              <w:left w:val="nil"/>
              <w:bottom w:val="nil"/>
              <w:right w:val="single" w:sz="4" w:space="0" w:color="auto"/>
            </w:tcBorders>
            <w:shd w:val="clear" w:color="auto" w:fill="FFFFFF"/>
            <w:noWrap/>
            <w:vAlign w:val="bottom"/>
            <w:hideMark/>
          </w:tcPr>
          <w:p w14:paraId="28E8A5BE" w14:textId="77777777" w:rsidR="00327DC0" w:rsidRDefault="00327DC0">
            <w:pPr>
              <w:spacing w:after="0" w:line="240" w:lineRule="auto"/>
              <w:jc w:val="right"/>
              <w:rPr>
                <w:rFonts w:eastAsia="Times New Roman" w:cs="Arial"/>
                <w:color w:val="FF0000"/>
                <w:sz w:val="16"/>
                <w:szCs w:val="16"/>
                <w:lang w:val="en-AU" w:eastAsia="en-AU"/>
              </w:rPr>
            </w:pPr>
            <w:r>
              <w:rPr>
                <w:rFonts w:cs="Arial"/>
                <w:color w:val="000000"/>
                <w:sz w:val="16"/>
                <w:szCs w:val="16"/>
              </w:rPr>
              <w:t>0.6%</w:t>
            </w:r>
          </w:p>
        </w:tc>
        <w:tc>
          <w:tcPr>
            <w:tcW w:w="1310" w:type="dxa"/>
            <w:shd w:val="clear" w:color="auto" w:fill="FFFFFF"/>
            <w:noWrap/>
            <w:vAlign w:val="bottom"/>
            <w:hideMark/>
          </w:tcPr>
          <w:p w14:paraId="002B431E" w14:textId="77777777" w:rsidR="00327DC0" w:rsidRDefault="00327DC0">
            <w:pPr>
              <w:spacing w:after="0" w:line="240" w:lineRule="auto"/>
              <w:jc w:val="right"/>
              <w:rPr>
                <w:rFonts w:eastAsia="Times New Roman" w:cs="Arial"/>
                <w:color w:val="FF0000"/>
                <w:sz w:val="16"/>
                <w:szCs w:val="16"/>
                <w:lang w:val="en-AU" w:eastAsia="en-AU"/>
              </w:rPr>
            </w:pPr>
            <w:r>
              <w:rPr>
                <w:rFonts w:cs="Arial"/>
                <w:color w:val="000000"/>
                <w:sz w:val="16"/>
                <w:szCs w:val="16"/>
              </w:rPr>
              <w:t>3.1%</w:t>
            </w:r>
          </w:p>
        </w:tc>
        <w:tc>
          <w:tcPr>
            <w:tcW w:w="0" w:type="auto"/>
            <w:shd w:val="clear" w:color="auto" w:fill="FFFFFF"/>
            <w:noWrap/>
            <w:vAlign w:val="bottom"/>
            <w:hideMark/>
          </w:tcPr>
          <w:p w14:paraId="16BA8841" w14:textId="77777777" w:rsidR="00327DC0" w:rsidRDefault="00327DC0">
            <w:pPr>
              <w:spacing w:after="0" w:line="240" w:lineRule="auto"/>
              <w:jc w:val="right"/>
              <w:rPr>
                <w:rFonts w:eastAsia="Times New Roman" w:cs="Arial"/>
                <w:color w:val="FF0000"/>
                <w:sz w:val="16"/>
                <w:szCs w:val="16"/>
                <w:lang w:val="en-AU" w:eastAsia="en-AU"/>
              </w:rPr>
            </w:pPr>
            <w:r>
              <w:rPr>
                <w:rFonts w:cs="Arial"/>
                <w:color w:val="000000"/>
                <w:sz w:val="16"/>
                <w:szCs w:val="16"/>
              </w:rPr>
              <w:t>4.9%</w:t>
            </w:r>
          </w:p>
        </w:tc>
        <w:tc>
          <w:tcPr>
            <w:tcW w:w="0" w:type="auto"/>
            <w:tcBorders>
              <w:top w:val="nil"/>
              <w:left w:val="single" w:sz="4" w:space="0" w:color="auto"/>
              <w:bottom w:val="nil"/>
              <w:right w:val="nil"/>
            </w:tcBorders>
            <w:shd w:val="clear" w:color="auto" w:fill="FFFFFF"/>
            <w:noWrap/>
            <w:vAlign w:val="bottom"/>
            <w:hideMark/>
          </w:tcPr>
          <w:p w14:paraId="0D09DB7E" w14:textId="77777777" w:rsidR="00327DC0" w:rsidRDefault="00327DC0">
            <w:pPr>
              <w:spacing w:after="0" w:line="240" w:lineRule="auto"/>
              <w:jc w:val="right"/>
              <w:rPr>
                <w:rFonts w:eastAsia="Times New Roman" w:cs="Arial"/>
                <w:color w:val="FF0000"/>
                <w:sz w:val="16"/>
                <w:szCs w:val="16"/>
                <w:lang w:val="en-AU" w:eastAsia="en-AU"/>
              </w:rPr>
            </w:pPr>
            <w:r>
              <w:rPr>
                <w:rFonts w:cs="Arial"/>
                <w:color w:val="000000"/>
                <w:sz w:val="16"/>
                <w:szCs w:val="16"/>
              </w:rPr>
              <w:t>3.0%</w:t>
            </w:r>
          </w:p>
        </w:tc>
        <w:tc>
          <w:tcPr>
            <w:tcW w:w="0" w:type="auto"/>
            <w:shd w:val="clear" w:color="auto" w:fill="FFFFFF"/>
            <w:noWrap/>
            <w:vAlign w:val="bottom"/>
            <w:hideMark/>
          </w:tcPr>
          <w:p w14:paraId="4E362341" w14:textId="77777777" w:rsidR="00327DC0" w:rsidRDefault="00327DC0">
            <w:pPr>
              <w:spacing w:after="0" w:line="240" w:lineRule="auto"/>
              <w:jc w:val="right"/>
              <w:rPr>
                <w:rFonts w:eastAsia="Times New Roman" w:cs="Arial"/>
                <w:color w:val="FF0000"/>
                <w:sz w:val="16"/>
                <w:szCs w:val="16"/>
                <w:lang w:val="en-AU" w:eastAsia="en-AU"/>
              </w:rPr>
            </w:pPr>
            <w:r>
              <w:rPr>
                <w:rFonts w:cs="Arial"/>
                <w:color w:val="000000"/>
                <w:sz w:val="16"/>
                <w:szCs w:val="16"/>
              </w:rPr>
              <w:t>4.8%</w:t>
            </w:r>
          </w:p>
        </w:tc>
      </w:tr>
      <w:tr w:rsidR="00327DC0" w14:paraId="6720412C" w14:textId="77777777" w:rsidTr="00327DC0">
        <w:trPr>
          <w:trHeight w:val="49"/>
        </w:trPr>
        <w:tc>
          <w:tcPr>
            <w:tcW w:w="4253" w:type="dxa"/>
            <w:tcBorders>
              <w:top w:val="nil"/>
              <w:left w:val="nil"/>
              <w:bottom w:val="dotted" w:sz="4" w:space="0" w:color="auto"/>
              <w:right w:val="nil"/>
            </w:tcBorders>
            <w:shd w:val="clear" w:color="auto" w:fill="FFFFFF"/>
            <w:noWrap/>
            <w:vAlign w:val="bottom"/>
            <w:hideMark/>
          </w:tcPr>
          <w:p w14:paraId="4DB54817"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dotted" w:sz="4" w:space="0" w:color="auto"/>
              <w:right w:val="nil"/>
            </w:tcBorders>
            <w:shd w:val="clear" w:color="auto" w:fill="FFFFFF"/>
            <w:noWrap/>
            <w:vAlign w:val="bottom"/>
            <w:hideMark/>
          </w:tcPr>
          <w:p w14:paraId="3E9B8222"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dotted" w:sz="4" w:space="0" w:color="auto"/>
              <w:right w:val="nil"/>
            </w:tcBorders>
            <w:shd w:val="clear" w:color="auto" w:fill="FFFFFF"/>
            <w:noWrap/>
            <w:vAlign w:val="bottom"/>
            <w:hideMark/>
          </w:tcPr>
          <w:p w14:paraId="6EDC1BC7"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21" w:type="dxa"/>
            <w:tcBorders>
              <w:top w:val="nil"/>
              <w:left w:val="single" w:sz="4" w:space="0" w:color="auto"/>
              <w:bottom w:val="dotted" w:sz="4" w:space="0" w:color="auto"/>
              <w:right w:val="nil"/>
            </w:tcBorders>
            <w:shd w:val="clear" w:color="auto" w:fill="FFFFFF"/>
            <w:noWrap/>
            <w:vAlign w:val="bottom"/>
            <w:hideMark/>
          </w:tcPr>
          <w:p w14:paraId="0D22A1CC"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0" w:type="auto"/>
            <w:tcBorders>
              <w:top w:val="nil"/>
              <w:left w:val="nil"/>
              <w:bottom w:val="dotted" w:sz="4" w:space="0" w:color="auto"/>
              <w:right w:val="single" w:sz="4" w:space="0" w:color="auto"/>
            </w:tcBorders>
            <w:shd w:val="clear" w:color="auto" w:fill="FFFFFF"/>
            <w:noWrap/>
            <w:vAlign w:val="bottom"/>
            <w:hideMark/>
          </w:tcPr>
          <w:p w14:paraId="04A5D65F"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dotted" w:sz="4" w:space="0" w:color="auto"/>
              <w:right w:val="nil"/>
            </w:tcBorders>
            <w:shd w:val="clear" w:color="auto" w:fill="FFFFFF"/>
            <w:noWrap/>
            <w:vAlign w:val="bottom"/>
            <w:hideMark/>
          </w:tcPr>
          <w:p w14:paraId="691DA405"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0" w:type="auto"/>
            <w:tcBorders>
              <w:top w:val="nil"/>
              <w:left w:val="nil"/>
              <w:bottom w:val="dotted" w:sz="4" w:space="0" w:color="auto"/>
              <w:right w:val="nil"/>
            </w:tcBorders>
            <w:shd w:val="clear" w:color="auto" w:fill="FFFFFF"/>
            <w:noWrap/>
            <w:vAlign w:val="bottom"/>
            <w:hideMark/>
          </w:tcPr>
          <w:p w14:paraId="312A45C9"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0" w:type="auto"/>
            <w:tcBorders>
              <w:top w:val="nil"/>
              <w:left w:val="single" w:sz="4" w:space="0" w:color="auto"/>
              <w:bottom w:val="dotted" w:sz="4" w:space="0" w:color="auto"/>
              <w:right w:val="nil"/>
            </w:tcBorders>
            <w:shd w:val="clear" w:color="auto" w:fill="FFFFFF"/>
            <w:noWrap/>
            <w:vAlign w:val="bottom"/>
            <w:hideMark/>
          </w:tcPr>
          <w:p w14:paraId="3DC3EE10"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0" w:type="auto"/>
            <w:tcBorders>
              <w:top w:val="nil"/>
              <w:left w:val="nil"/>
              <w:bottom w:val="dotted" w:sz="4" w:space="0" w:color="auto"/>
              <w:right w:val="nil"/>
            </w:tcBorders>
            <w:shd w:val="clear" w:color="auto" w:fill="FFFFFF"/>
            <w:noWrap/>
            <w:vAlign w:val="bottom"/>
            <w:hideMark/>
          </w:tcPr>
          <w:p w14:paraId="20909E93"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r>
      <w:tr w:rsidR="00327DC0" w14:paraId="169D2CDF" w14:textId="77777777" w:rsidTr="00327DC0">
        <w:trPr>
          <w:trHeight w:val="200"/>
        </w:trPr>
        <w:tc>
          <w:tcPr>
            <w:tcW w:w="6873" w:type="dxa"/>
            <w:gridSpan w:val="3"/>
            <w:shd w:val="clear" w:color="auto" w:fill="FFFFFF"/>
            <w:noWrap/>
            <w:vAlign w:val="bottom"/>
            <w:hideMark/>
          </w:tcPr>
          <w:p w14:paraId="5B7111AB" w14:textId="77777777" w:rsidR="00327DC0" w:rsidRDefault="00327DC0">
            <w:pPr>
              <w:spacing w:after="0" w:line="240" w:lineRule="auto"/>
              <w:rPr>
                <w:rFonts w:eastAsia="Times New Roman" w:cs="Arial"/>
                <w:b/>
                <w:bCs/>
                <w:i/>
                <w:iCs/>
                <w:color w:val="8AC640"/>
                <w:sz w:val="16"/>
                <w:szCs w:val="16"/>
                <w:lang w:val="en-AU" w:eastAsia="en-AU"/>
              </w:rPr>
            </w:pPr>
            <w:r>
              <w:rPr>
                <w:rFonts w:eastAsia="Times New Roman" w:cs="Arial"/>
                <w:b/>
                <w:bCs/>
                <w:i/>
                <w:iCs/>
                <w:color w:val="8AC640"/>
                <w:sz w:val="16"/>
                <w:szCs w:val="16"/>
                <w:lang w:val="en-AU" w:eastAsia="en-AU"/>
              </w:rPr>
              <w:t>4b. Utilisation of committed support (70% cash utilisation for 2016-17, 70% thereafter)</w:t>
            </w:r>
          </w:p>
        </w:tc>
        <w:tc>
          <w:tcPr>
            <w:tcW w:w="1321" w:type="dxa"/>
            <w:tcBorders>
              <w:top w:val="nil"/>
              <w:left w:val="single" w:sz="4" w:space="0" w:color="auto"/>
              <w:bottom w:val="nil"/>
              <w:right w:val="nil"/>
            </w:tcBorders>
            <w:shd w:val="clear" w:color="auto" w:fill="FFFFFF"/>
            <w:noWrap/>
            <w:vAlign w:val="bottom"/>
            <w:hideMark/>
          </w:tcPr>
          <w:p w14:paraId="1BBFC16A"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0" w:type="auto"/>
            <w:tcBorders>
              <w:top w:val="nil"/>
              <w:left w:val="nil"/>
              <w:bottom w:val="nil"/>
              <w:right w:val="single" w:sz="4" w:space="0" w:color="auto"/>
            </w:tcBorders>
            <w:shd w:val="clear" w:color="auto" w:fill="FFFFFF"/>
            <w:noWrap/>
            <w:vAlign w:val="bottom"/>
            <w:hideMark/>
          </w:tcPr>
          <w:p w14:paraId="266BAF64"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shd w:val="clear" w:color="auto" w:fill="FFFFFF"/>
            <w:noWrap/>
            <w:vAlign w:val="bottom"/>
            <w:hideMark/>
          </w:tcPr>
          <w:p w14:paraId="0C34456E"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0" w:type="auto"/>
            <w:shd w:val="clear" w:color="auto" w:fill="FFFFFF"/>
            <w:noWrap/>
            <w:vAlign w:val="bottom"/>
            <w:hideMark/>
          </w:tcPr>
          <w:p w14:paraId="4C5845FB"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0" w:type="auto"/>
            <w:tcBorders>
              <w:top w:val="nil"/>
              <w:left w:val="single" w:sz="4" w:space="0" w:color="auto"/>
              <w:bottom w:val="nil"/>
              <w:right w:val="nil"/>
            </w:tcBorders>
            <w:shd w:val="clear" w:color="auto" w:fill="FFFFFF"/>
            <w:noWrap/>
            <w:vAlign w:val="bottom"/>
            <w:hideMark/>
          </w:tcPr>
          <w:p w14:paraId="718190C9"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0" w:type="auto"/>
            <w:shd w:val="clear" w:color="auto" w:fill="FFFFFF"/>
            <w:noWrap/>
            <w:vAlign w:val="bottom"/>
            <w:hideMark/>
          </w:tcPr>
          <w:p w14:paraId="129C70B9"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r>
      <w:tr w:rsidR="00327DC0" w14:paraId="79894516" w14:textId="77777777" w:rsidTr="00327DC0">
        <w:trPr>
          <w:trHeight w:val="200"/>
        </w:trPr>
        <w:tc>
          <w:tcPr>
            <w:tcW w:w="4253" w:type="dxa"/>
            <w:shd w:val="clear" w:color="auto" w:fill="FFFFFF"/>
            <w:noWrap/>
            <w:vAlign w:val="bottom"/>
            <w:hideMark/>
          </w:tcPr>
          <w:p w14:paraId="26CF1B50" w14:textId="77777777" w:rsidR="00327DC0" w:rsidRDefault="00327DC0">
            <w:pPr>
              <w:spacing w:after="0" w:line="240" w:lineRule="auto"/>
              <w:rPr>
                <w:rFonts w:eastAsia="Times New Roman" w:cs="Arial"/>
                <w:sz w:val="16"/>
                <w:szCs w:val="16"/>
                <w:lang w:val="en-AU" w:eastAsia="en-AU"/>
              </w:rPr>
            </w:pPr>
            <w:r>
              <w:rPr>
                <w:rFonts w:eastAsia="Times New Roman" w:cs="Arial"/>
                <w:sz w:val="16"/>
                <w:szCs w:val="16"/>
                <w:lang w:val="en-AU" w:eastAsia="en-AU"/>
              </w:rPr>
              <w:t>Contributions</w:t>
            </w:r>
          </w:p>
        </w:tc>
        <w:tc>
          <w:tcPr>
            <w:tcW w:w="1310" w:type="dxa"/>
            <w:shd w:val="clear" w:color="auto" w:fill="FFFFFF"/>
            <w:noWrap/>
            <w:vAlign w:val="bottom"/>
            <w:hideMark/>
          </w:tcPr>
          <w:p w14:paraId="72579DA8"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405.5</w:t>
            </w:r>
          </w:p>
        </w:tc>
        <w:tc>
          <w:tcPr>
            <w:tcW w:w="1310" w:type="dxa"/>
            <w:shd w:val="clear" w:color="auto" w:fill="FFFFFF"/>
            <w:noWrap/>
            <w:vAlign w:val="bottom"/>
            <w:hideMark/>
          </w:tcPr>
          <w:p w14:paraId="26482ED1"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246.2</w:t>
            </w:r>
          </w:p>
        </w:tc>
        <w:tc>
          <w:tcPr>
            <w:tcW w:w="1321" w:type="dxa"/>
            <w:tcBorders>
              <w:top w:val="nil"/>
              <w:left w:val="single" w:sz="4" w:space="0" w:color="auto"/>
              <w:bottom w:val="nil"/>
              <w:right w:val="nil"/>
            </w:tcBorders>
            <w:shd w:val="clear" w:color="auto" w:fill="FFFFFF"/>
            <w:noWrap/>
            <w:vAlign w:val="bottom"/>
            <w:hideMark/>
          </w:tcPr>
          <w:p w14:paraId="3A38DA46"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1,521.9</w:t>
            </w:r>
          </w:p>
        </w:tc>
        <w:tc>
          <w:tcPr>
            <w:tcW w:w="0" w:type="auto"/>
            <w:tcBorders>
              <w:top w:val="nil"/>
              <w:left w:val="nil"/>
              <w:bottom w:val="nil"/>
              <w:right w:val="single" w:sz="4" w:space="0" w:color="auto"/>
            </w:tcBorders>
            <w:shd w:val="clear" w:color="auto" w:fill="FFFFFF"/>
            <w:noWrap/>
            <w:vAlign w:val="bottom"/>
            <w:hideMark/>
          </w:tcPr>
          <w:p w14:paraId="321A7ACF"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975.5</w:t>
            </w:r>
          </w:p>
        </w:tc>
        <w:tc>
          <w:tcPr>
            <w:tcW w:w="1310" w:type="dxa"/>
            <w:shd w:val="clear" w:color="auto" w:fill="FFFFFF"/>
            <w:noWrap/>
            <w:vAlign w:val="bottom"/>
            <w:hideMark/>
          </w:tcPr>
          <w:p w14:paraId="3CE626B3"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3,583.0</w:t>
            </w:r>
          </w:p>
        </w:tc>
        <w:tc>
          <w:tcPr>
            <w:tcW w:w="0" w:type="auto"/>
            <w:shd w:val="clear" w:color="auto" w:fill="FFFFFF"/>
            <w:noWrap/>
            <w:vAlign w:val="bottom"/>
            <w:hideMark/>
          </w:tcPr>
          <w:p w14:paraId="64677026"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2,463.0</w:t>
            </w:r>
          </w:p>
        </w:tc>
        <w:tc>
          <w:tcPr>
            <w:tcW w:w="0" w:type="auto"/>
            <w:tcBorders>
              <w:top w:val="nil"/>
              <w:left w:val="single" w:sz="4" w:space="0" w:color="auto"/>
              <w:bottom w:val="nil"/>
              <w:right w:val="nil"/>
            </w:tcBorders>
            <w:shd w:val="clear" w:color="auto" w:fill="FFFFFF"/>
            <w:noWrap/>
            <w:vAlign w:val="bottom"/>
            <w:hideMark/>
          </w:tcPr>
          <w:p w14:paraId="6F465AD0"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5,510.5</w:t>
            </w:r>
          </w:p>
        </w:tc>
        <w:tc>
          <w:tcPr>
            <w:tcW w:w="0" w:type="auto"/>
            <w:shd w:val="clear" w:color="auto" w:fill="FFFFFF"/>
            <w:noWrap/>
            <w:vAlign w:val="bottom"/>
            <w:hideMark/>
          </w:tcPr>
          <w:p w14:paraId="7916C4CF"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3,684.7</w:t>
            </w:r>
          </w:p>
        </w:tc>
      </w:tr>
      <w:tr w:rsidR="00327DC0" w14:paraId="1579CD39" w14:textId="77777777" w:rsidTr="00327DC0">
        <w:trPr>
          <w:trHeight w:val="200"/>
        </w:trPr>
        <w:tc>
          <w:tcPr>
            <w:tcW w:w="4253" w:type="dxa"/>
            <w:shd w:val="clear" w:color="auto" w:fill="FFFFFF"/>
            <w:noWrap/>
            <w:vAlign w:val="bottom"/>
            <w:hideMark/>
          </w:tcPr>
          <w:p w14:paraId="222C61FE"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Utilised support</w:t>
            </w:r>
          </w:p>
        </w:tc>
        <w:tc>
          <w:tcPr>
            <w:tcW w:w="1310" w:type="dxa"/>
            <w:shd w:val="clear" w:color="auto" w:fill="FFFFFF"/>
            <w:noWrap/>
            <w:vAlign w:val="bottom"/>
            <w:hideMark/>
          </w:tcPr>
          <w:p w14:paraId="1BB810A3"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372.5</w:t>
            </w:r>
          </w:p>
        </w:tc>
        <w:tc>
          <w:tcPr>
            <w:tcW w:w="1310" w:type="dxa"/>
            <w:shd w:val="clear" w:color="auto" w:fill="FFFFFF"/>
            <w:noWrap/>
            <w:vAlign w:val="bottom"/>
            <w:hideMark/>
          </w:tcPr>
          <w:p w14:paraId="7F62FC0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197.1</w:t>
            </w:r>
          </w:p>
        </w:tc>
        <w:tc>
          <w:tcPr>
            <w:tcW w:w="1321" w:type="dxa"/>
            <w:tcBorders>
              <w:top w:val="nil"/>
              <w:left w:val="single" w:sz="4" w:space="0" w:color="auto"/>
              <w:bottom w:val="nil"/>
              <w:right w:val="nil"/>
            </w:tcBorders>
            <w:shd w:val="clear" w:color="auto" w:fill="FFFFFF"/>
            <w:noWrap/>
            <w:vAlign w:val="bottom"/>
            <w:hideMark/>
          </w:tcPr>
          <w:p w14:paraId="136A9473"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1,369.2</w:t>
            </w:r>
          </w:p>
        </w:tc>
        <w:tc>
          <w:tcPr>
            <w:tcW w:w="0" w:type="auto"/>
            <w:tcBorders>
              <w:top w:val="nil"/>
              <w:left w:val="nil"/>
              <w:bottom w:val="nil"/>
              <w:right w:val="single" w:sz="4" w:space="0" w:color="auto"/>
            </w:tcBorders>
            <w:shd w:val="clear" w:color="auto" w:fill="FFFFFF"/>
            <w:noWrap/>
            <w:vAlign w:val="bottom"/>
            <w:hideMark/>
          </w:tcPr>
          <w:p w14:paraId="7ACDAA6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860.1</w:t>
            </w:r>
          </w:p>
        </w:tc>
        <w:tc>
          <w:tcPr>
            <w:tcW w:w="1310" w:type="dxa"/>
            <w:shd w:val="clear" w:color="auto" w:fill="FFFFFF"/>
            <w:noWrap/>
            <w:vAlign w:val="bottom"/>
            <w:hideMark/>
          </w:tcPr>
          <w:p w14:paraId="3F0F658C"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3,170.3</w:t>
            </w:r>
          </w:p>
        </w:tc>
        <w:tc>
          <w:tcPr>
            <w:tcW w:w="0" w:type="auto"/>
            <w:shd w:val="clear" w:color="auto" w:fill="FFFFFF"/>
            <w:noWrap/>
            <w:vAlign w:val="bottom"/>
            <w:hideMark/>
          </w:tcPr>
          <w:p w14:paraId="4CB778C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2,063.8</w:t>
            </w:r>
          </w:p>
        </w:tc>
        <w:tc>
          <w:tcPr>
            <w:tcW w:w="0" w:type="auto"/>
            <w:tcBorders>
              <w:top w:val="nil"/>
              <w:left w:val="single" w:sz="4" w:space="0" w:color="auto"/>
              <w:bottom w:val="nil"/>
              <w:right w:val="nil"/>
            </w:tcBorders>
            <w:shd w:val="clear" w:color="auto" w:fill="FFFFFF"/>
            <w:noWrap/>
            <w:vAlign w:val="bottom"/>
            <w:hideMark/>
          </w:tcPr>
          <w:p w14:paraId="35A28BF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4,912.0</w:t>
            </w:r>
          </w:p>
        </w:tc>
        <w:tc>
          <w:tcPr>
            <w:tcW w:w="0" w:type="auto"/>
            <w:shd w:val="clear" w:color="auto" w:fill="FFFFFF"/>
            <w:noWrap/>
            <w:vAlign w:val="bottom"/>
            <w:hideMark/>
          </w:tcPr>
          <w:p w14:paraId="37DF883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3,121.0</w:t>
            </w:r>
          </w:p>
        </w:tc>
      </w:tr>
      <w:tr w:rsidR="00327DC0" w14:paraId="46CE8F29" w14:textId="77777777" w:rsidTr="00327DC0">
        <w:trPr>
          <w:trHeight w:val="200"/>
        </w:trPr>
        <w:tc>
          <w:tcPr>
            <w:tcW w:w="4253" w:type="dxa"/>
            <w:shd w:val="clear" w:color="auto" w:fill="FFFFFF"/>
            <w:noWrap/>
            <w:vAlign w:val="bottom"/>
            <w:hideMark/>
          </w:tcPr>
          <w:p w14:paraId="7CC2C75D"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310" w:type="dxa"/>
            <w:shd w:val="clear" w:color="auto" w:fill="FFFFFF"/>
            <w:noWrap/>
            <w:vAlign w:val="bottom"/>
            <w:hideMark/>
          </w:tcPr>
          <w:p w14:paraId="57673BD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33.0</w:t>
            </w:r>
          </w:p>
        </w:tc>
        <w:tc>
          <w:tcPr>
            <w:tcW w:w="1310" w:type="dxa"/>
            <w:shd w:val="clear" w:color="auto" w:fill="FFFFFF"/>
            <w:noWrap/>
            <w:vAlign w:val="bottom"/>
            <w:hideMark/>
          </w:tcPr>
          <w:p w14:paraId="2E6E6C5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49.1</w:t>
            </w:r>
          </w:p>
        </w:tc>
        <w:tc>
          <w:tcPr>
            <w:tcW w:w="1321" w:type="dxa"/>
            <w:tcBorders>
              <w:top w:val="nil"/>
              <w:left w:val="single" w:sz="4" w:space="0" w:color="auto"/>
              <w:bottom w:val="nil"/>
              <w:right w:val="nil"/>
            </w:tcBorders>
            <w:shd w:val="clear" w:color="auto" w:fill="FFFFFF"/>
            <w:noWrap/>
            <w:vAlign w:val="bottom"/>
            <w:hideMark/>
          </w:tcPr>
          <w:p w14:paraId="5D3DF30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152.7</w:t>
            </w:r>
          </w:p>
        </w:tc>
        <w:tc>
          <w:tcPr>
            <w:tcW w:w="0" w:type="auto"/>
            <w:tcBorders>
              <w:top w:val="nil"/>
              <w:left w:val="nil"/>
              <w:bottom w:val="nil"/>
              <w:right w:val="single" w:sz="4" w:space="0" w:color="auto"/>
            </w:tcBorders>
            <w:shd w:val="clear" w:color="auto" w:fill="FFFFFF"/>
            <w:noWrap/>
            <w:vAlign w:val="bottom"/>
            <w:hideMark/>
          </w:tcPr>
          <w:p w14:paraId="2CA2508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115.5</w:t>
            </w:r>
          </w:p>
        </w:tc>
        <w:tc>
          <w:tcPr>
            <w:tcW w:w="1310" w:type="dxa"/>
            <w:shd w:val="clear" w:color="auto" w:fill="FFFFFF"/>
            <w:noWrap/>
            <w:vAlign w:val="bottom"/>
            <w:hideMark/>
          </w:tcPr>
          <w:p w14:paraId="69F923B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412.7</w:t>
            </w:r>
          </w:p>
        </w:tc>
        <w:tc>
          <w:tcPr>
            <w:tcW w:w="0" w:type="auto"/>
            <w:shd w:val="clear" w:color="auto" w:fill="FFFFFF"/>
            <w:noWrap/>
            <w:vAlign w:val="bottom"/>
            <w:hideMark/>
          </w:tcPr>
          <w:p w14:paraId="15DBEBF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399.2</w:t>
            </w:r>
          </w:p>
        </w:tc>
        <w:tc>
          <w:tcPr>
            <w:tcW w:w="0" w:type="auto"/>
            <w:tcBorders>
              <w:top w:val="nil"/>
              <w:left w:val="single" w:sz="4" w:space="0" w:color="auto"/>
              <w:bottom w:val="nil"/>
              <w:right w:val="nil"/>
            </w:tcBorders>
            <w:shd w:val="clear" w:color="auto" w:fill="FFFFFF"/>
            <w:noWrap/>
            <w:vAlign w:val="bottom"/>
            <w:hideMark/>
          </w:tcPr>
          <w:p w14:paraId="30F7227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598.5</w:t>
            </w:r>
          </w:p>
        </w:tc>
        <w:tc>
          <w:tcPr>
            <w:tcW w:w="0" w:type="auto"/>
            <w:shd w:val="clear" w:color="auto" w:fill="FFFFFF"/>
            <w:noWrap/>
            <w:vAlign w:val="bottom"/>
            <w:hideMark/>
          </w:tcPr>
          <w:p w14:paraId="13F205A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563.7</w:t>
            </w:r>
          </w:p>
        </w:tc>
      </w:tr>
      <w:tr w:rsidR="00327DC0" w14:paraId="29311C18" w14:textId="77777777" w:rsidTr="00327DC0">
        <w:trPr>
          <w:trHeight w:val="200"/>
        </w:trPr>
        <w:tc>
          <w:tcPr>
            <w:tcW w:w="4253" w:type="dxa"/>
            <w:shd w:val="clear" w:color="auto" w:fill="FFFFFF"/>
            <w:noWrap/>
            <w:vAlign w:val="bottom"/>
            <w:hideMark/>
          </w:tcPr>
          <w:p w14:paraId="7D56EF08"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310" w:type="dxa"/>
            <w:shd w:val="clear" w:color="auto" w:fill="FFFFFF"/>
            <w:noWrap/>
            <w:vAlign w:val="bottom"/>
            <w:hideMark/>
          </w:tcPr>
          <w:p w14:paraId="0B1D0FA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8.9%</w:t>
            </w:r>
          </w:p>
        </w:tc>
        <w:tc>
          <w:tcPr>
            <w:tcW w:w="1310" w:type="dxa"/>
            <w:shd w:val="clear" w:color="auto" w:fill="FFFFFF"/>
            <w:noWrap/>
            <w:vAlign w:val="bottom"/>
            <w:hideMark/>
          </w:tcPr>
          <w:p w14:paraId="74ED419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24.9%</w:t>
            </w:r>
          </w:p>
        </w:tc>
        <w:tc>
          <w:tcPr>
            <w:tcW w:w="1321" w:type="dxa"/>
            <w:tcBorders>
              <w:top w:val="nil"/>
              <w:left w:val="single" w:sz="4" w:space="0" w:color="auto"/>
              <w:bottom w:val="nil"/>
              <w:right w:val="nil"/>
            </w:tcBorders>
            <w:shd w:val="clear" w:color="auto" w:fill="FFFFFF"/>
            <w:noWrap/>
            <w:vAlign w:val="bottom"/>
            <w:hideMark/>
          </w:tcPr>
          <w:p w14:paraId="4CF94CB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11.2%</w:t>
            </w:r>
          </w:p>
        </w:tc>
        <w:tc>
          <w:tcPr>
            <w:tcW w:w="0" w:type="auto"/>
            <w:tcBorders>
              <w:top w:val="nil"/>
              <w:left w:val="nil"/>
              <w:bottom w:val="nil"/>
              <w:right w:val="single" w:sz="4" w:space="0" w:color="auto"/>
            </w:tcBorders>
            <w:shd w:val="clear" w:color="auto" w:fill="FFFFFF"/>
            <w:noWrap/>
            <w:vAlign w:val="bottom"/>
            <w:hideMark/>
          </w:tcPr>
          <w:p w14:paraId="1300D7D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13.4%</w:t>
            </w:r>
          </w:p>
        </w:tc>
        <w:tc>
          <w:tcPr>
            <w:tcW w:w="1310" w:type="dxa"/>
            <w:shd w:val="clear" w:color="auto" w:fill="FFFFFF"/>
            <w:noWrap/>
            <w:vAlign w:val="bottom"/>
            <w:hideMark/>
          </w:tcPr>
          <w:p w14:paraId="2264C79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13.0%</w:t>
            </w:r>
          </w:p>
        </w:tc>
        <w:tc>
          <w:tcPr>
            <w:tcW w:w="0" w:type="auto"/>
            <w:shd w:val="clear" w:color="auto" w:fill="FFFFFF"/>
            <w:noWrap/>
            <w:vAlign w:val="bottom"/>
            <w:hideMark/>
          </w:tcPr>
          <w:p w14:paraId="0F48E09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19.3%</w:t>
            </w:r>
          </w:p>
        </w:tc>
        <w:tc>
          <w:tcPr>
            <w:tcW w:w="0" w:type="auto"/>
            <w:tcBorders>
              <w:top w:val="nil"/>
              <w:left w:val="single" w:sz="4" w:space="0" w:color="auto"/>
              <w:bottom w:val="nil"/>
              <w:right w:val="nil"/>
            </w:tcBorders>
            <w:shd w:val="clear" w:color="auto" w:fill="FFFFFF"/>
            <w:noWrap/>
            <w:vAlign w:val="bottom"/>
            <w:hideMark/>
          </w:tcPr>
          <w:p w14:paraId="79DBDAD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12.2%</w:t>
            </w:r>
          </w:p>
        </w:tc>
        <w:tc>
          <w:tcPr>
            <w:tcW w:w="0" w:type="auto"/>
            <w:shd w:val="clear" w:color="auto" w:fill="FFFFFF"/>
            <w:noWrap/>
            <w:vAlign w:val="bottom"/>
            <w:hideMark/>
          </w:tcPr>
          <w:p w14:paraId="026649FD"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18.1%</w:t>
            </w:r>
          </w:p>
        </w:tc>
      </w:tr>
      <w:tr w:rsidR="00327DC0" w14:paraId="6EDA8D6E" w14:textId="77777777" w:rsidTr="00327DC0">
        <w:trPr>
          <w:trHeight w:val="129"/>
        </w:trPr>
        <w:tc>
          <w:tcPr>
            <w:tcW w:w="4253" w:type="dxa"/>
            <w:tcBorders>
              <w:top w:val="nil"/>
              <w:left w:val="nil"/>
              <w:bottom w:val="dotted" w:sz="4" w:space="0" w:color="auto"/>
              <w:right w:val="nil"/>
            </w:tcBorders>
            <w:shd w:val="clear" w:color="auto" w:fill="FFFFFF"/>
            <w:noWrap/>
            <w:vAlign w:val="bottom"/>
            <w:hideMark/>
          </w:tcPr>
          <w:p w14:paraId="5C0F8C80"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dotted" w:sz="4" w:space="0" w:color="auto"/>
              <w:right w:val="nil"/>
            </w:tcBorders>
            <w:shd w:val="clear" w:color="auto" w:fill="FFFFFF"/>
            <w:noWrap/>
            <w:vAlign w:val="bottom"/>
            <w:hideMark/>
          </w:tcPr>
          <w:p w14:paraId="5B8DFBCA"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dotted" w:sz="4" w:space="0" w:color="auto"/>
              <w:right w:val="nil"/>
            </w:tcBorders>
            <w:shd w:val="clear" w:color="auto" w:fill="FFFFFF"/>
            <w:noWrap/>
            <w:vAlign w:val="bottom"/>
            <w:hideMark/>
          </w:tcPr>
          <w:p w14:paraId="710166CC"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21" w:type="dxa"/>
            <w:tcBorders>
              <w:top w:val="nil"/>
              <w:left w:val="single" w:sz="4" w:space="0" w:color="auto"/>
              <w:bottom w:val="dotted" w:sz="4" w:space="0" w:color="auto"/>
              <w:right w:val="nil"/>
            </w:tcBorders>
            <w:shd w:val="clear" w:color="auto" w:fill="FFFFFF"/>
            <w:noWrap/>
            <w:vAlign w:val="bottom"/>
            <w:hideMark/>
          </w:tcPr>
          <w:p w14:paraId="5DD187F5"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0" w:type="auto"/>
            <w:tcBorders>
              <w:top w:val="nil"/>
              <w:left w:val="nil"/>
              <w:bottom w:val="dotted" w:sz="4" w:space="0" w:color="auto"/>
              <w:right w:val="single" w:sz="4" w:space="0" w:color="auto"/>
            </w:tcBorders>
            <w:shd w:val="clear" w:color="auto" w:fill="FFFFFF"/>
            <w:noWrap/>
            <w:vAlign w:val="bottom"/>
            <w:hideMark/>
          </w:tcPr>
          <w:p w14:paraId="4A59B8EA"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dotted" w:sz="4" w:space="0" w:color="auto"/>
              <w:right w:val="nil"/>
            </w:tcBorders>
            <w:shd w:val="clear" w:color="auto" w:fill="FFFFFF"/>
            <w:noWrap/>
            <w:vAlign w:val="bottom"/>
            <w:hideMark/>
          </w:tcPr>
          <w:p w14:paraId="6F17CCF6"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0" w:type="auto"/>
            <w:tcBorders>
              <w:top w:val="nil"/>
              <w:left w:val="nil"/>
              <w:bottom w:val="dotted" w:sz="4" w:space="0" w:color="auto"/>
              <w:right w:val="nil"/>
            </w:tcBorders>
            <w:shd w:val="clear" w:color="auto" w:fill="FFFFFF"/>
            <w:noWrap/>
            <w:vAlign w:val="bottom"/>
            <w:hideMark/>
          </w:tcPr>
          <w:p w14:paraId="7F1EDF0B"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0" w:type="auto"/>
            <w:tcBorders>
              <w:top w:val="nil"/>
              <w:left w:val="single" w:sz="4" w:space="0" w:color="auto"/>
              <w:bottom w:val="dotted" w:sz="4" w:space="0" w:color="auto"/>
              <w:right w:val="nil"/>
            </w:tcBorders>
            <w:shd w:val="clear" w:color="auto" w:fill="FFFFFF"/>
            <w:noWrap/>
            <w:vAlign w:val="bottom"/>
            <w:hideMark/>
          </w:tcPr>
          <w:p w14:paraId="5E5F9591"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0" w:type="auto"/>
            <w:tcBorders>
              <w:top w:val="nil"/>
              <w:left w:val="nil"/>
              <w:bottom w:val="dotted" w:sz="4" w:space="0" w:color="auto"/>
              <w:right w:val="nil"/>
            </w:tcBorders>
            <w:shd w:val="clear" w:color="auto" w:fill="FFFFFF"/>
            <w:noWrap/>
            <w:vAlign w:val="bottom"/>
            <w:hideMark/>
          </w:tcPr>
          <w:p w14:paraId="13F9BD29"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r>
      <w:tr w:rsidR="00327DC0" w14:paraId="58683D83" w14:textId="77777777" w:rsidTr="00327DC0">
        <w:trPr>
          <w:trHeight w:val="200"/>
        </w:trPr>
        <w:tc>
          <w:tcPr>
            <w:tcW w:w="6873" w:type="dxa"/>
            <w:gridSpan w:val="3"/>
            <w:shd w:val="clear" w:color="auto" w:fill="FFFFFF"/>
            <w:noWrap/>
            <w:vAlign w:val="bottom"/>
            <w:hideMark/>
          </w:tcPr>
          <w:p w14:paraId="5170B65D" w14:textId="77777777" w:rsidR="00327DC0" w:rsidRDefault="00327DC0">
            <w:pPr>
              <w:spacing w:after="0" w:line="240" w:lineRule="auto"/>
              <w:rPr>
                <w:rFonts w:eastAsia="Times New Roman" w:cs="Arial"/>
                <w:b/>
                <w:bCs/>
                <w:i/>
                <w:iCs/>
                <w:color w:val="8AC640"/>
                <w:sz w:val="16"/>
                <w:szCs w:val="16"/>
                <w:lang w:val="en-AU" w:eastAsia="en-AU"/>
              </w:rPr>
            </w:pPr>
            <w:r>
              <w:rPr>
                <w:rFonts w:eastAsia="Times New Roman" w:cs="Arial"/>
                <w:b/>
                <w:bCs/>
                <w:i/>
                <w:iCs/>
                <w:color w:val="8AC640"/>
                <w:sz w:val="16"/>
                <w:szCs w:val="16"/>
                <w:lang w:val="en-AU" w:eastAsia="en-AU"/>
              </w:rPr>
              <w:t>4c. Utilisation of committed support (70% cash utilisation for 2016-17, 65% thereafter)</w:t>
            </w:r>
          </w:p>
        </w:tc>
        <w:tc>
          <w:tcPr>
            <w:tcW w:w="1321" w:type="dxa"/>
            <w:tcBorders>
              <w:top w:val="nil"/>
              <w:left w:val="single" w:sz="4" w:space="0" w:color="auto"/>
              <w:bottom w:val="nil"/>
              <w:right w:val="nil"/>
            </w:tcBorders>
            <w:shd w:val="clear" w:color="auto" w:fill="FFFFFF"/>
            <w:noWrap/>
            <w:vAlign w:val="bottom"/>
            <w:hideMark/>
          </w:tcPr>
          <w:p w14:paraId="6C10DBEF"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0" w:type="auto"/>
            <w:tcBorders>
              <w:top w:val="nil"/>
              <w:left w:val="nil"/>
              <w:bottom w:val="nil"/>
              <w:right w:val="single" w:sz="4" w:space="0" w:color="auto"/>
            </w:tcBorders>
            <w:shd w:val="clear" w:color="auto" w:fill="FFFFFF"/>
            <w:noWrap/>
            <w:vAlign w:val="bottom"/>
            <w:hideMark/>
          </w:tcPr>
          <w:p w14:paraId="5DD24AF8"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shd w:val="clear" w:color="auto" w:fill="FFFFFF"/>
            <w:noWrap/>
            <w:vAlign w:val="bottom"/>
            <w:hideMark/>
          </w:tcPr>
          <w:p w14:paraId="679302B4"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0" w:type="auto"/>
            <w:shd w:val="clear" w:color="auto" w:fill="FFFFFF"/>
            <w:noWrap/>
            <w:vAlign w:val="bottom"/>
            <w:hideMark/>
          </w:tcPr>
          <w:p w14:paraId="0DDBA1D7"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0" w:type="auto"/>
            <w:tcBorders>
              <w:top w:val="nil"/>
              <w:left w:val="single" w:sz="4" w:space="0" w:color="auto"/>
              <w:bottom w:val="nil"/>
              <w:right w:val="nil"/>
            </w:tcBorders>
            <w:shd w:val="clear" w:color="auto" w:fill="FFFFFF"/>
            <w:noWrap/>
            <w:vAlign w:val="bottom"/>
            <w:hideMark/>
          </w:tcPr>
          <w:p w14:paraId="3DDC5E8B"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0" w:type="auto"/>
            <w:shd w:val="clear" w:color="auto" w:fill="FFFFFF"/>
            <w:noWrap/>
            <w:vAlign w:val="bottom"/>
            <w:hideMark/>
          </w:tcPr>
          <w:p w14:paraId="4A23BF21"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r>
      <w:tr w:rsidR="00327DC0" w14:paraId="4AD06383" w14:textId="77777777" w:rsidTr="00327DC0">
        <w:trPr>
          <w:trHeight w:val="200"/>
        </w:trPr>
        <w:tc>
          <w:tcPr>
            <w:tcW w:w="4253" w:type="dxa"/>
            <w:shd w:val="clear" w:color="auto" w:fill="FFFFFF"/>
            <w:noWrap/>
            <w:vAlign w:val="bottom"/>
            <w:hideMark/>
          </w:tcPr>
          <w:p w14:paraId="320CB357"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Contributions</w:t>
            </w:r>
          </w:p>
        </w:tc>
        <w:tc>
          <w:tcPr>
            <w:tcW w:w="1310" w:type="dxa"/>
            <w:shd w:val="clear" w:color="auto" w:fill="FFFFFF"/>
            <w:noWrap/>
            <w:vAlign w:val="bottom"/>
            <w:hideMark/>
          </w:tcPr>
          <w:p w14:paraId="2C48E7E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405.5</w:t>
            </w:r>
          </w:p>
        </w:tc>
        <w:tc>
          <w:tcPr>
            <w:tcW w:w="1310" w:type="dxa"/>
            <w:shd w:val="clear" w:color="auto" w:fill="FFFFFF"/>
            <w:noWrap/>
            <w:vAlign w:val="bottom"/>
            <w:hideMark/>
          </w:tcPr>
          <w:p w14:paraId="03F52D7D"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246.2</w:t>
            </w:r>
          </w:p>
        </w:tc>
        <w:tc>
          <w:tcPr>
            <w:tcW w:w="1321" w:type="dxa"/>
            <w:tcBorders>
              <w:top w:val="nil"/>
              <w:left w:val="single" w:sz="4" w:space="0" w:color="auto"/>
              <w:bottom w:val="nil"/>
              <w:right w:val="nil"/>
            </w:tcBorders>
            <w:shd w:val="clear" w:color="auto" w:fill="FFFFFF"/>
            <w:noWrap/>
            <w:vAlign w:val="bottom"/>
            <w:hideMark/>
          </w:tcPr>
          <w:p w14:paraId="6FDEBA1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1,521.9</w:t>
            </w:r>
          </w:p>
        </w:tc>
        <w:tc>
          <w:tcPr>
            <w:tcW w:w="0" w:type="auto"/>
            <w:tcBorders>
              <w:top w:val="nil"/>
              <w:left w:val="nil"/>
              <w:bottom w:val="nil"/>
              <w:right w:val="single" w:sz="4" w:space="0" w:color="auto"/>
            </w:tcBorders>
            <w:shd w:val="clear" w:color="auto" w:fill="FFFFFF"/>
            <w:noWrap/>
            <w:vAlign w:val="bottom"/>
            <w:hideMark/>
          </w:tcPr>
          <w:p w14:paraId="4E9638E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975.5</w:t>
            </w:r>
          </w:p>
        </w:tc>
        <w:tc>
          <w:tcPr>
            <w:tcW w:w="1310" w:type="dxa"/>
            <w:shd w:val="clear" w:color="auto" w:fill="FFFFFF"/>
            <w:noWrap/>
            <w:vAlign w:val="bottom"/>
            <w:hideMark/>
          </w:tcPr>
          <w:p w14:paraId="7412F95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3,583.0</w:t>
            </w:r>
          </w:p>
        </w:tc>
        <w:tc>
          <w:tcPr>
            <w:tcW w:w="0" w:type="auto"/>
            <w:shd w:val="clear" w:color="auto" w:fill="FFFFFF"/>
            <w:noWrap/>
            <w:vAlign w:val="bottom"/>
            <w:hideMark/>
          </w:tcPr>
          <w:p w14:paraId="16F5957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2,463.0</w:t>
            </w:r>
          </w:p>
        </w:tc>
        <w:tc>
          <w:tcPr>
            <w:tcW w:w="0" w:type="auto"/>
            <w:tcBorders>
              <w:top w:val="nil"/>
              <w:left w:val="single" w:sz="4" w:space="0" w:color="auto"/>
              <w:bottom w:val="nil"/>
              <w:right w:val="nil"/>
            </w:tcBorders>
            <w:shd w:val="clear" w:color="auto" w:fill="FFFFFF"/>
            <w:noWrap/>
            <w:vAlign w:val="bottom"/>
            <w:hideMark/>
          </w:tcPr>
          <w:p w14:paraId="6673DC0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5,510.5</w:t>
            </w:r>
          </w:p>
        </w:tc>
        <w:tc>
          <w:tcPr>
            <w:tcW w:w="0" w:type="auto"/>
            <w:shd w:val="clear" w:color="auto" w:fill="FFFFFF"/>
            <w:noWrap/>
            <w:vAlign w:val="bottom"/>
            <w:hideMark/>
          </w:tcPr>
          <w:p w14:paraId="05CDFF8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3,684.7</w:t>
            </w:r>
          </w:p>
        </w:tc>
      </w:tr>
      <w:tr w:rsidR="00327DC0" w14:paraId="36380ADC" w14:textId="77777777" w:rsidTr="00327DC0">
        <w:trPr>
          <w:trHeight w:val="200"/>
        </w:trPr>
        <w:tc>
          <w:tcPr>
            <w:tcW w:w="4253" w:type="dxa"/>
            <w:shd w:val="clear" w:color="auto" w:fill="FFFFFF"/>
            <w:noWrap/>
            <w:vAlign w:val="bottom"/>
            <w:hideMark/>
          </w:tcPr>
          <w:p w14:paraId="37867C65"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Utilised support</w:t>
            </w:r>
          </w:p>
        </w:tc>
        <w:tc>
          <w:tcPr>
            <w:tcW w:w="1310" w:type="dxa"/>
            <w:shd w:val="clear" w:color="auto" w:fill="FFFFFF"/>
            <w:noWrap/>
            <w:vAlign w:val="bottom"/>
            <w:hideMark/>
          </w:tcPr>
          <w:p w14:paraId="3D5F066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372.5</w:t>
            </w:r>
          </w:p>
        </w:tc>
        <w:tc>
          <w:tcPr>
            <w:tcW w:w="1310" w:type="dxa"/>
            <w:shd w:val="clear" w:color="auto" w:fill="FFFFFF"/>
            <w:noWrap/>
            <w:vAlign w:val="bottom"/>
            <w:hideMark/>
          </w:tcPr>
          <w:p w14:paraId="01869EB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197.1</w:t>
            </w:r>
          </w:p>
        </w:tc>
        <w:tc>
          <w:tcPr>
            <w:tcW w:w="1321" w:type="dxa"/>
            <w:tcBorders>
              <w:top w:val="nil"/>
              <w:left w:val="single" w:sz="4" w:space="0" w:color="auto"/>
              <w:bottom w:val="nil"/>
              <w:right w:val="nil"/>
            </w:tcBorders>
            <w:shd w:val="clear" w:color="auto" w:fill="FFFFFF"/>
            <w:noWrap/>
            <w:vAlign w:val="bottom"/>
            <w:hideMark/>
          </w:tcPr>
          <w:p w14:paraId="248312B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1,298.3</w:t>
            </w:r>
          </w:p>
        </w:tc>
        <w:tc>
          <w:tcPr>
            <w:tcW w:w="0" w:type="auto"/>
            <w:tcBorders>
              <w:top w:val="nil"/>
              <w:left w:val="nil"/>
              <w:bottom w:val="nil"/>
              <w:right w:val="single" w:sz="4" w:space="0" w:color="auto"/>
            </w:tcBorders>
            <w:shd w:val="clear" w:color="auto" w:fill="FFFFFF"/>
            <w:noWrap/>
            <w:vAlign w:val="bottom"/>
            <w:hideMark/>
          </w:tcPr>
          <w:p w14:paraId="5371E09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800.3</w:t>
            </w:r>
          </w:p>
        </w:tc>
        <w:tc>
          <w:tcPr>
            <w:tcW w:w="1310" w:type="dxa"/>
            <w:shd w:val="clear" w:color="auto" w:fill="FFFFFF"/>
            <w:noWrap/>
            <w:vAlign w:val="bottom"/>
            <w:hideMark/>
          </w:tcPr>
          <w:p w14:paraId="52C17AE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3,003.8</w:t>
            </w:r>
          </w:p>
        </w:tc>
        <w:tc>
          <w:tcPr>
            <w:tcW w:w="0" w:type="auto"/>
            <w:shd w:val="clear" w:color="auto" w:fill="FFFFFF"/>
            <w:noWrap/>
            <w:vAlign w:val="bottom"/>
            <w:hideMark/>
          </w:tcPr>
          <w:p w14:paraId="6394A5B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1,908.8</w:t>
            </w:r>
          </w:p>
        </w:tc>
        <w:tc>
          <w:tcPr>
            <w:tcW w:w="0" w:type="auto"/>
            <w:tcBorders>
              <w:top w:val="nil"/>
              <w:left w:val="single" w:sz="4" w:space="0" w:color="auto"/>
              <w:bottom w:val="nil"/>
              <w:right w:val="nil"/>
            </w:tcBorders>
            <w:shd w:val="clear" w:color="auto" w:fill="FFFFFF"/>
            <w:noWrap/>
            <w:vAlign w:val="bottom"/>
            <w:hideMark/>
          </w:tcPr>
          <w:p w14:paraId="58A6475A"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4,674.6</w:t>
            </w:r>
          </w:p>
        </w:tc>
        <w:tc>
          <w:tcPr>
            <w:tcW w:w="0" w:type="auto"/>
            <w:shd w:val="clear" w:color="auto" w:fill="FFFFFF"/>
            <w:noWrap/>
            <w:vAlign w:val="bottom"/>
            <w:hideMark/>
          </w:tcPr>
          <w:p w14:paraId="7E0C3AC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2,906.2</w:t>
            </w:r>
          </w:p>
        </w:tc>
      </w:tr>
      <w:tr w:rsidR="00327DC0" w14:paraId="2D02FFF4" w14:textId="77777777" w:rsidTr="00327DC0">
        <w:trPr>
          <w:trHeight w:val="200"/>
        </w:trPr>
        <w:tc>
          <w:tcPr>
            <w:tcW w:w="4253" w:type="dxa"/>
            <w:shd w:val="clear" w:color="auto" w:fill="FFFFFF"/>
            <w:noWrap/>
            <w:vAlign w:val="bottom"/>
            <w:hideMark/>
          </w:tcPr>
          <w:p w14:paraId="1F056BAC"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310" w:type="dxa"/>
            <w:shd w:val="clear" w:color="auto" w:fill="FFFFFF"/>
            <w:noWrap/>
            <w:vAlign w:val="bottom"/>
            <w:hideMark/>
          </w:tcPr>
          <w:p w14:paraId="2E005F7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33.0</w:t>
            </w:r>
          </w:p>
        </w:tc>
        <w:tc>
          <w:tcPr>
            <w:tcW w:w="1310" w:type="dxa"/>
            <w:shd w:val="clear" w:color="auto" w:fill="FFFFFF"/>
            <w:noWrap/>
            <w:vAlign w:val="bottom"/>
            <w:hideMark/>
          </w:tcPr>
          <w:p w14:paraId="5F5BBBC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49.1</w:t>
            </w:r>
          </w:p>
        </w:tc>
        <w:tc>
          <w:tcPr>
            <w:tcW w:w="1321" w:type="dxa"/>
            <w:tcBorders>
              <w:top w:val="nil"/>
              <w:left w:val="single" w:sz="4" w:space="0" w:color="auto"/>
              <w:bottom w:val="nil"/>
              <w:right w:val="nil"/>
            </w:tcBorders>
            <w:shd w:val="clear" w:color="auto" w:fill="FFFFFF"/>
            <w:noWrap/>
            <w:vAlign w:val="bottom"/>
            <w:hideMark/>
          </w:tcPr>
          <w:p w14:paraId="5D40008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223.7</w:t>
            </w:r>
          </w:p>
        </w:tc>
        <w:tc>
          <w:tcPr>
            <w:tcW w:w="0" w:type="auto"/>
            <w:tcBorders>
              <w:top w:val="nil"/>
              <w:left w:val="nil"/>
              <w:bottom w:val="nil"/>
              <w:right w:val="single" w:sz="4" w:space="0" w:color="auto"/>
            </w:tcBorders>
            <w:shd w:val="clear" w:color="auto" w:fill="FFFFFF"/>
            <w:noWrap/>
            <w:vAlign w:val="bottom"/>
            <w:hideMark/>
          </w:tcPr>
          <w:p w14:paraId="7B606A0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175.2</w:t>
            </w:r>
          </w:p>
        </w:tc>
        <w:tc>
          <w:tcPr>
            <w:tcW w:w="1310" w:type="dxa"/>
            <w:shd w:val="clear" w:color="auto" w:fill="FFFFFF"/>
            <w:noWrap/>
            <w:vAlign w:val="bottom"/>
            <w:hideMark/>
          </w:tcPr>
          <w:p w14:paraId="3CD11AA3"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579.2</w:t>
            </w:r>
          </w:p>
        </w:tc>
        <w:tc>
          <w:tcPr>
            <w:tcW w:w="0" w:type="auto"/>
            <w:shd w:val="clear" w:color="auto" w:fill="FFFFFF"/>
            <w:noWrap/>
            <w:vAlign w:val="bottom"/>
            <w:hideMark/>
          </w:tcPr>
          <w:p w14:paraId="3CF7B5C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554.2</w:t>
            </w:r>
          </w:p>
        </w:tc>
        <w:tc>
          <w:tcPr>
            <w:tcW w:w="0" w:type="auto"/>
            <w:tcBorders>
              <w:top w:val="nil"/>
              <w:left w:val="single" w:sz="4" w:space="0" w:color="auto"/>
              <w:bottom w:val="nil"/>
              <w:right w:val="nil"/>
            </w:tcBorders>
            <w:shd w:val="clear" w:color="auto" w:fill="FFFFFF"/>
            <w:noWrap/>
            <w:vAlign w:val="bottom"/>
            <w:hideMark/>
          </w:tcPr>
          <w:p w14:paraId="0604A57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835.9</w:t>
            </w:r>
          </w:p>
        </w:tc>
        <w:tc>
          <w:tcPr>
            <w:tcW w:w="0" w:type="auto"/>
            <w:shd w:val="clear" w:color="auto" w:fill="FFFFFF"/>
            <w:noWrap/>
            <w:vAlign w:val="bottom"/>
            <w:hideMark/>
          </w:tcPr>
          <w:p w14:paraId="7B4BFBAC"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778.5</w:t>
            </w:r>
          </w:p>
        </w:tc>
      </w:tr>
      <w:tr w:rsidR="00327DC0" w14:paraId="4D0AC1DE" w14:textId="77777777" w:rsidTr="00327DC0">
        <w:trPr>
          <w:trHeight w:val="200"/>
        </w:trPr>
        <w:tc>
          <w:tcPr>
            <w:tcW w:w="4253" w:type="dxa"/>
            <w:shd w:val="clear" w:color="auto" w:fill="FFFFFF"/>
            <w:noWrap/>
            <w:vAlign w:val="bottom"/>
            <w:hideMark/>
          </w:tcPr>
          <w:p w14:paraId="672200E4"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310" w:type="dxa"/>
            <w:shd w:val="clear" w:color="auto" w:fill="FFFFFF"/>
            <w:noWrap/>
            <w:vAlign w:val="bottom"/>
            <w:hideMark/>
          </w:tcPr>
          <w:p w14:paraId="1E890F1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8.9%</w:t>
            </w:r>
          </w:p>
        </w:tc>
        <w:tc>
          <w:tcPr>
            <w:tcW w:w="1310" w:type="dxa"/>
            <w:shd w:val="clear" w:color="auto" w:fill="FFFFFF"/>
            <w:noWrap/>
            <w:vAlign w:val="bottom"/>
            <w:hideMark/>
          </w:tcPr>
          <w:p w14:paraId="0B1473D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24.9%</w:t>
            </w:r>
          </w:p>
        </w:tc>
        <w:tc>
          <w:tcPr>
            <w:tcW w:w="1321" w:type="dxa"/>
            <w:tcBorders>
              <w:top w:val="nil"/>
              <w:left w:val="single" w:sz="4" w:space="0" w:color="auto"/>
              <w:bottom w:val="nil"/>
              <w:right w:val="nil"/>
            </w:tcBorders>
            <w:shd w:val="clear" w:color="auto" w:fill="FFFFFF"/>
            <w:noWrap/>
            <w:vAlign w:val="bottom"/>
            <w:hideMark/>
          </w:tcPr>
          <w:p w14:paraId="2AABF4F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17.2%</w:t>
            </w:r>
          </w:p>
        </w:tc>
        <w:tc>
          <w:tcPr>
            <w:tcW w:w="0" w:type="auto"/>
            <w:tcBorders>
              <w:top w:val="nil"/>
              <w:left w:val="nil"/>
              <w:bottom w:val="nil"/>
              <w:right w:val="single" w:sz="4" w:space="0" w:color="auto"/>
            </w:tcBorders>
            <w:shd w:val="clear" w:color="auto" w:fill="FFFFFF"/>
            <w:noWrap/>
            <w:vAlign w:val="bottom"/>
            <w:hideMark/>
          </w:tcPr>
          <w:p w14:paraId="21E0772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21.9%</w:t>
            </w:r>
          </w:p>
        </w:tc>
        <w:tc>
          <w:tcPr>
            <w:tcW w:w="1310" w:type="dxa"/>
            <w:shd w:val="clear" w:color="auto" w:fill="FFFFFF"/>
            <w:noWrap/>
            <w:vAlign w:val="bottom"/>
            <w:hideMark/>
          </w:tcPr>
          <w:p w14:paraId="3B46DB9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19.3%</w:t>
            </w:r>
          </w:p>
        </w:tc>
        <w:tc>
          <w:tcPr>
            <w:tcW w:w="0" w:type="auto"/>
            <w:shd w:val="clear" w:color="auto" w:fill="FFFFFF"/>
            <w:noWrap/>
            <w:vAlign w:val="bottom"/>
            <w:hideMark/>
          </w:tcPr>
          <w:p w14:paraId="28632F4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29.0%</w:t>
            </w:r>
          </w:p>
        </w:tc>
        <w:tc>
          <w:tcPr>
            <w:tcW w:w="0" w:type="auto"/>
            <w:tcBorders>
              <w:top w:val="nil"/>
              <w:left w:val="single" w:sz="4" w:space="0" w:color="auto"/>
              <w:bottom w:val="nil"/>
              <w:right w:val="nil"/>
            </w:tcBorders>
            <w:shd w:val="clear" w:color="auto" w:fill="FFFFFF"/>
            <w:noWrap/>
            <w:vAlign w:val="bottom"/>
            <w:hideMark/>
          </w:tcPr>
          <w:p w14:paraId="001AC26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17.9%</w:t>
            </w:r>
          </w:p>
        </w:tc>
        <w:tc>
          <w:tcPr>
            <w:tcW w:w="0" w:type="auto"/>
            <w:shd w:val="clear" w:color="auto" w:fill="FFFFFF"/>
            <w:noWrap/>
            <w:vAlign w:val="bottom"/>
            <w:hideMark/>
          </w:tcPr>
          <w:p w14:paraId="1DA138B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26.8%</w:t>
            </w:r>
          </w:p>
        </w:tc>
      </w:tr>
      <w:tr w:rsidR="00327DC0" w14:paraId="6BD83EA5" w14:textId="77777777" w:rsidTr="00327DC0">
        <w:trPr>
          <w:trHeight w:val="146"/>
        </w:trPr>
        <w:tc>
          <w:tcPr>
            <w:tcW w:w="4253" w:type="dxa"/>
            <w:tcBorders>
              <w:top w:val="nil"/>
              <w:left w:val="nil"/>
              <w:bottom w:val="single" w:sz="4" w:space="0" w:color="auto"/>
              <w:right w:val="nil"/>
            </w:tcBorders>
            <w:noWrap/>
            <w:vAlign w:val="bottom"/>
            <w:hideMark/>
          </w:tcPr>
          <w:p w14:paraId="30BC38A4"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single" w:sz="4" w:space="0" w:color="auto"/>
              <w:right w:val="nil"/>
            </w:tcBorders>
            <w:noWrap/>
            <w:vAlign w:val="bottom"/>
            <w:hideMark/>
          </w:tcPr>
          <w:p w14:paraId="3FD5C0FF"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single" w:sz="4" w:space="0" w:color="auto"/>
              <w:right w:val="nil"/>
            </w:tcBorders>
            <w:noWrap/>
            <w:vAlign w:val="bottom"/>
            <w:hideMark/>
          </w:tcPr>
          <w:p w14:paraId="0659D32D"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21" w:type="dxa"/>
            <w:tcBorders>
              <w:top w:val="nil"/>
              <w:left w:val="single" w:sz="4" w:space="0" w:color="auto"/>
              <w:bottom w:val="single" w:sz="4" w:space="0" w:color="auto"/>
              <w:right w:val="nil"/>
            </w:tcBorders>
            <w:noWrap/>
            <w:vAlign w:val="bottom"/>
            <w:hideMark/>
          </w:tcPr>
          <w:p w14:paraId="3F072556"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0" w:type="auto"/>
            <w:tcBorders>
              <w:top w:val="nil"/>
              <w:left w:val="nil"/>
              <w:bottom w:val="single" w:sz="4" w:space="0" w:color="auto"/>
              <w:right w:val="single" w:sz="4" w:space="0" w:color="auto"/>
            </w:tcBorders>
            <w:noWrap/>
            <w:vAlign w:val="bottom"/>
            <w:hideMark/>
          </w:tcPr>
          <w:p w14:paraId="103032BB"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single" w:sz="4" w:space="0" w:color="auto"/>
              <w:right w:val="nil"/>
            </w:tcBorders>
            <w:noWrap/>
            <w:vAlign w:val="bottom"/>
            <w:hideMark/>
          </w:tcPr>
          <w:p w14:paraId="2416E549"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0" w:type="auto"/>
            <w:tcBorders>
              <w:top w:val="nil"/>
              <w:left w:val="nil"/>
              <w:bottom w:val="single" w:sz="4" w:space="0" w:color="auto"/>
              <w:right w:val="nil"/>
            </w:tcBorders>
            <w:noWrap/>
            <w:vAlign w:val="bottom"/>
            <w:hideMark/>
          </w:tcPr>
          <w:p w14:paraId="1D66E196"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0" w:type="auto"/>
            <w:tcBorders>
              <w:top w:val="nil"/>
              <w:left w:val="single" w:sz="4" w:space="0" w:color="auto"/>
              <w:bottom w:val="single" w:sz="4" w:space="0" w:color="auto"/>
              <w:right w:val="nil"/>
            </w:tcBorders>
            <w:noWrap/>
            <w:vAlign w:val="bottom"/>
            <w:hideMark/>
          </w:tcPr>
          <w:p w14:paraId="0EE8F696"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0" w:type="auto"/>
            <w:tcBorders>
              <w:top w:val="nil"/>
              <w:left w:val="nil"/>
              <w:bottom w:val="single" w:sz="4" w:space="0" w:color="auto"/>
              <w:right w:val="nil"/>
            </w:tcBorders>
            <w:noWrap/>
            <w:vAlign w:val="bottom"/>
            <w:hideMark/>
          </w:tcPr>
          <w:p w14:paraId="1A4889B9"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r>
    </w:tbl>
    <w:p w14:paraId="6CEF2257" w14:textId="77777777" w:rsidR="00327DC0" w:rsidRPr="00327DC0" w:rsidRDefault="00327DC0" w:rsidP="00327DC0">
      <w:pPr>
        <w:rPr>
          <w:lang w:val="en-AU" w:eastAsia="en-US"/>
        </w:rPr>
      </w:pPr>
    </w:p>
    <w:p w14:paraId="71E08D4B" w14:textId="6345040F" w:rsidR="00327DC0" w:rsidRDefault="00327DC0" w:rsidP="00327DC0">
      <w:pPr>
        <w:pStyle w:val="Caption"/>
        <w:keepNext/>
        <w:rPr>
          <w:rFonts w:eastAsiaTheme="minorHAnsi"/>
          <w:b/>
          <w:bCs/>
          <w:i w:val="0"/>
          <w:iCs w:val="0"/>
          <w:color w:val="auto"/>
          <w:sz w:val="22"/>
          <w:szCs w:val="22"/>
          <w:lang w:val="en-AU" w:eastAsia="en-US"/>
        </w:rPr>
      </w:pPr>
      <w:r w:rsidRPr="006747DC">
        <w:rPr>
          <w:rFonts w:eastAsiaTheme="minorHAnsi"/>
          <w:b/>
          <w:bCs/>
          <w:i w:val="0"/>
          <w:iCs w:val="0"/>
          <w:color w:val="auto"/>
          <w:sz w:val="22"/>
          <w:szCs w:val="22"/>
          <w:lang w:val="en-AU" w:eastAsia="en-US"/>
        </w:rPr>
        <w:lastRenderedPageBreak/>
        <w:t xml:space="preserve">Table </w:t>
      </w:r>
      <w:r w:rsidRPr="006747DC">
        <w:rPr>
          <w:rFonts w:eastAsiaTheme="minorHAnsi"/>
          <w:b/>
          <w:bCs/>
          <w:i w:val="0"/>
          <w:iCs w:val="0"/>
          <w:color w:val="auto"/>
          <w:sz w:val="22"/>
          <w:szCs w:val="22"/>
          <w:lang w:val="en-AU" w:eastAsia="en-US"/>
        </w:rPr>
        <w:fldChar w:fldCharType="begin"/>
      </w:r>
      <w:r w:rsidRPr="006747DC">
        <w:rPr>
          <w:rFonts w:eastAsiaTheme="minorHAnsi"/>
          <w:b/>
          <w:bCs/>
          <w:i w:val="0"/>
          <w:iCs w:val="0"/>
          <w:color w:val="auto"/>
          <w:sz w:val="22"/>
          <w:szCs w:val="22"/>
          <w:lang w:val="en-AU" w:eastAsia="en-US"/>
        </w:rPr>
        <w:instrText xml:space="preserve"> STYLEREF 1 \s </w:instrText>
      </w:r>
      <w:r w:rsidRPr="006747DC">
        <w:rPr>
          <w:rFonts w:eastAsiaTheme="minorHAnsi"/>
          <w:b/>
          <w:bCs/>
          <w:i w:val="0"/>
          <w:iCs w:val="0"/>
          <w:color w:val="auto"/>
          <w:sz w:val="22"/>
          <w:szCs w:val="22"/>
          <w:lang w:val="en-AU" w:eastAsia="en-US"/>
        </w:rPr>
        <w:fldChar w:fldCharType="separate"/>
      </w:r>
      <w:r w:rsidR="004D2605">
        <w:rPr>
          <w:rFonts w:eastAsiaTheme="minorHAnsi"/>
          <w:b/>
          <w:bCs/>
          <w:i w:val="0"/>
          <w:iCs w:val="0"/>
          <w:noProof/>
          <w:color w:val="auto"/>
          <w:sz w:val="22"/>
          <w:szCs w:val="22"/>
          <w:lang w:val="en-AU" w:eastAsia="en-US"/>
        </w:rPr>
        <w:t>H</w:t>
      </w:r>
      <w:r w:rsidRPr="006747DC">
        <w:rPr>
          <w:rFonts w:eastAsiaTheme="minorHAnsi"/>
          <w:b/>
          <w:bCs/>
          <w:i w:val="0"/>
          <w:iCs w:val="0"/>
          <w:color w:val="auto"/>
          <w:sz w:val="22"/>
          <w:szCs w:val="22"/>
          <w:lang w:val="en-AU" w:eastAsia="en-US"/>
        </w:rPr>
        <w:fldChar w:fldCharType="end"/>
      </w:r>
      <w:r w:rsidRPr="006747DC">
        <w:rPr>
          <w:rFonts w:eastAsiaTheme="minorHAnsi"/>
          <w:b/>
          <w:bCs/>
          <w:i w:val="0"/>
          <w:iCs w:val="0"/>
          <w:color w:val="auto"/>
          <w:sz w:val="22"/>
          <w:szCs w:val="22"/>
          <w:lang w:val="en-AU" w:eastAsia="en-US"/>
        </w:rPr>
        <w:t>.</w:t>
      </w:r>
      <w:r w:rsidRPr="006747DC">
        <w:rPr>
          <w:rFonts w:eastAsiaTheme="minorHAnsi"/>
          <w:b/>
          <w:bCs/>
          <w:i w:val="0"/>
          <w:iCs w:val="0"/>
          <w:color w:val="auto"/>
          <w:sz w:val="22"/>
          <w:szCs w:val="22"/>
          <w:lang w:val="en-AU" w:eastAsia="en-US"/>
        </w:rPr>
        <w:fldChar w:fldCharType="begin"/>
      </w:r>
      <w:r w:rsidRPr="006747DC">
        <w:rPr>
          <w:rFonts w:eastAsiaTheme="minorHAnsi"/>
          <w:b/>
          <w:bCs/>
          <w:i w:val="0"/>
          <w:iCs w:val="0"/>
          <w:color w:val="auto"/>
          <w:sz w:val="22"/>
          <w:szCs w:val="22"/>
          <w:lang w:val="en-AU" w:eastAsia="en-US"/>
        </w:rPr>
        <w:instrText xml:space="preserve"> SEQ Table \* ARABIC \s 1 </w:instrText>
      </w:r>
      <w:r w:rsidRPr="006747DC">
        <w:rPr>
          <w:rFonts w:eastAsiaTheme="minorHAnsi"/>
          <w:b/>
          <w:bCs/>
          <w:i w:val="0"/>
          <w:iCs w:val="0"/>
          <w:color w:val="auto"/>
          <w:sz w:val="22"/>
          <w:szCs w:val="22"/>
          <w:lang w:val="en-AU" w:eastAsia="en-US"/>
        </w:rPr>
        <w:fldChar w:fldCharType="separate"/>
      </w:r>
      <w:r w:rsidR="004D2605">
        <w:rPr>
          <w:rFonts w:eastAsiaTheme="minorHAnsi"/>
          <w:b/>
          <w:bCs/>
          <w:i w:val="0"/>
          <w:iCs w:val="0"/>
          <w:noProof/>
          <w:color w:val="auto"/>
          <w:sz w:val="22"/>
          <w:szCs w:val="22"/>
          <w:lang w:val="en-AU" w:eastAsia="en-US"/>
        </w:rPr>
        <w:t>6</w:t>
      </w:r>
      <w:r w:rsidRPr="006747DC">
        <w:rPr>
          <w:rFonts w:eastAsiaTheme="minorHAnsi"/>
          <w:b/>
          <w:bCs/>
          <w:i w:val="0"/>
          <w:iCs w:val="0"/>
          <w:color w:val="auto"/>
          <w:sz w:val="22"/>
          <w:szCs w:val="22"/>
          <w:lang w:val="en-AU" w:eastAsia="en-US"/>
        </w:rPr>
        <w:fldChar w:fldCharType="end"/>
      </w:r>
      <w:r w:rsidRPr="006747DC">
        <w:rPr>
          <w:rFonts w:eastAsiaTheme="minorHAnsi"/>
          <w:b/>
          <w:bCs/>
          <w:i w:val="0"/>
          <w:iCs w:val="0"/>
          <w:color w:val="auto"/>
          <w:sz w:val="22"/>
          <w:szCs w:val="22"/>
          <w:lang w:val="en-AU" w:eastAsia="en-US"/>
        </w:rPr>
        <w:t xml:space="preserve"> 2016-17 to 2018-19 Projection - Impact of assumptions - </w:t>
      </w:r>
      <w:r>
        <w:rPr>
          <w:rFonts w:eastAsiaTheme="minorHAnsi"/>
          <w:b/>
          <w:bCs/>
          <w:i w:val="0"/>
          <w:iCs w:val="0"/>
          <w:color w:val="auto"/>
          <w:sz w:val="22"/>
          <w:szCs w:val="22"/>
          <w:lang w:val="en-AU" w:eastAsia="en-US"/>
        </w:rPr>
        <w:t>Queensland</w:t>
      </w:r>
    </w:p>
    <w:tbl>
      <w:tblPr>
        <w:tblW w:w="0" w:type="dxa"/>
        <w:tblLayout w:type="fixed"/>
        <w:tblLook w:val="04A0" w:firstRow="1" w:lastRow="0" w:firstColumn="1" w:lastColumn="0" w:noHBand="0" w:noVBand="1"/>
      </w:tblPr>
      <w:tblGrid>
        <w:gridCol w:w="4253"/>
        <w:gridCol w:w="1276"/>
        <w:gridCol w:w="1417"/>
        <w:gridCol w:w="1277"/>
        <w:gridCol w:w="1310"/>
        <w:gridCol w:w="1310"/>
        <w:gridCol w:w="1204"/>
        <w:gridCol w:w="1202"/>
        <w:gridCol w:w="1202"/>
      </w:tblGrid>
      <w:tr w:rsidR="00327DC0" w14:paraId="59E2989E" w14:textId="77777777" w:rsidTr="00327DC0">
        <w:trPr>
          <w:trHeight w:val="283"/>
        </w:trPr>
        <w:tc>
          <w:tcPr>
            <w:tcW w:w="4253" w:type="dxa"/>
            <w:shd w:val="clear" w:color="auto" w:fill="6B2976"/>
            <w:noWrap/>
            <w:vAlign w:val="center"/>
            <w:hideMark/>
          </w:tcPr>
          <w:p w14:paraId="79376B8B" w14:textId="77777777" w:rsidR="00327DC0" w:rsidRDefault="00327DC0">
            <w:pPr>
              <w:spacing w:after="0" w:line="240" w:lineRule="auto"/>
              <w:rPr>
                <w:rFonts w:eastAsia="Times New Roman" w:cs="Arial"/>
                <w:color w:val="FFFFFF"/>
                <w:sz w:val="16"/>
                <w:szCs w:val="16"/>
                <w:lang w:val="en-AU" w:eastAsia="en-AU"/>
              </w:rPr>
            </w:pPr>
            <w:r>
              <w:rPr>
                <w:rFonts w:eastAsia="Times New Roman" w:cs="Arial"/>
                <w:color w:val="FFFFFF"/>
                <w:sz w:val="16"/>
                <w:szCs w:val="16"/>
                <w:lang w:val="en-AU" w:eastAsia="en-AU"/>
              </w:rPr>
              <w:t> </w:t>
            </w:r>
          </w:p>
        </w:tc>
        <w:tc>
          <w:tcPr>
            <w:tcW w:w="2693" w:type="dxa"/>
            <w:gridSpan w:val="2"/>
            <w:tcBorders>
              <w:top w:val="nil"/>
              <w:left w:val="nil"/>
              <w:bottom w:val="nil"/>
              <w:right w:val="single" w:sz="4" w:space="0" w:color="000000"/>
            </w:tcBorders>
            <w:shd w:val="clear" w:color="auto" w:fill="6B2976"/>
            <w:noWrap/>
            <w:vAlign w:val="center"/>
            <w:hideMark/>
          </w:tcPr>
          <w:p w14:paraId="5E25AB3B" w14:textId="77777777" w:rsidR="00327DC0" w:rsidRDefault="00327DC0">
            <w:pPr>
              <w:spacing w:after="0" w:line="240" w:lineRule="auto"/>
              <w:jc w:val="center"/>
              <w:rPr>
                <w:rFonts w:eastAsia="Times New Roman" w:cs="Arial"/>
                <w:b/>
                <w:bCs/>
                <w:color w:val="FFFFFF"/>
                <w:sz w:val="16"/>
                <w:szCs w:val="16"/>
                <w:lang w:val="en-AU" w:eastAsia="en-AU"/>
              </w:rPr>
            </w:pPr>
            <w:r>
              <w:rPr>
                <w:rFonts w:eastAsia="Times New Roman" w:cs="Arial"/>
                <w:b/>
                <w:bCs/>
                <w:color w:val="FFFFFF"/>
                <w:sz w:val="16"/>
                <w:szCs w:val="16"/>
                <w:lang w:val="en-AU" w:eastAsia="en-AU"/>
              </w:rPr>
              <w:t>2016-17</w:t>
            </w:r>
          </w:p>
        </w:tc>
        <w:tc>
          <w:tcPr>
            <w:tcW w:w="2587" w:type="dxa"/>
            <w:gridSpan w:val="2"/>
            <w:tcBorders>
              <w:top w:val="nil"/>
              <w:left w:val="nil"/>
              <w:bottom w:val="nil"/>
              <w:right w:val="single" w:sz="4" w:space="0" w:color="000000"/>
            </w:tcBorders>
            <w:shd w:val="clear" w:color="auto" w:fill="6B2976"/>
            <w:noWrap/>
            <w:vAlign w:val="center"/>
            <w:hideMark/>
          </w:tcPr>
          <w:p w14:paraId="6626DA76" w14:textId="77777777" w:rsidR="00327DC0" w:rsidRDefault="00327DC0">
            <w:pPr>
              <w:spacing w:after="0" w:line="240" w:lineRule="auto"/>
              <w:jc w:val="center"/>
              <w:rPr>
                <w:rFonts w:eastAsia="Times New Roman" w:cs="Arial"/>
                <w:b/>
                <w:bCs/>
                <w:color w:val="FFFFFF"/>
                <w:sz w:val="16"/>
                <w:szCs w:val="16"/>
                <w:lang w:val="en-AU" w:eastAsia="en-AU"/>
              </w:rPr>
            </w:pPr>
            <w:r>
              <w:rPr>
                <w:rFonts w:eastAsia="Times New Roman" w:cs="Arial"/>
                <w:b/>
                <w:bCs/>
                <w:color w:val="FFFFFF"/>
                <w:sz w:val="16"/>
                <w:szCs w:val="16"/>
                <w:lang w:val="en-AU" w:eastAsia="en-AU"/>
              </w:rPr>
              <w:t>2017-18</w:t>
            </w:r>
          </w:p>
        </w:tc>
        <w:tc>
          <w:tcPr>
            <w:tcW w:w="2514" w:type="dxa"/>
            <w:gridSpan w:val="2"/>
            <w:tcBorders>
              <w:top w:val="nil"/>
              <w:left w:val="nil"/>
              <w:bottom w:val="nil"/>
              <w:right w:val="single" w:sz="4" w:space="0" w:color="000000"/>
            </w:tcBorders>
            <w:shd w:val="clear" w:color="auto" w:fill="6B2976"/>
            <w:noWrap/>
            <w:vAlign w:val="center"/>
            <w:hideMark/>
          </w:tcPr>
          <w:p w14:paraId="7B97CD83" w14:textId="77777777" w:rsidR="00327DC0" w:rsidRDefault="00327DC0">
            <w:pPr>
              <w:spacing w:after="0" w:line="240" w:lineRule="auto"/>
              <w:jc w:val="center"/>
              <w:rPr>
                <w:rFonts w:eastAsia="Times New Roman" w:cs="Arial"/>
                <w:b/>
                <w:bCs/>
                <w:color w:val="FFFFFF"/>
                <w:sz w:val="16"/>
                <w:szCs w:val="16"/>
                <w:lang w:val="en-AU" w:eastAsia="en-AU"/>
              </w:rPr>
            </w:pPr>
            <w:r>
              <w:rPr>
                <w:rFonts w:eastAsia="Times New Roman" w:cs="Arial"/>
                <w:b/>
                <w:bCs/>
                <w:color w:val="FFFFFF"/>
                <w:sz w:val="16"/>
                <w:szCs w:val="16"/>
                <w:lang w:val="en-AU" w:eastAsia="en-AU"/>
              </w:rPr>
              <w:t>2018-19</w:t>
            </w:r>
          </w:p>
        </w:tc>
        <w:tc>
          <w:tcPr>
            <w:tcW w:w="2404" w:type="dxa"/>
            <w:gridSpan w:val="2"/>
            <w:shd w:val="clear" w:color="auto" w:fill="6B2976"/>
            <w:noWrap/>
            <w:vAlign w:val="center"/>
            <w:hideMark/>
          </w:tcPr>
          <w:p w14:paraId="09B402F8" w14:textId="77777777" w:rsidR="00327DC0" w:rsidRDefault="00327DC0">
            <w:pPr>
              <w:spacing w:after="0" w:line="240" w:lineRule="auto"/>
              <w:jc w:val="center"/>
              <w:rPr>
                <w:rFonts w:eastAsia="Times New Roman" w:cs="Arial"/>
                <w:b/>
                <w:bCs/>
                <w:color w:val="FFFFFF"/>
                <w:sz w:val="16"/>
                <w:szCs w:val="16"/>
                <w:lang w:val="en-AU" w:eastAsia="en-AU"/>
              </w:rPr>
            </w:pPr>
            <w:r>
              <w:rPr>
                <w:rFonts w:eastAsia="Times New Roman" w:cs="Arial"/>
                <w:b/>
                <w:bCs/>
                <w:color w:val="FFFFFF"/>
                <w:sz w:val="16"/>
                <w:szCs w:val="16"/>
                <w:lang w:val="en-AU" w:eastAsia="en-AU"/>
              </w:rPr>
              <w:t>Total 2016-17 to 2018-19</w:t>
            </w:r>
          </w:p>
        </w:tc>
      </w:tr>
      <w:tr w:rsidR="00327DC0" w14:paraId="51F4C9AD" w14:textId="77777777" w:rsidTr="00327DC0">
        <w:trPr>
          <w:trHeight w:val="618"/>
        </w:trPr>
        <w:tc>
          <w:tcPr>
            <w:tcW w:w="4253" w:type="dxa"/>
            <w:shd w:val="clear" w:color="auto" w:fill="6B2976"/>
            <w:noWrap/>
            <w:vAlign w:val="center"/>
            <w:hideMark/>
          </w:tcPr>
          <w:p w14:paraId="6505CBE6" w14:textId="77777777" w:rsidR="00327DC0" w:rsidRDefault="00327DC0">
            <w:pPr>
              <w:spacing w:after="0" w:line="240" w:lineRule="auto"/>
              <w:rPr>
                <w:rFonts w:eastAsia="Times New Roman" w:cs="Arial"/>
                <w:color w:val="FFFFFF"/>
                <w:sz w:val="16"/>
                <w:szCs w:val="16"/>
                <w:lang w:val="en-AU" w:eastAsia="en-AU"/>
              </w:rPr>
            </w:pPr>
            <w:r>
              <w:rPr>
                <w:rFonts w:eastAsia="Times New Roman" w:cs="Arial"/>
                <w:color w:val="FFFFFF"/>
                <w:sz w:val="16"/>
                <w:szCs w:val="16"/>
                <w:lang w:val="en-AU" w:eastAsia="en-AU"/>
              </w:rPr>
              <w:t> </w:t>
            </w:r>
          </w:p>
        </w:tc>
        <w:tc>
          <w:tcPr>
            <w:tcW w:w="1276" w:type="dxa"/>
            <w:shd w:val="clear" w:color="auto" w:fill="6B2976"/>
            <w:vAlign w:val="center"/>
            <w:hideMark/>
          </w:tcPr>
          <w:p w14:paraId="2A6C22FA" w14:textId="77777777" w:rsidR="00327DC0" w:rsidRDefault="00327DC0">
            <w:pPr>
              <w:spacing w:after="0" w:line="240" w:lineRule="auto"/>
              <w:ind w:left="-108"/>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Accounting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417" w:type="dxa"/>
            <w:shd w:val="clear" w:color="auto" w:fill="6B2976"/>
            <w:vAlign w:val="center"/>
            <w:hideMark/>
          </w:tcPr>
          <w:p w14:paraId="1186A44B" w14:textId="77777777" w:rsidR="00327DC0" w:rsidRDefault="00327DC0">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Cash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277" w:type="dxa"/>
            <w:tcBorders>
              <w:top w:val="nil"/>
              <w:left w:val="single" w:sz="4" w:space="0" w:color="auto"/>
              <w:bottom w:val="nil"/>
              <w:right w:val="nil"/>
            </w:tcBorders>
            <w:shd w:val="clear" w:color="auto" w:fill="6B2976"/>
            <w:vAlign w:val="center"/>
            <w:hideMark/>
          </w:tcPr>
          <w:p w14:paraId="7559920E" w14:textId="77777777" w:rsidR="00327DC0" w:rsidRDefault="00327DC0">
            <w:pPr>
              <w:spacing w:after="0" w:line="240" w:lineRule="auto"/>
              <w:ind w:left="-72"/>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Accounting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310" w:type="dxa"/>
            <w:shd w:val="clear" w:color="auto" w:fill="6B2976"/>
            <w:vAlign w:val="center"/>
            <w:hideMark/>
          </w:tcPr>
          <w:p w14:paraId="084527DD" w14:textId="77777777" w:rsidR="00327DC0" w:rsidRDefault="00327DC0">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Cash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310" w:type="dxa"/>
            <w:tcBorders>
              <w:top w:val="nil"/>
              <w:left w:val="single" w:sz="4" w:space="0" w:color="auto"/>
              <w:bottom w:val="nil"/>
              <w:right w:val="nil"/>
            </w:tcBorders>
            <w:shd w:val="clear" w:color="auto" w:fill="6B2976"/>
            <w:vAlign w:val="center"/>
            <w:hideMark/>
          </w:tcPr>
          <w:p w14:paraId="6016F7AA" w14:textId="77777777" w:rsidR="00327DC0" w:rsidRDefault="00327DC0">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Accounting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204" w:type="dxa"/>
            <w:shd w:val="clear" w:color="auto" w:fill="6B2976"/>
            <w:vAlign w:val="center"/>
            <w:hideMark/>
          </w:tcPr>
          <w:p w14:paraId="6C281F4E" w14:textId="77777777" w:rsidR="00327DC0" w:rsidRDefault="00327DC0">
            <w:pPr>
              <w:spacing w:after="0" w:line="240" w:lineRule="auto"/>
              <w:ind w:left="-106"/>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Cash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202" w:type="dxa"/>
            <w:tcBorders>
              <w:top w:val="nil"/>
              <w:left w:val="single" w:sz="4" w:space="0" w:color="auto"/>
              <w:bottom w:val="nil"/>
              <w:right w:val="nil"/>
            </w:tcBorders>
            <w:shd w:val="clear" w:color="auto" w:fill="6B2976"/>
            <w:vAlign w:val="center"/>
            <w:hideMark/>
          </w:tcPr>
          <w:p w14:paraId="5A45D86A" w14:textId="77777777" w:rsidR="00327DC0" w:rsidRDefault="00327DC0">
            <w:pPr>
              <w:spacing w:after="0" w:line="240" w:lineRule="auto"/>
              <w:ind w:left="-108"/>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Accounting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202" w:type="dxa"/>
            <w:shd w:val="clear" w:color="auto" w:fill="6B2976"/>
            <w:vAlign w:val="center"/>
            <w:hideMark/>
          </w:tcPr>
          <w:p w14:paraId="448C35B2" w14:textId="77777777" w:rsidR="00327DC0" w:rsidRDefault="00327DC0">
            <w:pPr>
              <w:spacing w:after="0" w:line="240" w:lineRule="auto"/>
              <w:ind w:left="-108"/>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Cash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r>
      <w:tr w:rsidR="00327DC0" w14:paraId="5E1810D0" w14:textId="77777777" w:rsidTr="00327DC0">
        <w:trPr>
          <w:trHeight w:val="335"/>
        </w:trPr>
        <w:tc>
          <w:tcPr>
            <w:tcW w:w="4253" w:type="dxa"/>
            <w:shd w:val="clear" w:color="auto" w:fill="F4E6F6"/>
            <w:noWrap/>
            <w:vAlign w:val="bottom"/>
            <w:hideMark/>
          </w:tcPr>
          <w:p w14:paraId="36E9CDC9" w14:textId="77777777" w:rsidR="00327DC0" w:rsidRDefault="00327DC0">
            <w:pPr>
              <w:spacing w:after="0" w:line="240" w:lineRule="auto"/>
              <w:rPr>
                <w:rFonts w:eastAsia="Times New Roman" w:cs="Arial"/>
                <w:b/>
                <w:bCs/>
                <w:i/>
                <w:iCs/>
                <w:color w:val="000000"/>
                <w:sz w:val="16"/>
                <w:szCs w:val="16"/>
                <w:lang w:val="en-AU" w:eastAsia="en-AU"/>
              </w:rPr>
            </w:pPr>
            <w:r>
              <w:rPr>
                <w:rFonts w:eastAsia="Times New Roman" w:cs="Arial"/>
                <w:b/>
                <w:bCs/>
                <w:i/>
                <w:iCs/>
                <w:color w:val="000000"/>
                <w:sz w:val="16"/>
                <w:szCs w:val="16"/>
                <w:lang w:val="en-AU" w:eastAsia="en-AU"/>
              </w:rPr>
              <w:t>1. Baseline - original bilateral agreement</w:t>
            </w:r>
          </w:p>
        </w:tc>
        <w:tc>
          <w:tcPr>
            <w:tcW w:w="1276" w:type="dxa"/>
            <w:shd w:val="clear" w:color="auto" w:fill="F4E6F6"/>
            <w:noWrap/>
            <w:vAlign w:val="bottom"/>
            <w:hideMark/>
          </w:tcPr>
          <w:p w14:paraId="42886CFD"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417" w:type="dxa"/>
            <w:shd w:val="clear" w:color="auto" w:fill="F4E6F6"/>
            <w:noWrap/>
            <w:vAlign w:val="bottom"/>
            <w:hideMark/>
          </w:tcPr>
          <w:p w14:paraId="06C9FF01"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277" w:type="dxa"/>
            <w:tcBorders>
              <w:top w:val="nil"/>
              <w:left w:val="single" w:sz="4" w:space="0" w:color="auto"/>
              <w:bottom w:val="nil"/>
              <w:right w:val="nil"/>
            </w:tcBorders>
            <w:shd w:val="clear" w:color="auto" w:fill="F4E6F6"/>
            <w:noWrap/>
            <w:vAlign w:val="bottom"/>
            <w:hideMark/>
          </w:tcPr>
          <w:p w14:paraId="0E487BB8"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tcBorders>
              <w:top w:val="nil"/>
              <w:left w:val="nil"/>
              <w:bottom w:val="nil"/>
              <w:right w:val="single" w:sz="4" w:space="0" w:color="auto"/>
            </w:tcBorders>
            <w:shd w:val="clear" w:color="auto" w:fill="F4E6F6"/>
            <w:noWrap/>
            <w:vAlign w:val="bottom"/>
            <w:hideMark/>
          </w:tcPr>
          <w:p w14:paraId="0DBEF7B8"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72321852"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204" w:type="dxa"/>
            <w:shd w:val="clear" w:color="auto" w:fill="F4E6F6"/>
            <w:noWrap/>
            <w:vAlign w:val="bottom"/>
            <w:hideMark/>
          </w:tcPr>
          <w:p w14:paraId="06DBF0C3"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202" w:type="dxa"/>
            <w:tcBorders>
              <w:top w:val="nil"/>
              <w:left w:val="single" w:sz="4" w:space="0" w:color="auto"/>
              <w:bottom w:val="nil"/>
              <w:right w:val="nil"/>
            </w:tcBorders>
            <w:shd w:val="clear" w:color="auto" w:fill="F4E6F6"/>
            <w:noWrap/>
            <w:vAlign w:val="bottom"/>
            <w:hideMark/>
          </w:tcPr>
          <w:p w14:paraId="3EB01CC4"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202" w:type="dxa"/>
            <w:shd w:val="clear" w:color="auto" w:fill="F4E6F6"/>
            <w:noWrap/>
            <w:vAlign w:val="bottom"/>
            <w:hideMark/>
          </w:tcPr>
          <w:p w14:paraId="054C6053"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r>
      <w:tr w:rsidR="00327DC0" w14:paraId="71D3CBF3" w14:textId="77777777" w:rsidTr="00327DC0">
        <w:trPr>
          <w:trHeight w:val="200"/>
        </w:trPr>
        <w:tc>
          <w:tcPr>
            <w:tcW w:w="4253" w:type="dxa"/>
            <w:shd w:val="clear" w:color="auto" w:fill="FFFFFF"/>
            <w:noWrap/>
            <w:vAlign w:val="bottom"/>
            <w:hideMark/>
          </w:tcPr>
          <w:p w14:paraId="5C49F266"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Contributions</w:t>
            </w:r>
          </w:p>
        </w:tc>
        <w:tc>
          <w:tcPr>
            <w:tcW w:w="1276" w:type="dxa"/>
            <w:shd w:val="clear" w:color="auto" w:fill="FFFFFF"/>
            <w:noWrap/>
            <w:vAlign w:val="bottom"/>
            <w:hideMark/>
          </w:tcPr>
          <w:p w14:paraId="1BE5100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231.3</w:t>
            </w:r>
          </w:p>
        </w:tc>
        <w:tc>
          <w:tcPr>
            <w:tcW w:w="1417" w:type="dxa"/>
            <w:shd w:val="clear" w:color="auto" w:fill="FFFFFF"/>
            <w:noWrap/>
            <w:vAlign w:val="bottom"/>
            <w:hideMark/>
          </w:tcPr>
          <w:p w14:paraId="3DA5396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168.8</w:t>
            </w:r>
          </w:p>
        </w:tc>
        <w:tc>
          <w:tcPr>
            <w:tcW w:w="1277" w:type="dxa"/>
            <w:tcBorders>
              <w:top w:val="nil"/>
              <w:left w:val="single" w:sz="4" w:space="0" w:color="auto"/>
              <w:bottom w:val="nil"/>
              <w:right w:val="nil"/>
            </w:tcBorders>
            <w:shd w:val="clear" w:color="auto" w:fill="FFFFFF"/>
            <w:noWrap/>
            <w:vAlign w:val="bottom"/>
            <w:hideMark/>
          </w:tcPr>
          <w:p w14:paraId="06991D1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926.7</w:t>
            </w:r>
          </w:p>
        </w:tc>
        <w:tc>
          <w:tcPr>
            <w:tcW w:w="1310" w:type="dxa"/>
            <w:tcBorders>
              <w:top w:val="nil"/>
              <w:left w:val="nil"/>
              <w:bottom w:val="nil"/>
              <w:right w:val="single" w:sz="4" w:space="0" w:color="auto"/>
            </w:tcBorders>
            <w:shd w:val="clear" w:color="auto" w:fill="FFFFFF"/>
            <w:noWrap/>
            <w:vAlign w:val="bottom"/>
            <w:hideMark/>
          </w:tcPr>
          <w:p w14:paraId="3AFD8C9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835.8</w:t>
            </w:r>
          </w:p>
        </w:tc>
        <w:tc>
          <w:tcPr>
            <w:tcW w:w="1310" w:type="dxa"/>
            <w:shd w:val="clear" w:color="auto" w:fill="FFFFFF"/>
            <w:noWrap/>
            <w:vAlign w:val="bottom"/>
            <w:hideMark/>
          </w:tcPr>
          <w:p w14:paraId="2C074E2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2,603.8</w:t>
            </w:r>
          </w:p>
        </w:tc>
        <w:tc>
          <w:tcPr>
            <w:tcW w:w="1204" w:type="dxa"/>
            <w:shd w:val="clear" w:color="auto" w:fill="FFFFFF"/>
            <w:noWrap/>
            <w:vAlign w:val="bottom"/>
            <w:hideMark/>
          </w:tcPr>
          <w:p w14:paraId="2F4E0B1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2,261.1</w:t>
            </w:r>
          </w:p>
        </w:tc>
        <w:tc>
          <w:tcPr>
            <w:tcW w:w="1202" w:type="dxa"/>
            <w:tcBorders>
              <w:top w:val="nil"/>
              <w:left w:val="single" w:sz="4" w:space="0" w:color="auto"/>
              <w:bottom w:val="nil"/>
              <w:right w:val="nil"/>
            </w:tcBorders>
            <w:shd w:val="clear" w:color="auto" w:fill="FFFFFF"/>
            <w:noWrap/>
            <w:vAlign w:val="bottom"/>
            <w:hideMark/>
          </w:tcPr>
          <w:p w14:paraId="600BE11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3,761.9</w:t>
            </w:r>
          </w:p>
        </w:tc>
        <w:tc>
          <w:tcPr>
            <w:tcW w:w="1202" w:type="dxa"/>
            <w:shd w:val="clear" w:color="auto" w:fill="FFFFFF"/>
            <w:noWrap/>
            <w:vAlign w:val="bottom"/>
            <w:hideMark/>
          </w:tcPr>
          <w:p w14:paraId="42C745F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3,265.7</w:t>
            </w:r>
          </w:p>
        </w:tc>
      </w:tr>
      <w:tr w:rsidR="00327DC0" w14:paraId="5744F6A3" w14:textId="77777777" w:rsidTr="00327DC0">
        <w:trPr>
          <w:trHeight w:val="200"/>
        </w:trPr>
        <w:tc>
          <w:tcPr>
            <w:tcW w:w="4253" w:type="dxa"/>
            <w:shd w:val="clear" w:color="auto" w:fill="FFFFFF"/>
            <w:noWrap/>
            <w:vAlign w:val="bottom"/>
            <w:hideMark/>
          </w:tcPr>
          <w:p w14:paraId="65442475"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Committed support</w:t>
            </w:r>
          </w:p>
        </w:tc>
        <w:tc>
          <w:tcPr>
            <w:tcW w:w="1276" w:type="dxa"/>
            <w:shd w:val="clear" w:color="auto" w:fill="FFFFFF"/>
            <w:noWrap/>
            <w:vAlign w:val="bottom"/>
            <w:hideMark/>
          </w:tcPr>
          <w:p w14:paraId="02378E0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231.3</w:t>
            </w:r>
          </w:p>
        </w:tc>
        <w:tc>
          <w:tcPr>
            <w:tcW w:w="1417" w:type="dxa"/>
            <w:shd w:val="clear" w:color="auto" w:fill="FFFFFF"/>
            <w:noWrap/>
            <w:vAlign w:val="bottom"/>
            <w:hideMark/>
          </w:tcPr>
          <w:p w14:paraId="285036C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153.5</w:t>
            </w:r>
          </w:p>
        </w:tc>
        <w:tc>
          <w:tcPr>
            <w:tcW w:w="1277" w:type="dxa"/>
            <w:tcBorders>
              <w:top w:val="nil"/>
              <w:left w:val="single" w:sz="4" w:space="0" w:color="auto"/>
              <w:bottom w:val="nil"/>
              <w:right w:val="nil"/>
            </w:tcBorders>
            <w:shd w:val="clear" w:color="auto" w:fill="FFFFFF"/>
            <w:noWrap/>
            <w:vAlign w:val="bottom"/>
            <w:hideMark/>
          </w:tcPr>
          <w:p w14:paraId="2852256C"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926.7</w:t>
            </w:r>
          </w:p>
        </w:tc>
        <w:tc>
          <w:tcPr>
            <w:tcW w:w="1310" w:type="dxa"/>
            <w:tcBorders>
              <w:top w:val="nil"/>
              <w:left w:val="nil"/>
              <w:bottom w:val="nil"/>
              <w:right w:val="single" w:sz="4" w:space="0" w:color="auto"/>
            </w:tcBorders>
            <w:shd w:val="clear" w:color="auto" w:fill="FFFFFF"/>
            <w:noWrap/>
            <w:vAlign w:val="bottom"/>
            <w:hideMark/>
          </w:tcPr>
          <w:p w14:paraId="7272626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795.1</w:t>
            </w:r>
          </w:p>
        </w:tc>
        <w:tc>
          <w:tcPr>
            <w:tcW w:w="1310" w:type="dxa"/>
            <w:shd w:val="clear" w:color="auto" w:fill="FFFFFF"/>
            <w:noWrap/>
            <w:vAlign w:val="bottom"/>
            <w:hideMark/>
          </w:tcPr>
          <w:p w14:paraId="2935A57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2,603.8</w:t>
            </w:r>
          </w:p>
        </w:tc>
        <w:tc>
          <w:tcPr>
            <w:tcW w:w="1204" w:type="dxa"/>
            <w:shd w:val="clear" w:color="auto" w:fill="FFFFFF"/>
            <w:noWrap/>
            <w:vAlign w:val="bottom"/>
            <w:hideMark/>
          </w:tcPr>
          <w:p w14:paraId="0A18B77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2,147.2</w:t>
            </w:r>
          </w:p>
        </w:tc>
        <w:tc>
          <w:tcPr>
            <w:tcW w:w="1202" w:type="dxa"/>
            <w:tcBorders>
              <w:top w:val="nil"/>
              <w:left w:val="single" w:sz="4" w:space="0" w:color="auto"/>
              <w:bottom w:val="nil"/>
              <w:right w:val="nil"/>
            </w:tcBorders>
            <w:shd w:val="clear" w:color="auto" w:fill="FFFFFF"/>
            <w:noWrap/>
            <w:vAlign w:val="bottom"/>
            <w:hideMark/>
          </w:tcPr>
          <w:p w14:paraId="714435A3"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3,761.9</w:t>
            </w:r>
          </w:p>
        </w:tc>
        <w:tc>
          <w:tcPr>
            <w:tcW w:w="1202" w:type="dxa"/>
            <w:shd w:val="clear" w:color="auto" w:fill="FFFFFF"/>
            <w:noWrap/>
            <w:vAlign w:val="bottom"/>
            <w:hideMark/>
          </w:tcPr>
          <w:p w14:paraId="60CA9863"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3,095.7</w:t>
            </w:r>
          </w:p>
        </w:tc>
      </w:tr>
      <w:tr w:rsidR="00327DC0" w14:paraId="3C1F3FDB" w14:textId="77777777" w:rsidTr="00327DC0">
        <w:trPr>
          <w:trHeight w:val="200"/>
        </w:trPr>
        <w:tc>
          <w:tcPr>
            <w:tcW w:w="4253" w:type="dxa"/>
            <w:shd w:val="clear" w:color="auto" w:fill="FFFFFF"/>
            <w:noWrap/>
            <w:vAlign w:val="bottom"/>
            <w:hideMark/>
          </w:tcPr>
          <w:p w14:paraId="0BB6C1E8"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276" w:type="dxa"/>
            <w:shd w:val="clear" w:color="auto" w:fill="FFFFFF"/>
            <w:noWrap/>
            <w:vAlign w:val="bottom"/>
            <w:hideMark/>
          </w:tcPr>
          <w:p w14:paraId="7D3989F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417" w:type="dxa"/>
            <w:shd w:val="clear" w:color="auto" w:fill="FFFFFF"/>
            <w:noWrap/>
            <w:vAlign w:val="bottom"/>
            <w:hideMark/>
          </w:tcPr>
          <w:p w14:paraId="236EBAC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15.3</w:t>
            </w:r>
          </w:p>
        </w:tc>
        <w:tc>
          <w:tcPr>
            <w:tcW w:w="1277" w:type="dxa"/>
            <w:tcBorders>
              <w:top w:val="nil"/>
              <w:left w:val="single" w:sz="4" w:space="0" w:color="auto"/>
              <w:bottom w:val="nil"/>
              <w:right w:val="nil"/>
            </w:tcBorders>
            <w:shd w:val="clear" w:color="auto" w:fill="FFFFFF"/>
            <w:noWrap/>
            <w:vAlign w:val="bottom"/>
            <w:hideMark/>
          </w:tcPr>
          <w:p w14:paraId="6A00031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tcBorders>
              <w:top w:val="nil"/>
              <w:left w:val="nil"/>
              <w:bottom w:val="nil"/>
              <w:right w:val="single" w:sz="4" w:space="0" w:color="auto"/>
            </w:tcBorders>
            <w:shd w:val="clear" w:color="auto" w:fill="FFFFFF"/>
            <w:noWrap/>
            <w:vAlign w:val="bottom"/>
            <w:hideMark/>
          </w:tcPr>
          <w:p w14:paraId="1D8355E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40.7</w:t>
            </w:r>
          </w:p>
        </w:tc>
        <w:tc>
          <w:tcPr>
            <w:tcW w:w="1310" w:type="dxa"/>
            <w:shd w:val="clear" w:color="auto" w:fill="FFFFFF"/>
            <w:noWrap/>
            <w:vAlign w:val="bottom"/>
            <w:hideMark/>
          </w:tcPr>
          <w:p w14:paraId="52847DBA"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204" w:type="dxa"/>
            <w:shd w:val="clear" w:color="auto" w:fill="FFFFFF"/>
            <w:noWrap/>
            <w:vAlign w:val="bottom"/>
            <w:hideMark/>
          </w:tcPr>
          <w:p w14:paraId="3FD8227C"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114.0</w:t>
            </w:r>
          </w:p>
        </w:tc>
        <w:tc>
          <w:tcPr>
            <w:tcW w:w="1202" w:type="dxa"/>
            <w:tcBorders>
              <w:top w:val="nil"/>
              <w:left w:val="single" w:sz="4" w:space="0" w:color="auto"/>
              <w:bottom w:val="nil"/>
              <w:right w:val="nil"/>
            </w:tcBorders>
            <w:shd w:val="clear" w:color="auto" w:fill="FFFFFF"/>
            <w:noWrap/>
            <w:vAlign w:val="bottom"/>
            <w:hideMark/>
          </w:tcPr>
          <w:p w14:paraId="61AFC7A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202" w:type="dxa"/>
            <w:shd w:val="clear" w:color="auto" w:fill="FFFFFF"/>
            <w:noWrap/>
            <w:vAlign w:val="bottom"/>
            <w:hideMark/>
          </w:tcPr>
          <w:p w14:paraId="2F8C803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170.0</w:t>
            </w:r>
          </w:p>
        </w:tc>
      </w:tr>
      <w:tr w:rsidR="00327DC0" w14:paraId="5C778C8A" w14:textId="77777777" w:rsidTr="00327DC0">
        <w:trPr>
          <w:trHeight w:val="200"/>
        </w:trPr>
        <w:tc>
          <w:tcPr>
            <w:tcW w:w="4253" w:type="dxa"/>
            <w:shd w:val="clear" w:color="auto" w:fill="FFFFFF"/>
            <w:noWrap/>
            <w:vAlign w:val="bottom"/>
            <w:hideMark/>
          </w:tcPr>
          <w:p w14:paraId="15E17CCB"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276" w:type="dxa"/>
            <w:shd w:val="clear" w:color="auto" w:fill="FFFFFF"/>
            <w:noWrap/>
            <w:vAlign w:val="bottom"/>
            <w:hideMark/>
          </w:tcPr>
          <w:p w14:paraId="067D2F1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417" w:type="dxa"/>
            <w:shd w:val="clear" w:color="auto" w:fill="FFFFFF"/>
            <w:noWrap/>
            <w:vAlign w:val="bottom"/>
            <w:hideMark/>
          </w:tcPr>
          <w:p w14:paraId="0B8574A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10.0%</w:t>
            </w:r>
          </w:p>
        </w:tc>
        <w:tc>
          <w:tcPr>
            <w:tcW w:w="1277" w:type="dxa"/>
            <w:tcBorders>
              <w:top w:val="nil"/>
              <w:left w:val="single" w:sz="4" w:space="0" w:color="auto"/>
              <w:bottom w:val="nil"/>
              <w:right w:val="nil"/>
            </w:tcBorders>
            <w:shd w:val="clear" w:color="auto" w:fill="FFFFFF"/>
            <w:noWrap/>
            <w:vAlign w:val="bottom"/>
            <w:hideMark/>
          </w:tcPr>
          <w:p w14:paraId="19D913F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tcBorders>
              <w:top w:val="nil"/>
              <w:left w:val="nil"/>
              <w:bottom w:val="nil"/>
              <w:right w:val="single" w:sz="4" w:space="0" w:color="auto"/>
            </w:tcBorders>
            <w:shd w:val="clear" w:color="auto" w:fill="FFFFFF"/>
            <w:noWrap/>
            <w:vAlign w:val="bottom"/>
            <w:hideMark/>
          </w:tcPr>
          <w:p w14:paraId="37DEE64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5.1%</w:t>
            </w:r>
          </w:p>
        </w:tc>
        <w:tc>
          <w:tcPr>
            <w:tcW w:w="1310" w:type="dxa"/>
            <w:shd w:val="clear" w:color="auto" w:fill="FFFFFF"/>
            <w:noWrap/>
            <w:vAlign w:val="bottom"/>
            <w:hideMark/>
          </w:tcPr>
          <w:p w14:paraId="7D34466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204" w:type="dxa"/>
            <w:shd w:val="clear" w:color="auto" w:fill="FFFFFF"/>
            <w:noWrap/>
            <w:vAlign w:val="bottom"/>
            <w:hideMark/>
          </w:tcPr>
          <w:p w14:paraId="597E6BE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5.3%</w:t>
            </w:r>
          </w:p>
        </w:tc>
        <w:tc>
          <w:tcPr>
            <w:tcW w:w="1202" w:type="dxa"/>
            <w:tcBorders>
              <w:top w:val="nil"/>
              <w:left w:val="single" w:sz="4" w:space="0" w:color="auto"/>
              <w:bottom w:val="nil"/>
              <w:right w:val="nil"/>
            </w:tcBorders>
            <w:shd w:val="clear" w:color="auto" w:fill="FFFFFF"/>
            <w:noWrap/>
            <w:vAlign w:val="bottom"/>
            <w:hideMark/>
          </w:tcPr>
          <w:p w14:paraId="61FE98F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202" w:type="dxa"/>
            <w:shd w:val="clear" w:color="auto" w:fill="FFFFFF"/>
            <w:noWrap/>
            <w:vAlign w:val="bottom"/>
            <w:hideMark/>
          </w:tcPr>
          <w:p w14:paraId="7F402FD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5.5%</w:t>
            </w:r>
          </w:p>
        </w:tc>
      </w:tr>
      <w:tr w:rsidR="00327DC0" w14:paraId="708EC613" w14:textId="77777777" w:rsidTr="00327DC0">
        <w:trPr>
          <w:trHeight w:val="49"/>
        </w:trPr>
        <w:tc>
          <w:tcPr>
            <w:tcW w:w="4253" w:type="dxa"/>
            <w:shd w:val="clear" w:color="auto" w:fill="FFFFFF"/>
            <w:noWrap/>
            <w:vAlign w:val="bottom"/>
            <w:hideMark/>
          </w:tcPr>
          <w:p w14:paraId="715770B5"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76" w:type="dxa"/>
            <w:shd w:val="clear" w:color="auto" w:fill="FFFFFF"/>
            <w:noWrap/>
            <w:vAlign w:val="bottom"/>
            <w:hideMark/>
          </w:tcPr>
          <w:p w14:paraId="428BC325"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417" w:type="dxa"/>
            <w:shd w:val="clear" w:color="auto" w:fill="FFFFFF"/>
            <w:noWrap/>
            <w:vAlign w:val="bottom"/>
            <w:hideMark/>
          </w:tcPr>
          <w:p w14:paraId="06CA31CB"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77" w:type="dxa"/>
            <w:tcBorders>
              <w:top w:val="nil"/>
              <w:left w:val="single" w:sz="4" w:space="0" w:color="auto"/>
              <w:bottom w:val="nil"/>
              <w:right w:val="nil"/>
            </w:tcBorders>
            <w:shd w:val="clear" w:color="auto" w:fill="FFFFFF"/>
            <w:noWrap/>
            <w:vAlign w:val="bottom"/>
            <w:hideMark/>
          </w:tcPr>
          <w:p w14:paraId="15E4F9F0"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nil"/>
              <w:right w:val="single" w:sz="4" w:space="0" w:color="auto"/>
            </w:tcBorders>
            <w:shd w:val="clear" w:color="auto" w:fill="FFFFFF"/>
            <w:noWrap/>
            <w:vAlign w:val="bottom"/>
            <w:hideMark/>
          </w:tcPr>
          <w:p w14:paraId="0C5520B7"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shd w:val="clear" w:color="auto" w:fill="FFFFFF"/>
            <w:noWrap/>
            <w:vAlign w:val="bottom"/>
            <w:hideMark/>
          </w:tcPr>
          <w:p w14:paraId="38D4CC9F"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04" w:type="dxa"/>
            <w:shd w:val="clear" w:color="auto" w:fill="FFFFFF"/>
            <w:noWrap/>
            <w:vAlign w:val="bottom"/>
            <w:hideMark/>
          </w:tcPr>
          <w:p w14:paraId="56BAB5D2"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02" w:type="dxa"/>
            <w:tcBorders>
              <w:top w:val="nil"/>
              <w:left w:val="single" w:sz="4" w:space="0" w:color="auto"/>
              <w:bottom w:val="nil"/>
              <w:right w:val="nil"/>
            </w:tcBorders>
            <w:shd w:val="clear" w:color="auto" w:fill="FFFFFF"/>
            <w:noWrap/>
            <w:vAlign w:val="bottom"/>
            <w:hideMark/>
          </w:tcPr>
          <w:p w14:paraId="53DE0CC2"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02" w:type="dxa"/>
            <w:shd w:val="clear" w:color="auto" w:fill="FFFFFF"/>
            <w:noWrap/>
            <w:vAlign w:val="bottom"/>
            <w:hideMark/>
          </w:tcPr>
          <w:p w14:paraId="089C55A8"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r>
      <w:tr w:rsidR="00327DC0" w14:paraId="7BCDF934" w14:textId="77777777" w:rsidTr="00327DC0">
        <w:trPr>
          <w:trHeight w:val="283"/>
        </w:trPr>
        <w:tc>
          <w:tcPr>
            <w:tcW w:w="6946" w:type="dxa"/>
            <w:gridSpan w:val="3"/>
            <w:shd w:val="clear" w:color="auto" w:fill="F4E6F6"/>
            <w:noWrap/>
            <w:vAlign w:val="bottom"/>
            <w:hideMark/>
          </w:tcPr>
          <w:p w14:paraId="3051C203" w14:textId="77777777" w:rsidR="00327DC0" w:rsidRDefault="00327DC0">
            <w:pPr>
              <w:spacing w:after="0" w:line="240" w:lineRule="auto"/>
              <w:rPr>
                <w:rFonts w:eastAsia="Times New Roman" w:cs="Arial"/>
                <w:b/>
                <w:bCs/>
                <w:i/>
                <w:iCs/>
                <w:color w:val="000000"/>
                <w:sz w:val="16"/>
                <w:szCs w:val="16"/>
                <w:lang w:val="en-AU" w:eastAsia="en-AU"/>
              </w:rPr>
            </w:pPr>
            <w:r>
              <w:rPr>
                <w:rFonts w:eastAsia="Times New Roman" w:cs="Arial"/>
                <w:b/>
                <w:bCs/>
                <w:i/>
                <w:iCs/>
                <w:color w:val="000000"/>
                <w:sz w:val="16"/>
                <w:szCs w:val="16"/>
                <w:lang w:val="en-AU" w:eastAsia="en-AU"/>
              </w:rPr>
              <w:t>2. Actual numbers of participants, with allowance for NSW/VIC in-kind cost</w:t>
            </w:r>
          </w:p>
        </w:tc>
        <w:tc>
          <w:tcPr>
            <w:tcW w:w="1277" w:type="dxa"/>
            <w:tcBorders>
              <w:top w:val="nil"/>
              <w:left w:val="single" w:sz="4" w:space="0" w:color="auto"/>
              <w:bottom w:val="nil"/>
              <w:right w:val="nil"/>
            </w:tcBorders>
            <w:shd w:val="clear" w:color="auto" w:fill="F4E6F6"/>
            <w:noWrap/>
            <w:vAlign w:val="bottom"/>
            <w:hideMark/>
          </w:tcPr>
          <w:p w14:paraId="4B8CB159"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tcBorders>
              <w:top w:val="nil"/>
              <w:left w:val="nil"/>
              <w:bottom w:val="nil"/>
              <w:right w:val="single" w:sz="4" w:space="0" w:color="auto"/>
            </w:tcBorders>
            <w:shd w:val="clear" w:color="auto" w:fill="F4E6F6"/>
            <w:noWrap/>
            <w:vAlign w:val="bottom"/>
            <w:hideMark/>
          </w:tcPr>
          <w:p w14:paraId="6F7C8F60"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1895533C"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204" w:type="dxa"/>
            <w:shd w:val="clear" w:color="auto" w:fill="F4E6F6"/>
            <w:noWrap/>
            <w:vAlign w:val="bottom"/>
            <w:hideMark/>
          </w:tcPr>
          <w:p w14:paraId="33A6D3EE"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202" w:type="dxa"/>
            <w:tcBorders>
              <w:top w:val="nil"/>
              <w:left w:val="single" w:sz="4" w:space="0" w:color="auto"/>
              <w:bottom w:val="nil"/>
              <w:right w:val="nil"/>
            </w:tcBorders>
            <w:shd w:val="clear" w:color="auto" w:fill="F4E6F6"/>
            <w:noWrap/>
            <w:vAlign w:val="bottom"/>
            <w:hideMark/>
          </w:tcPr>
          <w:p w14:paraId="221D0E9B"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202" w:type="dxa"/>
            <w:shd w:val="clear" w:color="auto" w:fill="F4E6F6"/>
            <w:noWrap/>
            <w:vAlign w:val="bottom"/>
            <w:hideMark/>
          </w:tcPr>
          <w:p w14:paraId="4FC60C2D"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r>
      <w:tr w:rsidR="00327DC0" w14:paraId="4A3333BC" w14:textId="77777777" w:rsidTr="00327DC0">
        <w:trPr>
          <w:trHeight w:val="200"/>
        </w:trPr>
        <w:tc>
          <w:tcPr>
            <w:tcW w:w="4253" w:type="dxa"/>
            <w:shd w:val="clear" w:color="auto" w:fill="FFFFFF"/>
            <w:noWrap/>
            <w:vAlign w:val="bottom"/>
            <w:hideMark/>
          </w:tcPr>
          <w:p w14:paraId="27DE3E72"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Contributions</w:t>
            </w:r>
          </w:p>
        </w:tc>
        <w:tc>
          <w:tcPr>
            <w:tcW w:w="1276" w:type="dxa"/>
            <w:shd w:val="clear" w:color="auto" w:fill="FFFFFF"/>
            <w:noWrap/>
            <w:vAlign w:val="bottom"/>
            <w:hideMark/>
          </w:tcPr>
          <w:p w14:paraId="140E6D5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160.7</w:t>
            </w:r>
          </w:p>
        </w:tc>
        <w:tc>
          <w:tcPr>
            <w:tcW w:w="1417" w:type="dxa"/>
            <w:shd w:val="clear" w:color="auto" w:fill="FFFFFF"/>
            <w:noWrap/>
            <w:vAlign w:val="bottom"/>
            <w:hideMark/>
          </w:tcPr>
          <w:p w14:paraId="08845DF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118.4</w:t>
            </w:r>
          </w:p>
        </w:tc>
        <w:tc>
          <w:tcPr>
            <w:tcW w:w="1277" w:type="dxa"/>
            <w:tcBorders>
              <w:top w:val="nil"/>
              <w:left w:val="single" w:sz="4" w:space="0" w:color="auto"/>
              <w:bottom w:val="nil"/>
              <w:right w:val="nil"/>
            </w:tcBorders>
            <w:shd w:val="clear" w:color="auto" w:fill="FFFFFF"/>
            <w:noWrap/>
            <w:vAlign w:val="bottom"/>
            <w:hideMark/>
          </w:tcPr>
          <w:p w14:paraId="5916C17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722.3</w:t>
            </w:r>
          </w:p>
        </w:tc>
        <w:tc>
          <w:tcPr>
            <w:tcW w:w="1310" w:type="dxa"/>
            <w:tcBorders>
              <w:top w:val="nil"/>
              <w:left w:val="nil"/>
              <w:bottom w:val="nil"/>
              <w:right w:val="single" w:sz="4" w:space="0" w:color="auto"/>
            </w:tcBorders>
            <w:shd w:val="clear" w:color="auto" w:fill="FFFFFF"/>
            <w:noWrap/>
            <w:vAlign w:val="bottom"/>
            <w:hideMark/>
          </w:tcPr>
          <w:p w14:paraId="590A186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629.2</w:t>
            </w:r>
          </w:p>
        </w:tc>
        <w:tc>
          <w:tcPr>
            <w:tcW w:w="1310" w:type="dxa"/>
            <w:shd w:val="clear" w:color="auto" w:fill="FFFFFF"/>
            <w:noWrap/>
            <w:vAlign w:val="bottom"/>
            <w:hideMark/>
          </w:tcPr>
          <w:p w14:paraId="735602A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2,492.9</w:t>
            </w:r>
          </w:p>
        </w:tc>
        <w:tc>
          <w:tcPr>
            <w:tcW w:w="1204" w:type="dxa"/>
            <w:shd w:val="clear" w:color="auto" w:fill="FFFFFF"/>
            <w:noWrap/>
            <w:vAlign w:val="bottom"/>
            <w:hideMark/>
          </w:tcPr>
          <w:p w14:paraId="45B08A1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2,126.0</w:t>
            </w:r>
          </w:p>
        </w:tc>
        <w:tc>
          <w:tcPr>
            <w:tcW w:w="1202" w:type="dxa"/>
            <w:tcBorders>
              <w:top w:val="nil"/>
              <w:left w:val="single" w:sz="4" w:space="0" w:color="auto"/>
              <w:bottom w:val="nil"/>
              <w:right w:val="nil"/>
            </w:tcBorders>
            <w:shd w:val="clear" w:color="auto" w:fill="FFFFFF"/>
            <w:noWrap/>
            <w:vAlign w:val="bottom"/>
            <w:hideMark/>
          </w:tcPr>
          <w:p w14:paraId="20AEBB3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3,375.8</w:t>
            </w:r>
          </w:p>
        </w:tc>
        <w:tc>
          <w:tcPr>
            <w:tcW w:w="1202" w:type="dxa"/>
            <w:shd w:val="clear" w:color="auto" w:fill="FFFFFF"/>
            <w:noWrap/>
            <w:vAlign w:val="bottom"/>
            <w:hideMark/>
          </w:tcPr>
          <w:p w14:paraId="6A5140E3"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2,873.6</w:t>
            </w:r>
          </w:p>
        </w:tc>
      </w:tr>
      <w:tr w:rsidR="00327DC0" w14:paraId="5D0C3295" w14:textId="77777777" w:rsidTr="00327DC0">
        <w:trPr>
          <w:trHeight w:val="200"/>
        </w:trPr>
        <w:tc>
          <w:tcPr>
            <w:tcW w:w="4253" w:type="dxa"/>
            <w:shd w:val="clear" w:color="auto" w:fill="FFFFFF"/>
            <w:noWrap/>
            <w:vAlign w:val="bottom"/>
            <w:hideMark/>
          </w:tcPr>
          <w:p w14:paraId="29548306"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Committed support</w:t>
            </w:r>
          </w:p>
        </w:tc>
        <w:tc>
          <w:tcPr>
            <w:tcW w:w="1276" w:type="dxa"/>
            <w:shd w:val="clear" w:color="auto" w:fill="FFFFFF"/>
            <w:noWrap/>
            <w:vAlign w:val="bottom"/>
            <w:hideMark/>
          </w:tcPr>
          <w:p w14:paraId="2A333AD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160.7</w:t>
            </w:r>
          </w:p>
        </w:tc>
        <w:tc>
          <w:tcPr>
            <w:tcW w:w="1417" w:type="dxa"/>
            <w:shd w:val="clear" w:color="auto" w:fill="FFFFFF"/>
            <w:noWrap/>
            <w:vAlign w:val="bottom"/>
            <w:hideMark/>
          </w:tcPr>
          <w:p w14:paraId="0A655D1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107.9</w:t>
            </w:r>
          </w:p>
        </w:tc>
        <w:tc>
          <w:tcPr>
            <w:tcW w:w="1277" w:type="dxa"/>
            <w:tcBorders>
              <w:top w:val="nil"/>
              <w:left w:val="single" w:sz="4" w:space="0" w:color="auto"/>
              <w:bottom w:val="nil"/>
              <w:right w:val="nil"/>
            </w:tcBorders>
            <w:shd w:val="clear" w:color="auto" w:fill="FFFFFF"/>
            <w:noWrap/>
            <w:vAlign w:val="bottom"/>
            <w:hideMark/>
          </w:tcPr>
          <w:p w14:paraId="6DB209E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722.3</w:t>
            </w:r>
          </w:p>
        </w:tc>
        <w:tc>
          <w:tcPr>
            <w:tcW w:w="1310" w:type="dxa"/>
            <w:tcBorders>
              <w:top w:val="nil"/>
              <w:left w:val="nil"/>
              <w:bottom w:val="nil"/>
              <w:right w:val="single" w:sz="4" w:space="0" w:color="auto"/>
            </w:tcBorders>
            <w:shd w:val="clear" w:color="auto" w:fill="FFFFFF"/>
            <w:noWrap/>
            <w:vAlign w:val="bottom"/>
            <w:hideMark/>
          </w:tcPr>
          <w:p w14:paraId="62330A7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594.7</w:t>
            </w:r>
          </w:p>
        </w:tc>
        <w:tc>
          <w:tcPr>
            <w:tcW w:w="1310" w:type="dxa"/>
            <w:shd w:val="clear" w:color="auto" w:fill="FFFFFF"/>
            <w:noWrap/>
            <w:vAlign w:val="bottom"/>
            <w:hideMark/>
          </w:tcPr>
          <w:p w14:paraId="5B250A0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2,492.9</w:t>
            </w:r>
          </w:p>
        </w:tc>
        <w:tc>
          <w:tcPr>
            <w:tcW w:w="1204" w:type="dxa"/>
            <w:shd w:val="clear" w:color="auto" w:fill="FFFFFF"/>
            <w:noWrap/>
            <w:vAlign w:val="bottom"/>
            <w:hideMark/>
          </w:tcPr>
          <w:p w14:paraId="36FEEBD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2,004.3</w:t>
            </w:r>
          </w:p>
        </w:tc>
        <w:tc>
          <w:tcPr>
            <w:tcW w:w="1202" w:type="dxa"/>
            <w:tcBorders>
              <w:top w:val="nil"/>
              <w:left w:val="single" w:sz="4" w:space="0" w:color="auto"/>
              <w:bottom w:val="nil"/>
              <w:right w:val="nil"/>
            </w:tcBorders>
            <w:shd w:val="clear" w:color="auto" w:fill="FFFFFF"/>
            <w:noWrap/>
            <w:vAlign w:val="bottom"/>
            <w:hideMark/>
          </w:tcPr>
          <w:p w14:paraId="6CA95DA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3,375.8</w:t>
            </w:r>
          </w:p>
        </w:tc>
        <w:tc>
          <w:tcPr>
            <w:tcW w:w="1202" w:type="dxa"/>
            <w:shd w:val="clear" w:color="auto" w:fill="FFFFFF"/>
            <w:noWrap/>
            <w:vAlign w:val="bottom"/>
            <w:hideMark/>
          </w:tcPr>
          <w:p w14:paraId="387AE0B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2,706.9</w:t>
            </w:r>
          </w:p>
        </w:tc>
      </w:tr>
      <w:tr w:rsidR="00327DC0" w14:paraId="1D2D002F" w14:textId="77777777" w:rsidTr="00327DC0">
        <w:trPr>
          <w:trHeight w:val="200"/>
        </w:trPr>
        <w:tc>
          <w:tcPr>
            <w:tcW w:w="4253" w:type="dxa"/>
            <w:shd w:val="clear" w:color="auto" w:fill="FFFFFF"/>
            <w:noWrap/>
            <w:vAlign w:val="bottom"/>
            <w:hideMark/>
          </w:tcPr>
          <w:p w14:paraId="37FD775D"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276" w:type="dxa"/>
            <w:shd w:val="clear" w:color="auto" w:fill="FFFFFF"/>
            <w:noWrap/>
            <w:vAlign w:val="bottom"/>
            <w:hideMark/>
          </w:tcPr>
          <w:p w14:paraId="11D9009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417" w:type="dxa"/>
            <w:shd w:val="clear" w:color="auto" w:fill="FFFFFF"/>
            <w:noWrap/>
            <w:vAlign w:val="bottom"/>
            <w:hideMark/>
          </w:tcPr>
          <w:p w14:paraId="4CF806C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10.5</w:t>
            </w:r>
          </w:p>
        </w:tc>
        <w:tc>
          <w:tcPr>
            <w:tcW w:w="1277" w:type="dxa"/>
            <w:tcBorders>
              <w:top w:val="nil"/>
              <w:left w:val="single" w:sz="4" w:space="0" w:color="auto"/>
              <w:bottom w:val="nil"/>
              <w:right w:val="nil"/>
            </w:tcBorders>
            <w:shd w:val="clear" w:color="auto" w:fill="FFFFFF"/>
            <w:noWrap/>
            <w:vAlign w:val="bottom"/>
            <w:hideMark/>
          </w:tcPr>
          <w:p w14:paraId="6228F86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tcBorders>
              <w:top w:val="nil"/>
              <w:left w:val="nil"/>
              <w:bottom w:val="nil"/>
              <w:right w:val="single" w:sz="4" w:space="0" w:color="auto"/>
            </w:tcBorders>
            <w:shd w:val="clear" w:color="auto" w:fill="FFFFFF"/>
            <w:noWrap/>
            <w:vAlign w:val="bottom"/>
            <w:hideMark/>
          </w:tcPr>
          <w:p w14:paraId="58CE67C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34.5</w:t>
            </w:r>
          </w:p>
        </w:tc>
        <w:tc>
          <w:tcPr>
            <w:tcW w:w="1310" w:type="dxa"/>
            <w:shd w:val="clear" w:color="auto" w:fill="FFFFFF"/>
            <w:noWrap/>
            <w:vAlign w:val="bottom"/>
            <w:hideMark/>
          </w:tcPr>
          <w:p w14:paraId="0170076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204" w:type="dxa"/>
            <w:shd w:val="clear" w:color="auto" w:fill="FFFFFF"/>
            <w:noWrap/>
            <w:vAlign w:val="bottom"/>
            <w:hideMark/>
          </w:tcPr>
          <w:p w14:paraId="41D8A02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121.7</w:t>
            </w:r>
          </w:p>
        </w:tc>
        <w:tc>
          <w:tcPr>
            <w:tcW w:w="1202" w:type="dxa"/>
            <w:tcBorders>
              <w:top w:val="nil"/>
              <w:left w:val="single" w:sz="4" w:space="0" w:color="auto"/>
              <w:bottom w:val="nil"/>
              <w:right w:val="nil"/>
            </w:tcBorders>
            <w:shd w:val="clear" w:color="auto" w:fill="FFFFFF"/>
            <w:noWrap/>
            <w:vAlign w:val="bottom"/>
            <w:hideMark/>
          </w:tcPr>
          <w:p w14:paraId="2E85F38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202" w:type="dxa"/>
            <w:shd w:val="clear" w:color="auto" w:fill="FFFFFF"/>
            <w:noWrap/>
            <w:vAlign w:val="bottom"/>
            <w:hideMark/>
          </w:tcPr>
          <w:p w14:paraId="63DC802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166.7</w:t>
            </w:r>
          </w:p>
        </w:tc>
      </w:tr>
      <w:tr w:rsidR="00327DC0" w14:paraId="198F5E93" w14:textId="77777777" w:rsidTr="00327DC0">
        <w:trPr>
          <w:trHeight w:val="200"/>
        </w:trPr>
        <w:tc>
          <w:tcPr>
            <w:tcW w:w="4253" w:type="dxa"/>
            <w:shd w:val="clear" w:color="auto" w:fill="FFFFFF"/>
            <w:noWrap/>
            <w:vAlign w:val="bottom"/>
            <w:hideMark/>
          </w:tcPr>
          <w:p w14:paraId="626CBE66"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276" w:type="dxa"/>
            <w:shd w:val="clear" w:color="auto" w:fill="FFFFFF"/>
            <w:noWrap/>
            <w:vAlign w:val="bottom"/>
            <w:hideMark/>
          </w:tcPr>
          <w:p w14:paraId="00D1392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417" w:type="dxa"/>
            <w:shd w:val="clear" w:color="auto" w:fill="FFFFFF"/>
            <w:noWrap/>
            <w:vAlign w:val="bottom"/>
            <w:hideMark/>
          </w:tcPr>
          <w:p w14:paraId="758A6ECC"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9.7%</w:t>
            </w:r>
          </w:p>
        </w:tc>
        <w:tc>
          <w:tcPr>
            <w:tcW w:w="1277" w:type="dxa"/>
            <w:tcBorders>
              <w:top w:val="nil"/>
              <w:left w:val="single" w:sz="4" w:space="0" w:color="auto"/>
              <w:bottom w:val="nil"/>
              <w:right w:val="nil"/>
            </w:tcBorders>
            <w:shd w:val="clear" w:color="auto" w:fill="FFFFFF"/>
            <w:noWrap/>
            <w:vAlign w:val="bottom"/>
            <w:hideMark/>
          </w:tcPr>
          <w:p w14:paraId="5AC97BF3"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tcBorders>
              <w:top w:val="nil"/>
              <w:left w:val="nil"/>
              <w:bottom w:val="nil"/>
              <w:right w:val="single" w:sz="4" w:space="0" w:color="auto"/>
            </w:tcBorders>
            <w:shd w:val="clear" w:color="auto" w:fill="FFFFFF"/>
            <w:noWrap/>
            <w:vAlign w:val="bottom"/>
            <w:hideMark/>
          </w:tcPr>
          <w:p w14:paraId="7EA4F79C"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5.8%</w:t>
            </w:r>
          </w:p>
        </w:tc>
        <w:tc>
          <w:tcPr>
            <w:tcW w:w="1310" w:type="dxa"/>
            <w:shd w:val="clear" w:color="auto" w:fill="FFFFFF"/>
            <w:noWrap/>
            <w:vAlign w:val="bottom"/>
            <w:hideMark/>
          </w:tcPr>
          <w:p w14:paraId="19BC0FD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204" w:type="dxa"/>
            <w:shd w:val="clear" w:color="auto" w:fill="FFFFFF"/>
            <w:noWrap/>
            <w:vAlign w:val="bottom"/>
            <w:hideMark/>
          </w:tcPr>
          <w:p w14:paraId="5EB7670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6.1%</w:t>
            </w:r>
          </w:p>
        </w:tc>
        <w:tc>
          <w:tcPr>
            <w:tcW w:w="1202" w:type="dxa"/>
            <w:tcBorders>
              <w:top w:val="nil"/>
              <w:left w:val="single" w:sz="4" w:space="0" w:color="auto"/>
              <w:bottom w:val="nil"/>
              <w:right w:val="nil"/>
            </w:tcBorders>
            <w:shd w:val="clear" w:color="auto" w:fill="FFFFFF"/>
            <w:noWrap/>
            <w:vAlign w:val="bottom"/>
            <w:hideMark/>
          </w:tcPr>
          <w:p w14:paraId="3CF7F71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202" w:type="dxa"/>
            <w:shd w:val="clear" w:color="auto" w:fill="FFFFFF"/>
            <w:noWrap/>
            <w:vAlign w:val="bottom"/>
            <w:hideMark/>
          </w:tcPr>
          <w:p w14:paraId="0FCF2A1D"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6.2%</w:t>
            </w:r>
          </w:p>
        </w:tc>
      </w:tr>
      <w:tr w:rsidR="00327DC0" w14:paraId="2D92F980" w14:textId="77777777" w:rsidTr="00327DC0">
        <w:trPr>
          <w:trHeight w:val="59"/>
        </w:trPr>
        <w:tc>
          <w:tcPr>
            <w:tcW w:w="4253" w:type="dxa"/>
            <w:shd w:val="clear" w:color="auto" w:fill="FFFFFF"/>
            <w:noWrap/>
            <w:vAlign w:val="bottom"/>
            <w:hideMark/>
          </w:tcPr>
          <w:p w14:paraId="2C2BDE2F"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276" w:type="dxa"/>
            <w:shd w:val="clear" w:color="auto" w:fill="FFFFFF"/>
            <w:noWrap/>
            <w:vAlign w:val="bottom"/>
            <w:hideMark/>
          </w:tcPr>
          <w:p w14:paraId="29F76E11"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417" w:type="dxa"/>
            <w:shd w:val="clear" w:color="auto" w:fill="FFFFFF"/>
            <w:noWrap/>
            <w:vAlign w:val="bottom"/>
            <w:hideMark/>
          </w:tcPr>
          <w:p w14:paraId="14465679"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277" w:type="dxa"/>
            <w:tcBorders>
              <w:top w:val="nil"/>
              <w:left w:val="single" w:sz="4" w:space="0" w:color="auto"/>
              <w:bottom w:val="nil"/>
              <w:right w:val="nil"/>
            </w:tcBorders>
            <w:shd w:val="clear" w:color="auto" w:fill="FFFFFF"/>
            <w:noWrap/>
            <w:vAlign w:val="bottom"/>
            <w:hideMark/>
          </w:tcPr>
          <w:p w14:paraId="697020B1"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310" w:type="dxa"/>
            <w:tcBorders>
              <w:top w:val="nil"/>
              <w:left w:val="nil"/>
              <w:bottom w:val="nil"/>
              <w:right w:val="single" w:sz="4" w:space="0" w:color="auto"/>
            </w:tcBorders>
            <w:shd w:val="clear" w:color="auto" w:fill="FFFFFF"/>
            <w:noWrap/>
            <w:vAlign w:val="bottom"/>
            <w:hideMark/>
          </w:tcPr>
          <w:p w14:paraId="0DA3241C"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310" w:type="dxa"/>
            <w:shd w:val="clear" w:color="auto" w:fill="FFFFFF"/>
            <w:noWrap/>
            <w:vAlign w:val="bottom"/>
            <w:hideMark/>
          </w:tcPr>
          <w:p w14:paraId="46ACF8AC"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204" w:type="dxa"/>
            <w:shd w:val="clear" w:color="auto" w:fill="FFFFFF"/>
            <w:noWrap/>
            <w:vAlign w:val="bottom"/>
            <w:hideMark/>
          </w:tcPr>
          <w:p w14:paraId="74CCC8A8"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202" w:type="dxa"/>
            <w:tcBorders>
              <w:top w:val="nil"/>
              <w:left w:val="single" w:sz="4" w:space="0" w:color="auto"/>
              <w:bottom w:val="nil"/>
              <w:right w:val="nil"/>
            </w:tcBorders>
            <w:shd w:val="clear" w:color="auto" w:fill="FFFFFF"/>
            <w:noWrap/>
            <w:vAlign w:val="bottom"/>
            <w:hideMark/>
          </w:tcPr>
          <w:p w14:paraId="6F3ABDA1"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202" w:type="dxa"/>
            <w:shd w:val="clear" w:color="auto" w:fill="FFFFFF"/>
            <w:noWrap/>
            <w:vAlign w:val="bottom"/>
            <w:hideMark/>
          </w:tcPr>
          <w:p w14:paraId="3B89B935"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r>
      <w:tr w:rsidR="00327DC0" w14:paraId="7BD3D082" w14:textId="77777777" w:rsidTr="00327DC0">
        <w:trPr>
          <w:trHeight w:val="283"/>
        </w:trPr>
        <w:tc>
          <w:tcPr>
            <w:tcW w:w="6946" w:type="dxa"/>
            <w:gridSpan w:val="3"/>
            <w:shd w:val="clear" w:color="auto" w:fill="F4E6F6"/>
            <w:noWrap/>
            <w:vAlign w:val="bottom"/>
            <w:hideMark/>
          </w:tcPr>
          <w:p w14:paraId="7A7A75C5" w14:textId="77777777" w:rsidR="00327DC0" w:rsidRDefault="00327DC0">
            <w:pPr>
              <w:spacing w:after="0" w:line="240" w:lineRule="auto"/>
              <w:rPr>
                <w:rFonts w:eastAsia="Times New Roman" w:cs="Arial"/>
                <w:b/>
                <w:bCs/>
                <w:i/>
                <w:iCs/>
                <w:color w:val="000000"/>
                <w:sz w:val="16"/>
                <w:szCs w:val="16"/>
                <w:lang w:val="en-AU" w:eastAsia="en-AU"/>
              </w:rPr>
            </w:pPr>
            <w:r>
              <w:rPr>
                <w:rFonts w:eastAsia="Times New Roman" w:cs="Arial"/>
                <w:b/>
                <w:bCs/>
                <w:i/>
                <w:iCs/>
                <w:color w:val="000000"/>
                <w:sz w:val="16"/>
                <w:szCs w:val="16"/>
                <w:lang w:val="en-AU" w:eastAsia="en-AU"/>
              </w:rPr>
              <w:t>3. Actual numbers of participants, with allowance for all cost experience</w:t>
            </w:r>
          </w:p>
        </w:tc>
        <w:tc>
          <w:tcPr>
            <w:tcW w:w="1277" w:type="dxa"/>
            <w:tcBorders>
              <w:top w:val="nil"/>
              <w:left w:val="single" w:sz="4" w:space="0" w:color="auto"/>
              <w:bottom w:val="nil"/>
              <w:right w:val="nil"/>
            </w:tcBorders>
            <w:shd w:val="clear" w:color="auto" w:fill="F4E6F6"/>
            <w:noWrap/>
            <w:vAlign w:val="bottom"/>
            <w:hideMark/>
          </w:tcPr>
          <w:p w14:paraId="4704F157"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tcBorders>
              <w:top w:val="nil"/>
              <w:left w:val="nil"/>
              <w:bottom w:val="nil"/>
              <w:right w:val="single" w:sz="4" w:space="0" w:color="auto"/>
            </w:tcBorders>
            <w:shd w:val="clear" w:color="auto" w:fill="F4E6F6"/>
            <w:noWrap/>
            <w:vAlign w:val="bottom"/>
            <w:hideMark/>
          </w:tcPr>
          <w:p w14:paraId="23AB6A4D"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0219E1B2"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204" w:type="dxa"/>
            <w:shd w:val="clear" w:color="auto" w:fill="F4E6F6"/>
            <w:noWrap/>
            <w:vAlign w:val="bottom"/>
            <w:hideMark/>
          </w:tcPr>
          <w:p w14:paraId="35F41559"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202" w:type="dxa"/>
            <w:tcBorders>
              <w:top w:val="nil"/>
              <w:left w:val="single" w:sz="4" w:space="0" w:color="auto"/>
              <w:bottom w:val="nil"/>
              <w:right w:val="nil"/>
            </w:tcBorders>
            <w:shd w:val="clear" w:color="auto" w:fill="F4E6F6"/>
            <w:noWrap/>
            <w:vAlign w:val="bottom"/>
            <w:hideMark/>
          </w:tcPr>
          <w:p w14:paraId="6FE3CD33"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202" w:type="dxa"/>
            <w:shd w:val="clear" w:color="auto" w:fill="F4E6F6"/>
            <w:noWrap/>
            <w:vAlign w:val="bottom"/>
            <w:hideMark/>
          </w:tcPr>
          <w:p w14:paraId="11441484"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r>
      <w:tr w:rsidR="00327DC0" w14:paraId="0AF749F4" w14:textId="77777777" w:rsidTr="00327DC0">
        <w:trPr>
          <w:trHeight w:val="200"/>
        </w:trPr>
        <w:tc>
          <w:tcPr>
            <w:tcW w:w="4253" w:type="dxa"/>
            <w:shd w:val="clear" w:color="auto" w:fill="FFFFFF"/>
            <w:noWrap/>
            <w:vAlign w:val="bottom"/>
            <w:hideMark/>
          </w:tcPr>
          <w:p w14:paraId="07F31326"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Contributions</w:t>
            </w:r>
          </w:p>
        </w:tc>
        <w:tc>
          <w:tcPr>
            <w:tcW w:w="1276" w:type="dxa"/>
            <w:shd w:val="clear" w:color="auto" w:fill="FFFFFF"/>
            <w:noWrap/>
            <w:vAlign w:val="bottom"/>
            <w:hideMark/>
          </w:tcPr>
          <w:p w14:paraId="13325F7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160.7</w:t>
            </w:r>
          </w:p>
        </w:tc>
        <w:tc>
          <w:tcPr>
            <w:tcW w:w="1417" w:type="dxa"/>
            <w:shd w:val="clear" w:color="auto" w:fill="FFFFFF"/>
            <w:noWrap/>
            <w:vAlign w:val="bottom"/>
            <w:hideMark/>
          </w:tcPr>
          <w:p w14:paraId="0E8516B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118.4</w:t>
            </w:r>
          </w:p>
        </w:tc>
        <w:tc>
          <w:tcPr>
            <w:tcW w:w="1277" w:type="dxa"/>
            <w:tcBorders>
              <w:top w:val="nil"/>
              <w:left w:val="single" w:sz="4" w:space="0" w:color="auto"/>
              <w:bottom w:val="nil"/>
              <w:right w:val="nil"/>
            </w:tcBorders>
            <w:shd w:val="clear" w:color="auto" w:fill="FFFFFF"/>
            <w:noWrap/>
            <w:vAlign w:val="bottom"/>
            <w:hideMark/>
          </w:tcPr>
          <w:p w14:paraId="22C57D6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722.3</w:t>
            </w:r>
          </w:p>
        </w:tc>
        <w:tc>
          <w:tcPr>
            <w:tcW w:w="1310" w:type="dxa"/>
            <w:tcBorders>
              <w:top w:val="nil"/>
              <w:left w:val="nil"/>
              <w:bottom w:val="nil"/>
              <w:right w:val="single" w:sz="4" w:space="0" w:color="auto"/>
            </w:tcBorders>
            <w:shd w:val="clear" w:color="auto" w:fill="FFFFFF"/>
            <w:noWrap/>
            <w:vAlign w:val="bottom"/>
            <w:hideMark/>
          </w:tcPr>
          <w:p w14:paraId="0D692CE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629.2</w:t>
            </w:r>
          </w:p>
        </w:tc>
        <w:tc>
          <w:tcPr>
            <w:tcW w:w="1310" w:type="dxa"/>
            <w:shd w:val="clear" w:color="auto" w:fill="FFFFFF"/>
            <w:noWrap/>
            <w:vAlign w:val="bottom"/>
            <w:hideMark/>
          </w:tcPr>
          <w:p w14:paraId="16ECEBF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2,492.9</w:t>
            </w:r>
          </w:p>
        </w:tc>
        <w:tc>
          <w:tcPr>
            <w:tcW w:w="1204" w:type="dxa"/>
            <w:shd w:val="clear" w:color="auto" w:fill="FFFFFF"/>
            <w:noWrap/>
            <w:vAlign w:val="bottom"/>
            <w:hideMark/>
          </w:tcPr>
          <w:p w14:paraId="1A245BB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2,126.0</w:t>
            </w:r>
          </w:p>
        </w:tc>
        <w:tc>
          <w:tcPr>
            <w:tcW w:w="1202" w:type="dxa"/>
            <w:tcBorders>
              <w:top w:val="nil"/>
              <w:left w:val="single" w:sz="4" w:space="0" w:color="auto"/>
              <w:bottom w:val="nil"/>
              <w:right w:val="nil"/>
            </w:tcBorders>
            <w:shd w:val="clear" w:color="auto" w:fill="FFFFFF"/>
            <w:noWrap/>
            <w:vAlign w:val="bottom"/>
            <w:hideMark/>
          </w:tcPr>
          <w:p w14:paraId="7FDF22D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3,375.8</w:t>
            </w:r>
          </w:p>
        </w:tc>
        <w:tc>
          <w:tcPr>
            <w:tcW w:w="1202" w:type="dxa"/>
            <w:shd w:val="clear" w:color="auto" w:fill="FFFFFF"/>
            <w:noWrap/>
            <w:vAlign w:val="bottom"/>
            <w:hideMark/>
          </w:tcPr>
          <w:p w14:paraId="2E4793A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2,873.6</w:t>
            </w:r>
          </w:p>
        </w:tc>
      </w:tr>
      <w:tr w:rsidR="00327DC0" w14:paraId="0BC75BB0" w14:textId="77777777" w:rsidTr="00327DC0">
        <w:trPr>
          <w:trHeight w:val="200"/>
        </w:trPr>
        <w:tc>
          <w:tcPr>
            <w:tcW w:w="4253" w:type="dxa"/>
            <w:shd w:val="clear" w:color="auto" w:fill="FFFFFF"/>
            <w:noWrap/>
            <w:vAlign w:val="bottom"/>
            <w:hideMark/>
          </w:tcPr>
          <w:p w14:paraId="4BDCCD89"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Committed support</w:t>
            </w:r>
          </w:p>
        </w:tc>
        <w:tc>
          <w:tcPr>
            <w:tcW w:w="1276" w:type="dxa"/>
            <w:shd w:val="clear" w:color="auto" w:fill="FFFFFF"/>
            <w:noWrap/>
            <w:vAlign w:val="bottom"/>
            <w:hideMark/>
          </w:tcPr>
          <w:p w14:paraId="70C5EDF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195.3</w:t>
            </w:r>
          </w:p>
        </w:tc>
        <w:tc>
          <w:tcPr>
            <w:tcW w:w="1417" w:type="dxa"/>
            <w:shd w:val="clear" w:color="auto" w:fill="FFFFFF"/>
            <w:noWrap/>
            <w:vAlign w:val="bottom"/>
            <w:hideMark/>
          </w:tcPr>
          <w:p w14:paraId="744602FA"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131.2</w:t>
            </w:r>
          </w:p>
        </w:tc>
        <w:tc>
          <w:tcPr>
            <w:tcW w:w="1277" w:type="dxa"/>
            <w:tcBorders>
              <w:top w:val="nil"/>
              <w:left w:val="single" w:sz="4" w:space="0" w:color="auto"/>
              <w:bottom w:val="nil"/>
              <w:right w:val="nil"/>
            </w:tcBorders>
            <w:shd w:val="clear" w:color="auto" w:fill="FFFFFF"/>
            <w:noWrap/>
            <w:vAlign w:val="bottom"/>
            <w:hideMark/>
          </w:tcPr>
          <w:p w14:paraId="3CED152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985.8</w:t>
            </w:r>
          </w:p>
        </w:tc>
        <w:tc>
          <w:tcPr>
            <w:tcW w:w="1310" w:type="dxa"/>
            <w:tcBorders>
              <w:top w:val="nil"/>
              <w:left w:val="nil"/>
              <w:bottom w:val="nil"/>
              <w:right w:val="single" w:sz="4" w:space="0" w:color="auto"/>
            </w:tcBorders>
            <w:shd w:val="clear" w:color="auto" w:fill="FFFFFF"/>
            <w:noWrap/>
            <w:vAlign w:val="bottom"/>
            <w:hideMark/>
          </w:tcPr>
          <w:p w14:paraId="6E51350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808.9</w:t>
            </w:r>
          </w:p>
        </w:tc>
        <w:tc>
          <w:tcPr>
            <w:tcW w:w="1310" w:type="dxa"/>
            <w:shd w:val="clear" w:color="auto" w:fill="FFFFFF"/>
            <w:noWrap/>
            <w:vAlign w:val="bottom"/>
            <w:hideMark/>
          </w:tcPr>
          <w:p w14:paraId="3C6C792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3,514.0</w:t>
            </w:r>
          </w:p>
        </w:tc>
        <w:tc>
          <w:tcPr>
            <w:tcW w:w="1204" w:type="dxa"/>
            <w:shd w:val="clear" w:color="auto" w:fill="FFFFFF"/>
            <w:noWrap/>
            <w:vAlign w:val="bottom"/>
            <w:hideMark/>
          </w:tcPr>
          <w:p w14:paraId="286FBF5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2,845.7</w:t>
            </w:r>
          </w:p>
        </w:tc>
        <w:tc>
          <w:tcPr>
            <w:tcW w:w="1202" w:type="dxa"/>
            <w:tcBorders>
              <w:top w:val="nil"/>
              <w:left w:val="single" w:sz="4" w:space="0" w:color="auto"/>
              <w:bottom w:val="nil"/>
              <w:right w:val="nil"/>
            </w:tcBorders>
            <w:shd w:val="clear" w:color="auto" w:fill="FFFFFF"/>
            <w:noWrap/>
            <w:vAlign w:val="bottom"/>
            <w:hideMark/>
          </w:tcPr>
          <w:p w14:paraId="620BD94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4,695.1</w:t>
            </w:r>
          </w:p>
        </w:tc>
        <w:tc>
          <w:tcPr>
            <w:tcW w:w="1202" w:type="dxa"/>
            <w:shd w:val="clear" w:color="auto" w:fill="FFFFFF"/>
            <w:noWrap/>
            <w:vAlign w:val="bottom"/>
            <w:hideMark/>
          </w:tcPr>
          <w:p w14:paraId="7B9B3183"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3,785.8</w:t>
            </w:r>
          </w:p>
        </w:tc>
      </w:tr>
      <w:tr w:rsidR="00327DC0" w14:paraId="7FE8A430" w14:textId="77777777" w:rsidTr="00327DC0">
        <w:trPr>
          <w:trHeight w:val="200"/>
        </w:trPr>
        <w:tc>
          <w:tcPr>
            <w:tcW w:w="4253" w:type="dxa"/>
            <w:shd w:val="clear" w:color="auto" w:fill="FFFFFF"/>
            <w:noWrap/>
            <w:vAlign w:val="bottom"/>
            <w:hideMark/>
          </w:tcPr>
          <w:p w14:paraId="7A153465"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276" w:type="dxa"/>
            <w:shd w:val="clear" w:color="auto" w:fill="FFFFFF"/>
            <w:noWrap/>
            <w:vAlign w:val="bottom"/>
            <w:hideMark/>
          </w:tcPr>
          <w:p w14:paraId="1A87EF25"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-34.6</w:t>
            </w:r>
          </w:p>
        </w:tc>
        <w:tc>
          <w:tcPr>
            <w:tcW w:w="1417" w:type="dxa"/>
            <w:shd w:val="clear" w:color="auto" w:fill="FFFFFF"/>
            <w:noWrap/>
            <w:vAlign w:val="bottom"/>
            <w:hideMark/>
          </w:tcPr>
          <w:p w14:paraId="6BEE1A02"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-12.8</w:t>
            </w:r>
          </w:p>
        </w:tc>
        <w:tc>
          <w:tcPr>
            <w:tcW w:w="1277" w:type="dxa"/>
            <w:tcBorders>
              <w:top w:val="nil"/>
              <w:left w:val="single" w:sz="4" w:space="0" w:color="auto"/>
              <w:bottom w:val="nil"/>
              <w:right w:val="nil"/>
            </w:tcBorders>
            <w:shd w:val="clear" w:color="auto" w:fill="FFFFFF"/>
            <w:noWrap/>
            <w:vAlign w:val="bottom"/>
            <w:hideMark/>
          </w:tcPr>
          <w:p w14:paraId="2868A814"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-263.5</w:t>
            </w:r>
          </w:p>
        </w:tc>
        <w:tc>
          <w:tcPr>
            <w:tcW w:w="1310" w:type="dxa"/>
            <w:tcBorders>
              <w:top w:val="nil"/>
              <w:left w:val="nil"/>
              <w:bottom w:val="nil"/>
              <w:right w:val="single" w:sz="4" w:space="0" w:color="auto"/>
            </w:tcBorders>
            <w:shd w:val="clear" w:color="auto" w:fill="FFFFFF"/>
            <w:noWrap/>
            <w:vAlign w:val="bottom"/>
            <w:hideMark/>
          </w:tcPr>
          <w:p w14:paraId="5204C9BA"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-179.7</w:t>
            </w:r>
          </w:p>
        </w:tc>
        <w:tc>
          <w:tcPr>
            <w:tcW w:w="1310" w:type="dxa"/>
            <w:shd w:val="clear" w:color="auto" w:fill="FFFFFF"/>
            <w:noWrap/>
            <w:vAlign w:val="bottom"/>
            <w:hideMark/>
          </w:tcPr>
          <w:p w14:paraId="1CBBC2D5"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-1,021.2</w:t>
            </w:r>
          </w:p>
        </w:tc>
        <w:tc>
          <w:tcPr>
            <w:tcW w:w="1204" w:type="dxa"/>
            <w:shd w:val="clear" w:color="auto" w:fill="FFFFFF"/>
            <w:noWrap/>
            <w:vAlign w:val="bottom"/>
            <w:hideMark/>
          </w:tcPr>
          <w:p w14:paraId="6A2E2C2F"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-719.7</w:t>
            </w:r>
          </w:p>
        </w:tc>
        <w:tc>
          <w:tcPr>
            <w:tcW w:w="1202" w:type="dxa"/>
            <w:tcBorders>
              <w:top w:val="nil"/>
              <w:left w:val="single" w:sz="4" w:space="0" w:color="auto"/>
              <w:bottom w:val="nil"/>
              <w:right w:val="nil"/>
            </w:tcBorders>
            <w:shd w:val="clear" w:color="auto" w:fill="FFFFFF"/>
            <w:noWrap/>
            <w:vAlign w:val="bottom"/>
            <w:hideMark/>
          </w:tcPr>
          <w:p w14:paraId="0861F9DE"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-1,319.3</w:t>
            </w:r>
          </w:p>
        </w:tc>
        <w:tc>
          <w:tcPr>
            <w:tcW w:w="1202" w:type="dxa"/>
            <w:shd w:val="clear" w:color="auto" w:fill="FFFFFF"/>
            <w:noWrap/>
            <w:vAlign w:val="bottom"/>
            <w:hideMark/>
          </w:tcPr>
          <w:p w14:paraId="31BB779E"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-912.2</w:t>
            </w:r>
          </w:p>
        </w:tc>
      </w:tr>
      <w:tr w:rsidR="00327DC0" w14:paraId="2C079A1A" w14:textId="77777777" w:rsidTr="00327DC0">
        <w:trPr>
          <w:trHeight w:val="200"/>
        </w:trPr>
        <w:tc>
          <w:tcPr>
            <w:tcW w:w="4253" w:type="dxa"/>
            <w:shd w:val="clear" w:color="auto" w:fill="FFFFFF"/>
            <w:noWrap/>
            <w:vAlign w:val="bottom"/>
            <w:hideMark/>
          </w:tcPr>
          <w:p w14:paraId="1AEFC3B2"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276" w:type="dxa"/>
            <w:shd w:val="clear" w:color="auto" w:fill="FFFFFF"/>
            <w:noWrap/>
            <w:vAlign w:val="bottom"/>
            <w:hideMark/>
          </w:tcPr>
          <w:p w14:paraId="7B3339AF"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-17.7%</w:t>
            </w:r>
          </w:p>
        </w:tc>
        <w:tc>
          <w:tcPr>
            <w:tcW w:w="1417" w:type="dxa"/>
            <w:shd w:val="clear" w:color="auto" w:fill="FFFFFF"/>
            <w:noWrap/>
            <w:vAlign w:val="bottom"/>
            <w:hideMark/>
          </w:tcPr>
          <w:p w14:paraId="7738ED5A"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-9.7%</w:t>
            </w:r>
          </w:p>
        </w:tc>
        <w:tc>
          <w:tcPr>
            <w:tcW w:w="1277" w:type="dxa"/>
            <w:tcBorders>
              <w:top w:val="nil"/>
              <w:left w:val="single" w:sz="4" w:space="0" w:color="auto"/>
              <w:bottom w:val="nil"/>
              <w:right w:val="nil"/>
            </w:tcBorders>
            <w:shd w:val="clear" w:color="auto" w:fill="FFFFFF"/>
            <w:noWrap/>
            <w:vAlign w:val="bottom"/>
            <w:hideMark/>
          </w:tcPr>
          <w:p w14:paraId="5DF67C6C"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-26.7%</w:t>
            </w:r>
          </w:p>
        </w:tc>
        <w:tc>
          <w:tcPr>
            <w:tcW w:w="1310" w:type="dxa"/>
            <w:tcBorders>
              <w:top w:val="nil"/>
              <w:left w:val="nil"/>
              <w:bottom w:val="nil"/>
              <w:right w:val="single" w:sz="4" w:space="0" w:color="auto"/>
            </w:tcBorders>
            <w:shd w:val="clear" w:color="auto" w:fill="FFFFFF"/>
            <w:noWrap/>
            <w:vAlign w:val="bottom"/>
            <w:hideMark/>
          </w:tcPr>
          <w:p w14:paraId="54101645"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-22.2%</w:t>
            </w:r>
          </w:p>
        </w:tc>
        <w:tc>
          <w:tcPr>
            <w:tcW w:w="1310" w:type="dxa"/>
            <w:shd w:val="clear" w:color="auto" w:fill="FFFFFF"/>
            <w:noWrap/>
            <w:vAlign w:val="bottom"/>
            <w:hideMark/>
          </w:tcPr>
          <w:p w14:paraId="08334982"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-29.1%</w:t>
            </w:r>
          </w:p>
        </w:tc>
        <w:tc>
          <w:tcPr>
            <w:tcW w:w="1204" w:type="dxa"/>
            <w:shd w:val="clear" w:color="auto" w:fill="FFFFFF"/>
            <w:noWrap/>
            <w:vAlign w:val="bottom"/>
            <w:hideMark/>
          </w:tcPr>
          <w:p w14:paraId="3297BE0B"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-25.3%</w:t>
            </w:r>
          </w:p>
        </w:tc>
        <w:tc>
          <w:tcPr>
            <w:tcW w:w="1202" w:type="dxa"/>
            <w:tcBorders>
              <w:top w:val="nil"/>
              <w:left w:val="single" w:sz="4" w:space="0" w:color="auto"/>
              <w:bottom w:val="nil"/>
              <w:right w:val="nil"/>
            </w:tcBorders>
            <w:shd w:val="clear" w:color="auto" w:fill="FFFFFF"/>
            <w:noWrap/>
            <w:vAlign w:val="bottom"/>
            <w:hideMark/>
          </w:tcPr>
          <w:p w14:paraId="02628038"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-28.1%</w:t>
            </w:r>
          </w:p>
        </w:tc>
        <w:tc>
          <w:tcPr>
            <w:tcW w:w="1202" w:type="dxa"/>
            <w:shd w:val="clear" w:color="auto" w:fill="FFFFFF"/>
            <w:noWrap/>
            <w:vAlign w:val="bottom"/>
            <w:hideMark/>
          </w:tcPr>
          <w:p w14:paraId="17DD9E1E"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-24.1%</w:t>
            </w:r>
          </w:p>
        </w:tc>
      </w:tr>
      <w:tr w:rsidR="00327DC0" w14:paraId="36C09F9D" w14:textId="77777777" w:rsidTr="00327DC0">
        <w:trPr>
          <w:trHeight w:val="49"/>
        </w:trPr>
        <w:tc>
          <w:tcPr>
            <w:tcW w:w="4253" w:type="dxa"/>
            <w:shd w:val="clear" w:color="auto" w:fill="FFFFFF"/>
            <w:noWrap/>
            <w:vAlign w:val="bottom"/>
            <w:hideMark/>
          </w:tcPr>
          <w:p w14:paraId="3AAFA093"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76" w:type="dxa"/>
            <w:shd w:val="clear" w:color="auto" w:fill="FFFFFF"/>
            <w:noWrap/>
            <w:vAlign w:val="bottom"/>
            <w:hideMark/>
          </w:tcPr>
          <w:p w14:paraId="7EB00C07"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417" w:type="dxa"/>
            <w:tcBorders>
              <w:top w:val="nil"/>
              <w:left w:val="nil"/>
              <w:bottom w:val="nil"/>
              <w:right w:val="single" w:sz="4" w:space="0" w:color="auto"/>
            </w:tcBorders>
            <w:shd w:val="clear" w:color="auto" w:fill="FFFFFF"/>
            <w:noWrap/>
            <w:vAlign w:val="bottom"/>
            <w:hideMark/>
          </w:tcPr>
          <w:p w14:paraId="42CA6693"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77" w:type="dxa"/>
            <w:tcBorders>
              <w:top w:val="nil"/>
              <w:left w:val="single" w:sz="4" w:space="0" w:color="auto"/>
              <w:bottom w:val="nil"/>
              <w:right w:val="nil"/>
            </w:tcBorders>
            <w:shd w:val="clear" w:color="auto" w:fill="FFFFFF"/>
            <w:noWrap/>
            <w:vAlign w:val="bottom"/>
            <w:hideMark/>
          </w:tcPr>
          <w:p w14:paraId="69CDDCF5"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nil"/>
              <w:right w:val="single" w:sz="4" w:space="0" w:color="auto"/>
            </w:tcBorders>
            <w:shd w:val="clear" w:color="auto" w:fill="FFFFFF"/>
            <w:noWrap/>
            <w:vAlign w:val="bottom"/>
            <w:hideMark/>
          </w:tcPr>
          <w:p w14:paraId="19A28EC1"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single" w:sz="4" w:space="0" w:color="auto"/>
              <w:bottom w:val="nil"/>
              <w:right w:val="nil"/>
            </w:tcBorders>
            <w:shd w:val="clear" w:color="auto" w:fill="FFFFFF"/>
            <w:noWrap/>
            <w:vAlign w:val="bottom"/>
            <w:hideMark/>
          </w:tcPr>
          <w:p w14:paraId="0C4B3D3C"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04" w:type="dxa"/>
            <w:tcBorders>
              <w:top w:val="nil"/>
              <w:left w:val="nil"/>
              <w:bottom w:val="nil"/>
              <w:right w:val="single" w:sz="4" w:space="0" w:color="auto"/>
            </w:tcBorders>
            <w:shd w:val="clear" w:color="auto" w:fill="FFFFFF"/>
            <w:noWrap/>
            <w:vAlign w:val="bottom"/>
            <w:hideMark/>
          </w:tcPr>
          <w:p w14:paraId="3D78E656"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02" w:type="dxa"/>
            <w:tcBorders>
              <w:top w:val="nil"/>
              <w:left w:val="single" w:sz="4" w:space="0" w:color="auto"/>
              <w:bottom w:val="nil"/>
              <w:right w:val="nil"/>
            </w:tcBorders>
            <w:shd w:val="clear" w:color="auto" w:fill="FFFFFF"/>
            <w:noWrap/>
            <w:vAlign w:val="bottom"/>
            <w:hideMark/>
          </w:tcPr>
          <w:p w14:paraId="62294C47"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02" w:type="dxa"/>
            <w:shd w:val="clear" w:color="auto" w:fill="FFFFFF"/>
            <w:noWrap/>
            <w:vAlign w:val="bottom"/>
            <w:hideMark/>
          </w:tcPr>
          <w:p w14:paraId="6560343B"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r>
      <w:tr w:rsidR="00327DC0" w14:paraId="5FD1E5C0" w14:textId="77777777" w:rsidTr="00327DC0">
        <w:trPr>
          <w:trHeight w:val="283"/>
        </w:trPr>
        <w:tc>
          <w:tcPr>
            <w:tcW w:w="6946" w:type="dxa"/>
            <w:gridSpan w:val="3"/>
            <w:shd w:val="clear" w:color="auto" w:fill="F4E6F6"/>
            <w:noWrap/>
            <w:vAlign w:val="bottom"/>
            <w:hideMark/>
          </w:tcPr>
          <w:p w14:paraId="16B81E42" w14:textId="77777777" w:rsidR="00327DC0" w:rsidRDefault="00327DC0">
            <w:pPr>
              <w:spacing w:after="0" w:line="240" w:lineRule="auto"/>
              <w:rPr>
                <w:rFonts w:eastAsia="Times New Roman" w:cs="Arial"/>
                <w:b/>
                <w:bCs/>
                <w:i/>
                <w:iCs/>
                <w:color w:val="000000"/>
                <w:sz w:val="16"/>
                <w:szCs w:val="16"/>
                <w:lang w:val="en-AU" w:eastAsia="en-AU"/>
              </w:rPr>
            </w:pPr>
            <w:r>
              <w:rPr>
                <w:rFonts w:eastAsia="Times New Roman" w:cs="Arial"/>
                <w:b/>
                <w:bCs/>
                <w:i/>
                <w:iCs/>
                <w:color w:val="000000"/>
                <w:sz w:val="16"/>
                <w:szCs w:val="16"/>
                <w:lang w:val="en-AU" w:eastAsia="en-AU"/>
              </w:rPr>
              <w:t xml:space="preserve">4. Actual numbers of participants, with allowance for all cost and utilisation experience </w:t>
            </w:r>
          </w:p>
        </w:tc>
        <w:tc>
          <w:tcPr>
            <w:tcW w:w="1277" w:type="dxa"/>
            <w:tcBorders>
              <w:top w:val="nil"/>
              <w:left w:val="single" w:sz="4" w:space="0" w:color="auto"/>
              <w:bottom w:val="nil"/>
              <w:right w:val="nil"/>
            </w:tcBorders>
            <w:shd w:val="clear" w:color="auto" w:fill="F4E6F6"/>
            <w:noWrap/>
            <w:vAlign w:val="bottom"/>
            <w:hideMark/>
          </w:tcPr>
          <w:p w14:paraId="306D83BF"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tcBorders>
              <w:top w:val="nil"/>
              <w:left w:val="nil"/>
              <w:bottom w:val="nil"/>
              <w:right w:val="single" w:sz="4" w:space="0" w:color="auto"/>
            </w:tcBorders>
            <w:shd w:val="clear" w:color="auto" w:fill="F4E6F6"/>
            <w:noWrap/>
            <w:vAlign w:val="bottom"/>
            <w:hideMark/>
          </w:tcPr>
          <w:p w14:paraId="746411F2"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3E116FC5"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204" w:type="dxa"/>
            <w:shd w:val="clear" w:color="auto" w:fill="F4E6F6"/>
            <w:noWrap/>
            <w:vAlign w:val="bottom"/>
            <w:hideMark/>
          </w:tcPr>
          <w:p w14:paraId="3DF99FF9"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202" w:type="dxa"/>
            <w:tcBorders>
              <w:top w:val="nil"/>
              <w:left w:val="single" w:sz="4" w:space="0" w:color="auto"/>
              <w:bottom w:val="nil"/>
              <w:right w:val="nil"/>
            </w:tcBorders>
            <w:shd w:val="clear" w:color="auto" w:fill="F4E6F6"/>
            <w:noWrap/>
            <w:vAlign w:val="bottom"/>
            <w:hideMark/>
          </w:tcPr>
          <w:p w14:paraId="2C7AF145"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202" w:type="dxa"/>
            <w:shd w:val="clear" w:color="auto" w:fill="F4E6F6"/>
            <w:noWrap/>
            <w:vAlign w:val="bottom"/>
            <w:hideMark/>
          </w:tcPr>
          <w:p w14:paraId="0386A76E"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r>
      <w:tr w:rsidR="00327DC0" w14:paraId="210F3056" w14:textId="77777777" w:rsidTr="00327DC0">
        <w:trPr>
          <w:trHeight w:val="283"/>
        </w:trPr>
        <w:tc>
          <w:tcPr>
            <w:tcW w:w="6946" w:type="dxa"/>
            <w:gridSpan w:val="3"/>
            <w:shd w:val="clear" w:color="auto" w:fill="FFFFFF"/>
            <w:noWrap/>
            <w:vAlign w:val="bottom"/>
            <w:hideMark/>
          </w:tcPr>
          <w:p w14:paraId="1267D8D6" w14:textId="77777777" w:rsidR="00327DC0" w:rsidRDefault="00327DC0">
            <w:pPr>
              <w:spacing w:after="0" w:line="240" w:lineRule="auto"/>
              <w:rPr>
                <w:rFonts w:eastAsia="Times New Roman" w:cs="Arial"/>
                <w:b/>
                <w:bCs/>
                <w:i/>
                <w:iCs/>
                <w:color w:val="8AC640"/>
                <w:sz w:val="16"/>
                <w:szCs w:val="16"/>
                <w:lang w:val="en-AU" w:eastAsia="en-AU"/>
              </w:rPr>
            </w:pPr>
            <w:r>
              <w:rPr>
                <w:rFonts w:eastAsia="Times New Roman" w:cs="Arial"/>
                <w:b/>
                <w:bCs/>
                <w:i/>
                <w:iCs/>
                <w:color w:val="8AC640"/>
                <w:sz w:val="16"/>
                <w:szCs w:val="16"/>
                <w:lang w:val="en-AU" w:eastAsia="en-AU"/>
              </w:rPr>
              <w:t>4a. Utilisation of committed support (70% cash utilisation for 2016-17, 80% thereafter)</w:t>
            </w:r>
          </w:p>
        </w:tc>
        <w:tc>
          <w:tcPr>
            <w:tcW w:w="1277" w:type="dxa"/>
            <w:tcBorders>
              <w:top w:val="nil"/>
              <w:left w:val="single" w:sz="4" w:space="0" w:color="auto"/>
              <w:bottom w:val="nil"/>
              <w:right w:val="nil"/>
            </w:tcBorders>
            <w:shd w:val="clear" w:color="auto" w:fill="FFFFFF"/>
            <w:noWrap/>
            <w:vAlign w:val="bottom"/>
            <w:hideMark/>
          </w:tcPr>
          <w:p w14:paraId="34F6344D"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tcBorders>
              <w:top w:val="nil"/>
              <w:left w:val="nil"/>
              <w:bottom w:val="nil"/>
              <w:right w:val="single" w:sz="4" w:space="0" w:color="auto"/>
            </w:tcBorders>
            <w:shd w:val="clear" w:color="auto" w:fill="FFFFFF"/>
            <w:noWrap/>
            <w:vAlign w:val="bottom"/>
            <w:hideMark/>
          </w:tcPr>
          <w:p w14:paraId="64414E67"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shd w:val="clear" w:color="auto" w:fill="FFFFFF"/>
            <w:noWrap/>
            <w:vAlign w:val="bottom"/>
            <w:hideMark/>
          </w:tcPr>
          <w:p w14:paraId="3869BCDB"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204" w:type="dxa"/>
            <w:shd w:val="clear" w:color="auto" w:fill="FFFFFF"/>
            <w:noWrap/>
            <w:vAlign w:val="bottom"/>
            <w:hideMark/>
          </w:tcPr>
          <w:p w14:paraId="4B7EE590"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202" w:type="dxa"/>
            <w:tcBorders>
              <w:top w:val="nil"/>
              <w:left w:val="single" w:sz="4" w:space="0" w:color="auto"/>
              <w:bottom w:val="nil"/>
              <w:right w:val="nil"/>
            </w:tcBorders>
            <w:shd w:val="clear" w:color="auto" w:fill="FFFFFF"/>
            <w:noWrap/>
            <w:vAlign w:val="bottom"/>
            <w:hideMark/>
          </w:tcPr>
          <w:p w14:paraId="5E39B481"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202" w:type="dxa"/>
            <w:shd w:val="clear" w:color="auto" w:fill="FFFFFF"/>
            <w:noWrap/>
            <w:vAlign w:val="bottom"/>
            <w:hideMark/>
          </w:tcPr>
          <w:p w14:paraId="66CEA7FB"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r>
      <w:tr w:rsidR="00327DC0" w14:paraId="0CA430D8" w14:textId="77777777" w:rsidTr="00327DC0">
        <w:trPr>
          <w:trHeight w:val="200"/>
        </w:trPr>
        <w:tc>
          <w:tcPr>
            <w:tcW w:w="4253" w:type="dxa"/>
            <w:shd w:val="clear" w:color="auto" w:fill="FFFFFF"/>
            <w:noWrap/>
            <w:vAlign w:val="bottom"/>
            <w:hideMark/>
          </w:tcPr>
          <w:p w14:paraId="5EBE1926" w14:textId="77777777" w:rsidR="00327DC0" w:rsidRDefault="00327DC0">
            <w:pPr>
              <w:spacing w:after="0" w:line="240" w:lineRule="auto"/>
              <w:rPr>
                <w:rFonts w:eastAsia="Times New Roman" w:cs="Arial"/>
                <w:sz w:val="16"/>
                <w:szCs w:val="16"/>
                <w:lang w:val="en-AU" w:eastAsia="en-AU"/>
              </w:rPr>
            </w:pPr>
            <w:r>
              <w:rPr>
                <w:rFonts w:eastAsia="Times New Roman" w:cs="Arial"/>
                <w:sz w:val="16"/>
                <w:szCs w:val="16"/>
                <w:lang w:val="en-AU" w:eastAsia="en-AU"/>
              </w:rPr>
              <w:t>Contributions</w:t>
            </w:r>
          </w:p>
        </w:tc>
        <w:tc>
          <w:tcPr>
            <w:tcW w:w="1276" w:type="dxa"/>
            <w:shd w:val="clear" w:color="auto" w:fill="FFFFFF"/>
            <w:noWrap/>
            <w:vAlign w:val="bottom"/>
            <w:hideMark/>
          </w:tcPr>
          <w:p w14:paraId="3DD7B2B4"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160.7</w:t>
            </w:r>
          </w:p>
        </w:tc>
        <w:tc>
          <w:tcPr>
            <w:tcW w:w="1417" w:type="dxa"/>
            <w:shd w:val="clear" w:color="auto" w:fill="FFFFFF"/>
            <w:noWrap/>
            <w:vAlign w:val="bottom"/>
            <w:hideMark/>
          </w:tcPr>
          <w:p w14:paraId="16EF6C73"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118.4</w:t>
            </w:r>
          </w:p>
        </w:tc>
        <w:tc>
          <w:tcPr>
            <w:tcW w:w="1277" w:type="dxa"/>
            <w:tcBorders>
              <w:top w:val="nil"/>
              <w:left w:val="single" w:sz="4" w:space="0" w:color="auto"/>
              <w:bottom w:val="nil"/>
              <w:right w:val="nil"/>
            </w:tcBorders>
            <w:shd w:val="clear" w:color="auto" w:fill="FFFFFF"/>
            <w:noWrap/>
            <w:vAlign w:val="bottom"/>
            <w:hideMark/>
          </w:tcPr>
          <w:p w14:paraId="7A202F12"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722.3</w:t>
            </w:r>
          </w:p>
        </w:tc>
        <w:tc>
          <w:tcPr>
            <w:tcW w:w="1310" w:type="dxa"/>
            <w:tcBorders>
              <w:top w:val="nil"/>
              <w:left w:val="nil"/>
              <w:bottom w:val="nil"/>
              <w:right w:val="single" w:sz="4" w:space="0" w:color="auto"/>
            </w:tcBorders>
            <w:shd w:val="clear" w:color="auto" w:fill="FFFFFF"/>
            <w:noWrap/>
            <w:vAlign w:val="bottom"/>
            <w:hideMark/>
          </w:tcPr>
          <w:p w14:paraId="3FBAC7B1"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629.2</w:t>
            </w:r>
          </w:p>
        </w:tc>
        <w:tc>
          <w:tcPr>
            <w:tcW w:w="1310" w:type="dxa"/>
            <w:shd w:val="clear" w:color="auto" w:fill="FFFFFF"/>
            <w:noWrap/>
            <w:vAlign w:val="bottom"/>
            <w:hideMark/>
          </w:tcPr>
          <w:p w14:paraId="7B8B9868"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2,492.9</w:t>
            </w:r>
          </w:p>
        </w:tc>
        <w:tc>
          <w:tcPr>
            <w:tcW w:w="1204" w:type="dxa"/>
            <w:shd w:val="clear" w:color="auto" w:fill="FFFFFF"/>
            <w:noWrap/>
            <w:vAlign w:val="bottom"/>
            <w:hideMark/>
          </w:tcPr>
          <w:p w14:paraId="3562B615"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2,126.0</w:t>
            </w:r>
          </w:p>
        </w:tc>
        <w:tc>
          <w:tcPr>
            <w:tcW w:w="1202" w:type="dxa"/>
            <w:tcBorders>
              <w:top w:val="nil"/>
              <w:left w:val="single" w:sz="4" w:space="0" w:color="auto"/>
              <w:bottom w:val="nil"/>
              <w:right w:val="nil"/>
            </w:tcBorders>
            <w:shd w:val="clear" w:color="auto" w:fill="FFFFFF"/>
            <w:noWrap/>
            <w:vAlign w:val="bottom"/>
            <w:hideMark/>
          </w:tcPr>
          <w:p w14:paraId="26F0177A"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3,375.8</w:t>
            </w:r>
          </w:p>
        </w:tc>
        <w:tc>
          <w:tcPr>
            <w:tcW w:w="1202" w:type="dxa"/>
            <w:shd w:val="clear" w:color="auto" w:fill="FFFFFF"/>
            <w:noWrap/>
            <w:vAlign w:val="bottom"/>
            <w:hideMark/>
          </w:tcPr>
          <w:p w14:paraId="63C1609C"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2,873.6</w:t>
            </w:r>
          </w:p>
        </w:tc>
      </w:tr>
      <w:tr w:rsidR="00327DC0" w14:paraId="55AA1F65" w14:textId="77777777" w:rsidTr="00327DC0">
        <w:trPr>
          <w:trHeight w:val="200"/>
        </w:trPr>
        <w:tc>
          <w:tcPr>
            <w:tcW w:w="4253" w:type="dxa"/>
            <w:shd w:val="clear" w:color="auto" w:fill="FFFFFF"/>
            <w:noWrap/>
            <w:vAlign w:val="bottom"/>
            <w:hideMark/>
          </w:tcPr>
          <w:p w14:paraId="11F27EBA"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Utilised support</w:t>
            </w:r>
          </w:p>
        </w:tc>
        <w:tc>
          <w:tcPr>
            <w:tcW w:w="1276" w:type="dxa"/>
            <w:shd w:val="clear" w:color="auto" w:fill="FFFFFF"/>
            <w:noWrap/>
            <w:vAlign w:val="bottom"/>
            <w:hideMark/>
          </w:tcPr>
          <w:p w14:paraId="1EF4582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138.2</w:t>
            </w:r>
          </w:p>
        </w:tc>
        <w:tc>
          <w:tcPr>
            <w:tcW w:w="1417" w:type="dxa"/>
            <w:shd w:val="clear" w:color="auto" w:fill="FFFFFF"/>
            <w:noWrap/>
            <w:vAlign w:val="bottom"/>
            <w:hideMark/>
          </w:tcPr>
          <w:p w14:paraId="1EE6749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84.5</w:t>
            </w:r>
          </w:p>
        </w:tc>
        <w:tc>
          <w:tcPr>
            <w:tcW w:w="1277" w:type="dxa"/>
            <w:tcBorders>
              <w:top w:val="nil"/>
              <w:left w:val="single" w:sz="4" w:space="0" w:color="auto"/>
              <w:bottom w:val="nil"/>
              <w:right w:val="nil"/>
            </w:tcBorders>
            <w:shd w:val="clear" w:color="auto" w:fill="FFFFFF"/>
            <w:noWrap/>
            <w:vAlign w:val="bottom"/>
            <w:hideMark/>
          </w:tcPr>
          <w:p w14:paraId="0A135C9D"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793.2</w:t>
            </w:r>
          </w:p>
        </w:tc>
        <w:tc>
          <w:tcPr>
            <w:tcW w:w="1310" w:type="dxa"/>
            <w:tcBorders>
              <w:top w:val="nil"/>
              <w:left w:val="nil"/>
              <w:bottom w:val="nil"/>
              <w:right w:val="single" w:sz="4" w:space="0" w:color="auto"/>
            </w:tcBorders>
            <w:shd w:val="clear" w:color="auto" w:fill="FFFFFF"/>
            <w:noWrap/>
            <w:vAlign w:val="bottom"/>
            <w:hideMark/>
          </w:tcPr>
          <w:p w14:paraId="23D49667"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648.5</w:t>
            </w:r>
          </w:p>
        </w:tc>
        <w:tc>
          <w:tcPr>
            <w:tcW w:w="1310" w:type="dxa"/>
            <w:shd w:val="clear" w:color="auto" w:fill="FFFFFF"/>
            <w:noWrap/>
            <w:vAlign w:val="bottom"/>
            <w:hideMark/>
          </w:tcPr>
          <w:p w14:paraId="2D9ABD11"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2,829.0</w:t>
            </w:r>
          </w:p>
        </w:tc>
        <w:tc>
          <w:tcPr>
            <w:tcW w:w="1204" w:type="dxa"/>
            <w:shd w:val="clear" w:color="auto" w:fill="FFFFFF"/>
            <w:noWrap/>
            <w:vAlign w:val="bottom"/>
            <w:hideMark/>
          </w:tcPr>
          <w:p w14:paraId="2454123D"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2,276.9</w:t>
            </w:r>
          </w:p>
        </w:tc>
        <w:tc>
          <w:tcPr>
            <w:tcW w:w="1202" w:type="dxa"/>
            <w:tcBorders>
              <w:top w:val="nil"/>
              <w:left w:val="single" w:sz="4" w:space="0" w:color="auto"/>
              <w:bottom w:val="nil"/>
              <w:right w:val="nil"/>
            </w:tcBorders>
            <w:shd w:val="clear" w:color="auto" w:fill="FFFFFF"/>
            <w:noWrap/>
            <w:vAlign w:val="bottom"/>
            <w:hideMark/>
          </w:tcPr>
          <w:p w14:paraId="484C7890"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3,760.4</w:t>
            </w:r>
          </w:p>
        </w:tc>
        <w:tc>
          <w:tcPr>
            <w:tcW w:w="1202" w:type="dxa"/>
            <w:shd w:val="clear" w:color="auto" w:fill="FFFFFF"/>
            <w:noWrap/>
            <w:vAlign w:val="bottom"/>
            <w:hideMark/>
          </w:tcPr>
          <w:p w14:paraId="38BA1450"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3,009.9</w:t>
            </w:r>
          </w:p>
        </w:tc>
      </w:tr>
      <w:tr w:rsidR="00327DC0" w14:paraId="12D08206" w14:textId="77777777" w:rsidTr="00327DC0">
        <w:trPr>
          <w:trHeight w:val="200"/>
        </w:trPr>
        <w:tc>
          <w:tcPr>
            <w:tcW w:w="4253" w:type="dxa"/>
            <w:shd w:val="clear" w:color="auto" w:fill="FFFFFF"/>
            <w:noWrap/>
            <w:vAlign w:val="bottom"/>
            <w:hideMark/>
          </w:tcPr>
          <w:p w14:paraId="7A8359D4"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276" w:type="dxa"/>
            <w:shd w:val="clear" w:color="auto" w:fill="FFFFFF"/>
            <w:noWrap/>
            <w:vAlign w:val="bottom"/>
            <w:hideMark/>
          </w:tcPr>
          <w:p w14:paraId="1C1A08B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22.5</w:t>
            </w:r>
          </w:p>
        </w:tc>
        <w:tc>
          <w:tcPr>
            <w:tcW w:w="1417" w:type="dxa"/>
            <w:shd w:val="clear" w:color="auto" w:fill="FFFFFF"/>
            <w:noWrap/>
            <w:vAlign w:val="bottom"/>
            <w:hideMark/>
          </w:tcPr>
          <w:p w14:paraId="2DCC065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33.9</w:t>
            </w:r>
          </w:p>
        </w:tc>
        <w:tc>
          <w:tcPr>
            <w:tcW w:w="1277" w:type="dxa"/>
            <w:tcBorders>
              <w:top w:val="nil"/>
              <w:left w:val="single" w:sz="4" w:space="0" w:color="auto"/>
              <w:bottom w:val="nil"/>
              <w:right w:val="nil"/>
            </w:tcBorders>
            <w:shd w:val="clear" w:color="auto" w:fill="FFFFFF"/>
            <w:noWrap/>
            <w:vAlign w:val="bottom"/>
            <w:hideMark/>
          </w:tcPr>
          <w:p w14:paraId="071C904D"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-70.9</w:t>
            </w:r>
          </w:p>
        </w:tc>
        <w:tc>
          <w:tcPr>
            <w:tcW w:w="1310" w:type="dxa"/>
            <w:tcBorders>
              <w:top w:val="nil"/>
              <w:left w:val="nil"/>
              <w:bottom w:val="nil"/>
              <w:right w:val="single" w:sz="4" w:space="0" w:color="auto"/>
            </w:tcBorders>
            <w:shd w:val="clear" w:color="auto" w:fill="FFFFFF"/>
            <w:noWrap/>
            <w:vAlign w:val="bottom"/>
            <w:hideMark/>
          </w:tcPr>
          <w:p w14:paraId="6DD89922"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-19.3</w:t>
            </w:r>
          </w:p>
        </w:tc>
        <w:tc>
          <w:tcPr>
            <w:tcW w:w="1310" w:type="dxa"/>
            <w:shd w:val="clear" w:color="auto" w:fill="FFFFFF"/>
            <w:noWrap/>
            <w:vAlign w:val="bottom"/>
            <w:hideMark/>
          </w:tcPr>
          <w:p w14:paraId="2977B247"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-336.1</w:t>
            </w:r>
          </w:p>
        </w:tc>
        <w:tc>
          <w:tcPr>
            <w:tcW w:w="1204" w:type="dxa"/>
            <w:shd w:val="clear" w:color="auto" w:fill="FFFFFF"/>
            <w:noWrap/>
            <w:vAlign w:val="bottom"/>
            <w:hideMark/>
          </w:tcPr>
          <w:p w14:paraId="6FFF0A42"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-150.9</w:t>
            </w:r>
          </w:p>
        </w:tc>
        <w:tc>
          <w:tcPr>
            <w:tcW w:w="1202" w:type="dxa"/>
            <w:tcBorders>
              <w:top w:val="nil"/>
              <w:left w:val="single" w:sz="4" w:space="0" w:color="auto"/>
              <w:bottom w:val="nil"/>
              <w:right w:val="nil"/>
            </w:tcBorders>
            <w:shd w:val="clear" w:color="auto" w:fill="FFFFFF"/>
            <w:noWrap/>
            <w:vAlign w:val="bottom"/>
            <w:hideMark/>
          </w:tcPr>
          <w:p w14:paraId="26397639"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-384.6</w:t>
            </w:r>
          </w:p>
        </w:tc>
        <w:tc>
          <w:tcPr>
            <w:tcW w:w="1202" w:type="dxa"/>
            <w:shd w:val="clear" w:color="auto" w:fill="FFFFFF"/>
            <w:noWrap/>
            <w:vAlign w:val="bottom"/>
            <w:hideMark/>
          </w:tcPr>
          <w:p w14:paraId="05792015"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-136.3</w:t>
            </w:r>
          </w:p>
        </w:tc>
      </w:tr>
      <w:tr w:rsidR="00327DC0" w14:paraId="6505B762" w14:textId="77777777" w:rsidTr="00327DC0">
        <w:trPr>
          <w:trHeight w:val="200"/>
        </w:trPr>
        <w:tc>
          <w:tcPr>
            <w:tcW w:w="4253" w:type="dxa"/>
            <w:shd w:val="clear" w:color="auto" w:fill="FFFFFF"/>
            <w:noWrap/>
            <w:vAlign w:val="bottom"/>
            <w:hideMark/>
          </w:tcPr>
          <w:p w14:paraId="6418E317"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276" w:type="dxa"/>
            <w:shd w:val="clear" w:color="auto" w:fill="FFFFFF"/>
            <w:noWrap/>
            <w:vAlign w:val="bottom"/>
            <w:hideMark/>
          </w:tcPr>
          <w:p w14:paraId="29CCCB1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16.3%</w:t>
            </w:r>
          </w:p>
        </w:tc>
        <w:tc>
          <w:tcPr>
            <w:tcW w:w="1417" w:type="dxa"/>
            <w:shd w:val="clear" w:color="auto" w:fill="FFFFFF"/>
            <w:noWrap/>
            <w:vAlign w:val="bottom"/>
            <w:hideMark/>
          </w:tcPr>
          <w:p w14:paraId="3096F94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40.1%</w:t>
            </w:r>
          </w:p>
        </w:tc>
        <w:tc>
          <w:tcPr>
            <w:tcW w:w="1277" w:type="dxa"/>
            <w:tcBorders>
              <w:top w:val="nil"/>
              <w:left w:val="single" w:sz="4" w:space="0" w:color="auto"/>
              <w:bottom w:val="nil"/>
              <w:right w:val="nil"/>
            </w:tcBorders>
            <w:shd w:val="clear" w:color="auto" w:fill="FFFFFF"/>
            <w:noWrap/>
            <w:vAlign w:val="bottom"/>
            <w:hideMark/>
          </w:tcPr>
          <w:p w14:paraId="2AE527A7"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-8.9%</w:t>
            </w:r>
          </w:p>
        </w:tc>
        <w:tc>
          <w:tcPr>
            <w:tcW w:w="1310" w:type="dxa"/>
            <w:tcBorders>
              <w:top w:val="nil"/>
              <w:left w:val="nil"/>
              <w:bottom w:val="nil"/>
              <w:right w:val="single" w:sz="4" w:space="0" w:color="auto"/>
            </w:tcBorders>
            <w:shd w:val="clear" w:color="auto" w:fill="FFFFFF"/>
            <w:noWrap/>
            <w:vAlign w:val="bottom"/>
            <w:hideMark/>
          </w:tcPr>
          <w:p w14:paraId="342F00DE"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-3.0%</w:t>
            </w:r>
          </w:p>
        </w:tc>
        <w:tc>
          <w:tcPr>
            <w:tcW w:w="1310" w:type="dxa"/>
            <w:shd w:val="clear" w:color="auto" w:fill="FFFFFF"/>
            <w:noWrap/>
            <w:vAlign w:val="bottom"/>
            <w:hideMark/>
          </w:tcPr>
          <w:p w14:paraId="0A411E44"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-11.9%</w:t>
            </w:r>
          </w:p>
        </w:tc>
        <w:tc>
          <w:tcPr>
            <w:tcW w:w="1204" w:type="dxa"/>
            <w:shd w:val="clear" w:color="auto" w:fill="FFFFFF"/>
            <w:noWrap/>
            <w:vAlign w:val="bottom"/>
            <w:hideMark/>
          </w:tcPr>
          <w:p w14:paraId="7F32D377"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-6.6%</w:t>
            </w:r>
          </w:p>
        </w:tc>
        <w:tc>
          <w:tcPr>
            <w:tcW w:w="1202" w:type="dxa"/>
            <w:tcBorders>
              <w:top w:val="nil"/>
              <w:left w:val="single" w:sz="4" w:space="0" w:color="auto"/>
              <w:bottom w:val="nil"/>
              <w:right w:val="nil"/>
            </w:tcBorders>
            <w:shd w:val="clear" w:color="auto" w:fill="FFFFFF"/>
            <w:noWrap/>
            <w:vAlign w:val="bottom"/>
            <w:hideMark/>
          </w:tcPr>
          <w:p w14:paraId="5BE78858"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-10.2%</w:t>
            </w:r>
          </w:p>
        </w:tc>
        <w:tc>
          <w:tcPr>
            <w:tcW w:w="1202" w:type="dxa"/>
            <w:shd w:val="clear" w:color="auto" w:fill="FFFFFF"/>
            <w:noWrap/>
            <w:vAlign w:val="bottom"/>
            <w:hideMark/>
          </w:tcPr>
          <w:p w14:paraId="5C668B95"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-4.5%</w:t>
            </w:r>
          </w:p>
        </w:tc>
      </w:tr>
      <w:tr w:rsidR="00327DC0" w14:paraId="618E624C" w14:textId="77777777" w:rsidTr="00327DC0">
        <w:trPr>
          <w:trHeight w:val="49"/>
        </w:trPr>
        <w:tc>
          <w:tcPr>
            <w:tcW w:w="4253" w:type="dxa"/>
            <w:tcBorders>
              <w:top w:val="nil"/>
              <w:left w:val="nil"/>
              <w:bottom w:val="dotted" w:sz="4" w:space="0" w:color="auto"/>
              <w:right w:val="nil"/>
            </w:tcBorders>
            <w:shd w:val="clear" w:color="auto" w:fill="FFFFFF"/>
            <w:noWrap/>
            <w:vAlign w:val="bottom"/>
            <w:hideMark/>
          </w:tcPr>
          <w:p w14:paraId="275905CB"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76" w:type="dxa"/>
            <w:tcBorders>
              <w:top w:val="nil"/>
              <w:left w:val="nil"/>
              <w:bottom w:val="dotted" w:sz="4" w:space="0" w:color="auto"/>
              <w:right w:val="nil"/>
            </w:tcBorders>
            <w:shd w:val="clear" w:color="auto" w:fill="FFFFFF"/>
            <w:noWrap/>
            <w:vAlign w:val="bottom"/>
            <w:hideMark/>
          </w:tcPr>
          <w:p w14:paraId="1D3FF266"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417" w:type="dxa"/>
            <w:tcBorders>
              <w:top w:val="nil"/>
              <w:left w:val="nil"/>
              <w:bottom w:val="dotted" w:sz="4" w:space="0" w:color="auto"/>
              <w:right w:val="nil"/>
            </w:tcBorders>
            <w:shd w:val="clear" w:color="auto" w:fill="FFFFFF"/>
            <w:noWrap/>
            <w:vAlign w:val="bottom"/>
            <w:hideMark/>
          </w:tcPr>
          <w:p w14:paraId="3942E8A1"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77" w:type="dxa"/>
            <w:tcBorders>
              <w:top w:val="nil"/>
              <w:left w:val="single" w:sz="4" w:space="0" w:color="auto"/>
              <w:bottom w:val="dotted" w:sz="4" w:space="0" w:color="auto"/>
              <w:right w:val="nil"/>
            </w:tcBorders>
            <w:shd w:val="clear" w:color="auto" w:fill="FFFFFF"/>
            <w:noWrap/>
            <w:vAlign w:val="bottom"/>
            <w:hideMark/>
          </w:tcPr>
          <w:p w14:paraId="56E33D75"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dotted" w:sz="4" w:space="0" w:color="auto"/>
              <w:right w:val="single" w:sz="4" w:space="0" w:color="auto"/>
            </w:tcBorders>
            <w:shd w:val="clear" w:color="auto" w:fill="FFFFFF"/>
            <w:noWrap/>
            <w:vAlign w:val="bottom"/>
            <w:hideMark/>
          </w:tcPr>
          <w:p w14:paraId="66B98A97"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dotted" w:sz="4" w:space="0" w:color="auto"/>
              <w:right w:val="nil"/>
            </w:tcBorders>
            <w:shd w:val="clear" w:color="auto" w:fill="FFFFFF"/>
            <w:noWrap/>
            <w:vAlign w:val="bottom"/>
            <w:hideMark/>
          </w:tcPr>
          <w:p w14:paraId="7706C1EE"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04" w:type="dxa"/>
            <w:tcBorders>
              <w:top w:val="nil"/>
              <w:left w:val="nil"/>
              <w:bottom w:val="dotted" w:sz="4" w:space="0" w:color="auto"/>
              <w:right w:val="nil"/>
            </w:tcBorders>
            <w:shd w:val="clear" w:color="auto" w:fill="FFFFFF"/>
            <w:noWrap/>
            <w:vAlign w:val="bottom"/>
            <w:hideMark/>
          </w:tcPr>
          <w:p w14:paraId="594ACA0F"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02" w:type="dxa"/>
            <w:tcBorders>
              <w:top w:val="nil"/>
              <w:left w:val="single" w:sz="4" w:space="0" w:color="auto"/>
              <w:bottom w:val="dotted" w:sz="4" w:space="0" w:color="auto"/>
              <w:right w:val="nil"/>
            </w:tcBorders>
            <w:shd w:val="clear" w:color="auto" w:fill="FFFFFF"/>
            <w:noWrap/>
            <w:vAlign w:val="bottom"/>
            <w:hideMark/>
          </w:tcPr>
          <w:p w14:paraId="2536925E"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02" w:type="dxa"/>
            <w:tcBorders>
              <w:top w:val="nil"/>
              <w:left w:val="nil"/>
              <w:bottom w:val="dotted" w:sz="4" w:space="0" w:color="auto"/>
              <w:right w:val="nil"/>
            </w:tcBorders>
            <w:shd w:val="clear" w:color="auto" w:fill="FFFFFF"/>
            <w:noWrap/>
            <w:vAlign w:val="bottom"/>
            <w:hideMark/>
          </w:tcPr>
          <w:p w14:paraId="3999EFB9"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r>
      <w:tr w:rsidR="00327DC0" w14:paraId="1ABA303B" w14:textId="77777777" w:rsidTr="00327DC0">
        <w:trPr>
          <w:trHeight w:val="283"/>
        </w:trPr>
        <w:tc>
          <w:tcPr>
            <w:tcW w:w="6946" w:type="dxa"/>
            <w:gridSpan w:val="3"/>
            <w:shd w:val="clear" w:color="auto" w:fill="FFFFFF"/>
            <w:noWrap/>
            <w:vAlign w:val="bottom"/>
            <w:hideMark/>
          </w:tcPr>
          <w:p w14:paraId="2E5DF280" w14:textId="77777777" w:rsidR="00327DC0" w:rsidRDefault="00327DC0">
            <w:pPr>
              <w:spacing w:after="0" w:line="240" w:lineRule="auto"/>
              <w:rPr>
                <w:rFonts w:eastAsia="Times New Roman" w:cs="Arial"/>
                <w:b/>
                <w:bCs/>
                <w:i/>
                <w:iCs/>
                <w:color w:val="8AC640"/>
                <w:sz w:val="16"/>
                <w:szCs w:val="16"/>
                <w:lang w:val="en-AU" w:eastAsia="en-AU"/>
              </w:rPr>
            </w:pPr>
            <w:r>
              <w:rPr>
                <w:rFonts w:eastAsia="Times New Roman" w:cs="Arial"/>
                <w:b/>
                <w:bCs/>
                <w:i/>
                <w:iCs/>
                <w:color w:val="8AC640"/>
                <w:sz w:val="16"/>
                <w:szCs w:val="16"/>
                <w:lang w:val="en-AU" w:eastAsia="en-AU"/>
              </w:rPr>
              <w:t>4b. Utilisation of committed support (70% cash utilisation for 2016-17, 70% thereafter)</w:t>
            </w:r>
          </w:p>
        </w:tc>
        <w:tc>
          <w:tcPr>
            <w:tcW w:w="1277" w:type="dxa"/>
            <w:tcBorders>
              <w:top w:val="nil"/>
              <w:left w:val="single" w:sz="4" w:space="0" w:color="auto"/>
              <w:bottom w:val="nil"/>
              <w:right w:val="nil"/>
            </w:tcBorders>
            <w:shd w:val="clear" w:color="auto" w:fill="FFFFFF"/>
            <w:noWrap/>
            <w:vAlign w:val="bottom"/>
            <w:hideMark/>
          </w:tcPr>
          <w:p w14:paraId="652CD9C3"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tcBorders>
              <w:top w:val="nil"/>
              <w:left w:val="nil"/>
              <w:bottom w:val="nil"/>
              <w:right w:val="single" w:sz="4" w:space="0" w:color="auto"/>
            </w:tcBorders>
            <w:shd w:val="clear" w:color="auto" w:fill="FFFFFF"/>
            <w:noWrap/>
            <w:vAlign w:val="bottom"/>
            <w:hideMark/>
          </w:tcPr>
          <w:p w14:paraId="04AAEFB3"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shd w:val="clear" w:color="auto" w:fill="FFFFFF"/>
            <w:noWrap/>
            <w:vAlign w:val="bottom"/>
            <w:hideMark/>
          </w:tcPr>
          <w:p w14:paraId="2CBA620C"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204" w:type="dxa"/>
            <w:shd w:val="clear" w:color="auto" w:fill="FFFFFF"/>
            <w:noWrap/>
            <w:vAlign w:val="bottom"/>
            <w:hideMark/>
          </w:tcPr>
          <w:p w14:paraId="05502CCC"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202" w:type="dxa"/>
            <w:tcBorders>
              <w:top w:val="nil"/>
              <w:left w:val="single" w:sz="4" w:space="0" w:color="auto"/>
              <w:bottom w:val="nil"/>
              <w:right w:val="nil"/>
            </w:tcBorders>
            <w:shd w:val="clear" w:color="auto" w:fill="FFFFFF"/>
            <w:noWrap/>
            <w:vAlign w:val="bottom"/>
            <w:hideMark/>
          </w:tcPr>
          <w:p w14:paraId="6FD337B1"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202" w:type="dxa"/>
            <w:shd w:val="clear" w:color="auto" w:fill="FFFFFF"/>
            <w:noWrap/>
            <w:vAlign w:val="bottom"/>
            <w:hideMark/>
          </w:tcPr>
          <w:p w14:paraId="150C7A3D"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r>
      <w:tr w:rsidR="00327DC0" w14:paraId="11A33487" w14:textId="77777777" w:rsidTr="00327DC0">
        <w:trPr>
          <w:trHeight w:val="200"/>
        </w:trPr>
        <w:tc>
          <w:tcPr>
            <w:tcW w:w="4253" w:type="dxa"/>
            <w:shd w:val="clear" w:color="auto" w:fill="FFFFFF"/>
            <w:noWrap/>
            <w:vAlign w:val="bottom"/>
            <w:hideMark/>
          </w:tcPr>
          <w:p w14:paraId="73D91881" w14:textId="77777777" w:rsidR="00327DC0" w:rsidRDefault="00327DC0">
            <w:pPr>
              <w:spacing w:after="0" w:line="240" w:lineRule="auto"/>
              <w:rPr>
                <w:rFonts w:eastAsia="Times New Roman" w:cs="Arial"/>
                <w:sz w:val="16"/>
                <w:szCs w:val="16"/>
                <w:lang w:val="en-AU" w:eastAsia="en-AU"/>
              </w:rPr>
            </w:pPr>
            <w:r>
              <w:rPr>
                <w:rFonts w:eastAsia="Times New Roman" w:cs="Arial"/>
                <w:sz w:val="16"/>
                <w:szCs w:val="16"/>
                <w:lang w:val="en-AU" w:eastAsia="en-AU"/>
              </w:rPr>
              <w:t>Contributions</w:t>
            </w:r>
          </w:p>
        </w:tc>
        <w:tc>
          <w:tcPr>
            <w:tcW w:w="1276" w:type="dxa"/>
            <w:shd w:val="clear" w:color="auto" w:fill="FFFFFF"/>
            <w:noWrap/>
            <w:vAlign w:val="bottom"/>
            <w:hideMark/>
          </w:tcPr>
          <w:p w14:paraId="6A8DFB3B"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160.7</w:t>
            </w:r>
          </w:p>
        </w:tc>
        <w:tc>
          <w:tcPr>
            <w:tcW w:w="1417" w:type="dxa"/>
            <w:shd w:val="clear" w:color="auto" w:fill="FFFFFF"/>
            <w:noWrap/>
            <w:vAlign w:val="bottom"/>
            <w:hideMark/>
          </w:tcPr>
          <w:p w14:paraId="63EBF5B3"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118.4</w:t>
            </w:r>
          </w:p>
        </w:tc>
        <w:tc>
          <w:tcPr>
            <w:tcW w:w="1277" w:type="dxa"/>
            <w:tcBorders>
              <w:top w:val="nil"/>
              <w:left w:val="single" w:sz="4" w:space="0" w:color="auto"/>
              <w:bottom w:val="nil"/>
              <w:right w:val="nil"/>
            </w:tcBorders>
            <w:shd w:val="clear" w:color="auto" w:fill="FFFFFF"/>
            <w:noWrap/>
            <w:vAlign w:val="bottom"/>
            <w:hideMark/>
          </w:tcPr>
          <w:p w14:paraId="6E3DCA1D"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722.3</w:t>
            </w:r>
          </w:p>
        </w:tc>
        <w:tc>
          <w:tcPr>
            <w:tcW w:w="1310" w:type="dxa"/>
            <w:tcBorders>
              <w:top w:val="nil"/>
              <w:left w:val="nil"/>
              <w:bottom w:val="nil"/>
              <w:right w:val="single" w:sz="4" w:space="0" w:color="auto"/>
            </w:tcBorders>
            <w:shd w:val="clear" w:color="auto" w:fill="FFFFFF"/>
            <w:noWrap/>
            <w:vAlign w:val="bottom"/>
            <w:hideMark/>
          </w:tcPr>
          <w:p w14:paraId="537F9E90"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629.2</w:t>
            </w:r>
          </w:p>
        </w:tc>
        <w:tc>
          <w:tcPr>
            <w:tcW w:w="1310" w:type="dxa"/>
            <w:shd w:val="clear" w:color="auto" w:fill="FFFFFF"/>
            <w:noWrap/>
            <w:vAlign w:val="bottom"/>
            <w:hideMark/>
          </w:tcPr>
          <w:p w14:paraId="61F2E708"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2,492.9</w:t>
            </w:r>
          </w:p>
        </w:tc>
        <w:tc>
          <w:tcPr>
            <w:tcW w:w="1204" w:type="dxa"/>
            <w:shd w:val="clear" w:color="auto" w:fill="FFFFFF"/>
            <w:noWrap/>
            <w:vAlign w:val="bottom"/>
            <w:hideMark/>
          </w:tcPr>
          <w:p w14:paraId="3E960D40"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2,126.0</w:t>
            </w:r>
          </w:p>
        </w:tc>
        <w:tc>
          <w:tcPr>
            <w:tcW w:w="1202" w:type="dxa"/>
            <w:tcBorders>
              <w:top w:val="nil"/>
              <w:left w:val="single" w:sz="4" w:space="0" w:color="auto"/>
              <w:bottom w:val="nil"/>
              <w:right w:val="nil"/>
            </w:tcBorders>
            <w:shd w:val="clear" w:color="auto" w:fill="FFFFFF"/>
            <w:noWrap/>
            <w:vAlign w:val="bottom"/>
            <w:hideMark/>
          </w:tcPr>
          <w:p w14:paraId="1D8726F2"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3,375.8</w:t>
            </w:r>
          </w:p>
        </w:tc>
        <w:tc>
          <w:tcPr>
            <w:tcW w:w="1202" w:type="dxa"/>
            <w:shd w:val="clear" w:color="auto" w:fill="FFFFFF"/>
            <w:noWrap/>
            <w:vAlign w:val="bottom"/>
            <w:hideMark/>
          </w:tcPr>
          <w:p w14:paraId="64EDCB75"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2,873.6</w:t>
            </w:r>
          </w:p>
        </w:tc>
      </w:tr>
      <w:tr w:rsidR="00327DC0" w14:paraId="58CE615F" w14:textId="77777777" w:rsidTr="00327DC0">
        <w:trPr>
          <w:trHeight w:val="200"/>
        </w:trPr>
        <w:tc>
          <w:tcPr>
            <w:tcW w:w="4253" w:type="dxa"/>
            <w:shd w:val="clear" w:color="auto" w:fill="FFFFFF"/>
            <w:noWrap/>
            <w:vAlign w:val="bottom"/>
            <w:hideMark/>
          </w:tcPr>
          <w:p w14:paraId="3D22DD89"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Utilised support</w:t>
            </w:r>
          </w:p>
        </w:tc>
        <w:tc>
          <w:tcPr>
            <w:tcW w:w="1276" w:type="dxa"/>
            <w:shd w:val="clear" w:color="auto" w:fill="FFFFFF"/>
            <w:noWrap/>
            <w:vAlign w:val="bottom"/>
            <w:hideMark/>
          </w:tcPr>
          <w:p w14:paraId="7D9996F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138.2</w:t>
            </w:r>
          </w:p>
        </w:tc>
        <w:tc>
          <w:tcPr>
            <w:tcW w:w="1417" w:type="dxa"/>
            <w:shd w:val="clear" w:color="auto" w:fill="FFFFFF"/>
            <w:noWrap/>
            <w:vAlign w:val="bottom"/>
            <w:hideMark/>
          </w:tcPr>
          <w:p w14:paraId="0841D63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84.5</w:t>
            </w:r>
          </w:p>
        </w:tc>
        <w:tc>
          <w:tcPr>
            <w:tcW w:w="1277" w:type="dxa"/>
            <w:tcBorders>
              <w:top w:val="nil"/>
              <w:left w:val="single" w:sz="4" w:space="0" w:color="auto"/>
              <w:bottom w:val="nil"/>
              <w:right w:val="nil"/>
            </w:tcBorders>
            <w:shd w:val="clear" w:color="auto" w:fill="FFFFFF"/>
            <w:noWrap/>
            <w:vAlign w:val="bottom"/>
            <w:hideMark/>
          </w:tcPr>
          <w:p w14:paraId="60C44E0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699.7</w:t>
            </w:r>
          </w:p>
        </w:tc>
        <w:tc>
          <w:tcPr>
            <w:tcW w:w="1310" w:type="dxa"/>
            <w:tcBorders>
              <w:top w:val="nil"/>
              <w:left w:val="nil"/>
              <w:bottom w:val="nil"/>
              <w:right w:val="single" w:sz="4" w:space="0" w:color="auto"/>
            </w:tcBorders>
            <w:shd w:val="clear" w:color="auto" w:fill="FFFFFF"/>
            <w:noWrap/>
            <w:vAlign w:val="bottom"/>
            <w:hideMark/>
          </w:tcPr>
          <w:p w14:paraId="65F15B8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575.8</w:t>
            </w:r>
          </w:p>
        </w:tc>
        <w:tc>
          <w:tcPr>
            <w:tcW w:w="1310" w:type="dxa"/>
            <w:shd w:val="clear" w:color="auto" w:fill="FFFFFF"/>
            <w:noWrap/>
            <w:vAlign w:val="bottom"/>
            <w:hideMark/>
          </w:tcPr>
          <w:p w14:paraId="7750F16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2,496.4</w:t>
            </w:r>
          </w:p>
        </w:tc>
        <w:tc>
          <w:tcPr>
            <w:tcW w:w="1204" w:type="dxa"/>
            <w:shd w:val="clear" w:color="auto" w:fill="FFFFFF"/>
            <w:noWrap/>
            <w:vAlign w:val="bottom"/>
            <w:hideMark/>
          </w:tcPr>
          <w:p w14:paraId="7748FDF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2,000.7</w:t>
            </w:r>
          </w:p>
        </w:tc>
        <w:tc>
          <w:tcPr>
            <w:tcW w:w="1202" w:type="dxa"/>
            <w:tcBorders>
              <w:top w:val="nil"/>
              <w:left w:val="single" w:sz="4" w:space="0" w:color="auto"/>
              <w:bottom w:val="nil"/>
              <w:right w:val="nil"/>
            </w:tcBorders>
            <w:shd w:val="clear" w:color="auto" w:fill="FFFFFF"/>
            <w:noWrap/>
            <w:vAlign w:val="bottom"/>
            <w:hideMark/>
          </w:tcPr>
          <w:p w14:paraId="4642C903"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3,334.3</w:t>
            </w:r>
          </w:p>
        </w:tc>
        <w:tc>
          <w:tcPr>
            <w:tcW w:w="1202" w:type="dxa"/>
            <w:shd w:val="clear" w:color="auto" w:fill="FFFFFF"/>
            <w:noWrap/>
            <w:vAlign w:val="bottom"/>
            <w:hideMark/>
          </w:tcPr>
          <w:p w14:paraId="0B26566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2,660.9</w:t>
            </w:r>
          </w:p>
        </w:tc>
      </w:tr>
      <w:tr w:rsidR="00327DC0" w14:paraId="27412BEE" w14:textId="77777777" w:rsidTr="00327DC0">
        <w:trPr>
          <w:trHeight w:val="200"/>
        </w:trPr>
        <w:tc>
          <w:tcPr>
            <w:tcW w:w="4253" w:type="dxa"/>
            <w:shd w:val="clear" w:color="auto" w:fill="FFFFFF"/>
            <w:noWrap/>
            <w:vAlign w:val="bottom"/>
            <w:hideMark/>
          </w:tcPr>
          <w:p w14:paraId="007A682F"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276" w:type="dxa"/>
            <w:shd w:val="clear" w:color="auto" w:fill="FFFFFF"/>
            <w:noWrap/>
            <w:vAlign w:val="bottom"/>
            <w:hideMark/>
          </w:tcPr>
          <w:p w14:paraId="72FB916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22.5</w:t>
            </w:r>
          </w:p>
        </w:tc>
        <w:tc>
          <w:tcPr>
            <w:tcW w:w="1417" w:type="dxa"/>
            <w:shd w:val="clear" w:color="auto" w:fill="FFFFFF"/>
            <w:noWrap/>
            <w:vAlign w:val="bottom"/>
            <w:hideMark/>
          </w:tcPr>
          <w:p w14:paraId="38066E2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33.9</w:t>
            </w:r>
          </w:p>
        </w:tc>
        <w:tc>
          <w:tcPr>
            <w:tcW w:w="1277" w:type="dxa"/>
            <w:tcBorders>
              <w:top w:val="nil"/>
              <w:left w:val="single" w:sz="4" w:space="0" w:color="auto"/>
              <w:bottom w:val="nil"/>
              <w:right w:val="nil"/>
            </w:tcBorders>
            <w:shd w:val="clear" w:color="auto" w:fill="FFFFFF"/>
            <w:noWrap/>
            <w:vAlign w:val="bottom"/>
            <w:hideMark/>
          </w:tcPr>
          <w:p w14:paraId="69BC505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22.6</w:t>
            </w:r>
          </w:p>
        </w:tc>
        <w:tc>
          <w:tcPr>
            <w:tcW w:w="1310" w:type="dxa"/>
            <w:tcBorders>
              <w:top w:val="nil"/>
              <w:left w:val="nil"/>
              <w:bottom w:val="nil"/>
              <w:right w:val="single" w:sz="4" w:space="0" w:color="auto"/>
            </w:tcBorders>
            <w:shd w:val="clear" w:color="auto" w:fill="FFFFFF"/>
            <w:noWrap/>
            <w:vAlign w:val="bottom"/>
            <w:hideMark/>
          </w:tcPr>
          <w:p w14:paraId="7862FDB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53.4</w:t>
            </w:r>
          </w:p>
        </w:tc>
        <w:tc>
          <w:tcPr>
            <w:tcW w:w="1310" w:type="dxa"/>
            <w:shd w:val="clear" w:color="auto" w:fill="FFFFFF"/>
            <w:noWrap/>
            <w:vAlign w:val="bottom"/>
            <w:hideMark/>
          </w:tcPr>
          <w:p w14:paraId="08ABFC5F"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-3.6</w:t>
            </w:r>
          </w:p>
        </w:tc>
        <w:tc>
          <w:tcPr>
            <w:tcW w:w="1204" w:type="dxa"/>
            <w:shd w:val="clear" w:color="auto" w:fill="FFFFFF"/>
            <w:noWrap/>
            <w:vAlign w:val="bottom"/>
            <w:hideMark/>
          </w:tcPr>
          <w:p w14:paraId="48FD867A"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125.4</w:t>
            </w:r>
          </w:p>
        </w:tc>
        <w:tc>
          <w:tcPr>
            <w:tcW w:w="1202" w:type="dxa"/>
            <w:tcBorders>
              <w:top w:val="nil"/>
              <w:left w:val="single" w:sz="4" w:space="0" w:color="auto"/>
              <w:bottom w:val="nil"/>
              <w:right w:val="nil"/>
            </w:tcBorders>
            <w:shd w:val="clear" w:color="auto" w:fill="FFFFFF"/>
            <w:noWrap/>
            <w:vAlign w:val="bottom"/>
            <w:hideMark/>
          </w:tcPr>
          <w:p w14:paraId="411CD87A"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41.5</w:t>
            </w:r>
          </w:p>
        </w:tc>
        <w:tc>
          <w:tcPr>
            <w:tcW w:w="1202" w:type="dxa"/>
            <w:shd w:val="clear" w:color="auto" w:fill="FFFFFF"/>
            <w:noWrap/>
            <w:vAlign w:val="bottom"/>
            <w:hideMark/>
          </w:tcPr>
          <w:p w14:paraId="0AA9983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212.7</w:t>
            </w:r>
          </w:p>
        </w:tc>
      </w:tr>
      <w:tr w:rsidR="00327DC0" w14:paraId="1ECDD408" w14:textId="77777777" w:rsidTr="00327DC0">
        <w:trPr>
          <w:trHeight w:val="200"/>
        </w:trPr>
        <w:tc>
          <w:tcPr>
            <w:tcW w:w="4253" w:type="dxa"/>
            <w:shd w:val="clear" w:color="auto" w:fill="FFFFFF"/>
            <w:noWrap/>
            <w:vAlign w:val="bottom"/>
            <w:hideMark/>
          </w:tcPr>
          <w:p w14:paraId="0A3F1AE9"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276" w:type="dxa"/>
            <w:shd w:val="clear" w:color="auto" w:fill="FFFFFF"/>
            <w:noWrap/>
            <w:vAlign w:val="bottom"/>
            <w:hideMark/>
          </w:tcPr>
          <w:p w14:paraId="31F8212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16.3%</w:t>
            </w:r>
          </w:p>
        </w:tc>
        <w:tc>
          <w:tcPr>
            <w:tcW w:w="1417" w:type="dxa"/>
            <w:shd w:val="clear" w:color="auto" w:fill="FFFFFF"/>
            <w:noWrap/>
            <w:vAlign w:val="bottom"/>
            <w:hideMark/>
          </w:tcPr>
          <w:p w14:paraId="171BC99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40.1%</w:t>
            </w:r>
          </w:p>
        </w:tc>
        <w:tc>
          <w:tcPr>
            <w:tcW w:w="1277" w:type="dxa"/>
            <w:tcBorders>
              <w:top w:val="nil"/>
              <w:left w:val="single" w:sz="4" w:space="0" w:color="auto"/>
              <w:bottom w:val="nil"/>
              <w:right w:val="nil"/>
            </w:tcBorders>
            <w:shd w:val="clear" w:color="auto" w:fill="FFFFFF"/>
            <w:noWrap/>
            <w:vAlign w:val="bottom"/>
            <w:hideMark/>
          </w:tcPr>
          <w:p w14:paraId="2010FD6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3.2%</w:t>
            </w:r>
          </w:p>
        </w:tc>
        <w:tc>
          <w:tcPr>
            <w:tcW w:w="1310" w:type="dxa"/>
            <w:tcBorders>
              <w:top w:val="nil"/>
              <w:left w:val="nil"/>
              <w:bottom w:val="nil"/>
              <w:right w:val="single" w:sz="4" w:space="0" w:color="auto"/>
            </w:tcBorders>
            <w:shd w:val="clear" w:color="auto" w:fill="FFFFFF"/>
            <w:noWrap/>
            <w:vAlign w:val="bottom"/>
            <w:hideMark/>
          </w:tcPr>
          <w:p w14:paraId="46D5E23C"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9.3%</w:t>
            </w:r>
          </w:p>
        </w:tc>
        <w:tc>
          <w:tcPr>
            <w:tcW w:w="1310" w:type="dxa"/>
            <w:shd w:val="clear" w:color="auto" w:fill="FFFFFF"/>
            <w:noWrap/>
            <w:vAlign w:val="bottom"/>
            <w:hideMark/>
          </w:tcPr>
          <w:p w14:paraId="1654E9C5"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-0.1%</w:t>
            </w:r>
          </w:p>
        </w:tc>
        <w:tc>
          <w:tcPr>
            <w:tcW w:w="1204" w:type="dxa"/>
            <w:shd w:val="clear" w:color="auto" w:fill="FFFFFF"/>
            <w:noWrap/>
            <w:vAlign w:val="bottom"/>
            <w:hideMark/>
          </w:tcPr>
          <w:p w14:paraId="5298F97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6.3%</w:t>
            </w:r>
          </w:p>
        </w:tc>
        <w:tc>
          <w:tcPr>
            <w:tcW w:w="1202" w:type="dxa"/>
            <w:tcBorders>
              <w:top w:val="nil"/>
              <w:left w:val="single" w:sz="4" w:space="0" w:color="auto"/>
              <w:bottom w:val="nil"/>
              <w:right w:val="nil"/>
            </w:tcBorders>
            <w:shd w:val="clear" w:color="auto" w:fill="FFFFFF"/>
            <w:noWrap/>
            <w:vAlign w:val="bottom"/>
            <w:hideMark/>
          </w:tcPr>
          <w:p w14:paraId="51A72E5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1.2%</w:t>
            </w:r>
          </w:p>
        </w:tc>
        <w:tc>
          <w:tcPr>
            <w:tcW w:w="1202" w:type="dxa"/>
            <w:shd w:val="clear" w:color="auto" w:fill="FFFFFF"/>
            <w:noWrap/>
            <w:vAlign w:val="bottom"/>
            <w:hideMark/>
          </w:tcPr>
          <w:p w14:paraId="15A9667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8.0%</w:t>
            </w:r>
          </w:p>
        </w:tc>
      </w:tr>
      <w:tr w:rsidR="00327DC0" w14:paraId="0E845717" w14:textId="77777777" w:rsidTr="00327DC0">
        <w:trPr>
          <w:trHeight w:val="49"/>
        </w:trPr>
        <w:tc>
          <w:tcPr>
            <w:tcW w:w="4253" w:type="dxa"/>
            <w:tcBorders>
              <w:top w:val="nil"/>
              <w:left w:val="nil"/>
              <w:bottom w:val="dotted" w:sz="4" w:space="0" w:color="auto"/>
              <w:right w:val="nil"/>
            </w:tcBorders>
            <w:shd w:val="clear" w:color="auto" w:fill="FFFFFF"/>
            <w:noWrap/>
            <w:vAlign w:val="bottom"/>
            <w:hideMark/>
          </w:tcPr>
          <w:p w14:paraId="594BEBBB"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76" w:type="dxa"/>
            <w:tcBorders>
              <w:top w:val="nil"/>
              <w:left w:val="nil"/>
              <w:bottom w:val="dotted" w:sz="4" w:space="0" w:color="auto"/>
              <w:right w:val="nil"/>
            </w:tcBorders>
            <w:shd w:val="clear" w:color="auto" w:fill="FFFFFF"/>
            <w:noWrap/>
            <w:vAlign w:val="bottom"/>
            <w:hideMark/>
          </w:tcPr>
          <w:p w14:paraId="509F40F2"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417" w:type="dxa"/>
            <w:tcBorders>
              <w:top w:val="nil"/>
              <w:left w:val="nil"/>
              <w:bottom w:val="dotted" w:sz="4" w:space="0" w:color="auto"/>
              <w:right w:val="nil"/>
            </w:tcBorders>
            <w:shd w:val="clear" w:color="auto" w:fill="FFFFFF"/>
            <w:noWrap/>
            <w:vAlign w:val="bottom"/>
            <w:hideMark/>
          </w:tcPr>
          <w:p w14:paraId="088B5FDB"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77" w:type="dxa"/>
            <w:tcBorders>
              <w:top w:val="nil"/>
              <w:left w:val="single" w:sz="4" w:space="0" w:color="auto"/>
              <w:bottom w:val="dotted" w:sz="4" w:space="0" w:color="auto"/>
              <w:right w:val="nil"/>
            </w:tcBorders>
            <w:shd w:val="clear" w:color="auto" w:fill="FFFFFF"/>
            <w:noWrap/>
            <w:vAlign w:val="bottom"/>
            <w:hideMark/>
          </w:tcPr>
          <w:p w14:paraId="65E90329"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dotted" w:sz="4" w:space="0" w:color="auto"/>
              <w:right w:val="single" w:sz="4" w:space="0" w:color="auto"/>
            </w:tcBorders>
            <w:shd w:val="clear" w:color="auto" w:fill="FFFFFF"/>
            <w:noWrap/>
            <w:vAlign w:val="bottom"/>
            <w:hideMark/>
          </w:tcPr>
          <w:p w14:paraId="372B3B59"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dotted" w:sz="4" w:space="0" w:color="auto"/>
              <w:right w:val="nil"/>
            </w:tcBorders>
            <w:shd w:val="clear" w:color="auto" w:fill="FFFFFF"/>
            <w:noWrap/>
            <w:vAlign w:val="bottom"/>
            <w:hideMark/>
          </w:tcPr>
          <w:p w14:paraId="10909E0D"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04" w:type="dxa"/>
            <w:tcBorders>
              <w:top w:val="nil"/>
              <w:left w:val="nil"/>
              <w:bottom w:val="dotted" w:sz="4" w:space="0" w:color="auto"/>
              <w:right w:val="nil"/>
            </w:tcBorders>
            <w:shd w:val="clear" w:color="auto" w:fill="FFFFFF"/>
            <w:noWrap/>
            <w:vAlign w:val="bottom"/>
            <w:hideMark/>
          </w:tcPr>
          <w:p w14:paraId="170C0E99"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02" w:type="dxa"/>
            <w:tcBorders>
              <w:top w:val="nil"/>
              <w:left w:val="single" w:sz="4" w:space="0" w:color="auto"/>
              <w:bottom w:val="dotted" w:sz="4" w:space="0" w:color="auto"/>
              <w:right w:val="nil"/>
            </w:tcBorders>
            <w:shd w:val="clear" w:color="auto" w:fill="FFFFFF"/>
            <w:noWrap/>
            <w:vAlign w:val="bottom"/>
            <w:hideMark/>
          </w:tcPr>
          <w:p w14:paraId="4498CE10"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02" w:type="dxa"/>
            <w:tcBorders>
              <w:top w:val="nil"/>
              <w:left w:val="nil"/>
              <w:bottom w:val="dotted" w:sz="4" w:space="0" w:color="auto"/>
              <w:right w:val="nil"/>
            </w:tcBorders>
            <w:shd w:val="clear" w:color="auto" w:fill="FFFFFF"/>
            <w:noWrap/>
            <w:vAlign w:val="bottom"/>
            <w:hideMark/>
          </w:tcPr>
          <w:p w14:paraId="3526046B"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r>
      <w:tr w:rsidR="00327DC0" w14:paraId="618559DF" w14:textId="77777777" w:rsidTr="00327DC0">
        <w:trPr>
          <w:trHeight w:val="283"/>
        </w:trPr>
        <w:tc>
          <w:tcPr>
            <w:tcW w:w="6946" w:type="dxa"/>
            <w:gridSpan w:val="3"/>
            <w:shd w:val="clear" w:color="auto" w:fill="FFFFFF"/>
            <w:noWrap/>
            <w:vAlign w:val="bottom"/>
            <w:hideMark/>
          </w:tcPr>
          <w:p w14:paraId="060DB525" w14:textId="77777777" w:rsidR="00327DC0" w:rsidRDefault="00327DC0">
            <w:pPr>
              <w:spacing w:after="0" w:line="240" w:lineRule="auto"/>
              <w:rPr>
                <w:rFonts w:eastAsia="Times New Roman" w:cs="Arial"/>
                <w:b/>
                <w:bCs/>
                <w:i/>
                <w:iCs/>
                <w:color w:val="8AC640"/>
                <w:sz w:val="16"/>
                <w:szCs w:val="16"/>
                <w:lang w:val="en-AU" w:eastAsia="en-AU"/>
              </w:rPr>
            </w:pPr>
            <w:r>
              <w:rPr>
                <w:rFonts w:eastAsia="Times New Roman" w:cs="Arial"/>
                <w:b/>
                <w:bCs/>
                <w:i/>
                <w:iCs/>
                <w:color w:val="8AC640"/>
                <w:sz w:val="16"/>
                <w:szCs w:val="16"/>
                <w:lang w:val="en-AU" w:eastAsia="en-AU"/>
              </w:rPr>
              <w:t>4c. Utilisation of committed support (70% cash utilisation for 2016-17, 65% thereafter)</w:t>
            </w:r>
          </w:p>
        </w:tc>
        <w:tc>
          <w:tcPr>
            <w:tcW w:w="1277" w:type="dxa"/>
            <w:tcBorders>
              <w:top w:val="nil"/>
              <w:left w:val="single" w:sz="4" w:space="0" w:color="auto"/>
              <w:bottom w:val="nil"/>
              <w:right w:val="nil"/>
            </w:tcBorders>
            <w:shd w:val="clear" w:color="auto" w:fill="FFFFFF"/>
            <w:noWrap/>
            <w:vAlign w:val="bottom"/>
            <w:hideMark/>
          </w:tcPr>
          <w:p w14:paraId="56EB1139"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tcBorders>
              <w:top w:val="nil"/>
              <w:left w:val="nil"/>
              <w:bottom w:val="nil"/>
              <w:right w:val="single" w:sz="4" w:space="0" w:color="auto"/>
            </w:tcBorders>
            <w:shd w:val="clear" w:color="auto" w:fill="FFFFFF"/>
            <w:noWrap/>
            <w:vAlign w:val="bottom"/>
            <w:hideMark/>
          </w:tcPr>
          <w:p w14:paraId="1300AE2C"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shd w:val="clear" w:color="auto" w:fill="FFFFFF"/>
            <w:noWrap/>
            <w:vAlign w:val="bottom"/>
            <w:hideMark/>
          </w:tcPr>
          <w:p w14:paraId="1C268822"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204" w:type="dxa"/>
            <w:shd w:val="clear" w:color="auto" w:fill="FFFFFF"/>
            <w:noWrap/>
            <w:vAlign w:val="bottom"/>
            <w:hideMark/>
          </w:tcPr>
          <w:p w14:paraId="0D413208"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202" w:type="dxa"/>
            <w:tcBorders>
              <w:top w:val="nil"/>
              <w:left w:val="single" w:sz="4" w:space="0" w:color="auto"/>
              <w:bottom w:val="nil"/>
              <w:right w:val="nil"/>
            </w:tcBorders>
            <w:shd w:val="clear" w:color="auto" w:fill="FFFFFF"/>
            <w:noWrap/>
            <w:vAlign w:val="bottom"/>
            <w:hideMark/>
          </w:tcPr>
          <w:p w14:paraId="192920CB"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202" w:type="dxa"/>
            <w:shd w:val="clear" w:color="auto" w:fill="FFFFFF"/>
            <w:noWrap/>
            <w:vAlign w:val="bottom"/>
            <w:hideMark/>
          </w:tcPr>
          <w:p w14:paraId="59DBD4F3"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r>
      <w:tr w:rsidR="00327DC0" w14:paraId="6E1BBFAB" w14:textId="77777777" w:rsidTr="00327DC0">
        <w:trPr>
          <w:trHeight w:val="200"/>
        </w:trPr>
        <w:tc>
          <w:tcPr>
            <w:tcW w:w="4253" w:type="dxa"/>
            <w:shd w:val="clear" w:color="auto" w:fill="FFFFFF"/>
            <w:noWrap/>
            <w:vAlign w:val="bottom"/>
            <w:hideMark/>
          </w:tcPr>
          <w:p w14:paraId="53D5B9EB"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Contributions</w:t>
            </w:r>
          </w:p>
        </w:tc>
        <w:tc>
          <w:tcPr>
            <w:tcW w:w="1276" w:type="dxa"/>
            <w:shd w:val="clear" w:color="auto" w:fill="FFFFFF"/>
            <w:noWrap/>
            <w:vAlign w:val="bottom"/>
            <w:hideMark/>
          </w:tcPr>
          <w:p w14:paraId="494A5A8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160.7</w:t>
            </w:r>
          </w:p>
        </w:tc>
        <w:tc>
          <w:tcPr>
            <w:tcW w:w="1417" w:type="dxa"/>
            <w:shd w:val="clear" w:color="auto" w:fill="FFFFFF"/>
            <w:noWrap/>
            <w:vAlign w:val="bottom"/>
            <w:hideMark/>
          </w:tcPr>
          <w:p w14:paraId="447F543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118.4</w:t>
            </w:r>
          </w:p>
        </w:tc>
        <w:tc>
          <w:tcPr>
            <w:tcW w:w="1277" w:type="dxa"/>
            <w:tcBorders>
              <w:top w:val="nil"/>
              <w:left w:val="single" w:sz="4" w:space="0" w:color="auto"/>
              <w:bottom w:val="nil"/>
              <w:right w:val="nil"/>
            </w:tcBorders>
            <w:shd w:val="clear" w:color="auto" w:fill="FFFFFF"/>
            <w:noWrap/>
            <w:vAlign w:val="bottom"/>
            <w:hideMark/>
          </w:tcPr>
          <w:p w14:paraId="63CFA3A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722.3</w:t>
            </w:r>
          </w:p>
        </w:tc>
        <w:tc>
          <w:tcPr>
            <w:tcW w:w="1310" w:type="dxa"/>
            <w:tcBorders>
              <w:top w:val="nil"/>
              <w:left w:val="nil"/>
              <w:bottom w:val="nil"/>
              <w:right w:val="single" w:sz="4" w:space="0" w:color="auto"/>
            </w:tcBorders>
            <w:shd w:val="clear" w:color="auto" w:fill="FFFFFF"/>
            <w:noWrap/>
            <w:vAlign w:val="bottom"/>
            <w:hideMark/>
          </w:tcPr>
          <w:p w14:paraId="2FC5B19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629.2</w:t>
            </w:r>
          </w:p>
        </w:tc>
        <w:tc>
          <w:tcPr>
            <w:tcW w:w="1310" w:type="dxa"/>
            <w:shd w:val="clear" w:color="auto" w:fill="FFFFFF"/>
            <w:noWrap/>
            <w:vAlign w:val="bottom"/>
            <w:hideMark/>
          </w:tcPr>
          <w:p w14:paraId="4E3B57C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2,492.9</w:t>
            </w:r>
          </w:p>
        </w:tc>
        <w:tc>
          <w:tcPr>
            <w:tcW w:w="1204" w:type="dxa"/>
            <w:shd w:val="clear" w:color="auto" w:fill="FFFFFF"/>
            <w:noWrap/>
            <w:vAlign w:val="bottom"/>
            <w:hideMark/>
          </w:tcPr>
          <w:p w14:paraId="55A370A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2,126.0</w:t>
            </w:r>
          </w:p>
        </w:tc>
        <w:tc>
          <w:tcPr>
            <w:tcW w:w="1202" w:type="dxa"/>
            <w:tcBorders>
              <w:top w:val="nil"/>
              <w:left w:val="single" w:sz="4" w:space="0" w:color="auto"/>
              <w:bottom w:val="nil"/>
              <w:right w:val="nil"/>
            </w:tcBorders>
            <w:shd w:val="clear" w:color="auto" w:fill="FFFFFF"/>
            <w:noWrap/>
            <w:vAlign w:val="bottom"/>
            <w:hideMark/>
          </w:tcPr>
          <w:p w14:paraId="7A252D6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3,375.8</w:t>
            </w:r>
          </w:p>
        </w:tc>
        <w:tc>
          <w:tcPr>
            <w:tcW w:w="1202" w:type="dxa"/>
            <w:shd w:val="clear" w:color="auto" w:fill="FFFFFF"/>
            <w:noWrap/>
            <w:vAlign w:val="bottom"/>
            <w:hideMark/>
          </w:tcPr>
          <w:p w14:paraId="7F4AA7F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2,873.6</w:t>
            </w:r>
          </w:p>
        </w:tc>
      </w:tr>
      <w:tr w:rsidR="00327DC0" w14:paraId="322878B2" w14:textId="77777777" w:rsidTr="00327DC0">
        <w:trPr>
          <w:trHeight w:val="200"/>
        </w:trPr>
        <w:tc>
          <w:tcPr>
            <w:tcW w:w="4253" w:type="dxa"/>
            <w:shd w:val="clear" w:color="auto" w:fill="FFFFFF"/>
            <w:noWrap/>
            <w:vAlign w:val="bottom"/>
            <w:hideMark/>
          </w:tcPr>
          <w:p w14:paraId="399501D3"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Utilised support</w:t>
            </w:r>
          </w:p>
        </w:tc>
        <w:tc>
          <w:tcPr>
            <w:tcW w:w="1276" w:type="dxa"/>
            <w:shd w:val="clear" w:color="auto" w:fill="FFFFFF"/>
            <w:noWrap/>
            <w:vAlign w:val="bottom"/>
            <w:hideMark/>
          </w:tcPr>
          <w:p w14:paraId="2473DB7D"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138.2</w:t>
            </w:r>
          </w:p>
        </w:tc>
        <w:tc>
          <w:tcPr>
            <w:tcW w:w="1417" w:type="dxa"/>
            <w:shd w:val="clear" w:color="auto" w:fill="FFFFFF"/>
            <w:noWrap/>
            <w:vAlign w:val="bottom"/>
            <w:hideMark/>
          </w:tcPr>
          <w:p w14:paraId="0BB80A1A"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84.5</w:t>
            </w:r>
          </w:p>
        </w:tc>
        <w:tc>
          <w:tcPr>
            <w:tcW w:w="1277" w:type="dxa"/>
            <w:tcBorders>
              <w:top w:val="nil"/>
              <w:left w:val="single" w:sz="4" w:space="0" w:color="auto"/>
              <w:bottom w:val="nil"/>
              <w:right w:val="nil"/>
            </w:tcBorders>
            <w:shd w:val="clear" w:color="auto" w:fill="FFFFFF"/>
            <w:noWrap/>
            <w:vAlign w:val="bottom"/>
            <w:hideMark/>
          </w:tcPr>
          <w:p w14:paraId="2E684A0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648.7</w:t>
            </w:r>
          </w:p>
        </w:tc>
        <w:tc>
          <w:tcPr>
            <w:tcW w:w="1310" w:type="dxa"/>
            <w:tcBorders>
              <w:top w:val="nil"/>
              <w:left w:val="nil"/>
              <w:bottom w:val="nil"/>
              <w:right w:val="single" w:sz="4" w:space="0" w:color="auto"/>
            </w:tcBorders>
            <w:shd w:val="clear" w:color="auto" w:fill="FFFFFF"/>
            <w:noWrap/>
            <w:vAlign w:val="bottom"/>
            <w:hideMark/>
          </w:tcPr>
          <w:p w14:paraId="71EDE74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536.2</w:t>
            </w:r>
          </w:p>
        </w:tc>
        <w:tc>
          <w:tcPr>
            <w:tcW w:w="1310" w:type="dxa"/>
            <w:shd w:val="clear" w:color="auto" w:fill="FFFFFF"/>
            <w:noWrap/>
            <w:vAlign w:val="bottom"/>
            <w:hideMark/>
          </w:tcPr>
          <w:p w14:paraId="4ECE9A1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2,315.3</w:t>
            </w:r>
          </w:p>
        </w:tc>
        <w:tc>
          <w:tcPr>
            <w:tcW w:w="1204" w:type="dxa"/>
            <w:shd w:val="clear" w:color="auto" w:fill="FFFFFF"/>
            <w:noWrap/>
            <w:vAlign w:val="bottom"/>
            <w:hideMark/>
          </w:tcPr>
          <w:p w14:paraId="66FA0B3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1,850.2</w:t>
            </w:r>
          </w:p>
        </w:tc>
        <w:tc>
          <w:tcPr>
            <w:tcW w:w="1202" w:type="dxa"/>
            <w:tcBorders>
              <w:top w:val="nil"/>
              <w:left w:val="single" w:sz="4" w:space="0" w:color="auto"/>
              <w:bottom w:val="nil"/>
              <w:right w:val="nil"/>
            </w:tcBorders>
            <w:shd w:val="clear" w:color="auto" w:fill="FFFFFF"/>
            <w:noWrap/>
            <w:vAlign w:val="bottom"/>
            <w:hideMark/>
          </w:tcPr>
          <w:p w14:paraId="218E2DC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3,102.2</w:t>
            </w:r>
          </w:p>
        </w:tc>
        <w:tc>
          <w:tcPr>
            <w:tcW w:w="1202" w:type="dxa"/>
            <w:shd w:val="clear" w:color="auto" w:fill="FFFFFF"/>
            <w:noWrap/>
            <w:vAlign w:val="bottom"/>
            <w:hideMark/>
          </w:tcPr>
          <w:p w14:paraId="667F067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2,470.8</w:t>
            </w:r>
          </w:p>
        </w:tc>
      </w:tr>
      <w:tr w:rsidR="00327DC0" w14:paraId="721E2EF9" w14:textId="77777777" w:rsidTr="00327DC0">
        <w:trPr>
          <w:trHeight w:val="200"/>
        </w:trPr>
        <w:tc>
          <w:tcPr>
            <w:tcW w:w="4253" w:type="dxa"/>
            <w:shd w:val="clear" w:color="auto" w:fill="FFFFFF"/>
            <w:noWrap/>
            <w:vAlign w:val="bottom"/>
            <w:hideMark/>
          </w:tcPr>
          <w:p w14:paraId="55AB209A"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276" w:type="dxa"/>
            <w:shd w:val="clear" w:color="auto" w:fill="FFFFFF"/>
            <w:noWrap/>
            <w:vAlign w:val="bottom"/>
            <w:hideMark/>
          </w:tcPr>
          <w:p w14:paraId="210E88E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22.5</w:t>
            </w:r>
          </w:p>
        </w:tc>
        <w:tc>
          <w:tcPr>
            <w:tcW w:w="1417" w:type="dxa"/>
            <w:shd w:val="clear" w:color="auto" w:fill="FFFFFF"/>
            <w:noWrap/>
            <w:vAlign w:val="bottom"/>
            <w:hideMark/>
          </w:tcPr>
          <w:p w14:paraId="45A7521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33.9</w:t>
            </w:r>
          </w:p>
        </w:tc>
        <w:tc>
          <w:tcPr>
            <w:tcW w:w="1277" w:type="dxa"/>
            <w:tcBorders>
              <w:top w:val="nil"/>
              <w:left w:val="single" w:sz="4" w:space="0" w:color="auto"/>
              <w:bottom w:val="nil"/>
              <w:right w:val="nil"/>
            </w:tcBorders>
            <w:shd w:val="clear" w:color="auto" w:fill="FFFFFF"/>
            <w:noWrap/>
            <w:vAlign w:val="bottom"/>
            <w:hideMark/>
          </w:tcPr>
          <w:p w14:paraId="3F0561CC"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73.6</w:t>
            </w:r>
          </w:p>
        </w:tc>
        <w:tc>
          <w:tcPr>
            <w:tcW w:w="1310" w:type="dxa"/>
            <w:tcBorders>
              <w:top w:val="nil"/>
              <w:left w:val="nil"/>
              <w:bottom w:val="nil"/>
              <w:right w:val="single" w:sz="4" w:space="0" w:color="auto"/>
            </w:tcBorders>
            <w:shd w:val="clear" w:color="auto" w:fill="FFFFFF"/>
            <w:noWrap/>
            <w:vAlign w:val="bottom"/>
            <w:hideMark/>
          </w:tcPr>
          <w:p w14:paraId="4C85AB5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93.0</w:t>
            </w:r>
          </w:p>
        </w:tc>
        <w:tc>
          <w:tcPr>
            <w:tcW w:w="1310" w:type="dxa"/>
            <w:shd w:val="clear" w:color="auto" w:fill="FFFFFF"/>
            <w:noWrap/>
            <w:vAlign w:val="bottom"/>
            <w:hideMark/>
          </w:tcPr>
          <w:p w14:paraId="3F0B3FD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177.6</w:t>
            </w:r>
          </w:p>
        </w:tc>
        <w:tc>
          <w:tcPr>
            <w:tcW w:w="1204" w:type="dxa"/>
            <w:shd w:val="clear" w:color="auto" w:fill="FFFFFF"/>
            <w:noWrap/>
            <w:vAlign w:val="bottom"/>
            <w:hideMark/>
          </w:tcPr>
          <w:p w14:paraId="2D9BD72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275.9</w:t>
            </w:r>
          </w:p>
        </w:tc>
        <w:tc>
          <w:tcPr>
            <w:tcW w:w="1202" w:type="dxa"/>
            <w:tcBorders>
              <w:top w:val="nil"/>
              <w:left w:val="single" w:sz="4" w:space="0" w:color="auto"/>
              <w:bottom w:val="nil"/>
              <w:right w:val="nil"/>
            </w:tcBorders>
            <w:shd w:val="clear" w:color="auto" w:fill="FFFFFF"/>
            <w:noWrap/>
            <w:vAlign w:val="bottom"/>
            <w:hideMark/>
          </w:tcPr>
          <w:p w14:paraId="4E9A66D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273.7</w:t>
            </w:r>
          </w:p>
        </w:tc>
        <w:tc>
          <w:tcPr>
            <w:tcW w:w="1202" w:type="dxa"/>
            <w:shd w:val="clear" w:color="auto" w:fill="FFFFFF"/>
            <w:noWrap/>
            <w:vAlign w:val="bottom"/>
            <w:hideMark/>
          </w:tcPr>
          <w:p w14:paraId="1467EDE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402.8</w:t>
            </w:r>
          </w:p>
        </w:tc>
      </w:tr>
      <w:tr w:rsidR="00327DC0" w14:paraId="1360FD31" w14:textId="77777777" w:rsidTr="00327DC0">
        <w:trPr>
          <w:trHeight w:val="200"/>
        </w:trPr>
        <w:tc>
          <w:tcPr>
            <w:tcW w:w="4253" w:type="dxa"/>
            <w:shd w:val="clear" w:color="auto" w:fill="FFFFFF"/>
            <w:noWrap/>
            <w:vAlign w:val="bottom"/>
            <w:hideMark/>
          </w:tcPr>
          <w:p w14:paraId="0AFCFCEC"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276" w:type="dxa"/>
            <w:shd w:val="clear" w:color="auto" w:fill="FFFFFF"/>
            <w:noWrap/>
            <w:vAlign w:val="bottom"/>
            <w:hideMark/>
          </w:tcPr>
          <w:p w14:paraId="267FA3F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16.3%</w:t>
            </w:r>
          </w:p>
        </w:tc>
        <w:tc>
          <w:tcPr>
            <w:tcW w:w="1417" w:type="dxa"/>
            <w:shd w:val="clear" w:color="auto" w:fill="FFFFFF"/>
            <w:noWrap/>
            <w:vAlign w:val="bottom"/>
            <w:hideMark/>
          </w:tcPr>
          <w:p w14:paraId="09C1A6A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40.1%</w:t>
            </w:r>
          </w:p>
        </w:tc>
        <w:tc>
          <w:tcPr>
            <w:tcW w:w="1277" w:type="dxa"/>
            <w:tcBorders>
              <w:top w:val="nil"/>
              <w:left w:val="single" w:sz="4" w:space="0" w:color="auto"/>
              <w:bottom w:val="nil"/>
              <w:right w:val="nil"/>
            </w:tcBorders>
            <w:shd w:val="clear" w:color="auto" w:fill="FFFFFF"/>
            <w:noWrap/>
            <w:vAlign w:val="bottom"/>
            <w:hideMark/>
          </w:tcPr>
          <w:p w14:paraId="6523146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11.3%</w:t>
            </w:r>
          </w:p>
        </w:tc>
        <w:tc>
          <w:tcPr>
            <w:tcW w:w="1310" w:type="dxa"/>
            <w:tcBorders>
              <w:top w:val="nil"/>
              <w:left w:val="nil"/>
              <w:bottom w:val="nil"/>
              <w:right w:val="single" w:sz="4" w:space="0" w:color="auto"/>
            </w:tcBorders>
            <w:shd w:val="clear" w:color="auto" w:fill="FFFFFF"/>
            <w:noWrap/>
            <w:vAlign w:val="bottom"/>
            <w:hideMark/>
          </w:tcPr>
          <w:p w14:paraId="0DD3AFE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17.4%</w:t>
            </w:r>
          </w:p>
        </w:tc>
        <w:tc>
          <w:tcPr>
            <w:tcW w:w="1310" w:type="dxa"/>
            <w:shd w:val="clear" w:color="auto" w:fill="FFFFFF"/>
            <w:noWrap/>
            <w:vAlign w:val="bottom"/>
            <w:hideMark/>
          </w:tcPr>
          <w:p w14:paraId="0D1018F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7.7%</w:t>
            </w:r>
          </w:p>
        </w:tc>
        <w:tc>
          <w:tcPr>
            <w:tcW w:w="1204" w:type="dxa"/>
            <w:shd w:val="clear" w:color="auto" w:fill="FFFFFF"/>
            <w:noWrap/>
            <w:vAlign w:val="bottom"/>
            <w:hideMark/>
          </w:tcPr>
          <w:p w14:paraId="3D9BAD9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14.9%</w:t>
            </w:r>
          </w:p>
        </w:tc>
        <w:tc>
          <w:tcPr>
            <w:tcW w:w="1202" w:type="dxa"/>
            <w:tcBorders>
              <w:top w:val="nil"/>
              <w:left w:val="single" w:sz="4" w:space="0" w:color="auto"/>
              <w:bottom w:val="nil"/>
              <w:right w:val="nil"/>
            </w:tcBorders>
            <w:shd w:val="clear" w:color="auto" w:fill="FFFFFF"/>
            <w:noWrap/>
            <w:vAlign w:val="bottom"/>
            <w:hideMark/>
          </w:tcPr>
          <w:p w14:paraId="185ED06C"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8.8%</w:t>
            </w:r>
          </w:p>
        </w:tc>
        <w:tc>
          <w:tcPr>
            <w:tcW w:w="1202" w:type="dxa"/>
            <w:shd w:val="clear" w:color="auto" w:fill="FFFFFF"/>
            <w:noWrap/>
            <w:vAlign w:val="bottom"/>
            <w:hideMark/>
          </w:tcPr>
          <w:p w14:paraId="086E87E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16.3%</w:t>
            </w:r>
          </w:p>
        </w:tc>
      </w:tr>
      <w:tr w:rsidR="00327DC0" w14:paraId="035138E9" w14:textId="77777777" w:rsidTr="00327DC0">
        <w:trPr>
          <w:trHeight w:val="103"/>
        </w:trPr>
        <w:tc>
          <w:tcPr>
            <w:tcW w:w="4253" w:type="dxa"/>
            <w:tcBorders>
              <w:top w:val="nil"/>
              <w:left w:val="nil"/>
              <w:bottom w:val="single" w:sz="4" w:space="0" w:color="auto"/>
              <w:right w:val="nil"/>
            </w:tcBorders>
            <w:noWrap/>
            <w:vAlign w:val="bottom"/>
            <w:hideMark/>
          </w:tcPr>
          <w:p w14:paraId="0ADE0AD5"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276" w:type="dxa"/>
            <w:tcBorders>
              <w:top w:val="nil"/>
              <w:left w:val="nil"/>
              <w:bottom w:val="single" w:sz="4" w:space="0" w:color="auto"/>
              <w:right w:val="nil"/>
            </w:tcBorders>
            <w:noWrap/>
            <w:vAlign w:val="bottom"/>
            <w:hideMark/>
          </w:tcPr>
          <w:p w14:paraId="0352528B"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417" w:type="dxa"/>
            <w:tcBorders>
              <w:top w:val="nil"/>
              <w:left w:val="nil"/>
              <w:bottom w:val="single" w:sz="4" w:space="0" w:color="auto"/>
              <w:right w:val="nil"/>
            </w:tcBorders>
            <w:noWrap/>
            <w:vAlign w:val="bottom"/>
            <w:hideMark/>
          </w:tcPr>
          <w:p w14:paraId="083544B7"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277" w:type="dxa"/>
            <w:tcBorders>
              <w:top w:val="nil"/>
              <w:left w:val="single" w:sz="4" w:space="0" w:color="auto"/>
              <w:bottom w:val="single" w:sz="4" w:space="0" w:color="auto"/>
              <w:right w:val="nil"/>
            </w:tcBorders>
            <w:noWrap/>
            <w:vAlign w:val="bottom"/>
            <w:hideMark/>
          </w:tcPr>
          <w:p w14:paraId="7E99C605"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tcBorders>
              <w:top w:val="nil"/>
              <w:left w:val="nil"/>
              <w:bottom w:val="single" w:sz="4" w:space="0" w:color="auto"/>
              <w:right w:val="single" w:sz="4" w:space="0" w:color="auto"/>
            </w:tcBorders>
            <w:noWrap/>
            <w:vAlign w:val="bottom"/>
            <w:hideMark/>
          </w:tcPr>
          <w:p w14:paraId="6C4E9EB9"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tcBorders>
              <w:top w:val="nil"/>
              <w:left w:val="nil"/>
              <w:bottom w:val="single" w:sz="4" w:space="0" w:color="auto"/>
              <w:right w:val="nil"/>
            </w:tcBorders>
            <w:noWrap/>
            <w:vAlign w:val="bottom"/>
            <w:hideMark/>
          </w:tcPr>
          <w:p w14:paraId="1F2C05F0"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204" w:type="dxa"/>
            <w:tcBorders>
              <w:top w:val="nil"/>
              <w:left w:val="nil"/>
              <w:bottom w:val="single" w:sz="4" w:space="0" w:color="auto"/>
              <w:right w:val="nil"/>
            </w:tcBorders>
            <w:noWrap/>
            <w:vAlign w:val="bottom"/>
            <w:hideMark/>
          </w:tcPr>
          <w:p w14:paraId="76EC7CDC"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202" w:type="dxa"/>
            <w:tcBorders>
              <w:top w:val="nil"/>
              <w:left w:val="single" w:sz="4" w:space="0" w:color="auto"/>
              <w:bottom w:val="single" w:sz="4" w:space="0" w:color="auto"/>
              <w:right w:val="nil"/>
            </w:tcBorders>
            <w:noWrap/>
            <w:vAlign w:val="bottom"/>
            <w:hideMark/>
          </w:tcPr>
          <w:p w14:paraId="697EF85C"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202" w:type="dxa"/>
            <w:tcBorders>
              <w:top w:val="nil"/>
              <w:left w:val="nil"/>
              <w:bottom w:val="single" w:sz="4" w:space="0" w:color="auto"/>
              <w:right w:val="nil"/>
            </w:tcBorders>
            <w:noWrap/>
            <w:vAlign w:val="bottom"/>
            <w:hideMark/>
          </w:tcPr>
          <w:p w14:paraId="470AC5C0"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r>
    </w:tbl>
    <w:p w14:paraId="53DFC46D" w14:textId="77777777" w:rsidR="00327DC0" w:rsidRPr="00327DC0" w:rsidRDefault="00327DC0" w:rsidP="00327DC0">
      <w:pPr>
        <w:rPr>
          <w:lang w:val="en-AU" w:eastAsia="en-US"/>
        </w:rPr>
      </w:pPr>
    </w:p>
    <w:p w14:paraId="2A514C96" w14:textId="6C7B2992" w:rsidR="00327DC0" w:rsidRPr="00327DC0" w:rsidRDefault="00327DC0" w:rsidP="00327DC0">
      <w:pPr>
        <w:pStyle w:val="Caption"/>
        <w:keepNext/>
        <w:rPr>
          <w:rFonts w:eastAsiaTheme="minorHAnsi"/>
          <w:b/>
          <w:bCs/>
          <w:i w:val="0"/>
          <w:iCs w:val="0"/>
          <w:color w:val="auto"/>
          <w:sz w:val="22"/>
          <w:szCs w:val="22"/>
          <w:lang w:val="en-AU" w:eastAsia="en-US"/>
        </w:rPr>
      </w:pPr>
      <w:r w:rsidRPr="006747DC">
        <w:rPr>
          <w:rFonts w:eastAsiaTheme="minorHAnsi"/>
          <w:b/>
          <w:bCs/>
          <w:i w:val="0"/>
          <w:iCs w:val="0"/>
          <w:color w:val="auto"/>
          <w:sz w:val="22"/>
          <w:szCs w:val="22"/>
          <w:lang w:val="en-AU" w:eastAsia="en-US"/>
        </w:rPr>
        <w:lastRenderedPageBreak/>
        <w:t xml:space="preserve">Table </w:t>
      </w:r>
      <w:r w:rsidRPr="006747DC">
        <w:rPr>
          <w:rFonts w:eastAsiaTheme="minorHAnsi"/>
          <w:b/>
          <w:bCs/>
          <w:i w:val="0"/>
          <w:iCs w:val="0"/>
          <w:color w:val="auto"/>
          <w:sz w:val="22"/>
          <w:szCs w:val="22"/>
          <w:lang w:val="en-AU" w:eastAsia="en-US"/>
        </w:rPr>
        <w:fldChar w:fldCharType="begin"/>
      </w:r>
      <w:r w:rsidRPr="006747DC">
        <w:rPr>
          <w:rFonts w:eastAsiaTheme="minorHAnsi"/>
          <w:b/>
          <w:bCs/>
          <w:i w:val="0"/>
          <w:iCs w:val="0"/>
          <w:color w:val="auto"/>
          <w:sz w:val="22"/>
          <w:szCs w:val="22"/>
          <w:lang w:val="en-AU" w:eastAsia="en-US"/>
        </w:rPr>
        <w:instrText xml:space="preserve"> STYLEREF 1 \s </w:instrText>
      </w:r>
      <w:r w:rsidRPr="006747DC">
        <w:rPr>
          <w:rFonts w:eastAsiaTheme="minorHAnsi"/>
          <w:b/>
          <w:bCs/>
          <w:i w:val="0"/>
          <w:iCs w:val="0"/>
          <w:color w:val="auto"/>
          <w:sz w:val="22"/>
          <w:szCs w:val="22"/>
          <w:lang w:val="en-AU" w:eastAsia="en-US"/>
        </w:rPr>
        <w:fldChar w:fldCharType="separate"/>
      </w:r>
      <w:r w:rsidR="004D2605">
        <w:rPr>
          <w:rFonts w:eastAsiaTheme="minorHAnsi"/>
          <w:b/>
          <w:bCs/>
          <w:i w:val="0"/>
          <w:iCs w:val="0"/>
          <w:noProof/>
          <w:color w:val="auto"/>
          <w:sz w:val="22"/>
          <w:szCs w:val="22"/>
          <w:lang w:val="en-AU" w:eastAsia="en-US"/>
        </w:rPr>
        <w:t>H</w:t>
      </w:r>
      <w:r w:rsidRPr="006747DC">
        <w:rPr>
          <w:rFonts w:eastAsiaTheme="minorHAnsi"/>
          <w:b/>
          <w:bCs/>
          <w:i w:val="0"/>
          <w:iCs w:val="0"/>
          <w:color w:val="auto"/>
          <w:sz w:val="22"/>
          <w:szCs w:val="22"/>
          <w:lang w:val="en-AU" w:eastAsia="en-US"/>
        </w:rPr>
        <w:fldChar w:fldCharType="end"/>
      </w:r>
      <w:r w:rsidRPr="006747DC">
        <w:rPr>
          <w:rFonts w:eastAsiaTheme="minorHAnsi"/>
          <w:b/>
          <w:bCs/>
          <w:i w:val="0"/>
          <w:iCs w:val="0"/>
          <w:color w:val="auto"/>
          <w:sz w:val="22"/>
          <w:szCs w:val="22"/>
          <w:lang w:val="en-AU" w:eastAsia="en-US"/>
        </w:rPr>
        <w:t>.</w:t>
      </w:r>
      <w:r w:rsidRPr="006747DC">
        <w:rPr>
          <w:rFonts w:eastAsiaTheme="minorHAnsi"/>
          <w:b/>
          <w:bCs/>
          <w:i w:val="0"/>
          <w:iCs w:val="0"/>
          <w:color w:val="auto"/>
          <w:sz w:val="22"/>
          <w:szCs w:val="22"/>
          <w:lang w:val="en-AU" w:eastAsia="en-US"/>
        </w:rPr>
        <w:fldChar w:fldCharType="begin"/>
      </w:r>
      <w:r w:rsidRPr="006747DC">
        <w:rPr>
          <w:rFonts w:eastAsiaTheme="minorHAnsi"/>
          <w:b/>
          <w:bCs/>
          <w:i w:val="0"/>
          <w:iCs w:val="0"/>
          <w:color w:val="auto"/>
          <w:sz w:val="22"/>
          <w:szCs w:val="22"/>
          <w:lang w:val="en-AU" w:eastAsia="en-US"/>
        </w:rPr>
        <w:instrText xml:space="preserve"> SEQ Table \* ARABIC \s 1 </w:instrText>
      </w:r>
      <w:r w:rsidRPr="006747DC">
        <w:rPr>
          <w:rFonts w:eastAsiaTheme="minorHAnsi"/>
          <w:b/>
          <w:bCs/>
          <w:i w:val="0"/>
          <w:iCs w:val="0"/>
          <w:color w:val="auto"/>
          <w:sz w:val="22"/>
          <w:szCs w:val="22"/>
          <w:lang w:val="en-AU" w:eastAsia="en-US"/>
        </w:rPr>
        <w:fldChar w:fldCharType="separate"/>
      </w:r>
      <w:r w:rsidR="004D2605">
        <w:rPr>
          <w:rFonts w:eastAsiaTheme="minorHAnsi"/>
          <w:b/>
          <w:bCs/>
          <w:i w:val="0"/>
          <w:iCs w:val="0"/>
          <w:noProof/>
          <w:color w:val="auto"/>
          <w:sz w:val="22"/>
          <w:szCs w:val="22"/>
          <w:lang w:val="en-AU" w:eastAsia="en-US"/>
        </w:rPr>
        <w:t>7</w:t>
      </w:r>
      <w:r w:rsidRPr="006747DC">
        <w:rPr>
          <w:rFonts w:eastAsiaTheme="minorHAnsi"/>
          <w:b/>
          <w:bCs/>
          <w:i w:val="0"/>
          <w:iCs w:val="0"/>
          <w:color w:val="auto"/>
          <w:sz w:val="22"/>
          <w:szCs w:val="22"/>
          <w:lang w:val="en-AU" w:eastAsia="en-US"/>
        </w:rPr>
        <w:fldChar w:fldCharType="end"/>
      </w:r>
      <w:r w:rsidRPr="006747DC">
        <w:rPr>
          <w:rFonts w:eastAsiaTheme="minorHAnsi"/>
          <w:b/>
          <w:bCs/>
          <w:i w:val="0"/>
          <w:iCs w:val="0"/>
          <w:color w:val="auto"/>
          <w:sz w:val="22"/>
          <w:szCs w:val="22"/>
          <w:lang w:val="en-AU" w:eastAsia="en-US"/>
        </w:rPr>
        <w:t xml:space="preserve"> 2016-17 to 2018-19 Projection - Impact of assumptions </w:t>
      </w:r>
      <w:r>
        <w:rPr>
          <w:rFonts w:eastAsiaTheme="minorHAnsi"/>
          <w:b/>
          <w:bCs/>
          <w:i w:val="0"/>
          <w:iCs w:val="0"/>
          <w:color w:val="auto"/>
          <w:sz w:val="22"/>
          <w:szCs w:val="22"/>
          <w:lang w:val="en-AU" w:eastAsia="en-US"/>
        </w:rPr>
        <w:t>–</w:t>
      </w:r>
      <w:r w:rsidRPr="006747DC">
        <w:rPr>
          <w:rFonts w:eastAsiaTheme="minorHAnsi"/>
          <w:b/>
          <w:bCs/>
          <w:i w:val="0"/>
          <w:iCs w:val="0"/>
          <w:color w:val="auto"/>
          <w:sz w:val="22"/>
          <w:szCs w:val="22"/>
          <w:lang w:val="en-AU" w:eastAsia="en-US"/>
        </w:rPr>
        <w:t xml:space="preserve"> </w:t>
      </w:r>
      <w:r>
        <w:rPr>
          <w:rFonts w:eastAsiaTheme="minorHAnsi"/>
          <w:b/>
          <w:bCs/>
          <w:i w:val="0"/>
          <w:iCs w:val="0"/>
          <w:color w:val="auto"/>
          <w:sz w:val="22"/>
          <w:szCs w:val="22"/>
          <w:lang w:val="en-AU" w:eastAsia="en-US"/>
        </w:rPr>
        <w:t>Tasmania</w:t>
      </w:r>
    </w:p>
    <w:tbl>
      <w:tblPr>
        <w:tblW w:w="0" w:type="dxa"/>
        <w:tblLayout w:type="fixed"/>
        <w:tblLook w:val="04A0" w:firstRow="1" w:lastRow="0" w:firstColumn="1" w:lastColumn="0" w:noHBand="0" w:noVBand="1"/>
      </w:tblPr>
      <w:tblGrid>
        <w:gridCol w:w="4253"/>
        <w:gridCol w:w="1276"/>
        <w:gridCol w:w="1386"/>
        <w:gridCol w:w="1310"/>
        <w:gridCol w:w="1292"/>
        <w:gridCol w:w="1381"/>
        <w:gridCol w:w="1293"/>
        <w:gridCol w:w="1276"/>
        <w:gridCol w:w="1275"/>
      </w:tblGrid>
      <w:tr w:rsidR="00327DC0" w14:paraId="62B0FA2D" w14:textId="77777777" w:rsidTr="00327DC0">
        <w:trPr>
          <w:trHeight w:val="283"/>
        </w:trPr>
        <w:tc>
          <w:tcPr>
            <w:tcW w:w="4253" w:type="dxa"/>
            <w:shd w:val="clear" w:color="auto" w:fill="6B2976"/>
            <w:noWrap/>
            <w:vAlign w:val="center"/>
            <w:hideMark/>
          </w:tcPr>
          <w:p w14:paraId="0BF3EC10" w14:textId="77777777" w:rsidR="00327DC0" w:rsidRDefault="00327DC0">
            <w:pPr>
              <w:spacing w:after="0" w:line="240" w:lineRule="auto"/>
              <w:rPr>
                <w:rFonts w:eastAsia="Times New Roman" w:cs="Arial"/>
                <w:color w:val="FFFFFF"/>
                <w:sz w:val="16"/>
                <w:szCs w:val="16"/>
                <w:lang w:val="en-AU" w:eastAsia="en-AU"/>
              </w:rPr>
            </w:pPr>
            <w:r>
              <w:rPr>
                <w:rFonts w:eastAsia="Times New Roman" w:cs="Arial"/>
                <w:color w:val="FFFFFF"/>
                <w:sz w:val="16"/>
                <w:szCs w:val="16"/>
                <w:lang w:val="en-AU" w:eastAsia="en-AU"/>
              </w:rPr>
              <w:t> </w:t>
            </w:r>
          </w:p>
        </w:tc>
        <w:tc>
          <w:tcPr>
            <w:tcW w:w="2662" w:type="dxa"/>
            <w:gridSpan w:val="2"/>
            <w:tcBorders>
              <w:top w:val="nil"/>
              <w:left w:val="nil"/>
              <w:bottom w:val="nil"/>
              <w:right w:val="single" w:sz="4" w:space="0" w:color="000000"/>
            </w:tcBorders>
            <w:shd w:val="clear" w:color="auto" w:fill="6B2976"/>
            <w:noWrap/>
            <w:vAlign w:val="center"/>
            <w:hideMark/>
          </w:tcPr>
          <w:p w14:paraId="27B3E5ED" w14:textId="77777777" w:rsidR="00327DC0" w:rsidRDefault="00327DC0">
            <w:pPr>
              <w:spacing w:after="0" w:line="240" w:lineRule="auto"/>
              <w:jc w:val="center"/>
              <w:rPr>
                <w:rFonts w:eastAsia="Times New Roman" w:cs="Arial"/>
                <w:b/>
                <w:bCs/>
                <w:color w:val="FFFFFF"/>
                <w:sz w:val="16"/>
                <w:szCs w:val="16"/>
                <w:lang w:val="en-AU" w:eastAsia="en-AU"/>
              </w:rPr>
            </w:pPr>
            <w:r>
              <w:rPr>
                <w:rFonts w:eastAsia="Times New Roman" w:cs="Arial"/>
                <w:b/>
                <w:bCs/>
                <w:color w:val="FFFFFF"/>
                <w:sz w:val="16"/>
                <w:szCs w:val="16"/>
                <w:lang w:val="en-AU" w:eastAsia="en-AU"/>
              </w:rPr>
              <w:t>2016-17</w:t>
            </w:r>
          </w:p>
        </w:tc>
        <w:tc>
          <w:tcPr>
            <w:tcW w:w="2602" w:type="dxa"/>
            <w:gridSpan w:val="2"/>
            <w:tcBorders>
              <w:top w:val="nil"/>
              <w:left w:val="nil"/>
              <w:bottom w:val="nil"/>
              <w:right w:val="single" w:sz="4" w:space="0" w:color="000000"/>
            </w:tcBorders>
            <w:shd w:val="clear" w:color="auto" w:fill="6B2976"/>
            <w:noWrap/>
            <w:vAlign w:val="center"/>
            <w:hideMark/>
          </w:tcPr>
          <w:p w14:paraId="3B886CD8" w14:textId="77777777" w:rsidR="00327DC0" w:rsidRDefault="00327DC0">
            <w:pPr>
              <w:spacing w:after="0" w:line="240" w:lineRule="auto"/>
              <w:jc w:val="center"/>
              <w:rPr>
                <w:rFonts w:eastAsia="Times New Roman" w:cs="Arial"/>
                <w:b/>
                <w:bCs/>
                <w:color w:val="FFFFFF"/>
                <w:sz w:val="16"/>
                <w:szCs w:val="16"/>
                <w:lang w:val="en-AU" w:eastAsia="en-AU"/>
              </w:rPr>
            </w:pPr>
            <w:r>
              <w:rPr>
                <w:rFonts w:eastAsia="Times New Roman" w:cs="Arial"/>
                <w:b/>
                <w:bCs/>
                <w:color w:val="FFFFFF"/>
                <w:sz w:val="16"/>
                <w:szCs w:val="16"/>
                <w:lang w:val="en-AU" w:eastAsia="en-AU"/>
              </w:rPr>
              <w:t>2017-18</w:t>
            </w:r>
          </w:p>
        </w:tc>
        <w:tc>
          <w:tcPr>
            <w:tcW w:w="2674" w:type="dxa"/>
            <w:gridSpan w:val="2"/>
            <w:tcBorders>
              <w:top w:val="nil"/>
              <w:left w:val="nil"/>
              <w:bottom w:val="nil"/>
              <w:right w:val="single" w:sz="4" w:space="0" w:color="000000"/>
            </w:tcBorders>
            <w:shd w:val="clear" w:color="auto" w:fill="6B2976"/>
            <w:noWrap/>
            <w:vAlign w:val="center"/>
            <w:hideMark/>
          </w:tcPr>
          <w:p w14:paraId="7BC479B3" w14:textId="77777777" w:rsidR="00327DC0" w:rsidRDefault="00327DC0">
            <w:pPr>
              <w:spacing w:after="0" w:line="240" w:lineRule="auto"/>
              <w:jc w:val="center"/>
              <w:rPr>
                <w:rFonts w:eastAsia="Times New Roman" w:cs="Arial"/>
                <w:b/>
                <w:bCs/>
                <w:color w:val="FFFFFF"/>
                <w:sz w:val="16"/>
                <w:szCs w:val="16"/>
                <w:lang w:val="en-AU" w:eastAsia="en-AU"/>
              </w:rPr>
            </w:pPr>
            <w:r>
              <w:rPr>
                <w:rFonts w:eastAsia="Times New Roman" w:cs="Arial"/>
                <w:b/>
                <w:bCs/>
                <w:color w:val="FFFFFF"/>
                <w:sz w:val="16"/>
                <w:szCs w:val="16"/>
                <w:lang w:val="en-AU" w:eastAsia="en-AU"/>
              </w:rPr>
              <w:t>2018-19</w:t>
            </w:r>
          </w:p>
        </w:tc>
        <w:tc>
          <w:tcPr>
            <w:tcW w:w="2551" w:type="dxa"/>
            <w:gridSpan w:val="2"/>
            <w:shd w:val="clear" w:color="auto" w:fill="6B2976"/>
            <w:noWrap/>
            <w:vAlign w:val="center"/>
            <w:hideMark/>
          </w:tcPr>
          <w:p w14:paraId="3B7DC30F" w14:textId="77777777" w:rsidR="00327DC0" w:rsidRDefault="00327DC0">
            <w:pPr>
              <w:spacing w:after="0" w:line="240" w:lineRule="auto"/>
              <w:jc w:val="center"/>
              <w:rPr>
                <w:rFonts w:eastAsia="Times New Roman" w:cs="Arial"/>
                <w:b/>
                <w:bCs/>
                <w:color w:val="FFFFFF"/>
                <w:sz w:val="16"/>
                <w:szCs w:val="16"/>
                <w:lang w:val="en-AU" w:eastAsia="en-AU"/>
              </w:rPr>
            </w:pPr>
            <w:r>
              <w:rPr>
                <w:rFonts w:eastAsia="Times New Roman" w:cs="Arial"/>
                <w:b/>
                <w:bCs/>
                <w:color w:val="FFFFFF"/>
                <w:sz w:val="16"/>
                <w:szCs w:val="16"/>
                <w:lang w:val="en-AU" w:eastAsia="en-AU"/>
              </w:rPr>
              <w:t>Total 2016-17 to 2018-19</w:t>
            </w:r>
          </w:p>
        </w:tc>
      </w:tr>
      <w:tr w:rsidR="00327DC0" w14:paraId="20F7AABD" w14:textId="77777777" w:rsidTr="00327DC0">
        <w:trPr>
          <w:trHeight w:val="618"/>
        </w:trPr>
        <w:tc>
          <w:tcPr>
            <w:tcW w:w="4253" w:type="dxa"/>
            <w:shd w:val="clear" w:color="auto" w:fill="6B2976"/>
            <w:noWrap/>
            <w:vAlign w:val="center"/>
            <w:hideMark/>
          </w:tcPr>
          <w:p w14:paraId="3A7A877C" w14:textId="77777777" w:rsidR="00327DC0" w:rsidRDefault="00327DC0">
            <w:pPr>
              <w:spacing w:after="0" w:line="240" w:lineRule="auto"/>
              <w:rPr>
                <w:rFonts w:eastAsia="Times New Roman" w:cs="Arial"/>
                <w:color w:val="FFFFFF"/>
                <w:sz w:val="16"/>
                <w:szCs w:val="16"/>
                <w:lang w:val="en-AU" w:eastAsia="en-AU"/>
              </w:rPr>
            </w:pPr>
            <w:r>
              <w:rPr>
                <w:rFonts w:eastAsia="Times New Roman" w:cs="Arial"/>
                <w:color w:val="FFFFFF"/>
                <w:sz w:val="16"/>
                <w:szCs w:val="16"/>
                <w:lang w:val="en-AU" w:eastAsia="en-AU"/>
              </w:rPr>
              <w:t> </w:t>
            </w:r>
          </w:p>
        </w:tc>
        <w:tc>
          <w:tcPr>
            <w:tcW w:w="1276" w:type="dxa"/>
            <w:shd w:val="clear" w:color="auto" w:fill="6B2976"/>
            <w:vAlign w:val="center"/>
            <w:hideMark/>
          </w:tcPr>
          <w:p w14:paraId="09AC728C" w14:textId="77777777" w:rsidR="00327DC0" w:rsidRDefault="00327DC0">
            <w:pPr>
              <w:spacing w:after="0" w:line="240" w:lineRule="auto"/>
              <w:ind w:left="-108"/>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Accounting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386" w:type="dxa"/>
            <w:shd w:val="clear" w:color="auto" w:fill="6B2976"/>
            <w:vAlign w:val="center"/>
            <w:hideMark/>
          </w:tcPr>
          <w:p w14:paraId="37B317D0" w14:textId="77777777" w:rsidR="00327DC0" w:rsidRDefault="00327DC0">
            <w:pPr>
              <w:spacing w:after="0" w:line="240" w:lineRule="auto"/>
              <w:ind w:left="-108"/>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Cash</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310" w:type="dxa"/>
            <w:tcBorders>
              <w:top w:val="nil"/>
              <w:left w:val="single" w:sz="4" w:space="0" w:color="auto"/>
              <w:bottom w:val="nil"/>
              <w:right w:val="nil"/>
            </w:tcBorders>
            <w:shd w:val="clear" w:color="auto" w:fill="6B2976"/>
            <w:vAlign w:val="center"/>
            <w:hideMark/>
          </w:tcPr>
          <w:p w14:paraId="6CA54DD1" w14:textId="77777777" w:rsidR="00327DC0" w:rsidRDefault="00327DC0">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Accounting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292" w:type="dxa"/>
            <w:shd w:val="clear" w:color="auto" w:fill="6B2976"/>
            <w:vAlign w:val="center"/>
            <w:hideMark/>
          </w:tcPr>
          <w:p w14:paraId="1CA7412A" w14:textId="77777777" w:rsidR="00327DC0" w:rsidRDefault="00327DC0">
            <w:pPr>
              <w:spacing w:after="0" w:line="240" w:lineRule="auto"/>
              <w:ind w:left="-108"/>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Cash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381" w:type="dxa"/>
            <w:tcBorders>
              <w:top w:val="nil"/>
              <w:left w:val="single" w:sz="4" w:space="0" w:color="auto"/>
              <w:bottom w:val="nil"/>
              <w:right w:val="nil"/>
            </w:tcBorders>
            <w:shd w:val="clear" w:color="auto" w:fill="6B2976"/>
            <w:vAlign w:val="center"/>
            <w:hideMark/>
          </w:tcPr>
          <w:p w14:paraId="577BB402" w14:textId="77777777" w:rsidR="00327DC0" w:rsidRDefault="00327DC0">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Accounting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293" w:type="dxa"/>
            <w:shd w:val="clear" w:color="auto" w:fill="6B2976"/>
            <w:vAlign w:val="center"/>
            <w:hideMark/>
          </w:tcPr>
          <w:p w14:paraId="3FB5A311" w14:textId="77777777" w:rsidR="00327DC0" w:rsidRDefault="00327DC0">
            <w:pPr>
              <w:spacing w:after="0" w:line="240" w:lineRule="auto"/>
              <w:ind w:left="-91"/>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Cash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276" w:type="dxa"/>
            <w:tcBorders>
              <w:top w:val="nil"/>
              <w:left w:val="single" w:sz="4" w:space="0" w:color="auto"/>
              <w:bottom w:val="nil"/>
              <w:right w:val="nil"/>
            </w:tcBorders>
            <w:shd w:val="clear" w:color="auto" w:fill="6B2976"/>
            <w:vAlign w:val="center"/>
            <w:hideMark/>
          </w:tcPr>
          <w:p w14:paraId="363DA40F" w14:textId="77777777" w:rsidR="00327DC0" w:rsidRDefault="00327DC0">
            <w:pPr>
              <w:spacing w:after="0" w:line="240" w:lineRule="auto"/>
              <w:ind w:left="-108"/>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Accounting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275" w:type="dxa"/>
            <w:shd w:val="clear" w:color="auto" w:fill="6B2976"/>
            <w:vAlign w:val="center"/>
            <w:hideMark/>
          </w:tcPr>
          <w:p w14:paraId="75CBA7F7" w14:textId="77777777" w:rsidR="00327DC0" w:rsidRDefault="00327DC0">
            <w:pPr>
              <w:spacing w:after="0" w:line="240" w:lineRule="auto"/>
              <w:ind w:left="-108"/>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Cash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r>
      <w:tr w:rsidR="00327DC0" w14:paraId="4B70135D" w14:textId="77777777" w:rsidTr="00327DC0">
        <w:trPr>
          <w:trHeight w:val="233"/>
        </w:trPr>
        <w:tc>
          <w:tcPr>
            <w:tcW w:w="4253" w:type="dxa"/>
            <w:shd w:val="clear" w:color="auto" w:fill="F4E6F6"/>
            <w:noWrap/>
            <w:vAlign w:val="bottom"/>
            <w:hideMark/>
          </w:tcPr>
          <w:p w14:paraId="585DDFD0" w14:textId="77777777" w:rsidR="00327DC0" w:rsidRDefault="00327DC0">
            <w:pPr>
              <w:spacing w:after="0" w:line="240" w:lineRule="auto"/>
              <w:rPr>
                <w:rFonts w:eastAsia="Times New Roman" w:cs="Arial"/>
                <w:b/>
                <w:bCs/>
                <w:i/>
                <w:iCs/>
                <w:color w:val="000000"/>
                <w:sz w:val="16"/>
                <w:szCs w:val="16"/>
                <w:lang w:val="en-AU" w:eastAsia="en-AU"/>
              </w:rPr>
            </w:pPr>
            <w:r>
              <w:rPr>
                <w:rFonts w:eastAsia="Times New Roman" w:cs="Arial"/>
                <w:b/>
                <w:bCs/>
                <w:i/>
                <w:iCs/>
                <w:color w:val="000000"/>
                <w:sz w:val="16"/>
                <w:szCs w:val="16"/>
                <w:lang w:val="en-AU" w:eastAsia="en-AU"/>
              </w:rPr>
              <w:t>1. Baseline - original bilateral agreement</w:t>
            </w:r>
          </w:p>
        </w:tc>
        <w:tc>
          <w:tcPr>
            <w:tcW w:w="1276" w:type="dxa"/>
            <w:shd w:val="clear" w:color="auto" w:fill="F4E6F6"/>
            <w:noWrap/>
            <w:vAlign w:val="bottom"/>
            <w:hideMark/>
          </w:tcPr>
          <w:p w14:paraId="24600F86"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86" w:type="dxa"/>
            <w:shd w:val="clear" w:color="auto" w:fill="F4E6F6"/>
            <w:noWrap/>
            <w:vAlign w:val="bottom"/>
            <w:hideMark/>
          </w:tcPr>
          <w:p w14:paraId="14403CCF"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tcBorders>
              <w:top w:val="nil"/>
              <w:left w:val="single" w:sz="4" w:space="0" w:color="auto"/>
              <w:bottom w:val="nil"/>
              <w:right w:val="nil"/>
            </w:tcBorders>
            <w:shd w:val="clear" w:color="auto" w:fill="F4E6F6"/>
            <w:noWrap/>
            <w:vAlign w:val="bottom"/>
            <w:hideMark/>
          </w:tcPr>
          <w:p w14:paraId="7F697C5B"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292" w:type="dxa"/>
            <w:tcBorders>
              <w:top w:val="nil"/>
              <w:left w:val="nil"/>
              <w:bottom w:val="nil"/>
              <w:right w:val="single" w:sz="4" w:space="0" w:color="auto"/>
            </w:tcBorders>
            <w:shd w:val="clear" w:color="auto" w:fill="F4E6F6"/>
            <w:noWrap/>
            <w:vAlign w:val="bottom"/>
            <w:hideMark/>
          </w:tcPr>
          <w:p w14:paraId="0CD4A0E1"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81" w:type="dxa"/>
            <w:shd w:val="clear" w:color="auto" w:fill="F4E6F6"/>
            <w:noWrap/>
            <w:vAlign w:val="bottom"/>
            <w:hideMark/>
          </w:tcPr>
          <w:p w14:paraId="542C87E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293" w:type="dxa"/>
            <w:shd w:val="clear" w:color="auto" w:fill="F4E6F6"/>
            <w:noWrap/>
            <w:vAlign w:val="bottom"/>
            <w:hideMark/>
          </w:tcPr>
          <w:p w14:paraId="4B671458"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276" w:type="dxa"/>
            <w:tcBorders>
              <w:top w:val="nil"/>
              <w:left w:val="single" w:sz="4" w:space="0" w:color="auto"/>
              <w:bottom w:val="nil"/>
              <w:right w:val="nil"/>
            </w:tcBorders>
            <w:shd w:val="clear" w:color="auto" w:fill="F4E6F6"/>
            <w:noWrap/>
            <w:vAlign w:val="bottom"/>
            <w:hideMark/>
          </w:tcPr>
          <w:p w14:paraId="4C8442DE"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275" w:type="dxa"/>
            <w:shd w:val="clear" w:color="auto" w:fill="F4E6F6"/>
            <w:noWrap/>
            <w:vAlign w:val="bottom"/>
            <w:hideMark/>
          </w:tcPr>
          <w:p w14:paraId="090622C2"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r>
      <w:tr w:rsidR="00327DC0" w14:paraId="672578C0" w14:textId="77777777" w:rsidTr="00327DC0">
        <w:trPr>
          <w:trHeight w:val="200"/>
        </w:trPr>
        <w:tc>
          <w:tcPr>
            <w:tcW w:w="4253" w:type="dxa"/>
            <w:shd w:val="clear" w:color="auto" w:fill="FFFFFF"/>
            <w:noWrap/>
            <w:vAlign w:val="bottom"/>
            <w:hideMark/>
          </w:tcPr>
          <w:p w14:paraId="25A3BB0B"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Contributions</w:t>
            </w:r>
          </w:p>
        </w:tc>
        <w:tc>
          <w:tcPr>
            <w:tcW w:w="1276" w:type="dxa"/>
            <w:shd w:val="clear" w:color="auto" w:fill="FFFFFF"/>
            <w:noWrap/>
            <w:vAlign w:val="bottom"/>
            <w:hideMark/>
          </w:tcPr>
          <w:p w14:paraId="154B49D3" w14:textId="77777777" w:rsidR="00327DC0" w:rsidRDefault="00327DC0">
            <w:pPr>
              <w:spacing w:after="0" w:line="240" w:lineRule="auto"/>
              <w:ind w:left="-108" w:firstLine="108"/>
              <w:jc w:val="right"/>
              <w:rPr>
                <w:rFonts w:eastAsia="Times New Roman" w:cs="Arial"/>
                <w:color w:val="000000"/>
                <w:sz w:val="16"/>
                <w:szCs w:val="16"/>
                <w:lang w:val="en-AU" w:eastAsia="en-AU"/>
              </w:rPr>
            </w:pPr>
            <w:r>
              <w:rPr>
                <w:rFonts w:eastAsia="Times New Roman" w:cs="Arial"/>
                <w:color w:val="000000"/>
                <w:sz w:val="16"/>
                <w:szCs w:val="16"/>
                <w:lang w:val="en-AU" w:eastAsia="en-AU"/>
              </w:rPr>
              <w:t>81.4</w:t>
            </w:r>
          </w:p>
        </w:tc>
        <w:tc>
          <w:tcPr>
            <w:tcW w:w="1386" w:type="dxa"/>
            <w:shd w:val="clear" w:color="auto" w:fill="FFFFFF"/>
            <w:noWrap/>
            <w:vAlign w:val="bottom"/>
            <w:hideMark/>
          </w:tcPr>
          <w:p w14:paraId="045BD94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59.4</w:t>
            </w:r>
          </w:p>
        </w:tc>
        <w:tc>
          <w:tcPr>
            <w:tcW w:w="1310" w:type="dxa"/>
            <w:tcBorders>
              <w:top w:val="nil"/>
              <w:left w:val="single" w:sz="4" w:space="0" w:color="auto"/>
              <w:bottom w:val="nil"/>
              <w:right w:val="nil"/>
            </w:tcBorders>
            <w:shd w:val="clear" w:color="auto" w:fill="FFFFFF"/>
            <w:noWrap/>
            <w:vAlign w:val="bottom"/>
            <w:hideMark/>
          </w:tcPr>
          <w:p w14:paraId="52AC3AE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174.7</w:t>
            </w:r>
          </w:p>
        </w:tc>
        <w:tc>
          <w:tcPr>
            <w:tcW w:w="1292" w:type="dxa"/>
            <w:tcBorders>
              <w:top w:val="nil"/>
              <w:left w:val="nil"/>
              <w:bottom w:val="nil"/>
              <w:right w:val="single" w:sz="4" w:space="0" w:color="auto"/>
            </w:tcBorders>
            <w:shd w:val="clear" w:color="auto" w:fill="FFFFFF"/>
            <w:noWrap/>
            <w:vAlign w:val="bottom"/>
            <w:hideMark/>
          </w:tcPr>
          <w:p w14:paraId="345CD19D"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146.0</w:t>
            </w:r>
          </w:p>
        </w:tc>
        <w:tc>
          <w:tcPr>
            <w:tcW w:w="1381" w:type="dxa"/>
            <w:shd w:val="clear" w:color="auto" w:fill="FFFFFF"/>
            <w:noWrap/>
            <w:vAlign w:val="bottom"/>
            <w:hideMark/>
          </w:tcPr>
          <w:p w14:paraId="67E24D1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353.5</w:t>
            </w:r>
          </w:p>
        </w:tc>
        <w:tc>
          <w:tcPr>
            <w:tcW w:w="1293" w:type="dxa"/>
            <w:shd w:val="clear" w:color="auto" w:fill="FFFFFF"/>
            <w:noWrap/>
            <w:vAlign w:val="bottom"/>
            <w:hideMark/>
          </w:tcPr>
          <w:p w14:paraId="6FB59D5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309.9</w:t>
            </w:r>
          </w:p>
        </w:tc>
        <w:tc>
          <w:tcPr>
            <w:tcW w:w="1276" w:type="dxa"/>
            <w:tcBorders>
              <w:top w:val="nil"/>
              <w:left w:val="single" w:sz="4" w:space="0" w:color="auto"/>
              <w:bottom w:val="nil"/>
              <w:right w:val="nil"/>
            </w:tcBorders>
            <w:shd w:val="clear" w:color="auto" w:fill="FFFFFF"/>
            <w:noWrap/>
            <w:vAlign w:val="bottom"/>
            <w:hideMark/>
          </w:tcPr>
          <w:p w14:paraId="2561EED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609.6</w:t>
            </w:r>
          </w:p>
        </w:tc>
        <w:tc>
          <w:tcPr>
            <w:tcW w:w="1275" w:type="dxa"/>
            <w:shd w:val="clear" w:color="auto" w:fill="FFFFFF"/>
            <w:noWrap/>
            <w:vAlign w:val="bottom"/>
            <w:hideMark/>
          </w:tcPr>
          <w:p w14:paraId="39149F0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515.3</w:t>
            </w:r>
          </w:p>
        </w:tc>
      </w:tr>
      <w:tr w:rsidR="00327DC0" w14:paraId="29E1250C" w14:textId="77777777" w:rsidTr="00327DC0">
        <w:trPr>
          <w:trHeight w:val="200"/>
        </w:trPr>
        <w:tc>
          <w:tcPr>
            <w:tcW w:w="4253" w:type="dxa"/>
            <w:shd w:val="clear" w:color="auto" w:fill="FFFFFF"/>
            <w:noWrap/>
            <w:vAlign w:val="bottom"/>
            <w:hideMark/>
          </w:tcPr>
          <w:p w14:paraId="23965A35"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Committed support</w:t>
            </w:r>
          </w:p>
        </w:tc>
        <w:tc>
          <w:tcPr>
            <w:tcW w:w="1276" w:type="dxa"/>
            <w:shd w:val="clear" w:color="auto" w:fill="FFFFFF"/>
            <w:noWrap/>
            <w:vAlign w:val="bottom"/>
            <w:hideMark/>
          </w:tcPr>
          <w:p w14:paraId="5A0F71C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81.4</w:t>
            </w:r>
          </w:p>
        </w:tc>
        <w:tc>
          <w:tcPr>
            <w:tcW w:w="1386" w:type="dxa"/>
            <w:shd w:val="clear" w:color="auto" w:fill="FFFFFF"/>
            <w:noWrap/>
            <w:vAlign w:val="bottom"/>
            <w:hideMark/>
          </w:tcPr>
          <w:p w14:paraId="1D8CC6EC"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59.3</w:t>
            </w:r>
          </w:p>
        </w:tc>
        <w:tc>
          <w:tcPr>
            <w:tcW w:w="1310" w:type="dxa"/>
            <w:tcBorders>
              <w:top w:val="nil"/>
              <w:left w:val="single" w:sz="4" w:space="0" w:color="auto"/>
              <w:bottom w:val="nil"/>
              <w:right w:val="nil"/>
            </w:tcBorders>
            <w:shd w:val="clear" w:color="auto" w:fill="FFFFFF"/>
            <w:noWrap/>
            <w:vAlign w:val="bottom"/>
            <w:hideMark/>
          </w:tcPr>
          <w:p w14:paraId="3CB8073A"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174.7</w:t>
            </w:r>
          </w:p>
        </w:tc>
        <w:tc>
          <w:tcPr>
            <w:tcW w:w="1292" w:type="dxa"/>
            <w:tcBorders>
              <w:top w:val="nil"/>
              <w:left w:val="nil"/>
              <w:bottom w:val="nil"/>
              <w:right w:val="single" w:sz="4" w:space="0" w:color="auto"/>
            </w:tcBorders>
            <w:shd w:val="clear" w:color="auto" w:fill="FFFFFF"/>
            <w:noWrap/>
            <w:vAlign w:val="bottom"/>
            <w:hideMark/>
          </w:tcPr>
          <w:p w14:paraId="7AFA1E73"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146.7</w:t>
            </w:r>
          </w:p>
        </w:tc>
        <w:tc>
          <w:tcPr>
            <w:tcW w:w="1381" w:type="dxa"/>
            <w:shd w:val="clear" w:color="auto" w:fill="FFFFFF"/>
            <w:noWrap/>
            <w:vAlign w:val="bottom"/>
            <w:hideMark/>
          </w:tcPr>
          <w:p w14:paraId="686F0E9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353.5</w:t>
            </w:r>
          </w:p>
        </w:tc>
        <w:tc>
          <w:tcPr>
            <w:tcW w:w="1293" w:type="dxa"/>
            <w:shd w:val="clear" w:color="auto" w:fill="FFFFFF"/>
            <w:noWrap/>
            <w:vAlign w:val="bottom"/>
            <w:hideMark/>
          </w:tcPr>
          <w:p w14:paraId="078EED5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312.8</w:t>
            </w:r>
          </w:p>
        </w:tc>
        <w:tc>
          <w:tcPr>
            <w:tcW w:w="1276" w:type="dxa"/>
            <w:tcBorders>
              <w:top w:val="nil"/>
              <w:left w:val="single" w:sz="4" w:space="0" w:color="auto"/>
              <w:bottom w:val="nil"/>
              <w:right w:val="nil"/>
            </w:tcBorders>
            <w:shd w:val="clear" w:color="auto" w:fill="FFFFFF"/>
            <w:noWrap/>
            <w:vAlign w:val="bottom"/>
            <w:hideMark/>
          </w:tcPr>
          <w:p w14:paraId="1134684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609.6</w:t>
            </w:r>
          </w:p>
        </w:tc>
        <w:tc>
          <w:tcPr>
            <w:tcW w:w="1275" w:type="dxa"/>
            <w:shd w:val="clear" w:color="auto" w:fill="FFFFFF"/>
            <w:noWrap/>
            <w:vAlign w:val="bottom"/>
            <w:hideMark/>
          </w:tcPr>
          <w:p w14:paraId="2290D8FD"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518.7</w:t>
            </w:r>
          </w:p>
        </w:tc>
      </w:tr>
      <w:tr w:rsidR="00327DC0" w14:paraId="30968B19" w14:textId="77777777" w:rsidTr="00327DC0">
        <w:trPr>
          <w:trHeight w:val="200"/>
        </w:trPr>
        <w:tc>
          <w:tcPr>
            <w:tcW w:w="4253" w:type="dxa"/>
            <w:shd w:val="clear" w:color="auto" w:fill="FFFFFF"/>
            <w:noWrap/>
            <w:vAlign w:val="bottom"/>
            <w:hideMark/>
          </w:tcPr>
          <w:p w14:paraId="3D570D9C"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276" w:type="dxa"/>
            <w:shd w:val="clear" w:color="auto" w:fill="FFFFFF"/>
            <w:noWrap/>
            <w:vAlign w:val="bottom"/>
            <w:hideMark/>
          </w:tcPr>
          <w:p w14:paraId="4FB1E1C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86" w:type="dxa"/>
            <w:shd w:val="clear" w:color="auto" w:fill="FFFFFF"/>
            <w:noWrap/>
            <w:vAlign w:val="bottom"/>
            <w:hideMark/>
          </w:tcPr>
          <w:p w14:paraId="762E78E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0.2</w:t>
            </w:r>
          </w:p>
        </w:tc>
        <w:tc>
          <w:tcPr>
            <w:tcW w:w="1310" w:type="dxa"/>
            <w:tcBorders>
              <w:top w:val="nil"/>
              <w:left w:val="single" w:sz="4" w:space="0" w:color="auto"/>
              <w:bottom w:val="nil"/>
              <w:right w:val="nil"/>
            </w:tcBorders>
            <w:shd w:val="clear" w:color="auto" w:fill="FFFFFF"/>
            <w:noWrap/>
            <w:vAlign w:val="bottom"/>
            <w:hideMark/>
          </w:tcPr>
          <w:p w14:paraId="6FE16DA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292" w:type="dxa"/>
            <w:tcBorders>
              <w:top w:val="nil"/>
              <w:left w:val="nil"/>
              <w:bottom w:val="nil"/>
              <w:right w:val="single" w:sz="4" w:space="0" w:color="auto"/>
            </w:tcBorders>
            <w:shd w:val="clear" w:color="auto" w:fill="FFFFFF"/>
            <w:noWrap/>
            <w:vAlign w:val="bottom"/>
            <w:hideMark/>
          </w:tcPr>
          <w:p w14:paraId="3638151B"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-0.6</w:t>
            </w:r>
          </w:p>
        </w:tc>
        <w:tc>
          <w:tcPr>
            <w:tcW w:w="1381" w:type="dxa"/>
            <w:shd w:val="clear" w:color="auto" w:fill="FFFFFF"/>
            <w:noWrap/>
            <w:vAlign w:val="bottom"/>
            <w:hideMark/>
          </w:tcPr>
          <w:p w14:paraId="208E6F4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293" w:type="dxa"/>
            <w:shd w:val="clear" w:color="auto" w:fill="FFFFFF"/>
            <w:noWrap/>
            <w:vAlign w:val="bottom"/>
            <w:hideMark/>
          </w:tcPr>
          <w:p w14:paraId="134F8854"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-2.9</w:t>
            </w:r>
          </w:p>
        </w:tc>
        <w:tc>
          <w:tcPr>
            <w:tcW w:w="1276" w:type="dxa"/>
            <w:tcBorders>
              <w:top w:val="nil"/>
              <w:left w:val="single" w:sz="4" w:space="0" w:color="auto"/>
              <w:bottom w:val="nil"/>
              <w:right w:val="nil"/>
            </w:tcBorders>
            <w:shd w:val="clear" w:color="auto" w:fill="FFFFFF"/>
            <w:noWrap/>
            <w:vAlign w:val="bottom"/>
            <w:hideMark/>
          </w:tcPr>
          <w:p w14:paraId="6D2DC55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275" w:type="dxa"/>
            <w:shd w:val="clear" w:color="auto" w:fill="FFFFFF"/>
            <w:noWrap/>
            <w:vAlign w:val="bottom"/>
            <w:hideMark/>
          </w:tcPr>
          <w:p w14:paraId="0FF7CD95"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-3.4</w:t>
            </w:r>
          </w:p>
        </w:tc>
      </w:tr>
      <w:tr w:rsidR="00327DC0" w14:paraId="07F41B2E" w14:textId="77777777" w:rsidTr="00327DC0">
        <w:trPr>
          <w:trHeight w:val="200"/>
        </w:trPr>
        <w:tc>
          <w:tcPr>
            <w:tcW w:w="4253" w:type="dxa"/>
            <w:shd w:val="clear" w:color="auto" w:fill="FFFFFF"/>
            <w:noWrap/>
            <w:vAlign w:val="bottom"/>
            <w:hideMark/>
          </w:tcPr>
          <w:p w14:paraId="1A62F9E1"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276" w:type="dxa"/>
            <w:shd w:val="clear" w:color="auto" w:fill="FFFFFF"/>
            <w:noWrap/>
            <w:vAlign w:val="bottom"/>
            <w:hideMark/>
          </w:tcPr>
          <w:p w14:paraId="6218DE4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86" w:type="dxa"/>
            <w:shd w:val="clear" w:color="auto" w:fill="FFFFFF"/>
            <w:noWrap/>
            <w:vAlign w:val="bottom"/>
            <w:hideMark/>
          </w:tcPr>
          <w:p w14:paraId="6F13B303"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0.3%</w:t>
            </w:r>
          </w:p>
        </w:tc>
        <w:tc>
          <w:tcPr>
            <w:tcW w:w="1310" w:type="dxa"/>
            <w:tcBorders>
              <w:top w:val="nil"/>
              <w:left w:val="single" w:sz="4" w:space="0" w:color="auto"/>
              <w:bottom w:val="nil"/>
              <w:right w:val="nil"/>
            </w:tcBorders>
            <w:shd w:val="clear" w:color="auto" w:fill="FFFFFF"/>
            <w:noWrap/>
            <w:vAlign w:val="bottom"/>
            <w:hideMark/>
          </w:tcPr>
          <w:p w14:paraId="61C771E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292" w:type="dxa"/>
            <w:tcBorders>
              <w:top w:val="nil"/>
              <w:left w:val="nil"/>
              <w:bottom w:val="nil"/>
              <w:right w:val="single" w:sz="4" w:space="0" w:color="auto"/>
            </w:tcBorders>
            <w:shd w:val="clear" w:color="auto" w:fill="FFFFFF"/>
            <w:noWrap/>
            <w:vAlign w:val="bottom"/>
            <w:hideMark/>
          </w:tcPr>
          <w:p w14:paraId="3B696F7A"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-0.4%</w:t>
            </w:r>
          </w:p>
        </w:tc>
        <w:tc>
          <w:tcPr>
            <w:tcW w:w="1381" w:type="dxa"/>
            <w:shd w:val="clear" w:color="auto" w:fill="FFFFFF"/>
            <w:noWrap/>
            <w:vAlign w:val="bottom"/>
            <w:hideMark/>
          </w:tcPr>
          <w:p w14:paraId="56E67CE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293" w:type="dxa"/>
            <w:shd w:val="clear" w:color="auto" w:fill="FFFFFF"/>
            <w:noWrap/>
            <w:vAlign w:val="bottom"/>
            <w:hideMark/>
          </w:tcPr>
          <w:p w14:paraId="63518A3E"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-0.9%</w:t>
            </w:r>
          </w:p>
        </w:tc>
        <w:tc>
          <w:tcPr>
            <w:tcW w:w="1276" w:type="dxa"/>
            <w:tcBorders>
              <w:top w:val="nil"/>
              <w:left w:val="single" w:sz="4" w:space="0" w:color="auto"/>
              <w:bottom w:val="nil"/>
              <w:right w:val="nil"/>
            </w:tcBorders>
            <w:shd w:val="clear" w:color="auto" w:fill="FFFFFF"/>
            <w:noWrap/>
            <w:vAlign w:val="bottom"/>
            <w:hideMark/>
          </w:tcPr>
          <w:p w14:paraId="4A3169C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275" w:type="dxa"/>
            <w:shd w:val="clear" w:color="auto" w:fill="FFFFFF"/>
            <w:noWrap/>
            <w:vAlign w:val="bottom"/>
            <w:hideMark/>
          </w:tcPr>
          <w:p w14:paraId="64B4D249"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-0.7%</w:t>
            </w:r>
          </w:p>
        </w:tc>
      </w:tr>
      <w:tr w:rsidR="00327DC0" w14:paraId="5C6E9F30" w14:textId="77777777" w:rsidTr="00327DC0">
        <w:trPr>
          <w:trHeight w:val="49"/>
        </w:trPr>
        <w:tc>
          <w:tcPr>
            <w:tcW w:w="4253" w:type="dxa"/>
            <w:shd w:val="clear" w:color="auto" w:fill="FFFFFF"/>
            <w:noWrap/>
            <w:vAlign w:val="bottom"/>
            <w:hideMark/>
          </w:tcPr>
          <w:p w14:paraId="3AC37353"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76" w:type="dxa"/>
            <w:shd w:val="clear" w:color="auto" w:fill="FFFFFF"/>
            <w:noWrap/>
            <w:vAlign w:val="bottom"/>
            <w:hideMark/>
          </w:tcPr>
          <w:p w14:paraId="772C1928"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86" w:type="dxa"/>
            <w:shd w:val="clear" w:color="auto" w:fill="FFFFFF"/>
            <w:noWrap/>
            <w:vAlign w:val="bottom"/>
            <w:hideMark/>
          </w:tcPr>
          <w:p w14:paraId="71CE03D9"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single" w:sz="4" w:space="0" w:color="auto"/>
              <w:bottom w:val="nil"/>
              <w:right w:val="nil"/>
            </w:tcBorders>
            <w:shd w:val="clear" w:color="auto" w:fill="FFFFFF"/>
            <w:noWrap/>
            <w:vAlign w:val="bottom"/>
            <w:hideMark/>
          </w:tcPr>
          <w:p w14:paraId="07768077"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92" w:type="dxa"/>
            <w:tcBorders>
              <w:top w:val="nil"/>
              <w:left w:val="nil"/>
              <w:bottom w:val="nil"/>
              <w:right w:val="single" w:sz="4" w:space="0" w:color="auto"/>
            </w:tcBorders>
            <w:shd w:val="clear" w:color="auto" w:fill="FFFFFF"/>
            <w:noWrap/>
            <w:vAlign w:val="bottom"/>
            <w:hideMark/>
          </w:tcPr>
          <w:p w14:paraId="682B069B"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81" w:type="dxa"/>
            <w:shd w:val="clear" w:color="auto" w:fill="FFFFFF"/>
            <w:noWrap/>
            <w:vAlign w:val="bottom"/>
            <w:hideMark/>
          </w:tcPr>
          <w:p w14:paraId="55A95D0C"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93" w:type="dxa"/>
            <w:shd w:val="clear" w:color="auto" w:fill="FFFFFF"/>
            <w:noWrap/>
            <w:vAlign w:val="bottom"/>
            <w:hideMark/>
          </w:tcPr>
          <w:p w14:paraId="5D636F0C"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76" w:type="dxa"/>
            <w:tcBorders>
              <w:top w:val="nil"/>
              <w:left w:val="single" w:sz="4" w:space="0" w:color="auto"/>
              <w:bottom w:val="nil"/>
              <w:right w:val="nil"/>
            </w:tcBorders>
            <w:shd w:val="clear" w:color="auto" w:fill="FFFFFF"/>
            <w:noWrap/>
            <w:vAlign w:val="bottom"/>
            <w:hideMark/>
          </w:tcPr>
          <w:p w14:paraId="4AA80975"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75" w:type="dxa"/>
            <w:shd w:val="clear" w:color="auto" w:fill="FFFFFF"/>
            <w:noWrap/>
            <w:vAlign w:val="bottom"/>
            <w:hideMark/>
          </w:tcPr>
          <w:p w14:paraId="2B7FAF23"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r>
      <w:tr w:rsidR="00327DC0" w14:paraId="12E25C17" w14:textId="77777777" w:rsidTr="00327DC0">
        <w:trPr>
          <w:trHeight w:val="135"/>
        </w:trPr>
        <w:tc>
          <w:tcPr>
            <w:tcW w:w="6915" w:type="dxa"/>
            <w:gridSpan w:val="3"/>
            <w:shd w:val="clear" w:color="auto" w:fill="F4E6F6"/>
            <w:noWrap/>
            <w:vAlign w:val="bottom"/>
            <w:hideMark/>
          </w:tcPr>
          <w:p w14:paraId="1ADDED99" w14:textId="77777777" w:rsidR="00327DC0" w:rsidRDefault="00327DC0">
            <w:pPr>
              <w:spacing w:after="0" w:line="240" w:lineRule="auto"/>
              <w:rPr>
                <w:rFonts w:eastAsia="Times New Roman" w:cs="Arial"/>
                <w:b/>
                <w:bCs/>
                <w:i/>
                <w:iCs/>
                <w:color w:val="000000"/>
                <w:sz w:val="16"/>
                <w:szCs w:val="16"/>
                <w:lang w:val="en-AU" w:eastAsia="en-AU"/>
              </w:rPr>
            </w:pPr>
            <w:r>
              <w:rPr>
                <w:rFonts w:eastAsia="Times New Roman" w:cs="Arial"/>
                <w:b/>
                <w:bCs/>
                <w:i/>
                <w:iCs/>
                <w:color w:val="000000"/>
                <w:sz w:val="16"/>
                <w:szCs w:val="16"/>
                <w:lang w:val="en-AU" w:eastAsia="en-AU"/>
              </w:rPr>
              <w:t>2. Actual numbers of participants, with allowance for NSW/VIC in-kind cost</w:t>
            </w:r>
          </w:p>
        </w:tc>
        <w:tc>
          <w:tcPr>
            <w:tcW w:w="1310" w:type="dxa"/>
            <w:tcBorders>
              <w:top w:val="nil"/>
              <w:left w:val="single" w:sz="4" w:space="0" w:color="auto"/>
              <w:bottom w:val="nil"/>
              <w:right w:val="nil"/>
            </w:tcBorders>
            <w:shd w:val="clear" w:color="auto" w:fill="F4E6F6"/>
            <w:noWrap/>
            <w:vAlign w:val="bottom"/>
            <w:hideMark/>
          </w:tcPr>
          <w:p w14:paraId="4EF0D568"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292" w:type="dxa"/>
            <w:tcBorders>
              <w:top w:val="nil"/>
              <w:left w:val="nil"/>
              <w:bottom w:val="nil"/>
              <w:right w:val="single" w:sz="4" w:space="0" w:color="auto"/>
            </w:tcBorders>
            <w:shd w:val="clear" w:color="auto" w:fill="F4E6F6"/>
            <w:noWrap/>
            <w:vAlign w:val="bottom"/>
            <w:hideMark/>
          </w:tcPr>
          <w:p w14:paraId="0837D3EC"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81" w:type="dxa"/>
            <w:shd w:val="clear" w:color="auto" w:fill="F4E6F6"/>
            <w:noWrap/>
            <w:vAlign w:val="bottom"/>
            <w:hideMark/>
          </w:tcPr>
          <w:p w14:paraId="60C9AFBE"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293" w:type="dxa"/>
            <w:shd w:val="clear" w:color="auto" w:fill="F4E6F6"/>
            <w:noWrap/>
            <w:vAlign w:val="bottom"/>
            <w:hideMark/>
          </w:tcPr>
          <w:p w14:paraId="3467EFE7"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276" w:type="dxa"/>
            <w:tcBorders>
              <w:top w:val="nil"/>
              <w:left w:val="single" w:sz="4" w:space="0" w:color="auto"/>
              <w:bottom w:val="nil"/>
              <w:right w:val="nil"/>
            </w:tcBorders>
            <w:shd w:val="clear" w:color="auto" w:fill="F4E6F6"/>
            <w:noWrap/>
            <w:vAlign w:val="bottom"/>
            <w:hideMark/>
          </w:tcPr>
          <w:p w14:paraId="126B4FA1"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275" w:type="dxa"/>
            <w:shd w:val="clear" w:color="auto" w:fill="F4E6F6"/>
            <w:noWrap/>
            <w:vAlign w:val="bottom"/>
            <w:hideMark/>
          </w:tcPr>
          <w:p w14:paraId="39DA9DBE"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r>
      <w:tr w:rsidR="00327DC0" w14:paraId="72E0DADB" w14:textId="77777777" w:rsidTr="00327DC0">
        <w:trPr>
          <w:trHeight w:val="200"/>
        </w:trPr>
        <w:tc>
          <w:tcPr>
            <w:tcW w:w="4253" w:type="dxa"/>
            <w:shd w:val="clear" w:color="auto" w:fill="FFFFFF"/>
            <w:noWrap/>
            <w:vAlign w:val="bottom"/>
            <w:hideMark/>
          </w:tcPr>
          <w:p w14:paraId="10F39E92"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Contributions</w:t>
            </w:r>
          </w:p>
        </w:tc>
        <w:tc>
          <w:tcPr>
            <w:tcW w:w="1276" w:type="dxa"/>
            <w:shd w:val="clear" w:color="auto" w:fill="FFFFFF"/>
            <w:noWrap/>
            <w:vAlign w:val="bottom"/>
            <w:hideMark/>
          </w:tcPr>
          <w:p w14:paraId="6D17141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82.4</w:t>
            </w:r>
          </w:p>
        </w:tc>
        <w:tc>
          <w:tcPr>
            <w:tcW w:w="1386" w:type="dxa"/>
            <w:shd w:val="clear" w:color="auto" w:fill="FFFFFF"/>
            <w:noWrap/>
            <w:vAlign w:val="bottom"/>
            <w:hideMark/>
          </w:tcPr>
          <w:p w14:paraId="29699F8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60.5</w:t>
            </w:r>
          </w:p>
        </w:tc>
        <w:tc>
          <w:tcPr>
            <w:tcW w:w="1310" w:type="dxa"/>
            <w:tcBorders>
              <w:top w:val="nil"/>
              <w:left w:val="single" w:sz="4" w:space="0" w:color="auto"/>
              <w:bottom w:val="nil"/>
              <w:right w:val="nil"/>
            </w:tcBorders>
            <w:shd w:val="clear" w:color="auto" w:fill="FFFFFF"/>
            <w:noWrap/>
            <w:vAlign w:val="bottom"/>
            <w:hideMark/>
          </w:tcPr>
          <w:p w14:paraId="5419BF4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165.9</w:t>
            </w:r>
          </w:p>
        </w:tc>
        <w:tc>
          <w:tcPr>
            <w:tcW w:w="1292" w:type="dxa"/>
            <w:tcBorders>
              <w:top w:val="nil"/>
              <w:left w:val="nil"/>
              <w:bottom w:val="nil"/>
              <w:right w:val="single" w:sz="4" w:space="0" w:color="auto"/>
            </w:tcBorders>
            <w:shd w:val="clear" w:color="auto" w:fill="FFFFFF"/>
            <w:noWrap/>
            <w:vAlign w:val="bottom"/>
            <w:hideMark/>
          </w:tcPr>
          <w:p w14:paraId="7ACCF53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138.5</w:t>
            </w:r>
          </w:p>
        </w:tc>
        <w:tc>
          <w:tcPr>
            <w:tcW w:w="1381" w:type="dxa"/>
            <w:shd w:val="clear" w:color="auto" w:fill="FFFFFF"/>
            <w:noWrap/>
            <w:vAlign w:val="bottom"/>
            <w:hideMark/>
          </w:tcPr>
          <w:p w14:paraId="23E73B2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345.4</w:t>
            </w:r>
          </w:p>
        </w:tc>
        <w:tc>
          <w:tcPr>
            <w:tcW w:w="1293" w:type="dxa"/>
            <w:shd w:val="clear" w:color="auto" w:fill="FFFFFF"/>
            <w:noWrap/>
            <w:vAlign w:val="bottom"/>
            <w:hideMark/>
          </w:tcPr>
          <w:p w14:paraId="78D6409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299.9</w:t>
            </w:r>
          </w:p>
        </w:tc>
        <w:tc>
          <w:tcPr>
            <w:tcW w:w="1276" w:type="dxa"/>
            <w:tcBorders>
              <w:top w:val="nil"/>
              <w:left w:val="single" w:sz="4" w:space="0" w:color="auto"/>
              <w:bottom w:val="nil"/>
              <w:right w:val="nil"/>
            </w:tcBorders>
            <w:shd w:val="clear" w:color="auto" w:fill="FFFFFF"/>
            <w:noWrap/>
            <w:vAlign w:val="bottom"/>
            <w:hideMark/>
          </w:tcPr>
          <w:p w14:paraId="4E786B0C"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593.6</w:t>
            </w:r>
          </w:p>
        </w:tc>
        <w:tc>
          <w:tcPr>
            <w:tcW w:w="1275" w:type="dxa"/>
            <w:shd w:val="clear" w:color="auto" w:fill="FFFFFF"/>
            <w:noWrap/>
            <w:vAlign w:val="bottom"/>
            <w:hideMark/>
          </w:tcPr>
          <w:p w14:paraId="7CAF79C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499.0</w:t>
            </w:r>
          </w:p>
        </w:tc>
      </w:tr>
      <w:tr w:rsidR="00327DC0" w14:paraId="07CB2628" w14:textId="77777777" w:rsidTr="00327DC0">
        <w:trPr>
          <w:trHeight w:val="200"/>
        </w:trPr>
        <w:tc>
          <w:tcPr>
            <w:tcW w:w="4253" w:type="dxa"/>
            <w:shd w:val="clear" w:color="auto" w:fill="FFFFFF"/>
            <w:noWrap/>
            <w:vAlign w:val="bottom"/>
            <w:hideMark/>
          </w:tcPr>
          <w:p w14:paraId="3738E9B0"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Committed support</w:t>
            </w:r>
          </w:p>
        </w:tc>
        <w:tc>
          <w:tcPr>
            <w:tcW w:w="1276" w:type="dxa"/>
            <w:shd w:val="clear" w:color="auto" w:fill="FFFFFF"/>
            <w:noWrap/>
            <w:vAlign w:val="bottom"/>
            <w:hideMark/>
          </w:tcPr>
          <w:p w14:paraId="1D69CE9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82.4</w:t>
            </w:r>
          </w:p>
        </w:tc>
        <w:tc>
          <w:tcPr>
            <w:tcW w:w="1386" w:type="dxa"/>
            <w:shd w:val="clear" w:color="auto" w:fill="FFFFFF"/>
            <w:noWrap/>
            <w:vAlign w:val="bottom"/>
            <w:hideMark/>
          </w:tcPr>
          <w:p w14:paraId="7F2765E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60.3</w:t>
            </w:r>
          </w:p>
        </w:tc>
        <w:tc>
          <w:tcPr>
            <w:tcW w:w="1310" w:type="dxa"/>
            <w:tcBorders>
              <w:top w:val="nil"/>
              <w:left w:val="single" w:sz="4" w:space="0" w:color="auto"/>
              <w:bottom w:val="nil"/>
              <w:right w:val="nil"/>
            </w:tcBorders>
            <w:shd w:val="clear" w:color="auto" w:fill="FFFFFF"/>
            <w:noWrap/>
            <w:vAlign w:val="bottom"/>
            <w:hideMark/>
          </w:tcPr>
          <w:p w14:paraId="257D09BD"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165.9</w:t>
            </w:r>
          </w:p>
        </w:tc>
        <w:tc>
          <w:tcPr>
            <w:tcW w:w="1292" w:type="dxa"/>
            <w:tcBorders>
              <w:top w:val="nil"/>
              <w:left w:val="nil"/>
              <w:bottom w:val="nil"/>
              <w:right w:val="single" w:sz="4" w:space="0" w:color="auto"/>
            </w:tcBorders>
            <w:shd w:val="clear" w:color="auto" w:fill="FFFFFF"/>
            <w:noWrap/>
            <w:vAlign w:val="bottom"/>
            <w:hideMark/>
          </w:tcPr>
          <w:p w14:paraId="48EB61C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139.2</w:t>
            </w:r>
          </w:p>
        </w:tc>
        <w:tc>
          <w:tcPr>
            <w:tcW w:w="1381" w:type="dxa"/>
            <w:shd w:val="clear" w:color="auto" w:fill="FFFFFF"/>
            <w:noWrap/>
            <w:vAlign w:val="bottom"/>
            <w:hideMark/>
          </w:tcPr>
          <w:p w14:paraId="0912685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345.4</w:t>
            </w:r>
          </w:p>
        </w:tc>
        <w:tc>
          <w:tcPr>
            <w:tcW w:w="1293" w:type="dxa"/>
            <w:shd w:val="clear" w:color="auto" w:fill="FFFFFF"/>
            <w:noWrap/>
            <w:vAlign w:val="bottom"/>
            <w:hideMark/>
          </w:tcPr>
          <w:p w14:paraId="22394D5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303.0</w:t>
            </w:r>
          </w:p>
        </w:tc>
        <w:tc>
          <w:tcPr>
            <w:tcW w:w="1276" w:type="dxa"/>
            <w:tcBorders>
              <w:top w:val="nil"/>
              <w:left w:val="single" w:sz="4" w:space="0" w:color="auto"/>
              <w:bottom w:val="nil"/>
              <w:right w:val="nil"/>
            </w:tcBorders>
            <w:shd w:val="clear" w:color="auto" w:fill="FFFFFF"/>
            <w:noWrap/>
            <w:vAlign w:val="bottom"/>
            <w:hideMark/>
          </w:tcPr>
          <w:p w14:paraId="0B58A88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593.6</w:t>
            </w:r>
          </w:p>
        </w:tc>
        <w:tc>
          <w:tcPr>
            <w:tcW w:w="1275" w:type="dxa"/>
            <w:shd w:val="clear" w:color="auto" w:fill="FFFFFF"/>
            <w:noWrap/>
            <w:vAlign w:val="bottom"/>
            <w:hideMark/>
          </w:tcPr>
          <w:p w14:paraId="6345CCB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502.5</w:t>
            </w:r>
          </w:p>
        </w:tc>
      </w:tr>
      <w:tr w:rsidR="00327DC0" w14:paraId="2C9AE4F2" w14:textId="77777777" w:rsidTr="00327DC0">
        <w:trPr>
          <w:trHeight w:val="200"/>
        </w:trPr>
        <w:tc>
          <w:tcPr>
            <w:tcW w:w="4253" w:type="dxa"/>
            <w:shd w:val="clear" w:color="auto" w:fill="FFFFFF"/>
            <w:noWrap/>
            <w:vAlign w:val="bottom"/>
            <w:hideMark/>
          </w:tcPr>
          <w:p w14:paraId="17837D50"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276" w:type="dxa"/>
            <w:shd w:val="clear" w:color="auto" w:fill="FFFFFF"/>
            <w:noWrap/>
            <w:vAlign w:val="bottom"/>
            <w:hideMark/>
          </w:tcPr>
          <w:p w14:paraId="2A6B230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86" w:type="dxa"/>
            <w:shd w:val="clear" w:color="auto" w:fill="FFFFFF"/>
            <w:noWrap/>
            <w:vAlign w:val="bottom"/>
            <w:hideMark/>
          </w:tcPr>
          <w:p w14:paraId="6B2CA46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0.2</w:t>
            </w:r>
          </w:p>
        </w:tc>
        <w:tc>
          <w:tcPr>
            <w:tcW w:w="1310" w:type="dxa"/>
            <w:tcBorders>
              <w:top w:val="nil"/>
              <w:left w:val="single" w:sz="4" w:space="0" w:color="auto"/>
              <w:bottom w:val="nil"/>
              <w:right w:val="nil"/>
            </w:tcBorders>
            <w:shd w:val="clear" w:color="auto" w:fill="FFFFFF"/>
            <w:noWrap/>
            <w:vAlign w:val="bottom"/>
            <w:hideMark/>
          </w:tcPr>
          <w:p w14:paraId="2AAB045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292" w:type="dxa"/>
            <w:tcBorders>
              <w:top w:val="nil"/>
              <w:left w:val="nil"/>
              <w:bottom w:val="nil"/>
              <w:right w:val="single" w:sz="4" w:space="0" w:color="auto"/>
            </w:tcBorders>
            <w:shd w:val="clear" w:color="auto" w:fill="FFFFFF"/>
            <w:noWrap/>
            <w:vAlign w:val="bottom"/>
            <w:hideMark/>
          </w:tcPr>
          <w:p w14:paraId="7DD2550B"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-0.7</w:t>
            </w:r>
          </w:p>
        </w:tc>
        <w:tc>
          <w:tcPr>
            <w:tcW w:w="1381" w:type="dxa"/>
            <w:shd w:val="clear" w:color="auto" w:fill="FFFFFF"/>
            <w:noWrap/>
            <w:vAlign w:val="bottom"/>
            <w:hideMark/>
          </w:tcPr>
          <w:p w14:paraId="0915863A"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293" w:type="dxa"/>
            <w:shd w:val="clear" w:color="auto" w:fill="FFFFFF"/>
            <w:noWrap/>
            <w:vAlign w:val="bottom"/>
            <w:hideMark/>
          </w:tcPr>
          <w:p w14:paraId="19CB2308"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-3.0</w:t>
            </w:r>
          </w:p>
        </w:tc>
        <w:tc>
          <w:tcPr>
            <w:tcW w:w="1276" w:type="dxa"/>
            <w:tcBorders>
              <w:top w:val="nil"/>
              <w:left w:val="single" w:sz="4" w:space="0" w:color="auto"/>
              <w:bottom w:val="nil"/>
              <w:right w:val="nil"/>
            </w:tcBorders>
            <w:shd w:val="clear" w:color="auto" w:fill="FFFFFF"/>
            <w:noWrap/>
            <w:vAlign w:val="bottom"/>
            <w:hideMark/>
          </w:tcPr>
          <w:p w14:paraId="210BBA1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275" w:type="dxa"/>
            <w:shd w:val="clear" w:color="auto" w:fill="FFFFFF"/>
            <w:noWrap/>
            <w:vAlign w:val="bottom"/>
            <w:hideMark/>
          </w:tcPr>
          <w:p w14:paraId="59EE78BE"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-3.5</w:t>
            </w:r>
          </w:p>
        </w:tc>
      </w:tr>
      <w:tr w:rsidR="00327DC0" w14:paraId="0A7CEF00" w14:textId="77777777" w:rsidTr="00327DC0">
        <w:trPr>
          <w:trHeight w:val="200"/>
        </w:trPr>
        <w:tc>
          <w:tcPr>
            <w:tcW w:w="4253" w:type="dxa"/>
            <w:shd w:val="clear" w:color="auto" w:fill="FFFFFF"/>
            <w:noWrap/>
            <w:vAlign w:val="bottom"/>
            <w:hideMark/>
          </w:tcPr>
          <w:p w14:paraId="4D4DDC2C"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276" w:type="dxa"/>
            <w:shd w:val="clear" w:color="auto" w:fill="FFFFFF"/>
            <w:noWrap/>
            <w:vAlign w:val="bottom"/>
            <w:hideMark/>
          </w:tcPr>
          <w:p w14:paraId="3F04700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86" w:type="dxa"/>
            <w:shd w:val="clear" w:color="auto" w:fill="FFFFFF"/>
            <w:noWrap/>
            <w:vAlign w:val="bottom"/>
            <w:hideMark/>
          </w:tcPr>
          <w:p w14:paraId="284AB9E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0.4%</w:t>
            </w:r>
          </w:p>
        </w:tc>
        <w:tc>
          <w:tcPr>
            <w:tcW w:w="1310" w:type="dxa"/>
            <w:tcBorders>
              <w:top w:val="nil"/>
              <w:left w:val="single" w:sz="4" w:space="0" w:color="auto"/>
              <w:bottom w:val="nil"/>
              <w:right w:val="nil"/>
            </w:tcBorders>
            <w:shd w:val="clear" w:color="auto" w:fill="FFFFFF"/>
            <w:noWrap/>
            <w:vAlign w:val="bottom"/>
            <w:hideMark/>
          </w:tcPr>
          <w:p w14:paraId="55CA81F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292" w:type="dxa"/>
            <w:tcBorders>
              <w:top w:val="nil"/>
              <w:left w:val="nil"/>
              <w:bottom w:val="nil"/>
              <w:right w:val="single" w:sz="4" w:space="0" w:color="auto"/>
            </w:tcBorders>
            <w:shd w:val="clear" w:color="auto" w:fill="FFFFFF"/>
            <w:noWrap/>
            <w:vAlign w:val="bottom"/>
            <w:hideMark/>
          </w:tcPr>
          <w:p w14:paraId="54E909FE"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-0.5%</w:t>
            </w:r>
          </w:p>
        </w:tc>
        <w:tc>
          <w:tcPr>
            <w:tcW w:w="1381" w:type="dxa"/>
            <w:shd w:val="clear" w:color="auto" w:fill="FFFFFF"/>
            <w:noWrap/>
            <w:vAlign w:val="bottom"/>
            <w:hideMark/>
          </w:tcPr>
          <w:p w14:paraId="0B313BA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293" w:type="dxa"/>
            <w:shd w:val="clear" w:color="auto" w:fill="FFFFFF"/>
            <w:noWrap/>
            <w:vAlign w:val="bottom"/>
            <w:hideMark/>
          </w:tcPr>
          <w:p w14:paraId="7AC9479B"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-1.0%</w:t>
            </w:r>
          </w:p>
        </w:tc>
        <w:tc>
          <w:tcPr>
            <w:tcW w:w="1276" w:type="dxa"/>
            <w:tcBorders>
              <w:top w:val="nil"/>
              <w:left w:val="single" w:sz="4" w:space="0" w:color="auto"/>
              <w:bottom w:val="nil"/>
              <w:right w:val="nil"/>
            </w:tcBorders>
            <w:shd w:val="clear" w:color="auto" w:fill="FFFFFF"/>
            <w:noWrap/>
            <w:vAlign w:val="bottom"/>
            <w:hideMark/>
          </w:tcPr>
          <w:p w14:paraId="16CD0763"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275" w:type="dxa"/>
            <w:shd w:val="clear" w:color="auto" w:fill="FFFFFF"/>
            <w:noWrap/>
            <w:vAlign w:val="bottom"/>
            <w:hideMark/>
          </w:tcPr>
          <w:p w14:paraId="52A12107"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-0.7%</w:t>
            </w:r>
          </w:p>
        </w:tc>
      </w:tr>
      <w:tr w:rsidR="00327DC0" w14:paraId="01F977FD" w14:textId="77777777" w:rsidTr="00327DC0">
        <w:trPr>
          <w:trHeight w:val="67"/>
        </w:trPr>
        <w:tc>
          <w:tcPr>
            <w:tcW w:w="4253" w:type="dxa"/>
            <w:shd w:val="clear" w:color="auto" w:fill="FFFFFF"/>
            <w:noWrap/>
            <w:vAlign w:val="bottom"/>
            <w:hideMark/>
          </w:tcPr>
          <w:p w14:paraId="75E9843A"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276" w:type="dxa"/>
            <w:shd w:val="clear" w:color="auto" w:fill="FFFFFF"/>
            <w:noWrap/>
            <w:vAlign w:val="bottom"/>
            <w:hideMark/>
          </w:tcPr>
          <w:p w14:paraId="1A828BE0"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386" w:type="dxa"/>
            <w:shd w:val="clear" w:color="auto" w:fill="FFFFFF"/>
            <w:noWrap/>
            <w:vAlign w:val="bottom"/>
            <w:hideMark/>
          </w:tcPr>
          <w:p w14:paraId="1D3CCBF2"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310" w:type="dxa"/>
            <w:tcBorders>
              <w:top w:val="nil"/>
              <w:left w:val="single" w:sz="4" w:space="0" w:color="auto"/>
              <w:bottom w:val="nil"/>
              <w:right w:val="nil"/>
            </w:tcBorders>
            <w:shd w:val="clear" w:color="auto" w:fill="FFFFFF"/>
            <w:noWrap/>
            <w:vAlign w:val="bottom"/>
            <w:hideMark/>
          </w:tcPr>
          <w:p w14:paraId="4068C5E6"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292" w:type="dxa"/>
            <w:tcBorders>
              <w:top w:val="nil"/>
              <w:left w:val="nil"/>
              <w:bottom w:val="nil"/>
              <w:right w:val="single" w:sz="4" w:space="0" w:color="auto"/>
            </w:tcBorders>
            <w:shd w:val="clear" w:color="auto" w:fill="FFFFFF"/>
            <w:noWrap/>
            <w:vAlign w:val="bottom"/>
            <w:hideMark/>
          </w:tcPr>
          <w:p w14:paraId="0E7CF13C"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381" w:type="dxa"/>
            <w:shd w:val="clear" w:color="auto" w:fill="FFFFFF"/>
            <w:noWrap/>
            <w:vAlign w:val="bottom"/>
            <w:hideMark/>
          </w:tcPr>
          <w:p w14:paraId="6A3F34C1"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293" w:type="dxa"/>
            <w:shd w:val="clear" w:color="auto" w:fill="FFFFFF"/>
            <w:noWrap/>
            <w:vAlign w:val="bottom"/>
            <w:hideMark/>
          </w:tcPr>
          <w:p w14:paraId="15D7C587"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276" w:type="dxa"/>
            <w:tcBorders>
              <w:top w:val="nil"/>
              <w:left w:val="single" w:sz="4" w:space="0" w:color="auto"/>
              <w:bottom w:val="nil"/>
              <w:right w:val="nil"/>
            </w:tcBorders>
            <w:shd w:val="clear" w:color="auto" w:fill="FFFFFF"/>
            <w:noWrap/>
            <w:vAlign w:val="bottom"/>
            <w:hideMark/>
          </w:tcPr>
          <w:p w14:paraId="11C197B9"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275" w:type="dxa"/>
            <w:shd w:val="clear" w:color="auto" w:fill="FFFFFF"/>
            <w:noWrap/>
            <w:vAlign w:val="bottom"/>
            <w:hideMark/>
          </w:tcPr>
          <w:p w14:paraId="4AE65937"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r>
      <w:tr w:rsidR="00327DC0" w14:paraId="57F38EE6" w14:textId="77777777" w:rsidTr="00327DC0">
        <w:trPr>
          <w:trHeight w:val="283"/>
        </w:trPr>
        <w:tc>
          <w:tcPr>
            <w:tcW w:w="6915" w:type="dxa"/>
            <w:gridSpan w:val="3"/>
            <w:shd w:val="clear" w:color="auto" w:fill="F4E6F6"/>
            <w:noWrap/>
            <w:vAlign w:val="bottom"/>
            <w:hideMark/>
          </w:tcPr>
          <w:p w14:paraId="5A7CD2B1" w14:textId="77777777" w:rsidR="00327DC0" w:rsidRDefault="00327DC0">
            <w:pPr>
              <w:spacing w:after="0" w:line="240" w:lineRule="auto"/>
              <w:rPr>
                <w:rFonts w:eastAsia="Times New Roman" w:cs="Arial"/>
                <w:b/>
                <w:bCs/>
                <w:i/>
                <w:iCs/>
                <w:color w:val="000000"/>
                <w:sz w:val="16"/>
                <w:szCs w:val="16"/>
                <w:lang w:val="en-AU" w:eastAsia="en-AU"/>
              </w:rPr>
            </w:pPr>
            <w:r>
              <w:rPr>
                <w:rFonts w:eastAsia="Times New Roman" w:cs="Arial"/>
                <w:b/>
                <w:bCs/>
                <w:i/>
                <w:iCs/>
                <w:color w:val="000000"/>
                <w:sz w:val="16"/>
                <w:szCs w:val="16"/>
                <w:lang w:val="en-AU" w:eastAsia="en-AU"/>
              </w:rPr>
              <w:t>3. Actual numbers of participants, with allowance for all cost experience</w:t>
            </w:r>
          </w:p>
        </w:tc>
        <w:tc>
          <w:tcPr>
            <w:tcW w:w="1310" w:type="dxa"/>
            <w:tcBorders>
              <w:top w:val="nil"/>
              <w:left w:val="single" w:sz="4" w:space="0" w:color="auto"/>
              <w:bottom w:val="nil"/>
              <w:right w:val="nil"/>
            </w:tcBorders>
            <w:shd w:val="clear" w:color="auto" w:fill="F4E6F6"/>
            <w:noWrap/>
            <w:vAlign w:val="bottom"/>
            <w:hideMark/>
          </w:tcPr>
          <w:p w14:paraId="01ABA979"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292" w:type="dxa"/>
            <w:tcBorders>
              <w:top w:val="nil"/>
              <w:left w:val="nil"/>
              <w:bottom w:val="nil"/>
              <w:right w:val="single" w:sz="4" w:space="0" w:color="auto"/>
            </w:tcBorders>
            <w:shd w:val="clear" w:color="auto" w:fill="F4E6F6"/>
            <w:noWrap/>
            <w:vAlign w:val="bottom"/>
            <w:hideMark/>
          </w:tcPr>
          <w:p w14:paraId="319130EB"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81" w:type="dxa"/>
            <w:shd w:val="clear" w:color="auto" w:fill="F4E6F6"/>
            <w:noWrap/>
            <w:vAlign w:val="bottom"/>
            <w:hideMark/>
          </w:tcPr>
          <w:p w14:paraId="2A0E766D"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293" w:type="dxa"/>
            <w:shd w:val="clear" w:color="auto" w:fill="F4E6F6"/>
            <w:noWrap/>
            <w:vAlign w:val="bottom"/>
            <w:hideMark/>
          </w:tcPr>
          <w:p w14:paraId="07E1EFEB"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276" w:type="dxa"/>
            <w:tcBorders>
              <w:top w:val="nil"/>
              <w:left w:val="single" w:sz="4" w:space="0" w:color="auto"/>
              <w:bottom w:val="nil"/>
              <w:right w:val="nil"/>
            </w:tcBorders>
            <w:shd w:val="clear" w:color="auto" w:fill="F4E6F6"/>
            <w:noWrap/>
            <w:vAlign w:val="bottom"/>
            <w:hideMark/>
          </w:tcPr>
          <w:p w14:paraId="01BDC651"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275" w:type="dxa"/>
            <w:shd w:val="clear" w:color="auto" w:fill="F4E6F6"/>
            <w:noWrap/>
            <w:vAlign w:val="bottom"/>
            <w:hideMark/>
          </w:tcPr>
          <w:p w14:paraId="686DD0E3"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r>
      <w:tr w:rsidR="00327DC0" w14:paraId="3AE5BA1B" w14:textId="77777777" w:rsidTr="00327DC0">
        <w:trPr>
          <w:trHeight w:val="200"/>
        </w:trPr>
        <w:tc>
          <w:tcPr>
            <w:tcW w:w="4253" w:type="dxa"/>
            <w:shd w:val="clear" w:color="auto" w:fill="FFFFFF"/>
            <w:noWrap/>
            <w:vAlign w:val="bottom"/>
            <w:hideMark/>
          </w:tcPr>
          <w:p w14:paraId="35BDF6C1"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Contributions</w:t>
            </w:r>
          </w:p>
        </w:tc>
        <w:tc>
          <w:tcPr>
            <w:tcW w:w="1276" w:type="dxa"/>
            <w:shd w:val="clear" w:color="auto" w:fill="FFFFFF"/>
            <w:noWrap/>
            <w:vAlign w:val="bottom"/>
            <w:hideMark/>
          </w:tcPr>
          <w:p w14:paraId="53B024DA"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82.4</w:t>
            </w:r>
          </w:p>
        </w:tc>
        <w:tc>
          <w:tcPr>
            <w:tcW w:w="1386" w:type="dxa"/>
            <w:shd w:val="clear" w:color="auto" w:fill="FFFFFF"/>
            <w:noWrap/>
            <w:vAlign w:val="bottom"/>
            <w:hideMark/>
          </w:tcPr>
          <w:p w14:paraId="278297C3"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60.5</w:t>
            </w:r>
          </w:p>
        </w:tc>
        <w:tc>
          <w:tcPr>
            <w:tcW w:w="1310" w:type="dxa"/>
            <w:tcBorders>
              <w:top w:val="nil"/>
              <w:left w:val="single" w:sz="4" w:space="0" w:color="auto"/>
              <w:bottom w:val="nil"/>
              <w:right w:val="nil"/>
            </w:tcBorders>
            <w:shd w:val="clear" w:color="auto" w:fill="FFFFFF"/>
            <w:noWrap/>
            <w:vAlign w:val="bottom"/>
            <w:hideMark/>
          </w:tcPr>
          <w:p w14:paraId="5804E22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165.9</w:t>
            </w:r>
          </w:p>
        </w:tc>
        <w:tc>
          <w:tcPr>
            <w:tcW w:w="1292" w:type="dxa"/>
            <w:tcBorders>
              <w:top w:val="nil"/>
              <w:left w:val="nil"/>
              <w:bottom w:val="nil"/>
              <w:right w:val="single" w:sz="4" w:space="0" w:color="auto"/>
            </w:tcBorders>
            <w:shd w:val="clear" w:color="auto" w:fill="FFFFFF"/>
            <w:noWrap/>
            <w:vAlign w:val="bottom"/>
            <w:hideMark/>
          </w:tcPr>
          <w:p w14:paraId="4E6451CC"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138.5</w:t>
            </w:r>
          </w:p>
        </w:tc>
        <w:tc>
          <w:tcPr>
            <w:tcW w:w="1381" w:type="dxa"/>
            <w:shd w:val="clear" w:color="auto" w:fill="FFFFFF"/>
            <w:noWrap/>
            <w:vAlign w:val="bottom"/>
            <w:hideMark/>
          </w:tcPr>
          <w:p w14:paraId="79A2ED53"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345.4</w:t>
            </w:r>
          </w:p>
        </w:tc>
        <w:tc>
          <w:tcPr>
            <w:tcW w:w="1293" w:type="dxa"/>
            <w:shd w:val="clear" w:color="auto" w:fill="FFFFFF"/>
            <w:noWrap/>
            <w:vAlign w:val="bottom"/>
            <w:hideMark/>
          </w:tcPr>
          <w:p w14:paraId="7A7790C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299.9</w:t>
            </w:r>
          </w:p>
        </w:tc>
        <w:tc>
          <w:tcPr>
            <w:tcW w:w="1276" w:type="dxa"/>
            <w:tcBorders>
              <w:top w:val="nil"/>
              <w:left w:val="single" w:sz="4" w:space="0" w:color="auto"/>
              <w:bottom w:val="nil"/>
              <w:right w:val="nil"/>
            </w:tcBorders>
            <w:shd w:val="clear" w:color="auto" w:fill="FFFFFF"/>
            <w:noWrap/>
            <w:vAlign w:val="bottom"/>
            <w:hideMark/>
          </w:tcPr>
          <w:p w14:paraId="57F9CD13"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593.6</w:t>
            </w:r>
          </w:p>
        </w:tc>
        <w:tc>
          <w:tcPr>
            <w:tcW w:w="1275" w:type="dxa"/>
            <w:shd w:val="clear" w:color="auto" w:fill="FFFFFF"/>
            <w:noWrap/>
            <w:vAlign w:val="bottom"/>
            <w:hideMark/>
          </w:tcPr>
          <w:p w14:paraId="253D475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499.0</w:t>
            </w:r>
          </w:p>
        </w:tc>
      </w:tr>
      <w:tr w:rsidR="00327DC0" w14:paraId="23B8AE76" w14:textId="77777777" w:rsidTr="00327DC0">
        <w:trPr>
          <w:trHeight w:val="200"/>
        </w:trPr>
        <w:tc>
          <w:tcPr>
            <w:tcW w:w="4253" w:type="dxa"/>
            <w:shd w:val="clear" w:color="auto" w:fill="FFFFFF"/>
            <w:noWrap/>
            <w:vAlign w:val="bottom"/>
            <w:hideMark/>
          </w:tcPr>
          <w:p w14:paraId="1A2162D2"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Committed support</w:t>
            </w:r>
          </w:p>
        </w:tc>
        <w:tc>
          <w:tcPr>
            <w:tcW w:w="1276" w:type="dxa"/>
            <w:shd w:val="clear" w:color="auto" w:fill="FFFFFF"/>
            <w:noWrap/>
            <w:vAlign w:val="bottom"/>
            <w:hideMark/>
          </w:tcPr>
          <w:p w14:paraId="0DD8D0E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96.5</w:t>
            </w:r>
          </w:p>
        </w:tc>
        <w:tc>
          <w:tcPr>
            <w:tcW w:w="1386" w:type="dxa"/>
            <w:shd w:val="clear" w:color="auto" w:fill="FFFFFF"/>
            <w:noWrap/>
            <w:vAlign w:val="bottom"/>
            <w:hideMark/>
          </w:tcPr>
          <w:p w14:paraId="51D40E9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72.3</w:t>
            </w:r>
          </w:p>
        </w:tc>
        <w:tc>
          <w:tcPr>
            <w:tcW w:w="1310" w:type="dxa"/>
            <w:tcBorders>
              <w:top w:val="nil"/>
              <w:left w:val="single" w:sz="4" w:space="0" w:color="auto"/>
              <w:bottom w:val="nil"/>
              <w:right w:val="nil"/>
            </w:tcBorders>
            <w:shd w:val="clear" w:color="auto" w:fill="FFFFFF"/>
            <w:noWrap/>
            <w:vAlign w:val="bottom"/>
            <w:hideMark/>
          </w:tcPr>
          <w:p w14:paraId="4F41297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187.3</w:t>
            </w:r>
          </w:p>
        </w:tc>
        <w:tc>
          <w:tcPr>
            <w:tcW w:w="1292" w:type="dxa"/>
            <w:tcBorders>
              <w:top w:val="nil"/>
              <w:left w:val="nil"/>
              <w:bottom w:val="nil"/>
              <w:right w:val="single" w:sz="4" w:space="0" w:color="auto"/>
            </w:tcBorders>
            <w:shd w:val="clear" w:color="auto" w:fill="FFFFFF"/>
            <w:noWrap/>
            <w:vAlign w:val="bottom"/>
            <w:hideMark/>
          </w:tcPr>
          <w:p w14:paraId="11E0E6A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159.9</w:t>
            </w:r>
          </w:p>
        </w:tc>
        <w:tc>
          <w:tcPr>
            <w:tcW w:w="1381" w:type="dxa"/>
            <w:shd w:val="clear" w:color="auto" w:fill="FFFFFF"/>
            <w:noWrap/>
            <w:vAlign w:val="bottom"/>
            <w:hideMark/>
          </w:tcPr>
          <w:p w14:paraId="7BFCF9B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362.7</w:t>
            </w:r>
          </w:p>
        </w:tc>
        <w:tc>
          <w:tcPr>
            <w:tcW w:w="1293" w:type="dxa"/>
            <w:shd w:val="clear" w:color="auto" w:fill="FFFFFF"/>
            <w:noWrap/>
            <w:vAlign w:val="bottom"/>
            <w:hideMark/>
          </w:tcPr>
          <w:p w14:paraId="3303EC8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320.9</w:t>
            </w:r>
          </w:p>
        </w:tc>
        <w:tc>
          <w:tcPr>
            <w:tcW w:w="1276" w:type="dxa"/>
            <w:tcBorders>
              <w:top w:val="nil"/>
              <w:left w:val="single" w:sz="4" w:space="0" w:color="auto"/>
              <w:bottom w:val="nil"/>
              <w:right w:val="nil"/>
            </w:tcBorders>
            <w:shd w:val="clear" w:color="auto" w:fill="FFFFFF"/>
            <w:noWrap/>
            <w:vAlign w:val="bottom"/>
            <w:hideMark/>
          </w:tcPr>
          <w:p w14:paraId="38956F7A"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646.4</w:t>
            </w:r>
          </w:p>
        </w:tc>
        <w:tc>
          <w:tcPr>
            <w:tcW w:w="1275" w:type="dxa"/>
            <w:shd w:val="clear" w:color="auto" w:fill="FFFFFF"/>
            <w:noWrap/>
            <w:vAlign w:val="bottom"/>
            <w:hideMark/>
          </w:tcPr>
          <w:p w14:paraId="57E267E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553.1</w:t>
            </w:r>
          </w:p>
        </w:tc>
      </w:tr>
      <w:tr w:rsidR="00327DC0" w14:paraId="4DC1F6DB" w14:textId="77777777" w:rsidTr="00327DC0">
        <w:trPr>
          <w:trHeight w:val="200"/>
        </w:trPr>
        <w:tc>
          <w:tcPr>
            <w:tcW w:w="4253" w:type="dxa"/>
            <w:shd w:val="clear" w:color="auto" w:fill="FFFFFF"/>
            <w:noWrap/>
            <w:vAlign w:val="bottom"/>
            <w:hideMark/>
          </w:tcPr>
          <w:p w14:paraId="7F09986A"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276" w:type="dxa"/>
            <w:shd w:val="clear" w:color="auto" w:fill="FFFFFF"/>
            <w:noWrap/>
            <w:vAlign w:val="bottom"/>
            <w:hideMark/>
          </w:tcPr>
          <w:p w14:paraId="2E291983"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-14.1</w:t>
            </w:r>
          </w:p>
        </w:tc>
        <w:tc>
          <w:tcPr>
            <w:tcW w:w="1386" w:type="dxa"/>
            <w:shd w:val="clear" w:color="auto" w:fill="FFFFFF"/>
            <w:noWrap/>
            <w:vAlign w:val="bottom"/>
            <w:hideMark/>
          </w:tcPr>
          <w:p w14:paraId="79C48BEE"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-11.7</w:t>
            </w:r>
          </w:p>
        </w:tc>
        <w:tc>
          <w:tcPr>
            <w:tcW w:w="1310" w:type="dxa"/>
            <w:tcBorders>
              <w:top w:val="nil"/>
              <w:left w:val="single" w:sz="4" w:space="0" w:color="auto"/>
              <w:bottom w:val="nil"/>
              <w:right w:val="nil"/>
            </w:tcBorders>
            <w:shd w:val="clear" w:color="auto" w:fill="FFFFFF"/>
            <w:noWrap/>
            <w:vAlign w:val="bottom"/>
            <w:hideMark/>
          </w:tcPr>
          <w:p w14:paraId="04392565"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-21.4</w:t>
            </w:r>
          </w:p>
        </w:tc>
        <w:tc>
          <w:tcPr>
            <w:tcW w:w="1292" w:type="dxa"/>
            <w:tcBorders>
              <w:top w:val="nil"/>
              <w:left w:val="nil"/>
              <w:bottom w:val="nil"/>
              <w:right w:val="single" w:sz="4" w:space="0" w:color="auto"/>
            </w:tcBorders>
            <w:shd w:val="clear" w:color="auto" w:fill="FFFFFF"/>
            <w:noWrap/>
            <w:vAlign w:val="bottom"/>
            <w:hideMark/>
          </w:tcPr>
          <w:p w14:paraId="1F5C57F4"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-21.4</w:t>
            </w:r>
          </w:p>
        </w:tc>
        <w:tc>
          <w:tcPr>
            <w:tcW w:w="1381" w:type="dxa"/>
            <w:shd w:val="clear" w:color="auto" w:fill="FFFFFF"/>
            <w:noWrap/>
            <w:vAlign w:val="bottom"/>
            <w:hideMark/>
          </w:tcPr>
          <w:p w14:paraId="34A6F153"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-17.3</w:t>
            </w:r>
          </w:p>
        </w:tc>
        <w:tc>
          <w:tcPr>
            <w:tcW w:w="1293" w:type="dxa"/>
            <w:shd w:val="clear" w:color="auto" w:fill="FFFFFF"/>
            <w:noWrap/>
            <w:vAlign w:val="bottom"/>
            <w:hideMark/>
          </w:tcPr>
          <w:p w14:paraId="0384D426"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-20.9</w:t>
            </w:r>
          </w:p>
        </w:tc>
        <w:tc>
          <w:tcPr>
            <w:tcW w:w="1276" w:type="dxa"/>
            <w:tcBorders>
              <w:top w:val="nil"/>
              <w:left w:val="single" w:sz="4" w:space="0" w:color="auto"/>
              <w:bottom w:val="nil"/>
              <w:right w:val="nil"/>
            </w:tcBorders>
            <w:shd w:val="clear" w:color="auto" w:fill="FFFFFF"/>
            <w:noWrap/>
            <w:vAlign w:val="bottom"/>
            <w:hideMark/>
          </w:tcPr>
          <w:p w14:paraId="19CB64DD"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-52.9</w:t>
            </w:r>
          </w:p>
        </w:tc>
        <w:tc>
          <w:tcPr>
            <w:tcW w:w="1275" w:type="dxa"/>
            <w:shd w:val="clear" w:color="auto" w:fill="FFFFFF"/>
            <w:noWrap/>
            <w:vAlign w:val="bottom"/>
            <w:hideMark/>
          </w:tcPr>
          <w:p w14:paraId="2AE92876"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-54.1</w:t>
            </w:r>
          </w:p>
        </w:tc>
      </w:tr>
      <w:tr w:rsidR="00327DC0" w14:paraId="5FA36AFF" w14:textId="77777777" w:rsidTr="00327DC0">
        <w:trPr>
          <w:trHeight w:val="200"/>
        </w:trPr>
        <w:tc>
          <w:tcPr>
            <w:tcW w:w="4253" w:type="dxa"/>
            <w:shd w:val="clear" w:color="auto" w:fill="FFFFFF"/>
            <w:noWrap/>
            <w:vAlign w:val="bottom"/>
            <w:hideMark/>
          </w:tcPr>
          <w:p w14:paraId="25280E0C"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276" w:type="dxa"/>
            <w:shd w:val="clear" w:color="auto" w:fill="FFFFFF"/>
            <w:noWrap/>
            <w:vAlign w:val="bottom"/>
            <w:hideMark/>
          </w:tcPr>
          <w:p w14:paraId="0CAF97B6"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-14.6%</w:t>
            </w:r>
          </w:p>
        </w:tc>
        <w:tc>
          <w:tcPr>
            <w:tcW w:w="1386" w:type="dxa"/>
            <w:shd w:val="clear" w:color="auto" w:fill="FFFFFF"/>
            <w:noWrap/>
            <w:vAlign w:val="bottom"/>
            <w:hideMark/>
          </w:tcPr>
          <w:p w14:paraId="475BE12E"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-16.2%</w:t>
            </w:r>
          </w:p>
        </w:tc>
        <w:tc>
          <w:tcPr>
            <w:tcW w:w="1310" w:type="dxa"/>
            <w:tcBorders>
              <w:top w:val="nil"/>
              <w:left w:val="single" w:sz="4" w:space="0" w:color="auto"/>
              <w:bottom w:val="nil"/>
              <w:right w:val="nil"/>
            </w:tcBorders>
            <w:shd w:val="clear" w:color="auto" w:fill="FFFFFF"/>
            <w:noWrap/>
            <w:vAlign w:val="bottom"/>
            <w:hideMark/>
          </w:tcPr>
          <w:p w14:paraId="2ADA872A"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-11.4%</w:t>
            </w:r>
          </w:p>
        </w:tc>
        <w:tc>
          <w:tcPr>
            <w:tcW w:w="1292" w:type="dxa"/>
            <w:tcBorders>
              <w:top w:val="nil"/>
              <w:left w:val="nil"/>
              <w:bottom w:val="nil"/>
              <w:right w:val="single" w:sz="4" w:space="0" w:color="auto"/>
            </w:tcBorders>
            <w:shd w:val="clear" w:color="auto" w:fill="FFFFFF"/>
            <w:noWrap/>
            <w:vAlign w:val="bottom"/>
            <w:hideMark/>
          </w:tcPr>
          <w:p w14:paraId="1C802DDA"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-13.4%</w:t>
            </w:r>
          </w:p>
        </w:tc>
        <w:tc>
          <w:tcPr>
            <w:tcW w:w="1381" w:type="dxa"/>
            <w:shd w:val="clear" w:color="auto" w:fill="FFFFFF"/>
            <w:noWrap/>
            <w:vAlign w:val="bottom"/>
            <w:hideMark/>
          </w:tcPr>
          <w:p w14:paraId="7C6BC4A1"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-4.8%</w:t>
            </w:r>
          </w:p>
        </w:tc>
        <w:tc>
          <w:tcPr>
            <w:tcW w:w="1293" w:type="dxa"/>
            <w:shd w:val="clear" w:color="auto" w:fill="FFFFFF"/>
            <w:noWrap/>
            <w:vAlign w:val="bottom"/>
            <w:hideMark/>
          </w:tcPr>
          <w:p w14:paraId="4D635CC8"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-6.5%</w:t>
            </w:r>
          </w:p>
        </w:tc>
        <w:tc>
          <w:tcPr>
            <w:tcW w:w="1276" w:type="dxa"/>
            <w:tcBorders>
              <w:top w:val="nil"/>
              <w:left w:val="single" w:sz="4" w:space="0" w:color="auto"/>
              <w:bottom w:val="nil"/>
              <w:right w:val="nil"/>
            </w:tcBorders>
            <w:shd w:val="clear" w:color="auto" w:fill="FFFFFF"/>
            <w:noWrap/>
            <w:vAlign w:val="bottom"/>
            <w:hideMark/>
          </w:tcPr>
          <w:p w14:paraId="77EB4E14"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-8.2%</w:t>
            </w:r>
          </w:p>
        </w:tc>
        <w:tc>
          <w:tcPr>
            <w:tcW w:w="1275" w:type="dxa"/>
            <w:shd w:val="clear" w:color="auto" w:fill="FFFFFF"/>
            <w:noWrap/>
            <w:vAlign w:val="bottom"/>
            <w:hideMark/>
          </w:tcPr>
          <w:p w14:paraId="191F44E9"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-9.8%</w:t>
            </w:r>
          </w:p>
        </w:tc>
      </w:tr>
      <w:tr w:rsidR="00327DC0" w14:paraId="62DF24CB" w14:textId="77777777" w:rsidTr="00327DC0">
        <w:trPr>
          <w:trHeight w:val="55"/>
        </w:trPr>
        <w:tc>
          <w:tcPr>
            <w:tcW w:w="4253" w:type="dxa"/>
            <w:shd w:val="clear" w:color="auto" w:fill="FFFFFF"/>
            <w:noWrap/>
            <w:vAlign w:val="bottom"/>
            <w:hideMark/>
          </w:tcPr>
          <w:p w14:paraId="1B4C9600"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76" w:type="dxa"/>
            <w:shd w:val="clear" w:color="auto" w:fill="FFFFFF"/>
            <w:noWrap/>
            <w:vAlign w:val="bottom"/>
            <w:hideMark/>
          </w:tcPr>
          <w:p w14:paraId="64233DE9"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86" w:type="dxa"/>
            <w:tcBorders>
              <w:top w:val="nil"/>
              <w:left w:val="nil"/>
              <w:bottom w:val="nil"/>
              <w:right w:val="single" w:sz="4" w:space="0" w:color="auto"/>
            </w:tcBorders>
            <w:shd w:val="clear" w:color="auto" w:fill="FFFFFF"/>
            <w:noWrap/>
            <w:vAlign w:val="bottom"/>
            <w:hideMark/>
          </w:tcPr>
          <w:p w14:paraId="370B1186"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single" w:sz="4" w:space="0" w:color="auto"/>
              <w:bottom w:val="nil"/>
              <w:right w:val="nil"/>
            </w:tcBorders>
            <w:shd w:val="clear" w:color="auto" w:fill="FFFFFF"/>
            <w:noWrap/>
            <w:vAlign w:val="bottom"/>
            <w:hideMark/>
          </w:tcPr>
          <w:p w14:paraId="3EAC2183"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92" w:type="dxa"/>
            <w:tcBorders>
              <w:top w:val="nil"/>
              <w:left w:val="nil"/>
              <w:bottom w:val="nil"/>
              <w:right w:val="single" w:sz="4" w:space="0" w:color="auto"/>
            </w:tcBorders>
            <w:shd w:val="clear" w:color="auto" w:fill="FFFFFF"/>
            <w:noWrap/>
            <w:vAlign w:val="bottom"/>
            <w:hideMark/>
          </w:tcPr>
          <w:p w14:paraId="6C8E84A4"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81" w:type="dxa"/>
            <w:tcBorders>
              <w:top w:val="nil"/>
              <w:left w:val="single" w:sz="4" w:space="0" w:color="auto"/>
              <w:bottom w:val="nil"/>
              <w:right w:val="nil"/>
            </w:tcBorders>
            <w:shd w:val="clear" w:color="auto" w:fill="FFFFFF"/>
            <w:noWrap/>
            <w:vAlign w:val="bottom"/>
            <w:hideMark/>
          </w:tcPr>
          <w:p w14:paraId="3283708E"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93" w:type="dxa"/>
            <w:tcBorders>
              <w:top w:val="nil"/>
              <w:left w:val="nil"/>
              <w:bottom w:val="nil"/>
              <w:right w:val="single" w:sz="4" w:space="0" w:color="auto"/>
            </w:tcBorders>
            <w:shd w:val="clear" w:color="auto" w:fill="FFFFFF"/>
            <w:noWrap/>
            <w:vAlign w:val="bottom"/>
            <w:hideMark/>
          </w:tcPr>
          <w:p w14:paraId="7781BD7E"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76" w:type="dxa"/>
            <w:tcBorders>
              <w:top w:val="nil"/>
              <w:left w:val="single" w:sz="4" w:space="0" w:color="auto"/>
              <w:bottom w:val="nil"/>
              <w:right w:val="nil"/>
            </w:tcBorders>
            <w:shd w:val="clear" w:color="auto" w:fill="FFFFFF"/>
            <w:noWrap/>
            <w:vAlign w:val="bottom"/>
            <w:hideMark/>
          </w:tcPr>
          <w:p w14:paraId="474F76AC"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75" w:type="dxa"/>
            <w:shd w:val="clear" w:color="auto" w:fill="FFFFFF"/>
            <w:noWrap/>
            <w:vAlign w:val="bottom"/>
            <w:hideMark/>
          </w:tcPr>
          <w:p w14:paraId="4E886D8A"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r>
      <w:tr w:rsidR="00327DC0" w14:paraId="584360B6" w14:textId="77777777" w:rsidTr="00327DC0">
        <w:trPr>
          <w:trHeight w:val="283"/>
        </w:trPr>
        <w:tc>
          <w:tcPr>
            <w:tcW w:w="6915" w:type="dxa"/>
            <w:gridSpan w:val="3"/>
            <w:shd w:val="clear" w:color="auto" w:fill="F4E6F6"/>
            <w:noWrap/>
            <w:vAlign w:val="bottom"/>
            <w:hideMark/>
          </w:tcPr>
          <w:p w14:paraId="25935B89" w14:textId="77777777" w:rsidR="00327DC0" w:rsidRDefault="00327DC0">
            <w:pPr>
              <w:spacing w:after="0" w:line="240" w:lineRule="auto"/>
              <w:rPr>
                <w:rFonts w:eastAsia="Times New Roman" w:cs="Arial"/>
                <w:b/>
                <w:bCs/>
                <w:i/>
                <w:iCs/>
                <w:color w:val="000000"/>
                <w:sz w:val="16"/>
                <w:szCs w:val="16"/>
                <w:lang w:val="en-AU" w:eastAsia="en-AU"/>
              </w:rPr>
            </w:pPr>
            <w:r>
              <w:rPr>
                <w:rFonts w:eastAsia="Times New Roman" w:cs="Arial"/>
                <w:b/>
                <w:bCs/>
                <w:i/>
                <w:iCs/>
                <w:color w:val="000000"/>
                <w:sz w:val="16"/>
                <w:szCs w:val="16"/>
                <w:lang w:val="en-AU" w:eastAsia="en-AU"/>
              </w:rPr>
              <w:t xml:space="preserve">4. Actual numbers of participants, with allowance for all cost and utilisation experience </w:t>
            </w:r>
          </w:p>
        </w:tc>
        <w:tc>
          <w:tcPr>
            <w:tcW w:w="1310" w:type="dxa"/>
            <w:tcBorders>
              <w:top w:val="nil"/>
              <w:left w:val="single" w:sz="4" w:space="0" w:color="auto"/>
              <w:bottom w:val="nil"/>
              <w:right w:val="nil"/>
            </w:tcBorders>
            <w:shd w:val="clear" w:color="auto" w:fill="F4E6F6"/>
            <w:noWrap/>
            <w:vAlign w:val="bottom"/>
            <w:hideMark/>
          </w:tcPr>
          <w:p w14:paraId="212B5DCE"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292" w:type="dxa"/>
            <w:tcBorders>
              <w:top w:val="nil"/>
              <w:left w:val="nil"/>
              <w:bottom w:val="nil"/>
              <w:right w:val="single" w:sz="4" w:space="0" w:color="auto"/>
            </w:tcBorders>
            <w:shd w:val="clear" w:color="auto" w:fill="F4E6F6"/>
            <w:noWrap/>
            <w:vAlign w:val="bottom"/>
            <w:hideMark/>
          </w:tcPr>
          <w:p w14:paraId="17BA62CF"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81" w:type="dxa"/>
            <w:shd w:val="clear" w:color="auto" w:fill="F4E6F6"/>
            <w:noWrap/>
            <w:vAlign w:val="bottom"/>
            <w:hideMark/>
          </w:tcPr>
          <w:p w14:paraId="646D50CD"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293" w:type="dxa"/>
            <w:shd w:val="clear" w:color="auto" w:fill="F4E6F6"/>
            <w:noWrap/>
            <w:vAlign w:val="bottom"/>
            <w:hideMark/>
          </w:tcPr>
          <w:p w14:paraId="50C1ABC0"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276" w:type="dxa"/>
            <w:tcBorders>
              <w:top w:val="nil"/>
              <w:left w:val="single" w:sz="4" w:space="0" w:color="auto"/>
              <w:bottom w:val="nil"/>
              <w:right w:val="nil"/>
            </w:tcBorders>
            <w:shd w:val="clear" w:color="auto" w:fill="F4E6F6"/>
            <w:noWrap/>
            <w:vAlign w:val="bottom"/>
            <w:hideMark/>
          </w:tcPr>
          <w:p w14:paraId="30E6D871"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275" w:type="dxa"/>
            <w:shd w:val="clear" w:color="auto" w:fill="F4E6F6"/>
            <w:noWrap/>
            <w:vAlign w:val="bottom"/>
            <w:hideMark/>
          </w:tcPr>
          <w:p w14:paraId="230A2BE9"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r>
      <w:tr w:rsidR="00327DC0" w14:paraId="610BBEE3" w14:textId="77777777" w:rsidTr="00327DC0">
        <w:trPr>
          <w:trHeight w:val="283"/>
        </w:trPr>
        <w:tc>
          <w:tcPr>
            <w:tcW w:w="6915" w:type="dxa"/>
            <w:gridSpan w:val="3"/>
            <w:shd w:val="clear" w:color="auto" w:fill="FFFFFF"/>
            <w:noWrap/>
            <w:vAlign w:val="bottom"/>
            <w:hideMark/>
          </w:tcPr>
          <w:p w14:paraId="2BE20281" w14:textId="77777777" w:rsidR="00327DC0" w:rsidRDefault="00327DC0">
            <w:pPr>
              <w:spacing w:after="0" w:line="240" w:lineRule="auto"/>
              <w:rPr>
                <w:rFonts w:eastAsia="Times New Roman" w:cs="Arial"/>
                <w:b/>
                <w:bCs/>
                <w:i/>
                <w:iCs/>
                <w:color w:val="8AC640"/>
                <w:sz w:val="16"/>
                <w:szCs w:val="16"/>
                <w:lang w:val="en-AU" w:eastAsia="en-AU"/>
              </w:rPr>
            </w:pPr>
            <w:r>
              <w:rPr>
                <w:rFonts w:eastAsia="Times New Roman" w:cs="Arial"/>
                <w:b/>
                <w:bCs/>
                <w:i/>
                <w:iCs/>
                <w:color w:val="8AC640"/>
                <w:sz w:val="16"/>
                <w:szCs w:val="16"/>
                <w:lang w:val="en-AU" w:eastAsia="en-AU"/>
              </w:rPr>
              <w:t>4a. Utilisation of committed support (70% cash utilisation for 2016-17, 80% thereafter)</w:t>
            </w:r>
          </w:p>
        </w:tc>
        <w:tc>
          <w:tcPr>
            <w:tcW w:w="1310" w:type="dxa"/>
            <w:tcBorders>
              <w:top w:val="nil"/>
              <w:left w:val="single" w:sz="4" w:space="0" w:color="auto"/>
              <w:bottom w:val="nil"/>
              <w:right w:val="nil"/>
            </w:tcBorders>
            <w:shd w:val="clear" w:color="auto" w:fill="FFFFFF"/>
            <w:noWrap/>
            <w:vAlign w:val="bottom"/>
            <w:hideMark/>
          </w:tcPr>
          <w:p w14:paraId="1886E748"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292" w:type="dxa"/>
            <w:tcBorders>
              <w:top w:val="nil"/>
              <w:left w:val="nil"/>
              <w:bottom w:val="nil"/>
              <w:right w:val="single" w:sz="4" w:space="0" w:color="auto"/>
            </w:tcBorders>
            <w:shd w:val="clear" w:color="auto" w:fill="FFFFFF"/>
            <w:noWrap/>
            <w:vAlign w:val="bottom"/>
            <w:hideMark/>
          </w:tcPr>
          <w:p w14:paraId="0A637586"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81" w:type="dxa"/>
            <w:shd w:val="clear" w:color="auto" w:fill="FFFFFF"/>
            <w:noWrap/>
            <w:vAlign w:val="bottom"/>
            <w:hideMark/>
          </w:tcPr>
          <w:p w14:paraId="24A04A48"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293" w:type="dxa"/>
            <w:shd w:val="clear" w:color="auto" w:fill="FFFFFF"/>
            <w:noWrap/>
            <w:vAlign w:val="bottom"/>
            <w:hideMark/>
          </w:tcPr>
          <w:p w14:paraId="344E7344"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276" w:type="dxa"/>
            <w:tcBorders>
              <w:top w:val="nil"/>
              <w:left w:val="single" w:sz="4" w:space="0" w:color="auto"/>
              <w:bottom w:val="nil"/>
              <w:right w:val="nil"/>
            </w:tcBorders>
            <w:shd w:val="clear" w:color="auto" w:fill="FFFFFF"/>
            <w:noWrap/>
            <w:vAlign w:val="bottom"/>
            <w:hideMark/>
          </w:tcPr>
          <w:p w14:paraId="40A8B9A4"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275" w:type="dxa"/>
            <w:shd w:val="clear" w:color="auto" w:fill="FFFFFF"/>
            <w:noWrap/>
            <w:vAlign w:val="bottom"/>
            <w:hideMark/>
          </w:tcPr>
          <w:p w14:paraId="23E69C6D"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r>
      <w:tr w:rsidR="00327DC0" w14:paraId="6EE0246E" w14:textId="77777777" w:rsidTr="00327DC0">
        <w:trPr>
          <w:trHeight w:val="200"/>
        </w:trPr>
        <w:tc>
          <w:tcPr>
            <w:tcW w:w="4253" w:type="dxa"/>
            <w:shd w:val="clear" w:color="auto" w:fill="FFFFFF"/>
            <w:noWrap/>
            <w:vAlign w:val="bottom"/>
            <w:hideMark/>
          </w:tcPr>
          <w:p w14:paraId="1AA6FAA3" w14:textId="77777777" w:rsidR="00327DC0" w:rsidRDefault="00327DC0">
            <w:pPr>
              <w:spacing w:after="0" w:line="240" w:lineRule="auto"/>
              <w:rPr>
                <w:rFonts w:eastAsia="Times New Roman" w:cs="Arial"/>
                <w:sz w:val="16"/>
                <w:szCs w:val="16"/>
                <w:lang w:val="en-AU" w:eastAsia="en-AU"/>
              </w:rPr>
            </w:pPr>
            <w:r>
              <w:rPr>
                <w:rFonts w:eastAsia="Times New Roman" w:cs="Arial"/>
                <w:sz w:val="16"/>
                <w:szCs w:val="16"/>
                <w:lang w:val="en-AU" w:eastAsia="en-AU"/>
              </w:rPr>
              <w:t>Contributions</w:t>
            </w:r>
          </w:p>
        </w:tc>
        <w:tc>
          <w:tcPr>
            <w:tcW w:w="1276" w:type="dxa"/>
            <w:shd w:val="clear" w:color="auto" w:fill="FFFFFF"/>
            <w:noWrap/>
            <w:vAlign w:val="bottom"/>
            <w:hideMark/>
          </w:tcPr>
          <w:p w14:paraId="12E9EF79"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82.4</w:t>
            </w:r>
          </w:p>
        </w:tc>
        <w:tc>
          <w:tcPr>
            <w:tcW w:w="1386" w:type="dxa"/>
            <w:shd w:val="clear" w:color="auto" w:fill="FFFFFF"/>
            <w:noWrap/>
            <w:vAlign w:val="bottom"/>
            <w:hideMark/>
          </w:tcPr>
          <w:p w14:paraId="3394A789"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60.5</w:t>
            </w:r>
          </w:p>
        </w:tc>
        <w:tc>
          <w:tcPr>
            <w:tcW w:w="1310" w:type="dxa"/>
            <w:tcBorders>
              <w:top w:val="nil"/>
              <w:left w:val="single" w:sz="4" w:space="0" w:color="auto"/>
              <w:bottom w:val="nil"/>
              <w:right w:val="nil"/>
            </w:tcBorders>
            <w:shd w:val="clear" w:color="auto" w:fill="FFFFFF"/>
            <w:noWrap/>
            <w:vAlign w:val="bottom"/>
            <w:hideMark/>
          </w:tcPr>
          <w:p w14:paraId="68EBFD8C"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165.9</w:t>
            </w:r>
          </w:p>
        </w:tc>
        <w:tc>
          <w:tcPr>
            <w:tcW w:w="1292" w:type="dxa"/>
            <w:tcBorders>
              <w:top w:val="nil"/>
              <w:left w:val="nil"/>
              <w:bottom w:val="nil"/>
              <w:right w:val="single" w:sz="4" w:space="0" w:color="auto"/>
            </w:tcBorders>
            <w:shd w:val="clear" w:color="auto" w:fill="FFFFFF"/>
            <w:noWrap/>
            <w:vAlign w:val="bottom"/>
            <w:hideMark/>
          </w:tcPr>
          <w:p w14:paraId="406AC857"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138.5</w:t>
            </w:r>
          </w:p>
        </w:tc>
        <w:tc>
          <w:tcPr>
            <w:tcW w:w="1381" w:type="dxa"/>
            <w:shd w:val="clear" w:color="auto" w:fill="FFFFFF"/>
            <w:noWrap/>
            <w:vAlign w:val="bottom"/>
            <w:hideMark/>
          </w:tcPr>
          <w:p w14:paraId="5B947B55"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345.4</w:t>
            </w:r>
          </w:p>
        </w:tc>
        <w:tc>
          <w:tcPr>
            <w:tcW w:w="1293" w:type="dxa"/>
            <w:shd w:val="clear" w:color="auto" w:fill="FFFFFF"/>
            <w:noWrap/>
            <w:vAlign w:val="bottom"/>
            <w:hideMark/>
          </w:tcPr>
          <w:p w14:paraId="6A4C61E4"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299.9</w:t>
            </w:r>
          </w:p>
        </w:tc>
        <w:tc>
          <w:tcPr>
            <w:tcW w:w="1276" w:type="dxa"/>
            <w:tcBorders>
              <w:top w:val="nil"/>
              <w:left w:val="single" w:sz="4" w:space="0" w:color="auto"/>
              <w:bottom w:val="nil"/>
              <w:right w:val="nil"/>
            </w:tcBorders>
            <w:shd w:val="clear" w:color="auto" w:fill="FFFFFF"/>
            <w:noWrap/>
            <w:vAlign w:val="bottom"/>
            <w:hideMark/>
          </w:tcPr>
          <w:p w14:paraId="0F5444E4"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593.6</w:t>
            </w:r>
          </w:p>
        </w:tc>
        <w:tc>
          <w:tcPr>
            <w:tcW w:w="1275" w:type="dxa"/>
            <w:shd w:val="clear" w:color="auto" w:fill="FFFFFF"/>
            <w:noWrap/>
            <w:vAlign w:val="bottom"/>
            <w:hideMark/>
          </w:tcPr>
          <w:p w14:paraId="2EE3A93C"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499.0</w:t>
            </w:r>
          </w:p>
        </w:tc>
      </w:tr>
      <w:tr w:rsidR="00327DC0" w14:paraId="5BD2CBC8" w14:textId="77777777" w:rsidTr="00327DC0">
        <w:trPr>
          <w:trHeight w:val="200"/>
        </w:trPr>
        <w:tc>
          <w:tcPr>
            <w:tcW w:w="4253" w:type="dxa"/>
            <w:shd w:val="clear" w:color="auto" w:fill="FFFFFF"/>
            <w:noWrap/>
            <w:vAlign w:val="bottom"/>
            <w:hideMark/>
          </w:tcPr>
          <w:p w14:paraId="27E294A9"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Utilised support</w:t>
            </w:r>
          </w:p>
        </w:tc>
        <w:tc>
          <w:tcPr>
            <w:tcW w:w="1276" w:type="dxa"/>
            <w:shd w:val="clear" w:color="auto" w:fill="FFFFFF"/>
            <w:noWrap/>
            <w:vAlign w:val="bottom"/>
            <w:hideMark/>
          </w:tcPr>
          <w:p w14:paraId="3A6DE53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72.9</w:t>
            </w:r>
          </w:p>
        </w:tc>
        <w:tc>
          <w:tcPr>
            <w:tcW w:w="1386" w:type="dxa"/>
            <w:shd w:val="clear" w:color="auto" w:fill="FFFFFF"/>
            <w:noWrap/>
            <w:vAlign w:val="bottom"/>
            <w:hideMark/>
          </w:tcPr>
          <w:p w14:paraId="2500712A"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52.6</w:t>
            </w:r>
          </w:p>
        </w:tc>
        <w:tc>
          <w:tcPr>
            <w:tcW w:w="1310" w:type="dxa"/>
            <w:tcBorders>
              <w:top w:val="nil"/>
              <w:left w:val="single" w:sz="4" w:space="0" w:color="auto"/>
              <w:bottom w:val="nil"/>
              <w:right w:val="nil"/>
            </w:tcBorders>
            <w:shd w:val="clear" w:color="auto" w:fill="FFFFFF"/>
            <w:noWrap/>
            <w:vAlign w:val="bottom"/>
            <w:hideMark/>
          </w:tcPr>
          <w:p w14:paraId="1D02127B"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152.6</w:t>
            </w:r>
          </w:p>
        </w:tc>
        <w:tc>
          <w:tcPr>
            <w:tcW w:w="1292" w:type="dxa"/>
            <w:tcBorders>
              <w:top w:val="nil"/>
              <w:left w:val="nil"/>
              <w:bottom w:val="nil"/>
              <w:right w:val="single" w:sz="4" w:space="0" w:color="auto"/>
            </w:tcBorders>
            <w:shd w:val="clear" w:color="auto" w:fill="FFFFFF"/>
            <w:noWrap/>
            <w:vAlign w:val="bottom"/>
            <w:hideMark/>
          </w:tcPr>
          <w:p w14:paraId="738BB154"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126.5</w:t>
            </w:r>
          </w:p>
        </w:tc>
        <w:tc>
          <w:tcPr>
            <w:tcW w:w="1381" w:type="dxa"/>
            <w:shd w:val="clear" w:color="auto" w:fill="FFFFFF"/>
            <w:noWrap/>
            <w:vAlign w:val="bottom"/>
            <w:hideMark/>
          </w:tcPr>
          <w:p w14:paraId="511EC9A4"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293.2</w:t>
            </w:r>
          </w:p>
        </w:tc>
        <w:tc>
          <w:tcPr>
            <w:tcW w:w="1293" w:type="dxa"/>
            <w:shd w:val="clear" w:color="auto" w:fill="FFFFFF"/>
            <w:noWrap/>
            <w:vAlign w:val="bottom"/>
            <w:hideMark/>
          </w:tcPr>
          <w:p w14:paraId="252A8899"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256.7</w:t>
            </w:r>
          </w:p>
        </w:tc>
        <w:tc>
          <w:tcPr>
            <w:tcW w:w="1276" w:type="dxa"/>
            <w:tcBorders>
              <w:top w:val="nil"/>
              <w:left w:val="single" w:sz="4" w:space="0" w:color="auto"/>
              <w:bottom w:val="nil"/>
              <w:right w:val="nil"/>
            </w:tcBorders>
            <w:shd w:val="clear" w:color="auto" w:fill="FFFFFF"/>
            <w:noWrap/>
            <w:vAlign w:val="bottom"/>
            <w:hideMark/>
          </w:tcPr>
          <w:p w14:paraId="6BC71E43"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518.7</w:t>
            </w:r>
          </w:p>
        </w:tc>
        <w:tc>
          <w:tcPr>
            <w:tcW w:w="1275" w:type="dxa"/>
            <w:shd w:val="clear" w:color="auto" w:fill="FFFFFF"/>
            <w:noWrap/>
            <w:vAlign w:val="bottom"/>
            <w:hideMark/>
          </w:tcPr>
          <w:p w14:paraId="50E0D185"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435.8</w:t>
            </w:r>
          </w:p>
        </w:tc>
      </w:tr>
      <w:tr w:rsidR="00327DC0" w14:paraId="6E5A6FF7" w14:textId="77777777" w:rsidTr="00327DC0">
        <w:trPr>
          <w:trHeight w:val="200"/>
        </w:trPr>
        <w:tc>
          <w:tcPr>
            <w:tcW w:w="4253" w:type="dxa"/>
            <w:shd w:val="clear" w:color="auto" w:fill="FFFFFF"/>
            <w:noWrap/>
            <w:vAlign w:val="bottom"/>
            <w:hideMark/>
          </w:tcPr>
          <w:p w14:paraId="40E0AA26"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276" w:type="dxa"/>
            <w:shd w:val="clear" w:color="auto" w:fill="FFFFFF"/>
            <w:noWrap/>
            <w:vAlign w:val="bottom"/>
            <w:hideMark/>
          </w:tcPr>
          <w:p w14:paraId="05EC3C4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9.5</w:t>
            </w:r>
          </w:p>
        </w:tc>
        <w:tc>
          <w:tcPr>
            <w:tcW w:w="1386" w:type="dxa"/>
            <w:shd w:val="clear" w:color="auto" w:fill="FFFFFF"/>
            <w:noWrap/>
            <w:vAlign w:val="bottom"/>
            <w:hideMark/>
          </w:tcPr>
          <w:p w14:paraId="52D0A29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7.9</w:t>
            </w:r>
          </w:p>
        </w:tc>
        <w:tc>
          <w:tcPr>
            <w:tcW w:w="1310" w:type="dxa"/>
            <w:tcBorders>
              <w:top w:val="nil"/>
              <w:left w:val="single" w:sz="4" w:space="0" w:color="auto"/>
              <w:bottom w:val="nil"/>
              <w:right w:val="nil"/>
            </w:tcBorders>
            <w:shd w:val="clear" w:color="auto" w:fill="FFFFFF"/>
            <w:noWrap/>
            <w:vAlign w:val="bottom"/>
            <w:hideMark/>
          </w:tcPr>
          <w:p w14:paraId="28FB5DCB"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13.3</w:t>
            </w:r>
          </w:p>
        </w:tc>
        <w:tc>
          <w:tcPr>
            <w:tcW w:w="1292" w:type="dxa"/>
            <w:tcBorders>
              <w:top w:val="nil"/>
              <w:left w:val="nil"/>
              <w:bottom w:val="nil"/>
              <w:right w:val="single" w:sz="4" w:space="0" w:color="auto"/>
            </w:tcBorders>
            <w:shd w:val="clear" w:color="auto" w:fill="FFFFFF"/>
            <w:noWrap/>
            <w:vAlign w:val="bottom"/>
            <w:hideMark/>
          </w:tcPr>
          <w:p w14:paraId="4E49F8C8"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12.1</w:t>
            </w:r>
          </w:p>
        </w:tc>
        <w:tc>
          <w:tcPr>
            <w:tcW w:w="1381" w:type="dxa"/>
            <w:shd w:val="clear" w:color="auto" w:fill="FFFFFF"/>
            <w:noWrap/>
            <w:vAlign w:val="bottom"/>
            <w:hideMark/>
          </w:tcPr>
          <w:p w14:paraId="06D9E7CD"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52.1</w:t>
            </w:r>
          </w:p>
        </w:tc>
        <w:tc>
          <w:tcPr>
            <w:tcW w:w="1293" w:type="dxa"/>
            <w:shd w:val="clear" w:color="auto" w:fill="FFFFFF"/>
            <w:noWrap/>
            <w:vAlign w:val="bottom"/>
            <w:hideMark/>
          </w:tcPr>
          <w:p w14:paraId="709E6076"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43.2</w:t>
            </w:r>
          </w:p>
        </w:tc>
        <w:tc>
          <w:tcPr>
            <w:tcW w:w="1276" w:type="dxa"/>
            <w:tcBorders>
              <w:top w:val="nil"/>
              <w:left w:val="single" w:sz="4" w:space="0" w:color="auto"/>
              <w:bottom w:val="nil"/>
              <w:right w:val="nil"/>
            </w:tcBorders>
            <w:shd w:val="clear" w:color="auto" w:fill="FFFFFF"/>
            <w:noWrap/>
            <w:vAlign w:val="bottom"/>
            <w:hideMark/>
          </w:tcPr>
          <w:p w14:paraId="06E78987"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74.9</w:t>
            </w:r>
          </w:p>
        </w:tc>
        <w:tc>
          <w:tcPr>
            <w:tcW w:w="1275" w:type="dxa"/>
            <w:shd w:val="clear" w:color="auto" w:fill="FFFFFF"/>
            <w:noWrap/>
            <w:vAlign w:val="bottom"/>
            <w:hideMark/>
          </w:tcPr>
          <w:p w14:paraId="7B93C0DA"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63.2</w:t>
            </w:r>
          </w:p>
        </w:tc>
      </w:tr>
      <w:tr w:rsidR="00327DC0" w14:paraId="11D45BDA" w14:textId="77777777" w:rsidTr="00327DC0">
        <w:trPr>
          <w:trHeight w:val="200"/>
        </w:trPr>
        <w:tc>
          <w:tcPr>
            <w:tcW w:w="4253" w:type="dxa"/>
            <w:shd w:val="clear" w:color="auto" w:fill="FFFFFF"/>
            <w:noWrap/>
            <w:vAlign w:val="bottom"/>
            <w:hideMark/>
          </w:tcPr>
          <w:p w14:paraId="1E8651D7"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276" w:type="dxa"/>
            <w:shd w:val="clear" w:color="auto" w:fill="FFFFFF"/>
            <w:noWrap/>
            <w:vAlign w:val="bottom"/>
            <w:hideMark/>
          </w:tcPr>
          <w:p w14:paraId="21FE695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13.0%</w:t>
            </w:r>
          </w:p>
        </w:tc>
        <w:tc>
          <w:tcPr>
            <w:tcW w:w="1386" w:type="dxa"/>
            <w:shd w:val="clear" w:color="auto" w:fill="FFFFFF"/>
            <w:noWrap/>
            <w:vAlign w:val="bottom"/>
            <w:hideMark/>
          </w:tcPr>
          <w:p w14:paraId="381D00D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15.0%</w:t>
            </w:r>
          </w:p>
        </w:tc>
        <w:tc>
          <w:tcPr>
            <w:tcW w:w="1310" w:type="dxa"/>
            <w:tcBorders>
              <w:top w:val="nil"/>
              <w:left w:val="single" w:sz="4" w:space="0" w:color="auto"/>
              <w:bottom w:val="nil"/>
              <w:right w:val="nil"/>
            </w:tcBorders>
            <w:shd w:val="clear" w:color="auto" w:fill="FFFFFF"/>
            <w:noWrap/>
            <w:vAlign w:val="bottom"/>
            <w:hideMark/>
          </w:tcPr>
          <w:p w14:paraId="4BB5C25F"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8.7%</w:t>
            </w:r>
          </w:p>
        </w:tc>
        <w:tc>
          <w:tcPr>
            <w:tcW w:w="1292" w:type="dxa"/>
            <w:tcBorders>
              <w:top w:val="nil"/>
              <w:left w:val="nil"/>
              <w:bottom w:val="nil"/>
              <w:right w:val="single" w:sz="4" w:space="0" w:color="auto"/>
            </w:tcBorders>
            <w:shd w:val="clear" w:color="auto" w:fill="FFFFFF"/>
            <w:noWrap/>
            <w:vAlign w:val="bottom"/>
            <w:hideMark/>
          </w:tcPr>
          <w:p w14:paraId="16EE8BEF"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9.5%</w:t>
            </w:r>
          </w:p>
        </w:tc>
        <w:tc>
          <w:tcPr>
            <w:tcW w:w="1381" w:type="dxa"/>
            <w:shd w:val="clear" w:color="auto" w:fill="FFFFFF"/>
            <w:noWrap/>
            <w:vAlign w:val="bottom"/>
            <w:hideMark/>
          </w:tcPr>
          <w:p w14:paraId="587B05FF"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17.8%</w:t>
            </w:r>
          </w:p>
        </w:tc>
        <w:tc>
          <w:tcPr>
            <w:tcW w:w="1293" w:type="dxa"/>
            <w:shd w:val="clear" w:color="auto" w:fill="FFFFFF"/>
            <w:noWrap/>
            <w:vAlign w:val="bottom"/>
            <w:hideMark/>
          </w:tcPr>
          <w:p w14:paraId="02A1EDFE"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16.8%</w:t>
            </w:r>
          </w:p>
        </w:tc>
        <w:tc>
          <w:tcPr>
            <w:tcW w:w="1276" w:type="dxa"/>
            <w:tcBorders>
              <w:top w:val="nil"/>
              <w:left w:val="single" w:sz="4" w:space="0" w:color="auto"/>
              <w:bottom w:val="nil"/>
              <w:right w:val="nil"/>
            </w:tcBorders>
            <w:shd w:val="clear" w:color="auto" w:fill="FFFFFF"/>
            <w:noWrap/>
            <w:vAlign w:val="bottom"/>
            <w:hideMark/>
          </w:tcPr>
          <w:p w14:paraId="1933E166"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14.4%</w:t>
            </w:r>
          </w:p>
        </w:tc>
        <w:tc>
          <w:tcPr>
            <w:tcW w:w="1275" w:type="dxa"/>
            <w:shd w:val="clear" w:color="auto" w:fill="FFFFFF"/>
            <w:noWrap/>
            <w:vAlign w:val="bottom"/>
            <w:hideMark/>
          </w:tcPr>
          <w:p w14:paraId="765ABB67"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14.5%</w:t>
            </w:r>
          </w:p>
        </w:tc>
      </w:tr>
      <w:tr w:rsidR="00327DC0" w14:paraId="3742C2C7" w14:textId="77777777" w:rsidTr="00327DC0">
        <w:trPr>
          <w:trHeight w:val="49"/>
        </w:trPr>
        <w:tc>
          <w:tcPr>
            <w:tcW w:w="4253" w:type="dxa"/>
            <w:tcBorders>
              <w:top w:val="nil"/>
              <w:left w:val="nil"/>
              <w:bottom w:val="dotted" w:sz="4" w:space="0" w:color="auto"/>
              <w:right w:val="nil"/>
            </w:tcBorders>
            <w:shd w:val="clear" w:color="auto" w:fill="FFFFFF"/>
            <w:noWrap/>
            <w:vAlign w:val="bottom"/>
            <w:hideMark/>
          </w:tcPr>
          <w:p w14:paraId="1AD4705F"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76" w:type="dxa"/>
            <w:tcBorders>
              <w:top w:val="nil"/>
              <w:left w:val="nil"/>
              <w:bottom w:val="dotted" w:sz="4" w:space="0" w:color="auto"/>
              <w:right w:val="nil"/>
            </w:tcBorders>
            <w:shd w:val="clear" w:color="auto" w:fill="FFFFFF"/>
            <w:noWrap/>
            <w:vAlign w:val="bottom"/>
            <w:hideMark/>
          </w:tcPr>
          <w:p w14:paraId="62E7AC80"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86" w:type="dxa"/>
            <w:tcBorders>
              <w:top w:val="nil"/>
              <w:left w:val="nil"/>
              <w:bottom w:val="dotted" w:sz="4" w:space="0" w:color="auto"/>
              <w:right w:val="nil"/>
            </w:tcBorders>
            <w:shd w:val="clear" w:color="auto" w:fill="FFFFFF"/>
            <w:noWrap/>
            <w:vAlign w:val="bottom"/>
            <w:hideMark/>
          </w:tcPr>
          <w:p w14:paraId="6CD188FB"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single" w:sz="4" w:space="0" w:color="auto"/>
              <w:bottom w:val="dotted" w:sz="4" w:space="0" w:color="auto"/>
              <w:right w:val="nil"/>
            </w:tcBorders>
            <w:shd w:val="clear" w:color="auto" w:fill="FFFFFF"/>
            <w:noWrap/>
            <w:vAlign w:val="bottom"/>
            <w:hideMark/>
          </w:tcPr>
          <w:p w14:paraId="3D810742"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92" w:type="dxa"/>
            <w:tcBorders>
              <w:top w:val="nil"/>
              <w:left w:val="nil"/>
              <w:bottom w:val="dotted" w:sz="4" w:space="0" w:color="auto"/>
              <w:right w:val="single" w:sz="4" w:space="0" w:color="auto"/>
            </w:tcBorders>
            <w:shd w:val="clear" w:color="auto" w:fill="FFFFFF"/>
            <w:noWrap/>
            <w:vAlign w:val="bottom"/>
            <w:hideMark/>
          </w:tcPr>
          <w:p w14:paraId="1A005568"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81" w:type="dxa"/>
            <w:tcBorders>
              <w:top w:val="nil"/>
              <w:left w:val="nil"/>
              <w:bottom w:val="dotted" w:sz="4" w:space="0" w:color="auto"/>
              <w:right w:val="nil"/>
            </w:tcBorders>
            <w:shd w:val="clear" w:color="auto" w:fill="FFFFFF"/>
            <w:noWrap/>
            <w:vAlign w:val="bottom"/>
            <w:hideMark/>
          </w:tcPr>
          <w:p w14:paraId="19D935E0"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93" w:type="dxa"/>
            <w:tcBorders>
              <w:top w:val="nil"/>
              <w:left w:val="nil"/>
              <w:bottom w:val="dotted" w:sz="4" w:space="0" w:color="auto"/>
              <w:right w:val="nil"/>
            </w:tcBorders>
            <w:shd w:val="clear" w:color="auto" w:fill="FFFFFF"/>
            <w:noWrap/>
            <w:vAlign w:val="bottom"/>
            <w:hideMark/>
          </w:tcPr>
          <w:p w14:paraId="3CF4839A"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76" w:type="dxa"/>
            <w:tcBorders>
              <w:top w:val="nil"/>
              <w:left w:val="single" w:sz="4" w:space="0" w:color="auto"/>
              <w:bottom w:val="dotted" w:sz="4" w:space="0" w:color="auto"/>
              <w:right w:val="nil"/>
            </w:tcBorders>
            <w:shd w:val="clear" w:color="auto" w:fill="FFFFFF"/>
            <w:noWrap/>
            <w:vAlign w:val="bottom"/>
            <w:hideMark/>
          </w:tcPr>
          <w:p w14:paraId="0B6991C0"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75" w:type="dxa"/>
            <w:tcBorders>
              <w:top w:val="nil"/>
              <w:left w:val="nil"/>
              <w:bottom w:val="dotted" w:sz="4" w:space="0" w:color="auto"/>
              <w:right w:val="nil"/>
            </w:tcBorders>
            <w:shd w:val="clear" w:color="auto" w:fill="FFFFFF"/>
            <w:noWrap/>
            <w:vAlign w:val="bottom"/>
            <w:hideMark/>
          </w:tcPr>
          <w:p w14:paraId="6C092E51"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r>
      <w:tr w:rsidR="00327DC0" w14:paraId="4E200C30" w14:textId="77777777" w:rsidTr="00327DC0">
        <w:trPr>
          <w:trHeight w:val="283"/>
        </w:trPr>
        <w:tc>
          <w:tcPr>
            <w:tcW w:w="6915" w:type="dxa"/>
            <w:gridSpan w:val="3"/>
            <w:shd w:val="clear" w:color="auto" w:fill="FFFFFF"/>
            <w:noWrap/>
            <w:vAlign w:val="bottom"/>
            <w:hideMark/>
          </w:tcPr>
          <w:p w14:paraId="17370EC2" w14:textId="77777777" w:rsidR="00327DC0" w:rsidRDefault="00327DC0">
            <w:pPr>
              <w:spacing w:after="0" w:line="240" w:lineRule="auto"/>
              <w:rPr>
                <w:rFonts w:eastAsia="Times New Roman" w:cs="Arial"/>
                <w:b/>
                <w:bCs/>
                <w:i/>
                <w:iCs/>
                <w:color w:val="8AC640"/>
                <w:sz w:val="16"/>
                <w:szCs w:val="16"/>
                <w:lang w:val="en-AU" w:eastAsia="en-AU"/>
              </w:rPr>
            </w:pPr>
            <w:r>
              <w:rPr>
                <w:rFonts w:eastAsia="Times New Roman" w:cs="Arial"/>
                <w:b/>
                <w:bCs/>
                <w:i/>
                <w:iCs/>
                <w:color w:val="8AC640"/>
                <w:sz w:val="16"/>
                <w:szCs w:val="16"/>
                <w:lang w:val="en-AU" w:eastAsia="en-AU"/>
              </w:rPr>
              <w:t>4b. Utilisation of committed support (70% cash utilisation for 2016-17, 70% thereafter)</w:t>
            </w:r>
          </w:p>
        </w:tc>
        <w:tc>
          <w:tcPr>
            <w:tcW w:w="1310" w:type="dxa"/>
            <w:tcBorders>
              <w:top w:val="nil"/>
              <w:left w:val="single" w:sz="4" w:space="0" w:color="auto"/>
              <w:bottom w:val="nil"/>
              <w:right w:val="nil"/>
            </w:tcBorders>
            <w:shd w:val="clear" w:color="auto" w:fill="FFFFFF"/>
            <w:noWrap/>
            <w:vAlign w:val="bottom"/>
            <w:hideMark/>
          </w:tcPr>
          <w:p w14:paraId="363DE060"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292" w:type="dxa"/>
            <w:tcBorders>
              <w:top w:val="nil"/>
              <w:left w:val="nil"/>
              <w:bottom w:val="nil"/>
              <w:right w:val="single" w:sz="4" w:space="0" w:color="auto"/>
            </w:tcBorders>
            <w:shd w:val="clear" w:color="auto" w:fill="FFFFFF"/>
            <w:noWrap/>
            <w:vAlign w:val="bottom"/>
            <w:hideMark/>
          </w:tcPr>
          <w:p w14:paraId="7ED589AE"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81" w:type="dxa"/>
            <w:shd w:val="clear" w:color="auto" w:fill="FFFFFF"/>
            <w:noWrap/>
            <w:vAlign w:val="bottom"/>
            <w:hideMark/>
          </w:tcPr>
          <w:p w14:paraId="610FCB00"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293" w:type="dxa"/>
            <w:shd w:val="clear" w:color="auto" w:fill="FFFFFF"/>
            <w:noWrap/>
            <w:vAlign w:val="bottom"/>
            <w:hideMark/>
          </w:tcPr>
          <w:p w14:paraId="35EBA354"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276" w:type="dxa"/>
            <w:tcBorders>
              <w:top w:val="nil"/>
              <w:left w:val="single" w:sz="4" w:space="0" w:color="auto"/>
              <w:bottom w:val="nil"/>
              <w:right w:val="nil"/>
            </w:tcBorders>
            <w:shd w:val="clear" w:color="auto" w:fill="FFFFFF"/>
            <w:noWrap/>
            <w:vAlign w:val="bottom"/>
            <w:hideMark/>
          </w:tcPr>
          <w:p w14:paraId="2BE5AFAC"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275" w:type="dxa"/>
            <w:shd w:val="clear" w:color="auto" w:fill="FFFFFF"/>
            <w:noWrap/>
            <w:vAlign w:val="bottom"/>
            <w:hideMark/>
          </w:tcPr>
          <w:p w14:paraId="25913161"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r>
      <w:tr w:rsidR="00327DC0" w14:paraId="74467518" w14:textId="77777777" w:rsidTr="00327DC0">
        <w:trPr>
          <w:trHeight w:val="200"/>
        </w:trPr>
        <w:tc>
          <w:tcPr>
            <w:tcW w:w="4253" w:type="dxa"/>
            <w:shd w:val="clear" w:color="auto" w:fill="FFFFFF"/>
            <w:noWrap/>
            <w:vAlign w:val="bottom"/>
            <w:hideMark/>
          </w:tcPr>
          <w:p w14:paraId="3E805EE3" w14:textId="77777777" w:rsidR="00327DC0" w:rsidRDefault="00327DC0">
            <w:pPr>
              <w:spacing w:after="0" w:line="240" w:lineRule="auto"/>
              <w:rPr>
                <w:rFonts w:eastAsia="Times New Roman" w:cs="Arial"/>
                <w:sz w:val="16"/>
                <w:szCs w:val="16"/>
                <w:lang w:val="en-AU" w:eastAsia="en-AU"/>
              </w:rPr>
            </w:pPr>
            <w:r>
              <w:rPr>
                <w:rFonts w:eastAsia="Times New Roman" w:cs="Arial"/>
                <w:sz w:val="16"/>
                <w:szCs w:val="16"/>
                <w:lang w:val="en-AU" w:eastAsia="en-AU"/>
              </w:rPr>
              <w:t>Contributions</w:t>
            </w:r>
          </w:p>
        </w:tc>
        <w:tc>
          <w:tcPr>
            <w:tcW w:w="1276" w:type="dxa"/>
            <w:shd w:val="clear" w:color="auto" w:fill="FFFFFF"/>
            <w:noWrap/>
            <w:vAlign w:val="bottom"/>
            <w:hideMark/>
          </w:tcPr>
          <w:p w14:paraId="5DC4EEF3"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82.4</w:t>
            </w:r>
          </w:p>
        </w:tc>
        <w:tc>
          <w:tcPr>
            <w:tcW w:w="1386" w:type="dxa"/>
            <w:shd w:val="clear" w:color="auto" w:fill="FFFFFF"/>
            <w:noWrap/>
            <w:vAlign w:val="bottom"/>
            <w:hideMark/>
          </w:tcPr>
          <w:p w14:paraId="670FBADD"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60.5</w:t>
            </w:r>
          </w:p>
        </w:tc>
        <w:tc>
          <w:tcPr>
            <w:tcW w:w="1310" w:type="dxa"/>
            <w:tcBorders>
              <w:top w:val="nil"/>
              <w:left w:val="single" w:sz="4" w:space="0" w:color="auto"/>
              <w:bottom w:val="nil"/>
              <w:right w:val="nil"/>
            </w:tcBorders>
            <w:shd w:val="clear" w:color="auto" w:fill="FFFFFF"/>
            <w:noWrap/>
            <w:vAlign w:val="bottom"/>
            <w:hideMark/>
          </w:tcPr>
          <w:p w14:paraId="6180A146"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165.9</w:t>
            </w:r>
          </w:p>
        </w:tc>
        <w:tc>
          <w:tcPr>
            <w:tcW w:w="1292" w:type="dxa"/>
            <w:tcBorders>
              <w:top w:val="nil"/>
              <w:left w:val="nil"/>
              <w:bottom w:val="nil"/>
              <w:right w:val="single" w:sz="4" w:space="0" w:color="auto"/>
            </w:tcBorders>
            <w:shd w:val="clear" w:color="auto" w:fill="FFFFFF"/>
            <w:noWrap/>
            <w:vAlign w:val="bottom"/>
            <w:hideMark/>
          </w:tcPr>
          <w:p w14:paraId="1EB7F756"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138.5</w:t>
            </w:r>
          </w:p>
        </w:tc>
        <w:tc>
          <w:tcPr>
            <w:tcW w:w="1381" w:type="dxa"/>
            <w:shd w:val="clear" w:color="auto" w:fill="FFFFFF"/>
            <w:noWrap/>
            <w:vAlign w:val="bottom"/>
            <w:hideMark/>
          </w:tcPr>
          <w:p w14:paraId="12987038"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345.4</w:t>
            </w:r>
          </w:p>
        </w:tc>
        <w:tc>
          <w:tcPr>
            <w:tcW w:w="1293" w:type="dxa"/>
            <w:shd w:val="clear" w:color="auto" w:fill="FFFFFF"/>
            <w:noWrap/>
            <w:vAlign w:val="bottom"/>
            <w:hideMark/>
          </w:tcPr>
          <w:p w14:paraId="7D15BCE0"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299.9</w:t>
            </w:r>
          </w:p>
        </w:tc>
        <w:tc>
          <w:tcPr>
            <w:tcW w:w="1276" w:type="dxa"/>
            <w:tcBorders>
              <w:top w:val="nil"/>
              <w:left w:val="single" w:sz="4" w:space="0" w:color="auto"/>
              <w:bottom w:val="nil"/>
              <w:right w:val="nil"/>
            </w:tcBorders>
            <w:shd w:val="clear" w:color="auto" w:fill="FFFFFF"/>
            <w:noWrap/>
            <w:vAlign w:val="bottom"/>
            <w:hideMark/>
          </w:tcPr>
          <w:p w14:paraId="45FBE7D8"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593.6</w:t>
            </w:r>
          </w:p>
        </w:tc>
        <w:tc>
          <w:tcPr>
            <w:tcW w:w="1275" w:type="dxa"/>
            <w:shd w:val="clear" w:color="auto" w:fill="FFFFFF"/>
            <w:noWrap/>
            <w:vAlign w:val="bottom"/>
            <w:hideMark/>
          </w:tcPr>
          <w:p w14:paraId="6BFA16B8"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499.0</w:t>
            </w:r>
          </w:p>
        </w:tc>
      </w:tr>
      <w:tr w:rsidR="00327DC0" w14:paraId="5149387F" w14:textId="77777777" w:rsidTr="00327DC0">
        <w:trPr>
          <w:trHeight w:val="200"/>
        </w:trPr>
        <w:tc>
          <w:tcPr>
            <w:tcW w:w="4253" w:type="dxa"/>
            <w:shd w:val="clear" w:color="auto" w:fill="FFFFFF"/>
            <w:noWrap/>
            <w:vAlign w:val="bottom"/>
            <w:hideMark/>
          </w:tcPr>
          <w:p w14:paraId="4E071B6B"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Utilised support</w:t>
            </w:r>
          </w:p>
        </w:tc>
        <w:tc>
          <w:tcPr>
            <w:tcW w:w="1276" w:type="dxa"/>
            <w:shd w:val="clear" w:color="auto" w:fill="FFFFFF"/>
            <w:noWrap/>
            <w:vAlign w:val="bottom"/>
            <w:hideMark/>
          </w:tcPr>
          <w:p w14:paraId="01B3C1E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72.9</w:t>
            </w:r>
          </w:p>
        </w:tc>
        <w:tc>
          <w:tcPr>
            <w:tcW w:w="1386" w:type="dxa"/>
            <w:shd w:val="clear" w:color="auto" w:fill="FFFFFF"/>
            <w:noWrap/>
            <w:vAlign w:val="bottom"/>
            <w:hideMark/>
          </w:tcPr>
          <w:p w14:paraId="682248DA"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52.6</w:t>
            </w:r>
          </w:p>
        </w:tc>
        <w:tc>
          <w:tcPr>
            <w:tcW w:w="1310" w:type="dxa"/>
            <w:tcBorders>
              <w:top w:val="nil"/>
              <w:left w:val="single" w:sz="4" w:space="0" w:color="auto"/>
              <w:bottom w:val="nil"/>
              <w:right w:val="nil"/>
            </w:tcBorders>
            <w:shd w:val="clear" w:color="auto" w:fill="FFFFFF"/>
            <w:noWrap/>
            <w:vAlign w:val="bottom"/>
            <w:hideMark/>
          </w:tcPr>
          <w:p w14:paraId="0651CB2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135.7</w:t>
            </w:r>
          </w:p>
        </w:tc>
        <w:tc>
          <w:tcPr>
            <w:tcW w:w="1292" w:type="dxa"/>
            <w:tcBorders>
              <w:top w:val="nil"/>
              <w:left w:val="nil"/>
              <w:bottom w:val="nil"/>
              <w:right w:val="single" w:sz="4" w:space="0" w:color="auto"/>
            </w:tcBorders>
            <w:shd w:val="clear" w:color="auto" w:fill="FFFFFF"/>
            <w:noWrap/>
            <w:vAlign w:val="bottom"/>
            <w:hideMark/>
          </w:tcPr>
          <w:p w14:paraId="0AEBA6F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112.1</w:t>
            </w:r>
          </w:p>
        </w:tc>
        <w:tc>
          <w:tcPr>
            <w:tcW w:w="1381" w:type="dxa"/>
            <w:shd w:val="clear" w:color="auto" w:fill="FFFFFF"/>
            <w:noWrap/>
            <w:vAlign w:val="bottom"/>
            <w:hideMark/>
          </w:tcPr>
          <w:p w14:paraId="0D70CE4A"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259.5</w:t>
            </w:r>
          </w:p>
        </w:tc>
        <w:tc>
          <w:tcPr>
            <w:tcW w:w="1293" w:type="dxa"/>
            <w:shd w:val="clear" w:color="auto" w:fill="FFFFFF"/>
            <w:noWrap/>
            <w:vAlign w:val="bottom"/>
            <w:hideMark/>
          </w:tcPr>
          <w:p w14:paraId="3BA692B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225.6</w:t>
            </w:r>
          </w:p>
        </w:tc>
        <w:tc>
          <w:tcPr>
            <w:tcW w:w="1276" w:type="dxa"/>
            <w:tcBorders>
              <w:top w:val="nil"/>
              <w:left w:val="single" w:sz="4" w:space="0" w:color="auto"/>
              <w:bottom w:val="nil"/>
              <w:right w:val="nil"/>
            </w:tcBorders>
            <w:shd w:val="clear" w:color="auto" w:fill="FFFFFF"/>
            <w:noWrap/>
            <w:vAlign w:val="bottom"/>
            <w:hideMark/>
          </w:tcPr>
          <w:p w14:paraId="005792A3"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468.1</w:t>
            </w:r>
          </w:p>
        </w:tc>
        <w:tc>
          <w:tcPr>
            <w:tcW w:w="1275" w:type="dxa"/>
            <w:shd w:val="clear" w:color="auto" w:fill="FFFFFF"/>
            <w:noWrap/>
            <w:vAlign w:val="bottom"/>
            <w:hideMark/>
          </w:tcPr>
          <w:p w14:paraId="3AA1190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390.3</w:t>
            </w:r>
          </w:p>
        </w:tc>
      </w:tr>
      <w:tr w:rsidR="00327DC0" w14:paraId="69564E1E" w14:textId="77777777" w:rsidTr="00327DC0">
        <w:trPr>
          <w:trHeight w:val="200"/>
        </w:trPr>
        <w:tc>
          <w:tcPr>
            <w:tcW w:w="4253" w:type="dxa"/>
            <w:shd w:val="clear" w:color="auto" w:fill="FFFFFF"/>
            <w:noWrap/>
            <w:vAlign w:val="bottom"/>
            <w:hideMark/>
          </w:tcPr>
          <w:p w14:paraId="01092F0A"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276" w:type="dxa"/>
            <w:shd w:val="clear" w:color="auto" w:fill="FFFFFF"/>
            <w:noWrap/>
            <w:vAlign w:val="bottom"/>
            <w:hideMark/>
          </w:tcPr>
          <w:p w14:paraId="585E505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9.5</w:t>
            </w:r>
          </w:p>
        </w:tc>
        <w:tc>
          <w:tcPr>
            <w:tcW w:w="1386" w:type="dxa"/>
            <w:shd w:val="clear" w:color="auto" w:fill="FFFFFF"/>
            <w:noWrap/>
            <w:vAlign w:val="bottom"/>
            <w:hideMark/>
          </w:tcPr>
          <w:p w14:paraId="353E402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7.9</w:t>
            </w:r>
          </w:p>
        </w:tc>
        <w:tc>
          <w:tcPr>
            <w:tcW w:w="1310" w:type="dxa"/>
            <w:tcBorders>
              <w:top w:val="nil"/>
              <w:left w:val="single" w:sz="4" w:space="0" w:color="auto"/>
              <w:bottom w:val="nil"/>
              <w:right w:val="nil"/>
            </w:tcBorders>
            <w:shd w:val="clear" w:color="auto" w:fill="FFFFFF"/>
            <w:noWrap/>
            <w:vAlign w:val="bottom"/>
            <w:hideMark/>
          </w:tcPr>
          <w:p w14:paraId="302EFB5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30.1</w:t>
            </w:r>
          </w:p>
        </w:tc>
        <w:tc>
          <w:tcPr>
            <w:tcW w:w="1292" w:type="dxa"/>
            <w:tcBorders>
              <w:top w:val="nil"/>
              <w:left w:val="nil"/>
              <w:bottom w:val="nil"/>
              <w:right w:val="single" w:sz="4" w:space="0" w:color="auto"/>
            </w:tcBorders>
            <w:shd w:val="clear" w:color="auto" w:fill="FFFFFF"/>
            <w:noWrap/>
            <w:vAlign w:val="bottom"/>
            <w:hideMark/>
          </w:tcPr>
          <w:p w14:paraId="156D322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26.4</w:t>
            </w:r>
          </w:p>
        </w:tc>
        <w:tc>
          <w:tcPr>
            <w:tcW w:w="1381" w:type="dxa"/>
            <w:shd w:val="clear" w:color="auto" w:fill="FFFFFF"/>
            <w:noWrap/>
            <w:vAlign w:val="bottom"/>
            <w:hideMark/>
          </w:tcPr>
          <w:p w14:paraId="19295A6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85.9</w:t>
            </w:r>
          </w:p>
        </w:tc>
        <w:tc>
          <w:tcPr>
            <w:tcW w:w="1293" w:type="dxa"/>
            <w:shd w:val="clear" w:color="auto" w:fill="FFFFFF"/>
            <w:noWrap/>
            <w:vAlign w:val="bottom"/>
            <w:hideMark/>
          </w:tcPr>
          <w:p w14:paraId="627D2A2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74.4</w:t>
            </w:r>
          </w:p>
        </w:tc>
        <w:tc>
          <w:tcPr>
            <w:tcW w:w="1276" w:type="dxa"/>
            <w:tcBorders>
              <w:top w:val="nil"/>
              <w:left w:val="single" w:sz="4" w:space="0" w:color="auto"/>
              <w:bottom w:val="nil"/>
              <w:right w:val="nil"/>
            </w:tcBorders>
            <w:shd w:val="clear" w:color="auto" w:fill="FFFFFF"/>
            <w:noWrap/>
            <w:vAlign w:val="bottom"/>
            <w:hideMark/>
          </w:tcPr>
          <w:p w14:paraId="76C62D9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125.5</w:t>
            </w:r>
          </w:p>
        </w:tc>
        <w:tc>
          <w:tcPr>
            <w:tcW w:w="1275" w:type="dxa"/>
            <w:shd w:val="clear" w:color="auto" w:fill="FFFFFF"/>
            <w:noWrap/>
            <w:vAlign w:val="bottom"/>
            <w:hideMark/>
          </w:tcPr>
          <w:p w14:paraId="2BD018D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108.7</w:t>
            </w:r>
          </w:p>
        </w:tc>
      </w:tr>
      <w:tr w:rsidR="00327DC0" w14:paraId="52040750" w14:textId="77777777" w:rsidTr="00327DC0">
        <w:trPr>
          <w:trHeight w:val="200"/>
        </w:trPr>
        <w:tc>
          <w:tcPr>
            <w:tcW w:w="4253" w:type="dxa"/>
            <w:shd w:val="clear" w:color="auto" w:fill="FFFFFF"/>
            <w:noWrap/>
            <w:vAlign w:val="bottom"/>
            <w:hideMark/>
          </w:tcPr>
          <w:p w14:paraId="2EFFB675"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276" w:type="dxa"/>
            <w:shd w:val="clear" w:color="auto" w:fill="FFFFFF"/>
            <w:noWrap/>
            <w:vAlign w:val="bottom"/>
            <w:hideMark/>
          </w:tcPr>
          <w:p w14:paraId="23076D03"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13.0%</w:t>
            </w:r>
          </w:p>
        </w:tc>
        <w:tc>
          <w:tcPr>
            <w:tcW w:w="1386" w:type="dxa"/>
            <w:shd w:val="clear" w:color="auto" w:fill="FFFFFF"/>
            <w:noWrap/>
            <w:vAlign w:val="bottom"/>
            <w:hideMark/>
          </w:tcPr>
          <w:p w14:paraId="6EEDE30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15.0%</w:t>
            </w:r>
          </w:p>
        </w:tc>
        <w:tc>
          <w:tcPr>
            <w:tcW w:w="1310" w:type="dxa"/>
            <w:tcBorders>
              <w:top w:val="nil"/>
              <w:left w:val="single" w:sz="4" w:space="0" w:color="auto"/>
              <w:bottom w:val="nil"/>
              <w:right w:val="nil"/>
            </w:tcBorders>
            <w:shd w:val="clear" w:color="auto" w:fill="FFFFFF"/>
            <w:noWrap/>
            <w:vAlign w:val="bottom"/>
            <w:hideMark/>
          </w:tcPr>
          <w:p w14:paraId="372A922D"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22.2%</w:t>
            </w:r>
          </w:p>
        </w:tc>
        <w:tc>
          <w:tcPr>
            <w:tcW w:w="1292" w:type="dxa"/>
            <w:tcBorders>
              <w:top w:val="nil"/>
              <w:left w:val="nil"/>
              <w:bottom w:val="nil"/>
              <w:right w:val="single" w:sz="4" w:space="0" w:color="auto"/>
            </w:tcBorders>
            <w:shd w:val="clear" w:color="auto" w:fill="FFFFFF"/>
            <w:noWrap/>
            <w:vAlign w:val="bottom"/>
            <w:hideMark/>
          </w:tcPr>
          <w:p w14:paraId="7736A91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23.6%</w:t>
            </w:r>
          </w:p>
        </w:tc>
        <w:tc>
          <w:tcPr>
            <w:tcW w:w="1381" w:type="dxa"/>
            <w:shd w:val="clear" w:color="auto" w:fill="FFFFFF"/>
            <w:noWrap/>
            <w:vAlign w:val="bottom"/>
            <w:hideMark/>
          </w:tcPr>
          <w:p w14:paraId="0701513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33.1%</w:t>
            </w:r>
          </w:p>
        </w:tc>
        <w:tc>
          <w:tcPr>
            <w:tcW w:w="1293" w:type="dxa"/>
            <w:shd w:val="clear" w:color="auto" w:fill="FFFFFF"/>
            <w:noWrap/>
            <w:vAlign w:val="bottom"/>
            <w:hideMark/>
          </w:tcPr>
          <w:p w14:paraId="589562A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33.0%</w:t>
            </w:r>
          </w:p>
        </w:tc>
        <w:tc>
          <w:tcPr>
            <w:tcW w:w="1276" w:type="dxa"/>
            <w:tcBorders>
              <w:top w:val="nil"/>
              <w:left w:val="single" w:sz="4" w:space="0" w:color="auto"/>
              <w:bottom w:val="nil"/>
              <w:right w:val="nil"/>
            </w:tcBorders>
            <w:shd w:val="clear" w:color="auto" w:fill="FFFFFF"/>
            <w:noWrap/>
            <w:vAlign w:val="bottom"/>
            <w:hideMark/>
          </w:tcPr>
          <w:p w14:paraId="75F678E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26.8%</w:t>
            </w:r>
          </w:p>
        </w:tc>
        <w:tc>
          <w:tcPr>
            <w:tcW w:w="1275" w:type="dxa"/>
            <w:shd w:val="clear" w:color="auto" w:fill="FFFFFF"/>
            <w:noWrap/>
            <w:vAlign w:val="bottom"/>
            <w:hideMark/>
          </w:tcPr>
          <w:p w14:paraId="0B8A419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27.8%</w:t>
            </w:r>
          </w:p>
        </w:tc>
      </w:tr>
      <w:tr w:rsidR="00327DC0" w14:paraId="4E640D39" w14:textId="77777777" w:rsidTr="00327DC0">
        <w:trPr>
          <w:trHeight w:val="90"/>
        </w:trPr>
        <w:tc>
          <w:tcPr>
            <w:tcW w:w="4253" w:type="dxa"/>
            <w:tcBorders>
              <w:top w:val="nil"/>
              <w:left w:val="nil"/>
              <w:bottom w:val="dotted" w:sz="4" w:space="0" w:color="auto"/>
              <w:right w:val="nil"/>
            </w:tcBorders>
            <w:shd w:val="clear" w:color="auto" w:fill="FFFFFF"/>
            <w:noWrap/>
            <w:vAlign w:val="bottom"/>
            <w:hideMark/>
          </w:tcPr>
          <w:p w14:paraId="7F997BC0"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76" w:type="dxa"/>
            <w:tcBorders>
              <w:top w:val="nil"/>
              <w:left w:val="nil"/>
              <w:bottom w:val="dotted" w:sz="4" w:space="0" w:color="auto"/>
              <w:right w:val="nil"/>
            </w:tcBorders>
            <w:shd w:val="clear" w:color="auto" w:fill="FFFFFF"/>
            <w:noWrap/>
            <w:vAlign w:val="bottom"/>
            <w:hideMark/>
          </w:tcPr>
          <w:p w14:paraId="3E2D5FF9"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86" w:type="dxa"/>
            <w:tcBorders>
              <w:top w:val="nil"/>
              <w:left w:val="nil"/>
              <w:bottom w:val="dotted" w:sz="4" w:space="0" w:color="auto"/>
              <w:right w:val="nil"/>
            </w:tcBorders>
            <w:shd w:val="clear" w:color="auto" w:fill="FFFFFF"/>
            <w:noWrap/>
            <w:vAlign w:val="bottom"/>
            <w:hideMark/>
          </w:tcPr>
          <w:p w14:paraId="6DC7AA99"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single" w:sz="4" w:space="0" w:color="auto"/>
              <w:bottom w:val="dotted" w:sz="4" w:space="0" w:color="auto"/>
              <w:right w:val="nil"/>
            </w:tcBorders>
            <w:shd w:val="clear" w:color="auto" w:fill="FFFFFF"/>
            <w:noWrap/>
            <w:vAlign w:val="bottom"/>
            <w:hideMark/>
          </w:tcPr>
          <w:p w14:paraId="1FE892F0"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92" w:type="dxa"/>
            <w:tcBorders>
              <w:top w:val="nil"/>
              <w:left w:val="nil"/>
              <w:bottom w:val="dotted" w:sz="4" w:space="0" w:color="auto"/>
              <w:right w:val="single" w:sz="4" w:space="0" w:color="auto"/>
            </w:tcBorders>
            <w:shd w:val="clear" w:color="auto" w:fill="FFFFFF"/>
            <w:noWrap/>
            <w:vAlign w:val="bottom"/>
            <w:hideMark/>
          </w:tcPr>
          <w:p w14:paraId="3859D5A2"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81" w:type="dxa"/>
            <w:tcBorders>
              <w:top w:val="nil"/>
              <w:left w:val="nil"/>
              <w:bottom w:val="dotted" w:sz="4" w:space="0" w:color="auto"/>
              <w:right w:val="nil"/>
            </w:tcBorders>
            <w:shd w:val="clear" w:color="auto" w:fill="FFFFFF"/>
            <w:noWrap/>
            <w:vAlign w:val="bottom"/>
            <w:hideMark/>
          </w:tcPr>
          <w:p w14:paraId="69657686"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93" w:type="dxa"/>
            <w:tcBorders>
              <w:top w:val="nil"/>
              <w:left w:val="nil"/>
              <w:bottom w:val="dotted" w:sz="4" w:space="0" w:color="auto"/>
              <w:right w:val="nil"/>
            </w:tcBorders>
            <w:shd w:val="clear" w:color="auto" w:fill="FFFFFF"/>
            <w:noWrap/>
            <w:vAlign w:val="bottom"/>
            <w:hideMark/>
          </w:tcPr>
          <w:p w14:paraId="7480E83D"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76" w:type="dxa"/>
            <w:tcBorders>
              <w:top w:val="nil"/>
              <w:left w:val="single" w:sz="4" w:space="0" w:color="auto"/>
              <w:bottom w:val="dotted" w:sz="4" w:space="0" w:color="auto"/>
              <w:right w:val="nil"/>
            </w:tcBorders>
            <w:shd w:val="clear" w:color="auto" w:fill="FFFFFF"/>
            <w:noWrap/>
            <w:vAlign w:val="bottom"/>
            <w:hideMark/>
          </w:tcPr>
          <w:p w14:paraId="105A6C24"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75" w:type="dxa"/>
            <w:tcBorders>
              <w:top w:val="nil"/>
              <w:left w:val="nil"/>
              <w:bottom w:val="dotted" w:sz="4" w:space="0" w:color="auto"/>
              <w:right w:val="nil"/>
            </w:tcBorders>
            <w:shd w:val="clear" w:color="auto" w:fill="FFFFFF"/>
            <w:noWrap/>
            <w:vAlign w:val="bottom"/>
            <w:hideMark/>
          </w:tcPr>
          <w:p w14:paraId="77F35DD8"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r>
      <w:tr w:rsidR="00327DC0" w14:paraId="6A1FD89F" w14:textId="77777777" w:rsidTr="00327DC0">
        <w:trPr>
          <w:trHeight w:val="283"/>
        </w:trPr>
        <w:tc>
          <w:tcPr>
            <w:tcW w:w="6915" w:type="dxa"/>
            <w:gridSpan w:val="3"/>
            <w:shd w:val="clear" w:color="auto" w:fill="FFFFFF"/>
            <w:noWrap/>
            <w:vAlign w:val="bottom"/>
            <w:hideMark/>
          </w:tcPr>
          <w:p w14:paraId="6F5C10F5" w14:textId="77777777" w:rsidR="00327DC0" w:rsidRDefault="00327DC0">
            <w:pPr>
              <w:spacing w:after="0" w:line="240" w:lineRule="auto"/>
              <w:rPr>
                <w:rFonts w:eastAsia="Times New Roman" w:cs="Arial"/>
                <w:b/>
                <w:bCs/>
                <w:i/>
                <w:iCs/>
                <w:color w:val="8AC640"/>
                <w:sz w:val="16"/>
                <w:szCs w:val="16"/>
                <w:lang w:val="en-AU" w:eastAsia="en-AU"/>
              </w:rPr>
            </w:pPr>
            <w:r>
              <w:rPr>
                <w:rFonts w:eastAsia="Times New Roman" w:cs="Arial"/>
                <w:b/>
                <w:bCs/>
                <w:i/>
                <w:iCs/>
                <w:color w:val="8AC640"/>
                <w:sz w:val="16"/>
                <w:szCs w:val="16"/>
                <w:lang w:val="en-AU" w:eastAsia="en-AU"/>
              </w:rPr>
              <w:t>4c. Utilisation of committed support (70% cash utilisation for 2016-17, 65% thereafter)</w:t>
            </w:r>
          </w:p>
        </w:tc>
        <w:tc>
          <w:tcPr>
            <w:tcW w:w="1310" w:type="dxa"/>
            <w:tcBorders>
              <w:top w:val="nil"/>
              <w:left w:val="single" w:sz="4" w:space="0" w:color="auto"/>
              <w:bottom w:val="nil"/>
              <w:right w:val="nil"/>
            </w:tcBorders>
            <w:shd w:val="clear" w:color="auto" w:fill="FFFFFF"/>
            <w:noWrap/>
            <w:vAlign w:val="bottom"/>
            <w:hideMark/>
          </w:tcPr>
          <w:p w14:paraId="3A036B42"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292" w:type="dxa"/>
            <w:tcBorders>
              <w:top w:val="nil"/>
              <w:left w:val="nil"/>
              <w:bottom w:val="nil"/>
              <w:right w:val="single" w:sz="4" w:space="0" w:color="auto"/>
            </w:tcBorders>
            <w:shd w:val="clear" w:color="auto" w:fill="FFFFFF"/>
            <w:noWrap/>
            <w:vAlign w:val="bottom"/>
            <w:hideMark/>
          </w:tcPr>
          <w:p w14:paraId="30369E51"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81" w:type="dxa"/>
            <w:shd w:val="clear" w:color="auto" w:fill="FFFFFF"/>
            <w:noWrap/>
            <w:vAlign w:val="bottom"/>
            <w:hideMark/>
          </w:tcPr>
          <w:p w14:paraId="3A644D03"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293" w:type="dxa"/>
            <w:shd w:val="clear" w:color="auto" w:fill="FFFFFF"/>
            <w:noWrap/>
            <w:vAlign w:val="bottom"/>
            <w:hideMark/>
          </w:tcPr>
          <w:p w14:paraId="34EB3FC9"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276" w:type="dxa"/>
            <w:tcBorders>
              <w:top w:val="nil"/>
              <w:left w:val="single" w:sz="4" w:space="0" w:color="auto"/>
              <w:bottom w:val="nil"/>
              <w:right w:val="nil"/>
            </w:tcBorders>
            <w:shd w:val="clear" w:color="auto" w:fill="FFFFFF"/>
            <w:noWrap/>
            <w:vAlign w:val="bottom"/>
            <w:hideMark/>
          </w:tcPr>
          <w:p w14:paraId="3FFAD7BD"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275" w:type="dxa"/>
            <w:shd w:val="clear" w:color="auto" w:fill="FFFFFF"/>
            <w:noWrap/>
            <w:vAlign w:val="bottom"/>
            <w:hideMark/>
          </w:tcPr>
          <w:p w14:paraId="15333FB6"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r>
      <w:tr w:rsidR="00327DC0" w14:paraId="26BD5F99" w14:textId="77777777" w:rsidTr="00327DC0">
        <w:trPr>
          <w:trHeight w:val="200"/>
        </w:trPr>
        <w:tc>
          <w:tcPr>
            <w:tcW w:w="4253" w:type="dxa"/>
            <w:shd w:val="clear" w:color="auto" w:fill="FFFFFF"/>
            <w:noWrap/>
            <w:vAlign w:val="bottom"/>
            <w:hideMark/>
          </w:tcPr>
          <w:p w14:paraId="62C62BBE"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Contributions</w:t>
            </w:r>
          </w:p>
        </w:tc>
        <w:tc>
          <w:tcPr>
            <w:tcW w:w="1276" w:type="dxa"/>
            <w:shd w:val="clear" w:color="auto" w:fill="FFFFFF"/>
            <w:noWrap/>
            <w:vAlign w:val="bottom"/>
            <w:hideMark/>
          </w:tcPr>
          <w:p w14:paraId="67890C03"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82.4</w:t>
            </w:r>
          </w:p>
        </w:tc>
        <w:tc>
          <w:tcPr>
            <w:tcW w:w="1386" w:type="dxa"/>
            <w:shd w:val="clear" w:color="auto" w:fill="FFFFFF"/>
            <w:noWrap/>
            <w:vAlign w:val="bottom"/>
            <w:hideMark/>
          </w:tcPr>
          <w:p w14:paraId="0F9EAFD3"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60.5</w:t>
            </w:r>
          </w:p>
        </w:tc>
        <w:tc>
          <w:tcPr>
            <w:tcW w:w="1310" w:type="dxa"/>
            <w:tcBorders>
              <w:top w:val="nil"/>
              <w:left w:val="single" w:sz="4" w:space="0" w:color="auto"/>
              <w:bottom w:val="nil"/>
              <w:right w:val="nil"/>
            </w:tcBorders>
            <w:shd w:val="clear" w:color="auto" w:fill="FFFFFF"/>
            <w:noWrap/>
            <w:vAlign w:val="bottom"/>
            <w:hideMark/>
          </w:tcPr>
          <w:p w14:paraId="55CBF83C"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165.9</w:t>
            </w:r>
          </w:p>
        </w:tc>
        <w:tc>
          <w:tcPr>
            <w:tcW w:w="1292" w:type="dxa"/>
            <w:tcBorders>
              <w:top w:val="nil"/>
              <w:left w:val="nil"/>
              <w:bottom w:val="nil"/>
              <w:right w:val="single" w:sz="4" w:space="0" w:color="auto"/>
            </w:tcBorders>
            <w:shd w:val="clear" w:color="auto" w:fill="FFFFFF"/>
            <w:noWrap/>
            <w:vAlign w:val="bottom"/>
            <w:hideMark/>
          </w:tcPr>
          <w:p w14:paraId="0CFEF3A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138.5</w:t>
            </w:r>
          </w:p>
        </w:tc>
        <w:tc>
          <w:tcPr>
            <w:tcW w:w="1381" w:type="dxa"/>
            <w:shd w:val="clear" w:color="auto" w:fill="FFFFFF"/>
            <w:noWrap/>
            <w:vAlign w:val="bottom"/>
            <w:hideMark/>
          </w:tcPr>
          <w:p w14:paraId="2BD74AE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345.4</w:t>
            </w:r>
          </w:p>
        </w:tc>
        <w:tc>
          <w:tcPr>
            <w:tcW w:w="1293" w:type="dxa"/>
            <w:shd w:val="clear" w:color="auto" w:fill="FFFFFF"/>
            <w:noWrap/>
            <w:vAlign w:val="bottom"/>
            <w:hideMark/>
          </w:tcPr>
          <w:p w14:paraId="7D6160F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299.9</w:t>
            </w:r>
          </w:p>
        </w:tc>
        <w:tc>
          <w:tcPr>
            <w:tcW w:w="1276" w:type="dxa"/>
            <w:tcBorders>
              <w:top w:val="nil"/>
              <w:left w:val="single" w:sz="4" w:space="0" w:color="auto"/>
              <w:bottom w:val="nil"/>
              <w:right w:val="nil"/>
            </w:tcBorders>
            <w:shd w:val="clear" w:color="auto" w:fill="FFFFFF"/>
            <w:noWrap/>
            <w:vAlign w:val="bottom"/>
            <w:hideMark/>
          </w:tcPr>
          <w:p w14:paraId="1BD12CBC"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593.6</w:t>
            </w:r>
          </w:p>
        </w:tc>
        <w:tc>
          <w:tcPr>
            <w:tcW w:w="1275" w:type="dxa"/>
            <w:shd w:val="clear" w:color="auto" w:fill="FFFFFF"/>
            <w:noWrap/>
            <w:vAlign w:val="bottom"/>
            <w:hideMark/>
          </w:tcPr>
          <w:p w14:paraId="42ADF5D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499.0</w:t>
            </w:r>
          </w:p>
        </w:tc>
      </w:tr>
      <w:tr w:rsidR="00327DC0" w14:paraId="2DD8F931" w14:textId="77777777" w:rsidTr="00327DC0">
        <w:trPr>
          <w:trHeight w:val="200"/>
        </w:trPr>
        <w:tc>
          <w:tcPr>
            <w:tcW w:w="4253" w:type="dxa"/>
            <w:shd w:val="clear" w:color="auto" w:fill="FFFFFF"/>
            <w:noWrap/>
            <w:vAlign w:val="bottom"/>
            <w:hideMark/>
          </w:tcPr>
          <w:p w14:paraId="4A093B49"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Utilised support</w:t>
            </w:r>
          </w:p>
        </w:tc>
        <w:tc>
          <w:tcPr>
            <w:tcW w:w="1276" w:type="dxa"/>
            <w:shd w:val="clear" w:color="auto" w:fill="FFFFFF"/>
            <w:noWrap/>
            <w:vAlign w:val="bottom"/>
            <w:hideMark/>
          </w:tcPr>
          <w:p w14:paraId="5F343D0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72.9</w:t>
            </w:r>
          </w:p>
        </w:tc>
        <w:tc>
          <w:tcPr>
            <w:tcW w:w="1386" w:type="dxa"/>
            <w:shd w:val="clear" w:color="auto" w:fill="FFFFFF"/>
            <w:noWrap/>
            <w:vAlign w:val="bottom"/>
            <w:hideMark/>
          </w:tcPr>
          <w:p w14:paraId="721629C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52.6</w:t>
            </w:r>
          </w:p>
        </w:tc>
        <w:tc>
          <w:tcPr>
            <w:tcW w:w="1310" w:type="dxa"/>
            <w:tcBorders>
              <w:top w:val="nil"/>
              <w:left w:val="single" w:sz="4" w:space="0" w:color="auto"/>
              <w:bottom w:val="nil"/>
              <w:right w:val="nil"/>
            </w:tcBorders>
            <w:shd w:val="clear" w:color="auto" w:fill="FFFFFF"/>
            <w:noWrap/>
            <w:vAlign w:val="bottom"/>
            <w:hideMark/>
          </w:tcPr>
          <w:p w14:paraId="574CC6C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126.6</w:t>
            </w:r>
          </w:p>
        </w:tc>
        <w:tc>
          <w:tcPr>
            <w:tcW w:w="1292" w:type="dxa"/>
            <w:tcBorders>
              <w:top w:val="nil"/>
              <w:left w:val="nil"/>
              <w:bottom w:val="nil"/>
              <w:right w:val="single" w:sz="4" w:space="0" w:color="auto"/>
            </w:tcBorders>
            <w:shd w:val="clear" w:color="auto" w:fill="FFFFFF"/>
            <w:noWrap/>
            <w:vAlign w:val="bottom"/>
            <w:hideMark/>
          </w:tcPr>
          <w:p w14:paraId="3771947C"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104.3</w:t>
            </w:r>
          </w:p>
        </w:tc>
        <w:tc>
          <w:tcPr>
            <w:tcW w:w="1381" w:type="dxa"/>
            <w:shd w:val="clear" w:color="auto" w:fill="FFFFFF"/>
            <w:noWrap/>
            <w:vAlign w:val="bottom"/>
            <w:hideMark/>
          </w:tcPr>
          <w:p w14:paraId="1B5A1FA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241.1</w:t>
            </w:r>
          </w:p>
        </w:tc>
        <w:tc>
          <w:tcPr>
            <w:tcW w:w="1293" w:type="dxa"/>
            <w:shd w:val="clear" w:color="auto" w:fill="FFFFFF"/>
            <w:noWrap/>
            <w:vAlign w:val="bottom"/>
            <w:hideMark/>
          </w:tcPr>
          <w:p w14:paraId="6B7C415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208.6</w:t>
            </w:r>
          </w:p>
        </w:tc>
        <w:tc>
          <w:tcPr>
            <w:tcW w:w="1276" w:type="dxa"/>
            <w:tcBorders>
              <w:top w:val="nil"/>
              <w:left w:val="single" w:sz="4" w:space="0" w:color="auto"/>
              <w:bottom w:val="nil"/>
              <w:right w:val="nil"/>
            </w:tcBorders>
            <w:shd w:val="clear" w:color="auto" w:fill="FFFFFF"/>
            <w:noWrap/>
            <w:vAlign w:val="bottom"/>
            <w:hideMark/>
          </w:tcPr>
          <w:p w14:paraId="18E4CA3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440.5</w:t>
            </w:r>
          </w:p>
        </w:tc>
        <w:tc>
          <w:tcPr>
            <w:tcW w:w="1275" w:type="dxa"/>
            <w:shd w:val="clear" w:color="auto" w:fill="FFFFFF"/>
            <w:noWrap/>
            <w:vAlign w:val="bottom"/>
            <w:hideMark/>
          </w:tcPr>
          <w:p w14:paraId="1C2E0DED"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365.5</w:t>
            </w:r>
          </w:p>
        </w:tc>
      </w:tr>
      <w:tr w:rsidR="00327DC0" w14:paraId="293FA369" w14:textId="77777777" w:rsidTr="00327DC0">
        <w:trPr>
          <w:trHeight w:val="200"/>
        </w:trPr>
        <w:tc>
          <w:tcPr>
            <w:tcW w:w="4253" w:type="dxa"/>
            <w:shd w:val="clear" w:color="auto" w:fill="FFFFFF"/>
            <w:noWrap/>
            <w:vAlign w:val="bottom"/>
            <w:hideMark/>
          </w:tcPr>
          <w:p w14:paraId="77DC9A33"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276" w:type="dxa"/>
            <w:shd w:val="clear" w:color="auto" w:fill="FFFFFF"/>
            <w:noWrap/>
            <w:vAlign w:val="bottom"/>
            <w:hideMark/>
          </w:tcPr>
          <w:p w14:paraId="651488B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9.5</w:t>
            </w:r>
          </w:p>
        </w:tc>
        <w:tc>
          <w:tcPr>
            <w:tcW w:w="1386" w:type="dxa"/>
            <w:shd w:val="clear" w:color="auto" w:fill="FFFFFF"/>
            <w:noWrap/>
            <w:vAlign w:val="bottom"/>
            <w:hideMark/>
          </w:tcPr>
          <w:p w14:paraId="5FCDCDCA"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7.9</w:t>
            </w:r>
          </w:p>
        </w:tc>
        <w:tc>
          <w:tcPr>
            <w:tcW w:w="1310" w:type="dxa"/>
            <w:tcBorders>
              <w:top w:val="nil"/>
              <w:left w:val="single" w:sz="4" w:space="0" w:color="auto"/>
              <w:bottom w:val="nil"/>
              <w:right w:val="nil"/>
            </w:tcBorders>
            <w:shd w:val="clear" w:color="auto" w:fill="FFFFFF"/>
            <w:noWrap/>
            <w:vAlign w:val="bottom"/>
            <w:hideMark/>
          </w:tcPr>
          <w:p w14:paraId="755C9B2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39.3</w:t>
            </w:r>
          </w:p>
        </w:tc>
        <w:tc>
          <w:tcPr>
            <w:tcW w:w="1292" w:type="dxa"/>
            <w:tcBorders>
              <w:top w:val="nil"/>
              <w:left w:val="nil"/>
              <w:bottom w:val="nil"/>
              <w:right w:val="single" w:sz="4" w:space="0" w:color="auto"/>
            </w:tcBorders>
            <w:shd w:val="clear" w:color="auto" w:fill="FFFFFF"/>
            <w:noWrap/>
            <w:vAlign w:val="bottom"/>
            <w:hideMark/>
          </w:tcPr>
          <w:p w14:paraId="7CB8AF5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34.2</w:t>
            </w:r>
          </w:p>
        </w:tc>
        <w:tc>
          <w:tcPr>
            <w:tcW w:w="1381" w:type="dxa"/>
            <w:shd w:val="clear" w:color="auto" w:fill="FFFFFF"/>
            <w:noWrap/>
            <w:vAlign w:val="bottom"/>
            <w:hideMark/>
          </w:tcPr>
          <w:p w14:paraId="542B487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104.2</w:t>
            </w:r>
          </w:p>
        </w:tc>
        <w:tc>
          <w:tcPr>
            <w:tcW w:w="1293" w:type="dxa"/>
            <w:shd w:val="clear" w:color="auto" w:fill="FFFFFF"/>
            <w:noWrap/>
            <w:vAlign w:val="bottom"/>
            <w:hideMark/>
          </w:tcPr>
          <w:p w14:paraId="1B86D49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91.3</w:t>
            </w:r>
          </w:p>
        </w:tc>
        <w:tc>
          <w:tcPr>
            <w:tcW w:w="1276" w:type="dxa"/>
            <w:tcBorders>
              <w:top w:val="nil"/>
              <w:left w:val="single" w:sz="4" w:space="0" w:color="auto"/>
              <w:bottom w:val="nil"/>
              <w:right w:val="nil"/>
            </w:tcBorders>
            <w:shd w:val="clear" w:color="auto" w:fill="FFFFFF"/>
            <w:noWrap/>
            <w:vAlign w:val="bottom"/>
            <w:hideMark/>
          </w:tcPr>
          <w:p w14:paraId="1E959D63"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153.0</w:t>
            </w:r>
          </w:p>
        </w:tc>
        <w:tc>
          <w:tcPr>
            <w:tcW w:w="1275" w:type="dxa"/>
            <w:shd w:val="clear" w:color="auto" w:fill="FFFFFF"/>
            <w:noWrap/>
            <w:vAlign w:val="bottom"/>
            <w:hideMark/>
          </w:tcPr>
          <w:p w14:paraId="6CC3A93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133.5</w:t>
            </w:r>
          </w:p>
        </w:tc>
      </w:tr>
      <w:tr w:rsidR="00327DC0" w14:paraId="69DC7A15" w14:textId="77777777" w:rsidTr="00327DC0">
        <w:trPr>
          <w:trHeight w:val="200"/>
        </w:trPr>
        <w:tc>
          <w:tcPr>
            <w:tcW w:w="4253" w:type="dxa"/>
            <w:shd w:val="clear" w:color="auto" w:fill="FFFFFF"/>
            <w:noWrap/>
            <w:vAlign w:val="bottom"/>
            <w:hideMark/>
          </w:tcPr>
          <w:p w14:paraId="096CB383"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276" w:type="dxa"/>
            <w:shd w:val="clear" w:color="auto" w:fill="FFFFFF"/>
            <w:noWrap/>
            <w:vAlign w:val="bottom"/>
            <w:hideMark/>
          </w:tcPr>
          <w:p w14:paraId="2A2F5D3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13.0%</w:t>
            </w:r>
          </w:p>
        </w:tc>
        <w:tc>
          <w:tcPr>
            <w:tcW w:w="1386" w:type="dxa"/>
            <w:shd w:val="clear" w:color="auto" w:fill="FFFFFF"/>
            <w:noWrap/>
            <w:vAlign w:val="bottom"/>
            <w:hideMark/>
          </w:tcPr>
          <w:p w14:paraId="7616E7E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15.0%</w:t>
            </w:r>
          </w:p>
        </w:tc>
        <w:tc>
          <w:tcPr>
            <w:tcW w:w="1310" w:type="dxa"/>
            <w:tcBorders>
              <w:top w:val="nil"/>
              <w:left w:val="single" w:sz="4" w:space="0" w:color="auto"/>
              <w:bottom w:val="nil"/>
              <w:right w:val="nil"/>
            </w:tcBorders>
            <w:shd w:val="clear" w:color="auto" w:fill="FFFFFF"/>
            <w:noWrap/>
            <w:vAlign w:val="bottom"/>
            <w:hideMark/>
          </w:tcPr>
          <w:p w14:paraId="67CB979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31.1%</w:t>
            </w:r>
          </w:p>
        </w:tc>
        <w:tc>
          <w:tcPr>
            <w:tcW w:w="1292" w:type="dxa"/>
            <w:tcBorders>
              <w:top w:val="nil"/>
              <w:left w:val="nil"/>
              <w:bottom w:val="nil"/>
              <w:right w:val="single" w:sz="4" w:space="0" w:color="auto"/>
            </w:tcBorders>
            <w:shd w:val="clear" w:color="auto" w:fill="FFFFFF"/>
            <w:noWrap/>
            <w:vAlign w:val="bottom"/>
            <w:hideMark/>
          </w:tcPr>
          <w:p w14:paraId="088302FA"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32.8%</w:t>
            </w:r>
          </w:p>
        </w:tc>
        <w:tc>
          <w:tcPr>
            <w:tcW w:w="1381" w:type="dxa"/>
            <w:shd w:val="clear" w:color="auto" w:fill="FFFFFF"/>
            <w:noWrap/>
            <w:vAlign w:val="bottom"/>
            <w:hideMark/>
          </w:tcPr>
          <w:p w14:paraId="2515EE1D"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43.2%</w:t>
            </w:r>
          </w:p>
        </w:tc>
        <w:tc>
          <w:tcPr>
            <w:tcW w:w="1293" w:type="dxa"/>
            <w:shd w:val="clear" w:color="auto" w:fill="FFFFFF"/>
            <w:noWrap/>
            <w:vAlign w:val="bottom"/>
            <w:hideMark/>
          </w:tcPr>
          <w:p w14:paraId="555C985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43.8%</w:t>
            </w:r>
          </w:p>
        </w:tc>
        <w:tc>
          <w:tcPr>
            <w:tcW w:w="1276" w:type="dxa"/>
            <w:tcBorders>
              <w:top w:val="nil"/>
              <w:left w:val="single" w:sz="4" w:space="0" w:color="auto"/>
              <w:bottom w:val="nil"/>
              <w:right w:val="nil"/>
            </w:tcBorders>
            <w:shd w:val="clear" w:color="auto" w:fill="FFFFFF"/>
            <w:noWrap/>
            <w:vAlign w:val="bottom"/>
            <w:hideMark/>
          </w:tcPr>
          <w:p w14:paraId="5C4D183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34.7%</w:t>
            </w:r>
          </w:p>
        </w:tc>
        <w:tc>
          <w:tcPr>
            <w:tcW w:w="1275" w:type="dxa"/>
            <w:shd w:val="clear" w:color="auto" w:fill="FFFFFF"/>
            <w:noWrap/>
            <w:vAlign w:val="bottom"/>
            <w:hideMark/>
          </w:tcPr>
          <w:p w14:paraId="14A71BA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36.5%</w:t>
            </w:r>
          </w:p>
        </w:tc>
      </w:tr>
      <w:tr w:rsidR="00327DC0" w14:paraId="37ECC7C7" w14:textId="77777777" w:rsidTr="00327DC0">
        <w:trPr>
          <w:trHeight w:val="82"/>
        </w:trPr>
        <w:tc>
          <w:tcPr>
            <w:tcW w:w="4253" w:type="dxa"/>
            <w:tcBorders>
              <w:top w:val="nil"/>
              <w:left w:val="nil"/>
              <w:bottom w:val="single" w:sz="4" w:space="0" w:color="auto"/>
              <w:right w:val="nil"/>
            </w:tcBorders>
            <w:noWrap/>
            <w:vAlign w:val="bottom"/>
            <w:hideMark/>
          </w:tcPr>
          <w:p w14:paraId="4A445C1C"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76" w:type="dxa"/>
            <w:tcBorders>
              <w:top w:val="nil"/>
              <w:left w:val="nil"/>
              <w:bottom w:val="single" w:sz="4" w:space="0" w:color="auto"/>
              <w:right w:val="nil"/>
            </w:tcBorders>
            <w:noWrap/>
            <w:vAlign w:val="bottom"/>
            <w:hideMark/>
          </w:tcPr>
          <w:p w14:paraId="3B8E67E7"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86" w:type="dxa"/>
            <w:tcBorders>
              <w:top w:val="nil"/>
              <w:left w:val="nil"/>
              <w:bottom w:val="single" w:sz="4" w:space="0" w:color="auto"/>
              <w:right w:val="nil"/>
            </w:tcBorders>
            <w:noWrap/>
            <w:vAlign w:val="bottom"/>
            <w:hideMark/>
          </w:tcPr>
          <w:p w14:paraId="6134D891"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single" w:sz="4" w:space="0" w:color="auto"/>
              <w:bottom w:val="single" w:sz="4" w:space="0" w:color="auto"/>
              <w:right w:val="nil"/>
            </w:tcBorders>
            <w:noWrap/>
            <w:vAlign w:val="bottom"/>
            <w:hideMark/>
          </w:tcPr>
          <w:p w14:paraId="43650FBD"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92" w:type="dxa"/>
            <w:tcBorders>
              <w:top w:val="nil"/>
              <w:left w:val="nil"/>
              <w:bottom w:val="single" w:sz="4" w:space="0" w:color="auto"/>
              <w:right w:val="single" w:sz="4" w:space="0" w:color="auto"/>
            </w:tcBorders>
            <w:noWrap/>
            <w:vAlign w:val="bottom"/>
            <w:hideMark/>
          </w:tcPr>
          <w:p w14:paraId="17199011"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81" w:type="dxa"/>
            <w:tcBorders>
              <w:top w:val="nil"/>
              <w:left w:val="nil"/>
              <w:bottom w:val="single" w:sz="4" w:space="0" w:color="auto"/>
              <w:right w:val="nil"/>
            </w:tcBorders>
            <w:noWrap/>
            <w:vAlign w:val="bottom"/>
            <w:hideMark/>
          </w:tcPr>
          <w:p w14:paraId="4AB89DD0"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93" w:type="dxa"/>
            <w:tcBorders>
              <w:top w:val="nil"/>
              <w:left w:val="nil"/>
              <w:bottom w:val="single" w:sz="4" w:space="0" w:color="auto"/>
              <w:right w:val="nil"/>
            </w:tcBorders>
            <w:noWrap/>
            <w:vAlign w:val="bottom"/>
            <w:hideMark/>
          </w:tcPr>
          <w:p w14:paraId="278B12E6"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76" w:type="dxa"/>
            <w:tcBorders>
              <w:top w:val="nil"/>
              <w:left w:val="single" w:sz="4" w:space="0" w:color="auto"/>
              <w:bottom w:val="single" w:sz="4" w:space="0" w:color="auto"/>
              <w:right w:val="nil"/>
            </w:tcBorders>
            <w:noWrap/>
            <w:vAlign w:val="bottom"/>
            <w:hideMark/>
          </w:tcPr>
          <w:p w14:paraId="1D60CF55"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275" w:type="dxa"/>
            <w:tcBorders>
              <w:top w:val="nil"/>
              <w:left w:val="nil"/>
              <w:bottom w:val="single" w:sz="4" w:space="0" w:color="auto"/>
              <w:right w:val="nil"/>
            </w:tcBorders>
            <w:noWrap/>
            <w:vAlign w:val="bottom"/>
            <w:hideMark/>
          </w:tcPr>
          <w:p w14:paraId="25FEB830"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r>
    </w:tbl>
    <w:p w14:paraId="507F92C2" w14:textId="104A7082" w:rsidR="00327DC0" w:rsidRPr="00327DC0" w:rsidRDefault="00327DC0" w:rsidP="00327DC0">
      <w:pPr>
        <w:pStyle w:val="Caption"/>
        <w:keepNext/>
        <w:rPr>
          <w:rFonts w:eastAsiaTheme="minorHAnsi"/>
          <w:b/>
          <w:bCs/>
          <w:i w:val="0"/>
          <w:iCs w:val="0"/>
          <w:color w:val="auto"/>
          <w:sz w:val="22"/>
          <w:szCs w:val="22"/>
          <w:lang w:val="en-AU" w:eastAsia="en-US"/>
        </w:rPr>
      </w:pPr>
      <w:r w:rsidRPr="006747DC">
        <w:rPr>
          <w:rFonts w:eastAsiaTheme="minorHAnsi"/>
          <w:b/>
          <w:bCs/>
          <w:i w:val="0"/>
          <w:iCs w:val="0"/>
          <w:color w:val="auto"/>
          <w:sz w:val="22"/>
          <w:szCs w:val="22"/>
          <w:lang w:val="en-AU" w:eastAsia="en-US"/>
        </w:rPr>
        <w:lastRenderedPageBreak/>
        <w:t xml:space="preserve">Table </w:t>
      </w:r>
      <w:r w:rsidRPr="006747DC">
        <w:rPr>
          <w:rFonts w:eastAsiaTheme="minorHAnsi"/>
          <w:b/>
          <w:bCs/>
          <w:i w:val="0"/>
          <w:iCs w:val="0"/>
          <w:color w:val="auto"/>
          <w:sz w:val="22"/>
          <w:szCs w:val="22"/>
          <w:lang w:val="en-AU" w:eastAsia="en-US"/>
        </w:rPr>
        <w:fldChar w:fldCharType="begin"/>
      </w:r>
      <w:r w:rsidRPr="006747DC">
        <w:rPr>
          <w:rFonts w:eastAsiaTheme="minorHAnsi"/>
          <w:b/>
          <w:bCs/>
          <w:i w:val="0"/>
          <w:iCs w:val="0"/>
          <w:color w:val="auto"/>
          <w:sz w:val="22"/>
          <w:szCs w:val="22"/>
          <w:lang w:val="en-AU" w:eastAsia="en-US"/>
        </w:rPr>
        <w:instrText xml:space="preserve"> STYLEREF 1 \s </w:instrText>
      </w:r>
      <w:r w:rsidRPr="006747DC">
        <w:rPr>
          <w:rFonts w:eastAsiaTheme="minorHAnsi"/>
          <w:b/>
          <w:bCs/>
          <w:i w:val="0"/>
          <w:iCs w:val="0"/>
          <w:color w:val="auto"/>
          <w:sz w:val="22"/>
          <w:szCs w:val="22"/>
          <w:lang w:val="en-AU" w:eastAsia="en-US"/>
        </w:rPr>
        <w:fldChar w:fldCharType="separate"/>
      </w:r>
      <w:r w:rsidR="004D2605">
        <w:rPr>
          <w:rFonts w:eastAsiaTheme="minorHAnsi"/>
          <w:b/>
          <w:bCs/>
          <w:i w:val="0"/>
          <w:iCs w:val="0"/>
          <w:noProof/>
          <w:color w:val="auto"/>
          <w:sz w:val="22"/>
          <w:szCs w:val="22"/>
          <w:lang w:val="en-AU" w:eastAsia="en-US"/>
        </w:rPr>
        <w:t>H</w:t>
      </w:r>
      <w:r w:rsidRPr="006747DC">
        <w:rPr>
          <w:rFonts w:eastAsiaTheme="minorHAnsi"/>
          <w:b/>
          <w:bCs/>
          <w:i w:val="0"/>
          <w:iCs w:val="0"/>
          <w:color w:val="auto"/>
          <w:sz w:val="22"/>
          <w:szCs w:val="22"/>
          <w:lang w:val="en-AU" w:eastAsia="en-US"/>
        </w:rPr>
        <w:fldChar w:fldCharType="end"/>
      </w:r>
      <w:r w:rsidRPr="006747DC">
        <w:rPr>
          <w:rFonts w:eastAsiaTheme="minorHAnsi"/>
          <w:b/>
          <w:bCs/>
          <w:i w:val="0"/>
          <w:iCs w:val="0"/>
          <w:color w:val="auto"/>
          <w:sz w:val="22"/>
          <w:szCs w:val="22"/>
          <w:lang w:val="en-AU" w:eastAsia="en-US"/>
        </w:rPr>
        <w:t>.</w:t>
      </w:r>
      <w:r w:rsidRPr="006747DC">
        <w:rPr>
          <w:rFonts w:eastAsiaTheme="minorHAnsi"/>
          <w:b/>
          <w:bCs/>
          <w:i w:val="0"/>
          <w:iCs w:val="0"/>
          <w:color w:val="auto"/>
          <w:sz w:val="22"/>
          <w:szCs w:val="22"/>
          <w:lang w:val="en-AU" w:eastAsia="en-US"/>
        </w:rPr>
        <w:fldChar w:fldCharType="begin"/>
      </w:r>
      <w:r w:rsidRPr="006747DC">
        <w:rPr>
          <w:rFonts w:eastAsiaTheme="minorHAnsi"/>
          <w:b/>
          <w:bCs/>
          <w:i w:val="0"/>
          <w:iCs w:val="0"/>
          <w:color w:val="auto"/>
          <w:sz w:val="22"/>
          <w:szCs w:val="22"/>
          <w:lang w:val="en-AU" w:eastAsia="en-US"/>
        </w:rPr>
        <w:instrText xml:space="preserve"> SEQ Table \* ARABIC \s 1 </w:instrText>
      </w:r>
      <w:r w:rsidRPr="006747DC">
        <w:rPr>
          <w:rFonts w:eastAsiaTheme="minorHAnsi"/>
          <w:b/>
          <w:bCs/>
          <w:i w:val="0"/>
          <w:iCs w:val="0"/>
          <w:color w:val="auto"/>
          <w:sz w:val="22"/>
          <w:szCs w:val="22"/>
          <w:lang w:val="en-AU" w:eastAsia="en-US"/>
        </w:rPr>
        <w:fldChar w:fldCharType="separate"/>
      </w:r>
      <w:r w:rsidR="004D2605">
        <w:rPr>
          <w:rFonts w:eastAsiaTheme="minorHAnsi"/>
          <w:b/>
          <w:bCs/>
          <w:i w:val="0"/>
          <w:iCs w:val="0"/>
          <w:noProof/>
          <w:color w:val="auto"/>
          <w:sz w:val="22"/>
          <w:szCs w:val="22"/>
          <w:lang w:val="en-AU" w:eastAsia="en-US"/>
        </w:rPr>
        <w:t>8</w:t>
      </w:r>
      <w:r w:rsidRPr="006747DC">
        <w:rPr>
          <w:rFonts w:eastAsiaTheme="minorHAnsi"/>
          <w:b/>
          <w:bCs/>
          <w:i w:val="0"/>
          <w:iCs w:val="0"/>
          <w:color w:val="auto"/>
          <w:sz w:val="22"/>
          <w:szCs w:val="22"/>
          <w:lang w:val="en-AU" w:eastAsia="en-US"/>
        </w:rPr>
        <w:fldChar w:fldCharType="end"/>
      </w:r>
      <w:r w:rsidRPr="006747DC">
        <w:rPr>
          <w:rFonts w:eastAsiaTheme="minorHAnsi"/>
          <w:b/>
          <w:bCs/>
          <w:i w:val="0"/>
          <w:iCs w:val="0"/>
          <w:color w:val="auto"/>
          <w:sz w:val="22"/>
          <w:szCs w:val="22"/>
          <w:lang w:val="en-AU" w:eastAsia="en-US"/>
        </w:rPr>
        <w:t xml:space="preserve"> 2016-17 to 2018-19 Projection - Impact of assumptions </w:t>
      </w:r>
      <w:r>
        <w:rPr>
          <w:rFonts w:eastAsiaTheme="minorHAnsi"/>
          <w:b/>
          <w:bCs/>
          <w:i w:val="0"/>
          <w:iCs w:val="0"/>
          <w:color w:val="auto"/>
          <w:sz w:val="22"/>
          <w:szCs w:val="22"/>
          <w:lang w:val="en-AU" w:eastAsia="en-US"/>
        </w:rPr>
        <w:t>–</w:t>
      </w:r>
      <w:r w:rsidRPr="006747DC">
        <w:rPr>
          <w:rFonts w:eastAsiaTheme="minorHAnsi"/>
          <w:b/>
          <w:bCs/>
          <w:i w:val="0"/>
          <w:iCs w:val="0"/>
          <w:color w:val="auto"/>
          <w:sz w:val="22"/>
          <w:szCs w:val="22"/>
          <w:lang w:val="en-AU" w:eastAsia="en-US"/>
        </w:rPr>
        <w:t xml:space="preserve"> </w:t>
      </w:r>
      <w:r>
        <w:rPr>
          <w:rFonts w:eastAsiaTheme="minorHAnsi"/>
          <w:b/>
          <w:bCs/>
          <w:i w:val="0"/>
          <w:iCs w:val="0"/>
          <w:color w:val="auto"/>
          <w:sz w:val="22"/>
          <w:szCs w:val="22"/>
          <w:lang w:val="en-AU" w:eastAsia="en-US"/>
        </w:rPr>
        <w:t>South Australia</w:t>
      </w:r>
    </w:p>
    <w:tbl>
      <w:tblPr>
        <w:tblW w:w="14561" w:type="dxa"/>
        <w:tblLook w:val="04A0" w:firstRow="1" w:lastRow="0" w:firstColumn="1" w:lastColumn="0" w:noHBand="0" w:noVBand="1"/>
      </w:tblPr>
      <w:tblGrid>
        <w:gridCol w:w="3686"/>
        <w:gridCol w:w="1417"/>
        <w:gridCol w:w="1310"/>
        <w:gridCol w:w="1310"/>
        <w:gridCol w:w="1310"/>
        <w:gridCol w:w="1383"/>
        <w:gridCol w:w="1417"/>
        <w:gridCol w:w="1418"/>
        <w:gridCol w:w="1310"/>
      </w:tblGrid>
      <w:tr w:rsidR="00327DC0" w14:paraId="734DA3D4" w14:textId="77777777" w:rsidTr="00327DC0">
        <w:trPr>
          <w:trHeight w:val="283"/>
        </w:trPr>
        <w:tc>
          <w:tcPr>
            <w:tcW w:w="3686" w:type="dxa"/>
            <w:shd w:val="clear" w:color="auto" w:fill="6B2976"/>
            <w:noWrap/>
            <w:vAlign w:val="center"/>
            <w:hideMark/>
          </w:tcPr>
          <w:p w14:paraId="492DF5F1" w14:textId="77777777" w:rsidR="00327DC0" w:rsidRDefault="00327DC0">
            <w:pPr>
              <w:spacing w:after="0" w:line="240" w:lineRule="auto"/>
              <w:rPr>
                <w:rFonts w:eastAsia="Times New Roman" w:cs="Arial"/>
                <w:color w:val="FFFFFF"/>
                <w:sz w:val="16"/>
                <w:szCs w:val="16"/>
                <w:lang w:val="en-AU" w:eastAsia="en-AU"/>
              </w:rPr>
            </w:pPr>
            <w:r>
              <w:rPr>
                <w:rFonts w:eastAsia="Times New Roman" w:cs="Arial"/>
                <w:color w:val="FFFFFF"/>
                <w:sz w:val="16"/>
                <w:szCs w:val="16"/>
                <w:lang w:val="en-AU" w:eastAsia="en-AU"/>
              </w:rPr>
              <w:t> </w:t>
            </w:r>
          </w:p>
        </w:tc>
        <w:tc>
          <w:tcPr>
            <w:tcW w:w="2727" w:type="dxa"/>
            <w:gridSpan w:val="2"/>
            <w:tcBorders>
              <w:top w:val="nil"/>
              <w:left w:val="nil"/>
              <w:bottom w:val="nil"/>
              <w:right w:val="single" w:sz="4" w:space="0" w:color="000000"/>
            </w:tcBorders>
            <w:shd w:val="clear" w:color="auto" w:fill="6B2976"/>
            <w:noWrap/>
            <w:vAlign w:val="center"/>
            <w:hideMark/>
          </w:tcPr>
          <w:p w14:paraId="0340F3C0" w14:textId="77777777" w:rsidR="00327DC0" w:rsidRDefault="00327DC0">
            <w:pPr>
              <w:spacing w:after="0" w:line="240" w:lineRule="auto"/>
              <w:jc w:val="center"/>
              <w:rPr>
                <w:rFonts w:eastAsia="Times New Roman" w:cs="Arial"/>
                <w:b/>
                <w:bCs/>
                <w:color w:val="FFFFFF"/>
                <w:sz w:val="16"/>
                <w:szCs w:val="16"/>
                <w:lang w:val="en-AU" w:eastAsia="en-AU"/>
              </w:rPr>
            </w:pPr>
            <w:r>
              <w:rPr>
                <w:rFonts w:eastAsia="Times New Roman" w:cs="Arial"/>
                <w:b/>
                <w:bCs/>
                <w:color w:val="FFFFFF"/>
                <w:sz w:val="16"/>
                <w:szCs w:val="16"/>
                <w:lang w:val="en-AU" w:eastAsia="en-AU"/>
              </w:rPr>
              <w:t>2016-17</w:t>
            </w:r>
          </w:p>
        </w:tc>
        <w:tc>
          <w:tcPr>
            <w:tcW w:w="2620" w:type="dxa"/>
            <w:gridSpan w:val="2"/>
            <w:tcBorders>
              <w:top w:val="nil"/>
              <w:left w:val="nil"/>
              <w:bottom w:val="nil"/>
              <w:right w:val="single" w:sz="4" w:space="0" w:color="000000"/>
            </w:tcBorders>
            <w:shd w:val="clear" w:color="auto" w:fill="6B2976"/>
            <w:noWrap/>
            <w:vAlign w:val="center"/>
            <w:hideMark/>
          </w:tcPr>
          <w:p w14:paraId="6DD3AE04" w14:textId="77777777" w:rsidR="00327DC0" w:rsidRDefault="00327DC0">
            <w:pPr>
              <w:spacing w:after="0" w:line="240" w:lineRule="auto"/>
              <w:jc w:val="center"/>
              <w:rPr>
                <w:rFonts w:eastAsia="Times New Roman" w:cs="Arial"/>
                <w:b/>
                <w:bCs/>
                <w:color w:val="FFFFFF"/>
                <w:sz w:val="16"/>
                <w:szCs w:val="16"/>
                <w:lang w:val="en-AU" w:eastAsia="en-AU"/>
              </w:rPr>
            </w:pPr>
            <w:r>
              <w:rPr>
                <w:rFonts w:eastAsia="Times New Roman" w:cs="Arial"/>
                <w:b/>
                <w:bCs/>
                <w:color w:val="FFFFFF"/>
                <w:sz w:val="16"/>
                <w:szCs w:val="16"/>
                <w:lang w:val="en-AU" w:eastAsia="en-AU"/>
              </w:rPr>
              <w:t>2017-18</w:t>
            </w:r>
          </w:p>
        </w:tc>
        <w:tc>
          <w:tcPr>
            <w:tcW w:w="2800" w:type="dxa"/>
            <w:gridSpan w:val="2"/>
            <w:tcBorders>
              <w:top w:val="nil"/>
              <w:left w:val="nil"/>
              <w:bottom w:val="nil"/>
              <w:right w:val="single" w:sz="4" w:space="0" w:color="000000"/>
            </w:tcBorders>
            <w:shd w:val="clear" w:color="auto" w:fill="6B2976"/>
            <w:noWrap/>
            <w:vAlign w:val="center"/>
            <w:hideMark/>
          </w:tcPr>
          <w:p w14:paraId="6CC7C22B" w14:textId="77777777" w:rsidR="00327DC0" w:rsidRDefault="00327DC0">
            <w:pPr>
              <w:spacing w:after="0" w:line="240" w:lineRule="auto"/>
              <w:jc w:val="center"/>
              <w:rPr>
                <w:rFonts w:eastAsia="Times New Roman" w:cs="Arial"/>
                <w:b/>
                <w:bCs/>
                <w:color w:val="FFFFFF"/>
                <w:sz w:val="16"/>
                <w:szCs w:val="16"/>
                <w:lang w:val="en-AU" w:eastAsia="en-AU"/>
              </w:rPr>
            </w:pPr>
            <w:r>
              <w:rPr>
                <w:rFonts w:eastAsia="Times New Roman" w:cs="Arial"/>
                <w:b/>
                <w:bCs/>
                <w:color w:val="FFFFFF"/>
                <w:sz w:val="16"/>
                <w:szCs w:val="16"/>
                <w:lang w:val="en-AU" w:eastAsia="en-AU"/>
              </w:rPr>
              <w:t>2018-19</w:t>
            </w:r>
          </w:p>
        </w:tc>
        <w:tc>
          <w:tcPr>
            <w:tcW w:w="2728" w:type="dxa"/>
            <w:gridSpan w:val="2"/>
            <w:shd w:val="clear" w:color="auto" w:fill="6B2976"/>
            <w:noWrap/>
            <w:vAlign w:val="center"/>
            <w:hideMark/>
          </w:tcPr>
          <w:p w14:paraId="4670DFFC" w14:textId="77777777" w:rsidR="00327DC0" w:rsidRDefault="00327DC0">
            <w:pPr>
              <w:spacing w:after="0" w:line="240" w:lineRule="auto"/>
              <w:jc w:val="center"/>
              <w:rPr>
                <w:rFonts w:eastAsia="Times New Roman" w:cs="Arial"/>
                <w:b/>
                <w:bCs/>
                <w:color w:val="FFFFFF"/>
                <w:sz w:val="16"/>
                <w:szCs w:val="16"/>
                <w:lang w:val="en-AU" w:eastAsia="en-AU"/>
              </w:rPr>
            </w:pPr>
            <w:r>
              <w:rPr>
                <w:rFonts w:eastAsia="Times New Roman" w:cs="Arial"/>
                <w:b/>
                <w:bCs/>
                <w:color w:val="FFFFFF"/>
                <w:sz w:val="16"/>
                <w:szCs w:val="16"/>
                <w:lang w:val="en-AU" w:eastAsia="en-AU"/>
              </w:rPr>
              <w:t>Total 2016-17 to 2018-19</w:t>
            </w:r>
          </w:p>
        </w:tc>
      </w:tr>
      <w:tr w:rsidR="00327DC0" w14:paraId="61BA0AB9" w14:textId="77777777" w:rsidTr="00327DC0">
        <w:trPr>
          <w:trHeight w:val="356"/>
        </w:trPr>
        <w:tc>
          <w:tcPr>
            <w:tcW w:w="3686" w:type="dxa"/>
            <w:shd w:val="clear" w:color="auto" w:fill="6B2976"/>
            <w:noWrap/>
            <w:vAlign w:val="center"/>
            <w:hideMark/>
          </w:tcPr>
          <w:p w14:paraId="049301B1" w14:textId="77777777" w:rsidR="00327DC0" w:rsidRDefault="00327DC0">
            <w:pPr>
              <w:spacing w:after="0" w:line="240" w:lineRule="auto"/>
              <w:rPr>
                <w:rFonts w:eastAsia="Times New Roman" w:cs="Arial"/>
                <w:color w:val="FFFFFF"/>
                <w:sz w:val="16"/>
                <w:szCs w:val="16"/>
                <w:lang w:val="en-AU" w:eastAsia="en-AU"/>
              </w:rPr>
            </w:pPr>
            <w:r>
              <w:rPr>
                <w:rFonts w:eastAsia="Times New Roman" w:cs="Arial"/>
                <w:color w:val="FFFFFF"/>
                <w:sz w:val="16"/>
                <w:szCs w:val="16"/>
                <w:lang w:val="en-AU" w:eastAsia="en-AU"/>
              </w:rPr>
              <w:t> </w:t>
            </w:r>
          </w:p>
        </w:tc>
        <w:tc>
          <w:tcPr>
            <w:tcW w:w="1417" w:type="dxa"/>
            <w:shd w:val="clear" w:color="auto" w:fill="6B2976"/>
            <w:vAlign w:val="center"/>
            <w:hideMark/>
          </w:tcPr>
          <w:p w14:paraId="16B49894" w14:textId="77777777" w:rsidR="00327DC0" w:rsidRDefault="00327DC0">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Accounting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310" w:type="dxa"/>
            <w:shd w:val="clear" w:color="auto" w:fill="6B2976"/>
            <w:vAlign w:val="center"/>
            <w:hideMark/>
          </w:tcPr>
          <w:p w14:paraId="294E1EDD" w14:textId="77777777" w:rsidR="00327DC0" w:rsidRDefault="00327DC0">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Cash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310" w:type="dxa"/>
            <w:tcBorders>
              <w:top w:val="nil"/>
              <w:left w:val="single" w:sz="4" w:space="0" w:color="auto"/>
              <w:bottom w:val="nil"/>
              <w:right w:val="nil"/>
            </w:tcBorders>
            <w:shd w:val="clear" w:color="auto" w:fill="6B2976"/>
            <w:vAlign w:val="center"/>
            <w:hideMark/>
          </w:tcPr>
          <w:p w14:paraId="3502C77F" w14:textId="77777777" w:rsidR="00327DC0" w:rsidRDefault="00327DC0">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Accounting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310" w:type="dxa"/>
            <w:shd w:val="clear" w:color="auto" w:fill="6B2976"/>
            <w:vAlign w:val="center"/>
            <w:hideMark/>
          </w:tcPr>
          <w:p w14:paraId="46AC2A5A" w14:textId="77777777" w:rsidR="00327DC0" w:rsidRDefault="00327DC0">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Cash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383" w:type="dxa"/>
            <w:tcBorders>
              <w:top w:val="nil"/>
              <w:left w:val="single" w:sz="4" w:space="0" w:color="auto"/>
              <w:bottom w:val="nil"/>
              <w:right w:val="nil"/>
            </w:tcBorders>
            <w:shd w:val="clear" w:color="auto" w:fill="6B2976"/>
            <w:vAlign w:val="center"/>
            <w:hideMark/>
          </w:tcPr>
          <w:p w14:paraId="55E1A904" w14:textId="77777777" w:rsidR="00327DC0" w:rsidRDefault="00327DC0">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Accounting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417" w:type="dxa"/>
            <w:shd w:val="clear" w:color="auto" w:fill="6B2976"/>
            <w:vAlign w:val="center"/>
            <w:hideMark/>
          </w:tcPr>
          <w:p w14:paraId="4D1DF4FD" w14:textId="77777777" w:rsidR="00327DC0" w:rsidRDefault="00327DC0">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Cash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418" w:type="dxa"/>
            <w:tcBorders>
              <w:top w:val="nil"/>
              <w:left w:val="single" w:sz="4" w:space="0" w:color="auto"/>
              <w:bottom w:val="nil"/>
              <w:right w:val="nil"/>
            </w:tcBorders>
            <w:shd w:val="clear" w:color="auto" w:fill="6B2976"/>
            <w:vAlign w:val="center"/>
            <w:hideMark/>
          </w:tcPr>
          <w:p w14:paraId="114C7564" w14:textId="77777777" w:rsidR="00327DC0" w:rsidRDefault="00327DC0">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Accounting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310" w:type="dxa"/>
            <w:shd w:val="clear" w:color="auto" w:fill="6B2976"/>
            <w:vAlign w:val="center"/>
            <w:hideMark/>
          </w:tcPr>
          <w:p w14:paraId="3D402AE3" w14:textId="77777777" w:rsidR="00327DC0" w:rsidRDefault="00327DC0">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Cash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r>
      <w:tr w:rsidR="00327DC0" w14:paraId="75307E8F" w14:textId="77777777" w:rsidTr="00327DC0">
        <w:trPr>
          <w:trHeight w:val="356"/>
        </w:trPr>
        <w:tc>
          <w:tcPr>
            <w:tcW w:w="3686" w:type="dxa"/>
            <w:shd w:val="clear" w:color="auto" w:fill="F4E6F6"/>
            <w:noWrap/>
            <w:vAlign w:val="bottom"/>
            <w:hideMark/>
          </w:tcPr>
          <w:p w14:paraId="393A4741" w14:textId="77777777" w:rsidR="00327DC0" w:rsidRDefault="00327DC0">
            <w:pPr>
              <w:spacing w:after="0" w:line="240" w:lineRule="auto"/>
              <w:rPr>
                <w:rFonts w:eastAsia="Times New Roman" w:cs="Arial"/>
                <w:b/>
                <w:bCs/>
                <w:i/>
                <w:iCs/>
                <w:color w:val="000000"/>
                <w:sz w:val="16"/>
                <w:szCs w:val="16"/>
                <w:lang w:val="en-AU" w:eastAsia="en-AU"/>
              </w:rPr>
            </w:pPr>
            <w:r>
              <w:rPr>
                <w:rFonts w:eastAsia="Times New Roman" w:cs="Arial"/>
                <w:b/>
                <w:bCs/>
                <w:i/>
                <w:iCs/>
                <w:color w:val="000000"/>
                <w:sz w:val="16"/>
                <w:szCs w:val="16"/>
                <w:lang w:val="en-AU" w:eastAsia="en-AU"/>
              </w:rPr>
              <w:t>1. Baseline - original bilateral agreement</w:t>
            </w:r>
          </w:p>
        </w:tc>
        <w:tc>
          <w:tcPr>
            <w:tcW w:w="1417" w:type="dxa"/>
            <w:shd w:val="clear" w:color="auto" w:fill="F4E6F6"/>
            <w:noWrap/>
            <w:vAlign w:val="bottom"/>
            <w:hideMark/>
          </w:tcPr>
          <w:p w14:paraId="0BCC5F9C"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3A7C92BA"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tcBorders>
              <w:top w:val="nil"/>
              <w:left w:val="single" w:sz="4" w:space="0" w:color="auto"/>
              <w:bottom w:val="nil"/>
              <w:right w:val="nil"/>
            </w:tcBorders>
            <w:shd w:val="clear" w:color="auto" w:fill="F4E6F6"/>
            <w:noWrap/>
            <w:vAlign w:val="bottom"/>
            <w:hideMark/>
          </w:tcPr>
          <w:p w14:paraId="5815C61B"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tcBorders>
              <w:top w:val="nil"/>
              <w:left w:val="nil"/>
              <w:bottom w:val="nil"/>
              <w:right w:val="single" w:sz="4" w:space="0" w:color="auto"/>
            </w:tcBorders>
            <w:shd w:val="clear" w:color="auto" w:fill="F4E6F6"/>
            <w:noWrap/>
            <w:vAlign w:val="bottom"/>
            <w:hideMark/>
          </w:tcPr>
          <w:p w14:paraId="565DE029"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83" w:type="dxa"/>
            <w:shd w:val="clear" w:color="auto" w:fill="F4E6F6"/>
            <w:noWrap/>
            <w:vAlign w:val="bottom"/>
            <w:hideMark/>
          </w:tcPr>
          <w:p w14:paraId="6A6D6360"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417" w:type="dxa"/>
            <w:shd w:val="clear" w:color="auto" w:fill="F4E6F6"/>
            <w:noWrap/>
            <w:vAlign w:val="bottom"/>
            <w:hideMark/>
          </w:tcPr>
          <w:p w14:paraId="018A5BF4"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418" w:type="dxa"/>
            <w:tcBorders>
              <w:top w:val="nil"/>
              <w:left w:val="single" w:sz="4" w:space="0" w:color="auto"/>
              <w:bottom w:val="nil"/>
              <w:right w:val="nil"/>
            </w:tcBorders>
            <w:shd w:val="clear" w:color="auto" w:fill="F4E6F6"/>
            <w:noWrap/>
            <w:vAlign w:val="bottom"/>
            <w:hideMark/>
          </w:tcPr>
          <w:p w14:paraId="33F65FB5"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0DC261D9"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r>
      <w:tr w:rsidR="00327DC0" w14:paraId="12C74757" w14:textId="77777777" w:rsidTr="00327DC0">
        <w:trPr>
          <w:trHeight w:val="200"/>
        </w:trPr>
        <w:tc>
          <w:tcPr>
            <w:tcW w:w="3686" w:type="dxa"/>
            <w:shd w:val="clear" w:color="auto" w:fill="FFFFFF"/>
            <w:noWrap/>
            <w:vAlign w:val="bottom"/>
            <w:hideMark/>
          </w:tcPr>
          <w:p w14:paraId="60742966"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Contributions</w:t>
            </w:r>
          </w:p>
        </w:tc>
        <w:tc>
          <w:tcPr>
            <w:tcW w:w="1417" w:type="dxa"/>
            <w:shd w:val="clear" w:color="auto" w:fill="FFFFFF"/>
            <w:noWrap/>
            <w:vAlign w:val="bottom"/>
            <w:hideMark/>
          </w:tcPr>
          <w:p w14:paraId="6365106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181.2</w:t>
            </w:r>
          </w:p>
        </w:tc>
        <w:tc>
          <w:tcPr>
            <w:tcW w:w="1310" w:type="dxa"/>
            <w:shd w:val="clear" w:color="auto" w:fill="FFFFFF"/>
            <w:noWrap/>
            <w:vAlign w:val="bottom"/>
            <w:hideMark/>
          </w:tcPr>
          <w:p w14:paraId="37345F1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157.2</w:t>
            </w:r>
          </w:p>
        </w:tc>
        <w:tc>
          <w:tcPr>
            <w:tcW w:w="1310" w:type="dxa"/>
            <w:tcBorders>
              <w:top w:val="nil"/>
              <w:left w:val="single" w:sz="4" w:space="0" w:color="auto"/>
              <w:bottom w:val="nil"/>
              <w:right w:val="nil"/>
            </w:tcBorders>
            <w:shd w:val="clear" w:color="auto" w:fill="FFFFFF"/>
            <w:noWrap/>
            <w:vAlign w:val="bottom"/>
            <w:hideMark/>
          </w:tcPr>
          <w:p w14:paraId="6F31F83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556.4</w:t>
            </w:r>
          </w:p>
        </w:tc>
        <w:tc>
          <w:tcPr>
            <w:tcW w:w="1310" w:type="dxa"/>
            <w:tcBorders>
              <w:top w:val="nil"/>
              <w:left w:val="nil"/>
              <w:bottom w:val="nil"/>
              <w:right w:val="single" w:sz="4" w:space="0" w:color="auto"/>
            </w:tcBorders>
            <w:shd w:val="clear" w:color="auto" w:fill="FFFFFF"/>
            <w:noWrap/>
            <w:vAlign w:val="bottom"/>
            <w:hideMark/>
          </w:tcPr>
          <w:p w14:paraId="6B0C023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429.1</w:t>
            </w:r>
          </w:p>
        </w:tc>
        <w:tc>
          <w:tcPr>
            <w:tcW w:w="1383" w:type="dxa"/>
            <w:shd w:val="clear" w:color="auto" w:fill="FFFFFF"/>
            <w:noWrap/>
            <w:vAlign w:val="bottom"/>
            <w:hideMark/>
          </w:tcPr>
          <w:p w14:paraId="46BCCBD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1,302.6</w:t>
            </w:r>
          </w:p>
        </w:tc>
        <w:tc>
          <w:tcPr>
            <w:tcW w:w="1417" w:type="dxa"/>
            <w:shd w:val="clear" w:color="auto" w:fill="FFFFFF"/>
            <w:noWrap/>
            <w:vAlign w:val="bottom"/>
            <w:hideMark/>
          </w:tcPr>
          <w:p w14:paraId="53E5FB28"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1,087.3</w:t>
            </w:r>
          </w:p>
        </w:tc>
        <w:tc>
          <w:tcPr>
            <w:tcW w:w="1418" w:type="dxa"/>
            <w:tcBorders>
              <w:top w:val="nil"/>
              <w:left w:val="single" w:sz="4" w:space="0" w:color="auto"/>
              <w:bottom w:val="nil"/>
              <w:right w:val="nil"/>
            </w:tcBorders>
            <w:shd w:val="clear" w:color="auto" w:fill="FFFFFF"/>
            <w:noWrap/>
            <w:vAlign w:val="bottom"/>
            <w:hideMark/>
          </w:tcPr>
          <w:p w14:paraId="38E122DF"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2,040.2</w:t>
            </w:r>
          </w:p>
        </w:tc>
        <w:tc>
          <w:tcPr>
            <w:tcW w:w="1310" w:type="dxa"/>
            <w:shd w:val="clear" w:color="auto" w:fill="FFFFFF"/>
            <w:noWrap/>
            <w:vAlign w:val="bottom"/>
            <w:hideMark/>
          </w:tcPr>
          <w:p w14:paraId="300389B9"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1,673.5</w:t>
            </w:r>
          </w:p>
        </w:tc>
      </w:tr>
      <w:tr w:rsidR="00327DC0" w14:paraId="1B8E0303" w14:textId="77777777" w:rsidTr="00327DC0">
        <w:trPr>
          <w:trHeight w:val="200"/>
        </w:trPr>
        <w:tc>
          <w:tcPr>
            <w:tcW w:w="3686" w:type="dxa"/>
            <w:shd w:val="clear" w:color="auto" w:fill="FFFFFF"/>
            <w:noWrap/>
            <w:vAlign w:val="bottom"/>
            <w:hideMark/>
          </w:tcPr>
          <w:p w14:paraId="020892E0"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Committed support</w:t>
            </w:r>
          </w:p>
        </w:tc>
        <w:tc>
          <w:tcPr>
            <w:tcW w:w="1417" w:type="dxa"/>
            <w:shd w:val="clear" w:color="auto" w:fill="FFFFFF"/>
            <w:noWrap/>
            <w:vAlign w:val="bottom"/>
            <w:hideMark/>
          </w:tcPr>
          <w:p w14:paraId="1DF74CA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181.2</w:t>
            </w:r>
          </w:p>
        </w:tc>
        <w:tc>
          <w:tcPr>
            <w:tcW w:w="1310" w:type="dxa"/>
            <w:shd w:val="clear" w:color="auto" w:fill="FFFFFF"/>
            <w:noWrap/>
            <w:vAlign w:val="bottom"/>
            <w:hideMark/>
          </w:tcPr>
          <w:p w14:paraId="3345769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152.4</w:t>
            </w:r>
          </w:p>
        </w:tc>
        <w:tc>
          <w:tcPr>
            <w:tcW w:w="1310" w:type="dxa"/>
            <w:tcBorders>
              <w:top w:val="nil"/>
              <w:left w:val="single" w:sz="4" w:space="0" w:color="auto"/>
              <w:bottom w:val="nil"/>
              <w:right w:val="nil"/>
            </w:tcBorders>
            <w:shd w:val="clear" w:color="auto" w:fill="FFFFFF"/>
            <w:noWrap/>
            <w:vAlign w:val="bottom"/>
            <w:hideMark/>
          </w:tcPr>
          <w:p w14:paraId="0AE4803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556.4</w:t>
            </w:r>
          </w:p>
        </w:tc>
        <w:tc>
          <w:tcPr>
            <w:tcW w:w="1310" w:type="dxa"/>
            <w:tcBorders>
              <w:top w:val="nil"/>
              <w:left w:val="nil"/>
              <w:bottom w:val="nil"/>
              <w:right w:val="single" w:sz="4" w:space="0" w:color="auto"/>
            </w:tcBorders>
            <w:shd w:val="clear" w:color="auto" w:fill="FFFFFF"/>
            <w:noWrap/>
            <w:vAlign w:val="bottom"/>
            <w:hideMark/>
          </w:tcPr>
          <w:p w14:paraId="7B17784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430.5</w:t>
            </w:r>
          </w:p>
        </w:tc>
        <w:tc>
          <w:tcPr>
            <w:tcW w:w="1383" w:type="dxa"/>
            <w:shd w:val="clear" w:color="auto" w:fill="FFFFFF"/>
            <w:noWrap/>
            <w:vAlign w:val="bottom"/>
            <w:hideMark/>
          </w:tcPr>
          <w:p w14:paraId="4E6DFB6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1,302.6</w:t>
            </w:r>
          </w:p>
        </w:tc>
        <w:tc>
          <w:tcPr>
            <w:tcW w:w="1417" w:type="dxa"/>
            <w:shd w:val="clear" w:color="auto" w:fill="FFFFFF"/>
            <w:noWrap/>
            <w:vAlign w:val="bottom"/>
            <w:hideMark/>
          </w:tcPr>
          <w:p w14:paraId="6C52A6DC"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1,060.1</w:t>
            </w:r>
          </w:p>
        </w:tc>
        <w:tc>
          <w:tcPr>
            <w:tcW w:w="1418" w:type="dxa"/>
            <w:tcBorders>
              <w:top w:val="nil"/>
              <w:left w:val="single" w:sz="4" w:space="0" w:color="auto"/>
              <w:bottom w:val="nil"/>
              <w:right w:val="nil"/>
            </w:tcBorders>
            <w:shd w:val="clear" w:color="auto" w:fill="FFFFFF"/>
            <w:noWrap/>
            <w:vAlign w:val="bottom"/>
            <w:hideMark/>
          </w:tcPr>
          <w:p w14:paraId="39D83D35"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2,040.2</w:t>
            </w:r>
          </w:p>
        </w:tc>
        <w:tc>
          <w:tcPr>
            <w:tcW w:w="1310" w:type="dxa"/>
            <w:shd w:val="clear" w:color="auto" w:fill="FFFFFF"/>
            <w:noWrap/>
            <w:vAlign w:val="bottom"/>
            <w:hideMark/>
          </w:tcPr>
          <w:p w14:paraId="37B0FAB0"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1,642.9</w:t>
            </w:r>
          </w:p>
        </w:tc>
      </w:tr>
      <w:tr w:rsidR="00327DC0" w14:paraId="53C456BD" w14:textId="77777777" w:rsidTr="00327DC0">
        <w:trPr>
          <w:trHeight w:val="200"/>
        </w:trPr>
        <w:tc>
          <w:tcPr>
            <w:tcW w:w="3686" w:type="dxa"/>
            <w:shd w:val="clear" w:color="auto" w:fill="FFFFFF"/>
            <w:noWrap/>
            <w:vAlign w:val="bottom"/>
            <w:hideMark/>
          </w:tcPr>
          <w:p w14:paraId="32165219"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417" w:type="dxa"/>
            <w:shd w:val="clear" w:color="auto" w:fill="FFFFFF"/>
            <w:noWrap/>
            <w:vAlign w:val="bottom"/>
            <w:hideMark/>
          </w:tcPr>
          <w:p w14:paraId="1D5851EA"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shd w:val="clear" w:color="auto" w:fill="FFFFFF"/>
            <w:noWrap/>
            <w:vAlign w:val="bottom"/>
            <w:hideMark/>
          </w:tcPr>
          <w:p w14:paraId="604B46C3"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4.8</w:t>
            </w:r>
          </w:p>
        </w:tc>
        <w:tc>
          <w:tcPr>
            <w:tcW w:w="1310" w:type="dxa"/>
            <w:tcBorders>
              <w:top w:val="nil"/>
              <w:left w:val="single" w:sz="4" w:space="0" w:color="auto"/>
              <w:bottom w:val="nil"/>
              <w:right w:val="nil"/>
            </w:tcBorders>
            <w:shd w:val="clear" w:color="auto" w:fill="FFFFFF"/>
            <w:noWrap/>
            <w:vAlign w:val="bottom"/>
            <w:hideMark/>
          </w:tcPr>
          <w:p w14:paraId="42E68EF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tcBorders>
              <w:top w:val="nil"/>
              <w:left w:val="nil"/>
              <w:bottom w:val="nil"/>
              <w:right w:val="single" w:sz="4" w:space="0" w:color="auto"/>
            </w:tcBorders>
            <w:shd w:val="clear" w:color="auto" w:fill="FFFFFF"/>
            <w:noWrap/>
            <w:vAlign w:val="bottom"/>
            <w:hideMark/>
          </w:tcPr>
          <w:p w14:paraId="22086C2F"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-1.4</w:t>
            </w:r>
          </w:p>
        </w:tc>
        <w:tc>
          <w:tcPr>
            <w:tcW w:w="1383" w:type="dxa"/>
            <w:shd w:val="clear" w:color="auto" w:fill="FFFFFF"/>
            <w:noWrap/>
            <w:vAlign w:val="bottom"/>
            <w:hideMark/>
          </w:tcPr>
          <w:p w14:paraId="382B0C9C"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417" w:type="dxa"/>
            <w:shd w:val="clear" w:color="auto" w:fill="FFFFFF"/>
            <w:noWrap/>
            <w:vAlign w:val="bottom"/>
            <w:hideMark/>
          </w:tcPr>
          <w:p w14:paraId="668F85BA"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27.2</w:t>
            </w:r>
          </w:p>
        </w:tc>
        <w:tc>
          <w:tcPr>
            <w:tcW w:w="1418" w:type="dxa"/>
            <w:tcBorders>
              <w:top w:val="nil"/>
              <w:left w:val="single" w:sz="4" w:space="0" w:color="auto"/>
              <w:bottom w:val="nil"/>
              <w:right w:val="nil"/>
            </w:tcBorders>
            <w:shd w:val="clear" w:color="auto" w:fill="FFFFFF"/>
            <w:noWrap/>
            <w:vAlign w:val="bottom"/>
            <w:hideMark/>
          </w:tcPr>
          <w:p w14:paraId="2B0A0E3B"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0.0</w:t>
            </w:r>
          </w:p>
        </w:tc>
        <w:tc>
          <w:tcPr>
            <w:tcW w:w="1310" w:type="dxa"/>
            <w:shd w:val="clear" w:color="auto" w:fill="FFFFFF"/>
            <w:noWrap/>
            <w:vAlign w:val="bottom"/>
            <w:hideMark/>
          </w:tcPr>
          <w:p w14:paraId="3BD0C939"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30.7</w:t>
            </w:r>
          </w:p>
        </w:tc>
      </w:tr>
      <w:tr w:rsidR="00327DC0" w14:paraId="769104D0" w14:textId="77777777" w:rsidTr="00327DC0">
        <w:trPr>
          <w:trHeight w:val="200"/>
        </w:trPr>
        <w:tc>
          <w:tcPr>
            <w:tcW w:w="3686" w:type="dxa"/>
            <w:shd w:val="clear" w:color="auto" w:fill="FFFFFF"/>
            <w:noWrap/>
            <w:vAlign w:val="bottom"/>
            <w:hideMark/>
          </w:tcPr>
          <w:p w14:paraId="2E4071FE"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417" w:type="dxa"/>
            <w:shd w:val="clear" w:color="auto" w:fill="FFFFFF"/>
            <w:noWrap/>
            <w:vAlign w:val="bottom"/>
            <w:hideMark/>
          </w:tcPr>
          <w:p w14:paraId="7961F53C"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shd w:val="clear" w:color="auto" w:fill="FFFFFF"/>
            <w:noWrap/>
            <w:vAlign w:val="bottom"/>
            <w:hideMark/>
          </w:tcPr>
          <w:p w14:paraId="3E0A087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3.2%</w:t>
            </w:r>
          </w:p>
        </w:tc>
        <w:tc>
          <w:tcPr>
            <w:tcW w:w="1310" w:type="dxa"/>
            <w:tcBorders>
              <w:top w:val="nil"/>
              <w:left w:val="single" w:sz="4" w:space="0" w:color="auto"/>
              <w:bottom w:val="nil"/>
              <w:right w:val="nil"/>
            </w:tcBorders>
            <w:shd w:val="clear" w:color="auto" w:fill="FFFFFF"/>
            <w:noWrap/>
            <w:vAlign w:val="bottom"/>
            <w:hideMark/>
          </w:tcPr>
          <w:p w14:paraId="21F2A47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tcBorders>
              <w:top w:val="nil"/>
              <w:left w:val="nil"/>
              <w:bottom w:val="nil"/>
              <w:right w:val="single" w:sz="4" w:space="0" w:color="auto"/>
            </w:tcBorders>
            <w:shd w:val="clear" w:color="auto" w:fill="FFFFFF"/>
            <w:noWrap/>
            <w:vAlign w:val="bottom"/>
            <w:hideMark/>
          </w:tcPr>
          <w:p w14:paraId="749BC1F7"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-0.3%</w:t>
            </w:r>
          </w:p>
        </w:tc>
        <w:tc>
          <w:tcPr>
            <w:tcW w:w="1383" w:type="dxa"/>
            <w:shd w:val="clear" w:color="auto" w:fill="FFFFFF"/>
            <w:noWrap/>
            <w:vAlign w:val="bottom"/>
            <w:hideMark/>
          </w:tcPr>
          <w:p w14:paraId="166D1A0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417" w:type="dxa"/>
            <w:shd w:val="clear" w:color="auto" w:fill="FFFFFF"/>
            <w:noWrap/>
            <w:vAlign w:val="bottom"/>
            <w:hideMark/>
          </w:tcPr>
          <w:p w14:paraId="728CCE77"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2.6%</w:t>
            </w:r>
          </w:p>
        </w:tc>
        <w:tc>
          <w:tcPr>
            <w:tcW w:w="1418" w:type="dxa"/>
            <w:tcBorders>
              <w:top w:val="nil"/>
              <w:left w:val="single" w:sz="4" w:space="0" w:color="auto"/>
              <w:bottom w:val="nil"/>
              <w:right w:val="nil"/>
            </w:tcBorders>
            <w:shd w:val="clear" w:color="auto" w:fill="FFFFFF"/>
            <w:noWrap/>
            <w:vAlign w:val="bottom"/>
            <w:hideMark/>
          </w:tcPr>
          <w:p w14:paraId="1ED9AD75"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0.0%</w:t>
            </w:r>
          </w:p>
        </w:tc>
        <w:tc>
          <w:tcPr>
            <w:tcW w:w="1310" w:type="dxa"/>
            <w:shd w:val="clear" w:color="auto" w:fill="FFFFFF"/>
            <w:noWrap/>
            <w:vAlign w:val="bottom"/>
            <w:hideMark/>
          </w:tcPr>
          <w:p w14:paraId="1FE02FA8"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1.9%</w:t>
            </w:r>
          </w:p>
        </w:tc>
      </w:tr>
      <w:tr w:rsidR="00327DC0" w14:paraId="136A1794" w14:textId="77777777" w:rsidTr="00327DC0">
        <w:trPr>
          <w:trHeight w:val="49"/>
        </w:trPr>
        <w:tc>
          <w:tcPr>
            <w:tcW w:w="3686" w:type="dxa"/>
            <w:shd w:val="clear" w:color="auto" w:fill="FFFFFF"/>
            <w:noWrap/>
            <w:vAlign w:val="bottom"/>
            <w:hideMark/>
          </w:tcPr>
          <w:p w14:paraId="34729606"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417" w:type="dxa"/>
            <w:shd w:val="clear" w:color="auto" w:fill="FFFFFF"/>
            <w:noWrap/>
            <w:vAlign w:val="bottom"/>
            <w:hideMark/>
          </w:tcPr>
          <w:p w14:paraId="2AF244C4"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shd w:val="clear" w:color="auto" w:fill="FFFFFF"/>
            <w:noWrap/>
            <w:vAlign w:val="bottom"/>
            <w:hideMark/>
          </w:tcPr>
          <w:p w14:paraId="2B44CBDA"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single" w:sz="4" w:space="0" w:color="auto"/>
              <w:bottom w:val="nil"/>
              <w:right w:val="nil"/>
            </w:tcBorders>
            <w:shd w:val="clear" w:color="auto" w:fill="FFFFFF"/>
            <w:noWrap/>
            <w:vAlign w:val="bottom"/>
            <w:hideMark/>
          </w:tcPr>
          <w:p w14:paraId="094D29F7"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nil"/>
              <w:right w:val="single" w:sz="4" w:space="0" w:color="auto"/>
            </w:tcBorders>
            <w:shd w:val="clear" w:color="auto" w:fill="FFFFFF"/>
            <w:noWrap/>
            <w:vAlign w:val="bottom"/>
            <w:hideMark/>
          </w:tcPr>
          <w:p w14:paraId="704F8BF2"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83" w:type="dxa"/>
            <w:shd w:val="clear" w:color="auto" w:fill="FFFFFF"/>
            <w:noWrap/>
            <w:vAlign w:val="bottom"/>
            <w:hideMark/>
          </w:tcPr>
          <w:p w14:paraId="36B8AAFE"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417" w:type="dxa"/>
            <w:shd w:val="clear" w:color="auto" w:fill="FFFFFF"/>
            <w:noWrap/>
            <w:vAlign w:val="bottom"/>
            <w:hideMark/>
          </w:tcPr>
          <w:p w14:paraId="65849149"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418" w:type="dxa"/>
            <w:tcBorders>
              <w:top w:val="nil"/>
              <w:left w:val="single" w:sz="4" w:space="0" w:color="auto"/>
              <w:bottom w:val="nil"/>
              <w:right w:val="nil"/>
            </w:tcBorders>
            <w:shd w:val="clear" w:color="auto" w:fill="FFFFFF"/>
            <w:noWrap/>
            <w:vAlign w:val="bottom"/>
            <w:hideMark/>
          </w:tcPr>
          <w:p w14:paraId="29C69482"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shd w:val="clear" w:color="auto" w:fill="FFFFFF"/>
            <w:noWrap/>
            <w:vAlign w:val="bottom"/>
            <w:hideMark/>
          </w:tcPr>
          <w:p w14:paraId="423C03C9"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r>
      <w:tr w:rsidR="00327DC0" w14:paraId="15FCD2F7" w14:textId="77777777" w:rsidTr="00327DC0">
        <w:trPr>
          <w:trHeight w:val="283"/>
        </w:trPr>
        <w:tc>
          <w:tcPr>
            <w:tcW w:w="6413" w:type="dxa"/>
            <w:gridSpan w:val="3"/>
            <w:shd w:val="clear" w:color="auto" w:fill="F4E6F6"/>
            <w:noWrap/>
            <w:vAlign w:val="bottom"/>
            <w:hideMark/>
          </w:tcPr>
          <w:p w14:paraId="68174F45" w14:textId="77777777" w:rsidR="00327DC0" w:rsidRDefault="00327DC0">
            <w:pPr>
              <w:spacing w:after="0" w:line="240" w:lineRule="auto"/>
              <w:rPr>
                <w:rFonts w:eastAsia="Times New Roman" w:cs="Arial"/>
                <w:b/>
                <w:bCs/>
                <w:i/>
                <w:iCs/>
                <w:color w:val="000000"/>
                <w:sz w:val="16"/>
                <w:szCs w:val="16"/>
                <w:lang w:val="en-AU" w:eastAsia="en-AU"/>
              </w:rPr>
            </w:pPr>
            <w:r>
              <w:rPr>
                <w:rFonts w:eastAsia="Times New Roman" w:cs="Arial"/>
                <w:b/>
                <w:bCs/>
                <w:i/>
                <w:iCs/>
                <w:color w:val="000000"/>
                <w:sz w:val="16"/>
                <w:szCs w:val="16"/>
                <w:lang w:val="en-AU" w:eastAsia="en-AU"/>
              </w:rPr>
              <w:t>2. Actual numbers of participants, with allowance for NSW/VIC in-kind cost</w:t>
            </w:r>
          </w:p>
        </w:tc>
        <w:tc>
          <w:tcPr>
            <w:tcW w:w="1310" w:type="dxa"/>
            <w:tcBorders>
              <w:top w:val="nil"/>
              <w:left w:val="single" w:sz="4" w:space="0" w:color="auto"/>
              <w:bottom w:val="nil"/>
              <w:right w:val="nil"/>
            </w:tcBorders>
            <w:shd w:val="clear" w:color="auto" w:fill="F4E6F6"/>
            <w:noWrap/>
            <w:vAlign w:val="bottom"/>
            <w:hideMark/>
          </w:tcPr>
          <w:p w14:paraId="61490758"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tcBorders>
              <w:top w:val="nil"/>
              <w:left w:val="nil"/>
              <w:bottom w:val="nil"/>
              <w:right w:val="single" w:sz="4" w:space="0" w:color="auto"/>
            </w:tcBorders>
            <w:shd w:val="clear" w:color="auto" w:fill="F4E6F6"/>
            <w:noWrap/>
            <w:vAlign w:val="bottom"/>
            <w:hideMark/>
          </w:tcPr>
          <w:p w14:paraId="49ABAFC8"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83" w:type="dxa"/>
            <w:shd w:val="clear" w:color="auto" w:fill="F4E6F6"/>
            <w:noWrap/>
            <w:vAlign w:val="bottom"/>
            <w:hideMark/>
          </w:tcPr>
          <w:p w14:paraId="5A836C50"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417" w:type="dxa"/>
            <w:shd w:val="clear" w:color="auto" w:fill="F4E6F6"/>
            <w:noWrap/>
            <w:vAlign w:val="bottom"/>
            <w:hideMark/>
          </w:tcPr>
          <w:p w14:paraId="7EDF1F09"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418" w:type="dxa"/>
            <w:tcBorders>
              <w:top w:val="nil"/>
              <w:left w:val="single" w:sz="4" w:space="0" w:color="auto"/>
              <w:bottom w:val="nil"/>
              <w:right w:val="nil"/>
            </w:tcBorders>
            <w:shd w:val="clear" w:color="auto" w:fill="F4E6F6"/>
            <w:noWrap/>
            <w:vAlign w:val="bottom"/>
            <w:hideMark/>
          </w:tcPr>
          <w:p w14:paraId="50B6A4A3"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09D6F189"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r>
      <w:tr w:rsidR="00327DC0" w14:paraId="2290B1DC" w14:textId="77777777" w:rsidTr="00327DC0">
        <w:trPr>
          <w:trHeight w:val="200"/>
        </w:trPr>
        <w:tc>
          <w:tcPr>
            <w:tcW w:w="3686" w:type="dxa"/>
            <w:shd w:val="clear" w:color="auto" w:fill="FFFFFF"/>
            <w:noWrap/>
            <w:vAlign w:val="bottom"/>
            <w:hideMark/>
          </w:tcPr>
          <w:p w14:paraId="1F35F811"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Contributions</w:t>
            </w:r>
          </w:p>
        </w:tc>
        <w:tc>
          <w:tcPr>
            <w:tcW w:w="1417" w:type="dxa"/>
            <w:shd w:val="clear" w:color="auto" w:fill="FFFFFF"/>
            <w:noWrap/>
            <w:vAlign w:val="bottom"/>
            <w:hideMark/>
          </w:tcPr>
          <w:p w14:paraId="747A6FB3"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169.2</w:t>
            </w:r>
          </w:p>
        </w:tc>
        <w:tc>
          <w:tcPr>
            <w:tcW w:w="1310" w:type="dxa"/>
            <w:shd w:val="clear" w:color="auto" w:fill="FFFFFF"/>
            <w:noWrap/>
            <w:vAlign w:val="bottom"/>
            <w:hideMark/>
          </w:tcPr>
          <w:p w14:paraId="181C29D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146.7</w:t>
            </w:r>
          </w:p>
        </w:tc>
        <w:tc>
          <w:tcPr>
            <w:tcW w:w="1310" w:type="dxa"/>
            <w:tcBorders>
              <w:top w:val="nil"/>
              <w:left w:val="single" w:sz="4" w:space="0" w:color="auto"/>
              <w:bottom w:val="nil"/>
              <w:right w:val="nil"/>
            </w:tcBorders>
            <w:shd w:val="clear" w:color="auto" w:fill="FFFFFF"/>
            <w:noWrap/>
            <w:vAlign w:val="bottom"/>
            <w:hideMark/>
          </w:tcPr>
          <w:p w14:paraId="0B7D70FA"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522.1</w:t>
            </w:r>
          </w:p>
        </w:tc>
        <w:tc>
          <w:tcPr>
            <w:tcW w:w="1310" w:type="dxa"/>
            <w:tcBorders>
              <w:top w:val="nil"/>
              <w:left w:val="nil"/>
              <w:bottom w:val="nil"/>
              <w:right w:val="single" w:sz="4" w:space="0" w:color="auto"/>
            </w:tcBorders>
            <w:shd w:val="clear" w:color="auto" w:fill="FFFFFF"/>
            <w:noWrap/>
            <w:vAlign w:val="bottom"/>
            <w:hideMark/>
          </w:tcPr>
          <w:p w14:paraId="6663DAD2"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394.7</w:t>
            </w:r>
          </w:p>
        </w:tc>
        <w:tc>
          <w:tcPr>
            <w:tcW w:w="1383" w:type="dxa"/>
            <w:shd w:val="clear" w:color="auto" w:fill="FFFFFF"/>
            <w:noWrap/>
            <w:vAlign w:val="bottom"/>
            <w:hideMark/>
          </w:tcPr>
          <w:p w14:paraId="1FCE8661"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1,302.6</w:t>
            </w:r>
          </w:p>
        </w:tc>
        <w:tc>
          <w:tcPr>
            <w:tcW w:w="1417" w:type="dxa"/>
            <w:shd w:val="clear" w:color="auto" w:fill="FFFFFF"/>
            <w:noWrap/>
            <w:vAlign w:val="bottom"/>
            <w:hideMark/>
          </w:tcPr>
          <w:p w14:paraId="5105F3C8"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1,070.4</w:t>
            </w:r>
          </w:p>
        </w:tc>
        <w:tc>
          <w:tcPr>
            <w:tcW w:w="1418" w:type="dxa"/>
            <w:tcBorders>
              <w:top w:val="nil"/>
              <w:left w:val="single" w:sz="4" w:space="0" w:color="auto"/>
              <w:bottom w:val="nil"/>
              <w:right w:val="nil"/>
            </w:tcBorders>
            <w:shd w:val="clear" w:color="auto" w:fill="FFFFFF"/>
            <w:noWrap/>
            <w:vAlign w:val="bottom"/>
            <w:hideMark/>
          </w:tcPr>
          <w:p w14:paraId="6C661080"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1,993.9</w:t>
            </w:r>
          </w:p>
        </w:tc>
        <w:tc>
          <w:tcPr>
            <w:tcW w:w="1310" w:type="dxa"/>
            <w:shd w:val="clear" w:color="auto" w:fill="FFFFFF"/>
            <w:noWrap/>
            <w:vAlign w:val="bottom"/>
            <w:hideMark/>
          </w:tcPr>
          <w:p w14:paraId="2293FE54"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1,611.8</w:t>
            </w:r>
          </w:p>
        </w:tc>
      </w:tr>
      <w:tr w:rsidR="00327DC0" w14:paraId="0A15A656" w14:textId="77777777" w:rsidTr="00327DC0">
        <w:trPr>
          <w:trHeight w:val="200"/>
        </w:trPr>
        <w:tc>
          <w:tcPr>
            <w:tcW w:w="3686" w:type="dxa"/>
            <w:shd w:val="clear" w:color="auto" w:fill="FFFFFF"/>
            <w:noWrap/>
            <w:vAlign w:val="bottom"/>
            <w:hideMark/>
          </w:tcPr>
          <w:p w14:paraId="24041A7E"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Committed support</w:t>
            </w:r>
          </w:p>
        </w:tc>
        <w:tc>
          <w:tcPr>
            <w:tcW w:w="1417" w:type="dxa"/>
            <w:shd w:val="clear" w:color="auto" w:fill="FFFFFF"/>
            <w:noWrap/>
            <w:vAlign w:val="bottom"/>
            <w:hideMark/>
          </w:tcPr>
          <w:p w14:paraId="4C7917E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169.2</w:t>
            </w:r>
          </w:p>
        </w:tc>
        <w:tc>
          <w:tcPr>
            <w:tcW w:w="1310" w:type="dxa"/>
            <w:shd w:val="clear" w:color="auto" w:fill="FFFFFF"/>
            <w:noWrap/>
            <w:vAlign w:val="bottom"/>
            <w:hideMark/>
          </w:tcPr>
          <w:p w14:paraId="5C96173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142.5</w:t>
            </w:r>
          </w:p>
        </w:tc>
        <w:tc>
          <w:tcPr>
            <w:tcW w:w="1310" w:type="dxa"/>
            <w:tcBorders>
              <w:top w:val="nil"/>
              <w:left w:val="single" w:sz="4" w:space="0" w:color="auto"/>
              <w:bottom w:val="nil"/>
              <w:right w:val="nil"/>
            </w:tcBorders>
            <w:shd w:val="clear" w:color="auto" w:fill="FFFFFF"/>
            <w:noWrap/>
            <w:vAlign w:val="bottom"/>
            <w:hideMark/>
          </w:tcPr>
          <w:p w14:paraId="050551DB"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522.1</w:t>
            </w:r>
          </w:p>
        </w:tc>
        <w:tc>
          <w:tcPr>
            <w:tcW w:w="1310" w:type="dxa"/>
            <w:tcBorders>
              <w:top w:val="nil"/>
              <w:left w:val="nil"/>
              <w:bottom w:val="nil"/>
              <w:right w:val="single" w:sz="4" w:space="0" w:color="auto"/>
            </w:tcBorders>
            <w:shd w:val="clear" w:color="auto" w:fill="FFFFFF"/>
            <w:noWrap/>
            <w:vAlign w:val="bottom"/>
            <w:hideMark/>
          </w:tcPr>
          <w:p w14:paraId="3821ECDD"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395.5</w:t>
            </w:r>
          </w:p>
        </w:tc>
        <w:tc>
          <w:tcPr>
            <w:tcW w:w="1383" w:type="dxa"/>
            <w:shd w:val="clear" w:color="auto" w:fill="FFFFFF"/>
            <w:noWrap/>
            <w:vAlign w:val="bottom"/>
            <w:hideMark/>
          </w:tcPr>
          <w:p w14:paraId="0888BDDE"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1,289.8</w:t>
            </w:r>
          </w:p>
        </w:tc>
        <w:tc>
          <w:tcPr>
            <w:tcW w:w="1417" w:type="dxa"/>
            <w:shd w:val="clear" w:color="auto" w:fill="FFFFFF"/>
            <w:noWrap/>
            <w:vAlign w:val="bottom"/>
            <w:hideMark/>
          </w:tcPr>
          <w:p w14:paraId="00E8B07D"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1,030.7</w:t>
            </w:r>
          </w:p>
        </w:tc>
        <w:tc>
          <w:tcPr>
            <w:tcW w:w="1418" w:type="dxa"/>
            <w:tcBorders>
              <w:top w:val="nil"/>
              <w:left w:val="single" w:sz="4" w:space="0" w:color="auto"/>
              <w:bottom w:val="nil"/>
              <w:right w:val="nil"/>
            </w:tcBorders>
            <w:shd w:val="clear" w:color="auto" w:fill="FFFFFF"/>
            <w:noWrap/>
            <w:vAlign w:val="bottom"/>
            <w:hideMark/>
          </w:tcPr>
          <w:p w14:paraId="79C75FC8"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1,981.1</w:t>
            </w:r>
          </w:p>
        </w:tc>
        <w:tc>
          <w:tcPr>
            <w:tcW w:w="1310" w:type="dxa"/>
            <w:shd w:val="clear" w:color="auto" w:fill="FFFFFF"/>
            <w:noWrap/>
            <w:vAlign w:val="bottom"/>
            <w:hideMark/>
          </w:tcPr>
          <w:p w14:paraId="70B27A95"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1,568.7</w:t>
            </w:r>
          </w:p>
        </w:tc>
      </w:tr>
      <w:tr w:rsidR="00327DC0" w14:paraId="03D98A56" w14:textId="77777777" w:rsidTr="00327DC0">
        <w:trPr>
          <w:trHeight w:val="200"/>
        </w:trPr>
        <w:tc>
          <w:tcPr>
            <w:tcW w:w="3686" w:type="dxa"/>
            <w:shd w:val="clear" w:color="auto" w:fill="FFFFFF"/>
            <w:noWrap/>
            <w:vAlign w:val="bottom"/>
            <w:hideMark/>
          </w:tcPr>
          <w:p w14:paraId="7B9ADC9F"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417" w:type="dxa"/>
            <w:shd w:val="clear" w:color="auto" w:fill="FFFFFF"/>
            <w:noWrap/>
            <w:vAlign w:val="bottom"/>
            <w:hideMark/>
          </w:tcPr>
          <w:p w14:paraId="7F0EC67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shd w:val="clear" w:color="auto" w:fill="FFFFFF"/>
            <w:noWrap/>
            <w:vAlign w:val="bottom"/>
            <w:hideMark/>
          </w:tcPr>
          <w:p w14:paraId="74E14D4C"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4.2</w:t>
            </w:r>
          </w:p>
        </w:tc>
        <w:tc>
          <w:tcPr>
            <w:tcW w:w="1310" w:type="dxa"/>
            <w:tcBorders>
              <w:top w:val="nil"/>
              <w:left w:val="single" w:sz="4" w:space="0" w:color="auto"/>
              <w:bottom w:val="nil"/>
              <w:right w:val="nil"/>
            </w:tcBorders>
            <w:shd w:val="clear" w:color="auto" w:fill="FFFFFF"/>
            <w:noWrap/>
            <w:vAlign w:val="bottom"/>
            <w:hideMark/>
          </w:tcPr>
          <w:p w14:paraId="025F5D1E"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0.0</w:t>
            </w:r>
          </w:p>
        </w:tc>
        <w:tc>
          <w:tcPr>
            <w:tcW w:w="1310" w:type="dxa"/>
            <w:tcBorders>
              <w:top w:val="nil"/>
              <w:left w:val="nil"/>
              <w:bottom w:val="nil"/>
              <w:right w:val="single" w:sz="4" w:space="0" w:color="auto"/>
            </w:tcBorders>
            <w:shd w:val="clear" w:color="auto" w:fill="FFFFFF"/>
            <w:noWrap/>
            <w:vAlign w:val="bottom"/>
            <w:hideMark/>
          </w:tcPr>
          <w:p w14:paraId="1F83E8CB"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-0.8</w:t>
            </w:r>
          </w:p>
        </w:tc>
        <w:tc>
          <w:tcPr>
            <w:tcW w:w="1383" w:type="dxa"/>
            <w:shd w:val="clear" w:color="auto" w:fill="FFFFFF"/>
            <w:noWrap/>
            <w:vAlign w:val="bottom"/>
            <w:hideMark/>
          </w:tcPr>
          <w:p w14:paraId="228683A0"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12.8</w:t>
            </w:r>
          </w:p>
        </w:tc>
        <w:tc>
          <w:tcPr>
            <w:tcW w:w="1417" w:type="dxa"/>
            <w:shd w:val="clear" w:color="auto" w:fill="FFFFFF"/>
            <w:noWrap/>
            <w:vAlign w:val="bottom"/>
            <w:hideMark/>
          </w:tcPr>
          <w:p w14:paraId="1D744D5F"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39.7</w:t>
            </w:r>
          </w:p>
        </w:tc>
        <w:tc>
          <w:tcPr>
            <w:tcW w:w="1418" w:type="dxa"/>
            <w:tcBorders>
              <w:top w:val="nil"/>
              <w:left w:val="single" w:sz="4" w:space="0" w:color="auto"/>
              <w:bottom w:val="nil"/>
              <w:right w:val="nil"/>
            </w:tcBorders>
            <w:shd w:val="clear" w:color="auto" w:fill="FFFFFF"/>
            <w:noWrap/>
            <w:vAlign w:val="bottom"/>
            <w:hideMark/>
          </w:tcPr>
          <w:p w14:paraId="11C8EA7D"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12.8</w:t>
            </w:r>
          </w:p>
        </w:tc>
        <w:tc>
          <w:tcPr>
            <w:tcW w:w="1310" w:type="dxa"/>
            <w:shd w:val="clear" w:color="auto" w:fill="FFFFFF"/>
            <w:noWrap/>
            <w:vAlign w:val="bottom"/>
            <w:hideMark/>
          </w:tcPr>
          <w:p w14:paraId="63D880FE"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43.1</w:t>
            </w:r>
          </w:p>
        </w:tc>
      </w:tr>
      <w:tr w:rsidR="00327DC0" w14:paraId="6500D85F" w14:textId="77777777" w:rsidTr="00327DC0">
        <w:trPr>
          <w:trHeight w:val="200"/>
        </w:trPr>
        <w:tc>
          <w:tcPr>
            <w:tcW w:w="3686" w:type="dxa"/>
            <w:shd w:val="clear" w:color="auto" w:fill="FFFFFF"/>
            <w:noWrap/>
            <w:vAlign w:val="bottom"/>
            <w:hideMark/>
          </w:tcPr>
          <w:p w14:paraId="4B9CB499"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417" w:type="dxa"/>
            <w:shd w:val="clear" w:color="auto" w:fill="FFFFFF"/>
            <w:noWrap/>
            <w:vAlign w:val="bottom"/>
            <w:hideMark/>
          </w:tcPr>
          <w:p w14:paraId="55C923A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shd w:val="clear" w:color="auto" w:fill="FFFFFF"/>
            <w:noWrap/>
            <w:vAlign w:val="bottom"/>
            <w:hideMark/>
          </w:tcPr>
          <w:p w14:paraId="2068AD5C"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3.0%</w:t>
            </w:r>
          </w:p>
        </w:tc>
        <w:tc>
          <w:tcPr>
            <w:tcW w:w="1310" w:type="dxa"/>
            <w:tcBorders>
              <w:top w:val="nil"/>
              <w:left w:val="single" w:sz="4" w:space="0" w:color="auto"/>
              <w:bottom w:val="nil"/>
              <w:right w:val="nil"/>
            </w:tcBorders>
            <w:shd w:val="clear" w:color="auto" w:fill="FFFFFF"/>
            <w:noWrap/>
            <w:vAlign w:val="bottom"/>
            <w:hideMark/>
          </w:tcPr>
          <w:p w14:paraId="6ACF5C0A"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0.0%</w:t>
            </w:r>
          </w:p>
        </w:tc>
        <w:tc>
          <w:tcPr>
            <w:tcW w:w="1310" w:type="dxa"/>
            <w:tcBorders>
              <w:top w:val="nil"/>
              <w:left w:val="nil"/>
              <w:bottom w:val="nil"/>
              <w:right w:val="single" w:sz="4" w:space="0" w:color="auto"/>
            </w:tcBorders>
            <w:shd w:val="clear" w:color="auto" w:fill="FFFFFF"/>
            <w:noWrap/>
            <w:vAlign w:val="bottom"/>
            <w:hideMark/>
          </w:tcPr>
          <w:p w14:paraId="300ADFA0"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-0.2%</w:t>
            </w:r>
          </w:p>
        </w:tc>
        <w:tc>
          <w:tcPr>
            <w:tcW w:w="1383" w:type="dxa"/>
            <w:shd w:val="clear" w:color="auto" w:fill="FFFFFF"/>
            <w:noWrap/>
            <w:vAlign w:val="bottom"/>
            <w:hideMark/>
          </w:tcPr>
          <w:p w14:paraId="2C31B77F"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1.0%</w:t>
            </w:r>
          </w:p>
        </w:tc>
        <w:tc>
          <w:tcPr>
            <w:tcW w:w="1417" w:type="dxa"/>
            <w:shd w:val="clear" w:color="auto" w:fill="FFFFFF"/>
            <w:noWrap/>
            <w:vAlign w:val="bottom"/>
            <w:hideMark/>
          </w:tcPr>
          <w:p w14:paraId="0A5949B9"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3.9%</w:t>
            </w:r>
          </w:p>
        </w:tc>
        <w:tc>
          <w:tcPr>
            <w:tcW w:w="1418" w:type="dxa"/>
            <w:tcBorders>
              <w:top w:val="nil"/>
              <w:left w:val="single" w:sz="4" w:space="0" w:color="auto"/>
              <w:bottom w:val="nil"/>
              <w:right w:val="nil"/>
            </w:tcBorders>
            <w:shd w:val="clear" w:color="auto" w:fill="FFFFFF"/>
            <w:noWrap/>
            <w:vAlign w:val="bottom"/>
            <w:hideMark/>
          </w:tcPr>
          <w:p w14:paraId="1E6DF5BB"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0.6%</w:t>
            </w:r>
          </w:p>
        </w:tc>
        <w:tc>
          <w:tcPr>
            <w:tcW w:w="1310" w:type="dxa"/>
            <w:shd w:val="clear" w:color="auto" w:fill="FFFFFF"/>
            <w:noWrap/>
            <w:vAlign w:val="bottom"/>
            <w:hideMark/>
          </w:tcPr>
          <w:p w14:paraId="7B78D142"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2.7%</w:t>
            </w:r>
          </w:p>
        </w:tc>
      </w:tr>
      <w:tr w:rsidR="00327DC0" w14:paraId="19B51EFD" w14:textId="77777777" w:rsidTr="00327DC0">
        <w:trPr>
          <w:trHeight w:val="49"/>
        </w:trPr>
        <w:tc>
          <w:tcPr>
            <w:tcW w:w="3686" w:type="dxa"/>
            <w:shd w:val="clear" w:color="auto" w:fill="FFFFFF"/>
            <w:noWrap/>
            <w:vAlign w:val="bottom"/>
            <w:hideMark/>
          </w:tcPr>
          <w:p w14:paraId="6C79970A"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417" w:type="dxa"/>
            <w:shd w:val="clear" w:color="auto" w:fill="FFFFFF"/>
            <w:noWrap/>
            <w:vAlign w:val="bottom"/>
            <w:hideMark/>
          </w:tcPr>
          <w:p w14:paraId="0FA4555E"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310" w:type="dxa"/>
            <w:shd w:val="clear" w:color="auto" w:fill="FFFFFF"/>
            <w:noWrap/>
            <w:vAlign w:val="bottom"/>
            <w:hideMark/>
          </w:tcPr>
          <w:p w14:paraId="2E6BBF02"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310" w:type="dxa"/>
            <w:tcBorders>
              <w:top w:val="nil"/>
              <w:left w:val="single" w:sz="4" w:space="0" w:color="auto"/>
              <w:bottom w:val="nil"/>
              <w:right w:val="nil"/>
            </w:tcBorders>
            <w:shd w:val="clear" w:color="auto" w:fill="FFFFFF"/>
            <w:noWrap/>
            <w:vAlign w:val="bottom"/>
            <w:hideMark/>
          </w:tcPr>
          <w:p w14:paraId="768B6A9E"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310" w:type="dxa"/>
            <w:tcBorders>
              <w:top w:val="nil"/>
              <w:left w:val="nil"/>
              <w:bottom w:val="nil"/>
              <w:right w:val="single" w:sz="4" w:space="0" w:color="auto"/>
            </w:tcBorders>
            <w:shd w:val="clear" w:color="auto" w:fill="FFFFFF"/>
            <w:noWrap/>
            <w:vAlign w:val="bottom"/>
            <w:hideMark/>
          </w:tcPr>
          <w:p w14:paraId="5D8626C2"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383" w:type="dxa"/>
            <w:shd w:val="clear" w:color="auto" w:fill="FFFFFF"/>
            <w:noWrap/>
            <w:vAlign w:val="bottom"/>
            <w:hideMark/>
          </w:tcPr>
          <w:p w14:paraId="7E89C7F3"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417" w:type="dxa"/>
            <w:shd w:val="clear" w:color="auto" w:fill="FFFFFF"/>
            <w:noWrap/>
            <w:vAlign w:val="bottom"/>
            <w:hideMark/>
          </w:tcPr>
          <w:p w14:paraId="06C8AF90"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418" w:type="dxa"/>
            <w:tcBorders>
              <w:top w:val="nil"/>
              <w:left w:val="single" w:sz="4" w:space="0" w:color="auto"/>
              <w:bottom w:val="nil"/>
              <w:right w:val="nil"/>
            </w:tcBorders>
            <w:shd w:val="clear" w:color="auto" w:fill="FFFFFF"/>
            <w:noWrap/>
            <w:vAlign w:val="bottom"/>
            <w:hideMark/>
          </w:tcPr>
          <w:p w14:paraId="5C03EB92"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310" w:type="dxa"/>
            <w:shd w:val="clear" w:color="auto" w:fill="FFFFFF"/>
            <w:noWrap/>
            <w:vAlign w:val="bottom"/>
            <w:hideMark/>
          </w:tcPr>
          <w:p w14:paraId="1D712C17"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r>
      <w:tr w:rsidR="00327DC0" w14:paraId="5DC3A710" w14:textId="77777777" w:rsidTr="00327DC0">
        <w:trPr>
          <w:trHeight w:val="283"/>
        </w:trPr>
        <w:tc>
          <w:tcPr>
            <w:tcW w:w="6413" w:type="dxa"/>
            <w:gridSpan w:val="3"/>
            <w:shd w:val="clear" w:color="auto" w:fill="F4E6F6"/>
            <w:noWrap/>
            <w:vAlign w:val="bottom"/>
            <w:hideMark/>
          </w:tcPr>
          <w:p w14:paraId="54727EF7" w14:textId="77777777" w:rsidR="00327DC0" w:rsidRDefault="00327DC0">
            <w:pPr>
              <w:spacing w:after="0" w:line="240" w:lineRule="auto"/>
              <w:rPr>
                <w:rFonts w:eastAsia="Times New Roman" w:cs="Arial"/>
                <w:b/>
                <w:bCs/>
                <w:i/>
                <w:iCs/>
                <w:color w:val="000000"/>
                <w:sz w:val="16"/>
                <w:szCs w:val="16"/>
                <w:lang w:val="en-AU" w:eastAsia="en-AU"/>
              </w:rPr>
            </w:pPr>
            <w:r>
              <w:rPr>
                <w:rFonts w:eastAsia="Times New Roman" w:cs="Arial"/>
                <w:b/>
                <w:bCs/>
                <w:i/>
                <w:iCs/>
                <w:color w:val="000000"/>
                <w:sz w:val="16"/>
                <w:szCs w:val="16"/>
                <w:lang w:val="en-AU" w:eastAsia="en-AU"/>
              </w:rPr>
              <w:t>3. Actual numbers of participants, with allowance for all cost experience</w:t>
            </w:r>
          </w:p>
        </w:tc>
        <w:tc>
          <w:tcPr>
            <w:tcW w:w="1310" w:type="dxa"/>
            <w:tcBorders>
              <w:top w:val="nil"/>
              <w:left w:val="single" w:sz="4" w:space="0" w:color="auto"/>
              <w:bottom w:val="nil"/>
              <w:right w:val="nil"/>
            </w:tcBorders>
            <w:shd w:val="clear" w:color="auto" w:fill="F4E6F6"/>
            <w:noWrap/>
            <w:vAlign w:val="bottom"/>
            <w:hideMark/>
          </w:tcPr>
          <w:p w14:paraId="477DA644"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tcBorders>
              <w:top w:val="nil"/>
              <w:left w:val="nil"/>
              <w:bottom w:val="nil"/>
              <w:right w:val="single" w:sz="4" w:space="0" w:color="auto"/>
            </w:tcBorders>
            <w:shd w:val="clear" w:color="auto" w:fill="F4E6F6"/>
            <w:noWrap/>
            <w:vAlign w:val="bottom"/>
            <w:hideMark/>
          </w:tcPr>
          <w:p w14:paraId="3A60650E"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83" w:type="dxa"/>
            <w:shd w:val="clear" w:color="auto" w:fill="F4E6F6"/>
            <w:noWrap/>
            <w:vAlign w:val="bottom"/>
            <w:hideMark/>
          </w:tcPr>
          <w:p w14:paraId="1F11A893"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417" w:type="dxa"/>
            <w:shd w:val="clear" w:color="auto" w:fill="F4E6F6"/>
            <w:noWrap/>
            <w:vAlign w:val="bottom"/>
            <w:hideMark/>
          </w:tcPr>
          <w:p w14:paraId="037CC4C1"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418" w:type="dxa"/>
            <w:tcBorders>
              <w:top w:val="nil"/>
              <w:left w:val="single" w:sz="4" w:space="0" w:color="auto"/>
              <w:bottom w:val="nil"/>
              <w:right w:val="nil"/>
            </w:tcBorders>
            <w:shd w:val="clear" w:color="auto" w:fill="F4E6F6"/>
            <w:noWrap/>
            <w:vAlign w:val="bottom"/>
            <w:hideMark/>
          </w:tcPr>
          <w:p w14:paraId="6494E02D"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3E6903CD"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r>
      <w:tr w:rsidR="00327DC0" w14:paraId="7A1D58BD" w14:textId="77777777" w:rsidTr="00327DC0">
        <w:trPr>
          <w:trHeight w:val="200"/>
        </w:trPr>
        <w:tc>
          <w:tcPr>
            <w:tcW w:w="3686" w:type="dxa"/>
            <w:shd w:val="clear" w:color="auto" w:fill="FFFFFF"/>
            <w:noWrap/>
            <w:vAlign w:val="bottom"/>
            <w:hideMark/>
          </w:tcPr>
          <w:p w14:paraId="35ECF79D"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Contributions</w:t>
            </w:r>
          </w:p>
        </w:tc>
        <w:tc>
          <w:tcPr>
            <w:tcW w:w="1417" w:type="dxa"/>
            <w:shd w:val="clear" w:color="auto" w:fill="FFFFFF"/>
            <w:noWrap/>
            <w:vAlign w:val="bottom"/>
            <w:hideMark/>
          </w:tcPr>
          <w:p w14:paraId="5EE423F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169.2</w:t>
            </w:r>
          </w:p>
        </w:tc>
        <w:tc>
          <w:tcPr>
            <w:tcW w:w="1310" w:type="dxa"/>
            <w:shd w:val="clear" w:color="auto" w:fill="FFFFFF"/>
            <w:noWrap/>
            <w:vAlign w:val="bottom"/>
            <w:hideMark/>
          </w:tcPr>
          <w:p w14:paraId="7144A41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146.7</w:t>
            </w:r>
          </w:p>
        </w:tc>
        <w:tc>
          <w:tcPr>
            <w:tcW w:w="1310" w:type="dxa"/>
            <w:tcBorders>
              <w:top w:val="nil"/>
              <w:left w:val="single" w:sz="4" w:space="0" w:color="auto"/>
              <w:bottom w:val="nil"/>
              <w:right w:val="nil"/>
            </w:tcBorders>
            <w:shd w:val="clear" w:color="auto" w:fill="FFFFFF"/>
            <w:noWrap/>
            <w:vAlign w:val="bottom"/>
            <w:hideMark/>
          </w:tcPr>
          <w:p w14:paraId="71577BF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522.1</w:t>
            </w:r>
          </w:p>
        </w:tc>
        <w:tc>
          <w:tcPr>
            <w:tcW w:w="1310" w:type="dxa"/>
            <w:tcBorders>
              <w:top w:val="nil"/>
              <w:left w:val="nil"/>
              <w:bottom w:val="nil"/>
              <w:right w:val="single" w:sz="4" w:space="0" w:color="auto"/>
            </w:tcBorders>
            <w:shd w:val="clear" w:color="auto" w:fill="FFFFFF"/>
            <w:noWrap/>
            <w:vAlign w:val="bottom"/>
            <w:hideMark/>
          </w:tcPr>
          <w:p w14:paraId="443A9CF3"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394.7</w:t>
            </w:r>
          </w:p>
        </w:tc>
        <w:tc>
          <w:tcPr>
            <w:tcW w:w="1383" w:type="dxa"/>
            <w:shd w:val="clear" w:color="auto" w:fill="FFFFFF"/>
            <w:noWrap/>
            <w:vAlign w:val="bottom"/>
            <w:hideMark/>
          </w:tcPr>
          <w:p w14:paraId="17A3EC5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1,302.6</w:t>
            </w:r>
          </w:p>
        </w:tc>
        <w:tc>
          <w:tcPr>
            <w:tcW w:w="1417" w:type="dxa"/>
            <w:shd w:val="clear" w:color="auto" w:fill="FFFFFF"/>
            <w:noWrap/>
            <w:vAlign w:val="bottom"/>
            <w:hideMark/>
          </w:tcPr>
          <w:p w14:paraId="06AFC70A"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1,070.4</w:t>
            </w:r>
          </w:p>
        </w:tc>
        <w:tc>
          <w:tcPr>
            <w:tcW w:w="1418" w:type="dxa"/>
            <w:tcBorders>
              <w:top w:val="nil"/>
              <w:left w:val="single" w:sz="4" w:space="0" w:color="auto"/>
              <w:bottom w:val="nil"/>
              <w:right w:val="nil"/>
            </w:tcBorders>
            <w:shd w:val="clear" w:color="auto" w:fill="FFFFFF"/>
            <w:noWrap/>
            <w:vAlign w:val="bottom"/>
            <w:hideMark/>
          </w:tcPr>
          <w:p w14:paraId="20738BE6"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1,993.9</w:t>
            </w:r>
          </w:p>
        </w:tc>
        <w:tc>
          <w:tcPr>
            <w:tcW w:w="1310" w:type="dxa"/>
            <w:shd w:val="clear" w:color="auto" w:fill="FFFFFF"/>
            <w:noWrap/>
            <w:vAlign w:val="bottom"/>
            <w:hideMark/>
          </w:tcPr>
          <w:p w14:paraId="0BCAB20D"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1,611.8</w:t>
            </w:r>
          </w:p>
        </w:tc>
      </w:tr>
      <w:tr w:rsidR="00327DC0" w14:paraId="4DEF3B74" w14:textId="77777777" w:rsidTr="00327DC0">
        <w:trPr>
          <w:trHeight w:val="200"/>
        </w:trPr>
        <w:tc>
          <w:tcPr>
            <w:tcW w:w="3686" w:type="dxa"/>
            <w:shd w:val="clear" w:color="auto" w:fill="FFFFFF"/>
            <w:noWrap/>
            <w:vAlign w:val="bottom"/>
            <w:hideMark/>
          </w:tcPr>
          <w:p w14:paraId="52E23775"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Committed support</w:t>
            </w:r>
          </w:p>
        </w:tc>
        <w:tc>
          <w:tcPr>
            <w:tcW w:w="1417" w:type="dxa"/>
            <w:shd w:val="clear" w:color="auto" w:fill="FFFFFF"/>
            <w:noWrap/>
            <w:vAlign w:val="bottom"/>
            <w:hideMark/>
          </w:tcPr>
          <w:p w14:paraId="4B76537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185.0</w:t>
            </w:r>
          </w:p>
        </w:tc>
        <w:tc>
          <w:tcPr>
            <w:tcW w:w="1310" w:type="dxa"/>
            <w:shd w:val="clear" w:color="auto" w:fill="FFFFFF"/>
            <w:noWrap/>
            <w:vAlign w:val="bottom"/>
            <w:hideMark/>
          </w:tcPr>
          <w:p w14:paraId="156C5BB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156.7</w:t>
            </w:r>
          </w:p>
        </w:tc>
        <w:tc>
          <w:tcPr>
            <w:tcW w:w="1310" w:type="dxa"/>
            <w:tcBorders>
              <w:top w:val="nil"/>
              <w:left w:val="single" w:sz="4" w:space="0" w:color="auto"/>
              <w:bottom w:val="nil"/>
              <w:right w:val="nil"/>
            </w:tcBorders>
            <w:shd w:val="clear" w:color="auto" w:fill="FFFFFF"/>
            <w:noWrap/>
            <w:vAlign w:val="bottom"/>
            <w:hideMark/>
          </w:tcPr>
          <w:p w14:paraId="7907356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538.6</w:t>
            </w:r>
          </w:p>
        </w:tc>
        <w:tc>
          <w:tcPr>
            <w:tcW w:w="1310" w:type="dxa"/>
            <w:tcBorders>
              <w:top w:val="nil"/>
              <w:left w:val="nil"/>
              <w:bottom w:val="nil"/>
              <w:right w:val="single" w:sz="4" w:space="0" w:color="auto"/>
            </w:tcBorders>
            <w:shd w:val="clear" w:color="auto" w:fill="FFFFFF"/>
            <w:noWrap/>
            <w:vAlign w:val="bottom"/>
            <w:hideMark/>
          </w:tcPr>
          <w:p w14:paraId="2498738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409.6</w:t>
            </w:r>
          </w:p>
        </w:tc>
        <w:tc>
          <w:tcPr>
            <w:tcW w:w="1383" w:type="dxa"/>
            <w:shd w:val="clear" w:color="auto" w:fill="FFFFFF"/>
            <w:noWrap/>
            <w:vAlign w:val="bottom"/>
            <w:hideMark/>
          </w:tcPr>
          <w:p w14:paraId="0795DED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1,311.2</w:t>
            </w:r>
          </w:p>
        </w:tc>
        <w:tc>
          <w:tcPr>
            <w:tcW w:w="1417" w:type="dxa"/>
            <w:shd w:val="clear" w:color="auto" w:fill="FFFFFF"/>
            <w:noWrap/>
            <w:vAlign w:val="bottom"/>
            <w:hideMark/>
          </w:tcPr>
          <w:p w14:paraId="1B927FD3"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1,053.0</w:t>
            </w:r>
          </w:p>
        </w:tc>
        <w:tc>
          <w:tcPr>
            <w:tcW w:w="1418" w:type="dxa"/>
            <w:tcBorders>
              <w:top w:val="nil"/>
              <w:left w:val="single" w:sz="4" w:space="0" w:color="auto"/>
              <w:bottom w:val="nil"/>
              <w:right w:val="nil"/>
            </w:tcBorders>
            <w:shd w:val="clear" w:color="auto" w:fill="FFFFFF"/>
            <w:noWrap/>
            <w:vAlign w:val="bottom"/>
            <w:hideMark/>
          </w:tcPr>
          <w:p w14:paraId="5E3E9173"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2,034.8</w:t>
            </w:r>
          </w:p>
        </w:tc>
        <w:tc>
          <w:tcPr>
            <w:tcW w:w="1310" w:type="dxa"/>
            <w:shd w:val="clear" w:color="auto" w:fill="FFFFFF"/>
            <w:noWrap/>
            <w:vAlign w:val="bottom"/>
            <w:hideMark/>
          </w:tcPr>
          <w:p w14:paraId="215ED3C7"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1,619.3</w:t>
            </w:r>
          </w:p>
        </w:tc>
      </w:tr>
      <w:tr w:rsidR="00327DC0" w14:paraId="0963F738" w14:textId="77777777" w:rsidTr="00327DC0">
        <w:trPr>
          <w:trHeight w:val="200"/>
        </w:trPr>
        <w:tc>
          <w:tcPr>
            <w:tcW w:w="3686" w:type="dxa"/>
            <w:shd w:val="clear" w:color="auto" w:fill="FFFFFF"/>
            <w:noWrap/>
            <w:vAlign w:val="bottom"/>
            <w:hideMark/>
          </w:tcPr>
          <w:p w14:paraId="6DC8B9E3"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417" w:type="dxa"/>
            <w:shd w:val="clear" w:color="auto" w:fill="FFFFFF"/>
            <w:noWrap/>
            <w:vAlign w:val="bottom"/>
            <w:hideMark/>
          </w:tcPr>
          <w:p w14:paraId="4890371F"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-15.7</w:t>
            </w:r>
          </w:p>
        </w:tc>
        <w:tc>
          <w:tcPr>
            <w:tcW w:w="1310" w:type="dxa"/>
            <w:shd w:val="clear" w:color="auto" w:fill="FFFFFF"/>
            <w:noWrap/>
            <w:vAlign w:val="bottom"/>
            <w:hideMark/>
          </w:tcPr>
          <w:p w14:paraId="5F9F6B43"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-10.0</w:t>
            </w:r>
          </w:p>
        </w:tc>
        <w:tc>
          <w:tcPr>
            <w:tcW w:w="1310" w:type="dxa"/>
            <w:tcBorders>
              <w:top w:val="nil"/>
              <w:left w:val="single" w:sz="4" w:space="0" w:color="auto"/>
              <w:bottom w:val="nil"/>
              <w:right w:val="nil"/>
            </w:tcBorders>
            <w:shd w:val="clear" w:color="auto" w:fill="FFFFFF"/>
            <w:noWrap/>
            <w:vAlign w:val="bottom"/>
            <w:hideMark/>
          </w:tcPr>
          <w:p w14:paraId="01E2E2BA"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-16.6</w:t>
            </w:r>
          </w:p>
        </w:tc>
        <w:tc>
          <w:tcPr>
            <w:tcW w:w="1310" w:type="dxa"/>
            <w:tcBorders>
              <w:top w:val="nil"/>
              <w:left w:val="nil"/>
              <w:bottom w:val="nil"/>
              <w:right w:val="single" w:sz="4" w:space="0" w:color="auto"/>
            </w:tcBorders>
            <w:shd w:val="clear" w:color="auto" w:fill="FFFFFF"/>
            <w:noWrap/>
            <w:vAlign w:val="bottom"/>
            <w:hideMark/>
          </w:tcPr>
          <w:p w14:paraId="7820B6EF"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-14.9</w:t>
            </w:r>
          </w:p>
        </w:tc>
        <w:tc>
          <w:tcPr>
            <w:tcW w:w="1383" w:type="dxa"/>
            <w:shd w:val="clear" w:color="auto" w:fill="FFFFFF"/>
            <w:noWrap/>
            <w:vAlign w:val="bottom"/>
            <w:hideMark/>
          </w:tcPr>
          <w:p w14:paraId="1A16E5F7"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-8.6</w:t>
            </w:r>
          </w:p>
        </w:tc>
        <w:tc>
          <w:tcPr>
            <w:tcW w:w="1417" w:type="dxa"/>
            <w:shd w:val="clear" w:color="auto" w:fill="FFFFFF"/>
            <w:noWrap/>
            <w:vAlign w:val="bottom"/>
            <w:hideMark/>
          </w:tcPr>
          <w:p w14:paraId="7B80F7F0"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17.4</w:t>
            </w:r>
          </w:p>
        </w:tc>
        <w:tc>
          <w:tcPr>
            <w:tcW w:w="1418" w:type="dxa"/>
            <w:tcBorders>
              <w:top w:val="nil"/>
              <w:left w:val="single" w:sz="4" w:space="0" w:color="auto"/>
              <w:bottom w:val="nil"/>
              <w:right w:val="nil"/>
            </w:tcBorders>
            <w:shd w:val="clear" w:color="auto" w:fill="FFFFFF"/>
            <w:noWrap/>
            <w:vAlign w:val="bottom"/>
            <w:hideMark/>
          </w:tcPr>
          <w:p w14:paraId="1DB4AFC5"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-40.9</w:t>
            </w:r>
          </w:p>
        </w:tc>
        <w:tc>
          <w:tcPr>
            <w:tcW w:w="1310" w:type="dxa"/>
            <w:shd w:val="clear" w:color="auto" w:fill="FFFFFF"/>
            <w:noWrap/>
            <w:vAlign w:val="bottom"/>
            <w:hideMark/>
          </w:tcPr>
          <w:p w14:paraId="37C7DC87" w14:textId="77777777" w:rsidR="00327DC0" w:rsidRDefault="00327DC0">
            <w:pPr>
              <w:spacing w:after="0" w:line="240" w:lineRule="auto"/>
              <w:jc w:val="right"/>
              <w:rPr>
                <w:rFonts w:eastAsia="Times New Roman" w:cs="Arial"/>
                <w:color w:val="000000"/>
                <w:sz w:val="16"/>
                <w:szCs w:val="16"/>
                <w:lang w:val="en-AU" w:eastAsia="en-AU"/>
              </w:rPr>
            </w:pPr>
            <w:r>
              <w:rPr>
                <w:rFonts w:cs="Arial"/>
                <w:color w:val="FF0000"/>
                <w:sz w:val="16"/>
                <w:szCs w:val="16"/>
              </w:rPr>
              <w:t>-7.5</w:t>
            </w:r>
          </w:p>
        </w:tc>
      </w:tr>
      <w:tr w:rsidR="00327DC0" w14:paraId="00BB7B51" w14:textId="77777777" w:rsidTr="00327DC0">
        <w:trPr>
          <w:trHeight w:val="200"/>
        </w:trPr>
        <w:tc>
          <w:tcPr>
            <w:tcW w:w="3686" w:type="dxa"/>
            <w:shd w:val="clear" w:color="auto" w:fill="FFFFFF"/>
            <w:noWrap/>
            <w:vAlign w:val="bottom"/>
            <w:hideMark/>
          </w:tcPr>
          <w:p w14:paraId="5B0FE075"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417" w:type="dxa"/>
            <w:shd w:val="clear" w:color="auto" w:fill="FFFFFF"/>
            <w:noWrap/>
            <w:vAlign w:val="bottom"/>
            <w:hideMark/>
          </w:tcPr>
          <w:p w14:paraId="0B22BC6D"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-8.5%</w:t>
            </w:r>
          </w:p>
        </w:tc>
        <w:tc>
          <w:tcPr>
            <w:tcW w:w="1310" w:type="dxa"/>
            <w:shd w:val="clear" w:color="auto" w:fill="FFFFFF"/>
            <w:noWrap/>
            <w:vAlign w:val="bottom"/>
            <w:hideMark/>
          </w:tcPr>
          <w:p w14:paraId="4EA365DB"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-6.4%</w:t>
            </w:r>
          </w:p>
        </w:tc>
        <w:tc>
          <w:tcPr>
            <w:tcW w:w="1310" w:type="dxa"/>
            <w:tcBorders>
              <w:top w:val="nil"/>
              <w:left w:val="single" w:sz="4" w:space="0" w:color="auto"/>
              <w:bottom w:val="nil"/>
              <w:right w:val="nil"/>
            </w:tcBorders>
            <w:shd w:val="clear" w:color="auto" w:fill="FFFFFF"/>
            <w:noWrap/>
            <w:vAlign w:val="bottom"/>
            <w:hideMark/>
          </w:tcPr>
          <w:p w14:paraId="6D876E9A"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-3.1%</w:t>
            </w:r>
          </w:p>
        </w:tc>
        <w:tc>
          <w:tcPr>
            <w:tcW w:w="1310" w:type="dxa"/>
            <w:tcBorders>
              <w:top w:val="nil"/>
              <w:left w:val="nil"/>
              <w:bottom w:val="nil"/>
              <w:right w:val="single" w:sz="4" w:space="0" w:color="auto"/>
            </w:tcBorders>
            <w:shd w:val="clear" w:color="auto" w:fill="FFFFFF"/>
            <w:noWrap/>
            <w:vAlign w:val="bottom"/>
            <w:hideMark/>
          </w:tcPr>
          <w:p w14:paraId="7FAB074C"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-3.6%</w:t>
            </w:r>
          </w:p>
        </w:tc>
        <w:tc>
          <w:tcPr>
            <w:tcW w:w="1383" w:type="dxa"/>
            <w:shd w:val="clear" w:color="auto" w:fill="FFFFFF"/>
            <w:noWrap/>
            <w:vAlign w:val="bottom"/>
            <w:hideMark/>
          </w:tcPr>
          <w:p w14:paraId="5F43EA77"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-0.7%</w:t>
            </w:r>
          </w:p>
        </w:tc>
        <w:tc>
          <w:tcPr>
            <w:tcW w:w="1417" w:type="dxa"/>
            <w:shd w:val="clear" w:color="auto" w:fill="FFFFFF"/>
            <w:noWrap/>
            <w:vAlign w:val="bottom"/>
            <w:hideMark/>
          </w:tcPr>
          <w:p w14:paraId="4B86BACF"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1.7%</w:t>
            </w:r>
          </w:p>
        </w:tc>
        <w:tc>
          <w:tcPr>
            <w:tcW w:w="1418" w:type="dxa"/>
            <w:tcBorders>
              <w:top w:val="nil"/>
              <w:left w:val="single" w:sz="4" w:space="0" w:color="auto"/>
              <w:bottom w:val="nil"/>
              <w:right w:val="nil"/>
            </w:tcBorders>
            <w:shd w:val="clear" w:color="auto" w:fill="FFFFFF"/>
            <w:noWrap/>
            <w:vAlign w:val="bottom"/>
            <w:hideMark/>
          </w:tcPr>
          <w:p w14:paraId="0AB98067"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-2.0%</w:t>
            </w:r>
          </w:p>
        </w:tc>
        <w:tc>
          <w:tcPr>
            <w:tcW w:w="1310" w:type="dxa"/>
            <w:shd w:val="clear" w:color="auto" w:fill="FFFFFF"/>
            <w:noWrap/>
            <w:vAlign w:val="bottom"/>
            <w:hideMark/>
          </w:tcPr>
          <w:p w14:paraId="097FA3CC" w14:textId="77777777" w:rsidR="00327DC0" w:rsidRDefault="00327DC0">
            <w:pPr>
              <w:spacing w:after="0" w:line="240" w:lineRule="auto"/>
              <w:jc w:val="right"/>
              <w:rPr>
                <w:rFonts w:eastAsia="Times New Roman" w:cs="Arial"/>
                <w:color w:val="000000"/>
                <w:sz w:val="16"/>
                <w:szCs w:val="16"/>
                <w:lang w:val="en-AU" w:eastAsia="en-AU"/>
              </w:rPr>
            </w:pPr>
            <w:r>
              <w:rPr>
                <w:rFonts w:cs="Arial"/>
                <w:color w:val="FF0000"/>
                <w:sz w:val="16"/>
                <w:szCs w:val="16"/>
              </w:rPr>
              <w:t>-0.5%</w:t>
            </w:r>
          </w:p>
        </w:tc>
      </w:tr>
      <w:tr w:rsidR="00327DC0" w14:paraId="38E36D08" w14:textId="77777777" w:rsidTr="00327DC0">
        <w:trPr>
          <w:trHeight w:val="49"/>
        </w:trPr>
        <w:tc>
          <w:tcPr>
            <w:tcW w:w="3686" w:type="dxa"/>
            <w:shd w:val="clear" w:color="auto" w:fill="FFFFFF"/>
            <w:noWrap/>
            <w:vAlign w:val="bottom"/>
            <w:hideMark/>
          </w:tcPr>
          <w:p w14:paraId="33767A5D"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417" w:type="dxa"/>
            <w:shd w:val="clear" w:color="auto" w:fill="FFFFFF"/>
            <w:noWrap/>
            <w:vAlign w:val="bottom"/>
            <w:hideMark/>
          </w:tcPr>
          <w:p w14:paraId="63411481"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nil"/>
              <w:right w:val="single" w:sz="4" w:space="0" w:color="auto"/>
            </w:tcBorders>
            <w:shd w:val="clear" w:color="auto" w:fill="FFFFFF"/>
            <w:noWrap/>
            <w:vAlign w:val="bottom"/>
            <w:hideMark/>
          </w:tcPr>
          <w:p w14:paraId="52BC9295"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single" w:sz="4" w:space="0" w:color="auto"/>
              <w:bottom w:val="nil"/>
              <w:right w:val="nil"/>
            </w:tcBorders>
            <w:shd w:val="clear" w:color="auto" w:fill="FFFFFF"/>
            <w:noWrap/>
            <w:vAlign w:val="bottom"/>
            <w:hideMark/>
          </w:tcPr>
          <w:p w14:paraId="27504E13"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nil"/>
              <w:right w:val="single" w:sz="4" w:space="0" w:color="auto"/>
            </w:tcBorders>
            <w:shd w:val="clear" w:color="auto" w:fill="FFFFFF"/>
            <w:noWrap/>
            <w:vAlign w:val="bottom"/>
            <w:hideMark/>
          </w:tcPr>
          <w:p w14:paraId="4ECFF09D"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83" w:type="dxa"/>
            <w:tcBorders>
              <w:top w:val="nil"/>
              <w:left w:val="single" w:sz="4" w:space="0" w:color="auto"/>
              <w:bottom w:val="nil"/>
              <w:right w:val="nil"/>
            </w:tcBorders>
            <w:shd w:val="clear" w:color="auto" w:fill="FFFFFF"/>
            <w:noWrap/>
            <w:vAlign w:val="bottom"/>
            <w:hideMark/>
          </w:tcPr>
          <w:p w14:paraId="1A4E9C57"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417" w:type="dxa"/>
            <w:tcBorders>
              <w:top w:val="nil"/>
              <w:left w:val="nil"/>
              <w:bottom w:val="nil"/>
              <w:right w:val="single" w:sz="4" w:space="0" w:color="auto"/>
            </w:tcBorders>
            <w:shd w:val="clear" w:color="auto" w:fill="FFFFFF"/>
            <w:noWrap/>
            <w:vAlign w:val="bottom"/>
            <w:hideMark/>
          </w:tcPr>
          <w:p w14:paraId="54D07F42"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418" w:type="dxa"/>
            <w:tcBorders>
              <w:top w:val="nil"/>
              <w:left w:val="single" w:sz="4" w:space="0" w:color="auto"/>
              <w:bottom w:val="nil"/>
              <w:right w:val="nil"/>
            </w:tcBorders>
            <w:shd w:val="clear" w:color="auto" w:fill="FFFFFF"/>
            <w:noWrap/>
            <w:vAlign w:val="bottom"/>
            <w:hideMark/>
          </w:tcPr>
          <w:p w14:paraId="5DAEF605"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shd w:val="clear" w:color="auto" w:fill="FFFFFF"/>
            <w:noWrap/>
            <w:vAlign w:val="bottom"/>
            <w:hideMark/>
          </w:tcPr>
          <w:p w14:paraId="1C20FF00"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r>
      <w:tr w:rsidR="00327DC0" w14:paraId="019F484D" w14:textId="77777777" w:rsidTr="00327DC0">
        <w:trPr>
          <w:trHeight w:val="283"/>
        </w:trPr>
        <w:tc>
          <w:tcPr>
            <w:tcW w:w="6413" w:type="dxa"/>
            <w:gridSpan w:val="3"/>
            <w:shd w:val="clear" w:color="auto" w:fill="F4E6F6"/>
            <w:noWrap/>
            <w:vAlign w:val="bottom"/>
            <w:hideMark/>
          </w:tcPr>
          <w:p w14:paraId="07DA9112" w14:textId="77777777" w:rsidR="00327DC0" w:rsidRDefault="00327DC0">
            <w:pPr>
              <w:spacing w:after="0" w:line="240" w:lineRule="auto"/>
              <w:rPr>
                <w:rFonts w:eastAsia="Times New Roman" w:cs="Arial"/>
                <w:b/>
                <w:bCs/>
                <w:i/>
                <w:iCs/>
                <w:color w:val="000000"/>
                <w:sz w:val="16"/>
                <w:szCs w:val="16"/>
                <w:lang w:val="en-AU" w:eastAsia="en-AU"/>
              </w:rPr>
            </w:pPr>
            <w:r>
              <w:rPr>
                <w:rFonts w:eastAsia="Times New Roman" w:cs="Arial"/>
                <w:b/>
                <w:bCs/>
                <w:i/>
                <w:iCs/>
                <w:color w:val="000000"/>
                <w:sz w:val="16"/>
                <w:szCs w:val="16"/>
                <w:lang w:val="en-AU" w:eastAsia="en-AU"/>
              </w:rPr>
              <w:t xml:space="preserve">4. Actual numbers of participants, with allowance for all cost and utilisation experience </w:t>
            </w:r>
          </w:p>
        </w:tc>
        <w:tc>
          <w:tcPr>
            <w:tcW w:w="1310" w:type="dxa"/>
            <w:tcBorders>
              <w:top w:val="nil"/>
              <w:left w:val="single" w:sz="4" w:space="0" w:color="auto"/>
              <w:bottom w:val="nil"/>
              <w:right w:val="nil"/>
            </w:tcBorders>
            <w:shd w:val="clear" w:color="auto" w:fill="F4E6F6"/>
            <w:noWrap/>
            <w:vAlign w:val="bottom"/>
            <w:hideMark/>
          </w:tcPr>
          <w:p w14:paraId="66FC05C0"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tcBorders>
              <w:top w:val="nil"/>
              <w:left w:val="nil"/>
              <w:bottom w:val="nil"/>
              <w:right w:val="single" w:sz="4" w:space="0" w:color="auto"/>
            </w:tcBorders>
            <w:shd w:val="clear" w:color="auto" w:fill="F4E6F6"/>
            <w:noWrap/>
            <w:vAlign w:val="bottom"/>
            <w:hideMark/>
          </w:tcPr>
          <w:p w14:paraId="6D758903"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83" w:type="dxa"/>
            <w:shd w:val="clear" w:color="auto" w:fill="F4E6F6"/>
            <w:noWrap/>
            <w:vAlign w:val="bottom"/>
            <w:hideMark/>
          </w:tcPr>
          <w:p w14:paraId="5116385E"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417" w:type="dxa"/>
            <w:shd w:val="clear" w:color="auto" w:fill="F4E6F6"/>
            <w:noWrap/>
            <w:vAlign w:val="bottom"/>
            <w:hideMark/>
          </w:tcPr>
          <w:p w14:paraId="5C7D46CA"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418" w:type="dxa"/>
            <w:tcBorders>
              <w:top w:val="nil"/>
              <w:left w:val="single" w:sz="4" w:space="0" w:color="auto"/>
              <w:bottom w:val="nil"/>
              <w:right w:val="nil"/>
            </w:tcBorders>
            <w:shd w:val="clear" w:color="auto" w:fill="F4E6F6"/>
            <w:noWrap/>
            <w:vAlign w:val="bottom"/>
            <w:hideMark/>
          </w:tcPr>
          <w:p w14:paraId="4D1188A7"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34B43D45"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r>
      <w:tr w:rsidR="00327DC0" w14:paraId="289D1987" w14:textId="77777777" w:rsidTr="00327DC0">
        <w:trPr>
          <w:trHeight w:val="200"/>
        </w:trPr>
        <w:tc>
          <w:tcPr>
            <w:tcW w:w="6413" w:type="dxa"/>
            <w:gridSpan w:val="3"/>
            <w:shd w:val="clear" w:color="auto" w:fill="FFFFFF"/>
            <w:noWrap/>
            <w:vAlign w:val="bottom"/>
            <w:hideMark/>
          </w:tcPr>
          <w:p w14:paraId="56A56958" w14:textId="77777777" w:rsidR="00327DC0" w:rsidRDefault="00327DC0">
            <w:pPr>
              <w:spacing w:after="0" w:line="240" w:lineRule="auto"/>
              <w:rPr>
                <w:rFonts w:eastAsia="Times New Roman" w:cs="Arial"/>
                <w:b/>
                <w:bCs/>
                <w:i/>
                <w:iCs/>
                <w:color w:val="8AC640"/>
                <w:sz w:val="16"/>
                <w:szCs w:val="16"/>
                <w:lang w:val="en-AU" w:eastAsia="en-AU"/>
              </w:rPr>
            </w:pPr>
            <w:r>
              <w:rPr>
                <w:rFonts w:eastAsia="Times New Roman" w:cs="Arial"/>
                <w:b/>
                <w:bCs/>
                <w:i/>
                <w:iCs/>
                <w:color w:val="8AC640"/>
                <w:sz w:val="16"/>
                <w:szCs w:val="16"/>
                <w:lang w:val="en-AU" w:eastAsia="en-AU"/>
              </w:rPr>
              <w:t>4a. Utilisation of committed support (70% cash utilisation for 2016-17, 80% thereafter)</w:t>
            </w:r>
          </w:p>
        </w:tc>
        <w:tc>
          <w:tcPr>
            <w:tcW w:w="1310" w:type="dxa"/>
            <w:tcBorders>
              <w:top w:val="nil"/>
              <w:left w:val="single" w:sz="4" w:space="0" w:color="auto"/>
              <w:bottom w:val="nil"/>
              <w:right w:val="nil"/>
            </w:tcBorders>
            <w:shd w:val="clear" w:color="auto" w:fill="FFFFFF"/>
            <w:noWrap/>
            <w:vAlign w:val="bottom"/>
            <w:hideMark/>
          </w:tcPr>
          <w:p w14:paraId="22C737BA"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tcBorders>
              <w:top w:val="nil"/>
              <w:left w:val="nil"/>
              <w:bottom w:val="nil"/>
              <w:right w:val="single" w:sz="4" w:space="0" w:color="auto"/>
            </w:tcBorders>
            <w:shd w:val="clear" w:color="auto" w:fill="FFFFFF"/>
            <w:noWrap/>
            <w:vAlign w:val="bottom"/>
            <w:hideMark/>
          </w:tcPr>
          <w:p w14:paraId="4FB1A8F2"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83" w:type="dxa"/>
            <w:shd w:val="clear" w:color="auto" w:fill="FFFFFF"/>
            <w:noWrap/>
            <w:vAlign w:val="bottom"/>
            <w:hideMark/>
          </w:tcPr>
          <w:p w14:paraId="6DAB259A"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417" w:type="dxa"/>
            <w:shd w:val="clear" w:color="auto" w:fill="FFFFFF"/>
            <w:noWrap/>
            <w:vAlign w:val="bottom"/>
            <w:hideMark/>
          </w:tcPr>
          <w:p w14:paraId="59CE6F0B"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418" w:type="dxa"/>
            <w:tcBorders>
              <w:top w:val="nil"/>
              <w:left w:val="single" w:sz="4" w:space="0" w:color="auto"/>
              <w:bottom w:val="nil"/>
              <w:right w:val="nil"/>
            </w:tcBorders>
            <w:shd w:val="clear" w:color="auto" w:fill="FFFFFF"/>
            <w:noWrap/>
            <w:vAlign w:val="bottom"/>
            <w:hideMark/>
          </w:tcPr>
          <w:p w14:paraId="5F86DAA0"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shd w:val="clear" w:color="auto" w:fill="FFFFFF"/>
            <w:noWrap/>
            <w:vAlign w:val="bottom"/>
            <w:hideMark/>
          </w:tcPr>
          <w:p w14:paraId="537E1FF7"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r>
      <w:tr w:rsidR="00327DC0" w14:paraId="7E21DE57" w14:textId="77777777" w:rsidTr="00327DC0">
        <w:trPr>
          <w:trHeight w:val="200"/>
        </w:trPr>
        <w:tc>
          <w:tcPr>
            <w:tcW w:w="3686" w:type="dxa"/>
            <w:shd w:val="clear" w:color="auto" w:fill="FFFFFF"/>
            <w:noWrap/>
            <w:vAlign w:val="bottom"/>
            <w:hideMark/>
          </w:tcPr>
          <w:p w14:paraId="2DE91EDE" w14:textId="77777777" w:rsidR="00327DC0" w:rsidRDefault="00327DC0">
            <w:pPr>
              <w:spacing w:after="0" w:line="240" w:lineRule="auto"/>
              <w:rPr>
                <w:rFonts w:eastAsia="Times New Roman" w:cs="Arial"/>
                <w:sz w:val="16"/>
                <w:szCs w:val="16"/>
                <w:lang w:val="en-AU" w:eastAsia="en-AU"/>
              </w:rPr>
            </w:pPr>
            <w:r>
              <w:rPr>
                <w:rFonts w:eastAsia="Times New Roman" w:cs="Arial"/>
                <w:sz w:val="16"/>
                <w:szCs w:val="16"/>
                <w:lang w:val="en-AU" w:eastAsia="en-AU"/>
              </w:rPr>
              <w:t>Contributions</w:t>
            </w:r>
          </w:p>
        </w:tc>
        <w:tc>
          <w:tcPr>
            <w:tcW w:w="1417" w:type="dxa"/>
            <w:shd w:val="clear" w:color="auto" w:fill="FFFFFF"/>
            <w:noWrap/>
            <w:vAlign w:val="bottom"/>
            <w:hideMark/>
          </w:tcPr>
          <w:p w14:paraId="635207C8"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169.2</w:t>
            </w:r>
          </w:p>
        </w:tc>
        <w:tc>
          <w:tcPr>
            <w:tcW w:w="1310" w:type="dxa"/>
            <w:shd w:val="clear" w:color="auto" w:fill="FFFFFF"/>
            <w:noWrap/>
            <w:vAlign w:val="bottom"/>
            <w:hideMark/>
          </w:tcPr>
          <w:p w14:paraId="5D017B64"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146.7</w:t>
            </w:r>
          </w:p>
        </w:tc>
        <w:tc>
          <w:tcPr>
            <w:tcW w:w="1310" w:type="dxa"/>
            <w:tcBorders>
              <w:top w:val="nil"/>
              <w:left w:val="single" w:sz="4" w:space="0" w:color="auto"/>
              <w:bottom w:val="nil"/>
              <w:right w:val="nil"/>
            </w:tcBorders>
            <w:shd w:val="clear" w:color="auto" w:fill="FFFFFF"/>
            <w:noWrap/>
            <w:vAlign w:val="bottom"/>
            <w:hideMark/>
          </w:tcPr>
          <w:p w14:paraId="1CE78F36"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522.1</w:t>
            </w:r>
          </w:p>
        </w:tc>
        <w:tc>
          <w:tcPr>
            <w:tcW w:w="1310" w:type="dxa"/>
            <w:tcBorders>
              <w:top w:val="nil"/>
              <w:left w:val="nil"/>
              <w:bottom w:val="nil"/>
              <w:right w:val="single" w:sz="4" w:space="0" w:color="auto"/>
            </w:tcBorders>
            <w:shd w:val="clear" w:color="auto" w:fill="FFFFFF"/>
            <w:noWrap/>
            <w:vAlign w:val="bottom"/>
            <w:hideMark/>
          </w:tcPr>
          <w:p w14:paraId="7A6DC2F6"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394.7</w:t>
            </w:r>
          </w:p>
        </w:tc>
        <w:tc>
          <w:tcPr>
            <w:tcW w:w="1383" w:type="dxa"/>
            <w:shd w:val="clear" w:color="auto" w:fill="FFFFFF"/>
            <w:noWrap/>
            <w:vAlign w:val="bottom"/>
            <w:hideMark/>
          </w:tcPr>
          <w:p w14:paraId="5FDD47FC"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1,302.6</w:t>
            </w:r>
          </w:p>
        </w:tc>
        <w:tc>
          <w:tcPr>
            <w:tcW w:w="1417" w:type="dxa"/>
            <w:shd w:val="clear" w:color="auto" w:fill="FFFFFF"/>
            <w:noWrap/>
            <w:vAlign w:val="bottom"/>
            <w:hideMark/>
          </w:tcPr>
          <w:p w14:paraId="471F68AF" w14:textId="77777777" w:rsidR="00327DC0" w:rsidRDefault="00327DC0">
            <w:pPr>
              <w:spacing w:after="0" w:line="240" w:lineRule="auto"/>
              <w:jc w:val="right"/>
              <w:rPr>
                <w:rFonts w:eastAsia="Times New Roman" w:cs="Arial"/>
                <w:sz w:val="16"/>
                <w:szCs w:val="16"/>
                <w:lang w:val="en-AU" w:eastAsia="en-AU"/>
              </w:rPr>
            </w:pPr>
            <w:r>
              <w:rPr>
                <w:rFonts w:cs="Arial"/>
                <w:sz w:val="16"/>
                <w:szCs w:val="16"/>
              </w:rPr>
              <w:t>1,070.4</w:t>
            </w:r>
          </w:p>
        </w:tc>
        <w:tc>
          <w:tcPr>
            <w:tcW w:w="1418" w:type="dxa"/>
            <w:tcBorders>
              <w:top w:val="nil"/>
              <w:left w:val="single" w:sz="4" w:space="0" w:color="auto"/>
              <w:bottom w:val="nil"/>
              <w:right w:val="nil"/>
            </w:tcBorders>
            <w:shd w:val="clear" w:color="auto" w:fill="FFFFFF"/>
            <w:noWrap/>
            <w:vAlign w:val="bottom"/>
            <w:hideMark/>
          </w:tcPr>
          <w:p w14:paraId="1AFFEF1F" w14:textId="77777777" w:rsidR="00327DC0" w:rsidRDefault="00327DC0">
            <w:pPr>
              <w:spacing w:after="0" w:line="240" w:lineRule="auto"/>
              <w:jc w:val="right"/>
              <w:rPr>
                <w:rFonts w:eastAsia="Times New Roman" w:cs="Arial"/>
                <w:sz w:val="16"/>
                <w:szCs w:val="16"/>
                <w:lang w:val="en-AU" w:eastAsia="en-AU"/>
              </w:rPr>
            </w:pPr>
            <w:r>
              <w:rPr>
                <w:rFonts w:cs="Arial"/>
                <w:sz w:val="16"/>
                <w:szCs w:val="16"/>
              </w:rPr>
              <w:t>1,993.9</w:t>
            </w:r>
          </w:p>
        </w:tc>
        <w:tc>
          <w:tcPr>
            <w:tcW w:w="1310" w:type="dxa"/>
            <w:shd w:val="clear" w:color="auto" w:fill="FFFFFF"/>
            <w:noWrap/>
            <w:vAlign w:val="bottom"/>
            <w:hideMark/>
          </w:tcPr>
          <w:p w14:paraId="6785412A" w14:textId="77777777" w:rsidR="00327DC0" w:rsidRDefault="00327DC0">
            <w:pPr>
              <w:spacing w:after="0" w:line="240" w:lineRule="auto"/>
              <w:jc w:val="right"/>
              <w:rPr>
                <w:rFonts w:eastAsia="Times New Roman" w:cs="Arial"/>
                <w:sz w:val="16"/>
                <w:szCs w:val="16"/>
                <w:lang w:val="en-AU" w:eastAsia="en-AU"/>
              </w:rPr>
            </w:pPr>
            <w:r>
              <w:rPr>
                <w:rFonts w:cs="Arial"/>
                <w:sz w:val="16"/>
                <w:szCs w:val="16"/>
              </w:rPr>
              <w:t>1,611.8</w:t>
            </w:r>
          </w:p>
        </w:tc>
      </w:tr>
      <w:tr w:rsidR="00327DC0" w14:paraId="5AB10848" w14:textId="77777777" w:rsidTr="00327DC0">
        <w:trPr>
          <w:trHeight w:val="200"/>
        </w:trPr>
        <w:tc>
          <w:tcPr>
            <w:tcW w:w="3686" w:type="dxa"/>
            <w:shd w:val="clear" w:color="auto" w:fill="FFFFFF"/>
            <w:noWrap/>
            <w:vAlign w:val="bottom"/>
            <w:hideMark/>
          </w:tcPr>
          <w:p w14:paraId="745BB9FF"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Utilised support</w:t>
            </w:r>
          </w:p>
        </w:tc>
        <w:tc>
          <w:tcPr>
            <w:tcW w:w="1417" w:type="dxa"/>
            <w:shd w:val="clear" w:color="auto" w:fill="FFFFFF"/>
            <w:noWrap/>
            <w:vAlign w:val="bottom"/>
            <w:hideMark/>
          </w:tcPr>
          <w:p w14:paraId="7DFB585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132.7</w:t>
            </w:r>
          </w:p>
        </w:tc>
        <w:tc>
          <w:tcPr>
            <w:tcW w:w="1310" w:type="dxa"/>
            <w:shd w:val="clear" w:color="auto" w:fill="FFFFFF"/>
            <w:noWrap/>
            <w:vAlign w:val="bottom"/>
            <w:hideMark/>
          </w:tcPr>
          <w:p w14:paraId="2E798A7A"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95.1</w:t>
            </w:r>
          </w:p>
        </w:tc>
        <w:tc>
          <w:tcPr>
            <w:tcW w:w="1310" w:type="dxa"/>
            <w:tcBorders>
              <w:top w:val="nil"/>
              <w:left w:val="single" w:sz="4" w:space="0" w:color="auto"/>
              <w:bottom w:val="nil"/>
              <w:right w:val="nil"/>
            </w:tcBorders>
            <w:shd w:val="clear" w:color="auto" w:fill="FFFFFF"/>
            <w:noWrap/>
            <w:vAlign w:val="bottom"/>
            <w:hideMark/>
          </w:tcPr>
          <w:p w14:paraId="07C2480F"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445.1</w:t>
            </w:r>
          </w:p>
        </w:tc>
        <w:tc>
          <w:tcPr>
            <w:tcW w:w="1310" w:type="dxa"/>
            <w:tcBorders>
              <w:top w:val="nil"/>
              <w:left w:val="nil"/>
              <w:bottom w:val="nil"/>
              <w:right w:val="single" w:sz="4" w:space="0" w:color="auto"/>
            </w:tcBorders>
            <w:shd w:val="clear" w:color="auto" w:fill="FFFFFF"/>
            <w:noWrap/>
            <w:vAlign w:val="bottom"/>
            <w:hideMark/>
          </w:tcPr>
          <w:p w14:paraId="435323D7"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339.2</w:t>
            </w:r>
          </w:p>
        </w:tc>
        <w:tc>
          <w:tcPr>
            <w:tcW w:w="1383" w:type="dxa"/>
            <w:shd w:val="clear" w:color="auto" w:fill="FFFFFF"/>
            <w:noWrap/>
            <w:vAlign w:val="bottom"/>
            <w:hideMark/>
          </w:tcPr>
          <w:p w14:paraId="6792D861"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1,090.9</w:t>
            </w:r>
          </w:p>
        </w:tc>
        <w:tc>
          <w:tcPr>
            <w:tcW w:w="1417" w:type="dxa"/>
            <w:shd w:val="clear" w:color="auto" w:fill="FFFFFF"/>
            <w:noWrap/>
            <w:vAlign w:val="bottom"/>
            <w:hideMark/>
          </w:tcPr>
          <w:p w14:paraId="0783E2F3"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844.0</w:t>
            </w:r>
          </w:p>
        </w:tc>
        <w:tc>
          <w:tcPr>
            <w:tcW w:w="1418" w:type="dxa"/>
            <w:tcBorders>
              <w:top w:val="nil"/>
              <w:left w:val="single" w:sz="4" w:space="0" w:color="auto"/>
              <w:bottom w:val="nil"/>
              <w:right w:val="nil"/>
            </w:tcBorders>
            <w:shd w:val="clear" w:color="auto" w:fill="FFFFFF"/>
            <w:noWrap/>
            <w:vAlign w:val="bottom"/>
            <w:hideMark/>
          </w:tcPr>
          <w:p w14:paraId="69A6325B"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1,668.7</w:t>
            </w:r>
          </w:p>
        </w:tc>
        <w:tc>
          <w:tcPr>
            <w:tcW w:w="1310" w:type="dxa"/>
            <w:shd w:val="clear" w:color="auto" w:fill="FFFFFF"/>
            <w:noWrap/>
            <w:vAlign w:val="bottom"/>
            <w:hideMark/>
          </w:tcPr>
          <w:p w14:paraId="27E6C219"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1,278.3</w:t>
            </w:r>
          </w:p>
        </w:tc>
      </w:tr>
      <w:tr w:rsidR="00327DC0" w14:paraId="592B02F6" w14:textId="77777777" w:rsidTr="00327DC0">
        <w:trPr>
          <w:trHeight w:val="200"/>
        </w:trPr>
        <w:tc>
          <w:tcPr>
            <w:tcW w:w="3686" w:type="dxa"/>
            <w:shd w:val="clear" w:color="auto" w:fill="FFFFFF"/>
            <w:noWrap/>
            <w:vAlign w:val="bottom"/>
            <w:hideMark/>
          </w:tcPr>
          <w:p w14:paraId="54978BC5"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417" w:type="dxa"/>
            <w:shd w:val="clear" w:color="auto" w:fill="FFFFFF"/>
            <w:noWrap/>
            <w:vAlign w:val="bottom"/>
            <w:hideMark/>
          </w:tcPr>
          <w:p w14:paraId="54D9E7B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36.6</w:t>
            </w:r>
          </w:p>
        </w:tc>
        <w:tc>
          <w:tcPr>
            <w:tcW w:w="1310" w:type="dxa"/>
            <w:shd w:val="clear" w:color="auto" w:fill="FFFFFF"/>
            <w:noWrap/>
            <w:vAlign w:val="bottom"/>
            <w:hideMark/>
          </w:tcPr>
          <w:p w14:paraId="469A7D6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51.6</w:t>
            </w:r>
          </w:p>
        </w:tc>
        <w:tc>
          <w:tcPr>
            <w:tcW w:w="1310" w:type="dxa"/>
            <w:tcBorders>
              <w:top w:val="nil"/>
              <w:left w:val="single" w:sz="4" w:space="0" w:color="auto"/>
              <w:bottom w:val="nil"/>
              <w:right w:val="nil"/>
            </w:tcBorders>
            <w:shd w:val="clear" w:color="auto" w:fill="FFFFFF"/>
            <w:noWrap/>
            <w:vAlign w:val="bottom"/>
            <w:hideMark/>
          </w:tcPr>
          <w:p w14:paraId="2FCA3EF9"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77.0</w:t>
            </w:r>
          </w:p>
        </w:tc>
        <w:tc>
          <w:tcPr>
            <w:tcW w:w="1310" w:type="dxa"/>
            <w:tcBorders>
              <w:top w:val="nil"/>
              <w:left w:val="nil"/>
              <w:bottom w:val="nil"/>
              <w:right w:val="single" w:sz="4" w:space="0" w:color="auto"/>
            </w:tcBorders>
            <w:shd w:val="clear" w:color="auto" w:fill="FFFFFF"/>
            <w:noWrap/>
            <w:vAlign w:val="bottom"/>
            <w:hideMark/>
          </w:tcPr>
          <w:p w14:paraId="7CDEACC5"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55.5</w:t>
            </w:r>
          </w:p>
        </w:tc>
        <w:tc>
          <w:tcPr>
            <w:tcW w:w="1383" w:type="dxa"/>
            <w:shd w:val="clear" w:color="auto" w:fill="FFFFFF"/>
            <w:noWrap/>
            <w:vAlign w:val="bottom"/>
            <w:hideMark/>
          </w:tcPr>
          <w:p w14:paraId="05970B5D"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211.7</w:t>
            </w:r>
          </w:p>
        </w:tc>
        <w:tc>
          <w:tcPr>
            <w:tcW w:w="1417" w:type="dxa"/>
            <w:shd w:val="clear" w:color="auto" w:fill="FFFFFF"/>
            <w:noWrap/>
            <w:vAlign w:val="bottom"/>
            <w:hideMark/>
          </w:tcPr>
          <w:p w14:paraId="0E9BA3C3"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226.4</w:t>
            </w:r>
          </w:p>
        </w:tc>
        <w:tc>
          <w:tcPr>
            <w:tcW w:w="1418" w:type="dxa"/>
            <w:tcBorders>
              <w:top w:val="nil"/>
              <w:left w:val="single" w:sz="4" w:space="0" w:color="auto"/>
              <w:bottom w:val="nil"/>
              <w:right w:val="nil"/>
            </w:tcBorders>
            <w:shd w:val="clear" w:color="auto" w:fill="FFFFFF"/>
            <w:noWrap/>
            <w:vAlign w:val="bottom"/>
            <w:hideMark/>
          </w:tcPr>
          <w:p w14:paraId="03E6336E"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325.2</w:t>
            </w:r>
          </w:p>
        </w:tc>
        <w:tc>
          <w:tcPr>
            <w:tcW w:w="1310" w:type="dxa"/>
            <w:shd w:val="clear" w:color="auto" w:fill="FFFFFF"/>
            <w:noWrap/>
            <w:vAlign w:val="bottom"/>
            <w:hideMark/>
          </w:tcPr>
          <w:p w14:paraId="314FB04B"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333.5</w:t>
            </w:r>
          </w:p>
        </w:tc>
      </w:tr>
      <w:tr w:rsidR="00327DC0" w14:paraId="4A0AF586" w14:textId="77777777" w:rsidTr="00327DC0">
        <w:trPr>
          <w:trHeight w:val="200"/>
        </w:trPr>
        <w:tc>
          <w:tcPr>
            <w:tcW w:w="3686" w:type="dxa"/>
            <w:shd w:val="clear" w:color="auto" w:fill="FFFFFF"/>
            <w:noWrap/>
            <w:vAlign w:val="bottom"/>
            <w:hideMark/>
          </w:tcPr>
          <w:p w14:paraId="621D8FC6"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417" w:type="dxa"/>
            <w:shd w:val="clear" w:color="auto" w:fill="FFFFFF"/>
            <w:noWrap/>
            <w:vAlign w:val="bottom"/>
            <w:hideMark/>
          </w:tcPr>
          <w:p w14:paraId="23219B2A"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27.6%</w:t>
            </w:r>
          </w:p>
        </w:tc>
        <w:tc>
          <w:tcPr>
            <w:tcW w:w="1310" w:type="dxa"/>
            <w:shd w:val="clear" w:color="auto" w:fill="FFFFFF"/>
            <w:noWrap/>
            <w:vAlign w:val="bottom"/>
            <w:hideMark/>
          </w:tcPr>
          <w:p w14:paraId="5B4A53E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54.3%</w:t>
            </w:r>
          </w:p>
        </w:tc>
        <w:tc>
          <w:tcPr>
            <w:tcW w:w="1310" w:type="dxa"/>
            <w:tcBorders>
              <w:top w:val="nil"/>
              <w:left w:val="single" w:sz="4" w:space="0" w:color="auto"/>
              <w:bottom w:val="nil"/>
              <w:right w:val="nil"/>
            </w:tcBorders>
            <w:shd w:val="clear" w:color="auto" w:fill="FFFFFF"/>
            <w:noWrap/>
            <w:vAlign w:val="bottom"/>
            <w:hideMark/>
          </w:tcPr>
          <w:p w14:paraId="4D80AC5D"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17.3%</w:t>
            </w:r>
          </w:p>
        </w:tc>
        <w:tc>
          <w:tcPr>
            <w:tcW w:w="1310" w:type="dxa"/>
            <w:tcBorders>
              <w:top w:val="nil"/>
              <w:left w:val="nil"/>
              <w:bottom w:val="nil"/>
              <w:right w:val="single" w:sz="4" w:space="0" w:color="auto"/>
            </w:tcBorders>
            <w:shd w:val="clear" w:color="auto" w:fill="FFFFFF"/>
            <w:noWrap/>
            <w:vAlign w:val="bottom"/>
            <w:hideMark/>
          </w:tcPr>
          <w:p w14:paraId="5C614C84"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16.4%</w:t>
            </w:r>
          </w:p>
        </w:tc>
        <w:tc>
          <w:tcPr>
            <w:tcW w:w="1383" w:type="dxa"/>
            <w:shd w:val="clear" w:color="auto" w:fill="FFFFFF"/>
            <w:noWrap/>
            <w:vAlign w:val="bottom"/>
            <w:hideMark/>
          </w:tcPr>
          <w:p w14:paraId="1BC150E7"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19.4%</w:t>
            </w:r>
          </w:p>
        </w:tc>
        <w:tc>
          <w:tcPr>
            <w:tcW w:w="1417" w:type="dxa"/>
            <w:shd w:val="clear" w:color="auto" w:fill="FFFFFF"/>
            <w:noWrap/>
            <w:vAlign w:val="bottom"/>
            <w:hideMark/>
          </w:tcPr>
          <w:p w14:paraId="62496570"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26.8%</w:t>
            </w:r>
          </w:p>
        </w:tc>
        <w:tc>
          <w:tcPr>
            <w:tcW w:w="1418" w:type="dxa"/>
            <w:tcBorders>
              <w:top w:val="nil"/>
              <w:left w:val="single" w:sz="4" w:space="0" w:color="auto"/>
              <w:bottom w:val="nil"/>
              <w:right w:val="nil"/>
            </w:tcBorders>
            <w:shd w:val="clear" w:color="auto" w:fill="FFFFFF"/>
            <w:noWrap/>
            <w:vAlign w:val="bottom"/>
            <w:hideMark/>
          </w:tcPr>
          <w:p w14:paraId="34C56A61"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19.5%</w:t>
            </w:r>
          </w:p>
        </w:tc>
        <w:tc>
          <w:tcPr>
            <w:tcW w:w="1310" w:type="dxa"/>
            <w:shd w:val="clear" w:color="auto" w:fill="FFFFFF"/>
            <w:noWrap/>
            <w:vAlign w:val="bottom"/>
            <w:hideMark/>
          </w:tcPr>
          <w:p w14:paraId="148EEC46"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26.1%</w:t>
            </w:r>
          </w:p>
        </w:tc>
      </w:tr>
      <w:tr w:rsidR="00327DC0" w14:paraId="489C2F83" w14:textId="77777777" w:rsidTr="00327DC0">
        <w:trPr>
          <w:trHeight w:val="57"/>
        </w:trPr>
        <w:tc>
          <w:tcPr>
            <w:tcW w:w="3686" w:type="dxa"/>
            <w:tcBorders>
              <w:top w:val="nil"/>
              <w:left w:val="nil"/>
              <w:bottom w:val="dotted" w:sz="4" w:space="0" w:color="auto"/>
              <w:right w:val="nil"/>
            </w:tcBorders>
            <w:shd w:val="clear" w:color="auto" w:fill="FFFFFF"/>
            <w:noWrap/>
            <w:vAlign w:val="bottom"/>
            <w:hideMark/>
          </w:tcPr>
          <w:p w14:paraId="2179E315"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417" w:type="dxa"/>
            <w:tcBorders>
              <w:top w:val="nil"/>
              <w:left w:val="nil"/>
              <w:bottom w:val="dotted" w:sz="4" w:space="0" w:color="auto"/>
              <w:right w:val="nil"/>
            </w:tcBorders>
            <w:shd w:val="clear" w:color="auto" w:fill="FFFFFF"/>
            <w:noWrap/>
            <w:vAlign w:val="bottom"/>
            <w:hideMark/>
          </w:tcPr>
          <w:p w14:paraId="5C096874"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dotted" w:sz="4" w:space="0" w:color="auto"/>
              <w:right w:val="nil"/>
            </w:tcBorders>
            <w:shd w:val="clear" w:color="auto" w:fill="FFFFFF"/>
            <w:noWrap/>
            <w:vAlign w:val="bottom"/>
            <w:hideMark/>
          </w:tcPr>
          <w:p w14:paraId="6FF92372"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single" w:sz="4" w:space="0" w:color="auto"/>
              <w:bottom w:val="dotted" w:sz="4" w:space="0" w:color="auto"/>
              <w:right w:val="nil"/>
            </w:tcBorders>
            <w:shd w:val="clear" w:color="auto" w:fill="FFFFFF"/>
            <w:noWrap/>
            <w:vAlign w:val="bottom"/>
            <w:hideMark/>
          </w:tcPr>
          <w:p w14:paraId="43D1CF8A"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dotted" w:sz="4" w:space="0" w:color="auto"/>
              <w:right w:val="single" w:sz="4" w:space="0" w:color="auto"/>
            </w:tcBorders>
            <w:shd w:val="clear" w:color="auto" w:fill="FFFFFF"/>
            <w:noWrap/>
            <w:vAlign w:val="bottom"/>
            <w:hideMark/>
          </w:tcPr>
          <w:p w14:paraId="6313B62D"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83" w:type="dxa"/>
            <w:tcBorders>
              <w:top w:val="nil"/>
              <w:left w:val="nil"/>
              <w:bottom w:val="dotted" w:sz="4" w:space="0" w:color="auto"/>
              <w:right w:val="nil"/>
            </w:tcBorders>
            <w:shd w:val="clear" w:color="auto" w:fill="FFFFFF"/>
            <w:noWrap/>
            <w:vAlign w:val="bottom"/>
            <w:hideMark/>
          </w:tcPr>
          <w:p w14:paraId="0640BC69"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417" w:type="dxa"/>
            <w:tcBorders>
              <w:top w:val="nil"/>
              <w:left w:val="nil"/>
              <w:bottom w:val="dotted" w:sz="4" w:space="0" w:color="auto"/>
              <w:right w:val="nil"/>
            </w:tcBorders>
            <w:shd w:val="clear" w:color="auto" w:fill="FFFFFF"/>
            <w:noWrap/>
            <w:vAlign w:val="bottom"/>
            <w:hideMark/>
          </w:tcPr>
          <w:p w14:paraId="7C88B65F"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418" w:type="dxa"/>
            <w:tcBorders>
              <w:top w:val="nil"/>
              <w:left w:val="single" w:sz="4" w:space="0" w:color="auto"/>
              <w:bottom w:val="dotted" w:sz="4" w:space="0" w:color="auto"/>
              <w:right w:val="nil"/>
            </w:tcBorders>
            <w:shd w:val="clear" w:color="auto" w:fill="FFFFFF"/>
            <w:noWrap/>
            <w:vAlign w:val="bottom"/>
            <w:hideMark/>
          </w:tcPr>
          <w:p w14:paraId="23C95D7D"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dotted" w:sz="4" w:space="0" w:color="auto"/>
              <w:right w:val="nil"/>
            </w:tcBorders>
            <w:shd w:val="clear" w:color="auto" w:fill="FFFFFF"/>
            <w:noWrap/>
            <w:vAlign w:val="bottom"/>
            <w:hideMark/>
          </w:tcPr>
          <w:p w14:paraId="7F144B5D"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r>
      <w:tr w:rsidR="00327DC0" w14:paraId="198E2BB6" w14:textId="77777777" w:rsidTr="00327DC0">
        <w:trPr>
          <w:trHeight w:val="200"/>
        </w:trPr>
        <w:tc>
          <w:tcPr>
            <w:tcW w:w="6413" w:type="dxa"/>
            <w:gridSpan w:val="3"/>
            <w:shd w:val="clear" w:color="auto" w:fill="FFFFFF"/>
            <w:noWrap/>
            <w:vAlign w:val="bottom"/>
            <w:hideMark/>
          </w:tcPr>
          <w:p w14:paraId="2AD790D4" w14:textId="77777777" w:rsidR="00327DC0" w:rsidRDefault="00327DC0">
            <w:pPr>
              <w:spacing w:after="0" w:line="240" w:lineRule="auto"/>
              <w:rPr>
                <w:rFonts w:eastAsia="Times New Roman" w:cs="Arial"/>
                <w:b/>
                <w:bCs/>
                <w:i/>
                <w:iCs/>
                <w:color w:val="8AC640"/>
                <w:sz w:val="16"/>
                <w:szCs w:val="16"/>
                <w:lang w:val="en-AU" w:eastAsia="en-AU"/>
              </w:rPr>
            </w:pPr>
            <w:r>
              <w:rPr>
                <w:rFonts w:eastAsia="Times New Roman" w:cs="Arial"/>
                <w:b/>
                <w:bCs/>
                <w:i/>
                <w:iCs/>
                <w:color w:val="8AC640"/>
                <w:sz w:val="16"/>
                <w:szCs w:val="16"/>
                <w:lang w:val="en-AU" w:eastAsia="en-AU"/>
              </w:rPr>
              <w:t>4b. Utilisation of committed support (70% cash utilisation for 2016-17, 70% thereafter)</w:t>
            </w:r>
          </w:p>
        </w:tc>
        <w:tc>
          <w:tcPr>
            <w:tcW w:w="1310" w:type="dxa"/>
            <w:tcBorders>
              <w:top w:val="nil"/>
              <w:left w:val="single" w:sz="4" w:space="0" w:color="auto"/>
              <w:bottom w:val="nil"/>
              <w:right w:val="nil"/>
            </w:tcBorders>
            <w:shd w:val="clear" w:color="auto" w:fill="FFFFFF"/>
            <w:noWrap/>
            <w:vAlign w:val="bottom"/>
            <w:hideMark/>
          </w:tcPr>
          <w:p w14:paraId="2ADBDF7F"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tcBorders>
              <w:top w:val="nil"/>
              <w:left w:val="nil"/>
              <w:bottom w:val="nil"/>
              <w:right w:val="single" w:sz="4" w:space="0" w:color="auto"/>
            </w:tcBorders>
            <w:shd w:val="clear" w:color="auto" w:fill="FFFFFF"/>
            <w:noWrap/>
            <w:vAlign w:val="bottom"/>
            <w:hideMark/>
          </w:tcPr>
          <w:p w14:paraId="5019D3BE"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83" w:type="dxa"/>
            <w:shd w:val="clear" w:color="auto" w:fill="FFFFFF"/>
            <w:noWrap/>
            <w:vAlign w:val="bottom"/>
            <w:hideMark/>
          </w:tcPr>
          <w:p w14:paraId="09DCFA3E"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417" w:type="dxa"/>
            <w:shd w:val="clear" w:color="auto" w:fill="FFFFFF"/>
            <w:noWrap/>
            <w:vAlign w:val="bottom"/>
            <w:hideMark/>
          </w:tcPr>
          <w:p w14:paraId="7D78C44F"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418" w:type="dxa"/>
            <w:tcBorders>
              <w:top w:val="nil"/>
              <w:left w:val="single" w:sz="4" w:space="0" w:color="auto"/>
              <w:bottom w:val="nil"/>
              <w:right w:val="nil"/>
            </w:tcBorders>
            <w:shd w:val="clear" w:color="auto" w:fill="FFFFFF"/>
            <w:noWrap/>
            <w:vAlign w:val="bottom"/>
            <w:hideMark/>
          </w:tcPr>
          <w:p w14:paraId="1D0FF5D9"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shd w:val="clear" w:color="auto" w:fill="FFFFFF"/>
            <w:noWrap/>
            <w:vAlign w:val="bottom"/>
            <w:hideMark/>
          </w:tcPr>
          <w:p w14:paraId="08575615"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r>
      <w:tr w:rsidR="00327DC0" w14:paraId="590A0299" w14:textId="77777777" w:rsidTr="00327DC0">
        <w:trPr>
          <w:trHeight w:val="200"/>
        </w:trPr>
        <w:tc>
          <w:tcPr>
            <w:tcW w:w="3686" w:type="dxa"/>
            <w:shd w:val="clear" w:color="auto" w:fill="FFFFFF"/>
            <w:noWrap/>
            <w:vAlign w:val="bottom"/>
            <w:hideMark/>
          </w:tcPr>
          <w:p w14:paraId="7E2FB4EA" w14:textId="77777777" w:rsidR="00327DC0" w:rsidRDefault="00327DC0">
            <w:pPr>
              <w:spacing w:after="0" w:line="240" w:lineRule="auto"/>
              <w:rPr>
                <w:rFonts w:eastAsia="Times New Roman" w:cs="Arial"/>
                <w:sz w:val="16"/>
                <w:szCs w:val="16"/>
                <w:lang w:val="en-AU" w:eastAsia="en-AU"/>
              </w:rPr>
            </w:pPr>
            <w:r>
              <w:rPr>
                <w:rFonts w:eastAsia="Times New Roman" w:cs="Arial"/>
                <w:sz w:val="16"/>
                <w:szCs w:val="16"/>
                <w:lang w:val="en-AU" w:eastAsia="en-AU"/>
              </w:rPr>
              <w:t>Contributions</w:t>
            </w:r>
          </w:p>
        </w:tc>
        <w:tc>
          <w:tcPr>
            <w:tcW w:w="1417" w:type="dxa"/>
            <w:shd w:val="clear" w:color="auto" w:fill="FFFFFF"/>
            <w:noWrap/>
            <w:vAlign w:val="bottom"/>
            <w:hideMark/>
          </w:tcPr>
          <w:p w14:paraId="073C6002"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169.2</w:t>
            </w:r>
          </w:p>
        </w:tc>
        <w:tc>
          <w:tcPr>
            <w:tcW w:w="1310" w:type="dxa"/>
            <w:shd w:val="clear" w:color="auto" w:fill="FFFFFF"/>
            <w:noWrap/>
            <w:vAlign w:val="bottom"/>
            <w:hideMark/>
          </w:tcPr>
          <w:p w14:paraId="323BEEE4"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146.7</w:t>
            </w:r>
          </w:p>
        </w:tc>
        <w:tc>
          <w:tcPr>
            <w:tcW w:w="1310" w:type="dxa"/>
            <w:tcBorders>
              <w:top w:val="nil"/>
              <w:left w:val="single" w:sz="4" w:space="0" w:color="auto"/>
              <w:bottom w:val="nil"/>
              <w:right w:val="nil"/>
            </w:tcBorders>
            <w:shd w:val="clear" w:color="auto" w:fill="FFFFFF"/>
            <w:noWrap/>
            <w:vAlign w:val="bottom"/>
            <w:hideMark/>
          </w:tcPr>
          <w:p w14:paraId="40486337"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522.1</w:t>
            </w:r>
          </w:p>
        </w:tc>
        <w:tc>
          <w:tcPr>
            <w:tcW w:w="1310" w:type="dxa"/>
            <w:tcBorders>
              <w:top w:val="nil"/>
              <w:left w:val="nil"/>
              <w:bottom w:val="nil"/>
              <w:right w:val="single" w:sz="4" w:space="0" w:color="auto"/>
            </w:tcBorders>
            <w:shd w:val="clear" w:color="auto" w:fill="FFFFFF"/>
            <w:noWrap/>
            <w:vAlign w:val="bottom"/>
            <w:hideMark/>
          </w:tcPr>
          <w:p w14:paraId="34130C46"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394.7</w:t>
            </w:r>
          </w:p>
        </w:tc>
        <w:tc>
          <w:tcPr>
            <w:tcW w:w="1383" w:type="dxa"/>
            <w:shd w:val="clear" w:color="auto" w:fill="FFFFFF"/>
            <w:noWrap/>
            <w:vAlign w:val="bottom"/>
            <w:hideMark/>
          </w:tcPr>
          <w:p w14:paraId="59CAA45B"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1,302.6</w:t>
            </w:r>
          </w:p>
        </w:tc>
        <w:tc>
          <w:tcPr>
            <w:tcW w:w="1417" w:type="dxa"/>
            <w:shd w:val="clear" w:color="auto" w:fill="FFFFFF"/>
            <w:noWrap/>
            <w:vAlign w:val="bottom"/>
            <w:hideMark/>
          </w:tcPr>
          <w:p w14:paraId="4E102979" w14:textId="77777777" w:rsidR="00327DC0" w:rsidRDefault="00327DC0">
            <w:pPr>
              <w:spacing w:after="0" w:line="240" w:lineRule="auto"/>
              <w:jc w:val="right"/>
              <w:rPr>
                <w:rFonts w:eastAsia="Times New Roman" w:cs="Arial"/>
                <w:sz w:val="16"/>
                <w:szCs w:val="16"/>
                <w:lang w:val="en-AU" w:eastAsia="en-AU"/>
              </w:rPr>
            </w:pPr>
            <w:r>
              <w:rPr>
                <w:rFonts w:cs="Arial"/>
                <w:sz w:val="16"/>
                <w:szCs w:val="16"/>
              </w:rPr>
              <w:t>1,070.4</w:t>
            </w:r>
          </w:p>
        </w:tc>
        <w:tc>
          <w:tcPr>
            <w:tcW w:w="1418" w:type="dxa"/>
            <w:tcBorders>
              <w:top w:val="nil"/>
              <w:left w:val="single" w:sz="4" w:space="0" w:color="auto"/>
              <w:bottom w:val="nil"/>
              <w:right w:val="nil"/>
            </w:tcBorders>
            <w:shd w:val="clear" w:color="auto" w:fill="FFFFFF"/>
            <w:noWrap/>
            <w:vAlign w:val="bottom"/>
            <w:hideMark/>
          </w:tcPr>
          <w:p w14:paraId="5D13EECE" w14:textId="77777777" w:rsidR="00327DC0" w:rsidRDefault="00327DC0">
            <w:pPr>
              <w:spacing w:after="0" w:line="240" w:lineRule="auto"/>
              <w:jc w:val="right"/>
              <w:rPr>
                <w:rFonts w:eastAsia="Times New Roman" w:cs="Arial"/>
                <w:sz w:val="16"/>
                <w:szCs w:val="16"/>
                <w:lang w:val="en-AU" w:eastAsia="en-AU"/>
              </w:rPr>
            </w:pPr>
            <w:r>
              <w:rPr>
                <w:rFonts w:cs="Arial"/>
                <w:sz w:val="16"/>
                <w:szCs w:val="16"/>
              </w:rPr>
              <w:t>1,993.9</w:t>
            </w:r>
          </w:p>
        </w:tc>
        <w:tc>
          <w:tcPr>
            <w:tcW w:w="1310" w:type="dxa"/>
            <w:shd w:val="clear" w:color="auto" w:fill="FFFFFF"/>
            <w:noWrap/>
            <w:vAlign w:val="bottom"/>
            <w:hideMark/>
          </w:tcPr>
          <w:p w14:paraId="60BD4B98" w14:textId="77777777" w:rsidR="00327DC0" w:rsidRDefault="00327DC0">
            <w:pPr>
              <w:spacing w:after="0" w:line="240" w:lineRule="auto"/>
              <w:jc w:val="right"/>
              <w:rPr>
                <w:rFonts w:eastAsia="Times New Roman" w:cs="Arial"/>
                <w:sz w:val="16"/>
                <w:szCs w:val="16"/>
                <w:lang w:val="en-AU" w:eastAsia="en-AU"/>
              </w:rPr>
            </w:pPr>
            <w:r>
              <w:rPr>
                <w:rFonts w:cs="Arial"/>
                <w:sz w:val="16"/>
                <w:szCs w:val="16"/>
              </w:rPr>
              <w:t>1,611.8</w:t>
            </w:r>
          </w:p>
        </w:tc>
      </w:tr>
      <w:tr w:rsidR="00327DC0" w14:paraId="30DD0FAB" w14:textId="77777777" w:rsidTr="00327DC0">
        <w:trPr>
          <w:trHeight w:val="200"/>
        </w:trPr>
        <w:tc>
          <w:tcPr>
            <w:tcW w:w="3686" w:type="dxa"/>
            <w:shd w:val="clear" w:color="auto" w:fill="FFFFFF"/>
            <w:noWrap/>
            <w:vAlign w:val="bottom"/>
            <w:hideMark/>
          </w:tcPr>
          <w:p w14:paraId="70129580"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Utilised support</w:t>
            </w:r>
          </w:p>
        </w:tc>
        <w:tc>
          <w:tcPr>
            <w:tcW w:w="1417" w:type="dxa"/>
            <w:shd w:val="clear" w:color="auto" w:fill="FFFFFF"/>
            <w:noWrap/>
            <w:vAlign w:val="bottom"/>
            <w:hideMark/>
          </w:tcPr>
          <w:p w14:paraId="13FE3B4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132.7</w:t>
            </w:r>
          </w:p>
        </w:tc>
        <w:tc>
          <w:tcPr>
            <w:tcW w:w="1310" w:type="dxa"/>
            <w:shd w:val="clear" w:color="auto" w:fill="FFFFFF"/>
            <w:noWrap/>
            <w:vAlign w:val="bottom"/>
            <w:hideMark/>
          </w:tcPr>
          <w:p w14:paraId="1B33C18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95.1</w:t>
            </w:r>
          </w:p>
        </w:tc>
        <w:tc>
          <w:tcPr>
            <w:tcW w:w="1310" w:type="dxa"/>
            <w:tcBorders>
              <w:top w:val="nil"/>
              <w:left w:val="single" w:sz="4" w:space="0" w:color="auto"/>
              <w:bottom w:val="nil"/>
              <w:right w:val="nil"/>
            </w:tcBorders>
            <w:shd w:val="clear" w:color="auto" w:fill="FFFFFF"/>
            <w:noWrap/>
            <w:vAlign w:val="bottom"/>
            <w:hideMark/>
          </w:tcPr>
          <w:p w14:paraId="2B93D8C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399.7</w:t>
            </w:r>
          </w:p>
        </w:tc>
        <w:tc>
          <w:tcPr>
            <w:tcW w:w="1310" w:type="dxa"/>
            <w:tcBorders>
              <w:top w:val="nil"/>
              <w:left w:val="nil"/>
              <w:bottom w:val="nil"/>
              <w:right w:val="single" w:sz="4" w:space="0" w:color="auto"/>
            </w:tcBorders>
            <w:shd w:val="clear" w:color="auto" w:fill="FFFFFF"/>
            <w:noWrap/>
            <w:vAlign w:val="bottom"/>
            <w:hideMark/>
          </w:tcPr>
          <w:p w14:paraId="61F0B68A"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301.4</w:t>
            </w:r>
          </w:p>
        </w:tc>
        <w:tc>
          <w:tcPr>
            <w:tcW w:w="1383" w:type="dxa"/>
            <w:shd w:val="clear" w:color="auto" w:fill="FFFFFF"/>
            <w:noWrap/>
            <w:vAlign w:val="bottom"/>
            <w:hideMark/>
          </w:tcPr>
          <w:p w14:paraId="6A97C15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984.0</w:t>
            </w:r>
          </w:p>
        </w:tc>
        <w:tc>
          <w:tcPr>
            <w:tcW w:w="1417" w:type="dxa"/>
            <w:shd w:val="clear" w:color="auto" w:fill="FFFFFF"/>
            <w:noWrap/>
            <w:vAlign w:val="bottom"/>
            <w:hideMark/>
          </w:tcPr>
          <w:p w14:paraId="5AE043EC"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741.8</w:t>
            </w:r>
          </w:p>
        </w:tc>
        <w:tc>
          <w:tcPr>
            <w:tcW w:w="1418" w:type="dxa"/>
            <w:tcBorders>
              <w:top w:val="nil"/>
              <w:left w:val="single" w:sz="4" w:space="0" w:color="auto"/>
              <w:bottom w:val="nil"/>
              <w:right w:val="nil"/>
            </w:tcBorders>
            <w:shd w:val="clear" w:color="auto" w:fill="FFFFFF"/>
            <w:noWrap/>
            <w:vAlign w:val="bottom"/>
            <w:hideMark/>
          </w:tcPr>
          <w:p w14:paraId="689AAC78"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1,516.3</w:t>
            </w:r>
          </w:p>
        </w:tc>
        <w:tc>
          <w:tcPr>
            <w:tcW w:w="1310" w:type="dxa"/>
            <w:shd w:val="clear" w:color="auto" w:fill="FFFFFF"/>
            <w:noWrap/>
            <w:vAlign w:val="bottom"/>
            <w:hideMark/>
          </w:tcPr>
          <w:p w14:paraId="10D75B7A"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1,138.3</w:t>
            </w:r>
          </w:p>
        </w:tc>
      </w:tr>
      <w:tr w:rsidR="00327DC0" w14:paraId="594EE44F" w14:textId="77777777" w:rsidTr="00327DC0">
        <w:trPr>
          <w:trHeight w:val="200"/>
        </w:trPr>
        <w:tc>
          <w:tcPr>
            <w:tcW w:w="3686" w:type="dxa"/>
            <w:shd w:val="clear" w:color="auto" w:fill="FFFFFF"/>
            <w:noWrap/>
            <w:vAlign w:val="bottom"/>
            <w:hideMark/>
          </w:tcPr>
          <w:p w14:paraId="2BAEDD60"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417" w:type="dxa"/>
            <w:shd w:val="clear" w:color="auto" w:fill="FFFFFF"/>
            <w:noWrap/>
            <w:vAlign w:val="bottom"/>
            <w:hideMark/>
          </w:tcPr>
          <w:p w14:paraId="6E6F85F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36.6</w:t>
            </w:r>
          </w:p>
        </w:tc>
        <w:tc>
          <w:tcPr>
            <w:tcW w:w="1310" w:type="dxa"/>
            <w:shd w:val="clear" w:color="auto" w:fill="FFFFFF"/>
            <w:noWrap/>
            <w:vAlign w:val="bottom"/>
            <w:hideMark/>
          </w:tcPr>
          <w:p w14:paraId="47722EC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51.6</w:t>
            </w:r>
          </w:p>
        </w:tc>
        <w:tc>
          <w:tcPr>
            <w:tcW w:w="1310" w:type="dxa"/>
            <w:tcBorders>
              <w:top w:val="nil"/>
              <w:left w:val="single" w:sz="4" w:space="0" w:color="auto"/>
              <w:bottom w:val="nil"/>
              <w:right w:val="nil"/>
            </w:tcBorders>
            <w:shd w:val="clear" w:color="auto" w:fill="FFFFFF"/>
            <w:noWrap/>
            <w:vAlign w:val="bottom"/>
            <w:hideMark/>
          </w:tcPr>
          <w:p w14:paraId="0278E24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122.4</w:t>
            </w:r>
          </w:p>
        </w:tc>
        <w:tc>
          <w:tcPr>
            <w:tcW w:w="1310" w:type="dxa"/>
            <w:tcBorders>
              <w:top w:val="nil"/>
              <w:left w:val="nil"/>
              <w:bottom w:val="nil"/>
              <w:right w:val="single" w:sz="4" w:space="0" w:color="auto"/>
            </w:tcBorders>
            <w:shd w:val="clear" w:color="auto" w:fill="FFFFFF"/>
            <w:noWrap/>
            <w:vAlign w:val="bottom"/>
            <w:hideMark/>
          </w:tcPr>
          <w:p w14:paraId="728EA0A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93.3</w:t>
            </w:r>
          </w:p>
        </w:tc>
        <w:tc>
          <w:tcPr>
            <w:tcW w:w="1383" w:type="dxa"/>
            <w:shd w:val="clear" w:color="auto" w:fill="FFFFFF"/>
            <w:noWrap/>
            <w:vAlign w:val="bottom"/>
            <w:hideMark/>
          </w:tcPr>
          <w:p w14:paraId="64B60A1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318.6</w:t>
            </w:r>
          </w:p>
        </w:tc>
        <w:tc>
          <w:tcPr>
            <w:tcW w:w="1417" w:type="dxa"/>
            <w:shd w:val="clear" w:color="auto" w:fill="FFFFFF"/>
            <w:noWrap/>
            <w:vAlign w:val="bottom"/>
            <w:hideMark/>
          </w:tcPr>
          <w:p w14:paraId="36AE5359"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328.6</w:t>
            </w:r>
          </w:p>
        </w:tc>
        <w:tc>
          <w:tcPr>
            <w:tcW w:w="1418" w:type="dxa"/>
            <w:tcBorders>
              <w:top w:val="nil"/>
              <w:left w:val="single" w:sz="4" w:space="0" w:color="auto"/>
              <w:bottom w:val="nil"/>
              <w:right w:val="nil"/>
            </w:tcBorders>
            <w:shd w:val="clear" w:color="auto" w:fill="FFFFFF"/>
            <w:noWrap/>
            <w:vAlign w:val="bottom"/>
            <w:hideMark/>
          </w:tcPr>
          <w:p w14:paraId="58C0573F"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477.6</w:t>
            </w:r>
          </w:p>
        </w:tc>
        <w:tc>
          <w:tcPr>
            <w:tcW w:w="1310" w:type="dxa"/>
            <w:shd w:val="clear" w:color="auto" w:fill="FFFFFF"/>
            <w:noWrap/>
            <w:vAlign w:val="bottom"/>
            <w:hideMark/>
          </w:tcPr>
          <w:p w14:paraId="65DFE486"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473.5</w:t>
            </w:r>
          </w:p>
        </w:tc>
      </w:tr>
      <w:tr w:rsidR="00327DC0" w14:paraId="79707D56" w14:textId="77777777" w:rsidTr="00327DC0">
        <w:trPr>
          <w:trHeight w:val="200"/>
        </w:trPr>
        <w:tc>
          <w:tcPr>
            <w:tcW w:w="3686" w:type="dxa"/>
            <w:shd w:val="clear" w:color="auto" w:fill="FFFFFF"/>
            <w:noWrap/>
            <w:vAlign w:val="bottom"/>
            <w:hideMark/>
          </w:tcPr>
          <w:p w14:paraId="42999FAA"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417" w:type="dxa"/>
            <w:shd w:val="clear" w:color="auto" w:fill="FFFFFF"/>
            <w:noWrap/>
            <w:vAlign w:val="bottom"/>
            <w:hideMark/>
          </w:tcPr>
          <w:p w14:paraId="1A8F04F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27.6%</w:t>
            </w:r>
          </w:p>
        </w:tc>
        <w:tc>
          <w:tcPr>
            <w:tcW w:w="1310" w:type="dxa"/>
            <w:shd w:val="clear" w:color="auto" w:fill="FFFFFF"/>
            <w:noWrap/>
            <w:vAlign w:val="bottom"/>
            <w:hideMark/>
          </w:tcPr>
          <w:p w14:paraId="7BBF3BA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54.3%</w:t>
            </w:r>
          </w:p>
        </w:tc>
        <w:tc>
          <w:tcPr>
            <w:tcW w:w="1310" w:type="dxa"/>
            <w:tcBorders>
              <w:top w:val="nil"/>
              <w:left w:val="single" w:sz="4" w:space="0" w:color="auto"/>
              <w:bottom w:val="nil"/>
              <w:right w:val="nil"/>
            </w:tcBorders>
            <w:shd w:val="clear" w:color="auto" w:fill="FFFFFF"/>
            <w:noWrap/>
            <w:vAlign w:val="bottom"/>
            <w:hideMark/>
          </w:tcPr>
          <w:p w14:paraId="72600BB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30.6%</w:t>
            </w:r>
          </w:p>
        </w:tc>
        <w:tc>
          <w:tcPr>
            <w:tcW w:w="1310" w:type="dxa"/>
            <w:tcBorders>
              <w:top w:val="nil"/>
              <w:left w:val="nil"/>
              <w:bottom w:val="nil"/>
              <w:right w:val="single" w:sz="4" w:space="0" w:color="auto"/>
            </w:tcBorders>
            <w:shd w:val="clear" w:color="auto" w:fill="FFFFFF"/>
            <w:noWrap/>
            <w:vAlign w:val="bottom"/>
            <w:hideMark/>
          </w:tcPr>
          <w:p w14:paraId="69AD951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31.0%</w:t>
            </w:r>
          </w:p>
        </w:tc>
        <w:tc>
          <w:tcPr>
            <w:tcW w:w="1383" w:type="dxa"/>
            <w:shd w:val="clear" w:color="auto" w:fill="FFFFFF"/>
            <w:noWrap/>
            <w:vAlign w:val="bottom"/>
            <w:hideMark/>
          </w:tcPr>
          <w:p w14:paraId="433D5CB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32.4%</w:t>
            </w:r>
          </w:p>
        </w:tc>
        <w:tc>
          <w:tcPr>
            <w:tcW w:w="1417" w:type="dxa"/>
            <w:shd w:val="clear" w:color="auto" w:fill="FFFFFF"/>
            <w:noWrap/>
            <w:vAlign w:val="bottom"/>
            <w:hideMark/>
          </w:tcPr>
          <w:p w14:paraId="241A854A"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44.3%</w:t>
            </w:r>
          </w:p>
        </w:tc>
        <w:tc>
          <w:tcPr>
            <w:tcW w:w="1418" w:type="dxa"/>
            <w:tcBorders>
              <w:top w:val="nil"/>
              <w:left w:val="single" w:sz="4" w:space="0" w:color="auto"/>
              <w:bottom w:val="nil"/>
              <w:right w:val="nil"/>
            </w:tcBorders>
            <w:shd w:val="clear" w:color="auto" w:fill="FFFFFF"/>
            <w:noWrap/>
            <w:vAlign w:val="bottom"/>
            <w:hideMark/>
          </w:tcPr>
          <w:p w14:paraId="28783330"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31.5%</w:t>
            </w:r>
          </w:p>
        </w:tc>
        <w:tc>
          <w:tcPr>
            <w:tcW w:w="1310" w:type="dxa"/>
            <w:shd w:val="clear" w:color="auto" w:fill="FFFFFF"/>
            <w:noWrap/>
            <w:vAlign w:val="bottom"/>
            <w:hideMark/>
          </w:tcPr>
          <w:p w14:paraId="265080F8"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41.6%</w:t>
            </w:r>
          </w:p>
        </w:tc>
      </w:tr>
      <w:tr w:rsidR="00327DC0" w14:paraId="742C1646" w14:textId="77777777" w:rsidTr="00327DC0">
        <w:trPr>
          <w:trHeight w:val="49"/>
        </w:trPr>
        <w:tc>
          <w:tcPr>
            <w:tcW w:w="3686" w:type="dxa"/>
            <w:tcBorders>
              <w:top w:val="nil"/>
              <w:left w:val="nil"/>
              <w:bottom w:val="dotted" w:sz="4" w:space="0" w:color="auto"/>
              <w:right w:val="nil"/>
            </w:tcBorders>
            <w:shd w:val="clear" w:color="auto" w:fill="FFFFFF"/>
            <w:noWrap/>
            <w:vAlign w:val="bottom"/>
            <w:hideMark/>
          </w:tcPr>
          <w:p w14:paraId="6B8544E0"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417" w:type="dxa"/>
            <w:tcBorders>
              <w:top w:val="nil"/>
              <w:left w:val="nil"/>
              <w:bottom w:val="dotted" w:sz="4" w:space="0" w:color="auto"/>
              <w:right w:val="nil"/>
            </w:tcBorders>
            <w:shd w:val="clear" w:color="auto" w:fill="FFFFFF"/>
            <w:noWrap/>
            <w:vAlign w:val="bottom"/>
            <w:hideMark/>
          </w:tcPr>
          <w:p w14:paraId="72B0304B"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dotted" w:sz="4" w:space="0" w:color="auto"/>
              <w:right w:val="nil"/>
            </w:tcBorders>
            <w:shd w:val="clear" w:color="auto" w:fill="FFFFFF"/>
            <w:noWrap/>
            <w:vAlign w:val="bottom"/>
            <w:hideMark/>
          </w:tcPr>
          <w:p w14:paraId="6C39B53D"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single" w:sz="4" w:space="0" w:color="auto"/>
              <w:bottom w:val="dotted" w:sz="4" w:space="0" w:color="auto"/>
              <w:right w:val="nil"/>
            </w:tcBorders>
            <w:shd w:val="clear" w:color="auto" w:fill="FFFFFF"/>
            <w:noWrap/>
            <w:vAlign w:val="bottom"/>
            <w:hideMark/>
          </w:tcPr>
          <w:p w14:paraId="7CEAD912"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dotted" w:sz="4" w:space="0" w:color="auto"/>
              <w:right w:val="single" w:sz="4" w:space="0" w:color="auto"/>
            </w:tcBorders>
            <w:shd w:val="clear" w:color="auto" w:fill="FFFFFF"/>
            <w:noWrap/>
            <w:vAlign w:val="bottom"/>
            <w:hideMark/>
          </w:tcPr>
          <w:p w14:paraId="589687BD"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83" w:type="dxa"/>
            <w:tcBorders>
              <w:top w:val="nil"/>
              <w:left w:val="nil"/>
              <w:bottom w:val="dotted" w:sz="4" w:space="0" w:color="auto"/>
              <w:right w:val="nil"/>
            </w:tcBorders>
            <w:shd w:val="clear" w:color="auto" w:fill="FFFFFF"/>
            <w:noWrap/>
            <w:vAlign w:val="bottom"/>
            <w:hideMark/>
          </w:tcPr>
          <w:p w14:paraId="21E255C6"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417" w:type="dxa"/>
            <w:tcBorders>
              <w:top w:val="nil"/>
              <w:left w:val="nil"/>
              <w:bottom w:val="dotted" w:sz="4" w:space="0" w:color="auto"/>
              <w:right w:val="nil"/>
            </w:tcBorders>
            <w:shd w:val="clear" w:color="auto" w:fill="FFFFFF"/>
            <w:noWrap/>
            <w:vAlign w:val="bottom"/>
            <w:hideMark/>
          </w:tcPr>
          <w:p w14:paraId="030146EE"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418" w:type="dxa"/>
            <w:tcBorders>
              <w:top w:val="nil"/>
              <w:left w:val="single" w:sz="4" w:space="0" w:color="auto"/>
              <w:bottom w:val="dotted" w:sz="4" w:space="0" w:color="auto"/>
              <w:right w:val="nil"/>
            </w:tcBorders>
            <w:shd w:val="clear" w:color="auto" w:fill="FFFFFF"/>
            <w:noWrap/>
            <w:vAlign w:val="bottom"/>
            <w:hideMark/>
          </w:tcPr>
          <w:p w14:paraId="630ABC33"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dotted" w:sz="4" w:space="0" w:color="auto"/>
              <w:right w:val="nil"/>
            </w:tcBorders>
            <w:shd w:val="clear" w:color="auto" w:fill="FFFFFF"/>
            <w:noWrap/>
            <w:vAlign w:val="bottom"/>
            <w:hideMark/>
          </w:tcPr>
          <w:p w14:paraId="2DE2E306"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r>
      <w:tr w:rsidR="00327DC0" w14:paraId="6C85F104" w14:textId="77777777" w:rsidTr="00327DC0">
        <w:trPr>
          <w:trHeight w:val="200"/>
        </w:trPr>
        <w:tc>
          <w:tcPr>
            <w:tcW w:w="6413" w:type="dxa"/>
            <w:gridSpan w:val="3"/>
            <w:shd w:val="clear" w:color="auto" w:fill="FFFFFF"/>
            <w:noWrap/>
            <w:vAlign w:val="bottom"/>
            <w:hideMark/>
          </w:tcPr>
          <w:p w14:paraId="5A5F6501" w14:textId="77777777" w:rsidR="00327DC0" w:rsidRDefault="00327DC0">
            <w:pPr>
              <w:spacing w:after="0" w:line="240" w:lineRule="auto"/>
              <w:rPr>
                <w:rFonts w:eastAsia="Times New Roman" w:cs="Arial"/>
                <w:b/>
                <w:bCs/>
                <w:i/>
                <w:iCs/>
                <w:color w:val="8AC640"/>
                <w:sz w:val="16"/>
                <w:szCs w:val="16"/>
                <w:lang w:val="en-AU" w:eastAsia="en-AU"/>
              </w:rPr>
            </w:pPr>
            <w:r>
              <w:rPr>
                <w:rFonts w:eastAsia="Times New Roman" w:cs="Arial"/>
                <w:b/>
                <w:bCs/>
                <w:i/>
                <w:iCs/>
                <w:color w:val="8AC640"/>
                <w:sz w:val="16"/>
                <w:szCs w:val="16"/>
                <w:lang w:val="en-AU" w:eastAsia="en-AU"/>
              </w:rPr>
              <w:t>4c. Utilisation of committed support (70% cash utilisation for 2016-17, 65% thereafter)</w:t>
            </w:r>
          </w:p>
        </w:tc>
        <w:tc>
          <w:tcPr>
            <w:tcW w:w="1310" w:type="dxa"/>
            <w:tcBorders>
              <w:top w:val="nil"/>
              <w:left w:val="single" w:sz="4" w:space="0" w:color="auto"/>
              <w:bottom w:val="nil"/>
              <w:right w:val="nil"/>
            </w:tcBorders>
            <w:shd w:val="clear" w:color="auto" w:fill="FFFFFF"/>
            <w:noWrap/>
            <w:vAlign w:val="bottom"/>
            <w:hideMark/>
          </w:tcPr>
          <w:p w14:paraId="18B2AEA8"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tcBorders>
              <w:top w:val="nil"/>
              <w:left w:val="nil"/>
              <w:bottom w:val="nil"/>
              <w:right w:val="single" w:sz="4" w:space="0" w:color="auto"/>
            </w:tcBorders>
            <w:shd w:val="clear" w:color="auto" w:fill="FFFFFF"/>
            <w:noWrap/>
            <w:vAlign w:val="bottom"/>
            <w:hideMark/>
          </w:tcPr>
          <w:p w14:paraId="19E32DF6"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83" w:type="dxa"/>
            <w:shd w:val="clear" w:color="auto" w:fill="FFFFFF"/>
            <w:noWrap/>
            <w:vAlign w:val="bottom"/>
            <w:hideMark/>
          </w:tcPr>
          <w:p w14:paraId="3B67026C"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417" w:type="dxa"/>
            <w:shd w:val="clear" w:color="auto" w:fill="FFFFFF"/>
            <w:noWrap/>
            <w:vAlign w:val="bottom"/>
            <w:hideMark/>
          </w:tcPr>
          <w:p w14:paraId="79D4AAB8"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418" w:type="dxa"/>
            <w:tcBorders>
              <w:top w:val="nil"/>
              <w:left w:val="single" w:sz="4" w:space="0" w:color="auto"/>
              <w:bottom w:val="nil"/>
              <w:right w:val="nil"/>
            </w:tcBorders>
            <w:shd w:val="clear" w:color="auto" w:fill="FFFFFF"/>
            <w:noWrap/>
            <w:vAlign w:val="bottom"/>
            <w:hideMark/>
          </w:tcPr>
          <w:p w14:paraId="6EA64B9A"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shd w:val="clear" w:color="auto" w:fill="FFFFFF"/>
            <w:noWrap/>
            <w:vAlign w:val="bottom"/>
            <w:hideMark/>
          </w:tcPr>
          <w:p w14:paraId="7CAF4F66"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r>
      <w:tr w:rsidR="00327DC0" w14:paraId="475CF369" w14:textId="77777777" w:rsidTr="00327DC0">
        <w:trPr>
          <w:trHeight w:val="200"/>
        </w:trPr>
        <w:tc>
          <w:tcPr>
            <w:tcW w:w="3686" w:type="dxa"/>
            <w:shd w:val="clear" w:color="auto" w:fill="FFFFFF"/>
            <w:noWrap/>
            <w:vAlign w:val="bottom"/>
            <w:hideMark/>
          </w:tcPr>
          <w:p w14:paraId="697C151F"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Contributions</w:t>
            </w:r>
          </w:p>
        </w:tc>
        <w:tc>
          <w:tcPr>
            <w:tcW w:w="1417" w:type="dxa"/>
            <w:shd w:val="clear" w:color="auto" w:fill="FFFFFF"/>
            <w:noWrap/>
            <w:vAlign w:val="bottom"/>
            <w:hideMark/>
          </w:tcPr>
          <w:p w14:paraId="58432B0A"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169.2</w:t>
            </w:r>
          </w:p>
        </w:tc>
        <w:tc>
          <w:tcPr>
            <w:tcW w:w="1310" w:type="dxa"/>
            <w:shd w:val="clear" w:color="auto" w:fill="FFFFFF"/>
            <w:noWrap/>
            <w:vAlign w:val="bottom"/>
            <w:hideMark/>
          </w:tcPr>
          <w:p w14:paraId="23D7043D"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146.7</w:t>
            </w:r>
          </w:p>
        </w:tc>
        <w:tc>
          <w:tcPr>
            <w:tcW w:w="1310" w:type="dxa"/>
            <w:tcBorders>
              <w:top w:val="nil"/>
              <w:left w:val="single" w:sz="4" w:space="0" w:color="auto"/>
              <w:bottom w:val="nil"/>
              <w:right w:val="nil"/>
            </w:tcBorders>
            <w:shd w:val="clear" w:color="auto" w:fill="FFFFFF"/>
            <w:noWrap/>
            <w:vAlign w:val="bottom"/>
            <w:hideMark/>
          </w:tcPr>
          <w:p w14:paraId="0ACA575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522.1</w:t>
            </w:r>
          </w:p>
        </w:tc>
        <w:tc>
          <w:tcPr>
            <w:tcW w:w="1310" w:type="dxa"/>
            <w:tcBorders>
              <w:top w:val="nil"/>
              <w:left w:val="nil"/>
              <w:bottom w:val="nil"/>
              <w:right w:val="single" w:sz="4" w:space="0" w:color="auto"/>
            </w:tcBorders>
            <w:shd w:val="clear" w:color="auto" w:fill="FFFFFF"/>
            <w:noWrap/>
            <w:vAlign w:val="bottom"/>
            <w:hideMark/>
          </w:tcPr>
          <w:p w14:paraId="0F84E9B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394.7</w:t>
            </w:r>
          </w:p>
        </w:tc>
        <w:tc>
          <w:tcPr>
            <w:tcW w:w="1383" w:type="dxa"/>
            <w:shd w:val="clear" w:color="auto" w:fill="FFFFFF"/>
            <w:noWrap/>
            <w:vAlign w:val="bottom"/>
            <w:hideMark/>
          </w:tcPr>
          <w:p w14:paraId="7906CDC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1,302.6</w:t>
            </w:r>
          </w:p>
        </w:tc>
        <w:tc>
          <w:tcPr>
            <w:tcW w:w="1417" w:type="dxa"/>
            <w:shd w:val="clear" w:color="auto" w:fill="FFFFFF"/>
            <w:noWrap/>
            <w:vAlign w:val="bottom"/>
            <w:hideMark/>
          </w:tcPr>
          <w:p w14:paraId="1511ED6B"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1,070.4</w:t>
            </w:r>
          </w:p>
        </w:tc>
        <w:tc>
          <w:tcPr>
            <w:tcW w:w="1418" w:type="dxa"/>
            <w:tcBorders>
              <w:top w:val="nil"/>
              <w:left w:val="single" w:sz="4" w:space="0" w:color="auto"/>
              <w:bottom w:val="nil"/>
              <w:right w:val="nil"/>
            </w:tcBorders>
            <w:shd w:val="clear" w:color="auto" w:fill="FFFFFF"/>
            <w:noWrap/>
            <w:vAlign w:val="bottom"/>
            <w:hideMark/>
          </w:tcPr>
          <w:p w14:paraId="6BCDE155"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1,993.9</w:t>
            </w:r>
          </w:p>
        </w:tc>
        <w:tc>
          <w:tcPr>
            <w:tcW w:w="1310" w:type="dxa"/>
            <w:shd w:val="clear" w:color="auto" w:fill="FFFFFF"/>
            <w:noWrap/>
            <w:vAlign w:val="bottom"/>
            <w:hideMark/>
          </w:tcPr>
          <w:p w14:paraId="544A7450"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1,611.8</w:t>
            </w:r>
          </w:p>
        </w:tc>
      </w:tr>
      <w:tr w:rsidR="00327DC0" w14:paraId="2E08B41F" w14:textId="77777777" w:rsidTr="00327DC0">
        <w:trPr>
          <w:trHeight w:val="200"/>
        </w:trPr>
        <w:tc>
          <w:tcPr>
            <w:tcW w:w="3686" w:type="dxa"/>
            <w:shd w:val="clear" w:color="auto" w:fill="FFFFFF"/>
            <w:noWrap/>
            <w:vAlign w:val="bottom"/>
            <w:hideMark/>
          </w:tcPr>
          <w:p w14:paraId="53F2CE86"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Utilised support</w:t>
            </w:r>
          </w:p>
        </w:tc>
        <w:tc>
          <w:tcPr>
            <w:tcW w:w="1417" w:type="dxa"/>
            <w:shd w:val="clear" w:color="auto" w:fill="FFFFFF"/>
            <w:noWrap/>
            <w:vAlign w:val="bottom"/>
            <w:hideMark/>
          </w:tcPr>
          <w:p w14:paraId="24E9BA2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132.7</w:t>
            </w:r>
          </w:p>
        </w:tc>
        <w:tc>
          <w:tcPr>
            <w:tcW w:w="1310" w:type="dxa"/>
            <w:shd w:val="clear" w:color="auto" w:fill="FFFFFF"/>
            <w:noWrap/>
            <w:vAlign w:val="bottom"/>
            <w:hideMark/>
          </w:tcPr>
          <w:p w14:paraId="359845D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95.1</w:t>
            </w:r>
          </w:p>
        </w:tc>
        <w:tc>
          <w:tcPr>
            <w:tcW w:w="1310" w:type="dxa"/>
            <w:tcBorders>
              <w:top w:val="nil"/>
              <w:left w:val="single" w:sz="4" w:space="0" w:color="auto"/>
              <w:bottom w:val="nil"/>
              <w:right w:val="nil"/>
            </w:tcBorders>
            <w:shd w:val="clear" w:color="auto" w:fill="FFFFFF"/>
            <w:noWrap/>
            <w:vAlign w:val="bottom"/>
            <w:hideMark/>
          </w:tcPr>
          <w:p w14:paraId="2DBBF56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374.9</w:t>
            </w:r>
          </w:p>
        </w:tc>
        <w:tc>
          <w:tcPr>
            <w:tcW w:w="1310" w:type="dxa"/>
            <w:tcBorders>
              <w:top w:val="nil"/>
              <w:left w:val="nil"/>
              <w:bottom w:val="nil"/>
              <w:right w:val="single" w:sz="4" w:space="0" w:color="auto"/>
            </w:tcBorders>
            <w:shd w:val="clear" w:color="auto" w:fill="FFFFFF"/>
            <w:noWrap/>
            <w:vAlign w:val="bottom"/>
            <w:hideMark/>
          </w:tcPr>
          <w:p w14:paraId="1EC1BE3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280.8</w:t>
            </w:r>
          </w:p>
        </w:tc>
        <w:tc>
          <w:tcPr>
            <w:tcW w:w="1383" w:type="dxa"/>
            <w:shd w:val="clear" w:color="auto" w:fill="FFFFFF"/>
            <w:noWrap/>
            <w:vAlign w:val="bottom"/>
            <w:hideMark/>
          </w:tcPr>
          <w:p w14:paraId="09AB295D"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925.7</w:t>
            </w:r>
          </w:p>
        </w:tc>
        <w:tc>
          <w:tcPr>
            <w:tcW w:w="1417" w:type="dxa"/>
            <w:shd w:val="clear" w:color="auto" w:fill="FFFFFF"/>
            <w:noWrap/>
            <w:vAlign w:val="bottom"/>
            <w:hideMark/>
          </w:tcPr>
          <w:p w14:paraId="065E7F0C"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686.2</w:t>
            </w:r>
          </w:p>
        </w:tc>
        <w:tc>
          <w:tcPr>
            <w:tcW w:w="1418" w:type="dxa"/>
            <w:tcBorders>
              <w:top w:val="nil"/>
              <w:left w:val="single" w:sz="4" w:space="0" w:color="auto"/>
              <w:bottom w:val="nil"/>
              <w:right w:val="nil"/>
            </w:tcBorders>
            <w:shd w:val="clear" w:color="auto" w:fill="FFFFFF"/>
            <w:noWrap/>
            <w:vAlign w:val="bottom"/>
            <w:hideMark/>
          </w:tcPr>
          <w:p w14:paraId="723CB3EB"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1,433.3</w:t>
            </w:r>
          </w:p>
        </w:tc>
        <w:tc>
          <w:tcPr>
            <w:tcW w:w="1310" w:type="dxa"/>
            <w:shd w:val="clear" w:color="auto" w:fill="FFFFFF"/>
            <w:noWrap/>
            <w:vAlign w:val="bottom"/>
            <w:hideMark/>
          </w:tcPr>
          <w:p w14:paraId="1DCF1FEE"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1,062.1</w:t>
            </w:r>
          </w:p>
        </w:tc>
      </w:tr>
      <w:tr w:rsidR="00327DC0" w14:paraId="40CA1ED9" w14:textId="77777777" w:rsidTr="00327DC0">
        <w:trPr>
          <w:trHeight w:val="200"/>
        </w:trPr>
        <w:tc>
          <w:tcPr>
            <w:tcW w:w="3686" w:type="dxa"/>
            <w:shd w:val="clear" w:color="auto" w:fill="FFFFFF"/>
            <w:noWrap/>
            <w:vAlign w:val="bottom"/>
            <w:hideMark/>
          </w:tcPr>
          <w:p w14:paraId="1EF2C7C1"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417" w:type="dxa"/>
            <w:shd w:val="clear" w:color="auto" w:fill="FFFFFF"/>
            <w:noWrap/>
            <w:vAlign w:val="bottom"/>
            <w:hideMark/>
          </w:tcPr>
          <w:p w14:paraId="62E5FD5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36.6</w:t>
            </w:r>
          </w:p>
        </w:tc>
        <w:tc>
          <w:tcPr>
            <w:tcW w:w="1310" w:type="dxa"/>
            <w:shd w:val="clear" w:color="auto" w:fill="FFFFFF"/>
            <w:noWrap/>
            <w:vAlign w:val="bottom"/>
            <w:hideMark/>
          </w:tcPr>
          <w:p w14:paraId="2C341433"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51.6</w:t>
            </w:r>
          </w:p>
        </w:tc>
        <w:tc>
          <w:tcPr>
            <w:tcW w:w="1310" w:type="dxa"/>
            <w:tcBorders>
              <w:top w:val="nil"/>
              <w:left w:val="single" w:sz="4" w:space="0" w:color="auto"/>
              <w:bottom w:val="nil"/>
              <w:right w:val="nil"/>
            </w:tcBorders>
            <w:shd w:val="clear" w:color="auto" w:fill="FFFFFF"/>
            <w:noWrap/>
            <w:vAlign w:val="bottom"/>
            <w:hideMark/>
          </w:tcPr>
          <w:p w14:paraId="64F7A11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147.1</w:t>
            </w:r>
          </w:p>
        </w:tc>
        <w:tc>
          <w:tcPr>
            <w:tcW w:w="1310" w:type="dxa"/>
            <w:tcBorders>
              <w:top w:val="nil"/>
              <w:left w:val="nil"/>
              <w:bottom w:val="nil"/>
              <w:right w:val="single" w:sz="4" w:space="0" w:color="auto"/>
            </w:tcBorders>
            <w:shd w:val="clear" w:color="auto" w:fill="FFFFFF"/>
            <w:noWrap/>
            <w:vAlign w:val="bottom"/>
            <w:hideMark/>
          </w:tcPr>
          <w:p w14:paraId="0AEC1B3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113.9</w:t>
            </w:r>
          </w:p>
        </w:tc>
        <w:tc>
          <w:tcPr>
            <w:tcW w:w="1383" w:type="dxa"/>
            <w:shd w:val="clear" w:color="auto" w:fill="FFFFFF"/>
            <w:noWrap/>
            <w:vAlign w:val="bottom"/>
            <w:hideMark/>
          </w:tcPr>
          <w:p w14:paraId="1EDDE73A"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376.9</w:t>
            </w:r>
          </w:p>
        </w:tc>
        <w:tc>
          <w:tcPr>
            <w:tcW w:w="1417" w:type="dxa"/>
            <w:shd w:val="clear" w:color="auto" w:fill="FFFFFF"/>
            <w:noWrap/>
            <w:vAlign w:val="bottom"/>
            <w:hideMark/>
          </w:tcPr>
          <w:p w14:paraId="41FC5D68"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384.2</w:t>
            </w:r>
          </w:p>
        </w:tc>
        <w:tc>
          <w:tcPr>
            <w:tcW w:w="1418" w:type="dxa"/>
            <w:tcBorders>
              <w:top w:val="nil"/>
              <w:left w:val="single" w:sz="4" w:space="0" w:color="auto"/>
              <w:bottom w:val="nil"/>
              <w:right w:val="nil"/>
            </w:tcBorders>
            <w:shd w:val="clear" w:color="auto" w:fill="FFFFFF"/>
            <w:noWrap/>
            <w:vAlign w:val="bottom"/>
            <w:hideMark/>
          </w:tcPr>
          <w:p w14:paraId="0998479C"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560.6</w:t>
            </w:r>
          </w:p>
        </w:tc>
        <w:tc>
          <w:tcPr>
            <w:tcW w:w="1310" w:type="dxa"/>
            <w:shd w:val="clear" w:color="auto" w:fill="FFFFFF"/>
            <w:noWrap/>
            <w:vAlign w:val="bottom"/>
            <w:hideMark/>
          </w:tcPr>
          <w:p w14:paraId="31FFE392"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549.8</w:t>
            </w:r>
          </w:p>
        </w:tc>
      </w:tr>
      <w:tr w:rsidR="00327DC0" w14:paraId="34FC0636" w14:textId="77777777" w:rsidTr="00327DC0">
        <w:trPr>
          <w:trHeight w:val="200"/>
        </w:trPr>
        <w:tc>
          <w:tcPr>
            <w:tcW w:w="3686" w:type="dxa"/>
            <w:shd w:val="clear" w:color="auto" w:fill="FFFFFF"/>
            <w:noWrap/>
            <w:vAlign w:val="bottom"/>
            <w:hideMark/>
          </w:tcPr>
          <w:p w14:paraId="250E3743"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417" w:type="dxa"/>
            <w:shd w:val="clear" w:color="auto" w:fill="FFFFFF"/>
            <w:noWrap/>
            <w:vAlign w:val="bottom"/>
            <w:hideMark/>
          </w:tcPr>
          <w:p w14:paraId="2D6AC34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27.6%</w:t>
            </w:r>
          </w:p>
        </w:tc>
        <w:tc>
          <w:tcPr>
            <w:tcW w:w="1310" w:type="dxa"/>
            <w:shd w:val="clear" w:color="auto" w:fill="FFFFFF"/>
            <w:noWrap/>
            <w:vAlign w:val="bottom"/>
            <w:hideMark/>
          </w:tcPr>
          <w:p w14:paraId="73D3697D"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54.3%</w:t>
            </w:r>
          </w:p>
        </w:tc>
        <w:tc>
          <w:tcPr>
            <w:tcW w:w="1310" w:type="dxa"/>
            <w:tcBorders>
              <w:top w:val="nil"/>
              <w:left w:val="single" w:sz="4" w:space="0" w:color="auto"/>
              <w:bottom w:val="nil"/>
              <w:right w:val="nil"/>
            </w:tcBorders>
            <w:shd w:val="clear" w:color="auto" w:fill="FFFFFF"/>
            <w:noWrap/>
            <w:vAlign w:val="bottom"/>
            <w:hideMark/>
          </w:tcPr>
          <w:p w14:paraId="1082DEA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39.2%</w:t>
            </w:r>
          </w:p>
        </w:tc>
        <w:tc>
          <w:tcPr>
            <w:tcW w:w="1310" w:type="dxa"/>
            <w:tcBorders>
              <w:top w:val="nil"/>
              <w:left w:val="nil"/>
              <w:bottom w:val="nil"/>
              <w:right w:val="single" w:sz="4" w:space="0" w:color="auto"/>
            </w:tcBorders>
            <w:shd w:val="clear" w:color="auto" w:fill="FFFFFF"/>
            <w:noWrap/>
            <w:vAlign w:val="bottom"/>
            <w:hideMark/>
          </w:tcPr>
          <w:p w14:paraId="07A4FC2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40.6%</w:t>
            </w:r>
          </w:p>
        </w:tc>
        <w:tc>
          <w:tcPr>
            <w:tcW w:w="1383" w:type="dxa"/>
            <w:shd w:val="clear" w:color="auto" w:fill="FFFFFF"/>
            <w:noWrap/>
            <w:vAlign w:val="bottom"/>
            <w:hideMark/>
          </w:tcPr>
          <w:p w14:paraId="5F69EFD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40.7%</w:t>
            </w:r>
          </w:p>
        </w:tc>
        <w:tc>
          <w:tcPr>
            <w:tcW w:w="1417" w:type="dxa"/>
            <w:shd w:val="clear" w:color="auto" w:fill="FFFFFF"/>
            <w:noWrap/>
            <w:vAlign w:val="bottom"/>
            <w:hideMark/>
          </w:tcPr>
          <w:p w14:paraId="7E238B48"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56.0%</w:t>
            </w:r>
          </w:p>
        </w:tc>
        <w:tc>
          <w:tcPr>
            <w:tcW w:w="1418" w:type="dxa"/>
            <w:tcBorders>
              <w:top w:val="nil"/>
              <w:left w:val="single" w:sz="4" w:space="0" w:color="auto"/>
              <w:bottom w:val="nil"/>
              <w:right w:val="nil"/>
            </w:tcBorders>
            <w:shd w:val="clear" w:color="auto" w:fill="FFFFFF"/>
            <w:noWrap/>
            <w:vAlign w:val="bottom"/>
            <w:hideMark/>
          </w:tcPr>
          <w:p w14:paraId="34A34A7C"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39.1%</w:t>
            </w:r>
          </w:p>
        </w:tc>
        <w:tc>
          <w:tcPr>
            <w:tcW w:w="1310" w:type="dxa"/>
            <w:shd w:val="clear" w:color="auto" w:fill="FFFFFF"/>
            <w:noWrap/>
            <w:vAlign w:val="bottom"/>
            <w:hideMark/>
          </w:tcPr>
          <w:p w14:paraId="776D3E4D"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51.8%</w:t>
            </w:r>
          </w:p>
        </w:tc>
      </w:tr>
      <w:tr w:rsidR="00327DC0" w14:paraId="0B22FF82" w14:textId="77777777" w:rsidTr="00327DC0">
        <w:trPr>
          <w:trHeight w:val="49"/>
        </w:trPr>
        <w:tc>
          <w:tcPr>
            <w:tcW w:w="3686" w:type="dxa"/>
            <w:tcBorders>
              <w:top w:val="nil"/>
              <w:left w:val="nil"/>
              <w:bottom w:val="single" w:sz="4" w:space="0" w:color="auto"/>
              <w:right w:val="nil"/>
            </w:tcBorders>
            <w:noWrap/>
            <w:vAlign w:val="bottom"/>
            <w:hideMark/>
          </w:tcPr>
          <w:p w14:paraId="4387115F"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417" w:type="dxa"/>
            <w:tcBorders>
              <w:top w:val="nil"/>
              <w:left w:val="nil"/>
              <w:bottom w:val="single" w:sz="4" w:space="0" w:color="auto"/>
              <w:right w:val="nil"/>
            </w:tcBorders>
            <w:noWrap/>
            <w:vAlign w:val="bottom"/>
            <w:hideMark/>
          </w:tcPr>
          <w:p w14:paraId="2FB2357E"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tcBorders>
              <w:top w:val="nil"/>
              <w:left w:val="nil"/>
              <w:bottom w:val="single" w:sz="4" w:space="0" w:color="auto"/>
              <w:right w:val="nil"/>
            </w:tcBorders>
            <w:noWrap/>
            <w:vAlign w:val="bottom"/>
            <w:hideMark/>
          </w:tcPr>
          <w:p w14:paraId="62BADD4A"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tcBorders>
              <w:top w:val="nil"/>
              <w:left w:val="single" w:sz="4" w:space="0" w:color="auto"/>
              <w:bottom w:val="single" w:sz="4" w:space="0" w:color="auto"/>
              <w:right w:val="nil"/>
            </w:tcBorders>
            <w:noWrap/>
            <w:vAlign w:val="bottom"/>
            <w:hideMark/>
          </w:tcPr>
          <w:p w14:paraId="35C85AC4"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tcBorders>
              <w:top w:val="nil"/>
              <w:left w:val="nil"/>
              <w:bottom w:val="single" w:sz="4" w:space="0" w:color="auto"/>
              <w:right w:val="single" w:sz="4" w:space="0" w:color="auto"/>
            </w:tcBorders>
            <w:noWrap/>
            <w:vAlign w:val="bottom"/>
            <w:hideMark/>
          </w:tcPr>
          <w:p w14:paraId="624EE6D8"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83" w:type="dxa"/>
            <w:tcBorders>
              <w:top w:val="nil"/>
              <w:left w:val="nil"/>
              <w:bottom w:val="single" w:sz="4" w:space="0" w:color="auto"/>
              <w:right w:val="nil"/>
            </w:tcBorders>
            <w:noWrap/>
            <w:vAlign w:val="bottom"/>
            <w:hideMark/>
          </w:tcPr>
          <w:p w14:paraId="07FADDEA"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417" w:type="dxa"/>
            <w:tcBorders>
              <w:top w:val="nil"/>
              <w:left w:val="nil"/>
              <w:bottom w:val="single" w:sz="4" w:space="0" w:color="auto"/>
              <w:right w:val="nil"/>
            </w:tcBorders>
            <w:noWrap/>
            <w:vAlign w:val="bottom"/>
            <w:hideMark/>
          </w:tcPr>
          <w:p w14:paraId="3E200DA2"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418" w:type="dxa"/>
            <w:tcBorders>
              <w:top w:val="nil"/>
              <w:left w:val="single" w:sz="4" w:space="0" w:color="auto"/>
              <w:bottom w:val="single" w:sz="4" w:space="0" w:color="auto"/>
              <w:right w:val="nil"/>
            </w:tcBorders>
            <w:noWrap/>
            <w:vAlign w:val="bottom"/>
            <w:hideMark/>
          </w:tcPr>
          <w:p w14:paraId="6EB7DF75"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tcBorders>
              <w:top w:val="nil"/>
              <w:left w:val="nil"/>
              <w:bottom w:val="single" w:sz="4" w:space="0" w:color="auto"/>
              <w:right w:val="nil"/>
            </w:tcBorders>
            <w:noWrap/>
            <w:vAlign w:val="bottom"/>
            <w:hideMark/>
          </w:tcPr>
          <w:p w14:paraId="1F048304"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r>
    </w:tbl>
    <w:p w14:paraId="4C03E50E" w14:textId="3528B372" w:rsidR="00327DC0" w:rsidRPr="00327DC0" w:rsidRDefault="00327DC0" w:rsidP="00327DC0">
      <w:pPr>
        <w:pStyle w:val="Caption"/>
        <w:keepNext/>
        <w:rPr>
          <w:rFonts w:eastAsiaTheme="minorHAnsi"/>
          <w:b/>
          <w:bCs/>
          <w:i w:val="0"/>
          <w:iCs w:val="0"/>
          <w:color w:val="auto"/>
          <w:sz w:val="22"/>
          <w:szCs w:val="22"/>
          <w:lang w:val="en-AU" w:eastAsia="en-US"/>
        </w:rPr>
      </w:pPr>
      <w:r w:rsidRPr="006747DC">
        <w:rPr>
          <w:rFonts w:eastAsiaTheme="minorHAnsi"/>
          <w:b/>
          <w:bCs/>
          <w:i w:val="0"/>
          <w:iCs w:val="0"/>
          <w:color w:val="auto"/>
          <w:sz w:val="22"/>
          <w:szCs w:val="22"/>
          <w:lang w:val="en-AU" w:eastAsia="en-US"/>
        </w:rPr>
        <w:lastRenderedPageBreak/>
        <w:t xml:space="preserve">Table </w:t>
      </w:r>
      <w:r w:rsidRPr="006747DC">
        <w:rPr>
          <w:rFonts w:eastAsiaTheme="minorHAnsi"/>
          <w:b/>
          <w:bCs/>
          <w:i w:val="0"/>
          <w:iCs w:val="0"/>
          <w:color w:val="auto"/>
          <w:sz w:val="22"/>
          <w:szCs w:val="22"/>
          <w:lang w:val="en-AU" w:eastAsia="en-US"/>
        </w:rPr>
        <w:fldChar w:fldCharType="begin"/>
      </w:r>
      <w:r w:rsidRPr="006747DC">
        <w:rPr>
          <w:rFonts w:eastAsiaTheme="minorHAnsi"/>
          <w:b/>
          <w:bCs/>
          <w:i w:val="0"/>
          <w:iCs w:val="0"/>
          <w:color w:val="auto"/>
          <w:sz w:val="22"/>
          <w:szCs w:val="22"/>
          <w:lang w:val="en-AU" w:eastAsia="en-US"/>
        </w:rPr>
        <w:instrText xml:space="preserve"> STYLEREF 1 \s </w:instrText>
      </w:r>
      <w:r w:rsidRPr="006747DC">
        <w:rPr>
          <w:rFonts w:eastAsiaTheme="minorHAnsi"/>
          <w:b/>
          <w:bCs/>
          <w:i w:val="0"/>
          <w:iCs w:val="0"/>
          <w:color w:val="auto"/>
          <w:sz w:val="22"/>
          <w:szCs w:val="22"/>
          <w:lang w:val="en-AU" w:eastAsia="en-US"/>
        </w:rPr>
        <w:fldChar w:fldCharType="separate"/>
      </w:r>
      <w:r w:rsidR="004D2605">
        <w:rPr>
          <w:rFonts w:eastAsiaTheme="minorHAnsi"/>
          <w:b/>
          <w:bCs/>
          <w:i w:val="0"/>
          <w:iCs w:val="0"/>
          <w:noProof/>
          <w:color w:val="auto"/>
          <w:sz w:val="22"/>
          <w:szCs w:val="22"/>
          <w:lang w:val="en-AU" w:eastAsia="en-US"/>
        </w:rPr>
        <w:t>H</w:t>
      </w:r>
      <w:r w:rsidRPr="006747DC">
        <w:rPr>
          <w:rFonts w:eastAsiaTheme="minorHAnsi"/>
          <w:b/>
          <w:bCs/>
          <w:i w:val="0"/>
          <w:iCs w:val="0"/>
          <w:color w:val="auto"/>
          <w:sz w:val="22"/>
          <w:szCs w:val="22"/>
          <w:lang w:val="en-AU" w:eastAsia="en-US"/>
        </w:rPr>
        <w:fldChar w:fldCharType="end"/>
      </w:r>
      <w:r w:rsidRPr="006747DC">
        <w:rPr>
          <w:rFonts w:eastAsiaTheme="minorHAnsi"/>
          <w:b/>
          <w:bCs/>
          <w:i w:val="0"/>
          <w:iCs w:val="0"/>
          <w:color w:val="auto"/>
          <w:sz w:val="22"/>
          <w:szCs w:val="22"/>
          <w:lang w:val="en-AU" w:eastAsia="en-US"/>
        </w:rPr>
        <w:t>.</w:t>
      </w:r>
      <w:r w:rsidRPr="006747DC">
        <w:rPr>
          <w:rFonts w:eastAsiaTheme="minorHAnsi"/>
          <w:b/>
          <w:bCs/>
          <w:i w:val="0"/>
          <w:iCs w:val="0"/>
          <w:color w:val="auto"/>
          <w:sz w:val="22"/>
          <w:szCs w:val="22"/>
          <w:lang w:val="en-AU" w:eastAsia="en-US"/>
        </w:rPr>
        <w:fldChar w:fldCharType="begin"/>
      </w:r>
      <w:r w:rsidRPr="006747DC">
        <w:rPr>
          <w:rFonts w:eastAsiaTheme="minorHAnsi"/>
          <w:b/>
          <w:bCs/>
          <w:i w:val="0"/>
          <w:iCs w:val="0"/>
          <w:color w:val="auto"/>
          <w:sz w:val="22"/>
          <w:szCs w:val="22"/>
          <w:lang w:val="en-AU" w:eastAsia="en-US"/>
        </w:rPr>
        <w:instrText xml:space="preserve"> SEQ Table \* ARABIC \s 1 </w:instrText>
      </w:r>
      <w:r w:rsidRPr="006747DC">
        <w:rPr>
          <w:rFonts w:eastAsiaTheme="minorHAnsi"/>
          <w:b/>
          <w:bCs/>
          <w:i w:val="0"/>
          <w:iCs w:val="0"/>
          <w:color w:val="auto"/>
          <w:sz w:val="22"/>
          <w:szCs w:val="22"/>
          <w:lang w:val="en-AU" w:eastAsia="en-US"/>
        </w:rPr>
        <w:fldChar w:fldCharType="separate"/>
      </w:r>
      <w:r w:rsidR="004D2605">
        <w:rPr>
          <w:rFonts w:eastAsiaTheme="minorHAnsi"/>
          <w:b/>
          <w:bCs/>
          <w:i w:val="0"/>
          <w:iCs w:val="0"/>
          <w:noProof/>
          <w:color w:val="auto"/>
          <w:sz w:val="22"/>
          <w:szCs w:val="22"/>
          <w:lang w:val="en-AU" w:eastAsia="en-US"/>
        </w:rPr>
        <w:t>9</w:t>
      </w:r>
      <w:r w:rsidRPr="006747DC">
        <w:rPr>
          <w:rFonts w:eastAsiaTheme="minorHAnsi"/>
          <w:b/>
          <w:bCs/>
          <w:i w:val="0"/>
          <w:iCs w:val="0"/>
          <w:color w:val="auto"/>
          <w:sz w:val="22"/>
          <w:szCs w:val="22"/>
          <w:lang w:val="en-AU" w:eastAsia="en-US"/>
        </w:rPr>
        <w:fldChar w:fldCharType="end"/>
      </w:r>
      <w:r w:rsidRPr="006747DC">
        <w:rPr>
          <w:rFonts w:eastAsiaTheme="minorHAnsi"/>
          <w:b/>
          <w:bCs/>
          <w:i w:val="0"/>
          <w:iCs w:val="0"/>
          <w:color w:val="auto"/>
          <w:sz w:val="22"/>
          <w:szCs w:val="22"/>
          <w:lang w:val="en-AU" w:eastAsia="en-US"/>
        </w:rPr>
        <w:t xml:space="preserve"> 2016-17 to 2018-19 Projection - Impact of assumptions </w:t>
      </w:r>
      <w:r>
        <w:rPr>
          <w:rFonts w:eastAsiaTheme="minorHAnsi"/>
          <w:b/>
          <w:bCs/>
          <w:i w:val="0"/>
          <w:iCs w:val="0"/>
          <w:color w:val="auto"/>
          <w:sz w:val="22"/>
          <w:szCs w:val="22"/>
          <w:lang w:val="en-AU" w:eastAsia="en-US"/>
        </w:rPr>
        <w:t>–</w:t>
      </w:r>
      <w:r w:rsidRPr="006747DC">
        <w:rPr>
          <w:rFonts w:eastAsiaTheme="minorHAnsi"/>
          <w:b/>
          <w:bCs/>
          <w:i w:val="0"/>
          <w:iCs w:val="0"/>
          <w:color w:val="auto"/>
          <w:sz w:val="22"/>
          <w:szCs w:val="22"/>
          <w:lang w:val="en-AU" w:eastAsia="en-US"/>
        </w:rPr>
        <w:t xml:space="preserve"> </w:t>
      </w:r>
      <w:r>
        <w:rPr>
          <w:rFonts w:eastAsiaTheme="minorHAnsi"/>
          <w:b/>
          <w:bCs/>
          <w:i w:val="0"/>
          <w:iCs w:val="0"/>
          <w:color w:val="auto"/>
          <w:sz w:val="22"/>
          <w:szCs w:val="22"/>
          <w:lang w:val="en-AU" w:eastAsia="en-US"/>
        </w:rPr>
        <w:t>Northern Territory</w:t>
      </w:r>
    </w:p>
    <w:tbl>
      <w:tblPr>
        <w:tblW w:w="14493" w:type="dxa"/>
        <w:tblLook w:val="04A0" w:firstRow="1" w:lastRow="0" w:firstColumn="1" w:lastColumn="0" w:noHBand="0" w:noVBand="1"/>
      </w:tblPr>
      <w:tblGrid>
        <w:gridCol w:w="3686"/>
        <w:gridCol w:w="1417"/>
        <w:gridCol w:w="1310"/>
        <w:gridCol w:w="1310"/>
        <w:gridCol w:w="1310"/>
        <w:gridCol w:w="1457"/>
        <w:gridCol w:w="1310"/>
        <w:gridCol w:w="1383"/>
        <w:gridCol w:w="1310"/>
      </w:tblGrid>
      <w:tr w:rsidR="00327DC0" w14:paraId="2064C267" w14:textId="77777777" w:rsidTr="00327DC0">
        <w:trPr>
          <w:trHeight w:val="283"/>
        </w:trPr>
        <w:tc>
          <w:tcPr>
            <w:tcW w:w="3686" w:type="dxa"/>
            <w:shd w:val="clear" w:color="auto" w:fill="6B2976"/>
            <w:noWrap/>
            <w:vAlign w:val="center"/>
            <w:hideMark/>
          </w:tcPr>
          <w:p w14:paraId="4C77395B" w14:textId="77777777" w:rsidR="00327DC0" w:rsidRDefault="00327DC0">
            <w:pPr>
              <w:spacing w:after="0" w:line="240" w:lineRule="auto"/>
              <w:rPr>
                <w:rFonts w:eastAsia="Times New Roman" w:cs="Arial"/>
                <w:color w:val="FFFFFF"/>
                <w:sz w:val="16"/>
                <w:szCs w:val="16"/>
                <w:lang w:val="en-AU" w:eastAsia="en-AU"/>
              </w:rPr>
            </w:pPr>
            <w:r>
              <w:rPr>
                <w:rFonts w:eastAsia="Times New Roman" w:cs="Arial"/>
                <w:color w:val="FFFFFF"/>
                <w:sz w:val="16"/>
                <w:szCs w:val="16"/>
                <w:lang w:val="en-AU" w:eastAsia="en-AU"/>
              </w:rPr>
              <w:t> </w:t>
            </w:r>
          </w:p>
        </w:tc>
        <w:tc>
          <w:tcPr>
            <w:tcW w:w="2727" w:type="dxa"/>
            <w:gridSpan w:val="2"/>
            <w:tcBorders>
              <w:top w:val="nil"/>
              <w:left w:val="nil"/>
              <w:bottom w:val="nil"/>
              <w:right w:val="single" w:sz="4" w:space="0" w:color="000000"/>
            </w:tcBorders>
            <w:shd w:val="clear" w:color="auto" w:fill="6B2976"/>
            <w:noWrap/>
            <w:vAlign w:val="center"/>
            <w:hideMark/>
          </w:tcPr>
          <w:p w14:paraId="14E027C9" w14:textId="77777777" w:rsidR="00327DC0" w:rsidRDefault="00327DC0">
            <w:pPr>
              <w:spacing w:after="0" w:line="240" w:lineRule="auto"/>
              <w:jc w:val="center"/>
              <w:rPr>
                <w:rFonts w:eastAsia="Times New Roman" w:cs="Arial"/>
                <w:b/>
                <w:bCs/>
                <w:color w:val="FFFFFF"/>
                <w:sz w:val="16"/>
                <w:szCs w:val="16"/>
                <w:lang w:val="en-AU" w:eastAsia="en-AU"/>
              </w:rPr>
            </w:pPr>
            <w:r>
              <w:rPr>
                <w:rFonts w:eastAsia="Times New Roman" w:cs="Arial"/>
                <w:b/>
                <w:bCs/>
                <w:color w:val="FFFFFF"/>
                <w:sz w:val="16"/>
                <w:szCs w:val="16"/>
                <w:lang w:val="en-AU" w:eastAsia="en-AU"/>
              </w:rPr>
              <w:t>2016-17</w:t>
            </w:r>
          </w:p>
        </w:tc>
        <w:tc>
          <w:tcPr>
            <w:tcW w:w="2620" w:type="dxa"/>
            <w:gridSpan w:val="2"/>
            <w:tcBorders>
              <w:top w:val="nil"/>
              <w:left w:val="nil"/>
              <w:bottom w:val="nil"/>
              <w:right w:val="single" w:sz="4" w:space="0" w:color="000000"/>
            </w:tcBorders>
            <w:shd w:val="clear" w:color="auto" w:fill="6B2976"/>
            <w:noWrap/>
            <w:vAlign w:val="center"/>
            <w:hideMark/>
          </w:tcPr>
          <w:p w14:paraId="766307AF" w14:textId="77777777" w:rsidR="00327DC0" w:rsidRDefault="00327DC0">
            <w:pPr>
              <w:spacing w:after="0" w:line="240" w:lineRule="auto"/>
              <w:jc w:val="center"/>
              <w:rPr>
                <w:rFonts w:eastAsia="Times New Roman" w:cs="Arial"/>
                <w:b/>
                <w:bCs/>
                <w:color w:val="FFFFFF"/>
                <w:sz w:val="16"/>
                <w:szCs w:val="16"/>
                <w:lang w:val="en-AU" w:eastAsia="en-AU"/>
              </w:rPr>
            </w:pPr>
            <w:r>
              <w:rPr>
                <w:rFonts w:eastAsia="Times New Roman" w:cs="Arial"/>
                <w:b/>
                <w:bCs/>
                <w:color w:val="FFFFFF"/>
                <w:sz w:val="16"/>
                <w:szCs w:val="16"/>
                <w:lang w:val="en-AU" w:eastAsia="en-AU"/>
              </w:rPr>
              <w:t>2017-18</w:t>
            </w:r>
          </w:p>
        </w:tc>
        <w:tc>
          <w:tcPr>
            <w:tcW w:w="2767" w:type="dxa"/>
            <w:gridSpan w:val="2"/>
            <w:tcBorders>
              <w:top w:val="nil"/>
              <w:left w:val="nil"/>
              <w:bottom w:val="nil"/>
              <w:right w:val="single" w:sz="4" w:space="0" w:color="000000"/>
            </w:tcBorders>
            <w:shd w:val="clear" w:color="auto" w:fill="6B2976"/>
            <w:noWrap/>
            <w:vAlign w:val="center"/>
            <w:hideMark/>
          </w:tcPr>
          <w:p w14:paraId="502AB138" w14:textId="77777777" w:rsidR="00327DC0" w:rsidRDefault="00327DC0">
            <w:pPr>
              <w:spacing w:after="0" w:line="240" w:lineRule="auto"/>
              <w:jc w:val="center"/>
              <w:rPr>
                <w:rFonts w:eastAsia="Times New Roman" w:cs="Arial"/>
                <w:b/>
                <w:bCs/>
                <w:color w:val="FFFFFF"/>
                <w:sz w:val="16"/>
                <w:szCs w:val="16"/>
                <w:lang w:val="en-AU" w:eastAsia="en-AU"/>
              </w:rPr>
            </w:pPr>
            <w:r>
              <w:rPr>
                <w:rFonts w:eastAsia="Times New Roman" w:cs="Arial"/>
                <w:b/>
                <w:bCs/>
                <w:color w:val="FFFFFF"/>
                <w:sz w:val="16"/>
                <w:szCs w:val="16"/>
                <w:lang w:val="en-AU" w:eastAsia="en-AU"/>
              </w:rPr>
              <w:t>2018-19</w:t>
            </w:r>
          </w:p>
        </w:tc>
        <w:tc>
          <w:tcPr>
            <w:tcW w:w="2693" w:type="dxa"/>
            <w:gridSpan w:val="2"/>
            <w:shd w:val="clear" w:color="auto" w:fill="6B2976"/>
            <w:noWrap/>
            <w:vAlign w:val="center"/>
            <w:hideMark/>
          </w:tcPr>
          <w:p w14:paraId="10DD99DF" w14:textId="77777777" w:rsidR="00327DC0" w:rsidRDefault="00327DC0">
            <w:pPr>
              <w:spacing w:after="0" w:line="240" w:lineRule="auto"/>
              <w:jc w:val="center"/>
              <w:rPr>
                <w:rFonts w:eastAsia="Times New Roman" w:cs="Arial"/>
                <w:b/>
                <w:bCs/>
                <w:color w:val="FFFFFF"/>
                <w:sz w:val="16"/>
                <w:szCs w:val="16"/>
                <w:lang w:val="en-AU" w:eastAsia="en-AU"/>
              </w:rPr>
            </w:pPr>
            <w:r>
              <w:rPr>
                <w:rFonts w:eastAsia="Times New Roman" w:cs="Arial"/>
                <w:b/>
                <w:bCs/>
                <w:color w:val="FFFFFF"/>
                <w:sz w:val="16"/>
                <w:szCs w:val="16"/>
                <w:lang w:val="en-AU" w:eastAsia="en-AU"/>
              </w:rPr>
              <w:t>Total 2016-17 to 2018-19</w:t>
            </w:r>
          </w:p>
        </w:tc>
      </w:tr>
      <w:tr w:rsidR="00327DC0" w14:paraId="5A3DBB5E" w14:textId="77777777" w:rsidTr="00327DC0">
        <w:trPr>
          <w:trHeight w:val="356"/>
        </w:trPr>
        <w:tc>
          <w:tcPr>
            <w:tcW w:w="3686" w:type="dxa"/>
            <w:shd w:val="clear" w:color="auto" w:fill="6B2976"/>
            <w:noWrap/>
            <w:vAlign w:val="center"/>
            <w:hideMark/>
          </w:tcPr>
          <w:p w14:paraId="54829A58" w14:textId="77777777" w:rsidR="00327DC0" w:rsidRDefault="00327DC0">
            <w:pPr>
              <w:spacing w:after="0" w:line="240" w:lineRule="auto"/>
              <w:rPr>
                <w:rFonts w:eastAsia="Times New Roman" w:cs="Arial"/>
                <w:color w:val="FFFFFF"/>
                <w:sz w:val="16"/>
                <w:szCs w:val="16"/>
                <w:lang w:val="en-AU" w:eastAsia="en-AU"/>
              </w:rPr>
            </w:pPr>
            <w:r>
              <w:rPr>
                <w:rFonts w:eastAsia="Times New Roman" w:cs="Arial"/>
                <w:color w:val="FFFFFF"/>
                <w:sz w:val="16"/>
                <w:szCs w:val="16"/>
                <w:lang w:val="en-AU" w:eastAsia="en-AU"/>
              </w:rPr>
              <w:t> </w:t>
            </w:r>
          </w:p>
        </w:tc>
        <w:tc>
          <w:tcPr>
            <w:tcW w:w="1417" w:type="dxa"/>
            <w:shd w:val="clear" w:color="auto" w:fill="6B2976"/>
            <w:vAlign w:val="center"/>
            <w:hideMark/>
          </w:tcPr>
          <w:p w14:paraId="31681343" w14:textId="77777777" w:rsidR="00327DC0" w:rsidRDefault="00327DC0">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Accounting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310" w:type="dxa"/>
            <w:shd w:val="clear" w:color="auto" w:fill="6B2976"/>
            <w:vAlign w:val="center"/>
            <w:hideMark/>
          </w:tcPr>
          <w:p w14:paraId="00B7BD65" w14:textId="77777777" w:rsidR="00327DC0" w:rsidRDefault="00327DC0">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Cash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310" w:type="dxa"/>
            <w:tcBorders>
              <w:top w:val="nil"/>
              <w:left w:val="single" w:sz="4" w:space="0" w:color="auto"/>
              <w:bottom w:val="nil"/>
              <w:right w:val="nil"/>
            </w:tcBorders>
            <w:shd w:val="clear" w:color="auto" w:fill="6B2976"/>
            <w:vAlign w:val="center"/>
            <w:hideMark/>
          </w:tcPr>
          <w:p w14:paraId="23E98D2E" w14:textId="77777777" w:rsidR="00327DC0" w:rsidRDefault="00327DC0">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Accounting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310" w:type="dxa"/>
            <w:shd w:val="clear" w:color="auto" w:fill="6B2976"/>
            <w:vAlign w:val="center"/>
            <w:hideMark/>
          </w:tcPr>
          <w:p w14:paraId="51D9EE1C" w14:textId="77777777" w:rsidR="00327DC0" w:rsidRDefault="00327DC0">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Cash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457" w:type="dxa"/>
            <w:tcBorders>
              <w:top w:val="nil"/>
              <w:left w:val="single" w:sz="4" w:space="0" w:color="auto"/>
              <w:bottom w:val="nil"/>
              <w:right w:val="nil"/>
            </w:tcBorders>
            <w:shd w:val="clear" w:color="auto" w:fill="6B2976"/>
            <w:vAlign w:val="center"/>
            <w:hideMark/>
          </w:tcPr>
          <w:p w14:paraId="309089B1" w14:textId="77777777" w:rsidR="00327DC0" w:rsidRDefault="00327DC0">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Accounting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310" w:type="dxa"/>
            <w:shd w:val="clear" w:color="auto" w:fill="6B2976"/>
            <w:vAlign w:val="center"/>
            <w:hideMark/>
          </w:tcPr>
          <w:p w14:paraId="33FF2178" w14:textId="77777777" w:rsidR="00327DC0" w:rsidRDefault="00327DC0">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Cash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383" w:type="dxa"/>
            <w:tcBorders>
              <w:top w:val="nil"/>
              <w:left w:val="single" w:sz="4" w:space="0" w:color="auto"/>
              <w:bottom w:val="nil"/>
              <w:right w:val="nil"/>
            </w:tcBorders>
            <w:shd w:val="clear" w:color="auto" w:fill="6B2976"/>
            <w:vAlign w:val="center"/>
            <w:hideMark/>
          </w:tcPr>
          <w:p w14:paraId="5DB3CE16" w14:textId="77777777" w:rsidR="00327DC0" w:rsidRDefault="00327DC0">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Accounting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310" w:type="dxa"/>
            <w:shd w:val="clear" w:color="auto" w:fill="6B2976"/>
            <w:vAlign w:val="center"/>
            <w:hideMark/>
          </w:tcPr>
          <w:p w14:paraId="55F6057F" w14:textId="77777777" w:rsidR="00327DC0" w:rsidRDefault="00327DC0">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Cash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r>
      <w:tr w:rsidR="00327DC0" w14:paraId="5A2234F8" w14:textId="77777777" w:rsidTr="00327DC0">
        <w:trPr>
          <w:trHeight w:val="337"/>
        </w:trPr>
        <w:tc>
          <w:tcPr>
            <w:tcW w:w="3686" w:type="dxa"/>
            <w:shd w:val="clear" w:color="auto" w:fill="F4E6F6"/>
            <w:noWrap/>
            <w:vAlign w:val="bottom"/>
            <w:hideMark/>
          </w:tcPr>
          <w:p w14:paraId="0D49E403" w14:textId="77777777" w:rsidR="00327DC0" w:rsidRDefault="00327DC0">
            <w:pPr>
              <w:spacing w:after="0" w:line="240" w:lineRule="auto"/>
              <w:rPr>
                <w:rFonts w:eastAsia="Times New Roman" w:cs="Arial"/>
                <w:b/>
                <w:bCs/>
                <w:i/>
                <w:iCs/>
                <w:color w:val="000000"/>
                <w:sz w:val="16"/>
                <w:szCs w:val="16"/>
                <w:lang w:val="en-AU" w:eastAsia="en-AU"/>
              </w:rPr>
            </w:pPr>
            <w:r>
              <w:rPr>
                <w:rFonts w:eastAsia="Times New Roman" w:cs="Arial"/>
                <w:b/>
                <w:bCs/>
                <w:i/>
                <w:iCs/>
                <w:color w:val="000000"/>
                <w:sz w:val="16"/>
                <w:szCs w:val="16"/>
                <w:lang w:val="en-AU" w:eastAsia="en-AU"/>
              </w:rPr>
              <w:t>1. Baseline - original bilateral agreement</w:t>
            </w:r>
          </w:p>
        </w:tc>
        <w:tc>
          <w:tcPr>
            <w:tcW w:w="1417" w:type="dxa"/>
            <w:shd w:val="clear" w:color="auto" w:fill="F4E6F6"/>
            <w:noWrap/>
            <w:vAlign w:val="bottom"/>
            <w:hideMark/>
          </w:tcPr>
          <w:p w14:paraId="66BCF8EA"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7AA62131"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tcBorders>
              <w:top w:val="nil"/>
              <w:left w:val="single" w:sz="4" w:space="0" w:color="auto"/>
              <w:bottom w:val="nil"/>
              <w:right w:val="nil"/>
            </w:tcBorders>
            <w:shd w:val="clear" w:color="auto" w:fill="F4E6F6"/>
            <w:noWrap/>
            <w:vAlign w:val="bottom"/>
            <w:hideMark/>
          </w:tcPr>
          <w:p w14:paraId="52543C20"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tcBorders>
              <w:top w:val="nil"/>
              <w:left w:val="nil"/>
              <w:bottom w:val="nil"/>
              <w:right w:val="single" w:sz="4" w:space="0" w:color="auto"/>
            </w:tcBorders>
            <w:shd w:val="clear" w:color="auto" w:fill="F4E6F6"/>
            <w:noWrap/>
            <w:vAlign w:val="bottom"/>
            <w:hideMark/>
          </w:tcPr>
          <w:p w14:paraId="0493840D"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457" w:type="dxa"/>
            <w:shd w:val="clear" w:color="auto" w:fill="F4E6F6"/>
            <w:noWrap/>
            <w:vAlign w:val="bottom"/>
            <w:hideMark/>
          </w:tcPr>
          <w:p w14:paraId="2A3D93D5"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175D1332"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83" w:type="dxa"/>
            <w:tcBorders>
              <w:top w:val="nil"/>
              <w:left w:val="single" w:sz="4" w:space="0" w:color="auto"/>
              <w:bottom w:val="nil"/>
              <w:right w:val="nil"/>
            </w:tcBorders>
            <w:shd w:val="clear" w:color="auto" w:fill="F4E6F6"/>
            <w:noWrap/>
            <w:vAlign w:val="bottom"/>
            <w:hideMark/>
          </w:tcPr>
          <w:p w14:paraId="68B61D35"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2D8B755D"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r>
      <w:tr w:rsidR="00327DC0" w14:paraId="4F924BB0" w14:textId="77777777" w:rsidTr="00327DC0">
        <w:trPr>
          <w:trHeight w:val="200"/>
        </w:trPr>
        <w:tc>
          <w:tcPr>
            <w:tcW w:w="3686" w:type="dxa"/>
            <w:shd w:val="clear" w:color="auto" w:fill="FFFFFF"/>
            <w:noWrap/>
            <w:vAlign w:val="bottom"/>
            <w:hideMark/>
          </w:tcPr>
          <w:p w14:paraId="6D56F32B"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Contributions</w:t>
            </w:r>
          </w:p>
        </w:tc>
        <w:tc>
          <w:tcPr>
            <w:tcW w:w="1417" w:type="dxa"/>
            <w:shd w:val="clear" w:color="auto" w:fill="FFFFFF"/>
            <w:noWrap/>
            <w:vAlign w:val="bottom"/>
            <w:hideMark/>
          </w:tcPr>
          <w:p w14:paraId="3BBBBA1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20.4</w:t>
            </w:r>
          </w:p>
        </w:tc>
        <w:tc>
          <w:tcPr>
            <w:tcW w:w="1310" w:type="dxa"/>
            <w:shd w:val="clear" w:color="auto" w:fill="FFFFFF"/>
            <w:noWrap/>
            <w:vAlign w:val="bottom"/>
            <w:hideMark/>
          </w:tcPr>
          <w:p w14:paraId="2BDF262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16.8</w:t>
            </w:r>
          </w:p>
        </w:tc>
        <w:tc>
          <w:tcPr>
            <w:tcW w:w="1310" w:type="dxa"/>
            <w:tcBorders>
              <w:top w:val="nil"/>
              <w:left w:val="single" w:sz="4" w:space="0" w:color="auto"/>
              <w:bottom w:val="nil"/>
              <w:right w:val="nil"/>
            </w:tcBorders>
            <w:shd w:val="clear" w:color="auto" w:fill="FFFFFF"/>
            <w:noWrap/>
            <w:vAlign w:val="bottom"/>
            <w:hideMark/>
          </w:tcPr>
          <w:p w14:paraId="2AC679A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74.6</w:t>
            </w:r>
          </w:p>
        </w:tc>
        <w:tc>
          <w:tcPr>
            <w:tcW w:w="1310" w:type="dxa"/>
            <w:tcBorders>
              <w:top w:val="nil"/>
              <w:left w:val="nil"/>
              <w:bottom w:val="nil"/>
              <w:right w:val="single" w:sz="4" w:space="0" w:color="auto"/>
            </w:tcBorders>
            <w:shd w:val="clear" w:color="auto" w:fill="FFFFFF"/>
            <w:noWrap/>
            <w:vAlign w:val="bottom"/>
            <w:hideMark/>
          </w:tcPr>
          <w:p w14:paraId="1B37032C"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70.1</w:t>
            </w:r>
          </w:p>
        </w:tc>
        <w:tc>
          <w:tcPr>
            <w:tcW w:w="1457" w:type="dxa"/>
            <w:shd w:val="clear" w:color="auto" w:fill="FFFFFF"/>
            <w:noWrap/>
            <w:vAlign w:val="bottom"/>
            <w:hideMark/>
          </w:tcPr>
          <w:p w14:paraId="2881653C"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161.2</w:t>
            </w:r>
          </w:p>
        </w:tc>
        <w:tc>
          <w:tcPr>
            <w:tcW w:w="1310" w:type="dxa"/>
            <w:shd w:val="clear" w:color="auto" w:fill="FFFFFF"/>
            <w:noWrap/>
            <w:vAlign w:val="bottom"/>
            <w:hideMark/>
          </w:tcPr>
          <w:p w14:paraId="071575C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148.5</w:t>
            </w:r>
          </w:p>
        </w:tc>
        <w:tc>
          <w:tcPr>
            <w:tcW w:w="1383" w:type="dxa"/>
            <w:tcBorders>
              <w:top w:val="nil"/>
              <w:left w:val="single" w:sz="4" w:space="0" w:color="auto"/>
              <w:bottom w:val="nil"/>
              <w:right w:val="nil"/>
            </w:tcBorders>
            <w:shd w:val="clear" w:color="auto" w:fill="FFFFFF"/>
            <w:noWrap/>
            <w:vAlign w:val="bottom"/>
            <w:hideMark/>
          </w:tcPr>
          <w:p w14:paraId="5D53477A"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256.3</w:t>
            </w:r>
          </w:p>
        </w:tc>
        <w:tc>
          <w:tcPr>
            <w:tcW w:w="1310" w:type="dxa"/>
            <w:shd w:val="clear" w:color="auto" w:fill="FFFFFF"/>
            <w:noWrap/>
            <w:vAlign w:val="bottom"/>
            <w:hideMark/>
          </w:tcPr>
          <w:p w14:paraId="5EE9EF6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235.4</w:t>
            </w:r>
          </w:p>
        </w:tc>
      </w:tr>
      <w:tr w:rsidR="00327DC0" w14:paraId="138A9CCC" w14:textId="77777777" w:rsidTr="00327DC0">
        <w:trPr>
          <w:trHeight w:val="200"/>
        </w:trPr>
        <w:tc>
          <w:tcPr>
            <w:tcW w:w="3686" w:type="dxa"/>
            <w:shd w:val="clear" w:color="auto" w:fill="FFFFFF"/>
            <w:noWrap/>
            <w:vAlign w:val="bottom"/>
            <w:hideMark/>
          </w:tcPr>
          <w:p w14:paraId="3A6E6FC9"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Committed support</w:t>
            </w:r>
          </w:p>
        </w:tc>
        <w:tc>
          <w:tcPr>
            <w:tcW w:w="1417" w:type="dxa"/>
            <w:shd w:val="clear" w:color="auto" w:fill="FFFFFF"/>
            <w:noWrap/>
            <w:vAlign w:val="bottom"/>
            <w:hideMark/>
          </w:tcPr>
          <w:p w14:paraId="39C34B7C"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20.4</w:t>
            </w:r>
          </w:p>
        </w:tc>
        <w:tc>
          <w:tcPr>
            <w:tcW w:w="1310" w:type="dxa"/>
            <w:shd w:val="clear" w:color="auto" w:fill="FFFFFF"/>
            <w:noWrap/>
            <w:vAlign w:val="bottom"/>
            <w:hideMark/>
          </w:tcPr>
          <w:p w14:paraId="1433A93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17.4</w:t>
            </w:r>
          </w:p>
        </w:tc>
        <w:tc>
          <w:tcPr>
            <w:tcW w:w="1310" w:type="dxa"/>
            <w:tcBorders>
              <w:top w:val="nil"/>
              <w:left w:val="single" w:sz="4" w:space="0" w:color="auto"/>
              <w:bottom w:val="nil"/>
              <w:right w:val="nil"/>
            </w:tcBorders>
            <w:shd w:val="clear" w:color="auto" w:fill="FFFFFF"/>
            <w:noWrap/>
            <w:vAlign w:val="bottom"/>
            <w:hideMark/>
          </w:tcPr>
          <w:p w14:paraId="1CF0772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74.6</w:t>
            </w:r>
          </w:p>
        </w:tc>
        <w:tc>
          <w:tcPr>
            <w:tcW w:w="1310" w:type="dxa"/>
            <w:tcBorders>
              <w:top w:val="nil"/>
              <w:left w:val="nil"/>
              <w:bottom w:val="nil"/>
              <w:right w:val="single" w:sz="4" w:space="0" w:color="auto"/>
            </w:tcBorders>
            <w:shd w:val="clear" w:color="auto" w:fill="FFFFFF"/>
            <w:noWrap/>
            <w:vAlign w:val="bottom"/>
            <w:hideMark/>
          </w:tcPr>
          <w:p w14:paraId="501805E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69.9</w:t>
            </w:r>
          </w:p>
        </w:tc>
        <w:tc>
          <w:tcPr>
            <w:tcW w:w="1457" w:type="dxa"/>
            <w:shd w:val="clear" w:color="auto" w:fill="FFFFFF"/>
            <w:noWrap/>
            <w:vAlign w:val="bottom"/>
            <w:hideMark/>
          </w:tcPr>
          <w:p w14:paraId="44A68C7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161.2</w:t>
            </w:r>
          </w:p>
        </w:tc>
        <w:tc>
          <w:tcPr>
            <w:tcW w:w="1310" w:type="dxa"/>
            <w:shd w:val="clear" w:color="auto" w:fill="FFFFFF"/>
            <w:noWrap/>
            <w:vAlign w:val="bottom"/>
            <w:hideMark/>
          </w:tcPr>
          <w:p w14:paraId="4467712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150.4</w:t>
            </w:r>
          </w:p>
        </w:tc>
        <w:tc>
          <w:tcPr>
            <w:tcW w:w="1383" w:type="dxa"/>
            <w:tcBorders>
              <w:top w:val="nil"/>
              <w:left w:val="single" w:sz="4" w:space="0" w:color="auto"/>
              <w:bottom w:val="nil"/>
              <w:right w:val="nil"/>
            </w:tcBorders>
            <w:shd w:val="clear" w:color="auto" w:fill="FFFFFF"/>
            <w:noWrap/>
            <w:vAlign w:val="bottom"/>
            <w:hideMark/>
          </w:tcPr>
          <w:p w14:paraId="4F6C6FF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256.3</w:t>
            </w:r>
          </w:p>
        </w:tc>
        <w:tc>
          <w:tcPr>
            <w:tcW w:w="1310" w:type="dxa"/>
            <w:shd w:val="clear" w:color="auto" w:fill="FFFFFF"/>
            <w:noWrap/>
            <w:vAlign w:val="bottom"/>
            <w:hideMark/>
          </w:tcPr>
          <w:p w14:paraId="0E0FE9D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237.8</w:t>
            </w:r>
          </w:p>
        </w:tc>
      </w:tr>
      <w:tr w:rsidR="00327DC0" w14:paraId="33F47342" w14:textId="77777777" w:rsidTr="00327DC0">
        <w:trPr>
          <w:trHeight w:val="200"/>
        </w:trPr>
        <w:tc>
          <w:tcPr>
            <w:tcW w:w="3686" w:type="dxa"/>
            <w:shd w:val="clear" w:color="auto" w:fill="FFFFFF"/>
            <w:noWrap/>
            <w:vAlign w:val="bottom"/>
            <w:hideMark/>
          </w:tcPr>
          <w:p w14:paraId="47AE00B8"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417" w:type="dxa"/>
            <w:shd w:val="clear" w:color="auto" w:fill="FFFFFF"/>
            <w:noWrap/>
            <w:vAlign w:val="bottom"/>
            <w:hideMark/>
          </w:tcPr>
          <w:p w14:paraId="795E7F0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shd w:val="clear" w:color="auto" w:fill="FFFFFF"/>
            <w:noWrap/>
            <w:vAlign w:val="bottom"/>
            <w:hideMark/>
          </w:tcPr>
          <w:p w14:paraId="393C8790"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-0.6</w:t>
            </w:r>
          </w:p>
        </w:tc>
        <w:tc>
          <w:tcPr>
            <w:tcW w:w="1310" w:type="dxa"/>
            <w:tcBorders>
              <w:top w:val="nil"/>
              <w:left w:val="single" w:sz="4" w:space="0" w:color="auto"/>
              <w:bottom w:val="nil"/>
              <w:right w:val="nil"/>
            </w:tcBorders>
            <w:shd w:val="clear" w:color="auto" w:fill="FFFFFF"/>
            <w:noWrap/>
            <w:vAlign w:val="bottom"/>
            <w:hideMark/>
          </w:tcPr>
          <w:p w14:paraId="62296C9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tcBorders>
              <w:top w:val="nil"/>
              <w:left w:val="nil"/>
              <w:bottom w:val="nil"/>
              <w:right w:val="single" w:sz="4" w:space="0" w:color="auto"/>
            </w:tcBorders>
            <w:shd w:val="clear" w:color="auto" w:fill="FFFFFF"/>
            <w:noWrap/>
            <w:vAlign w:val="bottom"/>
            <w:hideMark/>
          </w:tcPr>
          <w:p w14:paraId="6A36B49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0.2</w:t>
            </w:r>
          </w:p>
        </w:tc>
        <w:tc>
          <w:tcPr>
            <w:tcW w:w="1457" w:type="dxa"/>
            <w:shd w:val="clear" w:color="auto" w:fill="FFFFFF"/>
            <w:noWrap/>
            <w:vAlign w:val="bottom"/>
            <w:hideMark/>
          </w:tcPr>
          <w:p w14:paraId="4FB9F9DD"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shd w:val="clear" w:color="auto" w:fill="FFFFFF"/>
            <w:noWrap/>
            <w:vAlign w:val="bottom"/>
            <w:hideMark/>
          </w:tcPr>
          <w:p w14:paraId="2CB36F4C"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-1.9</w:t>
            </w:r>
          </w:p>
        </w:tc>
        <w:tc>
          <w:tcPr>
            <w:tcW w:w="1383" w:type="dxa"/>
            <w:tcBorders>
              <w:top w:val="nil"/>
              <w:left w:val="single" w:sz="4" w:space="0" w:color="auto"/>
              <w:bottom w:val="nil"/>
              <w:right w:val="nil"/>
            </w:tcBorders>
            <w:shd w:val="clear" w:color="auto" w:fill="FFFFFF"/>
            <w:noWrap/>
            <w:vAlign w:val="bottom"/>
            <w:hideMark/>
          </w:tcPr>
          <w:p w14:paraId="7AC1928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shd w:val="clear" w:color="auto" w:fill="FFFFFF"/>
            <w:noWrap/>
            <w:vAlign w:val="bottom"/>
            <w:hideMark/>
          </w:tcPr>
          <w:p w14:paraId="6F1FD9D3"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-2.3</w:t>
            </w:r>
          </w:p>
        </w:tc>
      </w:tr>
      <w:tr w:rsidR="00327DC0" w14:paraId="78E1F13B" w14:textId="77777777" w:rsidTr="00327DC0">
        <w:trPr>
          <w:trHeight w:val="200"/>
        </w:trPr>
        <w:tc>
          <w:tcPr>
            <w:tcW w:w="3686" w:type="dxa"/>
            <w:shd w:val="clear" w:color="auto" w:fill="FFFFFF"/>
            <w:noWrap/>
            <w:vAlign w:val="bottom"/>
            <w:hideMark/>
          </w:tcPr>
          <w:p w14:paraId="43F66B57"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417" w:type="dxa"/>
            <w:shd w:val="clear" w:color="auto" w:fill="FFFFFF"/>
            <w:noWrap/>
            <w:vAlign w:val="bottom"/>
            <w:hideMark/>
          </w:tcPr>
          <w:p w14:paraId="5F80C39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shd w:val="clear" w:color="auto" w:fill="FFFFFF"/>
            <w:noWrap/>
            <w:vAlign w:val="bottom"/>
            <w:hideMark/>
          </w:tcPr>
          <w:p w14:paraId="69DB7F25"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-3.7%</w:t>
            </w:r>
          </w:p>
        </w:tc>
        <w:tc>
          <w:tcPr>
            <w:tcW w:w="1310" w:type="dxa"/>
            <w:tcBorders>
              <w:top w:val="nil"/>
              <w:left w:val="single" w:sz="4" w:space="0" w:color="auto"/>
              <w:bottom w:val="nil"/>
              <w:right w:val="nil"/>
            </w:tcBorders>
            <w:shd w:val="clear" w:color="auto" w:fill="FFFFFF"/>
            <w:noWrap/>
            <w:vAlign w:val="bottom"/>
            <w:hideMark/>
          </w:tcPr>
          <w:p w14:paraId="24A996B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tcBorders>
              <w:top w:val="nil"/>
              <w:left w:val="nil"/>
              <w:bottom w:val="nil"/>
              <w:right w:val="single" w:sz="4" w:space="0" w:color="auto"/>
            </w:tcBorders>
            <w:shd w:val="clear" w:color="auto" w:fill="FFFFFF"/>
            <w:noWrap/>
            <w:vAlign w:val="bottom"/>
            <w:hideMark/>
          </w:tcPr>
          <w:p w14:paraId="1908CAD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0.3%</w:t>
            </w:r>
          </w:p>
        </w:tc>
        <w:tc>
          <w:tcPr>
            <w:tcW w:w="1457" w:type="dxa"/>
            <w:shd w:val="clear" w:color="auto" w:fill="FFFFFF"/>
            <w:noWrap/>
            <w:vAlign w:val="bottom"/>
            <w:hideMark/>
          </w:tcPr>
          <w:p w14:paraId="015B8A4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shd w:val="clear" w:color="auto" w:fill="FFFFFF"/>
            <w:noWrap/>
            <w:vAlign w:val="bottom"/>
            <w:hideMark/>
          </w:tcPr>
          <w:p w14:paraId="2FD59C24"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-1.3%</w:t>
            </w:r>
          </w:p>
        </w:tc>
        <w:tc>
          <w:tcPr>
            <w:tcW w:w="1383" w:type="dxa"/>
            <w:tcBorders>
              <w:top w:val="nil"/>
              <w:left w:val="single" w:sz="4" w:space="0" w:color="auto"/>
              <w:bottom w:val="nil"/>
              <w:right w:val="nil"/>
            </w:tcBorders>
            <w:shd w:val="clear" w:color="auto" w:fill="FFFFFF"/>
            <w:noWrap/>
            <w:vAlign w:val="bottom"/>
            <w:hideMark/>
          </w:tcPr>
          <w:p w14:paraId="30D3E7B3"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shd w:val="clear" w:color="auto" w:fill="FFFFFF"/>
            <w:noWrap/>
            <w:vAlign w:val="bottom"/>
            <w:hideMark/>
          </w:tcPr>
          <w:p w14:paraId="4C6C7C1B"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-1.0%</w:t>
            </w:r>
          </w:p>
        </w:tc>
      </w:tr>
      <w:tr w:rsidR="00327DC0" w14:paraId="157175C0" w14:textId="77777777" w:rsidTr="00327DC0">
        <w:trPr>
          <w:trHeight w:val="49"/>
        </w:trPr>
        <w:tc>
          <w:tcPr>
            <w:tcW w:w="3686" w:type="dxa"/>
            <w:shd w:val="clear" w:color="auto" w:fill="FFFFFF"/>
            <w:noWrap/>
            <w:vAlign w:val="bottom"/>
            <w:hideMark/>
          </w:tcPr>
          <w:p w14:paraId="0EF06FA7"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417" w:type="dxa"/>
            <w:shd w:val="clear" w:color="auto" w:fill="FFFFFF"/>
            <w:noWrap/>
            <w:vAlign w:val="bottom"/>
            <w:hideMark/>
          </w:tcPr>
          <w:p w14:paraId="38F82007"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shd w:val="clear" w:color="auto" w:fill="FFFFFF"/>
            <w:noWrap/>
            <w:vAlign w:val="bottom"/>
            <w:hideMark/>
          </w:tcPr>
          <w:p w14:paraId="21F17586"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single" w:sz="4" w:space="0" w:color="auto"/>
              <w:bottom w:val="nil"/>
              <w:right w:val="nil"/>
            </w:tcBorders>
            <w:shd w:val="clear" w:color="auto" w:fill="FFFFFF"/>
            <w:noWrap/>
            <w:vAlign w:val="bottom"/>
            <w:hideMark/>
          </w:tcPr>
          <w:p w14:paraId="47366C5F"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nil"/>
              <w:right w:val="single" w:sz="4" w:space="0" w:color="auto"/>
            </w:tcBorders>
            <w:shd w:val="clear" w:color="auto" w:fill="FFFFFF"/>
            <w:noWrap/>
            <w:vAlign w:val="bottom"/>
            <w:hideMark/>
          </w:tcPr>
          <w:p w14:paraId="0DE8586C"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457" w:type="dxa"/>
            <w:shd w:val="clear" w:color="auto" w:fill="FFFFFF"/>
            <w:noWrap/>
            <w:vAlign w:val="bottom"/>
            <w:hideMark/>
          </w:tcPr>
          <w:p w14:paraId="2594EDE5"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shd w:val="clear" w:color="auto" w:fill="FFFFFF"/>
            <w:noWrap/>
            <w:vAlign w:val="bottom"/>
            <w:hideMark/>
          </w:tcPr>
          <w:p w14:paraId="5D7728AE"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83" w:type="dxa"/>
            <w:tcBorders>
              <w:top w:val="nil"/>
              <w:left w:val="single" w:sz="4" w:space="0" w:color="auto"/>
              <w:bottom w:val="nil"/>
              <w:right w:val="nil"/>
            </w:tcBorders>
            <w:shd w:val="clear" w:color="auto" w:fill="FFFFFF"/>
            <w:noWrap/>
            <w:vAlign w:val="bottom"/>
            <w:hideMark/>
          </w:tcPr>
          <w:p w14:paraId="3F6087C8"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shd w:val="clear" w:color="auto" w:fill="FFFFFF"/>
            <w:noWrap/>
            <w:vAlign w:val="bottom"/>
            <w:hideMark/>
          </w:tcPr>
          <w:p w14:paraId="7545E50F"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r>
      <w:tr w:rsidR="00327DC0" w14:paraId="483B3CA0" w14:textId="77777777" w:rsidTr="00327DC0">
        <w:trPr>
          <w:trHeight w:val="283"/>
        </w:trPr>
        <w:tc>
          <w:tcPr>
            <w:tcW w:w="6413" w:type="dxa"/>
            <w:gridSpan w:val="3"/>
            <w:shd w:val="clear" w:color="auto" w:fill="F4E6F6"/>
            <w:noWrap/>
            <w:vAlign w:val="bottom"/>
            <w:hideMark/>
          </w:tcPr>
          <w:p w14:paraId="3CBEFF9F" w14:textId="77777777" w:rsidR="00327DC0" w:rsidRDefault="00327DC0">
            <w:pPr>
              <w:spacing w:after="0" w:line="240" w:lineRule="auto"/>
              <w:rPr>
                <w:rFonts w:eastAsia="Times New Roman" w:cs="Arial"/>
                <w:b/>
                <w:bCs/>
                <w:i/>
                <w:iCs/>
                <w:color w:val="000000"/>
                <w:sz w:val="16"/>
                <w:szCs w:val="16"/>
                <w:lang w:val="en-AU" w:eastAsia="en-AU"/>
              </w:rPr>
            </w:pPr>
            <w:r>
              <w:rPr>
                <w:rFonts w:eastAsia="Times New Roman" w:cs="Arial"/>
                <w:b/>
                <w:bCs/>
                <w:i/>
                <w:iCs/>
                <w:color w:val="000000"/>
                <w:sz w:val="16"/>
                <w:szCs w:val="16"/>
                <w:lang w:val="en-AU" w:eastAsia="en-AU"/>
              </w:rPr>
              <w:t>2. Actual numbers of participants, with allowance for NSW/VIC in-kind cost</w:t>
            </w:r>
          </w:p>
        </w:tc>
        <w:tc>
          <w:tcPr>
            <w:tcW w:w="1310" w:type="dxa"/>
            <w:tcBorders>
              <w:top w:val="nil"/>
              <w:left w:val="single" w:sz="4" w:space="0" w:color="auto"/>
              <w:bottom w:val="nil"/>
              <w:right w:val="nil"/>
            </w:tcBorders>
            <w:shd w:val="clear" w:color="auto" w:fill="F4E6F6"/>
            <w:noWrap/>
            <w:vAlign w:val="bottom"/>
            <w:hideMark/>
          </w:tcPr>
          <w:p w14:paraId="06614B6F"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tcBorders>
              <w:top w:val="nil"/>
              <w:left w:val="nil"/>
              <w:bottom w:val="nil"/>
              <w:right w:val="single" w:sz="4" w:space="0" w:color="auto"/>
            </w:tcBorders>
            <w:shd w:val="clear" w:color="auto" w:fill="F4E6F6"/>
            <w:noWrap/>
            <w:vAlign w:val="bottom"/>
            <w:hideMark/>
          </w:tcPr>
          <w:p w14:paraId="5D979E8A"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457" w:type="dxa"/>
            <w:shd w:val="clear" w:color="auto" w:fill="F4E6F6"/>
            <w:noWrap/>
            <w:vAlign w:val="bottom"/>
            <w:hideMark/>
          </w:tcPr>
          <w:p w14:paraId="1CA9FD56"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4068809E"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83" w:type="dxa"/>
            <w:tcBorders>
              <w:top w:val="nil"/>
              <w:left w:val="single" w:sz="4" w:space="0" w:color="auto"/>
              <w:bottom w:val="nil"/>
              <w:right w:val="nil"/>
            </w:tcBorders>
            <w:shd w:val="clear" w:color="auto" w:fill="F4E6F6"/>
            <w:noWrap/>
            <w:vAlign w:val="bottom"/>
            <w:hideMark/>
          </w:tcPr>
          <w:p w14:paraId="041B05F8"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1BC0A308"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r>
      <w:tr w:rsidR="00327DC0" w14:paraId="7B32F9FF" w14:textId="77777777" w:rsidTr="00327DC0">
        <w:trPr>
          <w:trHeight w:val="200"/>
        </w:trPr>
        <w:tc>
          <w:tcPr>
            <w:tcW w:w="3686" w:type="dxa"/>
            <w:shd w:val="clear" w:color="auto" w:fill="FFFFFF"/>
            <w:noWrap/>
            <w:vAlign w:val="bottom"/>
            <w:hideMark/>
          </w:tcPr>
          <w:p w14:paraId="2391B459"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Contributions</w:t>
            </w:r>
          </w:p>
        </w:tc>
        <w:tc>
          <w:tcPr>
            <w:tcW w:w="1417" w:type="dxa"/>
            <w:shd w:val="clear" w:color="auto" w:fill="FFFFFF"/>
            <w:noWrap/>
            <w:vAlign w:val="bottom"/>
            <w:hideMark/>
          </w:tcPr>
          <w:p w14:paraId="27C0753A"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11.4</w:t>
            </w:r>
          </w:p>
        </w:tc>
        <w:tc>
          <w:tcPr>
            <w:tcW w:w="1310" w:type="dxa"/>
            <w:shd w:val="clear" w:color="auto" w:fill="FFFFFF"/>
            <w:noWrap/>
            <w:vAlign w:val="bottom"/>
            <w:hideMark/>
          </w:tcPr>
          <w:p w14:paraId="1D5E031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8.6</w:t>
            </w:r>
          </w:p>
        </w:tc>
        <w:tc>
          <w:tcPr>
            <w:tcW w:w="1310" w:type="dxa"/>
            <w:tcBorders>
              <w:top w:val="nil"/>
              <w:left w:val="single" w:sz="4" w:space="0" w:color="auto"/>
              <w:bottom w:val="nil"/>
              <w:right w:val="nil"/>
            </w:tcBorders>
            <w:shd w:val="clear" w:color="auto" w:fill="FFFFFF"/>
            <w:noWrap/>
            <w:vAlign w:val="bottom"/>
            <w:hideMark/>
          </w:tcPr>
          <w:p w14:paraId="3AA88A9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70.7</w:t>
            </w:r>
          </w:p>
        </w:tc>
        <w:tc>
          <w:tcPr>
            <w:tcW w:w="1310" w:type="dxa"/>
            <w:tcBorders>
              <w:top w:val="nil"/>
              <w:left w:val="nil"/>
              <w:bottom w:val="nil"/>
              <w:right w:val="single" w:sz="4" w:space="0" w:color="auto"/>
            </w:tcBorders>
            <w:shd w:val="clear" w:color="auto" w:fill="FFFFFF"/>
            <w:noWrap/>
            <w:vAlign w:val="bottom"/>
            <w:hideMark/>
          </w:tcPr>
          <w:p w14:paraId="6ED91CB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65.4</w:t>
            </w:r>
          </w:p>
        </w:tc>
        <w:tc>
          <w:tcPr>
            <w:tcW w:w="1457" w:type="dxa"/>
            <w:shd w:val="clear" w:color="auto" w:fill="FFFFFF"/>
            <w:noWrap/>
            <w:vAlign w:val="bottom"/>
            <w:hideMark/>
          </w:tcPr>
          <w:p w14:paraId="1A2F873A"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163.0</w:t>
            </w:r>
          </w:p>
        </w:tc>
        <w:tc>
          <w:tcPr>
            <w:tcW w:w="1310" w:type="dxa"/>
            <w:shd w:val="clear" w:color="auto" w:fill="FFFFFF"/>
            <w:noWrap/>
            <w:vAlign w:val="bottom"/>
            <w:hideMark/>
          </w:tcPr>
          <w:p w14:paraId="2C63818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149.9</w:t>
            </w:r>
          </w:p>
        </w:tc>
        <w:tc>
          <w:tcPr>
            <w:tcW w:w="1383" w:type="dxa"/>
            <w:tcBorders>
              <w:top w:val="nil"/>
              <w:left w:val="single" w:sz="4" w:space="0" w:color="auto"/>
              <w:bottom w:val="nil"/>
              <w:right w:val="nil"/>
            </w:tcBorders>
            <w:shd w:val="clear" w:color="auto" w:fill="FFFFFF"/>
            <w:noWrap/>
            <w:vAlign w:val="bottom"/>
            <w:hideMark/>
          </w:tcPr>
          <w:p w14:paraId="006D007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245.1</w:t>
            </w:r>
          </w:p>
        </w:tc>
        <w:tc>
          <w:tcPr>
            <w:tcW w:w="1310" w:type="dxa"/>
            <w:shd w:val="clear" w:color="auto" w:fill="FFFFFF"/>
            <w:noWrap/>
            <w:vAlign w:val="bottom"/>
            <w:hideMark/>
          </w:tcPr>
          <w:p w14:paraId="70B8C38D"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223.9</w:t>
            </w:r>
          </w:p>
        </w:tc>
      </w:tr>
      <w:tr w:rsidR="00327DC0" w14:paraId="5EEE879B" w14:textId="77777777" w:rsidTr="00327DC0">
        <w:trPr>
          <w:trHeight w:val="200"/>
        </w:trPr>
        <w:tc>
          <w:tcPr>
            <w:tcW w:w="3686" w:type="dxa"/>
            <w:shd w:val="clear" w:color="auto" w:fill="FFFFFF"/>
            <w:noWrap/>
            <w:vAlign w:val="bottom"/>
            <w:hideMark/>
          </w:tcPr>
          <w:p w14:paraId="6DADA817"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Committed support</w:t>
            </w:r>
          </w:p>
        </w:tc>
        <w:tc>
          <w:tcPr>
            <w:tcW w:w="1417" w:type="dxa"/>
            <w:shd w:val="clear" w:color="auto" w:fill="FFFFFF"/>
            <w:noWrap/>
            <w:vAlign w:val="bottom"/>
            <w:hideMark/>
          </w:tcPr>
          <w:p w14:paraId="3A166F5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11.4</w:t>
            </w:r>
          </w:p>
        </w:tc>
        <w:tc>
          <w:tcPr>
            <w:tcW w:w="1310" w:type="dxa"/>
            <w:shd w:val="clear" w:color="auto" w:fill="FFFFFF"/>
            <w:noWrap/>
            <w:vAlign w:val="bottom"/>
            <w:hideMark/>
          </w:tcPr>
          <w:p w14:paraId="09B9651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9.3</w:t>
            </w:r>
          </w:p>
        </w:tc>
        <w:tc>
          <w:tcPr>
            <w:tcW w:w="1310" w:type="dxa"/>
            <w:tcBorders>
              <w:top w:val="nil"/>
              <w:left w:val="single" w:sz="4" w:space="0" w:color="auto"/>
              <w:bottom w:val="nil"/>
              <w:right w:val="nil"/>
            </w:tcBorders>
            <w:shd w:val="clear" w:color="auto" w:fill="FFFFFF"/>
            <w:noWrap/>
            <w:vAlign w:val="bottom"/>
            <w:hideMark/>
          </w:tcPr>
          <w:p w14:paraId="28682E6D"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70.7</w:t>
            </w:r>
          </w:p>
        </w:tc>
        <w:tc>
          <w:tcPr>
            <w:tcW w:w="1310" w:type="dxa"/>
            <w:tcBorders>
              <w:top w:val="nil"/>
              <w:left w:val="nil"/>
              <w:bottom w:val="nil"/>
              <w:right w:val="single" w:sz="4" w:space="0" w:color="auto"/>
            </w:tcBorders>
            <w:shd w:val="clear" w:color="auto" w:fill="FFFFFF"/>
            <w:noWrap/>
            <w:vAlign w:val="bottom"/>
            <w:hideMark/>
          </w:tcPr>
          <w:p w14:paraId="3FC9C3D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65.2</w:t>
            </w:r>
          </w:p>
        </w:tc>
        <w:tc>
          <w:tcPr>
            <w:tcW w:w="1457" w:type="dxa"/>
            <w:shd w:val="clear" w:color="auto" w:fill="FFFFFF"/>
            <w:noWrap/>
            <w:vAlign w:val="bottom"/>
            <w:hideMark/>
          </w:tcPr>
          <w:p w14:paraId="3A6C054C"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163.0</w:t>
            </w:r>
          </w:p>
        </w:tc>
        <w:tc>
          <w:tcPr>
            <w:tcW w:w="1310" w:type="dxa"/>
            <w:shd w:val="clear" w:color="auto" w:fill="FFFFFF"/>
            <w:noWrap/>
            <w:vAlign w:val="bottom"/>
            <w:hideMark/>
          </w:tcPr>
          <w:p w14:paraId="5D1412C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151.8</w:t>
            </w:r>
          </w:p>
        </w:tc>
        <w:tc>
          <w:tcPr>
            <w:tcW w:w="1383" w:type="dxa"/>
            <w:tcBorders>
              <w:top w:val="nil"/>
              <w:left w:val="single" w:sz="4" w:space="0" w:color="auto"/>
              <w:bottom w:val="nil"/>
              <w:right w:val="nil"/>
            </w:tcBorders>
            <w:shd w:val="clear" w:color="auto" w:fill="FFFFFF"/>
            <w:noWrap/>
            <w:vAlign w:val="bottom"/>
            <w:hideMark/>
          </w:tcPr>
          <w:p w14:paraId="6621DBF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245.1</w:t>
            </w:r>
          </w:p>
        </w:tc>
        <w:tc>
          <w:tcPr>
            <w:tcW w:w="1310" w:type="dxa"/>
            <w:shd w:val="clear" w:color="auto" w:fill="FFFFFF"/>
            <w:noWrap/>
            <w:vAlign w:val="bottom"/>
            <w:hideMark/>
          </w:tcPr>
          <w:p w14:paraId="3BFFC9D3"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226.3</w:t>
            </w:r>
          </w:p>
        </w:tc>
      </w:tr>
      <w:tr w:rsidR="00327DC0" w14:paraId="6E774D58" w14:textId="77777777" w:rsidTr="00327DC0">
        <w:trPr>
          <w:trHeight w:val="200"/>
        </w:trPr>
        <w:tc>
          <w:tcPr>
            <w:tcW w:w="3686" w:type="dxa"/>
            <w:shd w:val="clear" w:color="auto" w:fill="FFFFFF"/>
            <w:noWrap/>
            <w:vAlign w:val="bottom"/>
            <w:hideMark/>
          </w:tcPr>
          <w:p w14:paraId="7FD52AFC"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417" w:type="dxa"/>
            <w:shd w:val="clear" w:color="auto" w:fill="FFFFFF"/>
            <w:noWrap/>
            <w:vAlign w:val="bottom"/>
            <w:hideMark/>
          </w:tcPr>
          <w:p w14:paraId="2FDEF20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shd w:val="clear" w:color="auto" w:fill="FFFFFF"/>
            <w:noWrap/>
            <w:vAlign w:val="bottom"/>
            <w:hideMark/>
          </w:tcPr>
          <w:p w14:paraId="16F86A70"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-0.7</w:t>
            </w:r>
          </w:p>
        </w:tc>
        <w:tc>
          <w:tcPr>
            <w:tcW w:w="1310" w:type="dxa"/>
            <w:tcBorders>
              <w:top w:val="nil"/>
              <w:left w:val="single" w:sz="4" w:space="0" w:color="auto"/>
              <w:bottom w:val="nil"/>
              <w:right w:val="nil"/>
            </w:tcBorders>
            <w:shd w:val="clear" w:color="auto" w:fill="FFFFFF"/>
            <w:noWrap/>
            <w:vAlign w:val="bottom"/>
            <w:hideMark/>
          </w:tcPr>
          <w:p w14:paraId="5318076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tcBorders>
              <w:top w:val="nil"/>
              <w:left w:val="nil"/>
              <w:bottom w:val="nil"/>
              <w:right w:val="single" w:sz="4" w:space="0" w:color="auto"/>
            </w:tcBorders>
            <w:shd w:val="clear" w:color="auto" w:fill="FFFFFF"/>
            <w:noWrap/>
            <w:vAlign w:val="bottom"/>
            <w:hideMark/>
          </w:tcPr>
          <w:p w14:paraId="5BDFF30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0.2</w:t>
            </w:r>
          </w:p>
        </w:tc>
        <w:tc>
          <w:tcPr>
            <w:tcW w:w="1457" w:type="dxa"/>
            <w:shd w:val="clear" w:color="auto" w:fill="FFFFFF"/>
            <w:noWrap/>
            <w:vAlign w:val="bottom"/>
            <w:hideMark/>
          </w:tcPr>
          <w:p w14:paraId="397AFE6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shd w:val="clear" w:color="auto" w:fill="FFFFFF"/>
            <w:noWrap/>
            <w:vAlign w:val="bottom"/>
            <w:hideMark/>
          </w:tcPr>
          <w:p w14:paraId="3E7E8B5C"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-1.9</w:t>
            </w:r>
          </w:p>
        </w:tc>
        <w:tc>
          <w:tcPr>
            <w:tcW w:w="1383" w:type="dxa"/>
            <w:tcBorders>
              <w:top w:val="nil"/>
              <w:left w:val="single" w:sz="4" w:space="0" w:color="auto"/>
              <w:bottom w:val="nil"/>
              <w:right w:val="nil"/>
            </w:tcBorders>
            <w:shd w:val="clear" w:color="auto" w:fill="FFFFFF"/>
            <w:noWrap/>
            <w:vAlign w:val="bottom"/>
            <w:hideMark/>
          </w:tcPr>
          <w:p w14:paraId="17B52F6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shd w:val="clear" w:color="auto" w:fill="FFFFFF"/>
            <w:noWrap/>
            <w:vAlign w:val="bottom"/>
            <w:hideMark/>
          </w:tcPr>
          <w:p w14:paraId="1CE73F62"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-2.4</w:t>
            </w:r>
          </w:p>
        </w:tc>
      </w:tr>
      <w:tr w:rsidR="00327DC0" w14:paraId="08D5515C" w14:textId="77777777" w:rsidTr="00327DC0">
        <w:trPr>
          <w:trHeight w:val="200"/>
        </w:trPr>
        <w:tc>
          <w:tcPr>
            <w:tcW w:w="3686" w:type="dxa"/>
            <w:shd w:val="clear" w:color="auto" w:fill="FFFFFF"/>
            <w:noWrap/>
            <w:vAlign w:val="bottom"/>
            <w:hideMark/>
          </w:tcPr>
          <w:p w14:paraId="71DF1264"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417" w:type="dxa"/>
            <w:shd w:val="clear" w:color="auto" w:fill="FFFFFF"/>
            <w:noWrap/>
            <w:vAlign w:val="bottom"/>
            <w:hideMark/>
          </w:tcPr>
          <w:p w14:paraId="15D1760D"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shd w:val="clear" w:color="auto" w:fill="FFFFFF"/>
            <w:noWrap/>
            <w:vAlign w:val="bottom"/>
            <w:hideMark/>
          </w:tcPr>
          <w:p w14:paraId="1FAA7D9B"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-7.7%</w:t>
            </w:r>
          </w:p>
        </w:tc>
        <w:tc>
          <w:tcPr>
            <w:tcW w:w="1310" w:type="dxa"/>
            <w:tcBorders>
              <w:top w:val="nil"/>
              <w:left w:val="single" w:sz="4" w:space="0" w:color="auto"/>
              <w:bottom w:val="nil"/>
              <w:right w:val="nil"/>
            </w:tcBorders>
            <w:shd w:val="clear" w:color="auto" w:fill="FFFFFF"/>
            <w:noWrap/>
            <w:vAlign w:val="bottom"/>
            <w:hideMark/>
          </w:tcPr>
          <w:p w14:paraId="6AA1759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tcBorders>
              <w:top w:val="nil"/>
              <w:left w:val="nil"/>
              <w:bottom w:val="nil"/>
              <w:right w:val="single" w:sz="4" w:space="0" w:color="auto"/>
            </w:tcBorders>
            <w:shd w:val="clear" w:color="auto" w:fill="FFFFFF"/>
            <w:noWrap/>
            <w:vAlign w:val="bottom"/>
            <w:hideMark/>
          </w:tcPr>
          <w:p w14:paraId="4F28998A"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0.3%</w:t>
            </w:r>
          </w:p>
        </w:tc>
        <w:tc>
          <w:tcPr>
            <w:tcW w:w="1457" w:type="dxa"/>
            <w:shd w:val="clear" w:color="auto" w:fill="FFFFFF"/>
            <w:noWrap/>
            <w:vAlign w:val="bottom"/>
            <w:hideMark/>
          </w:tcPr>
          <w:p w14:paraId="639716C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shd w:val="clear" w:color="auto" w:fill="FFFFFF"/>
            <w:noWrap/>
            <w:vAlign w:val="bottom"/>
            <w:hideMark/>
          </w:tcPr>
          <w:p w14:paraId="3650B8DD"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-1.2%</w:t>
            </w:r>
          </w:p>
        </w:tc>
        <w:tc>
          <w:tcPr>
            <w:tcW w:w="1383" w:type="dxa"/>
            <w:tcBorders>
              <w:top w:val="nil"/>
              <w:left w:val="single" w:sz="4" w:space="0" w:color="auto"/>
              <w:bottom w:val="nil"/>
              <w:right w:val="nil"/>
            </w:tcBorders>
            <w:shd w:val="clear" w:color="auto" w:fill="FFFFFF"/>
            <w:noWrap/>
            <w:vAlign w:val="bottom"/>
            <w:hideMark/>
          </w:tcPr>
          <w:p w14:paraId="51D0CC7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shd w:val="clear" w:color="auto" w:fill="FFFFFF"/>
            <w:noWrap/>
            <w:vAlign w:val="bottom"/>
            <w:hideMark/>
          </w:tcPr>
          <w:p w14:paraId="524053A2"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-1.1%</w:t>
            </w:r>
          </w:p>
        </w:tc>
      </w:tr>
      <w:tr w:rsidR="00327DC0" w14:paraId="5E47A8D0" w14:textId="77777777" w:rsidTr="00327DC0">
        <w:trPr>
          <w:trHeight w:val="49"/>
        </w:trPr>
        <w:tc>
          <w:tcPr>
            <w:tcW w:w="3686" w:type="dxa"/>
            <w:shd w:val="clear" w:color="auto" w:fill="FFFFFF"/>
            <w:noWrap/>
            <w:vAlign w:val="bottom"/>
            <w:hideMark/>
          </w:tcPr>
          <w:p w14:paraId="7A9EF249"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417" w:type="dxa"/>
            <w:shd w:val="clear" w:color="auto" w:fill="FFFFFF"/>
            <w:noWrap/>
            <w:vAlign w:val="bottom"/>
            <w:hideMark/>
          </w:tcPr>
          <w:p w14:paraId="3EC1DFBE"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310" w:type="dxa"/>
            <w:shd w:val="clear" w:color="auto" w:fill="FFFFFF"/>
            <w:noWrap/>
            <w:vAlign w:val="bottom"/>
            <w:hideMark/>
          </w:tcPr>
          <w:p w14:paraId="2EB1545E"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310" w:type="dxa"/>
            <w:tcBorders>
              <w:top w:val="nil"/>
              <w:left w:val="single" w:sz="4" w:space="0" w:color="auto"/>
              <w:bottom w:val="nil"/>
              <w:right w:val="nil"/>
            </w:tcBorders>
            <w:shd w:val="clear" w:color="auto" w:fill="FFFFFF"/>
            <w:noWrap/>
            <w:vAlign w:val="bottom"/>
            <w:hideMark/>
          </w:tcPr>
          <w:p w14:paraId="63FE538B"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310" w:type="dxa"/>
            <w:tcBorders>
              <w:top w:val="nil"/>
              <w:left w:val="nil"/>
              <w:bottom w:val="nil"/>
              <w:right w:val="single" w:sz="4" w:space="0" w:color="auto"/>
            </w:tcBorders>
            <w:shd w:val="clear" w:color="auto" w:fill="FFFFFF"/>
            <w:noWrap/>
            <w:vAlign w:val="bottom"/>
            <w:hideMark/>
          </w:tcPr>
          <w:p w14:paraId="2ED7DA95"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457" w:type="dxa"/>
            <w:shd w:val="clear" w:color="auto" w:fill="FFFFFF"/>
            <w:noWrap/>
            <w:vAlign w:val="bottom"/>
            <w:hideMark/>
          </w:tcPr>
          <w:p w14:paraId="29E94CDD"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310" w:type="dxa"/>
            <w:shd w:val="clear" w:color="auto" w:fill="FFFFFF"/>
            <w:noWrap/>
            <w:vAlign w:val="bottom"/>
            <w:hideMark/>
          </w:tcPr>
          <w:p w14:paraId="76367FBE"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383" w:type="dxa"/>
            <w:tcBorders>
              <w:top w:val="nil"/>
              <w:left w:val="single" w:sz="4" w:space="0" w:color="auto"/>
              <w:bottom w:val="nil"/>
              <w:right w:val="nil"/>
            </w:tcBorders>
            <w:shd w:val="clear" w:color="auto" w:fill="FFFFFF"/>
            <w:noWrap/>
            <w:vAlign w:val="bottom"/>
            <w:hideMark/>
          </w:tcPr>
          <w:p w14:paraId="23CF847A"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310" w:type="dxa"/>
            <w:shd w:val="clear" w:color="auto" w:fill="FFFFFF"/>
            <w:noWrap/>
            <w:vAlign w:val="bottom"/>
            <w:hideMark/>
          </w:tcPr>
          <w:p w14:paraId="6B19F7E3"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r>
      <w:tr w:rsidR="00327DC0" w14:paraId="28DA182E" w14:textId="77777777" w:rsidTr="00327DC0">
        <w:trPr>
          <w:trHeight w:val="283"/>
        </w:trPr>
        <w:tc>
          <w:tcPr>
            <w:tcW w:w="6413" w:type="dxa"/>
            <w:gridSpan w:val="3"/>
            <w:shd w:val="clear" w:color="auto" w:fill="F4E6F6"/>
            <w:noWrap/>
            <w:vAlign w:val="bottom"/>
            <w:hideMark/>
          </w:tcPr>
          <w:p w14:paraId="7E241C62" w14:textId="77777777" w:rsidR="00327DC0" w:rsidRDefault="00327DC0">
            <w:pPr>
              <w:spacing w:after="0" w:line="240" w:lineRule="auto"/>
              <w:rPr>
                <w:rFonts w:eastAsia="Times New Roman" w:cs="Arial"/>
                <w:b/>
                <w:bCs/>
                <w:i/>
                <w:iCs/>
                <w:color w:val="000000"/>
                <w:sz w:val="16"/>
                <w:szCs w:val="16"/>
                <w:lang w:val="en-AU" w:eastAsia="en-AU"/>
              </w:rPr>
            </w:pPr>
            <w:r>
              <w:rPr>
                <w:rFonts w:eastAsia="Times New Roman" w:cs="Arial"/>
                <w:b/>
                <w:bCs/>
                <w:i/>
                <w:iCs/>
                <w:color w:val="000000"/>
                <w:sz w:val="16"/>
                <w:szCs w:val="16"/>
                <w:lang w:val="en-AU" w:eastAsia="en-AU"/>
              </w:rPr>
              <w:t>3. Actual numbers of participants, with allowance for all cost experience</w:t>
            </w:r>
          </w:p>
        </w:tc>
        <w:tc>
          <w:tcPr>
            <w:tcW w:w="1310" w:type="dxa"/>
            <w:tcBorders>
              <w:top w:val="nil"/>
              <w:left w:val="single" w:sz="4" w:space="0" w:color="auto"/>
              <w:bottom w:val="nil"/>
              <w:right w:val="nil"/>
            </w:tcBorders>
            <w:shd w:val="clear" w:color="auto" w:fill="F4E6F6"/>
            <w:noWrap/>
            <w:vAlign w:val="bottom"/>
            <w:hideMark/>
          </w:tcPr>
          <w:p w14:paraId="4A61E039"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tcBorders>
              <w:top w:val="nil"/>
              <w:left w:val="nil"/>
              <w:bottom w:val="nil"/>
              <w:right w:val="single" w:sz="4" w:space="0" w:color="auto"/>
            </w:tcBorders>
            <w:shd w:val="clear" w:color="auto" w:fill="F4E6F6"/>
            <w:noWrap/>
            <w:vAlign w:val="bottom"/>
            <w:hideMark/>
          </w:tcPr>
          <w:p w14:paraId="27E3D807"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457" w:type="dxa"/>
            <w:shd w:val="clear" w:color="auto" w:fill="F4E6F6"/>
            <w:noWrap/>
            <w:vAlign w:val="bottom"/>
            <w:hideMark/>
          </w:tcPr>
          <w:p w14:paraId="6AE35EE7"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2FBCC65F"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83" w:type="dxa"/>
            <w:tcBorders>
              <w:top w:val="nil"/>
              <w:left w:val="single" w:sz="4" w:space="0" w:color="auto"/>
              <w:bottom w:val="nil"/>
              <w:right w:val="nil"/>
            </w:tcBorders>
            <w:shd w:val="clear" w:color="auto" w:fill="F4E6F6"/>
            <w:noWrap/>
            <w:vAlign w:val="bottom"/>
            <w:hideMark/>
          </w:tcPr>
          <w:p w14:paraId="7812E720"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0839B4CF"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r>
      <w:tr w:rsidR="00327DC0" w14:paraId="1F211FE2" w14:textId="77777777" w:rsidTr="00327DC0">
        <w:trPr>
          <w:trHeight w:val="200"/>
        </w:trPr>
        <w:tc>
          <w:tcPr>
            <w:tcW w:w="3686" w:type="dxa"/>
            <w:shd w:val="clear" w:color="auto" w:fill="FFFFFF"/>
            <w:noWrap/>
            <w:vAlign w:val="bottom"/>
            <w:hideMark/>
          </w:tcPr>
          <w:p w14:paraId="51DE7247"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Contributions</w:t>
            </w:r>
          </w:p>
        </w:tc>
        <w:tc>
          <w:tcPr>
            <w:tcW w:w="1417" w:type="dxa"/>
            <w:shd w:val="clear" w:color="auto" w:fill="FFFFFF"/>
            <w:noWrap/>
            <w:vAlign w:val="bottom"/>
            <w:hideMark/>
          </w:tcPr>
          <w:p w14:paraId="5DD2F84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11.4</w:t>
            </w:r>
          </w:p>
        </w:tc>
        <w:tc>
          <w:tcPr>
            <w:tcW w:w="1310" w:type="dxa"/>
            <w:shd w:val="clear" w:color="auto" w:fill="FFFFFF"/>
            <w:noWrap/>
            <w:vAlign w:val="bottom"/>
            <w:hideMark/>
          </w:tcPr>
          <w:p w14:paraId="018B26D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8.6</w:t>
            </w:r>
          </w:p>
        </w:tc>
        <w:tc>
          <w:tcPr>
            <w:tcW w:w="1310" w:type="dxa"/>
            <w:tcBorders>
              <w:top w:val="nil"/>
              <w:left w:val="single" w:sz="4" w:space="0" w:color="auto"/>
              <w:bottom w:val="nil"/>
              <w:right w:val="nil"/>
            </w:tcBorders>
            <w:shd w:val="clear" w:color="auto" w:fill="FFFFFF"/>
            <w:noWrap/>
            <w:vAlign w:val="bottom"/>
            <w:hideMark/>
          </w:tcPr>
          <w:p w14:paraId="525CD8CC"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70.7</w:t>
            </w:r>
          </w:p>
        </w:tc>
        <w:tc>
          <w:tcPr>
            <w:tcW w:w="1310" w:type="dxa"/>
            <w:tcBorders>
              <w:top w:val="nil"/>
              <w:left w:val="nil"/>
              <w:bottom w:val="nil"/>
              <w:right w:val="single" w:sz="4" w:space="0" w:color="auto"/>
            </w:tcBorders>
            <w:shd w:val="clear" w:color="auto" w:fill="FFFFFF"/>
            <w:noWrap/>
            <w:vAlign w:val="bottom"/>
            <w:hideMark/>
          </w:tcPr>
          <w:p w14:paraId="4EF5DEC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65.4</w:t>
            </w:r>
          </w:p>
        </w:tc>
        <w:tc>
          <w:tcPr>
            <w:tcW w:w="1457" w:type="dxa"/>
            <w:shd w:val="clear" w:color="auto" w:fill="FFFFFF"/>
            <w:noWrap/>
            <w:vAlign w:val="bottom"/>
            <w:hideMark/>
          </w:tcPr>
          <w:p w14:paraId="49706756"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163.0</w:t>
            </w:r>
          </w:p>
        </w:tc>
        <w:tc>
          <w:tcPr>
            <w:tcW w:w="1310" w:type="dxa"/>
            <w:shd w:val="clear" w:color="auto" w:fill="FFFFFF"/>
            <w:noWrap/>
            <w:vAlign w:val="bottom"/>
            <w:hideMark/>
          </w:tcPr>
          <w:p w14:paraId="78392F6C"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149.9</w:t>
            </w:r>
          </w:p>
        </w:tc>
        <w:tc>
          <w:tcPr>
            <w:tcW w:w="1383" w:type="dxa"/>
            <w:tcBorders>
              <w:top w:val="nil"/>
              <w:left w:val="single" w:sz="4" w:space="0" w:color="auto"/>
              <w:bottom w:val="nil"/>
              <w:right w:val="nil"/>
            </w:tcBorders>
            <w:shd w:val="clear" w:color="auto" w:fill="FFFFFF"/>
            <w:noWrap/>
            <w:vAlign w:val="bottom"/>
            <w:hideMark/>
          </w:tcPr>
          <w:p w14:paraId="44DD32A0"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245.1</w:t>
            </w:r>
          </w:p>
        </w:tc>
        <w:tc>
          <w:tcPr>
            <w:tcW w:w="1310" w:type="dxa"/>
            <w:shd w:val="clear" w:color="auto" w:fill="FFFFFF"/>
            <w:noWrap/>
            <w:vAlign w:val="bottom"/>
            <w:hideMark/>
          </w:tcPr>
          <w:p w14:paraId="74EC0FA5"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223.9</w:t>
            </w:r>
          </w:p>
        </w:tc>
      </w:tr>
      <w:tr w:rsidR="00327DC0" w14:paraId="0A148952" w14:textId="77777777" w:rsidTr="00327DC0">
        <w:trPr>
          <w:trHeight w:val="200"/>
        </w:trPr>
        <w:tc>
          <w:tcPr>
            <w:tcW w:w="3686" w:type="dxa"/>
            <w:shd w:val="clear" w:color="auto" w:fill="FFFFFF"/>
            <w:noWrap/>
            <w:vAlign w:val="bottom"/>
            <w:hideMark/>
          </w:tcPr>
          <w:p w14:paraId="54D0ED27"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Committed support</w:t>
            </w:r>
          </w:p>
        </w:tc>
        <w:tc>
          <w:tcPr>
            <w:tcW w:w="1417" w:type="dxa"/>
            <w:shd w:val="clear" w:color="auto" w:fill="FFFFFF"/>
            <w:noWrap/>
            <w:vAlign w:val="bottom"/>
            <w:hideMark/>
          </w:tcPr>
          <w:p w14:paraId="6E26D90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19.3</w:t>
            </w:r>
          </w:p>
        </w:tc>
        <w:tc>
          <w:tcPr>
            <w:tcW w:w="1310" w:type="dxa"/>
            <w:shd w:val="clear" w:color="auto" w:fill="FFFFFF"/>
            <w:noWrap/>
            <w:vAlign w:val="bottom"/>
            <w:hideMark/>
          </w:tcPr>
          <w:p w14:paraId="6360653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15.6</w:t>
            </w:r>
          </w:p>
        </w:tc>
        <w:tc>
          <w:tcPr>
            <w:tcW w:w="1310" w:type="dxa"/>
            <w:tcBorders>
              <w:top w:val="nil"/>
              <w:left w:val="single" w:sz="4" w:space="0" w:color="auto"/>
              <w:bottom w:val="nil"/>
              <w:right w:val="nil"/>
            </w:tcBorders>
            <w:shd w:val="clear" w:color="auto" w:fill="FFFFFF"/>
            <w:noWrap/>
            <w:vAlign w:val="bottom"/>
            <w:hideMark/>
          </w:tcPr>
          <w:p w14:paraId="0417C51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125.1</w:t>
            </w:r>
          </w:p>
        </w:tc>
        <w:tc>
          <w:tcPr>
            <w:tcW w:w="1310" w:type="dxa"/>
            <w:tcBorders>
              <w:top w:val="nil"/>
              <w:left w:val="nil"/>
              <w:bottom w:val="nil"/>
              <w:right w:val="single" w:sz="4" w:space="0" w:color="auto"/>
            </w:tcBorders>
            <w:shd w:val="clear" w:color="auto" w:fill="FFFFFF"/>
            <w:noWrap/>
            <w:vAlign w:val="bottom"/>
            <w:hideMark/>
          </w:tcPr>
          <w:p w14:paraId="1EF0386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115.1</w:t>
            </w:r>
          </w:p>
        </w:tc>
        <w:tc>
          <w:tcPr>
            <w:tcW w:w="1457" w:type="dxa"/>
            <w:shd w:val="clear" w:color="auto" w:fill="FFFFFF"/>
            <w:noWrap/>
            <w:vAlign w:val="bottom"/>
            <w:hideMark/>
          </w:tcPr>
          <w:p w14:paraId="00B1953A"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308.4</w:t>
            </w:r>
          </w:p>
        </w:tc>
        <w:tc>
          <w:tcPr>
            <w:tcW w:w="1310" w:type="dxa"/>
            <w:shd w:val="clear" w:color="auto" w:fill="FFFFFF"/>
            <w:noWrap/>
            <w:vAlign w:val="bottom"/>
            <w:hideMark/>
          </w:tcPr>
          <w:p w14:paraId="37B68D90"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286.9</w:t>
            </w:r>
          </w:p>
        </w:tc>
        <w:tc>
          <w:tcPr>
            <w:tcW w:w="1383" w:type="dxa"/>
            <w:tcBorders>
              <w:top w:val="nil"/>
              <w:left w:val="single" w:sz="4" w:space="0" w:color="auto"/>
              <w:bottom w:val="nil"/>
              <w:right w:val="nil"/>
            </w:tcBorders>
            <w:shd w:val="clear" w:color="auto" w:fill="FFFFFF"/>
            <w:noWrap/>
            <w:vAlign w:val="bottom"/>
            <w:hideMark/>
          </w:tcPr>
          <w:p w14:paraId="7161AFB1"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457.5</w:t>
            </w:r>
          </w:p>
        </w:tc>
        <w:tc>
          <w:tcPr>
            <w:tcW w:w="1310" w:type="dxa"/>
            <w:shd w:val="clear" w:color="auto" w:fill="FFFFFF"/>
            <w:noWrap/>
            <w:vAlign w:val="bottom"/>
            <w:hideMark/>
          </w:tcPr>
          <w:p w14:paraId="4B9E118F"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422.1</w:t>
            </w:r>
          </w:p>
        </w:tc>
      </w:tr>
      <w:tr w:rsidR="00327DC0" w14:paraId="12F1B3AF" w14:textId="77777777" w:rsidTr="00327DC0">
        <w:trPr>
          <w:trHeight w:val="200"/>
        </w:trPr>
        <w:tc>
          <w:tcPr>
            <w:tcW w:w="3686" w:type="dxa"/>
            <w:shd w:val="clear" w:color="auto" w:fill="FFFFFF"/>
            <w:noWrap/>
            <w:vAlign w:val="bottom"/>
            <w:hideMark/>
          </w:tcPr>
          <w:p w14:paraId="50E4D79E"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417" w:type="dxa"/>
            <w:shd w:val="clear" w:color="auto" w:fill="FFFFFF"/>
            <w:noWrap/>
            <w:vAlign w:val="bottom"/>
            <w:hideMark/>
          </w:tcPr>
          <w:p w14:paraId="7630B784"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-8.0</w:t>
            </w:r>
          </w:p>
        </w:tc>
        <w:tc>
          <w:tcPr>
            <w:tcW w:w="1310" w:type="dxa"/>
            <w:shd w:val="clear" w:color="auto" w:fill="FFFFFF"/>
            <w:noWrap/>
            <w:vAlign w:val="bottom"/>
            <w:hideMark/>
          </w:tcPr>
          <w:p w14:paraId="45FD2B1A"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-7.0</w:t>
            </w:r>
          </w:p>
        </w:tc>
        <w:tc>
          <w:tcPr>
            <w:tcW w:w="1310" w:type="dxa"/>
            <w:tcBorders>
              <w:top w:val="nil"/>
              <w:left w:val="single" w:sz="4" w:space="0" w:color="auto"/>
              <w:bottom w:val="nil"/>
              <w:right w:val="nil"/>
            </w:tcBorders>
            <w:shd w:val="clear" w:color="auto" w:fill="FFFFFF"/>
            <w:noWrap/>
            <w:vAlign w:val="bottom"/>
            <w:hideMark/>
          </w:tcPr>
          <w:p w14:paraId="1C6B70DE"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-54.4</w:t>
            </w:r>
          </w:p>
        </w:tc>
        <w:tc>
          <w:tcPr>
            <w:tcW w:w="1310" w:type="dxa"/>
            <w:tcBorders>
              <w:top w:val="nil"/>
              <w:left w:val="nil"/>
              <w:bottom w:val="nil"/>
              <w:right w:val="single" w:sz="4" w:space="0" w:color="auto"/>
            </w:tcBorders>
            <w:shd w:val="clear" w:color="auto" w:fill="FFFFFF"/>
            <w:noWrap/>
            <w:vAlign w:val="bottom"/>
            <w:hideMark/>
          </w:tcPr>
          <w:p w14:paraId="60D5C81E"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-49.7</w:t>
            </w:r>
          </w:p>
        </w:tc>
        <w:tc>
          <w:tcPr>
            <w:tcW w:w="1457" w:type="dxa"/>
            <w:shd w:val="clear" w:color="auto" w:fill="FFFFFF"/>
            <w:noWrap/>
            <w:vAlign w:val="bottom"/>
            <w:hideMark/>
          </w:tcPr>
          <w:p w14:paraId="046B0E14"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-145.4</w:t>
            </w:r>
          </w:p>
        </w:tc>
        <w:tc>
          <w:tcPr>
            <w:tcW w:w="1310" w:type="dxa"/>
            <w:shd w:val="clear" w:color="auto" w:fill="FFFFFF"/>
            <w:noWrap/>
            <w:vAlign w:val="bottom"/>
            <w:hideMark/>
          </w:tcPr>
          <w:p w14:paraId="1A07CD51"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-137.1</w:t>
            </w:r>
          </w:p>
        </w:tc>
        <w:tc>
          <w:tcPr>
            <w:tcW w:w="1383" w:type="dxa"/>
            <w:tcBorders>
              <w:top w:val="nil"/>
              <w:left w:val="single" w:sz="4" w:space="0" w:color="auto"/>
              <w:bottom w:val="nil"/>
              <w:right w:val="nil"/>
            </w:tcBorders>
            <w:shd w:val="clear" w:color="auto" w:fill="FFFFFF"/>
            <w:noWrap/>
            <w:vAlign w:val="bottom"/>
            <w:hideMark/>
          </w:tcPr>
          <w:p w14:paraId="385C4ACF"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-212.4</w:t>
            </w:r>
          </w:p>
        </w:tc>
        <w:tc>
          <w:tcPr>
            <w:tcW w:w="1310" w:type="dxa"/>
            <w:shd w:val="clear" w:color="auto" w:fill="FFFFFF"/>
            <w:noWrap/>
            <w:vAlign w:val="bottom"/>
            <w:hideMark/>
          </w:tcPr>
          <w:p w14:paraId="47AEAB62"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-198.2</w:t>
            </w:r>
          </w:p>
        </w:tc>
      </w:tr>
      <w:tr w:rsidR="00327DC0" w14:paraId="4A1F1B4F" w14:textId="77777777" w:rsidTr="00327DC0">
        <w:trPr>
          <w:trHeight w:val="200"/>
        </w:trPr>
        <w:tc>
          <w:tcPr>
            <w:tcW w:w="3686" w:type="dxa"/>
            <w:shd w:val="clear" w:color="auto" w:fill="FFFFFF"/>
            <w:noWrap/>
            <w:vAlign w:val="bottom"/>
            <w:hideMark/>
          </w:tcPr>
          <w:p w14:paraId="5D86F552"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417" w:type="dxa"/>
            <w:shd w:val="clear" w:color="auto" w:fill="FFFFFF"/>
            <w:noWrap/>
            <w:vAlign w:val="bottom"/>
            <w:hideMark/>
          </w:tcPr>
          <w:p w14:paraId="1D7E4633"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-41.2%</w:t>
            </w:r>
          </w:p>
        </w:tc>
        <w:tc>
          <w:tcPr>
            <w:tcW w:w="1310" w:type="dxa"/>
            <w:shd w:val="clear" w:color="auto" w:fill="FFFFFF"/>
            <w:noWrap/>
            <w:vAlign w:val="bottom"/>
            <w:hideMark/>
          </w:tcPr>
          <w:p w14:paraId="1057CC3A"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-44.7%</w:t>
            </w:r>
          </w:p>
        </w:tc>
        <w:tc>
          <w:tcPr>
            <w:tcW w:w="1310" w:type="dxa"/>
            <w:tcBorders>
              <w:top w:val="nil"/>
              <w:left w:val="single" w:sz="4" w:space="0" w:color="auto"/>
              <w:bottom w:val="nil"/>
              <w:right w:val="nil"/>
            </w:tcBorders>
            <w:shd w:val="clear" w:color="auto" w:fill="FFFFFF"/>
            <w:noWrap/>
            <w:vAlign w:val="bottom"/>
            <w:hideMark/>
          </w:tcPr>
          <w:p w14:paraId="13427B4E"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-43.5%</w:t>
            </w:r>
          </w:p>
        </w:tc>
        <w:tc>
          <w:tcPr>
            <w:tcW w:w="1310" w:type="dxa"/>
            <w:tcBorders>
              <w:top w:val="nil"/>
              <w:left w:val="nil"/>
              <w:bottom w:val="nil"/>
              <w:right w:val="single" w:sz="4" w:space="0" w:color="auto"/>
            </w:tcBorders>
            <w:shd w:val="clear" w:color="auto" w:fill="FFFFFF"/>
            <w:noWrap/>
            <w:vAlign w:val="bottom"/>
            <w:hideMark/>
          </w:tcPr>
          <w:p w14:paraId="78811595"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-43.2%</w:t>
            </w:r>
          </w:p>
        </w:tc>
        <w:tc>
          <w:tcPr>
            <w:tcW w:w="1457" w:type="dxa"/>
            <w:shd w:val="clear" w:color="auto" w:fill="FFFFFF"/>
            <w:noWrap/>
            <w:vAlign w:val="bottom"/>
            <w:hideMark/>
          </w:tcPr>
          <w:p w14:paraId="0B25E274"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-47.2%</w:t>
            </w:r>
          </w:p>
        </w:tc>
        <w:tc>
          <w:tcPr>
            <w:tcW w:w="1310" w:type="dxa"/>
            <w:shd w:val="clear" w:color="auto" w:fill="FFFFFF"/>
            <w:noWrap/>
            <w:vAlign w:val="bottom"/>
            <w:hideMark/>
          </w:tcPr>
          <w:p w14:paraId="476D3037"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-47.8%</w:t>
            </w:r>
          </w:p>
        </w:tc>
        <w:tc>
          <w:tcPr>
            <w:tcW w:w="1383" w:type="dxa"/>
            <w:tcBorders>
              <w:top w:val="nil"/>
              <w:left w:val="single" w:sz="4" w:space="0" w:color="auto"/>
              <w:bottom w:val="nil"/>
              <w:right w:val="nil"/>
            </w:tcBorders>
            <w:shd w:val="clear" w:color="auto" w:fill="FFFFFF"/>
            <w:noWrap/>
            <w:vAlign w:val="bottom"/>
            <w:hideMark/>
          </w:tcPr>
          <w:p w14:paraId="42DF9109"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-46.4%</w:t>
            </w:r>
          </w:p>
        </w:tc>
        <w:tc>
          <w:tcPr>
            <w:tcW w:w="1310" w:type="dxa"/>
            <w:shd w:val="clear" w:color="auto" w:fill="FFFFFF"/>
            <w:noWrap/>
            <w:vAlign w:val="bottom"/>
            <w:hideMark/>
          </w:tcPr>
          <w:p w14:paraId="15CBE50F"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-47.0%</w:t>
            </w:r>
          </w:p>
        </w:tc>
      </w:tr>
      <w:tr w:rsidR="00327DC0" w14:paraId="748B12B1" w14:textId="77777777" w:rsidTr="00327DC0">
        <w:trPr>
          <w:trHeight w:val="49"/>
        </w:trPr>
        <w:tc>
          <w:tcPr>
            <w:tcW w:w="3686" w:type="dxa"/>
            <w:shd w:val="clear" w:color="auto" w:fill="FFFFFF"/>
            <w:noWrap/>
            <w:vAlign w:val="bottom"/>
            <w:hideMark/>
          </w:tcPr>
          <w:p w14:paraId="26677BA5"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417" w:type="dxa"/>
            <w:shd w:val="clear" w:color="auto" w:fill="FFFFFF"/>
            <w:noWrap/>
            <w:vAlign w:val="bottom"/>
            <w:hideMark/>
          </w:tcPr>
          <w:p w14:paraId="6AFF2987"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nil"/>
              <w:right w:val="single" w:sz="4" w:space="0" w:color="auto"/>
            </w:tcBorders>
            <w:shd w:val="clear" w:color="auto" w:fill="FFFFFF"/>
            <w:noWrap/>
            <w:vAlign w:val="bottom"/>
            <w:hideMark/>
          </w:tcPr>
          <w:p w14:paraId="59E90FE9"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single" w:sz="4" w:space="0" w:color="auto"/>
              <w:bottom w:val="nil"/>
              <w:right w:val="nil"/>
            </w:tcBorders>
            <w:shd w:val="clear" w:color="auto" w:fill="FFFFFF"/>
            <w:noWrap/>
            <w:vAlign w:val="bottom"/>
            <w:hideMark/>
          </w:tcPr>
          <w:p w14:paraId="5D143ED3"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nil"/>
              <w:right w:val="single" w:sz="4" w:space="0" w:color="auto"/>
            </w:tcBorders>
            <w:shd w:val="clear" w:color="auto" w:fill="FFFFFF"/>
            <w:noWrap/>
            <w:vAlign w:val="bottom"/>
            <w:hideMark/>
          </w:tcPr>
          <w:p w14:paraId="6CBB150B"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457" w:type="dxa"/>
            <w:tcBorders>
              <w:top w:val="nil"/>
              <w:left w:val="single" w:sz="4" w:space="0" w:color="auto"/>
              <w:bottom w:val="nil"/>
              <w:right w:val="nil"/>
            </w:tcBorders>
            <w:shd w:val="clear" w:color="auto" w:fill="FFFFFF"/>
            <w:noWrap/>
            <w:vAlign w:val="bottom"/>
            <w:hideMark/>
          </w:tcPr>
          <w:p w14:paraId="60233284"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nil"/>
              <w:right w:val="single" w:sz="4" w:space="0" w:color="auto"/>
            </w:tcBorders>
            <w:shd w:val="clear" w:color="auto" w:fill="FFFFFF"/>
            <w:noWrap/>
            <w:vAlign w:val="bottom"/>
            <w:hideMark/>
          </w:tcPr>
          <w:p w14:paraId="4155E4F8"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83" w:type="dxa"/>
            <w:tcBorders>
              <w:top w:val="nil"/>
              <w:left w:val="single" w:sz="4" w:space="0" w:color="auto"/>
              <w:bottom w:val="nil"/>
              <w:right w:val="nil"/>
            </w:tcBorders>
            <w:shd w:val="clear" w:color="auto" w:fill="FFFFFF"/>
            <w:noWrap/>
            <w:vAlign w:val="bottom"/>
            <w:hideMark/>
          </w:tcPr>
          <w:p w14:paraId="173DD0F8"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shd w:val="clear" w:color="auto" w:fill="FFFFFF"/>
            <w:noWrap/>
            <w:vAlign w:val="bottom"/>
            <w:hideMark/>
          </w:tcPr>
          <w:p w14:paraId="39866986"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r>
      <w:tr w:rsidR="00327DC0" w14:paraId="75DC2263" w14:textId="77777777" w:rsidTr="00327DC0">
        <w:trPr>
          <w:trHeight w:val="283"/>
        </w:trPr>
        <w:tc>
          <w:tcPr>
            <w:tcW w:w="6413" w:type="dxa"/>
            <w:gridSpan w:val="3"/>
            <w:shd w:val="clear" w:color="auto" w:fill="F4E6F6"/>
            <w:noWrap/>
            <w:vAlign w:val="bottom"/>
            <w:hideMark/>
          </w:tcPr>
          <w:p w14:paraId="1659086A" w14:textId="77777777" w:rsidR="00327DC0" w:rsidRDefault="00327DC0">
            <w:pPr>
              <w:spacing w:after="0" w:line="240" w:lineRule="auto"/>
              <w:rPr>
                <w:rFonts w:eastAsia="Times New Roman" w:cs="Arial"/>
                <w:b/>
                <w:bCs/>
                <w:i/>
                <w:iCs/>
                <w:color w:val="000000"/>
                <w:sz w:val="16"/>
                <w:szCs w:val="16"/>
                <w:lang w:val="en-AU" w:eastAsia="en-AU"/>
              </w:rPr>
            </w:pPr>
            <w:r>
              <w:rPr>
                <w:rFonts w:eastAsia="Times New Roman" w:cs="Arial"/>
                <w:b/>
                <w:bCs/>
                <w:i/>
                <w:iCs/>
                <w:color w:val="000000"/>
                <w:sz w:val="16"/>
                <w:szCs w:val="16"/>
                <w:lang w:val="en-AU" w:eastAsia="en-AU"/>
              </w:rPr>
              <w:t xml:space="preserve">4. Actual numbers of participants, with allowance for all cost and utilisation experience </w:t>
            </w:r>
          </w:p>
        </w:tc>
        <w:tc>
          <w:tcPr>
            <w:tcW w:w="1310" w:type="dxa"/>
            <w:tcBorders>
              <w:top w:val="nil"/>
              <w:left w:val="single" w:sz="4" w:space="0" w:color="auto"/>
              <w:bottom w:val="nil"/>
              <w:right w:val="nil"/>
            </w:tcBorders>
            <w:shd w:val="clear" w:color="auto" w:fill="F4E6F6"/>
            <w:noWrap/>
            <w:vAlign w:val="bottom"/>
            <w:hideMark/>
          </w:tcPr>
          <w:p w14:paraId="70A48493"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tcBorders>
              <w:top w:val="nil"/>
              <w:left w:val="nil"/>
              <w:bottom w:val="nil"/>
              <w:right w:val="single" w:sz="4" w:space="0" w:color="auto"/>
            </w:tcBorders>
            <w:shd w:val="clear" w:color="auto" w:fill="F4E6F6"/>
            <w:noWrap/>
            <w:vAlign w:val="bottom"/>
            <w:hideMark/>
          </w:tcPr>
          <w:p w14:paraId="727EF2D6"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457" w:type="dxa"/>
            <w:shd w:val="clear" w:color="auto" w:fill="F4E6F6"/>
            <w:noWrap/>
            <w:vAlign w:val="bottom"/>
            <w:hideMark/>
          </w:tcPr>
          <w:p w14:paraId="0B36EA44"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54C5E32E"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83" w:type="dxa"/>
            <w:tcBorders>
              <w:top w:val="nil"/>
              <w:left w:val="single" w:sz="4" w:space="0" w:color="auto"/>
              <w:bottom w:val="nil"/>
              <w:right w:val="nil"/>
            </w:tcBorders>
            <w:shd w:val="clear" w:color="auto" w:fill="F4E6F6"/>
            <w:noWrap/>
            <w:vAlign w:val="bottom"/>
            <w:hideMark/>
          </w:tcPr>
          <w:p w14:paraId="46A9498E"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6777B15D"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r>
      <w:tr w:rsidR="00327DC0" w14:paraId="777B5C33" w14:textId="77777777" w:rsidTr="00327DC0">
        <w:trPr>
          <w:trHeight w:val="200"/>
        </w:trPr>
        <w:tc>
          <w:tcPr>
            <w:tcW w:w="6413" w:type="dxa"/>
            <w:gridSpan w:val="3"/>
            <w:shd w:val="clear" w:color="auto" w:fill="FFFFFF"/>
            <w:noWrap/>
            <w:vAlign w:val="bottom"/>
            <w:hideMark/>
          </w:tcPr>
          <w:p w14:paraId="1920157F" w14:textId="77777777" w:rsidR="00327DC0" w:rsidRDefault="00327DC0">
            <w:pPr>
              <w:spacing w:after="0" w:line="240" w:lineRule="auto"/>
              <w:rPr>
                <w:rFonts w:eastAsia="Times New Roman" w:cs="Arial"/>
                <w:b/>
                <w:bCs/>
                <w:i/>
                <w:iCs/>
                <w:color w:val="8AC640"/>
                <w:sz w:val="16"/>
                <w:szCs w:val="16"/>
                <w:lang w:val="en-AU" w:eastAsia="en-AU"/>
              </w:rPr>
            </w:pPr>
            <w:r>
              <w:rPr>
                <w:rFonts w:eastAsia="Times New Roman" w:cs="Arial"/>
                <w:b/>
                <w:bCs/>
                <w:i/>
                <w:iCs/>
                <w:color w:val="8AC640"/>
                <w:sz w:val="16"/>
                <w:szCs w:val="16"/>
                <w:lang w:val="en-AU" w:eastAsia="en-AU"/>
              </w:rPr>
              <w:t>4a. Utilisation of committed support (70% cash utilisation for 2016-17, 80% thereafter)</w:t>
            </w:r>
          </w:p>
        </w:tc>
        <w:tc>
          <w:tcPr>
            <w:tcW w:w="1310" w:type="dxa"/>
            <w:tcBorders>
              <w:top w:val="nil"/>
              <w:left w:val="single" w:sz="4" w:space="0" w:color="auto"/>
              <w:bottom w:val="nil"/>
              <w:right w:val="nil"/>
            </w:tcBorders>
            <w:shd w:val="clear" w:color="auto" w:fill="FFFFFF"/>
            <w:noWrap/>
            <w:vAlign w:val="bottom"/>
            <w:hideMark/>
          </w:tcPr>
          <w:p w14:paraId="7EE56168"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tcBorders>
              <w:top w:val="nil"/>
              <w:left w:val="nil"/>
              <w:bottom w:val="nil"/>
              <w:right w:val="single" w:sz="4" w:space="0" w:color="auto"/>
            </w:tcBorders>
            <w:shd w:val="clear" w:color="auto" w:fill="FFFFFF"/>
            <w:noWrap/>
            <w:vAlign w:val="bottom"/>
            <w:hideMark/>
          </w:tcPr>
          <w:p w14:paraId="40D6BC6E"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457" w:type="dxa"/>
            <w:shd w:val="clear" w:color="auto" w:fill="FFFFFF"/>
            <w:noWrap/>
            <w:vAlign w:val="bottom"/>
            <w:hideMark/>
          </w:tcPr>
          <w:p w14:paraId="0907A64D"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shd w:val="clear" w:color="auto" w:fill="FFFFFF"/>
            <w:noWrap/>
            <w:vAlign w:val="bottom"/>
            <w:hideMark/>
          </w:tcPr>
          <w:p w14:paraId="05837F64"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83" w:type="dxa"/>
            <w:tcBorders>
              <w:top w:val="nil"/>
              <w:left w:val="single" w:sz="4" w:space="0" w:color="auto"/>
              <w:bottom w:val="nil"/>
              <w:right w:val="nil"/>
            </w:tcBorders>
            <w:shd w:val="clear" w:color="auto" w:fill="FFFFFF"/>
            <w:noWrap/>
            <w:vAlign w:val="bottom"/>
            <w:hideMark/>
          </w:tcPr>
          <w:p w14:paraId="20BAC146"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shd w:val="clear" w:color="auto" w:fill="FFFFFF"/>
            <w:noWrap/>
            <w:vAlign w:val="bottom"/>
            <w:hideMark/>
          </w:tcPr>
          <w:p w14:paraId="379558C5"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r>
      <w:tr w:rsidR="00327DC0" w14:paraId="30CE38AF" w14:textId="77777777" w:rsidTr="00327DC0">
        <w:trPr>
          <w:trHeight w:val="200"/>
        </w:trPr>
        <w:tc>
          <w:tcPr>
            <w:tcW w:w="3686" w:type="dxa"/>
            <w:shd w:val="clear" w:color="auto" w:fill="FFFFFF"/>
            <w:noWrap/>
            <w:vAlign w:val="bottom"/>
            <w:hideMark/>
          </w:tcPr>
          <w:p w14:paraId="528CFA2D" w14:textId="77777777" w:rsidR="00327DC0" w:rsidRDefault="00327DC0">
            <w:pPr>
              <w:spacing w:after="0" w:line="240" w:lineRule="auto"/>
              <w:rPr>
                <w:rFonts w:eastAsia="Times New Roman" w:cs="Arial"/>
                <w:sz w:val="16"/>
                <w:szCs w:val="16"/>
                <w:lang w:val="en-AU" w:eastAsia="en-AU"/>
              </w:rPr>
            </w:pPr>
            <w:r>
              <w:rPr>
                <w:rFonts w:eastAsia="Times New Roman" w:cs="Arial"/>
                <w:sz w:val="16"/>
                <w:szCs w:val="16"/>
                <w:lang w:val="en-AU" w:eastAsia="en-AU"/>
              </w:rPr>
              <w:t>Contributions</w:t>
            </w:r>
          </w:p>
        </w:tc>
        <w:tc>
          <w:tcPr>
            <w:tcW w:w="1417" w:type="dxa"/>
            <w:shd w:val="clear" w:color="auto" w:fill="FFFFFF"/>
            <w:noWrap/>
            <w:vAlign w:val="bottom"/>
            <w:hideMark/>
          </w:tcPr>
          <w:p w14:paraId="05666EB0"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11.4</w:t>
            </w:r>
          </w:p>
        </w:tc>
        <w:tc>
          <w:tcPr>
            <w:tcW w:w="1310" w:type="dxa"/>
            <w:shd w:val="clear" w:color="auto" w:fill="FFFFFF"/>
            <w:noWrap/>
            <w:vAlign w:val="bottom"/>
            <w:hideMark/>
          </w:tcPr>
          <w:p w14:paraId="45B0FD5A"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8.6</w:t>
            </w:r>
          </w:p>
        </w:tc>
        <w:tc>
          <w:tcPr>
            <w:tcW w:w="1310" w:type="dxa"/>
            <w:tcBorders>
              <w:top w:val="nil"/>
              <w:left w:val="single" w:sz="4" w:space="0" w:color="auto"/>
              <w:bottom w:val="nil"/>
              <w:right w:val="nil"/>
            </w:tcBorders>
            <w:shd w:val="clear" w:color="auto" w:fill="FFFFFF"/>
            <w:noWrap/>
            <w:vAlign w:val="bottom"/>
            <w:hideMark/>
          </w:tcPr>
          <w:p w14:paraId="31F42E01"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70.7</w:t>
            </w:r>
          </w:p>
        </w:tc>
        <w:tc>
          <w:tcPr>
            <w:tcW w:w="1310" w:type="dxa"/>
            <w:tcBorders>
              <w:top w:val="nil"/>
              <w:left w:val="nil"/>
              <w:bottom w:val="nil"/>
              <w:right w:val="single" w:sz="4" w:space="0" w:color="auto"/>
            </w:tcBorders>
            <w:shd w:val="clear" w:color="auto" w:fill="FFFFFF"/>
            <w:noWrap/>
            <w:vAlign w:val="bottom"/>
            <w:hideMark/>
          </w:tcPr>
          <w:p w14:paraId="7F959AB3"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65.4</w:t>
            </w:r>
          </w:p>
        </w:tc>
        <w:tc>
          <w:tcPr>
            <w:tcW w:w="1457" w:type="dxa"/>
            <w:shd w:val="clear" w:color="auto" w:fill="FFFFFF"/>
            <w:noWrap/>
            <w:vAlign w:val="bottom"/>
            <w:hideMark/>
          </w:tcPr>
          <w:p w14:paraId="295CCA07"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163.0</w:t>
            </w:r>
          </w:p>
        </w:tc>
        <w:tc>
          <w:tcPr>
            <w:tcW w:w="1310" w:type="dxa"/>
            <w:shd w:val="clear" w:color="auto" w:fill="FFFFFF"/>
            <w:noWrap/>
            <w:vAlign w:val="bottom"/>
            <w:hideMark/>
          </w:tcPr>
          <w:p w14:paraId="67BF31E7"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149.9</w:t>
            </w:r>
          </w:p>
        </w:tc>
        <w:tc>
          <w:tcPr>
            <w:tcW w:w="1383" w:type="dxa"/>
            <w:tcBorders>
              <w:top w:val="nil"/>
              <w:left w:val="single" w:sz="4" w:space="0" w:color="auto"/>
              <w:bottom w:val="nil"/>
              <w:right w:val="nil"/>
            </w:tcBorders>
            <w:shd w:val="clear" w:color="auto" w:fill="FFFFFF"/>
            <w:noWrap/>
            <w:vAlign w:val="bottom"/>
            <w:hideMark/>
          </w:tcPr>
          <w:p w14:paraId="2CEA5013"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245.1</w:t>
            </w:r>
          </w:p>
        </w:tc>
        <w:tc>
          <w:tcPr>
            <w:tcW w:w="1310" w:type="dxa"/>
            <w:shd w:val="clear" w:color="auto" w:fill="FFFFFF"/>
            <w:noWrap/>
            <w:vAlign w:val="bottom"/>
            <w:hideMark/>
          </w:tcPr>
          <w:p w14:paraId="340EA49F"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223.9</w:t>
            </w:r>
          </w:p>
        </w:tc>
      </w:tr>
      <w:tr w:rsidR="00327DC0" w14:paraId="10325B1F" w14:textId="77777777" w:rsidTr="00327DC0">
        <w:trPr>
          <w:trHeight w:val="200"/>
        </w:trPr>
        <w:tc>
          <w:tcPr>
            <w:tcW w:w="3686" w:type="dxa"/>
            <w:shd w:val="clear" w:color="auto" w:fill="FFFFFF"/>
            <w:noWrap/>
            <w:vAlign w:val="bottom"/>
            <w:hideMark/>
          </w:tcPr>
          <w:p w14:paraId="72617201"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Utilised support</w:t>
            </w:r>
          </w:p>
        </w:tc>
        <w:tc>
          <w:tcPr>
            <w:tcW w:w="1417" w:type="dxa"/>
            <w:shd w:val="clear" w:color="auto" w:fill="FFFFFF"/>
            <w:noWrap/>
            <w:vAlign w:val="bottom"/>
            <w:hideMark/>
          </w:tcPr>
          <w:p w14:paraId="1F5F87CD"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13.7</w:t>
            </w:r>
          </w:p>
        </w:tc>
        <w:tc>
          <w:tcPr>
            <w:tcW w:w="1310" w:type="dxa"/>
            <w:shd w:val="clear" w:color="auto" w:fill="FFFFFF"/>
            <w:noWrap/>
            <w:vAlign w:val="bottom"/>
            <w:hideMark/>
          </w:tcPr>
          <w:p w14:paraId="2EE98BA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8.4</w:t>
            </w:r>
          </w:p>
        </w:tc>
        <w:tc>
          <w:tcPr>
            <w:tcW w:w="1310" w:type="dxa"/>
            <w:tcBorders>
              <w:top w:val="nil"/>
              <w:left w:val="single" w:sz="4" w:space="0" w:color="auto"/>
              <w:bottom w:val="nil"/>
              <w:right w:val="nil"/>
            </w:tcBorders>
            <w:shd w:val="clear" w:color="auto" w:fill="FFFFFF"/>
            <w:noWrap/>
            <w:vAlign w:val="bottom"/>
            <w:hideMark/>
          </w:tcPr>
          <w:p w14:paraId="509E7641"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103.8</w:t>
            </w:r>
          </w:p>
        </w:tc>
        <w:tc>
          <w:tcPr>
            <w:tcW w:w="1310" w:type="dxa"/>
            <w:tcBorders>
              <w:top w:val="nil"/>
              <w:left w:val="nil"/>
              <w:bottom w:val="nil"/>
              <w:right w:val="single" w:sz="4" w:space="0" w:color="auto"/>
            </w:tcBorders>
            <w:shd w:val="clear" w:color="auto" w:fill="FFFFFF"/>
            <w:noWrap/>
            <w:vAlign w:val="bottom"/>
            <w:hideMark/>
          </w:tcPr>
          <w:p w14:paraId="6A2B827D"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97.7</w:t>
            </w:r>
          </w:p>
        </w:tc>
        <w:tc>
          <w:tcPr>
            <w:tcW w:w="1457" w:type="dxa"/>
            <w:shd w:val="clear" w:color="auto" w:fill="FFFFFF"/>
            <w:noWrap/>
            <w:vAlign w:val="bottom"/>
            <w:hideMark/>
          </w:tcPr>
          <w:p w14:paraId="2239DE50"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246.7</w:t>
            </w:r>
          </w:p>
        </w:tc>
        <w:tc>
          <w:tcPr>
            <w:tcW w:w="1310" w:type="dxa"/>
            <w:shd w:val="clear" w:color="auto" w:fill="FFFFFF"/>
            <w:noWrap/>
            <w:vAlign w:val="bottom"/>
            <w:hideMark/>
          </w:tcPr>
          <w:p w14:paraId="211261EE"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229.7</w:t>
            </w:r>
          </w:p>
        </w:tc>
        <w:tc>
          <w:tcPr>
            <w:tcW w:w="1383" w:type="dxa"/>
            <w:tcBorders>
              <w:top w:val="nil"/>
              <w:left w:val="single" w:sz="4" w:space="0" w:color="auto"/>
              <w:bottom w:val="nil"/>
              <w:right w:val="nil"/>
            </w:tcBorders>
            <w:shd w:val="clear" w:color="auto" w:fill="FFFFFF"/>
            <w:noWrap/>
            <w:vAlign w:val="bottom"/>
            <w:hideMark/>
          </w:tcPr>
          <w:p w14:paraId="5943AA25"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364.2</w:t>
            </w:r>
          </w:p>
        </w:tc>
        <w:tc>
          <w:tcPr>
            <w:tcW w:w="1310" w:type="dxa"/>
            <w:shd w:val="clear" w:color="auto" w:fill="FFFFFF"/>
            <w:noWrap/>
            <w:vAlign w:val="bottom"/>
            <w:hideMark/>
          </w:tcPr>
          <w:p w14:paraId="13E3409C"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335.9</w:t>
            </w:r>
          </w:p>
        </w:tc>
      </w:tr>
      <w:tr w:rsidR="00327DC0" w14:paraId="3B7E8FD7" w14:textId="77777777" w:rsidTr="00327DC0">
        <w:trPr>
          <w:trHeight w:val="200"/>
        </w:trPr>
        <w:tc>
          <w:tcPr>
            <w:tcW w:w="3686" w:type="dxa"/>
            <w:shd w:val="clear" w:color="auto" w:fill="FFFFFF"/>
            <w:noWrap/>
            <w:vAlign w:val="bottom"/>
            <w:hideMark/>
          </w:tcPr>
          <w:p w14:paraId="76DE5B72"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417" w:type="dxa"/>
            <w:shd w:val="clear" w:color="auto" w:fill="FFFFFF"/>
            <w:noWrap/>
            <w:vAlign w:val="bottom"/>
            <w:hideMark/>
          </w:tcPr>
          <w:p w14:paraId="4B67248B"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-2.3</w:t>
            </w:r>
          </w:p>
        </w:tc>
        <w:tc>
          <w:tcPr>
            <w:tcW w:w="1310" w:type="dxa"/>
            <w:shd w:val="clear" w:color="auto" w:fill="FFFFFF"/>
            <w:noWrap/>
            <w:vAlign w:val="bottom"/>
            <w:hideMark/>
          </w:tcPr>
          <w:p w14:paraId="4EF1B35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0.2</w:t>
            </w:r>
          </w:p>
        </w:tc>
        <w:tc>
          <w:tcPr>
            <w:tcW w:w="1310" w:type="dxa"/>
            <w:tcBorders>
              <w:top w:val="nil"/>
              <w:left w:val="single" w:sz="4" w:space="0" w:color="auto"/>
              <w:bottom w:val="nil"/>
              <w:right w:val="nil"/>
            </w:tcBorders>
            <w:shd w:val="clear" w:color="auto" w:fill="FFFFFF"/>
            <w:noWrap/>
            <w:vAlign w:val="bottom"/>
            <w:hideMark/>
          </w:tcPr>
          <w:p w14:paraId="297A48C8"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-33.1</w:t>
            </w:r>
          </w:p>
        </w:tc>
        <w:tc>
          <w:tcPr>
            <w:tcW w:w="1310" w:type="dxa"/>
            <w:tcBorders>
              <w:top w:val="nil"/>
              <w:left w:val="nil"/>
              <w:bottom w:val="nil"/>
              <w:right w:val="single" w:sz="4" w:space="0" w:color="auto"/>
            </w:tcBorders>
            <w:shd w:val="clear" w:color="auto" w:fill="FFFFFF"/>
            <w:noWrap/>
            <w:vAlign w:val="bottom"/>
            <w:hideMark/>
          </w:tcPr>
          <w:p w14:paraId="5346E644"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-32.3</w:t>
            </w:r>
          </w:p>
        </w:tc>
        <w:tc>
          <w:tcPr>
            <w:tcW w:w="1457" w:type="dxa"/>
            <w:shd w:val="clear" w:color="auto" w:fill="FFFFFF"/>
            <w:noWrap/>
            <w:vAlign w:val="bottom"/>
            <w:hideMark/>
          </w:tcPr>
          <w:p w14:paraId="61FC8EBA"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-83.7</w:t>
            </w:r>
          </w:p>
        </w:tc>
        <w:tc>
          <w:tcPr>
            <w:tcW w:w="1310" w:type="dxa"/>
            <w:shd w:val="clear" w:color="auto" w:fill="FFFFFF"/>
            <w:noWrap/>
            <w:vAlign w:val="bottom"/>
            <w:hideMark/>
          </w:tcPr>
          <w:p w14:paraId="30FC4F1C"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-79.8</w:t>
            </w:r>
          </w:p>
        </w:tc>
        <w:tc>
          <w:tcPr>
            <w:tcW w:w="1383" w:type="dxa"/>
            <w:tcBorders>
              <w:top w:val="nil"/>
              <w:left w:val="single" w:sz="4" w:space="0" w:color="auto"/>
              <w:bottom w:val="nil"/>
              <w:right w:val="nil"/>
            </w:tcBorders>
            <w:shd w:val="clear" w:color="auto" w:fill="FFFFFF"/>
            <w:noWrap/>
            <w:vAlign w:val="bottom"/>
            <w:hideMark/>
          </w:tcPr>
          <w:p w14:paraId="5A73C155"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-119.2</w:t>
            </w:r>
          </w:p>
        </w:tc>
        <w:tc>
          <w:tcPr>
            <w:tcW w:w="1310" w:type="dxa"/>
            <w:shd w:val="clear" w:color="auto" w:fill="FFFFFF"/>
            <w:noWrap/>
            <w:vAlign w:val="bottom"/>
            <w:hideMark/>
          </w:tcPr>
          <w:p w14:paraId="25CCC3C1"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-112.0</w:t>
            </w:r>
          </w:p>
        </w:tc>
      </w:tr>
      <w:tr w:rsidR="00327DC0" w14:paraId="2A3BCEB5" w14:textId="77777777" w:rsidTr="00327DC0">
        <w:trPr>
          <w:trHeight w:val="200"/>
        </w:trPr>
        <w:tc>
          <w:tcPr>
            <w:tcW w:w="3686" w:type="dxa"/>
            <w:shd w:val="clear" w:color="auto" w:fill="FFFFFF"/>
            <w:noWrap/>
            <w:vAlign w:val="bottom"/>
            <w:hideMark/>
          </w:tcPr>
          <w:p w14:paraId="016104F3"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417" w:type="dxa"/>
            <w:shd w:val="clear" w:color="auto" w:fill="FFFFFF"/>
            <w:noWrap/>
            <w:vAlign w:val="bottom"/>
            <w:hideMark/>
          </w:tcPr>
          <w:p w14:paraId="02078997"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-17.1%</w:t>
            </w:r>
          </w:p>
        </w:tc>
        <w:tc>
          <w:tcPr>
            <w:tcW w:w="1310" w:type="dxa"/>
            <w:shd w:val="clear" w:color="auto" w:fill="FFFFFF"/>
            <w:noWrap/>
            <w:vAlign w:val="bottom"/>
            <w:hideMark/>
          </w:tcPr>
          <w:p w14:paraId="763618E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2.2%</w:t>
            </w:r>
          </w:p>
        </w:tc>
        <w:tc>
          <w:tcPr>
            <w:tcW w:w="1310" w:type="dxa"/>
            <w:tcBorders>
              <w:top w:val="nil"/>
              <w:left w:val="single" w:sz="4" w:space="0" w:color="auto"/>
              <w:bottom w:val="nil"/>
              <w:right w:val="nil"/>
            </w:tcBorders>
            <w:shd w:val="clear" w:color="auto" w:fill="FFFFFF"/>
            <w:noWrap/>
            <w:vAlign w:val="bottom"/>
            <w:hideMark/>
          </w:tcPr>
          <w:p w14:paraId="14656FD4"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-31.9%</w:t>
            </w:r>
          </w:p>
        </w:tc>
        <w:tc>
          <w:tcPr>
            <w:tcW w:w="1310" w:type="dxa"/>
            <w:tcBorders>
              <w:top w:val="nil"/>
              <w:left w:val="nil"/>
              <w:bottom w:val="nil"/>
              <w:right w:val="single" w:sz="4" w:space="0" w:color="auto"/>
            </w:tcBorders>
            <w:shd w:val="clear" w:color="auto" w:fill="FFFFFF"/>
            <w:noWrap/>
            <w:vAlign w:val="bottom"/>
            <w:hideMark/>
          </w:tcPr>
          <w:p w14:paraId="127FDB87"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-33.1%</w:t>
            </w:r>
          </w:p>
        </w:tc>
        <w:tc>
          <w:tcPr>
            <w:tcW w:w="1457" w:type="dxa"/>
            <w:shd w:val="clear" w:color="auto" w:fill="FFFFFF"/>
            <w:noWrap/>
            <w:vAlign w:val="bottom"/>
            <w:hideMark/>
          </w:tcPr>
          <w:p w14:paraId="4E1596C5"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-33.9%</w:t>
            </w:r>
          </w:p>
        </w:tc>
        <w:tc>
          <w:tcPr>
            <w:tcW w:w="1310" w:type="dxa"/>
            <w:shd w:val="clear" w:color="auto" w:fill="FFFFFF"/>
            <w:noWrap/>
            <w:vAlign w:val="bottom"/>
            <w:hideMark/>
          </w:tcPr>
          <w:p w14:paraId="2D45DD68"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-34.8%</w:t>
            </w:r>
          </w:p>
        </w:tc>
        <w:tc>
          <w:tcPr>
            <w:tcW w:w="1383" w:type="dxa"/>
            <w:tcBorders>
              <w:top w:val="nil"/>
              <w:left w:val="single" w:sz="4" w:space="0" w:color="auto"/>
              <w:bottom w:val="nil"/>
              <w:right w:val="nil"/>
            </w:tcBorders>
            <w:shd w:val="clear" w:color="auto" w:fill="FFFFFF"/>
            <w:noWrap/>
            <w:vAlign w:val="bottom"/>
            <w:hideMark/>
          </w:tcPr>
          <w:p w14:paraId="6C4BB073"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-32.7%</w:t>
            </w:r>
          </w:p>
        </w:tc>
        <w:tc>
          <w:tcPr>
            <w:tcW w:w="1310" w:type="dxa"/>
            <w:shd w:val="clear" w:color="auto" w:fill="FFFFFF"/>
            <w:noWrap/>
            <w:vAlign w:val="bottom"/>
            <w:hideMark/>
          </w:tcPr>
          <w:p w14:paraId="2EBD2B88"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-33.3%</w:t>
            </w:r>
          </w:p>
        </w:tc>
      </w:tr>
      <w:tr w:rsidR="00327DC0" w14:paraId="6BA8A8DE" w14:textId="77777777" w:rsidTr="00327DC0">
        <w:trPr>
          <w:trHeight w:val="49"/>
        </w:trPr>
        <w:tc>
          <w:tcPr>
            <w:tcW w:w="3686" w:type="dxa"/>
            <w:tcBorders>
              <w:top w:val="nil"/>
              <w:left w:val="nil"/>
              <w:bottom w:val="dotted" w:sz="4" w:space="0" w:color="auto"/>
              <w:right w:val="nil"/>
            </w:tcBorders>
            <w:shd w:val="clear" w:color="auto" w:fill="FFFFFF"/>
            <w:noWrap/>
            <w:vAlign w:val="bottom"/>
            <w:hideMark/>
          </w:tcPr>
          <w:p w14:paraId="5375C879"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417" w:type="dxa"/>
            <w:tcBorders>
              <w:top w:val="nil"/>
              <w:left w:val="nil"/>
              <w:bottom w:val="dotted" w:sz="4" w:space="0" w:color="auto"/>
              <w:right w:val="nil"/>
            </w:tcBorders>
            <w:shd w:val="clear" w:color="auto" w:fill="FFFFFF"/>
            <w:noWrap/>
            <w:vAlign w:val="bottom"/>
            <w:hideMark/>
          </w:tcPr>
          <w:p w14:paraId="6898B82D"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dotted" w:sz="4" w:space="0" w:color="auto"/>
              <w:right w:val="nil"/>
            </w:tcBorders>
            <w:shd w:val="clear" w:color="auto" w:fill="FFFFFF"/>
            <w:noWrap/>
            <w:vAlign w:val="bottom"/>
            <w:hideMark/>
          </w:tcPr>
          <w:p w14:paraId="45DE779B"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single" w:sz="4" w:space="0" w:color="auto"/>
              <w:bottom w:val="dotted" w:sz="4" w:space="0" w:color="auto"/>
              <w:right w:val="nil"/>
            </w:tcBorders>
            <w:shd w:val="clear" w:color="auto" w:fill="FFFFFF"/>
            <w:noWrap/>
            <w:vAlign w:val="bottom"/>
            <w:hideMark/>
          </w:tcPr>
          <w:p w14:paraId="029F464F"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dotted" w:sz="4" w:space="0" w:color="auto"/>
              <w:right w:val="single" w:sz="4" w:space="0" w:color="auto"/>
            </w:tcBorders>
            <w:shd w:val="clear" w:color="auto" w:fill="FFFFFF"/>
            <w:noWrap/>
            <w:vAlign w:val="bottom"/>
            <w:hideMark/>
          </w:tcPr>
          <w:p w14:paraId="335905BD"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457" w:type="dxa"/>
            <w:tcBorders>
              <w:top w:val="nil"/>
              <w:left w:val="nil"/>
              <w:bottom w:val="dotted" w:sz="4" w:space="0" w:color="auto"/>
              <w:right w:val="nil"/>
            </w:tcBorders>
            <w:shd w:val="clear" w:color="auto" w:fill="FFFFFF"/>
            <w:noWrap/>
            <w:vAlign w:val="bottom"/>
            <w:hideMark/>
          </w:tcPr>
          <w:p w14:paraId="793DF09C"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dotted" w:sz="4" w:space="0" w:color="auto"/>
              <w:right w:val="nil"/>
            </w:tcBorders>
            <w:shd w:val="clear" w:color="auto" w:fill="FFFFFF"/>
            <w:noWrap/>
            <w:vAlign w:val="bottom"/>
            <w:hideMark/>
          </w:tcPr>
          <w:p w14:paraId="5844966B"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83" w:type="dxa"/>
            <w:tcBorders>
              <w:top w:val="nil"/>
              <w:left w:val="single" w:sz="4" w:space="0" w:color="auto"/>
              <w:bottom w:val="dotted" w:sz="4" w:space="0" w:color="auto"/>
              <w:right w:val="nil"/>
            </w:tcBorders>
            <w:shd w:val="clear" w:color="auto" w:fill="FFFFFF"/>
            <w:noWrap/>
            <w:vAlign w:val="bottom"/>
            <w:hideMark/>
          </w:tcPr>
          <w:p w14:paraId="5A4B698D"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dotted" w:sz="4" w:space="0" w:color="auto"/>
              <w:right w:val="nil"/>
            </w:tcBorders>
            <w:shd w:val="clear" w:color="auto" w:fill="FFFFFF"/>
            <w:noWrap/>
            <w:vAlign w:val="bottom"/>
            <w:hideMark/>
          </w:tcPr>
          <w:p w14:paraId="1A1D2888"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r>
      <w:tr w:rsidR="00327DC0" w14:paraId="003F3E86" w14:textId="77777777" w:rsidTr="00327DC0">
        <w:trPr>
          <w:trHeight w:val="233"/>
        </w:trPr>
        <w:tc>
          <w:tcPr>
            <w:tcW w:w="6413" w:type="dxa"/>
            <w:gridSpan w:val="3"/>
            <w:shd w:val="clear" w:color="auto" w:fill="FFFFFF"/>
            <w:noWrap/>
            <w:vAlign w:val="bottom"/>
            <w:hideMark/>
          </w:tcPr>
          <w:p w14:paraId="40634715" w14:textId="77777777" w:rsidR="00327DC0" w:rsidRDefault="00327DC0">
            <w:pPr>
              <w:spacing w:after="0" w:line="240" w:lineRule="auto"/>
              <w:rPr>
                <w:rFonts w:eastAsia="Times New Roman" w:cs="Arial"/>
                <w:b/>
                <w:bCs/>
                <w:i/>
                <w:iCs/>
                <w:color w:val="8AC640"/>
                <w:sz w:val="16"/>
                <w:szCs w:val="16"/>
                <w:lang w:val="en-AU" w:eastAsia="en-AU"/>
              </w:rPr>
            </w:pPr>
            <w:r>
              <w:rPr>
                <w:rFonts w:eastAsia="Times New Roman" w:cs="Arial"/>
                <w:b/>
                <w:bCs/>
                <w:i/>
                <w:iCs/>
                <w:color w:val="8AC640"/>
                <w:sz w:val="16"/>
                <w:szCs w:val="16"/>
                <w:lang w:val="en-AU" w:eastAsia="en-AU"/>
              </w:rPr>
              <w:t>4b. Utilisation of committed support (70% cash utilisation for 2016-17, 70% thereafter)</w:t>
            </w:r>
          </w:p>
        </w:tc>
        <w:tc>
          <w:tcPr>
            <w:tcW w:w="1310" w:type="dxa"/>
            <w:tcBorders>
              <w:top w:val="nil"/>
              <w:left w:val="single" w:sz="4" w:space="0" w:color="auto"/>
              <w:bottom w:val="nil"/>
              <w:right w:val="nil"/>
            </w:tcBorders>
            <w:shd w:val="clear" w:color="auto" w:fill="FFFFFF"/>
            <w:noWrap/>
            <w:vAlign w:val="bottom"/>
            <w:hideMark/>
          </w:tcPr>
          <w:p w14:paraId="3BAAC2FA"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tcBorders>
              <w:top w:val="nil"/>
              <w:left w:val="nil"/>
              <w:bottom w:val="nil"/>
              <w:right w:val="single" w:sz="4" w:space="0" w:color="auto"/>
            </w:tcBorders>
            <w:shd w:val="clear" w:color="auto" w:fill="FFFFFF"/>
            <w:noWrap/>
            <w:vAlign w:val="bottom"/>
            <w:hideMark/>
          </w:tcPr>
          <w:p w14:paraId="2106BC33"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457" w:type="dxa"/>
            <w:shd w:val="clear" w:color="auto" w:fill="FFFFFF"/>
            <w:noWrap/>
            <w:vAlign w:val="bottom"/>
            <w:hideMark/>
          </w:tcPr>
          <w:p w14:paraId="1A6EC007"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shd w:val="clear" w:color="auto" w:fill="FFFFFF"/>
            <w:noWrap/>
            <w:vAlign w:val="bottom"/>
            <w:hideMark/>
          </w:tcPr>
          <w:p w14:paraId="25C99BAB"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83" w:type="dxa"/>
            <w:tcBorders>
              <w:top w:val="nil"/>
              <w:left w:val="single" w:sz="4" w:space="0" w:color="auto"/>
              <w:bottom w:val="nil"/>
              <w:right w:val="nil"/>
            </w:tcBorders>
            <w:shd w:val="clear" w:color="auto" w:fill="FFFFFF"/>
            <w:noWrap/>
            <w:vAlign w:val="bottom"/>
            <w:hideMark/>
          </w:tcPr>
          <w:p w14:paraId="4265C1C4"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shd w:val="clear" w:color="auto" w:fill="FFFFFF"/>
            <w:noWrap/>
            <w:vAlign w:val="bottom"/>
            <w:hideMark/>
          </w:tcPr>
          <w:p w14:paraId="54C76374"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r>
      <w:tr w:rsidR="00327DC0" w14:paraId="64636E44" w14:textId="77777777" w:rsidTr="00327DC0">
        <w:trPr>
          <w:trHeight w:val="200"/>
        </w:trPr>
        <w:tc>
          <w:tcPr>
            <w:tcW w:w="3686" w:type="dxa"/>
            <w:shd w:val="clear" w:color="auto" w:fill="FFFFFF"/>
            <w:noWrap/>
            <w:vAlign w:val="bottom"/>
            <w:hideMark/>
          </w:tcPr>
          <w:p w14:paraId="154E44F1" w14:textId="77777777" w:rsidR="00327DC0" w:rsidRDefault="00327DC0">
            <w:pPr>
              <w:spacing w:after="0" w:line="240" w:lineRule="auto"/>
              <w:rPr>
                <w:rFonts w:eastAsia="Times New Roman" w:cs="Arial"/>
                <w:sz w:val="16"/>
                <w:szCs w:val="16"/>
                <w:lang w:val="en-AU" w:eastAsia="en-AU"/>
              </w:rPr>
            </w:pPr>
            <w:r>
              <w:rPr>
                <w:rFonts w:eastAsia="Times New Roman" w:cs="Arial"/>
                <w:sz w:val="16"/>
                <w:szCs w:val="16"/>
                <w:lang w:val="en-AU" w:eastAsia="en-AU"/>
              </w:rPr>
              <w:t>Contributions</w:t>
            </w:r>
          </w:p>
        </w:tc>
        <w:tc>
          <w:tcPr>
            <w:tcW w:w="1417" w:type="dxa"/>
            <w:shd w:val="clear" w:color="auto" w:fill="FFFFFF"/>
            <w:noWrap/>
            <w:vAlign w:val="bottom"/>
            <w:hideMark/>
          </w:tcPr>
          <w:p w14:paraId="76B7961C"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11.4</w:t>
            </w:r>
          </w:p>
        </w:tc>
        <w:tc>
          <w:tcPr>
            <w:tcW w:w="1310" w:type="dxa"/>
            <w:shd w:val="clear" w:color="auto" w:fill="FFFFFF"/>
            <w:noWrap/>
            <w:vAlign w:val="bottom"/>
            <w:hideMark/>
          </w:tcPr>
          <w:p w14:paraId="7C06A018"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8.6</w:t>
            </w:r>
          </w:p>
        </w:tc>
        <w:tc>
          <w:tcPr>
            <w:tcW w:w="1310" w:type="dxa"/>
            <w:tcBorders>
              <w:top w:val="nil"/>
              <w:left w:val="single" w:sz="4" w:space="0" w:color="auto"/>
              <w:bottom w:val="nil"/>
              <w:right w:val="nil"/>
            </w:tcBorders>
            <w:shd w:val="clear" w:color="auto" w:fill="FFFFFF"/>
            <w:noWrap/>
            <w:vAlign w:val="bottom"/>
            <w:hideMark/>
          </w:tcPr>
          <w:p w14:paraId="2538A8BD" w14:textId="77777777" w:rsidR="00327DC0" w:rsidRDefault="00327DC0">
            <w:pPr>
              <w:spacing w:after="0" w:line="240" w:lineRule="auto"/>
              <w:jc w:val="right"/>
              <w:rPr>
                <w:rFonts w:eastAsia="Times New Roman" w:cs="Arial"/>
                <w:sz w:val="16"/>
                <w:szCs w:val="16"/>
                <w:lang w:val="en-AU" w:eastAsia="en-AU"/>
              </w:rPr>
            </w:pPr>
            <w:r>
              <w:rPr>
                <w:rFonts w:cs="Arial"/>
                <w:sz w:val="16"/>
                <w:szCs w:val="16"/>
              </w:rPr>
              <w:t>70.7</w:t>
            </w:r>
          </w:p>
        </w:tc>
        <w:tc>
          <w:tcPr>
            <w:tcW w:w="1310" w:type="dxa"/>
            <w:tcBorders>
              <w:top w:val="nil"/>
              <w:left w:val="nil"/>
              <w:bottom w:val="nil"/>
              <w:right w:val="single" w:sz="4" w:space="0" w:color="auto"/>
            </w:tcBorders>
            <w:shd w:val="clear" w:color="auto" w:fill="FFFFFF"/>
            <w:noWrap/>
            <w:vAlign w:val="bottom"/>
            <w:hideMark/>
          </w:tcPr>
          <w:p w14:paraId="09AE236B" w14:textId="77777777" w:rsidR="00327DC0" w:rsidRDefault="00327DC0">
            <w:pPr>
              <w:spacing w:after="0" w:line="240" w:lineRule="auto"/>
              <w:jc w:val="right"/>
              <w:rPr>
                <w:rFonts w:eastAsia="Times New Roman" w:cs="Arial"/>
                <w:sz w:val="16"/>
                <w:szCs w:val="16"/>
                <w:lang w:val="en-AU" w:eastAsia="en-AU"/>
              </w:rPr>
            </w:pPr>
            <w:r>
              <w:rPr>
                <w:rFonts w:cs="Arial"/>
                <w:sz w:val="16"/>
                <w:szCs w:val="16"/>
              </w:rPr>
              <w:t>65.4</w:t>
            </w:r>
          </w:p>
        </w:tc>
        <w:tc>
          <w:tcPr>
            <w:tcW w:w="1457" w:type="dxa"/>
            <w:shd w:val="clear" w:color="auto" w:fill="FFFFFF"/>
            <w:noWrap/>
            <w:vAlign w:val="bottom"/>
            <w:hideMark/>
          </w:tcPr>
          <w:p w14:paraId="789181A8" w14:textId="77777777" w:rsidR="00327DC0" w:rsidRDefault="00327DC0">
            <w:pPr>
              <w:spacing w:after="0" w:line="240" w:lineRule="auto"/>
              <w:jc w:val="right"/>
              <w:rPr>
                <w:rFonts w:eastAsia="Times New Roman" w:cs="Arial"/>
                <w:sz w:val="16"/>
                <w:szCs w:val="16"/>
                <w:lang w:val="en-AU" w:eastAsia="en-AU"/>
              </w:rPr>
            </w:pPr>
            <w:r>
              <w:rPr>
                <w:rFonts w:cs="Arial"/>
                <w:sz w:val="16"/>
                <w:szCs w:val="16"/>
              </w:rPr>
              <w:t>163.0</w:t>
            </w:r>
          </w:p>
        </w:tc>
        <w:tc>
          <w:tcPr>
            <w:tcW w:w="1310" w:type="dxa"/>
            <w:shd w:val="clear" w:color="auto" w:fill="FFFFFF"/>
            <w:noWrap/>
            <w:vAlign w:val="bottom"/>
            <w:hideMark/>
          </w:tcPr>
          <w:p w14:paraId="0127F64F" w14:textId="77777777" w:rsidR="00327DC0" w:rsidRDefault="00327DC0">
            <w:pPr>
              <w:spacing w:after="0" w:line="240" w:lineRule="auto"/>
              <w:jc w:val="right"/>
              <w:rPr>
                <w:rFonts w:eastAsia="Times New Roman" w:cs="Arial"/>
                <w:sz w:val="16"/>
                <w:szCs w:val="16"/>
                <w:lang w:val="en-AU" w:eastAsia="en-AU"/>
              </w:rPr>
            </w:pPr>
            <w:r>
              <w:rPr>
                <w:rFonts w:cs="Arial"/>
                <w:sz w:val="16"/>
                <w:szCs w:val="16"/>
              </w:rPr>
              <w:t>149.9</w:t>
            </w:r>
          </w:p>
        </w:tc>
        <w:tc>
          <w:tcPr>
            <w:tcW w:w="1383" w:type="dxa"/>
            <w:tcBorders>
              <w:top w:val="nil"/>
              <w:left w:val="single" w:sz="4" w:space="0" w:color="auto"/>
              <w:bottom w:val="nil"/>
              <w:right w:val="nil"/>
            </w:tcBorders>
            <w:shd w:val="clear" w:color="auto" w:fill="FFFFFF"/>
            <w:noWrap/>
            <w:vAlign w:val="bottom"/>
            <w:hideMark/>
          </w:tcPr>
          <w:p w14:paraId="7520D3F1" w14:textId="77777777" w:rsidR="00327DC0" w:rsidRDefault="00327DC0">
            <w:pPr>
              <w:spacing w:after="0" w:line="240" w:lineRule="auto"/>
              <w:jc w:val="right"/>
              <w:rPr>
                <w:rFonts w:eastAsia="Times New Roman" w:cs="Arial"/>
                <w:sz w:val="16"/>
                <w:szCs w:val="16"/>
                <w:lang w:val="en-AU" w:eastAsia="en-AU"/>
              </w:rPr>
            </w:pPr>
            <w:r>
              <w:rPr>
                <w:rFonts w:cs="Arial"/>
                <w:sz w:val="16"/>
                <w:szCs w:val="16"/>
              </w:rPr>
              <w:t>245.1</w:t>
            </w:r>
          </w:p>
        </w:tc>
        <w:tc>
          <w:tcPr>
            <w:tcW w:w="1310" w:type="dxa"/>
            <w:shd w:val="clear" w:color="auto" w:fill="FFFFFF"/>
            <w:noWrap/>
            <w:vAlign w:val="bottom"/>
            <w:hideMark/>
          </w:tcPr>
          <w:p w14:paraId="076FBAF1" w14:textId="77777777" w:rsidR="00327DC0" w:rsidRDefault="00327DC0">
            <w:pPr>
              <w:spacing w:after="0" w:line="240" w:lineRule="auto"/>
              <w:jc w:val="right"/>
              <w:rPr>
                <w:rFonts w:eastAsia="Times New Roman" w:cs="Arial"/>
                <w:sz w:val="16"/>
                <w:szCs w:val="16"/>
                <w:lang w:val="en-AU" w:eastAsia="en-AU"/>
              </w:rPr>
            </w:pPr>
            <w:r>
              <w:rPr>
                <w:rFonts w:cs="Arial"/>
                <w:sz w:val="16"/>
                <w:szCs w:val="16"/>
              </w:rPr>
              <w:t>223.9</w:t>
            </w:r>
          </w:p>
        </w:tc>
      </w:tr>
      <w:tr w:rsidR="00327DC0" w14:paraId="1E40A3BB" w14:textId="77777777" w:rsidTr="00327DC0">
        <w:trPr>
          <w:trHeight w:val="200"/>
        </w:trPr>
        <w:tc>
          <w:tcPr>
            <w:tcW w:w="3686" w:type="dxa"/>
            <w:shd w:val="clear" w:color="auto" w:fill="FFFFFF"/>
            <w:noWrap/>
            <w:vAlign w:val="bottom"/>
            <w:hideMark/>
          </w:tcPr>
          <w:p w14:paraId="558A01D1"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Utilised support</w:t>
            </w:r>
          </w:p>
        </w:tc>
        <w:tc>
          <w:tcPr>
            <w:tcW w:w="1417" w:type="dxa"/>
            <w:shd w:val="clear" w:color="auto" w:fill="FFFFFF"/>
            <w:noWrap/>
            <w:vAlign w:val="bottom"/>
            <w:hideMark/>
          </w:tcPr>
          <w:p w14:paraId="2A7483F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13.7</w:t>
            </w:r>
          </w:p>
        </w:tc>
        <w:tc>
          <w:tcPr>
            <w:tcW w:w="1310" w:type="dxa"/>
            <w:shd w:val="clear" w:color="auto" w:fill="FFFFFF"/>
            <w:noWrap/>
            <w:vAlign w:val="bottom"/>
            <w:hideMark/>
          </w:tcPr>
          <w:p w14:paraId="52F7A12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8.4</w:t>
            </w:r>
          </w:p>
        </w:tc>
        <w:tc>
          <w:tcPr>
            <w:tcW w:w="1310" w:type="dxa"/>
            <w:tcBorders>
              <w:top w:val="nil"/>
              <w:left w:val="single" w:sz="4" w:space="0" w:color="auto"/>
              <w:bottom w:val="nil"/>
              <w:right w:val="nil"/>
            </w:tcBorders>
            <w:shd w:val="clear" w:color="auto" w:fill="FFFFFF"/>
            <w:noWrap/>
            <w:vAlign w:val="bottom"/>
            <w:hideMark/>
          </w:tcPr>
          <w:p w14:paraId="00EE29C4"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91.2</w:t>
            </w:r>
          </w:p>
        </w:tc>
        <w:tc>
          <w:tcPr>
            <w:tcW w:w="1310" w:type="dxa"/>
            <w:tcBorders>
              <w:top w:val="nil"/>
              <w:left w:val="nil"/>
              <w:bottom w:val="nil"/>
              <w:right w:val="single" w:sz="4" w:space="0" w:color="auto"/>
            </w:tcBorders>
            <w:shd w:val="clear" w:color="auto" w:fill="FFFFFF"/>
            <w:noWrap/>
            <w:vAlign w:val="bottom"/>
            <w:hideMark/>
          </w:tcPr>
          <w:p w14:paraId="4BC4FA73"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86.4</w:t>
            </w:r>
          </w:p>
        </w:tc>
        <w:tc>
          <w:tcPr>
            <w:tcW w:w="1457" w:type="dxa"/>
            <w:shd w:val="clear" w:color="auto" w:fill="FFFFFF"/>
            <w:noWrap/>
            <w:vAlign w:val="bottom"/>
            <w:hideMark/>
          </w:tcPr>
          <w:p w14:paraId="5EC8FB19"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216.8</w:t>
            </w:r>
          </w:p>
        </w:tc>
        <w:tc>
          <w:tcPr>
            <w:tcW w:w="1310" w:type="dxa"/>
            <w:shd w:val="clear" w:color="auto" w:fill="FFFFFF"/>
            <w:noWrap/>
            <w:vAlign w:val="bottom"/>
            <w:hideMark/>
          </w:tcPr>
          <w:p w14:paraId="5F55D3E8"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201.9</w:t>
            </w:r>
          </w:p>
        </w:tc>
        <w:tc>
          <w:tcPr>
            <w:tcW w:w="1383" w:type="dxa"/>
            <w:tcBorders>
              <w:top w:val="nil"/>
              <w:left w:val="single" w:sz="4" w:space="0" w:color="auto"/>
              <w:bottom w:val="nil"/>
              <w:right w:val="nil"/>
            </w:tcBorders>
            <w:shd w:val="clear" w:color="auto" w:fill="FFFFFF"/>
            <w:noWrap/>
            <w:vAlign w:val="bottom"/>
            <w:hideMark/>
          </w:tcPr>
          <w:p w14:paraId="7AAF65B6"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321.7</w:t>
            </w:r>
          </w:p>
        </w:tc>
        <w:tc>
          <w:tcPr>
            <w:tcW w:w="1310" w:type="dxa"/>
            <w:shd w:val="clear" w:color="auto" w:fill="FFFFFF"/>
            <w:noWrap/>
            <w:vAlign w:val="bottom"/>
            <w:hideMark/>
          </w:tcPr>
          <w:p w14:paraId="35DDEFAE"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296.7</w:t>
            </w:r>
          </w:p>
        </w:tc>
      </w:tr>
      <w:tr w:rsidR="00327DC0" w14:paraId="2C64FAD9" w14:textId="77777777" w:rsidTr="00327DC0">
        <w:trPr>
          <w:trHeight w:val="200"/>
        </w:trPr>
        <w:tc>
          <w:tcPr>
            <w:tcW w:w="3686" w:type="dxa"/>
            <w:shd w:val="clear" w:color="auto" w:fill="FFFFFF"/>
            <w:noWrap/>
            <w:vAlign w:val="bottom"/>
            <w:hideMark/>
          </w:tcPr>
          <w:p w14:paraId="30D5F548"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417" w:type="dxa"/>
            <w:shd w:val="clear" w:color="auto" w:fill="FFFFFF"/>
            <w:noWrap/>
            <w:vAlign w:val="bottom"/>
            <w:hideMark/>
          </w:tcPr>
          <w:p w14:paraId="1B2F956A"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-2.3</w:t>
            </w:r>
          </w:p>
        </w:tc>
        <w:tc>
          <w:tcPr>
            <w:tcW w:w="1310" w:type="dxa"/>
            <w:shd w:val="clear" w:color="auto" w:fill="FFFFFF"/>
            <w:noWrap/>
            <w:vAlign w:val="bottom"/>
            <w:hideMark/>
          </w:tcPr>
          <w:p w14:paraId="0B83B73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0.2</w:t>
            </w:r>
          </w:p>
        </w:tc>
        <w:tc>
          <w:tcPr>
            <w:tcW w:w="1310" w:type="dxa"/>
            <w:tcBorders>
              <w:top w:val="nil"/>
              <w:left w:val="single" w:sz="4" w:space="0" w:color="auto"/>
              <w:bottom w:val="nil"/>
              <w:right w:val="nil"/>
            </w:tcBorders>
            <w:shd w:val="clear" w:color="auto" w:fill="FFFFFF"/>
            <w:noWrap/>
            <w:vAlign w:val="bottom"/>
            <w:hideMark/>
          </w:tcPr>
          <w:p w14:paraId="571852D4"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-20.5</w:t>
            </w:r>
          </w:p>
        </w:tc>
        <w:tc>
          <w:tcPr>
            <w:tcW w:w="1310" w:type="dxa"/>
            <w:tcBorders>
              <w:top w:val="nil"/>
              <w:left w:val="nil"/>
              <w:bottom w:val="nil"/>
              <w:right w:val="single" w:sz="4" w:space="0" w:color="auto"/>
            </w:tcBorders>
            <w:shd w:val="clear" w:color="auto" w:fill="FFFFFF"/>
            <w:noWrap/>
            <w:vAlign w:val="bottom"/>
            <w:hideMark/>
          </w:tcPr>
          <w:p w14:paraId="5B2E8267"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-21.1</w:t>
            </w:r>
          </w:p>
        </w:tc>
        <w:tc>
          <w:tcPr>
            <w:tcW w:w="1457" w:type="dxa"/>
            <w:shd w:val="clear" w:color="auto" w:fill="FFFFFF"/>
            <w:noWrap/>
            <w:vAlign w:val="bottom"/>
            <w:hideMark/>
          </w:tcPr>
          <w:p w14:paraId="224D9F22"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-53.8</w:t>
            </w:r>
          </w:p>
        </w:tc>
        <w:tc>
          <w:tcPr>
            <w:tcW w:w="1310" w:type="dxa"/>
            <w:shd w:val="clear" w:color="auto" w:fill="FFFFFF"/>
            <w:noWrap/>
            <w:vAlign w:val="bottom"/>
            <w:hideMark/>
          </w:tcPr>
          <w:p w14:paraId="16DE9C8B"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-52.0</w:t>
            </w:r>
          </w:p>
        </w:tc>
        <w:tc>
          <w:tcPr>
            <w:tcW w:w="1383" w:type="dxa"/>
            <w:tcBorders>
              <w:top w:val="nil"/>
              <w:left w:val="single" w:sz="4" w:space="0" w:color="auto"/>
              <w:bottom w:val="nil"/>
              <w:right w:val="nil"/>
            </w:tcBorders>
            <w:shd w:val="clear" w:color="auto" w:fill="FFFFFF"/>
            <w:noWrap/>
            <w:vAlign w:val="bottom"/>
            <w:hideMark/>
          </w:tcPr>
          <w:p w14:paraId="75283505"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-76.6</w:t>
            </w:r>
          </w:p>
        </w:tc>
        <w:tc>
          <w:tcPr>
            <w:tcW w:w="1310" w:type="dxa"/>
            <w:shd w:val="clear" w:color="auto" w:fill="FFFFFF"/>
            <w:noWrap/>
            <w:vAlign w:val="bottom"/>
            <w:hideMark/>
          </w:tcPr>
          <w:p w14:paraId="2286E752"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-72.9</w:t>
            </w:r>
          </w:p>
        </w:tc>
      </w:tr>
      <w:tr w:rsidR="00327DC0" w14:paraId="65DF02FC" w14:textId="77777777" w:rsidTr="00327DC0">
        <w:trPr>
          <w:trHeight w:val="200"/>
        </w:trPr>
        <w:tc>
          <w:tcPr>
            <w:tcW w:w="3686" w:type="dxa"/>
            <w:shd w:val="clear" w:color="auto" w:fill="FFFFFF"/>
            <w:noWrap/>
            <w:vAlign w:val="bottom"/>
            <w:hideMark/>
          </w:tcPr>
          <w:p w14:paraId="38F82A4E"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417" w:type="dxa"/>
            <w:shd w:val="clear" w:color="auto" w:fill="FFFFFF"/>
            <w:noWrap/>
            <w:vAlign w:val="bottom"/>
            <w:hideMark/>
          </w:tcPr>
          <w:p w14:paraId="237BB327"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-17.1%</w:t>
            </w:r>
          </w:p>
        </w:tc>
        <w:tc>
          <w:tcPr>
            <w:tcW w:w="1310" w:type="dxa"/>
            <w:shd w:val="clear" w:color="auto" w:fill="FFFFFF"/>
            <w:noWrap/>
            <w:vAlign w:val="bottom"/>
            <w:hideMark/>
          </w:tcPr>
          <w:p w14:paraId="5B94973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2.2%</w:t>
            </w:r>
          </w:p>
        </w:tc>
        <w:tc>
          <w:tcPr>
            <w:tcW w:w="1310" w:type="dxa"/>
            <w:tcBorders>
              <w:top w:val="nil"/>
              <w:left w:val="single" w:sz="4" w:space="0" w:color="auto"/>
              <w:bottom w:val="nil"/>
              <w:right w:val="nil"/>
            </w:tcBorders>
            <w:shd w:val="clear" w:color="auto" w:fill="FFFFFF"/>
            <w:noWrap/>
            <w:vAlign w:val="bottom"/>
            <w:hideMark/>
          </w:tcPr>
          <w:p w14:paraId="6E79EDB9"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-22.5%</w:t>
            </w:r>
          </w:p>
        </w:tc>
        <w:tc>
          <w:tcPr>
            <w:tcW w:w="1310" w:type="dxa"/>
            <w:tcBorders>
              <w:top w:val="nil"/>
              <w:left w:val="nil"/>
              <w:bottom w:val="nil"/>
              <w:right w:val="single" w:sz="4" w:space="0" w:color="auto"/>
            </w:tcBorders>
            <w:shd w:val="clear" w:color="auto" w:fill="FFFFFF"/>
            <w:noWrap/>
            <w:vAlign w:val="bottom"/>
            <w:hideMark/>
          </w:tcPr>
          <w:p w14:paraId="56A1BCC1"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-24.4%</w:t>
            </w:r>
          </w:p>
        </w:tc>
        <w:tc>
          <w:tcPr>
            <w:tcW w:w="1457" w:type="dxa"/>
            <w:shd w:val="clear" w:color="auto" w:fill="FFFFFF"/>
            <w:noWrap/>
            <w:vAlign w:val="bottom"/>
            <w:hideMark/>
          </w:tcPr>
          <w:p w14:paraId="15D31D58"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-24.8%</w:t>
            </w:r>
          </w:p>
        </w:tc>
        <w:tc>
          <w:tcPr>
            <w:tcW w:w="1310" w:type="dxa"/>
            <w:shd w:val="clear" w:color="auto" w:fill="FFFFFF"/>
            <w:noWrap/>
            <w:vAlign w:val="bottom"/>
            <w:hideMark/>
          </w:tcPr>
          <w:p w14:paraId="5F197BA7"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-25.7%</w:t>
            </w:r>
          </w:p>
        </w:tc>
        <w:tc>
          <w:tcPr>
            <w:tcW w:w="1383" w:type="dxa"/>
            <w:tcBorders>
              <w:top w:val="nil"/>
              <w:left w:val="single" w:sz="4" w:space="0" w:color="auto"/>
              <w:bottom w:val="nil"/>
              <w:right w:val="nil"/>
            </w:tcBorders>
            <w:shd w:val="clear" w:color="auto" w:fill="FFFFFF"/>
            <w:noWrap/>
            <w:vAlign w:val="bottom"/>
            <w:hideMark/>
          </w:tcPr>
          <w:p w14:paraId="6FA9A8D5"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-23.8%</w:t>
            </w:r>
          </w:p>
        </w:tc>
        <w:tc>
          <w:tcPr>
            <w:tcW w:w="1310" w:type="dxa"/>
            <w:shd w:val="clear" w:color="auto" w:fill="FFFFFF"/>
            <w:noWrap/>
            <w:vAlign w:val="bottom"/>
            <w:hideMark/>
          </w:tcPr>
          <w:p w14:paraId="5ABED42F"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-24.6%</w:t>
            </w:r>
          </w:p>
        </w:tc>
      </w:tr>
      <w:tr w:rsidR="00327DC0" w14:paraId="24287D90" w14:textId="77777777" w:rsidTr="00327DC0">
        <w:trPr>
          <w:trHeight w:val="49"/>
        </w:trPr>
        <w:tc>
          <w:tcPr>
            <w:tcW w:w="3686" w:type="dxa"/>
            <w:tcBorders>
              <w:top w:val="nil"/>
              <w:left w:val="nil"/>
              <w:bottom w:val="dotted" w:sz="4" w:space="0" w:color="auto"/>
              <w:right w:val="nil"/>
            </w:tcBorders>
            <w:shd w:val="clear" w:color="auto" w:fill="FFFFFF"/>
            <w:noWrap/>
            <w:vAlign w:val="bottom"/>
            <w:hideMark/>
          </w:tcPr>
          <w:p w14:paraId="37827DAD"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417" w:type="dxa"/>
            <w:tcBorders>
              <w:top w:val="nil"/>
              <w:left w:val="nil"/>
              <w:bottom w:val="dotted" w:sz="4" w:space="0" w:color="auto"/>
              <w:right w:val="nil"/>
            </w:tcBorders>
            <w:shd w:val="clear" w:color="auto" w:fill="FFFFFF"/>
            <w:noWrap/>
            <w:vAlign w:val="bottom"/>
            <w:hideMark/>
          </w:tcPr>
          <w:p w14:paraId="241C208E"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dotted" w:sz="4" w:space="0" w:color="auto"/>
              <w:right w:val="nil"/>
            </w:tcBorders>
            <w:shd w:val="clear" w:color="auto" w:fill="FFFFFF"/>
            <w:noWrap/>
            <w:vAlign w:val="bottom"/>
            <w:hideMark/>
          </w:tcPr>
          <w:p w14:paraId="66199EBB"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single" w:sz="4" w:space="0" w:color="auto"/>
              <w:bottom w:val="dotted" w:sz="4" w:space="0" w:color="auto"/>
              <w:right w:val="nil"/>
            </w:tcBorders>
            <w:shd w:val="clear" w:color="auto" w:fill="FFFFFF"/>
            <w:noWrap/>
            <w:vAlign w:val="bottom"/>
            <w:hideMark/>
          </w:tcPr>
          <w:p w14:paraId="7FEB6025"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dotted" w:sz="4" w:space="0" w:color="auto"/>
              <w:right w:val="single" w:sz="4" w:space="0" w:color="auto"/>
            </w:tcBorders>
            <w:shd w:val="clear" w:color="auto" w:fill="FFFFFF"/>
            <w:noWrap/>
            <w:vAlign w:val="bottom"/>
            <w:hideMark/>
          </w:tcPr>
          <w:p w14:paraId="03D46115"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457" w:type="dxa"/>
            <w:tcBorders>
              <w:top w:val="nil"/>
              <w:left w:val="nil"/>
              <w:bottom w:val="dotted" w:sz="4" w:space="0" w:color="auto"/>
              <w:right w:val="nil"/>
            </w:tcBorders>
            <w:shd w:val="clear" w:color="auto" w:fill="FFFFFF"/>
            <w:noWrap/>
            <w:vAlign w:val="bottom"/>
            <w:hideMark/>
          </w:tcPr>
          <w:p w14:paraId="059D1D00"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dotted" w:sz="4" w:space="0" w:color="auto"/>
              <w:right w:val="nil"/>
            </w:tcBorders>
            <w:shd w:val="clear" w:color="auto" w:fill="FFFFFF"/>
            <w:noWrap/>
            <w:vAlign w:val="bottom"/>
            <w:hideMark/>
          </w:tcPr>
          <w:p w14:paraId="776E4F94"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83" w:type="dxa"/>
            <w:tcBorders>
              <w:top w:val="nil"/>
              <w:left w:val="single" w:sz="4" w:space="0" w:color="auto"/>
              <w:bottom w:val="dotted" w:sz="4" w:space="0" w:color="auto"/>
              <w:right w:val="nil"/>
            </w:tcBorders>
            <w:shd w:val="clear" w:color="auto" w:fill="FFFFFF"/>
            <w:noWrap/>
            <w:vAlign w:val="bottom"/>
            <w:hideMark/>
          </w:tcPr>
          <w:p w14:paraId="5DEFE503"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dotted" w:sz="4" w:space="0" w:color="auto"/>
              <w:right w:val="nil"/>
            </w:tcBorders>
            <w:shd w:val="clear" w:color="auto" w:fill="FFFFFF"/>
            <w:noWrap/>
            <w:vAlign w:val="bottom"/>
            <w:hideMark/>
          </w:tcPr>
          <w:p w14:paraId="573194DB"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r>
      <w:tr w:rsidR="00327DC0" w14:paraId="48C8F541" w14:textId="77777777" w:rsidTr="00327DC0">
        <w:trPr>
          <w:trHeight w:val="200"/>
        </w:trPr>
        <w:tc>
          <w:tcPr>
            <w:tcW w:w="6413" w:type="dxa"/>
            <w:gridSpan w:val="3"/>
            <w:shd w:val="clear" w:color="auto" w:fill="FFFFFF"/>
            <w:noWrap/>
            <w:vAlign w:val="bottom"/>
            <w:hideMark/>
          </w:tcPr>
          <w:p w14:paraId="4065B549" w14:textId="77777777" w:rsidR="00327DC0" w:rsidRDefault="00327DC0">
            <w:pPr>
              <w:spacing w:after="0" w:line="240" w:lineRule="auto"/>
              <w:rPr>
                <w:rFonts w:eastAsia="Times New Roman" w:cs="Arial"/>
                <w:b/>
                <w:bCs/>
                <w:i/>
                <w:iCs/>
                <w:color w:val="8AC640"/>
                <w:sz w:val="16"/>
                <w:szCs w:val="16"/>
                <w:lang w:val="en-AU" w:eastAsia="en-AU"/>
              </w:rPr>
            </w:pPr>
            <w:r>
              <w:rPr>
                <w:rFonts w:eastAsia="Times New Roman" w:cs="Arial"/>
                <w:b/>
                <w:bCs/>
                <w:i/>
                <w:iCs/>
                <w:color w:val="8AC640"/>
                <w:sz w:val="16"/>
                <w:szCs w:val="16"/>
                <w:lang w:val="en-AU" w:eastAsia="en-AU"/>
              </w:rPr>
              <w:t>4c. Utilisation of committed support (70% cash utilisation for 2016-17, 65% thereafter)</w:t>
            </w:r>
          </w:p>
        </w:tc>
        <w:tc>
          <w:tcPr>
            <w:tcW w:w="1310" w:type="dxa"/>
            <w:tcBorders>
              <w:top w:val="nil"/>
              <w:left w:val="single" w:sz="4" w:space="0" w:color="auto"/>
              <w:bottom w:val="nil"/>
              <w:right w:val="nil"/>
            </w:tcBorders>
            <w:shd w:val="clear" w:color="auto" w:fill="FFFFFF"/>
            <w:noWrap/>
            <w:vAlign w:val="bottom"/>
            <w:hideMark/>
          </w:tcPr>
          <w:p w14:paraId="18E87F4C"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tcBorders>
              <w:top w:val="nil"/>
              <w:left w:val="nil"/>
              <w:bottom w:val="nil"/>
              <w:right w:val="single" w:sz="4" w:space="0" w:color="auto"/>
            </w:tcBorders>
            <w:shd w:val="clear" w:color="auto" w:fill="FFFFFF"/>
            <w:noWrap/>
            <w:vAlign w:val="bottom"/>
            <w:hideMark/>
          </w:tcPr>
          <w:p w14:paraId="2A684EEB"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457" w:type="dxa"/>
            <w:shd w:val="clear" w:color="auto" w:fill="FFFFFF"/>
            <w:noWrap/>
            <w:vAlign w:val="bottom"/>
            <w:hideMark/>
          </w:tcPr>
          <w:p w14:paraId="7EA84BB5"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shd w:val="clear" w:color="auto" w:fill="FFFFFF"/>
            <w:noWrap/>
            <w:vAlign w:val="bottom"/>
            <w:hideMark/>
          </w:tcPr>
          <w:p w14:paraId="196D63C1"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83" w:type="dxa"/>
            <w:tcBorders>
              <w:top w:val="nil"/>
              <w:left w:val="single" w:sz="4" w:space="0" w:color="auto"/>
              <w:bottom w:val="nil"/>
              <w:right w:val="nil"/>
            </w:tcBorders>
            <w:shd w:val="clear" w:color="auto" w:fill="FFFFFF"/>
            <w:noWrap/>
            <w:vAlign w:val="bottom"/>
            <w:hideMark/>
          </w:tcPr>
          <w:p w14:paraId="1498A67A"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shd w:val="clear" w:color="auto" w:fill="FFFFFF"/>
            <w:noWrap/>
            <w:vAlign w:val="bottom"/>
            <w:hideMark/>
          </w:tcPr>
          <w:p w14:paraId="3F37551C"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r>
      <w:tr w:rsidR="00327DC0" w14:paraId="036B6CAE" w14:textId="77777777" w:rsidTr="00327DC0">
        <w:trPr>
          <w:trHeight w:val="200"/>
        </w:trPr>
        <w:tc>
          <w:tcPr>
            <w:tcW w:w="3686" w:type="dxa"/>
            <w:shd w:val="clear" w:color="auto" w:fill="FFFFFF"/>
            <w:noWrap/>
            <w:vAlign w:val="bottom"/>
            <w:hideMark/>
          </w:tcPr>
          <w:p w14:paraId="60758F89"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Contributions</w:t>
            </w:r>
          </w:p>
        </w:tc>
        <w:tc>
          <w:tcPr>
            <w:tcW w:w="1417" w:type="dxa"/>
            <w:shd w:val="clear" w:color="auto" w:fill="FFFFFF"/>
            <w:noWrap/>
            <w:vAlign w:val="bottom"/>
            <w:hideMark/>
          </w:tcPr>
          <w:p w14:paraId="19105B3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11.4</w:t>
            </w:r>
          </w:p>
        </w:tc>
        <w:tc>
          <w:tcPr>
            <w:tcW w:w="1310" w:type="dxa"/>
            <w:shd w:val="clear" w:color="auto" w:fill="FFFFFF"/>
            <w:noWrap/>
            <w:vAlign w:val="bottom"/>
            <w:hideMark/>
          </w:tcPr>
          <w:p w14:paraId="2387AAF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8.6</w:t>
            </w:r>
          </w:p>
        </w:tc>
        <w:tc>
          <w:tcPr>
            <w:tcW w:w="1310" w:type="dxa"/>
            <w:tcBorders>
              <w:top w:val="nil"/>
              <w:left w:val="single" w:sz="4" w:space="0" w:color="auto"/>
              <w:bottom w:val="nil"/>
              <w:right w:val="nil"/>
            </w:tcBorders>
            <w:shd w:val="clear" w:color="auto" w:fill="FFFFFF"/>
            <w:noWrap/>
            <w:vAlign w:val="bottom"/>
            <w:hideMark/>
          </w:tcPr>
          <w:p w14:paraId="26B68DBD"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70.7</w:t>
            </w:r>
          </w:p>
        </w:tc>
        <w:tc>
          <w:tcPr>
            <w:tcW w:w="1310" w:type="dxa"/>
            <w:tcBorders>
              <w:top w:val="nil"/>
              <w:left w:val="nil"/>
              <w:bottom w:val="nil"/>
              <w:right w:val="single" w:sz="4" w:space="0" w:color="auto"/>
            </w:tcBorders>
            <w:shd w:val="clear" w:color="auto" w:fill="FFFFFF"/>
            <w:noWrap/>
            <w:vAlign w:val="bottom"/>
            <w:hideMark/>
          </w:tcPr>
          <w:p w14:paraId="4468547E"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65.4</w:t>
            </w:r>
          </w:p>
        </w:tc>
        <w:tc>
          <w:tcPr>
            <w:tcW w:w="1457" w:type="dxa"/>
            <w:shd w:val="clear" w:color="auto" w:fill="FFFFFF"/>
            <w:noWrap/>
            <w:vAlign w:val="bottom"/>
            <w:hideMark/>
          </w:tcPr>
          <w:p w14:paraId="717E2E87"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163.0</w:t>
            </w:r>
          </w:p>
        </w:tc>
        <w:tc>
          <w:tcPr>
            <w:tcW w:w="1310" w:type="dxa"/>
            <w:shd w:val="clear" w:color="auto" w:fill="FFFFFF"/>
            <w:noWrap/>
            <w:vAlign w:val="bottom"/>
            <w:hideMark/>
          </w:tcPr>
          <w:p w14:paraId="10CBD932"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149.9</w:t>
            </w:r>
          </w:p>
        </w:tc>
        <w:tc>
          <w:tcPr>
            <w:tcW w:w="1383" w:type="dxa"/>
            <w:tcBorders>
              <w:top w:val="nil"/>
              <w:left w:val="single" w:sz="4" w:space="0" w:color="auto"/>
              <w:bottom w:val="nil"/>
              <w:right w:val="nil"/>
            </w:tcBorders>
            <w:shd w:val="clear" w:color="auto" w:fill="FFFFFF"/>
            <w:noWrap/>
            <w:vAlign w:val="bottom"/>
            <w:hideMark/>
          </w:tcPr>
          <w:p w14:paraId="77581938"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245.1</w:t>
            </w:r>
          </w:p>
        </w:tc>
        <w:tc>
          <w:tcPr>
            <w:tcW w:w="1310" w:type="dxa"/>
            <w:shd w:val="clear" w:color="auto" w:fill="FFFFFF"/>
            <w:noWrap/>
            <w:vAlign w:val="bottom"/>
            <w:hideMark/>
          </w:tcPr>
          <w:p w14:paraId="09CC732E"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223.9</w:t>
            </w:r>
          </w:p>
        </w:tc>
      </w:tr>
      <w:tr w:rsidR="00327DC0" w14:paraId="13A27AA2" w14:textId="77777777" w:rsidTr="00327DC0">
        <w:trPr>
          <w:trHeight w:val="200"/>
        </w:trPr>
        <w:tc>
          <w:tcPr>
            <w:tcW w:w="3686" w:type="dxa"/>
            <w:shd w:val="clear" w:color="auto" w:fill="FFFFFF"/>
            <w:noWrap/>
            <w:vAlign w:val="bottom"/>
            <w:hideMark/>
          </w:tcPr>
          <w:p w14:paraId="4B34EED5"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Utilised support</w:t>
            </w:r>
          </w:p>
        </w:tc>
        <w:tc>
          <w:tcPr>
            <w:tcW w:w="1417" w:type="dxa"/>
            <w:shd w:val="clear" w:color="auto" w:fill="FFFFFF"/>
            <w:noWrap/>
            <w:vAlign w:val="bottom"/>
            <w:hideMark/>
          </w:tcPr>
          <w:p w14:paraId="48BB2DE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13.7</w:t>
            </w:r>
          </w:p>
        </w:tc>
        <w:tc>
          <w:tcPr>
            <w:tcW w:w="1310" w:type="dxa"/>
            <w:shd w:val="clear" w:color="auto" w:fill="FFFFFF"/>
            <w:noWrap/>
            <w:vAlign w:val="bottom"/>
            <w:hideMark/>
          </w:tcPr>
          <w:p w14:paraId="4FDBFC0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8.4</w:t>
            </w:r>
          </w:p>
        </w:tc>
        <w:tc>
          <w:tcPr>
            <w:tcW w:w="1310" w:type="dxa"/>
            <w:tcBorders>
              <w:top w:val="nil"/>
              <w:left w:val="single" w:sz="4" w:space="0" w:color="auto"/>
              <w:bottom w:val="nil"/>
              <w:right w:val="nil"/>
            </w:tcBorders>
            <w:shd w:val="clear" w:color="auto" w:fill="FFFFFF"/>
            <w:noWrap/>
            <w:vAlign w:val="bottom"/>
            <w:hideMark/>
          </w:tcPr>
          <w:p w14:paraId="4560C34E"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84.3</w:t>
            </w:r>
          </w:p>
        </w:tc>
        <w:tc>
          <w:tcPr>
            <w:tcW w:w="1310" w:type="dxa"/>
            <w:tcBorders>
              <w:top w:val="nil"/>
              <w:left w:val="nil"/>
              <w:bottom w:val="nil"/>
              <w:right w:val="single" w:sz="4" w:space="0" w:color="auto"/>
            </w:tcBorders>
            <w:shd w:val="clear" w:color="auto" w:fill="FFFFFF"/>
            <w:noWrap/>
            <w:vAlign w:val="bottom"/>
            <w:hideMark/>
          </w:tcPr>
          <w:p w14:paraId="2C315F9A"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80.3</w:t>
            </w:r>
          </w:p>
        </w:tc>
        <w:tc>
          <w:tcPr>
            <w:tcW w:w="1457" w:type="dxa"/>
            <w:shd w:val="clear" w:color="auto" w:fill="FFFFFF"/>
            <w:noWrap/>
            <w:vAlign w:val="bottom"/>
            <w:hideMark/>
          </w:tcPr>
          <w:p w14:paraId="7D2D6FBB"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200.5</w:t>
            </w:r>
          </w:p>
        </w:tc>
        <w:tc>
          <w:tcPr>
            <w:tcW w:w="1310" w:type="dxa"/>
            <w:shd w:val="clear" w:color="auto" w:fill="FFFFFF"/>
            <w:noWrap/>
            <w:vAlign w:val="bottom"/>
            <w:hideMark/>
          </w:tcPr>
          <w:p w14:paraId="53246280"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186.7</w:t>
            </w:r>
          </w:p>
        </w:tc>
        <w:tc>
          <w:tcPr>
            <w:tcW w:w="1383" w:type="dxa"/>
            <w:tcBorders>
              <w:top w:val="nil"/>
              <w:left w:val="single" w:sz="4" w:space="0" w:color="auto"/>
              <w:bottom w:val="nil"/>
              <w:right w:val="nil"/>
            </w:tcBorders>
            <w:shd w:val="clear" w:color="auto" w:fill="FFFFFF"/>
            <w:noWrap/>
            <w:vAlign w:val="bottom"/>
            <w:hideMark/>
          </w:tcPr>
          <w:p w14:paraId="35E3B539"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298.5</w:t>
            </w:r>
          </w:p>
        </w:tc>
        <w:tc>
          <w:tcPr>
            <w:tcW w:w="1310" w:type="dxa"/>
            <w:shd w:val="clear" w:color="auto" w:fill="FFFFFF"/>
            <w:noWrap/>
            <w:vAlign w:val="bottom"/>
            <w:hideMark/>
          </w:tcPr>
          <w:p w14:paraId="7BAC14AF"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275.4</w:t>
            </w:r>
          </w:p>
        </w:tc>
      </w:tr>
      <w:tr w:rsidR="00327DC0" w14:paraId="4C43F8AD" w14:textId="77777777" w:rsidTr="00327DC0">
        <w:trPr>
          <w:trHeight w:val="200"/>
        </w:trPr>
        <w:tc>
          <w:tcPr>
            <w:tcW w:w="3686" w:type="dxa"/>
            <w:shd w:val="clear" w:color="auto" w:fill="FFFFFF"/>
            <w:noWrap/>
            <w:vAlign w:val="bottom"/>
            <w:hideMark/>
          </w:tcPr>
          <w:p w14:paraId="5B475278"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417" w:type="dxa"/>
            <w:shd w:val="clear" w:color="auto" w:fill="FFFFFF"/>
            <w:noWrap/>
            <w:vAlign w:val="bottom"/>
            <w:hideMark/>
          </w:tcPr>
          <w:p w14:paraId="5A33B995"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-2.3</w:t>
            </w:r>
          </w:p>
        </w:tc>
        <w:tc>
          <w:tcPr>
            <w:tcW w:w="1310" w:type="dxa"/>
            <w:shd w:val="clear" w:color="auto" w:fill="FFFFFF"/>
            <w:noWrap/>
            <w:vAlign w:val="bottom"/>
            <w:hideMark/>
          </w:tcPr>
          <w:p w14:paraId="0D6369DD"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0.2</w:t>
            </w:r>
          </w:p>
        </w:tc>
        <w:tc>
          <w:tcPr>
            <w:tcW w:w="1310" w:type="dxa"/>
            <w:tcBorders>
              <w:top w:val="nil"/>
              <w:left w:val="single" w:sz="4" w:space="0" w:color="auto"/>
              <w:bottom w:val="nil"/>
              <w:right w:val="nil"/>
            </w:tcBorders>
            <w:shd w:val="clear" w:color="auto" w:fill="FFFFFF"/>
            <w:noWrap/>
            <w:vAlign w:val="bottom"/>
            <w:hideMark/>
          </w:tcPr>
          <w:p w14:paraId="39E109DE"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-13.6</w:t>
            </w:r>
          </w:p>
        </w:tc>
        <w:tc>
          <w:tcPr>
            <w:tcW w:w="1310" w:type="dxa"/>
            <w:tcBorders>
              <w:top w:val="nil"/>
              <w:left w:val="nil"/>
              <w:bottom w:val="nil"/>
              <w:right w:val="single" w:sz="4" w:space="0" w:color="auto"/>
            </w:tcBorders>
            <w:shd w:val="clear" w:color="auto" w:fill="FFFFFF"/>
            <w:noWrap/>
            <w:vAlign w:val="bottom"/>
            <w:hideMark/>
          </w:tcPr>
          <w:p w14:paraId="0944678A"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-15.0</w:t>
            </w:r>
          </w:p>
        </w:tc>
        <w:tc>
          <w:tcPr>
            <w:tcW w:w="1457" w:type="dxa"/>
            <w:shd w:val="clear" w:color="auto" w:fill="FFFFFF"/>
            <w:noWrap/>
            <w:vAlign w:val="bottom"/>
            <w:hideMark/>
          </w:tcPr>
          <w:p w14:paraId="2044BD1A"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-37.5</w:t>
            </w:r>
          </w:p>
        </w:tc>
        <w:tc>
          <w:tcPr>
            <w:tcW w:w="1310" w:type="dxa"/>
            <w:shd w:val="clear" w:color="auto" w:fill="FFFFFF"/>
            <w:noWrap/>
            <w:vAlign w:val="bottom"/>
            <w:hideMark/>
          </w:tcPr>
          <w:p w14:paraId="0817491E"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-36.8</w:t>
            </w:r>
          </w:p>
        </w:tc>
        <w:tc>
          <w:tcPr>
            <w:tcW w:w="1383" w:type="dxa"/>
            <w:tcBorders>
              <w:top w:val="nil"/>
              <w:left w:val="single" w:sz="4" w:space="0" w:color="auto"/>
              <w:bottom w:val="nil"/>
              <w:right w:val="nil"/>
            </w:tcBorders>
            <w:shd w:val="clear" w:color="auto" w:fill="FFFFFF"/>
            <w:noWrap/>
            <w:vAlign w:val="bottom"/>
            <w:hideMark/>
          </w:tcPr>
          <w:p w14:paraId="005CBFFF"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-53.5</w:t>
            </w:r>
          </w:p>
        </w:tc>
        <w:tc>
          <w:tcPr>
            <w:tcW w:w="1310" w:type="dxa"/>
            <w:shd w:val="clear" w:color="auto" w:fill="FFFFFF"/>
            <w:noWrap/>
            <w:vAlign w:val="bottom"/>
            <w:hideMark/>
          </w:tcPr>
          <w:p w14:paraId="013E40AE"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-51.6</w:t>
            </w:r>
          </w:p>
        </w:tc>
      </w:tr>
      <w:tr w:rsidR="00327DC0" w14:paraId="271C5CFE" w14:textId="77777777" w:rsidTr="00327DC0">
        <w:trPr>
          <w:trHeight w:val="200"/>
        </w:trPr>
        <w:tc>
          <w:tcPr>
            <w:tcW w:w="3686" w:type="dxa"/>
            <w:shd w:val="clear" w:color="auto" w:fill="FFFFFF"/>
            <w:noWrap/>
            <w:vAlign w:val="bottom"/>
            <w:hideMark/>
          </w:tcPr>
          <w:p w14:paraId="66A7E62A"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417" w:type="dxa"/>
            <w:shd w:val="clear" w:color="auto" w:fill="FFFFFF"/>
            <w:noWrap/>
            <w:vAlign w:val="bottom"/>
            <w:hideMark/>
          </w:tcPr>
          <w:p w14:paraId="5235CC32"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-17.1%</w:t>
            </w:r>
          </w:p>
        </w:tc>
        <w:tc>
          <w:tcPr>
            <w:tcW w:w="1310" w:type="dxa"/>
            <w:shd w:val="clear" w:color="auto" w:fill="FFFFFF"/>
            <w:noWrap/>
            <w:vAlign w:val="bottom"/>
            <w:hideMark/>
          </w:tcPr>
          <w:p w14:paraId="74E78C6D"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2.2%</w:t>
            </w:r>
          </w:p>
        </w:tc>
        <w:tc>
          <w:tcPr>
            <w:tcW w:w="1310" w:type="dxa"/>
            <w:tcBorders>
              <w:top w:val="nil"/>
              <w:left w:val="single" w:sz="4" w:space="0" w:color="auto"/>
              <w:bottom w:val="nil"/>
              <w:right w:val="nil"/>
            </w:tcBorders>
            <w:shd w:val="clear" w:color="auto" w:fill="FFFFFF"/>
            <w:noWrap/>
            <w:vAlign w:val="bottom"/>
            <w:hideMark/>
          </w:tcPr>
          <w:p w14:paraId="720331DF"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-16.2%</w:t>
            </w:r>
          </w:p>
        </w:tc>
        <w:tc>
          <w:tcPr>
            <w:tcW w:w="1310" w:type="dxa"/>
            <w:tcBorders>
              <w:top w:val="nil"/>
              <w:left w:val="nil"/>
              <w:bottom w:val="nil"/>
              <w:right w:val="single" w:sz="4" w:space="0" w:color="auto"/>
            </w:tcBorders>
            <w:shd w:val="clear" w:color="auto" w:fill="FFFFFF"/>
            <w:noWrap/>
            <w:vAlign w:val="bottom"/>
            <w:hideMark/>
          </w:tcPr>
          <w:p w14:paraId="7F9D3703"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-18.6%</w:t>
            </w:r>
          </w:p>
        </w:tc>
        <w:tc>
          <w:tcPr>
            <w:tcW w:w="1457" w:type="dxa"/>
            <w:shd w:val="clear" w:color="auto" w:fill="FFFFFF"/>
            <w:noWrap/>
            <w:vAlign w:val="bottom"/>
            <w:hideMark/>
          </w:tcPr>
          <w:p w14:paraId="4D5469CC"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-18.7%</w:t>
            </w:r>
          </w:p>
        </w:tc>
        <w:tc>
          <w:tcPr>
            <w:tcW w:w="1310" w:type="dxa"/>
            <w:shd w:val="clear" w:color="auto" w:fill="FFFFFF"/>
            <w:noWrap/>
            <w:vAlign w:val="bottom"/>
            <w:hideMark/>
          </w:tcPr>
          <w:p w14:paraId="3A6B8CC1"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-19.7%</w:t>
            </w:r>
          </w:p>
        </w:tc>
        <w:tc>
          <w:tcPr>
            <w:tcW w:w="1383" w:type="dxa"/>
            <w:tcBorders>
              <w:top w:val="nil"/>
              <w:left w:val="single" w:sz="4" w:space="0" w:color="auto"/>
              <w:bottom w:val="nil"/>
              <w:right w:val="nil"/>
            </w:tcBorders>
            <w:shd w:val="clear" w:color="auto" w:fill="FFFFFF"/>
            <w:noWrap/>
            <w:vAlign w:val="bottom"/>
            <w:hideMark/>
          </w:tcPr>
          <w:p w14:paraId="4B039331"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-17.9%</w:t>
            </w:r>
          </w:p>
        </w:tc>
        <w:tc>
          <w:tcPr>
            <w:tcW w:w="1310" w:type="dxa"/>
            <w:shd w:val="clear" w:color="auto" w:fill="FFFFFF"/>
            <w:noWrap/>
            <w:vAlign w:val="bottom"/>
            <w:hideMark/>
          </w:tcPr>
          <w:p w14:paraId="633298CA"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-18.7%</w:t>
            </w:r>
          </w:p>
        </w:tc>
      </w:tr>
      <w:tr w:rsidR="00327DC0" w14:paraId="27F0922C" w14:textId="77777777" w:rsidTr="00327DC0">
        <w:trPr>
          <w:trHeight w:val="123"/>
        </w:trPr>
        <w:tc>
          <w:tcPr>
            <w:tcW w:w="3686" w:type="dxa"/>
            <w:tcBorders>
              <w:top w:val="nil"/>
              <w:left w:val="nil"/>
              <w:bottom w:val="single" w:sz="4" w:space="0" w:color="auto"/>
              <w:right w:val="nil"/>
            </w:tcBorders>
            <w:noWrap/>
            <w:vAlign w:val="bottom"/>
            <w:hideMark/>
          </w:tcPr>
          <w:p w14:paraId="06284D6D"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417" w:type="dxa"/>
            <w:tcBorders>
              <w:top w:val="nil"/>
              <w:left w:val="nil"/>
              <w:bottom w:val="single" w:sz="4" w:space="0" w:color="auto"/>
              <w:right w:val="nil"/>
            </w:tcBorders>
            <w:noWrap/>
            <w:vAlign w:val="bottom"/>
            <w:hideMark/>
          </w:tcPr>
          <w:p w14:paraId="532EF735"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tcBorders>
              <w:top w:val="nil"/>
              <w:left w:val="nil"/>
              <w:bottom w:val="single" w:sz="4" w:space="0" w:color="auto"/>
              <w:right w:val="nil"/>
            </w:tcBorders>
            <w:noWrap/>
            <w:vAlign w:val="bottom"/>
            <w:hideMark/>
          </w:tcPr>
          <w:p w14:paraId="4BCE9753"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tcBorders>
              <w:top w:val="nil"/>
              <w:left w:val="single" w:sz="4" w:space="0" w:color="auto"/>
              <w:bottom w:val="single" w:sz="4" w:space="0" w:color="auto"/>
              <w:right w:val="nil"/>
            </w:tcBorders>
            <w:noWrap/>
            <w:vAlign w:val="bottom"/>
            <w:hideMark/>
          </w:tcPr>
          <w:p w14:paraId="4F903AA5"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tcBorders>
              <w:top w:val="nil"/>
              <w:left w:val="nil"/>
              <w:bottom w:val="single" w:sz="4" w:space="0" w:color="auto"/>
              <w:right w:val="single" w:sz="4" w:space="0" w:color="auto"/>
            </w:tcBorders>
            <w:noWrap/>
            <w:vAlign w:val="bottom"/>
            <w:hideMark/>
          </w:tcPr>
          <w:p w14:paraId="6B26B091"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457" w:type="dxa"/>
            <w:tcBorders>
              <w:top w:val="nil"/>
              <w:left w:val="nil"/>
              <w:bottom w:val="single" w:sz="4" w:space="0" w:color="auto"/>
              <w:right w:val="nil"/>
            </w:tcBorders>
            <w:noWrap/>
            <w:vAlign w:val="bottom"/>
            <w:hideMark/>
          </w:tcPr>
          <w:p w14:paraId="4650A8B5"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tcBorders>
              <w:top w:val="nil"/>
              <w:left w:val="nil"/>
              <w:bottom w:val="single" w:sz="4" w:space="0" w:color="auto"/>
              <w:right w:val="nil"/>
            </w:tcBorders>
            <w:noWrap/>
            <w:vAlign w:val="bottom"/>
            <w:hideMark/>
          </w:tcPr>
          <w:p w14:paraId="1F64EF50"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83" w:type="dxa"/>
            <w:tcBorders>
              <w:top w:val="nil"/>
              <w:left w:val="single" w:sz="4" w:space="0" w:color="auto"/>
              <w:bottom w:val="single" w:sz="4" w:space="0" w:color="auto"/>
              <w:right w:val="nil"/>
            </w:tcBorders>
            <w:noWrap/>
            <w:vAlign w:val="bottom"/>
            <w:hideMark/>
          </w:tcPr>
          <w:p w14:paraId="7E3D9571"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tcBorders>
              <w:top w:val="nil"/>
              <w:left w:val="nil"/>
              <w:bottom w:val="single" w:sz="4" w:space="0" w:color="auto"/>
              <w:right w:val="nil"/>
            </w:tcBorders>
            <w:noWrap/>
            <w:vAlign w:val="bottom"/>
            <w:hideMark/>
          </w:tcPr>
          <w:p w14:paraId="1B9B17E6"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r>
    </w:tbl>
    <w:p w14:paraId="054DFFF0" w14:textId="05D8E6BC" w:rsidR="00327DC0" w:rsidRDefault="00327DC0" w:rsidP="00327DC0">
      <w:pPr>
        <w:pStyle w:val="TablesandFigures"/>
        <w:rPr>
          <w:szCs w:val="22"/>
        </w:rPr>
      </w:pPr>
      <w:bookmarkStart w:id="62" w:name="_Toc487737733"/>
      <w:r w:rsidRPr="00327DC0">
        <w:rPr>
          <w:szCs w:val="22"/>
        </w:rPr>
        <w:lastRenderedPageBreak/>
        <w:t xml:space="preserve">Table </w:t>
      </w:r>
      <w:r w:rsidRPr="00327DC0">
        <w:rPr>
          <w:szCs w:val="22"/>
        </w:rPr>
        <w:fldChar w:fldCharType="begin"/>
      </w:r>
      <w:r w:rsidRPr="00327DC0">
        <w:rPr>
          <w:szCs w:val="22"/>
        </w:rPr>
        <w:instrText xml:space="preserve"> STYLEREF 1 \s </w:instrText>
      </w:r>
      <w:r w:rsidRPr="00327DC0">
        <w:rPr>
          <w:szCs w:val="22"/>
        </w:rPr>
        <w:fldChar w:fldCharType="separate"/>
      </w:r>
      <w:r w:rsidR="004D2605">
        <w:rPr>
          <w:noProof/>
          <w:szCs w:val="22"/>
        </w:rPr>
        <w:t>H</w:t>
      </w:r>
      <w:r w:rsidRPr="00327DC0">
        <w:rPr>
          <w:szCs w:val="22"/>
        </w:rPr>
        <w:fldChar w:fldCharType="end"/>
      </w:r>
      <w:r w:rsidRPr="00327DC0">
        <w:rPr>
          <w:szCs w:val="22"/>
        </w:rPr>
        <w:t>.</w:t>
      </w:r>
      <w:r w:rsidRPr="00327DC0">
        <w:rPr>
          <w:szCs w:val="22"/>
        </w:rPr>
        <w:fldChar w:fldCharType="begin"/>
      </w:r>
      <w:r w:rsidRPr="00327DC0">
        <w:rPr>
          <w:szCs w:val="22"/>
        </w:rPr>
        <w:instrText xml:space="preserve"> SEQ Table \* ARABIC \s 1 </w:instrText>
      </w:r>
      <w:r w:rsidRPr="00327DC0">
        <w:rPr>
          <w:szCs w:val="22"/>
        </w:rPr>
        <w:fldChar w:fldCharType="separate"/>
      </w:r>
      <w:r w:rsidR="004D2605">
        <w:rPr>
          <w:noProof/>
          <w:szCs w:val="22"/>
        </w:rPr>
        <w:t>10</w:t>
      </w:r>
      <w:r w:rsidRPr="00327DC0">
        <w:rPr>
          <w:szCs w:val="22"/>
        </w:rPr>
        <w:fldChar w:fldCharType="end"/>
      </w:r>
      <w:r>
        <w:rPr>
          <w:szCs w:val="22"/>
        </w:rPr>
        <w:t xml:space="preserve"> 2016-17 to 2018-19 Projection - Impact of assumptions </w:t>
      </w:r>
      <w:r>
        <w:rPr>
          <w:caps/>
          <w:szCs w:val="22"/>
        </w:rPr>
        <w:t>–</w:t>
      </w:r>
      <w:r>
        <w:rPr>
          <w:szCs w:val="22"/>
        </w:rPr>
        <w:t xml:space="preserve"> Australian Capital Territory</w:t>
      </w:r>
      <w:bookmarkEnd w:id="62"/>
    </w:p>
    <w:tbl>
      <w:tblPr>
        <w:tblW w:w="14493" w:type="dxa"/>
        <w:tblLook w:val="04A0" w:firstRow="1" w:lastRow="0" w:firstColumn="1" w:lastColumn="0" w:noHBand="0" w:noVBand="1"/>
      </w:tblPr>
      <w:tblGrid>
        <w:gridCol w:w="3686"/>
        <w:gridCol w:w="1417"/>
        <w:gridCol w:w="1310"/>
        <w:gridCol w:w="1310"/>
        <w:gridCol w:w="1310"/>
        <w:gridCol w:w="1457"/>
        <w:gridCol w:w="1310"/>
        <w:gridCol w:w="1383"/>
        <w:gridCol w:w="1310"/>
      </w:tblGrid>
      <w:tr w:rsidR="00327DC0" w14:paraId="4D749047" w14:textId="77777777" w:rsidTr="00327DC0">
        <w:trPr>
          <w:trHeight w:val="283"/>
        </w:trPr>
        <w:tc>
          <w:tcPr>
            <w:tcW w:w="3686" w:type="dxa"/>
            <w:shd w:val="clear" w:color="auto" w:fill="6B2976"/>
            <w:noWrap/>
            <w:vAlign w:val="center"/>
            <w:hideMark/>
          </w:tcPr>
          <w:p w14:paraId="1C60535C" w14:textId="77777777" w:rsidR="00327DC0" w:rsidRDefault="00327DC0">
            <w:pPr>
              <w:spacing w:after="0" w:line="240" w:lineRule="auto"/>
              <w:rPr>
                <w:rFonts w:eastAsia="Times New Roman" w:cs="Arial"/>
                <w:color w:val="FFFFFF"/>
                <w:sz w:val="16"/>
                <w:szCs w:val="16"/>
                <w:lang w:val="en-AU" w:eastAsia="en-AU"/>
              </w:rPr>
            </w:pPr>
            <w:r>
              <w:rPr>
                <w:rFonts w:eastAsia="Times New Roman" w:cs="Arial"/>
                <w:color w:val="FFFFFF"/>
                <w:sz w:val="16"/>
                <w:szCs w:val="16"/>
                <w:lang w:val="en-AU" w:eastAsia="en-AU"/>
              </w:rPr>
              <w:t> </w:t>
            </w:r>
          </w:p>
        </w:tc>
        <w:tc>
          <w:tcPr>
            <w:tcW w:w="2727" w:type="dxa"/>
            <w:gridSpan w:val="2"/>
            <w:tcBorders>
              <w:top w:val="nil"/>
              <w:left w:val="nil"/>
              <w:bottom w:val="nil"/>
              <w:right w:val="single" w:sz="4" w:space="0" w:color="000000"/>
            </w:tcBorders>
            <w:shd w:val="clear" w:color="auto" w:fill="6B2976"/>
            <w:noWrap/>
            <w:vAlign w:val="center"/>
            <w:hideMark/>
          </w:tcPr>
          <w:p w14:paraId="366ABA9A" w14:textId="77777777" w:rsidR="00327DC0" w:rsidRDefault="00327DC0">
            <w:pPr>
              <w:spacing w:after="0" w:line="240" w:lineRule="auto"/>
              <w:jc w:val="center"/>
              <w:rPr>
                <w:rFonts w:eastAsia="Times New Roman" w:cs="Arial"/>
                <w:b/>
                <w:bCs/>
                <w:color w:val="FFFFFF"/>
                <w:sz w:val="16"/>
                <w:szCs w:val="16"/>
                <w:lang w:val="en-AU" w:eastAsia="en-AU"/>
              </w:rPr>
            </w:pPr>
            <w:r>
              <w:rPr>
                <w:rFonts w:eastAsia="Times New Roman" w:cs="Arial"/>
                <w:b/>
                <w:bCs/>
                <w:color w:val="FFFFFF"/>
                <w:sz w:val="16"/>
                <w:szCs w:val="16"/>
                <w:lang w:val="en-AU" w:eastAsia="en-AU"/>
              </w:rPr>
              <w:t>2016-17</w:t>
            </w:r>
          </w:p>
        </w:tc>
        <w:tc>
          <w:tcPr>
            <w:tcW w:w="2620" w:type="dxa"/>
            <w:gridSpan w:val="2"/>
            <w:tcBorders>
              <w:top w:val="nil"/>
              <w:left w:val="nil"/>
              <w:bottom w:val="nil"/>
              <w:right w:val="single" w:sz="4" w:space="0" w:color="000000"/>
            </w:tcBorders>
            <w:shd w:val="clear" w:color="auto" w:fill="6B2976"/>
            <w:noWrap/>
            <w:vAlign w:val="center"/>
            <w:hideMark/>
          </w:tcPr>
          <w:p w14:paraId="3785790B" w14:textId="77777777" w:rsidR="00327DC0" w:rsidRDefault="00327DC0">
            <w:pPr>
              <w:spacing w:after="0" w:line="240" w:lineRule="auto"/>
              <w:jc w:val="center"/>
              <w:rPr>
                <w:rFonts w:eastAsia="Times New Roman" w:cs="Arial"/>
                <w:b/>
                <w:bCs/>
                <w:color w:val="FFFFFF"/>
                <w:sz w:val="16"/>
                <w:szCs w:val="16"/>
                <w:lang w:val="en-AU" w:eastAsia="en-AU"/>
              </w:rPr>
            </w:pPr>
            <w:r>
              <w:rPr>
                <w:rFonts w:eastAsia="Times New Roman" w:cs="Arial"/>
                <w:b/>
                <w:bCs/>
                <w:color w:val="FFFFFF"/>
                <w:sz w:val="16"/>
                <w:szCs w:val="16"/>
                <w:lang w:val="en-AU" w:eastAsia="en-AU"/>
              </w:rPr>
              <w:t>2017-18</w:t>
            </w:r>
          </w:p>
        </w:tc>
        <w:tc>
          <w:tcPr>
            <w:tcW w:w="2767" w:type="dxa"/>
            <w:gridSpan w:val="2"/>
            <w:tcBorders>
              <w:top w:val="nil"/>
              <w:left w:val="nil"/>
              <w:bottom w:val="nil"/>
              <w:right w:val="single" w:sz="4" w:space="0" w:color="000000"/>
            </w:tcBorders>
            <w:shd w:val="clear" w:color="auto" w:fill="6B2976"/>
            <w:noWrap/>
            <w:vAlign w:val="center"/>
            <w:hideMark/>
          </w:tcPr>
          <w:p w14:paraId="16815F55" w14:textId="77777777" w:rsidR="00327DC0" w:rsidRDefault="00327DC0">
            <w:pPr>
              <w:spacing w:after="0" w:line="240" w:lineRule="auto"/>
              <w:jc w:val="center"/>
              <w:rPr>
                <w:rFonts w:eastAsia="Times New Roman" w:cs="Arial"/>
                <w:b/>
                <w:bCs/>
                <w:color w:val="FFFFFF"/>
                <w:sz w:val="16"/>
                <w:szCs w:val="16"/>
                <w:lang w:val="en-AU" w:eastAsia="en-AU"/>
              </w:rPr>
            </w:pPr>
            <w:r>
              <w:rPr>
                <w:rFonts w:eastAsia="Times New Roman" w:cs="Arial"/>
                <w:b/>
                <w:bCs/>
                <w:color w:val="FFFFFF"/>
                <w:sz w:val="16"/>
                <w:szCs w:val="16"/>
                <w:lang w:val="en-AU" w:eastAsia="en-AU"/>
              </w:rPr>
              <w:t>2018-19</w:t>
            </w:r>
          </w:p>
        </w:tc>
        <w:tc>
          <w:tcPr>
            <w:tcW w:w="2693" w:type="dxa"/>
            <w:gridSpan w:val="2"/>
            <w:shd w:val="clear" w:color="auto" w:fill="6B2976"/>
            <w:noWrap/>
            <w:vAlign w:val="center"/>
            <w:hideMark/>
          </w:tcPr>
          <w:p w14:paraId="7C330C87" w14:textId="77777777" w:rsidR="00327DC0" w:rsidRDefault="00327DC0">
            <w:pPr>
              <w:spacing w:after="0" w:line="240" w:lineRule="auto"/>
              <w:jc w:val="center"/>
              <w:rPr>
                <w:rFonts w:eastAsia="Times New Roman" w:cs="Arial"/>
                <w:b/>
                <w:bCs/>
                <w:color w:val="FFFFFF"/>
                <w:sz w:val="16"/>
                <w:szCs w:val="16"/>
                <w:lang w:val="en-AU" w:eastAsia="en-AU"/>
              </w:rPr>
            </w:pPr>
            <w:r>
              <w:rPr>
                <w:rFonts w:eastAsia="Times New Roman" w:cs="Arial"/>
                <w:b/>
                <w:bCs/>
                <w:color w:val="FFFFFF"/>
                <w:sz w:val="16"/>
                <w:szCs w:val="16"/>
                <w:lang w:val="en-AU" w:eastAsia="en-AU"/>
              </w:rPr>
              <w:t>Total 2016-17 to 2018-19</w:t>
            </w:r>
          </w:p>
        </w:tc>
      </w:tr>
      <w:tr w:rsidR="00327DC0" w14:paraId="2D7E6422" w14:textId="77777777" w:rsidTr="00327DC0">
        <w:trPr>
          <w:trHeight w:val="618"/>
        </w:trPr>
        <w:tc>
          <w:tcPr>
            <w:tcW w:w="3686" w:type="dxa"/>
            <w:shd w:val="clear" w:color="auto" w:fill="6B2976"/>
            <w:noWrap/>
            <w:vAlign w:val="center"/>
            <w:hideMark/>
          </w:tcPr>
          <w:p w14:paraId="0BCFC9BD" w14:textId="77777777" w:rsidR="00327DC0" w:rsidRDefault="00327DC0">
            <w:pPr>
              <w:spacing w:after="0" w:line="240" w:lineRule="auto"/>
              <w:rPr>
                <w:rFonts w:eastAsia="Times New Roman" w:cs="Arial"/>
                <w:color w:val="FFFFFF"/>
                <w:sz w:val="16"/>
                <w:szCs w:val="16"/>
                <w:lang w:val="en-AU" w:eastAsia="en-AU"/>
              </w:rPr>
            </w:pPr>
            <w:r>
              <w:rPr>
                <w:rFonts w:eastAsia="Times New Roman" w:cs="Arial"/>
                <w:color w:val="FFFFFF"/>
                <w:sz w:val="16"/>
                <w:szCs w:val="16"/>
                <w:lang w:val="en-AU" w:eastAsia="en-AU"/>
              </w:rPr>
              <w:t> </w:t>
            </w:r>
          </w:p>
        </w:tc>
        <w:tc>
          <w:tcPr>
            <w:tcW w:w="1417" w:type="dxa"/>
            <w:shd w:val="clear" w:color="auto" w:fill="6B2976"/>
            <w:vAlign w:val="center"/>
            <w:hideMark/>
          </w:tcPr>
          <w:p w14:paraId="3D7B1840" w14:textId="77777777" w:rsidR="00327DC0" w:rsidRDefault="00327DC0">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Accounting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310" w:type="dxa"/>
            <w:shd w:val="clear" w:color="auto" w:fill="6B2976"/>
            <w:vAlign w:val="center"/>
            <w:hideMark/>
          </w:tcPr>
          <w:p w14:paraId="365E18C1" w14:textId="77777777" w:rsidR="00327DC0" w:rsidRDefault="00327DC0">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Cash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310" w:type="dxa"/>
            <w:tcBorders>
              <w:top w:val="nil"/>
              <w:left w:val="single" w:sz="4" w:space="0" w:color="auto"/>
              <w:bottom w:val="nil"/>
              <w:right w:val="nil"/>
            </w:tcBorders>
            <w:shd w:val="clear" w:color="auto" w:fill="6B2976"/>
            <w:vAlign w:val="center"/>
            <w:hideMark/>
          </w:tcPr>
          <w:p w14:paraId="52E88538" w14:textId="77777777" w:rsidR="00327DC0" w:rsidRDefault="00327DC0">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Accounting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310" w:type="dxa"/>
            <w:shd w:val="clear" w:color="auto" w:fill="6B2976"/>
            <w:vAlign w:val="center"/>
            <w:hideMark/>
          </w:tcPr>
          <w:p w14:paraId="3D4B9EC5" w14:textId="77777777" w:rsidR="00327DC0" w:rsidRDefault="00327DC0">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Cash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457" w:type="dxa"/>
            <w:tcBorders>
              <w:top w:val="nil"/>
              <w:left w:val="single" w:sz="4" w:space="0" w:color="auto"/>
              <w:bottom w:val="nil"/>
              <w:right w:val="nil"/>
            </w:tcBorders>
            <w:shd w:val="clear" w:color="auto" w:fill="6B2976"/>
            <w:vAlign w:val="center"/>
            <w:hideMark/>
          </w:tcPr>
          <w:p w14:paraId="1916B4D9" w14:textId="77777777" w:rsidR="00327DC0" w:rsidRDefault="00327DC0">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Accounting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310" w:type="dxa"/>
            <w:shd w:val="clear" w:color="auto" w:fill="6B2976"/>
            <w:vAlign w:val="center"/>
            <w:hideMark/>
          </w:tcPr>
          <w:p w14:paraId="1724B509" w14:textId="77777777" w:rsidR="00327DC0" w:rsidRDefault="00327DC0">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Cash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383" w:type="dxa"/>
            <w:tcBorders>
              <w:top w:val="nil"/>
              <w:left w:val="single" w:sz="4" w:space="0" w:color="auto"/>
              <w:bottom w:val="nil"/>
              <w:right w:val="nil"/>
            </w:tcBorders>
            <w:shd w:val="clear" w:color="auto" w:fill="6B2976"/>
            <w:vAlign w:val="center"/>
            <w:hideMark/>
          </w:tcPr>
          <w:p w14:paraId="7641E9B1" w14:textId="77777777" w:rsidR="00327DC0" w:rsidRDefault="00327DC0">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Accounting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310" w:type="dxa"/>
            <w:shd w:val="clear" w:color="auto" w:fill="6B2976"/>
            <w:vAlign w:val="center"/>
            <w:hideMark/>
          </w:tcPr>
          <w:p w14:paraId="59AF19D2" w14:textId="77777777" w:rsidR="00327DC0" w:rsidRDefault="00327DC0">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Cash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r>
      <w:tr w:rsidR="00327DC0" w14:paraId="151AB273" w14:textId="77777777" w:rsidTr="00327DC0">
        <w:trPr>
          <w:trHeight w:val="356"/>
        </w:trPr>
        <w:tc>
          <w:tcPr>
            <w:tcW w:w="3686" w:type="dxa"/>
            <w:shd w:val="clear" w:color="auto" w:fill="F4E6F6"/>
            <w:noWrap/>
            <w:vAlign w:val="bottom"/>
            <w:hideMark/>
          </w:tcPr>
          <w:p w14:paraId="64D433D5" w14:textId="77777777" w:rsidR="00327DC0" w:rsidRDefault="00327DC0">
            <w:pPr>
              <w:spacing w:after="0" w:line="240" w:lineRule="auto"/>
              <w:rPr>
                <w:rFonts w:eastAsia="Times New Roman" w:cs="Arial"/>
                <w:b/>
                <w:bCs/>
                <w:i/>
                <w:iCs/>
                <w:color w:val="000000"/>
                <w:sz w:val="16"/>
                <w:szCs w:val="16"/>
                <w:lang w:val="en-AU" w:eastAsia="en-AU"/>
              </w:rPr>
            </w:pPr>
            <w:r>
              <w:rPr>
                <w:rFonts w:eastAsia="Times New Roman" w:cs="Arial"/>
                <w:b/>
                <w:bCs/>
                <w:i/>
                <w:iCs/>
                <w:color w:val="000000"/>
                <w:sz w:val="16"/>
                <w:szCs w:val="16"/>
                <w:lang w:val="en-AU" w:eastAsia="en-AU"/>
              </w:rPr>
              <w:t>1. Baseline - original bilateral agreement</w:t>
            </w:r>
          </w:p>
        </w:tc>
        <w:tc>
          <w:tcPr>
            <w:tcW w:w="1417" w:type="dxa"/>
            <w:shd w:val="clear" w:color="auto" w:fill="F4E6F6"/>
            <w:noWrap/>
            <w:vAlign w:val="bottom"/>
            <w:hideMark/>
          </w:tcPr>
          <w:p w14:paraId="3BD55728"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027D7F23"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tcBorders>
              <w:top w:val="nil"/>
              <w:left w:val="single" w:sz="4" w:space="0" w:color="auto"/>
              <w:bottom w:val="nil"/>
              <w:right w:val="nil"/>
            </w:tcBorders>
            <w:shd w:val="clear" w:color="auto" w:fill="F4E6F6"/>
            <w:noWrap/>
            <w:vAlign w:val="bottom"/>
            <w:hideMark/>
          </w:tcPr>
          <w:p w14:paraId="238320E2"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tcBorders>
              <w:top w:val="nil"/>
              <w:left w:val="nil"/>
              <w:bottom w:val="nil"/>
              <w:right w:val="single" w:sz="4" w:space="0" w:color="auto"/>
            </w:tcBorders>
            <w:shd w:val="clear" w:color="auto" w:fill="F4E6F6"/>
            <w:noWrap/>
            <w:vAlign w:val="bottom"/>
            <w:hideMark/>
          </w:tcPr>
          <w:p w14:paraId="7891364C"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457" w:type="dxa"/>
            <w:shd w:val="clear" w:color="auto" w:fill="F4E6F6"/>
            <w:noWrap/>
            <w:vAlign w:val="bottom"/>
            <w:hideMark/>
          </w:tcPr>
          <w:p w14:paraId="75DCFB4A"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39A1457D"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83" w:type="dxa"/>
            <w:tcBorders>
              <w:top w:val="nil"/>
              <w:left w:val="single" w:sz="4" w:space="0" w:color="auto"/>
              <w:bottom w:val="nil"/>
              <w:right w:val="nil"/>
            </w:tcBorders>
            <w:shd w:val="clear" w:color="auto" w:fill="F4E6F6"/>
            <w:noWrap/>
            <w:vAlign w:val="bottom"/>
            <w:hideMark/>
          </w:tcPr>
          <w:p w14:paraId="7AF38CC5"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6C6C62E4"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r>
      <w:tr w:rsidR="00327DC0" w14:paraId="4535D70B" w14:textId="77777777" w:rsidTr="00327DC0">
        <w:trPr>
          <w:trHeight w:val="200"/>
        </w:trPr>
        <w:tc>
          <w:tcPr>
            <w:tcW w:w="3686" w:type="dxa"/>
            <w:shd w:val="clear" w:color="auto" w:fill="FFFFFF"/>
            <w:noWrap/>
            <w:vAlign w:val="bottom"/>
            <w:hideMark/>
          </w:tcPr>
          <w:p w14:paraId="3C3CB5BA"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Contributions</w:t>
            </w:r>
          </w:p>
        </w:tc>
        <w:tc>
          <w:tcPr>
            <w:tcW w:w="1417" w:type="dxa"/>
            <w:shd w:val="clear" w:color="auto" w:fill="FFFFFF"/>
            <w:noWrap/>
            <w:vAlign w:val="bottom"/>
            <w:hideMark/>
          </w:tcPr>
          <w:p w14:paraId="0014732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201.5</w:t>
            </w:r>
          </w:p>
        </w:tc>
        <w:tc>
          <w:tcPr>
            <w:tcW w:w="1310" w:type="dxa"/>
            <w:shd w:val="clear" w:color="auto" w:fill="FFFFFF"/>
            <w:noWrap/>
            <w:vAlign w:val="bottom"/>
            <w:hideMark/>
          </w:tcPr>
          <w:p w14:paraId="2B920C5D"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201.5</w:t>
            </w:r>
          </w:p>
        </w:tc>
        <w:tc>
          <w:tcPr>
            <w:tcW w:w="1310" w:type="dxa"/>
            <w:tcBorders>
              <w:top w:val="nil"/>
              <w:left w:val="single" w:sz="4" w:space="0" w:color="auto"/>
              <w:bottom w:val="nil"/>
              <w:right w:val="nil"/>
            </w:tcBorders>
            <w:shd w:val="clear" w:color="auto" w:fill="FFFFFF"/>
            <w:noWrap/>
            <w:vAlign w:val="bottom"/>
            <w:hideMark/>
          </w:tcPr>
          <w:p w14:paraId="1CF10EED"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218.2</w:t>
            </w:r>
          </w:p>
        </w:tc>
        <w:tc>
          <w:tcPr>
            <w:tcW w:w="1310" w:type="dxa"/>
            <w:tcBorders>
              <w:top w:val="nil"/>
              <w:left w:val="nil"/>
              <w:bottom w:val="nil"/>
              <w:right w:val="single" w:sz="4" w:space="0" w:color="auto"/>
            </w:tcBorders>
            <w:shd w:val="clear" w:color="auto" w:fill="FFFFFF"/>
            <w:noWrap/>
            <w:vAlign w:val="bottom"/>
            <w:hideMark/>
          </w:tcPr>
          <w:p w14:paraId="66D6519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218.2</w:t>
            </w:r>
          </w:p>
        </w:tc>
        <w:tc>
          <w:tcPr>
            <w:tcW w:w="1457" w:type="dxa"/>
            <w:shd w:val="clear" w:color="auto" w:fill="FFFFFF"/>
            <w:noWrap/>
            <w:vAlign w:val="bottom"/>
            <w:hideMark/>
          </w:tcPr>
          <w:p w14:paraId="47060B1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230.4</w:t>
            </w:r>
          </w:p>
        </w:tc>
        <w:tc>
          <w:tcPr>
            <w:tcW w:w="1310" w:type="dxa"/>
            <w:shd w:val="clear" w:color="auto" w:fill="FFFFFF"/>
            <w:noWrap/>
            <w:vAlign w:val="bottom"/>
            <w:hideMark/>
          </w:tcPr>
          <w:p w14:paraId="4DE45263"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230.4</w:t>
            </w:r>
          </w:p>
        </w:tc>
        <w:tc>
          <w:tcPr>
            <w:tcW w:w="1383" w:type="dxa"/>
            <w:tcBorders>
              <w:top w:val="nil"/>
              <w:left w:val="single" w:sz="4" w:space="0" w:color="auto"/>
              <w:bottom w:val="nil"/>
              <w:right w:val="nil"/>
            </w:tcBorders>
            <w:shd w:val="clear" w:color="auto" w:fill="FFFFFF"/>
            <w:noWrap/>
            <w:vAlign w:val="bottom"/>
            <w:hideMark/>
          </w:tcPr>
          <w:p w14:paraId="4B39826C"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650.1</w:t>
            </w:r>
          </w:p>
        </w:tc>
        <w:tc>
          <w:tcPr>
            <w:tcW w:w="1310" w:type="dxa"/>
            <w:shd w:val="clear" w:color="auto" w:fill="FFFFFF"/>
            <w:noWrap/>
            <w:vAlign w:val="bottom"/>
            <w:hideMark/>
          </w:tcPr>
          <w:p w14:paraId="784D36A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650.1</w:t>
            </w:r>
          </w:p>
        </w:tc>
      </w:tr>
      <w:tr w:rsidR="00327DC0" w14:paraId="2B262E95" w14:textId="77777777" w:rsidTr="00327DC0">
        <w:trPr>
          <w:trHeight w:val="200"/>
        </w:trPr>
        <w:tc>
          <w:tcPr>
            <w:tcW w:w="3686" w:type="dxa"/>
            <w:shd w:val="clear" w:color="auto" w:fill="FFFFFF"/>
            <w:noWrap/>
            <w:vAlign w:val="bottom"/>
            <w:hideMark/>
          </w:tcPr>
          <w:p w14:paraId="3D8793F1"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Committed support</w:t>
            </w:r>
          </w:p>
        </w:tc>
        <w:tc>
          <w:tcPr>
            <w:tcW w:w="1417" w:type="dxa"/>
            <w:shd w:val="clear" w:color="auto" w:fill="FFFFFF"/>
            <w:noWrap/>
            <w:vAlign w:val="bottom"/>
            <w:hideMark/>
          </w:tcPr>
          <w:p w14:paraId="1543615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201.5</w:t>
            </w:r>
          </w:p>
        </w:tc>
        <w:tc>
          <w:tcPr>
            <w:tcW w:w="1310" w:type="dxa"/>
            <w:shd w:val="clear" w:color="auto" w:fill="FFFFFF"/>
            <w:noWrap/>
            <w:vAlign w:val="bottom"/>
            <w:hideMark/>
          </w:tcPr>
          <w:p w14:paraId="54F90EF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179.2</w:t>
            </w:r>
          </w:p>
        </w:tc>
        <w:tc>
          <w:tcPr>
            <w:tcW w:w="1310" w:type="dxa"/>
            <w:tcBorders>
              <w:top w:val="nil"/>
              <w:left w:val="single" w:sz="4" w:space="0" w:color="auto"/>
              <w:bottom w:val="nil"/>
              <w:right w:val="nil"/>
            </w:tcBorders>
            <w:shd w:val="clear" w:color="auto" w:fill="FFFFFF"/>
            <w:noWrap/>
            <w:vAlign w:val="bottom"/>
            <w:hideMark/>
          </w:tcPr>
          <w:p w14:paraId="71BF9F1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218.2</w:t>
            </w:r>
          </w:p>
        </w:tc>
        <w:tc>
          <w:tcPr>
            <w:tcW w:w="1310" w:type="dxa"/>
            <w:tcBorders>
              <w:top w:val="nil"/>
              <w:left w:val="nil"/>
              <w:bottom w:val="nil"/>
              <w:right w:val="single" w:sz="4" w:space="0" w:color="auto"/>
            </w:tcBorders>
            <w:shd w:val="clear" w:color="auto" w:fill="FFFFFF"/>
            <w:noWrap/>
            <w:vAlign w:val="bottom"/>
            <w:hideMark/>
          </w:tcPr>
          <w:p w14:paraId="5F486B7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215.7</w:t>
            </w:r>
          </w:p>
        </w:tc>
        <w:tc>
          <w:tcPr>
            <w:tcW w:w="1457" w:type="dxa"/>
            <w:shd w:val="clear" w:color="auto" w:fill="FFFFFF"/>
            <w:noWrap/>
            <w:vAlign w:val="bottom"/>
            <w:hideMark/>
          </w:tcPr>
          <w:p w14:paraId="784F69CD"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230.4</w:t>
            </w:r>
          </w:p>
        </w:tc>
        <w:tc>
          <w:tcPr>
            <w:tcW w:w="1310" w:type="dxa"/>
            <w:shd w:val="clear" w:color="auto" w:fill="FFFFFF"/>
            <w:noWrap/>
            <w:vAlign w:val="bottom"/>
            <w:hideMark/>
          </w:tcPr>
          <w:p w14:paraId="199AD8C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228.8</w:t>
            </w:r>
          </w:p>
        </w:tc>
        <w:tc>
          <w:tcPr>
            <w:tcW w:w="1383" w:type="dxa"/>
            <w:tcBorders>
              <w:top w:val="nil"/>
              <w:left w:val="single" w:sz="4" w:space="0" w:color="auto"/>
              <w:bottom w:val="nil"/>
              <w:right w:val="nil"/>
            </w:tcBorders>
            <w:shd w:val="clear" w:color="auto" w:fill="FFFFFF"/>
            <w:noWrap/>
            <w:vAlign w:val="bottom"/>
            <w:hideMark/>
          </w:tcPr>
          <w:p w14:paraId="647C3013"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650.1</w:t>
            </w:r>
          </w:p>
        </w:tc>
        <w:tc>
          <w:tcPr>
            <w:tcW w:w="1310" w:type="dxa"/>
            <w:shd w:val="clear" w:color="auto" w:fill="FFFFFF"/>
            <w:noWrap/>
            <w:vAlign w:val="bottom"/>
            <w:hideMark/>
          </w:tcPr>
          <w:p w14:paraId="0B4D2F8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623.7</w:t>
            </w:r>
          </w:p>
        </w:tc>
      </w:tr>
      <w:tr w:rsidR="00327DC0" w14:paraId="3834DC7D" w14:textId="77777777" w:rsidTr="00327DC0">
        <w:trPr>
          <w:trHeight w:val="200"/>
        </w:trPr>
        <w:tc>
          <w:tcPr>
            <w:tcW w:w="3686" w:type="dxa"/>
            <w:shd w:val="clear" w:color="auto" w:fill="FFFFFF"/>
            <w:noWrap/>
            <w:vAlign w:val="bottom"/>
            <w:hideMark/>
          </w:tcPr>
          <w:p w14:paraId="72D5D55B"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417" w:type="dxa"/>
            <w:shd w:val="clear" w:color="auto" w:fill="FFFFFF"/>
            <w:noWrap/>
            <w:vAlign w:val="bottom"/>
            <w:hideMark/>
          </w:tcPr>
          <w:p w14:paraId="1066EBFD"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shd w:val="clear" w:color="auto" w:fill="FFFFFF"/>
            <w:noWrap/>
            <w:vAlign w:val="bottom"/>
            <w:hideMark/>
          </w:tcPr>
          <w:p w14:paraId="5777F9FD"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22.3</w:t>
            </w:r>
          </w:p>
        </w:tc>
        <w:tc>
          <w:tcPr>
            <w:tcW w:w="1310" w:type="dxa"/>
            <w:tcBorders>
              <w:top w:val="nil"/>
              <w:left w:val="single" w:sz="4" w:space="0" w:color="auto"/>
              <w:bottom w:val="nil"/>
              <w:right w:val="nil"/>
            </w:tcBorders>
            <w:shd w:val="clear" w:color="auto" w:fill="FFFFFF"/>
            <w:noWrap/>
            <w:vAlign w:val="bottom"/>
            <w:hideMark/>
          </w:tcPr>
          <w:p w14:paraId="30BE37C7"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0.0</w:t>
            </w:r>
          </w:p>
        </w:tc>
        <w:tc>
          <w:tcPr>
            <w:tcW w:w="1310" w:type="dxa"/>
            <w:tcBorders>
              <w:top w:val="nil"/>
              <w:left w:val="nil"/>
              <w:bottom w:val="nil"/>
              <w:right w:val="single" w:sz="4" w:space="0" w:color="auto"/>
            </w:tcBorders>
            <w:shd w:val="clear" w:color="auto" w:fill="FFFFFF"/>
            <w:noWrap/>
            <w:vAlign w:val="bottom"/>
            <w:hideMark/>
          </w:tcPr>
          <w:p w14:paraId="0C6E911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2.5</w:t>
            </w:r>
          </w:p>
        </w:tc>
        <w:tc>
          <w:tcPr>
            <w:tcW w:w="1457" w:type="dxa"/>
            <w:shd w:val="clear" w:color="auto" w:fill="FFFFFF"/>
            <w:noWrap/>
            <w:vAlign w:val="bottom"/>
            <w:hideMark/>
          </w:tcPr>
          <w:p w14:paraId="08C17B0D"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shd w:val="clear" w:color="auto" w:fill="FFFFFF"/>
            <w:noWrap/>
            <w:vAlign w:val="bottom"/>
            <w:hideMark/>
          </w:tcPr>
          <w:p w14:paraId="019A44B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1.6</w:t>
            </w:r>
          </w:p>
        </w:tc>
        <w:tc>
          <w:tcPr>
            <w:tcW w:w="1383" w:type="dxa"/>
            <w:tcBorders>
              <w:top w:val="nil"/>
              <w:left w:val="single" w:sz="4" w:space="0" w:color="auto"/>
              <w:bottom w:val="nil"/>
              <w:right w:val="nil"/>
            </w:tcBorders>
            <w:shd w:val="clear" w:color="auto" w:fill="FFFFFF"/>
            <w:noWrap/>
            <w:vAlign w:val="bottom"/>
            <w:hideMark/>
          </w:tcPr>
          <w:p w14:paraId="164AF3A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shd w:val="clear" w:color="auto" w:fill="FFFFFF"/>
            <w:noWrap/>
            <w:vAlign w:val="bottom"/>
            <w:hideMark/>
          </w:tcPr>
          <w:p w14:paraId="547218F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26.4</w:t>
            </w:r>
          </w:p>
        </w:tc>
      </w:tr>
      <w:tr w:rsidR="00327DC0" w14:paraId="1E48E7CC" w14:textId="77777777" w:rsidTr="00327DC0">
        <w:trPr>
          <w:trHeight w:val="200"/>
        </w:trPr>
        <w:tc>
          <w:tcPr>
            <w:tcW w:w="3686" w:type="dxa"/>
            <w:shd w:val="clear" w:color="auto" w:fill="FFFFFF"/>
            <w:noWrap/>
            <w:vAlign w:val="bottom"/>
            <w:hideMark/>
          </w:tcPr>
          <w:p w14:paraId="5EFB8944"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417" w:type="dxa"/>
            <w:shd w:val="clear" w:color="auto" w:fill="FFFFFF"/>
            <w:noWrap/>
            <w:vAlign w:val="bottom"/>
            <w:hideMark/>
          </w:tcPr>
          <w:p w14:paraId="72CDD81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shd w:val="clear" w:color="auto" w:fill="FFFFFF"/>
            <w:noWrap/>
            <w:vAlign w:val="bottom"/>
            <w:hideMark/>
          </w:tcPr>
          <w:p w14:paraId="5DE78A6C"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12.5%</w:t>
            </w:r>
          </w:p>
        </w:tc>
        <w:tc>
          <w:tcPr>
            <w:tcW w:w="1310" w:type="dxa"/>
            <w:tcBorders>
              <w:top w:val="nil"/>
              <w:left w:val="single" w:sz="4" w:space="0" w:color="auto"/>
              <w:bottom w:val="nil"/>
              <w:right w:val="nil"/>
            </w:tcBorders>
            <w:shd w:val="clear" w:color="auto" w:fill="FFFFFF"/>
            <w:noWrap/>
            <w:vAlign w:val="bottom"/>
            <w:hideMark/>
          </w:tcPr>
          <w:p w14:paraId="16B6478D"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0.0%</w:t>
            </w:r>
          </w:p>
        </w:tc>
        <w:tc>
          <w:tcPr>
            <w:tcW w:w="1310" w:type="dxa"/>
            <w:tcBorders>
              <w:top w:val="nil"/>
              <w:left w:val="nil"/>
              <w:bottom w:val="nil"/>
              <w:right w:val="single" w:sz="4" w:space="0" w:color="auto"/>
            </w:tcBorders>
            <w:shd w:val="clear" w:color="auto" w:fill="FFFFFF"/>
            <w:noWrap/>
            <w:vAlign w:val="bottom"/>
            <w:hideMark/>
          </w:tcPr>
          <w:p w14:paraId="69E3986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1.1%</w:t>
            </w:r>
          </w:p>
        </w:tc>
        <w:tc>
          <w:tcPr>
            <w:tcW w:w="1457" w:type="dxa"/>
            <w:shd w:val="clear" w:color="auto" w:fill="FFFFFF"/>
            <w:noWrap/>
            <w:vAlign w:val="bottom"/>
            <w:hideMark/>
          </w:tcPr>
          <w:p w14:paraId="5B5B943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shd w:val="clear" w:color="auto" w:fill="FFFFFF"/>
            <w:noWrap/>
            <w:vAlign w:val="bottom"/>
            <w:hideMark/>
          </w:tcPr>
          <w:p w14:paraId="6352F80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0.7%</w:t>
            </w:r>
          </w:p>
        </w:tc>
        <w:tc>
          <w:tcPr>
            <w:tcW w:w="1383" w:type="dxa"/>
            <w:tcBorders>
              <w:top w:val="nil"/>
              <w:left w:val="single" w:sz="4" w:space="0" w:color="auto"/>
              <w:bottom w:val="nil"/>
              <w:right w:val="nil"/>
            </w:tcBorders>
            <w:shd w:val="clear" w:color="auto" w:fill="FFFFFF"/>
            <w:noWrap/>
            <w:vAlign w:val="bottom"/>
            <w:hideMark/>
          </w:tcPr>
          <w:p w14:paraId="0101CE6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shd w:val="clear" w:color="auto" w:fill="FFFFFF"/>
            <w:noWrap/>
            <w:vAlign w:val="bottom"/>
            <w:hideMark/>
          </w:tcPr>
          <w:p w14:paraId="3D591A0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4.2%</w:t>
            </w:r>
          </w:p>
        </w:tc>
      </w:tr>
      <w:tr w:rsidR="00327DC0" w14:paraId="1175C157" w14:textId="77777777" w:rsidTr="00327DC0">
        <w:trPr>
          <w:trHeight w:val="49"/>
        </w:trPr>
        <w:tc>
          <w:tcPr>
            <w:tcW w:w="3686" w:type="dxa"/>
            <w:shd w:val="clear" w:color="auto" w:fill="FFFFFF"/>
            <w:noWrap/>
            <w:vAlign w:val="bottom"/>
            <w:hideMark/>
          </w:tcPr>
          <w:p w14:paraId="6DF14D35"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417" w:type="dxa"/>
            <w:shd w:val="clear" w:color="auto" w:fill="FFFFFF"/>
            <w:noWrap/>
            <w:vAlign w:val="bottom"/>
            <w:hideMark/>
          </w:tcPr>
          <w:p w14:paraId="5D2BCAC3"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shd w:val="clear" w:color="auto" w:fill="FFFFFF"/>
            <w:noWrap/>
            <w:vAlign w:val="bottom"/>
            <w:hideMark/>
          </w:tcPr>
          <w:p w14:paraId="740E72E1"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single" w:sz="4" w:space="0" w:color="auto"/>
              <w:bottom w:val="nil"/>
              <w:right w:val="nil"/>
            </w:tcBorders>
            <w:shd w:val="clear" w:color="auto" w:fill="FFFFFF"/>
            <w:noWrap/>
            <w:vAlign w:val="bottom"/>
            <w:hideMark/>
          </w:tcPr>
          <w:p w14:paraId="695A0BFC"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nil"/>
              <w:right w:val="single" w:sz="4" w:space="0" w:color="auto"/>
            </w:tcBorders>
            <w:shd w:val="clear" w:color="auto" w:fill="FFFFFF"/>
            <w:noWrap/>
            <w:vAlign w:val="bottom"/>
            <w:hideMark/>
          </w:tcPr>
          <w:p w14:paraId="3E8AB244"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457" w:type="dxa"/>
            <w:shd w:val="clear" w:color="auto" w:fill="FFFFFF"/>
            <w:noWrap/>
            <w:vAlign w:val="bottom"/>
            <w:hideMark/>
          </w:tcPr>
          <w:p w14:paraId="69E5ADDF"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shd w:val="clear" w:color="auto" w:fill="FFFFFF"/>
            <w:noWrap/>
            <w:vAlign w:val="bottom"/>
            <w:hideMark/>
          </w:tcPr>
          <w:p w14:paraId="2B4C35AE"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83" w:type="dxa"/>
            <w:tcBorders>
              <w:top w:val="nil"/>
              <w:left w:val="single" w:sz="4" w:space="0" w:color="auto"/>
              <w:bottom w:val="nil"/>
              <w:right w:val="nil"/>
            </w:tcBorders>
            <w:shd w:val="clear" w:color="auto" w:fill="FFFFFF"/>
            <w:noWrap/>
            <w:vAlign w:val="bottom"/>
            <w:hideMark/>
          </w:tcPr>
          <w:p w14:paraId="25B41CBE"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shd w:val="clear" w:color="auto" w:fill="FFFFFF"/>
            <w:noWrap/>
            <w:vAlign w:val="bottom"/>
            <w:hideMark/>
          </w:tcPr>
          <w:p w14:paraId="09BF7846"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r>
      <w:tr w:rsidR="00327DC0" w14:paraId="01D3BFC6" w14:textId="77777777" w:rsidTr="00327DC0">
        <w:trPr>
          <w:trHeight w:val="283"/>
        </w:trPr>
        <w:tc>
          <w:tcPr>
            <w:tcW w:w="6413" w:type="dxa"/>
            <w:gridSpan w:val="3"/>
            <w:shd w:val="clear" w:color="auto" w:fill="F4E6F6"/>
            <w:noWrap/>
            <w:vAlign w:val="bottom"/>
            <w:hideMark/>
          </w:tcPr>
          <w:p w14:paraId="6D86EB03" w14:textId="77777777" w:rsidR="00327DC0" w:rsidRDefault="00327DC0">
            <w:pPr>
              <w:spacing w:after="0" w:line="240" w:lineRule="auto"/>
              <w:rPr>
                <w:rFonts w:eastAsia="Times New Roman" w:cs="Arial"/>
                <w:b/>
                <w:bCs/>
                <w:i/>
                <w:iCs/>
                <w:color w:val="000000"/>
                <w:sz w:val="16"/>
                <w:szCs w:val="16"/>
                <w:lang w:val="en-AU" w:eastAsia="en-AU"/>
              </w:rPr>
            </w:pPr>
            <w:r>
              <w:rPr>
                <w:rFonts w:eastAsia="Times New Roman" w:cs="Arial"/>
                <w:b/>
                <w:bCs/>
                <w:i/>
                <w:iCs/>
                <w:color w:val="000000"/>
                <w:sz w:val="16"/>
                <w:szCs w:val="16"/>
                <w:lang w:val="en-AU" w:eastAsia="en-AU"/>
              </w:rPr>
              <w:t>2. Actual numbers of participants, with allowance for NSW/VIC in-kind cost</w:t>
            </w:r>
          </w:p>
        </w:tc>
        <w:tc>
          <w:tcPr>
            <w:tcW w:w="1310" w:type="dxa"/>
            <w:tcBorders>
              <w:top w:val="nil"/>
              <w:left w:val="single" w:sz="4" w:space="0" w:color="auto"/>
              <w:bottom w:val="nil"/>
              <w:right w:val="nil"/>
            </w:tcBorders>
            <w:shd w:val="clear" w:color="auto" w:fill="F4E6F6"/>
            <w:noWrap/>
            <w:vAlign w:val="bottom"/>
            <w:hideMark/>
          </w:tcPr>
          <w:p w14:paraId="6BF2CC12"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tcBorders>
              <w:top w:val="nil"/>
              <w:left w:val="nil"/>
              <w:bottom w:val="nil"/>
              <w:right w:val="single" w:sz="4" w:space="0" w:color="auto"/>
            </w:tcBorders>
            <w:shd w:val="clear" w:color="auto" w:fill="F4E6F6"/>
            <w:noWrap/>
            <w:vAlign w:val="bottom"/>
            <w:hideMark/>
          </w:tcPr>
          <w:p w14:paraId="5C8BC3A7"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457" w:type="dxa"/>
            <w:shd w:val="clear" w:color="auto" w:fill="F4E6F6"/>
            <w:noWrap/>
            <w:vAlign w:val="bottom"/>
            <w:hideMark/>
          </w:tcPr>
          <w:p w14:paraId="78DDB3E8"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6C4BCE1B"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83" w:type="dxa"/>
            <w:tcBorders>
              <w:top w:val="nil"/>
              <w:left w:val="single" w:sz="4" w:space="0" w:color="auto"/>
              <w:bottom w:val="nil"/>
              <w:right w:val="nil"/>
            </w:tcBorders>
            <w:shd w:val="clear" w:color="auto" w:fill="F4E6F6"/>
            <w:noWrap/>
            <w:vAlign w:val="bottom"/>
            <w:hideMark/>
          </w:tcPr>
          <w:p w14:paraId="332EC158"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23BC173A"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r>
      <w:tr w:rsidR="00327DC0" w14:paraId="63D529AB" w14:textId="77777777" w:rsidTr="00327DC0">
        <w:trPr>
          <w:trHeight w:val="200"/>
        </w:trPr>
        <w:tc>
          <w:tcPr>
            <w:tcW w:w="3686" w:type="dxa"/>
            <w:shd w:val="clear" w:color="auto" w:fill="FFFFFF"/>
            <w:noWrap/>
            <w:vAlign w:val="bottom"/>
            <w:hideMark/>
          </w:tcPr>
          <w:p w14:paraId="3370CF25"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Contributions</w:t>
            </w:r>
          </w:p>
        </w:tc>
        <w:tc>
          <w:tcPr>
            <w:tcW w:w="1417" w:type="dxa"/>
            <w:shd w:val="clear" w:color="auto" w:fill="FFFFFF"/>
            <w:noWrap/>
            <w:vAlign w:val="bottom"/>
            <w:hideMark/>
          </w:tcPr>
          <w:p w14:paraId="09C78B7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201.5</w:t>
            </w:r>
          </w:p>
        </w:tc>
        <w:tc>
          <w:tcPr>
            <w:tcW w:w="1310" w:type="dxa"/>
            <w:shd w:val="clear" w:color="auto" w:fill="FFFFFF"/>
            <w:noWrap/>
            <w:vAlign w:val="bottom"/>
            <w:hideMark/>
          </w:tcPr>
          <w:p w14:paraId="473E60F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201.5</w:t>
            </w:r>
          </w:p>
        </w:tc>
        <w:tc>
          <w:tcPr>
            <w:tcW w:w="1310" w:type="dxa"/>
            <w:tcBorders>
              <w:top w:val="nil"/>
              <w:left w:val="single" w:sz="4" w:space="0" w:color="auto"/>
              <w:bottom w:val="nil"/>
              <w:right w:val="nil"/>
            </w:tcBorders>
            <w:shd w:val="clear" w:color="auto" w:fill="FFFFFF"/>
            <w:noWrap/>
            <w:vAlign w:val="bottom"/>
            <w:hideMark/>
          </w:tcPr>
          <w:p w14:paraId="3F1A026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218.2</w:t>
            </w:r>
          </w:p>
        </w:tc>
        <w:tc>
          <w:tcPr>
            <w:tcW w:w="1310" w:type="dxa"/>
            <w:tcBorders>
              <w:top w:val="nil"/>
              <w:left w:val="nil"/>
              <w:bottom w:val="nil"/>
              <w:right w:val="single" w:sz="4" w:space="0" w:color="auto"/>
            </w:tcBorders>
            <w:shd w:val="clear" w:color="auto" w:fill="FFFFFF"/>
            <w:noWrap/>
            <w:vAlign w:val="bottom"/>
            <w:hideMark/>
          </w:tcPr>
          <w:p w14:paraId="63DADEC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218.2</w:t>
            </w:r>
          </w:p>
        </w:tc>
        <w:tc>
          <w:tcPr>
            <w:tcW w:w="1457" w:type="dxa"/>
            <w:shd w:val="clear" w:color="auto" w:fill="FFFFFF"/>
            <w:noWrap/>
            <w:vAlign w:val="bottom"/>
            <w:hideMark/>
          </w:tcPr>
          <w:p w14:paraId="5EA0EBA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230.4</w:t>
            </w:r>
          </w:p>
        </w:tc>
        <w:tc>
          <w:tcPr>
            <w:tcW w:w="1310" w:type="dxa"/>
            <w:shd w:val="clear" w:color="auto" w:fill="FFFFFF"/>
            <w:noWrap/>
            <w:vAlign w:val="bottom"/>
            <w:hideMark/>
          </w:tcPr>
          <w:p w14:paraId="5E7C64F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230.4</w:t>
            </w:r>
          </w:p>
        </w:tc>
        <w:tc>
          <w:tcPr>
            <w:tcW w:w="1383" w:type="dxa"/>
            <w:tcBorders>
              <w:top w:val="nil"/>
              <w:left w:val="single" w:sz="4" w:space="0" w:color="auto"/>
              <w:bottom w:val="nil"/>
              <w:right w:val="nil"/>
            </w:tcBorders>
            <w:shd w:val="clear" w:color="auto" w:fill="FFFFFF"/>
            <w:noWrap/>
            <w:vAlign w:val="bottom"/>
            <w:hideMark/>
          </w:tcPr>
          <w:p w14:paraId="6539492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650.1</w:t>
            </w:r>
          </w:p>
        </w:tc>
        <w:tc>
          <w:tcPr>
            <w:tcW w:w="1310" w:type="dxa"/>
            <w:shd w:val="clear" w:color="auto" w:fill="FFFFFF"/>
            <w:noWrap/>
            <w:vAlign w:val="bottom"/>
            <w:hideMark/>
          </w:tcPr>
          <w:p w14:paraId="61B7D0E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650.1</w:t>
            </w:r>
          </w:p>
        </w:tc>
      </w:tr>
      <w:tr w:rsidR="00327DC0" w14:paraId="6379F926" w14:textId="77777777" w:rsidTr="00327DC0">
        <w:trPr>
          <w:trHeight w:val="200"/>
        </w:trPr>
        <w:tc>
          <w:tcPr>
            <w:tcW w:w="3686" w:type="dxa"/>
            <w:shd w:val="clear" w:color="auto" w:fill="FFFFFF"/>
            <w:noWrap/>
            <w:vAlign w:val="bottom"/>
            <w:hideMark/>
          </w:tcPr>
          <w:p w14:paraId="03AC6E79"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Committed support</w:t>
            </w:r>
          </w:p>
        </w:tc>
        <w:tc>
          <w:tcPr>
            <w:tcW w:w="1417" w:type="dxa"/>
            <w:shd w:val="clear" w:color="auto" w:fill="FFFFFF"/>
            <w:noWrap/>
            <w:vAlign w:val="bottom"/>
            <w:hideMark/>
          </w:tcPr>
          <w:p w14:paraId="0916DA4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217.6</w:t>
            </w:r>
          </w:p>
        </w:tc>
        <w:tc>
          <w:tcPr>
            <w:tcW w:w="1310" w:type="dxa"/>
            <w:shd w:val="clear" w:color="auto" w:fill="FFFFFF"/>
            <w:noWrap/>
            <w:vAlign w:val="bottom"/>
            <w:hideMark/>
          </w:tcPr>
          <w:p w14:paraId="4CC0596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191.5</w:t>
            </w:r>
          </w:p>
        </w:tc>
        <w:tc>
          <w:tcPr>
            <w:tcW w:w="1310" w:type="dxa"/>
            <w:tcBorders>
              <w:top w:val="nil"/>
              <w:left w:val="single" w:sz="4" w:space="0" w:color="auto"/>
              <w:bottom w:val="nil"/>
              <w:right w:val="nil"/>
            </w:tcBorders>
            <w:shd w:val="clear" w:color="auto" w:fill="FFFFFF"/>
            <w:noWrap/>
            <w:vAlign w:val="bottom"/>
            <w:hideMark/>
          </w:tcPr>
          <w:p w14:paraId="0A32206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261.0</w:t>
            </w:r>
          </w:p>
        </w:tc>
        <w:tc>
          <w:tcPr>
            <w:tcW w:w="1310" w:type="dxa"/>
            <w:tcBorders>
              <w:top w:val="nil"/>
              <w:left w:val="nil"/>
              <w:bottom w:val="nil"/>
              <w:right w:val="single" w:sz="4" w:space="0" w:color="auto"/>
            </w:tcBorders>
            <w:shd w:val="clear" w:color="auto" w:fill="FFFFFF"/>
            <w:noWrap/>
            <w:vAlign w:val="bottom"/>
            <w:hideMark/>
          </w:tcPr>
          <w:p w14:paraId="4010F4E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257.4</w:t>
            </w:r>
          </w:p>
        </w:tc>
        <w:tc>
          <w:tcPr>
            <w:tcW w:w="1457" w:type="dxa"/>
            <w:shd w:val="clear" w:color="auto" w:fill="FFFFFF"/>
            <w:noWrap/>
            <w:vAlign w:val="bottom"/>
            <w:hideMark/>
          </w:tcPr>
          <w:p w14:paraId="6590A06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293.1</w:t>
            </w:r>
          </w:p>
        </w:tc>
        <w:tc>
          <w:tcPr>
            <w:tcW w:w="1310" w:type="dxa"/>
            <w:shd w:val="clear" w:color="auto" w:fill="FFFFFF"/>
            <w:noWrap/>
            <w:vAlign w:val="bottom"/>
            <w:hideMark/>
          </w:tcPr>
          <w:p w14:paraId="78658E3D"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288.1</w:t>
            </w:r>
          </w:p>
        </w:tc>
        <w:tc>
          <w:tcPr>
            <w:tcW w:w="1383" w:type="dxa"/>
            <w:tcBorders>
              <w:top w:val="nil"/>
              <w:left w:val="single" w:sz="4" w:space="0" w:color="auto"/>
              <w:bottom w:val="nil"/>
              <w:right w:val="nil"/>
            </w:tcBorders>
            <w:shd w:val="clear" w:color="auto" w:fill="FFFFFF"/>
            <w:noWrap/>
            <w:vAlign w:val="bottom"/>
            <w:hideMark/>
          </w:tcPr>
          <w:p w14:paraId="6B0EB4AA"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771.7</w:t>
            </w:r>
          </w:p>
        </w:tc>
        <w:tc>
          <w:tcPr>
            <w:tcW w:w="1310" w:type="dxa"/>
            <w:shd w:val="clear" w:color="auto" w:fill="FFFFFF"/>
            <w:noWrap/>
            <w:vAlign w:val="bottom"/>
            <w:hideMark/>
          </w:tcPr>
          <w:p w14:paraId="2E35DD5D"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737.1</w:t>
            </w:r>
          </w:p>
        </w:tc>
      </w:tr>
      <w:tr w:rsidR="00327DC0" w14:paraId="68337851" w14:textId="77777777" w:rsidTr="00327DC0">
        <w:trPr>
          <w:trHeight w:val="200"/>
        </w:trPr>
        <w:tc>
          <w:tcPr>
            <w:tcW w:w="3686" w:type="dxa"/>
            <w:shd w:val="clear" w:color="auto" w:fill="FFFFFF"/>
            <w:noWrap/>
            <w:vAlign w:val="bottom"/>
            <w:hideMark/>
          </w:tcPr>
          <w:p w14:paraId="595801C4"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417" w:type="dxa"/>
            <w:shd w:val="clear" w:color="auto" w:fill="FFFFFF"/>
            <w:noWrap/>
            <w:vAlign w:val="bottom"/>
            <w:hideMark/>
          </w:tcPr>
          <w:p w14:paraId="2048A9AD"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-16.1</w:t>
            </w:r>
          </w:p>
        </w:tc>
        <w:tc>
          <w:tcPr>
            <w:tcW w:w="1310" w:type="dxa"/>
            <w:shd w:val="clear" w:color="auto" w:fill="FFFFFF"/>
            <w:noWrap/>
            <w:vAlign w:val="bottom"/>
            <w:hideMark/>
          </w:tcPr>
          <w:p w14:paraId="1EA213C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10.0</w:t>
            </w:r>
          </w:p>
        </w:tc>
        <w:tc>
          <w:tcPr>
            <w:tcW w:w="1310" w:type="dxa"/>
            <w:tcBorders>
              <w:top w:val="nil"/>
              <w:left w:val="single" w:sz="4" w:space="0" w:color="auto"/>
              <w:bottom w:val="nil"/>
              <w:right w:val="nil"/>
            </w:tcBorders>
            <w:shd w:val="clear" w:color="auto" w:fill="FFFFFF"/>
            <w:noWrap/>
            <w:vAlign w:val="bottom"/>
            <w:hideMark/>
          </w:tcPr>
          <w:p w14:paraId="4ADDD9DD"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-42.8</w:t>
            </w:r>
          </w:p>
        </w:tc>
        <w:tc>
          <w:tcPr>
            <w:tcW w:w="1310" w:type="dxa"/>
            <w:tcBorders>
              <w:top w:val="nil"/>
              <w:left w:val="nil"/>
              <w:bottom w:val="nil"/>
              <w:right w:val="single" w:sz="4" w:space="0" w:color="auto"/>
            </w:tcBorders>
            <w:shd w:val="clear" w:color="auto" w:fill="FFFFFF"/>
            <w:noWrap/>
            <w:vAlign w:val="bottom"/>
            <w:hideMark/>
          </w:tcPr>
          <w:p w14:paraId="3BFBD6F1"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-39.2</w:t>
            </w:r>
          </w:p>
        </w:tc>
        <w:tc>
          <w:tcPr>
            <w:tcW w:w="1457" w:type="dxa"/>
            <w:shd w:val="clear" w:color="auto" w:fill="FFFFFF"/>
            <w:noWrap/>
            <w:vAlign w:val="bottom"/>
            <w:hideMark/>
          </w:tcPr>
          <w:p w14:paraId="4771A55B"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-62.7</w:t>
            </w:r>
          </w:p>
        </w:tc>
        <w:tc>
          <w:tcPr>
            <w:tcW w:w="1310" w:type="dxa"/>
            <w:shd w:val="clear" w:color="auto" w:fill="FFFFFF"/>
            <w:noWrap/>
            <w:vAlign w:val="bottom"/>
            <w:hideMark/>
          </w:tcPr>
          <w:p w14:paraId="6DE16AAC"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-57.7</w:t>
            </w:r>
          </w:p>
        </w:tc>
        <w:tc>
          <w:tcPr>
            <w:tcW w:w="1383" w:type="dxa"/>
            <w:tcBorders>
              <w:top w:val="nil"/>
              <w:left w:val="single" w:sz="4" w:space="0" w:color="auto"/>
              <w:bottom w:val="nil"/>
              <w:right w:val="nil"/>
            </w:tcBorders>
            <w:shd w:val="clear" w:color="auto" w:fill="FFFFFF"/>
            <w:noWrap/>
            <w:vAlign w:val="bottom"/>
            <w:hideMark/>
          </w:tcPr>
          <w:p w14:paraId="7BC647C9"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-121.6</w:t>
            </w:r>
          </w:p>
        </w:tc>
        <w:tc>
          <w:tcPr>
            <w:tcW w:w="1310" w:type="dxa"/>
            <w:shd w:val="clear" w:color="auto" w:fill="FFFFFF"/>
            <w:noWrap/>
            <w:vAlign w:val="bottom"/>
            <w:hideMark/>
          </w:tcPr>
          <w:p w14:paraId="00BCDB3E"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-87.0</w:t>
            </w:r>
          </w:p>
        </w:tc>
      </w:tr>
      <w:tr w:rsidR="00327DC0" w14:paraId="1361219E" w14:textId="77777777" w:rsidTr="00327DC0">
        <w:trPr>
          <w:trHeight w:val="200"/>
        </w:trPr>
        <w:tc>
          <w:tcPr>
            <w:tcW w:w="3686" w:type="dxa"/>
            <w:shd w:val="clear" w:color="auto" w:fill="FFFFFF"/>
            <w:noWrap/>
            <w:vAlign w:val="bottom"/>
            <w:hideMark/>
          </w:tcPr>
          <w:p w14:paraId="199BAE5F"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417" w:type="dxa"/>
            <w:shd w:val="clear" w:color="auto" w:fill="FFFFFF"/>
            <w:noWrap/>
            <w:vAlign w:val="bottom"/>
            <w:hideMark/>
          </w:tcPr>
          <w:p w14:paraId="047D2385"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-7.4%</w:t>
            </w:r>
          </w:p>
        </w:tc>
        <w:tc>
          <w:tcPr>
            <w:tcW w:w="1310" w:type="dxa"/>
            <w:shd w:val="clear" w:color="auto" w:fill="FFFFFF"/>
            <w:noWrap/>
            <w:vAlign w:val="bottom"/>
            <w:hideMark/>
          </w:tcPr>
          <w:p w14:paraId="4FC850D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5.2%</w:t>
            </w:r>
          </w:p>
        </w:tc>
        <w:tc>
          <w:tcPr>
            <w:tcW w:w="1310" w:type="dxa"/>
            <w:tcBorders>
              <w:top w:val="nil"/>
              <w:left w:val="single" w:sz="4" w:space="0" w:color="auto"/>
              <w:bottom w:val="nil"/>
              <w:right w:val="nil"/>
            </w:tcBorders>
            <w:shd w:val="clear" w:color="auto" w:fill="FFFFFF"/>
            <w:noWrap/>
            <w:vAlign w:val="bottom"/>
            <w:hideMark/>
          </w:tcPr>
          <w:p w14:paraId="52D28320"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-16.4%</w:t>
            </w:r>
          </w:p>
        </w:tc>
        <w:tc>
          <w:tcPr>
            <w:tcW w:w="1310" w:type="dxa"/>
            <w:tcBorders>
              <w:top w:val="nil"/>
              <w:left w:val="nil"/>
              <w:bottom w:val="nil"/>
              <w:right w:val="single" w:sz="4" w:space="0" w:color="auto"/>
            </w:tcBorders>
            <w:shd w:val="clear" w:color="auto" w:fill="FFFFFF"/>
            <w:noWrap/>
            <w:vAlign w:val="bottom"/>
            <w:hideMark/>
          </w:tcPr>
          <w:p w14:paraId="70FD4AD9"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-15.2%</w:t>
            </w:r>
          </w:p>
        </w:tc>
        <w:tc>
          <w:tcPr>
            <w:tcW w:w="1457" w:type="dxa"/>
            <w:shd w:val="clear" w:color="auto" w:fill="FFFFFF"/>
            <w:noWrap/>
            <w:vAlign w:val="bottom"/>
            <w:hideMark/>
          </w:tcPr>
          <w:p w14:paraId="402D5A12"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-21.4%</w:t>
            </w:r>
          </w:p>
        </w:tc>
        <w:tc>
          <w:tcPr>
            <w:tcW w:w="1310" w:type="dxa"/>
            <w:shd w:val="clear" w:color="auto" w:fill="FFFFFF"/>
            <w:noWrap/>
            <w:vAlign w:val="bottom"/>
            <w:hideMark/>
          </w:tcPr>
          <w:p w14:paraId="26E54C77"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-20.0%</w:t>
            </w:r>
          </w:p>
        </w:tc>
        <w:tc>
          <w:tcPr>
            <w:tcW w:w="1383" w:type="dxa"/>
            <w:tcBorders>
              <w:top w:val="nil"/>
              <w:left w:val="single" w:sz="4" w:space="0" w:color="auto"/>
              <w:bottom w:val="nil"/>
              <w:right w:val="nil"/>
            </w:tcBorders>
            <w:shd w:val="clear" w:color="auto" w:fill="FFFFFF"/>
            <w:noWrap/>
            <w:vAlign w:val="bottom"/>
            <w:hideMark/>
          </w:tcPr>
          <w:p w14:paraId="45B34899"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-15.8%</w:t>
            </w:r>
          </w:p>
        </w:tc>
        <w:tc>
          <w:tcPr>
            <w:tcW w:w="1310" w:type="dxa"/>
            <w:shd w:val="clear" w:color="auto" w:fill="FFFFFF"/>
            <w:noWrap/>
            <w:vAlign w:val="bottom"/>
            <w:hideMark/>
          </w:tcPr>
          <w:p w14:paraId="09F4E77B"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-11.8%</w:t>
            </w:r>
          </w:p>
        </w:tc>
      </w:tr>
      <w:tr w:rsidR="00327DC0" w14:paraId="571E467C" w14:textId="77777777" w:rsidTr="00327DC0">
        <w:trPr>
          <w:trHeight w:val="49"/>
        </w:trPr>
        <w:tc>
          <w:tcPr>
            <w:tcW w:w="3686" w:type="dxa"/>
            <w:shd w:val="clear" w:color="auto" w:fill="FFFFFF"/>
            <w:noWrap/>
            <w:vAlign w:val="bottom"/>
            <w:hideMark/>
          </w:tcPr>
          <w:p w14:paraId="10536C43"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417" w:type="dxa"/>
            <w:shd w:val="clear" w:color="auto" w:fill="FFFFFF"/>
            <w:noWrap/>
            <w:vAlign w:val="bottom"/>
            <w:hideMark/>
          </w:tcPr>
          <w:p w14:paraId="6B6D1337"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310" w:type="dxa"/>
            <w:shd w:val="clear" w:color="auto" w:fill="FFFFFF"/>
            <w:noWrap/>
            <w:vAlign w:val="bottom"/>
            <w:hideMark/>
          </w:tcPr>
          <w:p w14:paraId="52870CC1"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310" w:type="dxa"/>
            <w:tcBorders>
              <w:top w:val="nil"/>
              <w:left w:val="single" w:sz="4" w:space="0" w:color="auto"/>
              <w:bottom w:val="nil"/>
              <w:right w:val="nil"/>
            </w:tcBorders>
            <w:shd w:val="clear" w:color="auto" w:fill="FFFFFF"/>
            <w:noWrap/>
            <w:vAlign w:val="bottom"/>
            <w:hideMark/>
          </w:tcPr>
          <w:p w14:paraId="220137FC"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310" w:type="dxa"/>
            <w:tcBorders>
              <w:top w:val="nil"/>
              <w:left w:val="nil"/>
              <w:bottom w:val="nil"/>
              <w:right w:val="single" w:sz="4" w:space="0" w:color="auto"/>
            </w:tcBorders>
            <w:shd w:val="clear" w:color="auto" w:fill="FFFFFF"/>
            <w:noWrap/>
            <w:vAlign w:val="bottom"/>
            <w:hideMark/>
          </w:tcPr>
          <w:p w14:paraId="23CD794B"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457" w:type="dxa"/>
            <w:shd w:val="clear" w:color="auto" w:fill="FFFFFF"/>
            <w:noWrap/>
            <w:vAlign w:val="bottom"/>
            <w:hideMark/>
          </w:tcPr>
          <w:p w14:paraId="1CB2F54F"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310" w:type="dxa"/>
            <w:shd w:val="clear" w:color="auto" w:fill="FFFFFF"/>
            <w:noWrap/>
            <w:vAlign w:val="bottom"/>
            <w:hideMark/>
          </w:tcPr>
          <w:p w14:paraId="1879A0FB"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383" w:type="dxa"/>
            <w:tcBorders>
              <w:top w:val="nil"/>
              <w:left w:val="single" w:sz="4" w:space="0" w:color="auto"/>
              <w:bottom w:val="nil"/>
              <w:right w:val="nil"/>
            </w:tcBorders>
            <w:shd w:val="clear" w:color="auto" w:fill="FFFFFF"/>
            <w:noWrap/>
            <w:vAlign w:val="bottom"/>
            <w:hideMark/>
          </w:tcPr>
          <w:p w14:paraId="0D218964"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310" w:type="dxa"/>
            <w:shd w:val="clear" w:color="auto" w:fill="FFFFFF"/>
            <w:noWrap/>
            <w:vAlign w:val="bottom"/>
            <w:hideMark/>
          </w:tcPr>
          <w:p w14:paraId="5AA06A63"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r>
      <w:tr w:rsidR="00327DC0" w14:paraId="15607B1D" w14:textId="77777777" w:rsidTr="00327DC0">
        <w:trPr>
          <w:trHeight w:val="283"/>
        </w:trPr>
        <w:tc>
          <w:tcPr>
            <w:tcW w:w="6413" w:type="dxa"/>
            <w:gridSpan w:val="3"/>
            <w:shd w:val="clear" w:color="auto" w:fill="F4E6F6"/>
            <w:noWrap/>
            <w:vAlign w:val="bottom"/>
            <w:hideMark/>
          </w:tcPr>
          <w:p w14:paraId="3F82D9D0" w14:textId="77777777" w:rsidR="00327DC0" w:rsidRDefault="00327DC0">
            <w:pPr>
              <w:spacing w:after="0" w:line="240" w:lineRule="auto"/>
              <w:rPr>
                <w:rFonts w:eastAsia="Times New Roman" w:cs="Arial"/>
                <w:b/>
                <w:bCs/>
                <w:i/>
                <w:iCs/>
                <w:color w:val="000000"/>
                <w:sz w:val="16"/>
                <w:szCs w:val="16"/>
                <w:lang w:val="en-AU" w:eastAsia="en-AU"/>
              </w:rPr>
            </w:pPr>
            <w:r>
              <w:rPr>
                <w:rFonts w:eastAsia="Times New Roman" w:cs="Arial"/>
                <w:b/>
                <w:bCs/>
                <w:i/>
                <w:iCs/>
                <w:color w:val="000000"/>
                <w:sz w:val="16"/>
                <w:szCs w:val="16"/>
                <w:lang w:val="en-AU" w:eastAsia="en-AU"/>
              </w:rPr>
              <w:t>3. Actual numbers of participants, with allowance for all cost experience</w:t>
            </w:r>
          </w:p>
        </w:tc>
        <w:tc>
          <w:tcPr>
            <w:tcW w:w="1310" w:type="dxa"/>
            <w:tcBorders>
              <w:top w:val="nil"/>
              <w:left w:val="single" w:sz="4" w:space="0" w:color="auto"/>
              <w:bottom w:val="nil"/>
              <w:right w:val="nil"/>
            </w:tcBorders>
            <w:shd w:val="clear" w:color="auto" w:fill="F4E6F6"/>
            <w:noWrap/>
            <w:vAlign w:val="bottom"/>
            <w:hideMark/>
          </w:tcPr>
          <w:p w14:paraId="19EAE771"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tcBorders>
              <w:top w:val="nil"/>
              <w:left w:val="nil"/>
              <w:bottom w:val="nil"/>
              <w:right w:val="single" w:sz="4" w:space="0" w:color="auto"/>
            </w:tcBorders>
            <w:shd w:val="clear" w:color="auto" w:fill="F4E6F6"/>
            <w:noWrap/>
            <w:vAlign w:val="bottom"/>
            <w:hideMark/>
          </w:tcPr>
          <w:p w14:paraId="63BD9C96"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457" w:type="dxa"/>
            <w:shd w:val="clear" w:color="auto" w:fill="F4E6F6"/>
            <w:noWrap/>
            <w:vAlign w:val="bottom"/>
            <w:hideMark/>
          </w:tcPr>
          <w:p w14:paraId="7C2D0BB8"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67277AE4"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83" w:type="dxa"/>
            <w:tcBorders>
              <w:top w:val="nil"/>
              <w:left w:val="single" w:sz="4" w:space="0" w:color="auto"/>
              <w:bottom w:val="nil"/>
              <w:right w:val="nil"/>
            </w:tcBorders>
            <w:shd w:val="clear" w:color="auto" w:fill="F4E6F6"/>
            <w:noWrap/>
            <w:vAlign w:val="bottom"/>
            <w:hideMark/>
          </w:tcPr>
          <w:p w14:paraId="70A27024"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22B503D3"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r>
      <w:tr w:rsidR="00327DC0" w14:paraId="67B42DD8" w14:textId="77777777" w:rsidTr="00327DC0">
        <w:trPr>
          <w:trHeight w:val="200"/>
        </w:trPr>
        <w:tc>
          <w:tcPr>
            <w:tcW w:w="3686" w:type="dxa"/>
            <w:shd w:val="clear" w:color="auto" w:fill="FFFFFF"/>
            <w:noWrap/>
            <w:vAlign w:val="bottom"/>
            <w:hideMark/>
          </w:tcPr>
          <w:p w14:paraId="315FC9A0"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Contributions</w:t>
            </w:r>
          </w:p>
        </w:tc>
        <w:tc>
          <w:tcPr>
            <w:tcW w:w="1417" w:type="dxa"/>
            <w:shd w:val="clear" w:color="auto" w:fill="FFFFFF"/>
            <w:noWrap/>
            <w:vAlign w:val="bottom"/>
            <w:hideMark/>
          </w:tcPr>
          <w:p w14:paraId="42C6BA8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201.5</w:t>
            </w:r>
          </w:p>
        </w:tc>
        <w:tc>
          <w:tcPr>
            <w:tcW w:w="1310" w:type="dxa"/>
            <w:shd w:val="clear" w:color="auto" w:fill="FFFFFF"/>
            <w:noWrap/>
            <w:vAlign w:val="bottom"/>
            <w:hideMark/>
          </w:tcPr>
          <w:p w14:paraId="5CEF41E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201.5</w:t>
            </w:r>
          </w:p>
        </w:tc>
        <w:tc>
          <w:tcPr>
            <w:tcW w:w="1310" w:type="dxa"/>
            <w:tcBorders>
              <w:top w:val="nil"/>
              <w:left w:val="single" w:sz="4" w:space="0" w:color="auto"/>
              <w:bottom w:val="nil"/>
              <w:right w:val="nil"/>
            </w:tcBorders>
            <w:shd w:val="clear" w:color="auto" w:fill="FFFFFF"/>
            <w:noWrap/>
            <w:vAlign w:val="bottom"/>
            <w:hideMark/>
          </w:tcPr>
          <w:p w14:paraId="61C0523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218.2</w:t>
            </w:r>
          </w:p>
        </w:tc>
        <w:tc>
          <w:tcPr>
            <w:tcW w:w="1310" w:type="dxa"/>
            <w:tcBorders>
              <w:top w:val="nil"/>
              <w:left w:val="nil"/>
              <w:bottom w:val="nil"/>
              <w:right w:val="single" w:sz="4" w:space="0" w:color="auto"/>
            </w:tcBorders>
            <w:shd w:val="clear" w:color="auto" w:fill="FFFFFF"/>
            <w:noWrap/>
            <w:vAlign w:val="bottom"/>
            <w:hideMark/>
          </w:tcPr>
          <w:p w14:paraId="2A1E3E1A"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218.2</w:t>
            </w:r>
          </w:p>
        </w:tc>
        <w:tc>
          <w:tcPr>
            <w:tcW w:w="1457" w:type="dxa"/>
            <w:shd w:val="clear" w:color="auto" w:fill="FFFFFF"/>
            <w:noWrap/>
            <w:vAlign w:val="bottom"/>
            <w:hideMark/>
          </w:tcPr>
          <w:p w14:paraId="6541418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230.4</w:t>
            </w:r>
          </w:p>
        </w:tc>
        <w:tc>
          <w:tcPr>
            <w:tcW w:w="1310" w:type="dxa"/>
            <w:shd w:val="clear" w:color="auto" w:fill="FFFFFF"/>
            <w:noWrap/>
            <w:vAlign w:val="bottom"/>
            <w:hideMark/>
          </w:tcPr>
          <w:p w14:paraId="137C19A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230.4</w:t>
            </w:r>
          </w:p>
        </w:tc>
        <w:tc>
          <w:tcPr>
            <w:tcW w:w="1383" w:type="dxa"/>
            <w:tcBorders>
              <w:top w:val="nil"/>
              <w:left w:val="single" w:sz="4" w:space="0" w:color="auto"/>
              <w:bottom w:val="nil"/>
              <w:right w:val="nil"/>
            </w:tcBorders>
            <w:shd w:val="clear" w:color="auto" w:fill="FFFFFF"/>
            <w:noWrap/>
            <w:vAlign w:val="bottom"/>
            <w:hideMark/>
          </w:tcPr>
          <w:p w14:paraId="1AF129A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650.1</w:t>
            </w:r>
          </w:p>
        </w:tc>
        <w:tc>
          <w:tcPr>
            <w:tcW w:w="1310" w:type="dxa"/>
            <w:shd w:val="clear" w:color="auto" w:fill="FFFFFF"/>
            <w:noWrap/>
            <w:vAlign w:val="bottom"/>
            <w:hideMark/>
          </w:tcPr>
          <w:p w14:paraId="30D7F3E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650.1</w:t>
            </w:r>
          </w:p>
        </w:tc>
      </w:tr>
      <w:tr w:rsidR="00327DC0" w14:paraId="0A894741" w14:textId="77777777" w:rsidTr="00327DC0">
        <w:trPr>
          <w:trHeight w:val="200"/>
        </w:trPr>
        <w:tc>
          <w:tcPr>
            <w:tcW w:w="3686" w:type="dxa"/>
            <w:shd w:val="clear" w:color="auto" w:fill="FFFFFF"/>
            <w:noWrap/>
            <w:vAlign w:val="bottom"/>
            <w:hideMark/>
          </w:tcPr>
          <w:p w14:paraId="064FA445"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Committed support</w:t>
            </w:r>
          </w:p>
        </w:tc>
        <w:tc>
          <w:tcPr>
            <w:tcW w:w="1417" w:type="dxa"/>
            <w:shd w:val="clear" w:color="auto" w:fill="FFFFFF"/>
            <w:noWrap/>
            <w:vAlign w:val="bottom"/>
            <w:hideMark/>
          </w:tcPr>
          <w:p w14:paraId="385D94A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275.3</w:t>
            </w:r>
          </w:p>
        </w:tc>
        <w:tc>
          <w:tcPr>
            <w:tcW w:w="1310" w:type="dxa"/>
            <w:shd w:val="clear" w:color="auto" w:fill="FFFFFF"/>
            <w:noWrap/>
            <w:vAlign w:val="bottom"/>
            <w:hideMark/>
          </w:tcPr>
          <w:p w14:paraId="791C9D3C"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243.4</w:t>
            </w:r>
          </w:p>
        </w:tc>
        <w:tc>
          <w:tcPr>
            <w:tcW w:w="1310" w:type="dxa"/>
            <w:tcBorders>
              <w:top w:val="nil"/>
              <w:left w:val="single" w:sz="4" w:space="0" w:color="auto"/>
              <w:bottom w:val="nil"/>
              <w:right w:val="nil"/>
            </w:tcBorders>
            <w:shd w:val="clear" w:color="auto" w:fill="FFFFFF"/>
            <w:noWrap/>
            <w:vAlign w:val="bottom"/>
            <w:hideMark/>
          </w:tcPr>
          <w:p w14:paraId="59C90D7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297.0</w:t>
            </w:r>
          </w:p>
        </w:tc>
        <w:tc>
          <w:tcPr>
            <w:tcW w:w="1310" w:type="dxa"/>
            <w:tcBorders>
              <w:top w:val="nil"/>
              <w:left w:val="nil"/>
              <w:bottom w:val="nil"/>
              <w:right w:val="single" w:sz="4" w:space="0" w:color="auto"/>
            </w:tcBorders>
            <w:shd w:val="clear" w:color="auto" w:fill="FFFFFF"/>
            <w:noWrap/>
            <w:vAlign w:val="bottom"/>
            <w:hideMark/>
          </w:tcPr>
          <w:p w14:paraId="111591A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295.2</w:t>
            </w:r>
          </w:p>
        </w:tc>
        <w:tc>
          <w:tcPr>
            <w:tcW w:w="1457" w:type="dxa"/>
            <w:shd w:val="clear" w:color="auto" w:fill="FFFFFF"/>
            <w:noWrap/>
            <w:vAlign w:val="bottom"/>
            <w:hideMark/>
          </w:tcPr>
          <w:p w14:paraId="03807E5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315.2</w:t>
            </w:r>
          </w:p>
        </w:tc>
        <w:tc>
          <w:tcPr>
            <w:tcW w:w="1310" w:type="dxa"/>
            <w:shd w:val="clear" w:color="auto" w:fill="FFFFFF"/>
            <w:noWrap/>
            <w:vAlign w:val="bottom"/>
            <w:hideMark/>
          </w:tcPr>
          <w:p w14:paraId="737BB9ED"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311.7</w:t>
            </w:r>
          </w:p>
        </w:tc>
        <w:tc>
          <w:tcPr>
            <w:tcW w:w="1383" w:type="dxa"/>
            <w:tcBorders>
              <w:top w:val="nil"/>
              <w:left w:val="single" w:sz="4" w:space="0" w:color="auto"/>
              <w:bottom w:val="nil"/>
              <w:right w:val="nil"/>
            </w:tcBorders>
            <w:shd w:val="clear" w:color="auto" w:fill="FFFFFF"/>
            <w:noWrap/>
            <w:vAlign w:val="bottom"/>
            <w:hideMark/>
          </w:tcPr>
          <w:p w14:paraId="6C98AFA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887.4</w:t>
            </w:r>
          </w:p>
        </w:tc>
        <w:tc>
          <w:tcPr>
            <w:tcW w:w="1310" w:type="dxa"/>
            <w:shd w:val="clear" w:color="auto" w:fill="FFFFFF"/>
            <w:noWrap/>
            <w:vAlign w:val="bottom"/>
            <w:hideMark/>
          </w:tcPr>
          <w:p w14:paraId="3896C17A"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850.3</w:t>
            </w:r>
          </w:p>
        </w:tc>
      </w:tr>
      <w:tr w:rsidR="00327DC0" w14:paraId="4EE3AA51" w14:textId="77777777" w:rsidTr="00327DC0">
        <w:trPr>
          <w:trHeight w:val="200"/>
        </w:trPr>
        <w:tc>
          <w:tcPr>
            <w:tcW w:w="3686" w:type="dxa"/>
            <w:shd w:val="clear" w:color="auto" w:fill="FFFFFF"/>
            <w:noWrap/>
            <w:vAlign w:val="bottom"/>
            <w:hideMark/>
          </w:tcPr>
          <w:p w14:paraId="4F7F4B99"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417" w:type="dxa"/>
            <w:shd w:val="clear" w:color="auto" w:fill="FFFFFF"/>
            <w:noWrap/>
            <w:vAlign w:val="bottom"/>
            <w:hideMark/>
          </w:tcPr>
          <w:p w14:paraId="61841541"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-73.8</w:t>
            </w:r>
          </w:p>
        </w:tc>
        <w:tc>
          <w:tcPr>
            <w:tcW w:w="1310" w:type="dxa"/>
            <w:shd w:val="clear" w:color="auto" w:fill="FFFFFF"/>
            <w:noWrap/>
            <w:vAlign w:val="bottom"/>
            <w:hideMark/>
          </w:tcPr>
          <w:p w14:paraId="2330554D"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-41.9</w:t>
            </w:r>
          </w:p>
        </w:tc>
        <w:tc>
          <w:tcPr>
            <w:tcW w:w="1310" w:type="dxa"/>
            <w:tcBorders>
              <w:top w:val="nil"/>
              <w:left w:val="single" w:sz="4" w:space="0" w:color="auto"/>
              <w:bottom w:val="nil"/>
              <w:right w:val="nil"/>
            </w:tcBorders>
            <w:shd w:val="clear" w:color="auto" w:fill="FFFFFF"/>
            <w:noWrap/>
            <w:vAlign w:val="bottom"/>
            <w:hideMark/>
          </w:tcPr>
          <w:p w14:paraId="10453A06"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-78.8</w:t>
            </w:r>
          </w:p>
        </w:tc>
        <w:tc>
          <w:tcPr>
            <w:tcW w:w="1310" w:type="dxa"/>
            <w:tcBorders>
              <w:top w:val="nil"/>
              <w:left w:val="nil"/>
              <w:bottom w:val="nil"/>
              <w:right w:val="single" w:sz="4" w:space="0" w:color="auto"/>
            </w:tcBorders>
            <w:shd w:val="clear" w:color="auto" w:fill="FFFFFF"/>
            <w:noWrap/>
            <w:vAlign w:val="bottom"/>
            <w:hideMark/>
          </w:tcPr>
          <w:p w14:paraId="4ACFC3DB"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-77.0</w:t>
            </w:r>
          </w:p>
        </w:tc>
        <w:tc>
          <w:tcPr>
            <w:tcW w:w="1457" w:type="dxa"/>
            <w:shd w:val="clear" w:color="auto" w:fill="FFFFFF"/>
            <w:noWrap/>
            <w:vAlign w:val="bottom"/>
            <w:hideMark/>
          </w:tcPr>
          <w:p w14:paraId="1F9993EF"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-84.8</w:t>
            </w:r>
          </w:p>
        </w:tc>
        <w:tc>
          <w:tcPr>
            <w:tcW w:w="1310" w:type="dxa"/>
            <w:shd w:val="clear" w:color="auto" w:fill="FFFFFF"/>
            <w:noWrap/>
            <w:vAlign w:val="bottom"/>
            <w:hideMark/>
          </w:tcPr>
          <w:p w14:paraId="61CCF676"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-81.3</w:t>
            </w:r>
          </w:p>
        </w:tc>
        <w:tc>
          <w:tcPr>
            <w:tcW w:w="1383" w:type="dxa"/>
            <w:tcBorders>
              <w:top w:val="nil"/>
              <w:left w:val="single" w:sz="4" w:space="0" w:color="auto"/>
              <w:bottom w:val="nil"/>
              <w:right w:val="nil"/>
            </w:tcBorders>
            <w:shd w:val="clear" w:color="auto" w:fill="FFFFFF"/>
            <w:noWrap/>
            <w:vAlign w:val="bottom"/>
            <w:hideMark/>
          </w:tcPr>
          <w:p w14:paraId="0F180761"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-237.3</w:t>
            </w:r>
          </w:p>
        </w:tc>
        <w:tc>
          <w:tcPr>
            <w:tcW w:w="1310" w:type="dxa"/>
            <w:shd w:val="clear" w:color="auto" w:fill="FFFFFF"/>
            <w:noWrap/>
            <w:vAlign w:val="bottom"/>
            <w:hideMark/>
          </w:tcPr>
          <w:p w14:paraId="27DFC70B"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-200.2</w:t>
            </w:r>
          </w:p>
        </w:tc>
      </w:tr>
      <w:tr w:rsidR="00327DC0" w14:paraId="2E09BC98" w14:textId="77777777" w:rsidTr="00327DC0">
        <w:trPr>
          <w:trHeight w:val="200"/>
        </w:trPr>
        <w:tc>
          <w:tcPr>
            <w:tcW w:w="3686" w:type="dxa"/>
            <w:shd w:val="clear" w:color="auto" w:fill="FFFFFF"/>
            <w:noWrap/>
            <w:vAlign w:val="bottom"/>
            <w:hideMark/>
          </w:tcPr>
          <w:p w14:paraId="0F09BD8B"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417" w:type="dxa"/>
            <w:shd w:val="clear" w:color="auto" w:fill="FFFFFF"/>
            <w:noWrap/>
            <w:vAlign w:val="bottom"/>
            <w:hideMark/>
          </w:tcPr>
          <w:p w14:paraId="03B9485A"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-26.8%</w:t>
            </w:r>
          </w:p>
        </w:tc>
        <w:tc>
          <w:tcPr>
            <w:tcW w:w="1310" w:type="dxa"/>
            <w:shd w:val="clear" w:color="auto" w:fill="FFFFFF"/>
            <w:noWrap/>
            <w:vAlign w:val="bottom"/>
            <w:hideMark/>
          </w:tcPr>
          <w:p w14:paraId="761969C7"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-17.2%</w:t>
            </w:r>
          </w:p>
        </w:tc>
        <w:tc>
          <w:tcPr>
            <w:tcW w:w="1310" w:type="dxa"/>
            <w:tcBorders>
              <w:top w:val="nil"/>
              <w:left w:val="single" w:sz="4" w:space="0" w:color="auto"/>
              <w:bottom w:val="nil"/>
              <w:right w:val="nil"/>
            </w:tcBorders>
            <w:shd w:val="clear" w:color="auto" w:fill="FFFFFF"/>
            <w:noWrap/>
            <w:vAlign w:val="bottom"/>
            <w:hideMark/>
          </w:tcPr>
          <w:p w14:paraId="47FBE344"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-26.5%</w:t>
            </w:r>
          </w:p>
        </w:tc>
        <w:tc>
          <w:tcPr>
            <w:tcW w:w="1310" w:type="dxa"/>
            <w:tcBorders>
              <w:top w:val="nil"/>
              <w:left w:val="nil"/>
              <w:bottom w:val="nil"/>
              <w:right w:val="single" w:sz="4" w:space="0" w:color="auto"/>
            </w:tcBorders>
            <w:shd w:val="clear" w:color="auto" w:fill="FFFFFF"/>
            <w:noWrap/>
            <w:vAlign w:val="bottom"/>
            <w:hideMark/>
          </w:tcPr>
          <w:p w14:paraId="254A77CE"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-26.1%</w:t>
            </w:r>
          </w:p>
        </w:tc>
        <w:tc>
          <w:tcPr>
            <w:tcW w:w="1457" w:type="dxa"/>
            <w:shd w:val="clear" w:color="auto" w:fill="FFFFFF"/>
            <w:noWrap/>
            <w:vAlign w:val="bottom"/>
            <w:hideMark/>
          </w:tcPr>
          <w:p w14:paraId="34E2D3FB"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-26.9%</w:t>
            </w:r>
          </w:p>
        </w:tc>
        <w:tc>
          <w:tcPr>
            <w:tcW w:w="1310" w:type="dxa"/>
            <w:shd w:val="clear" w:color="auto" w:fill="FFFFFF"/>
            <w:noWrap/>
            <w:vAlign w:val="bottom"/>
            <w:hideMark/>
          </w:tcPr>
          <w:p w14:paraId="7CEB1C39"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-26.1%</w:t>
            </w:r>
          </w:p>
        </w:tc>
        <w:tc>
          <w:tcPr>
            <w:tcW w:w="1383" w:type="dxa"/>
            <w:tcBorders>
              <w:top w:val="nil"/>
              <w:left w:val="single" w:sz="4" w:space="0" w:color="auto"/>
              <w:bottom w:val="nil"/>
              <w:right w:val="nil"/>
            </w:tcBorders>
            <w:shd w:val="clear" w:color="auto" w:fill="FFFFFF"/>
            <w:noWrap/>
            <w:vAlign w:val="bottom"/>
            <w:hideMark/>
          </w:tcPr>
          <w:p w14:paraId="62A6A0F4"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-26.7%</w:t>
            </w:r>
          </w:p>
        </w:tc>
        <w:tc>
          <w:tcPr>
            <w:tcW w:w="1310" w:type="dxa"/>
            <w:shd w:val="clear" w:color="auto" w:fill="FFFFFF"/>
            <w:noWrap/>
            <w:vAlign w:val="bottom"/>
            <w:hideMark/>
          </w:tcPr>
          <w:p w14:paraId="2D79A05C"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-23.5%</w:t>
            </w:r>
          </w:p>
        </w:tc>
      </w:tr>
      <w:tr w:rsidR="00327DC0" w14:paraId="36EB08C5" w14:textId="77777777" w:rsidTr="00327DC0">
        <w:trPr>
          <w:trHeight w:val="49"/>
        </w:trPr>
        <w:tc>
          <w:tcPr>
            <w:tcW w:w="3686" w:type="dxa"/>
            <w:shd w:val="clear" w:color="auto" w:fill="FFFFFF"/>
            <w:noWrap/>
            <w:vAlign w:val="bottom"/>
            <w:hideMark/>
          </w:tcPr>
          <w:p w14:paraId="4694DE86"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417" w:type="dxa"/>
            <w:shd w:val="clear" w:color="auto" w:fill="FFFFFF"/>
            <w:noWrap/>
            <w:vAlign w:val="bottom"/>
            <w:hideMark/>
          </w:tcPr>
          <w:p w14:paraId="58298336"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nil"/>
              <w:right w:val="single" w:sz="4" w:space="0" w:color="auto"/>
            </w:tcBorders>
            <w:shd w:val="clear" w:color="auto" w:fill="FFFFFF"/>
            <w:noWrap/>
            <w:vAlign w:val="bottom"/>
            <w:hideMark/>
          </w:tcPr>
          <w:p w14:paraId="4B9B81DD"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single" w:sz="4" w:space="0" w:color="auto"/>
              <w:bottom w:val="nil"/>
              <w:right w:val="nil"/>
            </w:tcBorders>
            <w:shd w:val="clear" w:color="auto" w:fill="FFFFFF"/>
            <w:noWrap/>
            <w:vAlign w:val="bottom"/>
            <w:hideMark/>
          </w:tcPr>
          <w:p w14:paraId="27D1CD8F"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nil"/>
              <w:right w:val="single" w:sz="4" w:space="0" w:color="auto"/>
            </w:tcBorders>
            <w:shd w:val="clear" w:color="auto" w:fill="FFFFFF"/>
            <w:noWrap/>
            <w:vAlign w:val="bottom"/>
            <w:hideMark/>
          </w:tcPr>
          <w:p w14:paraId="36C7AB5C"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457" w:type="dxa"/>
            <w:tcBorders>
              <w:top w:val="nil"/>
              <w:left w:val="single" w:sz="4" w:space="0" w:color="auto"/>
              <w:bottom w:val="nil"/>
              <w:right w:val="nil"/>
            </w:tcBorders>
            <w:shd w:val="clear" w:color="auto" w:fill="FFFFFF"/>
            <w:noWrap/>
            <w:vAlign w:val="bottom"/>
            <w:hideMark/>
          </w:tcPr>
          <w:p w14:paraId="2505BC0B"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nil"/>
              <w:right w:val="single" w:sz="4" w:space="0" w:color="auto"/>
            </w:tcBorders>
            <w:shd w:val="clear" w:color="auto" w:fill="FFFFFF"/>
            <w:noWrap/>
            <w:vAlign w:val="bottom"/>
            <w:hideMark/>
          </w:tcPr>
          <w:p w14:paraId="680BC0BE"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83" w:type="dxa"/>
            <w:tcBorders>
              <w:top w:val="nil"/>
              <w:left w:val="single" w:sz="4" w:space="0" w:color="auto"/>
              <w:bottom w:val="nil"/>
              <w:right w:val="nil"/>
            </w:tcBorders>
            <w:shd w:val="clear" w:color="auto" w:fill="FFFFFF"/>
            <w:noWrap/>
            <w:vAlign w:val="bottom"/>
            <w:hideMark/>
          </w:tcPr>
          <w:p w14:paraId="25EE358E"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shd w:val="clear" w:color="auto" w:fill="FFFFFF"/>
            <w:noWrap/>
            <w:vAlign w:val="bottom"/>
            <w:hideMark/>
          </w:tcPr>
          <w:p w14:paraId="3E895E14"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r>
      <w:tr w:rsidR="00327DC0" w14:paraId="0C134E24" w14:textId="77777777" w:rsidTr="00327DC0">
        <w:trPr>
          <w:trHeight w:val="283"/>
        </w:trPr>
        <w:tc>
          <w:tcPr>
            <w:tcW w:w="6413" w:type="dxa"/>
            <w:gridSpan w:val="3"/>
            <w:shd w:val="clear" w:color="auto" w:fill="F4E6F6"/>
            <w:noWrap/>
            <w:vAlign w:val="bottom"/>
            <w:hideMark/>
          </w:tcPr>
          <w:p w14:paraId="71BC4FCB" w14:textId="77777777" w:rsidR="00327DC0" w:rsidRDefault="00327DC0">
            <w:pPr>
              <w:spacing w:after="0" w:line="240" w:lineRule="auto"/>
              <w:rPr>
                <w:rFonts w:eastAsia="Times New Roman" w:cs="Arial"/>
                <w:b/>
                <w:bCs/>
                <w:i/>
                <w:iCs/>
                <w:color w:val="000000"/>
                <w:sz w:val="16"/>
                <w:szCs w:val="16"/>
                <w:lang w:val="en-AU" w:eastAsia="en-AU"/>
              </w:rPr>
            </w:pPr>
            <w:r>
              <w:rPr>
                <w:rFonts w:eastAsia="Times New Roman" w:cs="Arial"/>
                <w:b/>
                <w:bCs/>
                <w:i/>
                <w:iCs/>
                <w:color w:val="000000"/>
                <w:sz w:val="16"/>
                <w:szCs w:val="16"/>
                <w:lang w:val="en-AU" w:eastAsia="en-AU"/>
              </w:rPr>
              <w:t xml:space="preserve">4. Actual numbers of participants, with allowance for all cost and utilisation experience </w:t>
            </w:r>
          </w:p>
        </w:tc>
        <w:tc>
          <w:tcPr>
            <w:tcW w:w="1310" w:type="dxa"/>
            <w:tcBorders>
              <w:top w:val="nil"/>
              <w:left w:val="single" w:sz="4" w:space="0" w:color="auto"/>
              <w:bottom w:val="nil"/>
              <w:right w:val="nil"/>
            </w:tcBorders>
            <w:shd w:val="clear" w:color="auto" w:fill="F4E6F6"/>
            <w:noWrap/>
            <w:vAlign w:val="bottom"/>
            <w:hideMark/>
          </w:tcPr>
          <w:p w14:paraId="604E23F8"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tcBorders>
              <w:top w:val="nil"/>
              <w:left w:val="nil"/>
              <w:bottom w:val="nil"/>
              <w:right w:val="single" w:sz="4" w:space="0" w:color="auto"/>
            </w:tcBorders>
            <w:shd w:val="clear" w:color="auto" w:fill="F4E6F6"/>
            <w:noWrap/>
            <w:vAlign w:val="bottom"/>
            <w:hideMark/>
          </w:tcPr>
          <w:p w14:paraId="30C6B96F"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457" w:type="dxa"/>
            <w:shd w:val="clear" w:color="auto" w:fill="F4E6F6"/>
            <w:noWrap/>
            <w:vAlign w:val="bottom"/>
            <w:hideMark/>
          </w:tcPr>
          <w:p w14:paraId="52C4B715"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5FB07FB6"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83" w:type="dxa"/>
            <w:tcBorders>
              <w:top w:val="nil"/>
              <w:left w:val="single" w:sz="4" w:space="0" w:color="auto"/>
              <w:bottom w:val="nil"/>
              <w:right w:val="nil"/>
            </w:tcBorders>
            <w:shd w:val="clear" w:color="auto" w:fill="F4E6F6"/>
            <w:noWrap/>
            <w:vAlign w:val="bottom"/>
            <w:hideMark/>
          </w:tcPr>
          <w:p w14:paraId="11205637"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20984171"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r>
      <w:tr w:rsidR="00327DC0" w14:paraId="4171AAE7" w14:textId="77777777" w:rsidTr="00327DC0">
        <w:trPr>
          <w:trHeight w:val="283"/>
        </w:trPr>
        <w:tc>
          <w:tcPr>
            <w:tcW w:w="6413" w:type="dxa"/>
            <w:gridSpan w:val="3"/>
            <w:shd w:val="clear" w:color="auto" w:fill="FFFFFF"/>
            <w:noWrap/>
            <w:vAlign w:val="bottom"/>
            <w:hideMark/>
          </w:tcPr>
          <w:p w14:paraId="5BA9767F" w14:textId="77777777" w:rsidR="00327DC0" w:rsidRDefault="00327DC0">
            <w:pPr>
              <w:spacing w:after="0" w:line="240" w:lineRule="auto"/>
              <w:rPr>
                <w:rFonts w:eastAsia="Times New Roman" w:cs="Arial"/>
                <w:b/>
                <w:bCs/>
                <w:i/>
                <w:iCs/>
                <w:color w:val="8AC640"/>
                <w:sz w:val="16"/>
                <w:szCs w:val="16"/>
                <w:lang w:val="en-AU" w:eastAsia="en-AU"/>
              </w:rPr>
            </w:pPr>
            <w:r>
              <w:rPr>
                <w:rFonts w:eastAsia="Times New Roman" w:cs="Arial"/>
                <w:b/>
                <w:bCs/>
                <w:i/>
                <w:iCs/>
                <w:color w:val="8AC640"/>
                <w:sz w:val="16"/>
                <w:szCs w:val="16"/>
                <w:lang w:val="en-AU" w:eastAsia="en-AU"/>
              </w:rPr>
              <w:t>4a. Utilisation of committed support (70% cash utilisation for 2016-17, 80% thereafter)</w:t>
            </w:r>
          </w:p>
        </w:tc>
        <w:tc>
          <w:tcPr>
            <w:tcW w:w="1310" w:type="dxa"/>
            <w:tcBorders>
              <w:top w:val="nil"/>
              <w:left w:val="single" w:sz="4" w:space="0" w:color="auto"/>
              <w:bottom w:val="nil"/>
              <w:right w:val="nil"/>
            </w:tcBorders>
            <w:shd w:val="clear" w:color="auto" w:fill="FFFFFF"/>
            <w:noWrap/>
            <w:vAlign w:val="bottom"/>
            <w:hideMark/>
          </w:tcPr>
          <w:p w14:paraId="0F33C18D"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tcBorders>
              <w:top w:val="nil"/>
              <w:left w:val="nil"/>
              <w:bottom w:val="nil"/>
              <w:right w:val="single" w:sz="4" w:space="0" w:color="auto"/>
            </w:tcBorders>
            <w:shd w:val="clear" w:color="auto" w:fill="FFFFFF"/>
            <w:noWrap/>
            <w:vAlign w:val="bottom"/>
            <w:hideMark/>
          </w:tcPr>
          <w:p w14:paraId="4F9508C7"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457" w:type="dxa"/>
            <w:shd w:val="clear" w:color="auto" w:fill="FFFFFF"/>
            <w:noWrap/>
            <w:vAlign w:val="bottom"/>
            <w:hideMark/>
          </w:tcPr>
          <w:p w14:paraId="237E89DE"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shd w:val="clear" w:color="auto" w:fill="FFFFFF"/>
            <w:noWrap/>
            <w:vAlign w:val="bottom"/>
            <w:hideMark/>
          </w:tcPr>
          <w:p w14:paraId="487BDFBE"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83" w:type="dxa"/>
            <w:tcBorders>
              <w:top w:val="nil"/>
              <w:left w:val="single" w:sz="4" w:space="0" w:color="auto"/>
              <w:bottom w:val="nil"/>
              <w:right w:val="nil"/>
            </w:tcBorders>
            <w:shd w:val="clear" w:color="auto" w:fill="FFFFFF"/>
            <w:noWrap/>
            <w:vAlign w:val="bottom"/>
            <w:hideMark/>
          </w:tcPr>
          <w:p w14:paraId="53434A8C"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shd w:val="clear" w:color="auto" w:fill="FFFFFF"/>
            <w:noWrap/>
            <w:vAlign w:val="bottom"/>
            <w:hideMark/>
          </w:tcPr>
          <w:p w14:paraId="578FC47C"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r>
      <w:tr w:rsidR="00327DC0" w14:paraId="2E8EA2E8" w14:textId="77777777" w:rsidTr="00327DC0">
        <w:trPr>
          <w:trHeight w:val="200"/>
        </w:trPr>
        <w:tc>
          <w:tcPr>
            <w:tcW w:w="3686" w:type="dxa"/>
            <w:shd w:val="clear" w:color="auto" w:fill="FFFFFF"/>
            <w:noWrap/>
            <w:vAlign w:val="bottom"/>
            <w:hideMark/>
          </w:tcPr>
          <w:p w14:paraId="40B6424D" w14:textId="77777777" w:rsidR="00327DC0" w:rsidRDefault="00327DC0">
            <w:pPr>
              <w:spacing w:after="0" w:line="240" w:lineRule="auto"/>
              <w:rPr>
                <w:rFonts w:eastAsia="Times New Roman" w:cs="Arial"/>
                <w:sz w:val="16"/>
                <w:szCs w:val="16"/>
                <w:lang w:val="en-AU" w:eastAsia="en-AU"/>
              </w:rPr>
            </w:pPr>
            <w:r>
              <w:rPr>
                <w:rFonts w:eastAsia="Times New Roman" w:cs="Arial"/>
                <w:sz w:val="16"/>
                <w:szCs w:val="16"/>
                <w:lang w:val="en-AU" w:eastAsia="en-AU"/>
              </w:rPr>
              <w:t>Contributions</w:t>
            </w:r>
          </w:p>
        </w:tc>
        <w:tc>
          <w:tcPr>
            <w:tcW w:w="1417" w:type="dxa"/>
            <w:shd w:val="clear" w:color="auto" w:fill="FFFFFF"/>
            <w:noWrap/>
            <w:vAlign w:val="bottom"/>
            <w:hideMark/>
          </w:tcPr>
          <w:p w14:paraId="2B1A4A68"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201.5</w:t>
            </w:r>
          </w:p>
        </w:tc>
        <w:tc>
          <w:tcPr>
            <w:tcW w:w="1310" w:type="dxa"/>
            <w:shd w:val="clear" w:color="auto" w:fill="FFFFFF"/>
            <w:noWrap/>
            <w:vAlign w:val="bottom"/>
            <w:hideMark/>
          </w:tcPr>
          <w:p w14:paraId="2AA547BB"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201.5</w:t>
            </w:r>
          </w:p>
        </w:tc>
        <w:tc>
          <w:tcPr>
            <w:tcW w:w="1310" w:type="dxa"/>
            <w:tcBorders>
              <w:top w:val="nil"/>
              <w:left w:val="single" w:sz="4" w:space="0" w:color="auto"/>
              <w:bottom w:val="nil"/>
              <w:right w:val="nil"/>
            </w:tcBorders>
            <w:shd w:val="clear" w:color="auto" w:fill="FFFFFF"/>
            <w:noWrap/>
            <w:vAlign w:val="bottom"/>
            <w:hideMark/>
          </w:tcPr>
          <w:p w14:paraId="21BDA382"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218.2</w:t>
            </w:r>
          </w:p>
        </w:tc>
        <w:tc>
          <w:tcPr>
            <w:tcW w:w="1310" w:type="dxa"/>
            <w:tcBorders>
              <w:top w:val="nil"/>
              <w:left w:val="nil"/>
              <w:bottom w:val="nil"/>
              <w:right w:val="single" w:sz="4" w:space="0" w:color="auto"/>
            </w:tcBorders>
            <w:shd w:val="clear" w:color="auto" w:fill="FFFFFF"/>
            <w:noWrap/>
            <w:vAlign w:val="bottom"/>
            <w:hideMark/>
          </w:tcPr>
          <w:p w14:paraId="03366C26"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218.2</w:t>
            </w:r>
          </w:p>
        </w:tc>
        <w:tc>
          <w:tcPr>
            <w:tcW w:w="1457" w:type="dxa"/>
            <w:shd w:val="clear" w:color="auto" w:fill="FFFFFF"/>
            <w:noWrap/>
            <w:vAlign w:val="bottom"/>
            <w:hideMark/>
          </w:tcPr>
          <w:p w14:paraId="59DFB0F0"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230.4</w:t>
            </w:r>
          </w:p>
        </w:tc>
        <w:tc>
          <w:tcPr>
            <w:tcW w:w="1310" w:type="dxa"/>
            <w:shd w:val="clear" w:color="auto" w:fill="FFFFFF"/>
            <w:noWrap/>
            <w:vAlign w:val="bottom"/>
            <w:hideMark/>
          </w:tcPr>
          <w:p w14:paraId="7593DDCC"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230.4</w:t>
            </w:r>
          </w:p>
        </w:tc>
        <w:tc>
          <w:tcPr>
            <w:tcW w:w="1383" w:type="dxa"/>
            <w:tcBorders>
              <w:top w:val="nil"/>
              <w:left w:val="single" w:sz="4" w:space="0" w:color="auto"/>
              <w:bottom w:val="nil"/>
              <w:right w:val="nil"/>
            </w:tcBorders>
            <w:shd w:val="clear" w:color="auto" w:fill="FFFFFF"/>
            <w:noWrap/>
            <w:vAlign w:val="bottom"/>
            <w:hideMark/>
          </w:tcPr>
          <w:p w14:paraId="44B0E08F"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650.1</w:t>
            </w:r>
          </w:p>
        </w:tc>
        <w:tc>
          <w:tcPr>
            <w:tcW w:w="1310" w:type="dxa"/>
            <w:shd w:val="clear" w:color="auto" w:fill="FFFFFF"/>
            <w:noWrap/>
            <w:vAlign w:val="bottom"/>
            <w:hideMark/>
          </w:tcPr>
          <w:p w14:paraId="50A394C1"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650.1</w:t>
            </w:r>
          </w:p>
        </w:tc>
      </w:tr>
      <w:tr w:rsidR="00327DC0" w14:paraId="14B742F6" w14:textId="77777777" w:rsidTr="00327DC0">
        <w:trPr>
          <w:trHeight w:val="200"/>
        </w:trPr>
        <w:tc>
          <w:tcPr>
            <w:tcW w:w="3686" w:type="dxa"/>
            <w:shd w:val="clear" w:color="auto" w:fill="FFFFFF"/>
            <w:noWrap/>
            <w:vAlign w:val="bottom"/>
            <w:hideMark/>
          </w:tcPr>
          <w:p w14:paraId="310C5C40"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Utilised support</w:t>
            </w:r>
          </w:p>
        </w:tc>
        <w:tc>
          <w:tcPr>
            <w:tcW w:w="1417" w:type="dxa"/>
            <w:shd w:val="clear" w:color="auto" w:fill="FFFFFF"/>
            <w:noWrap/>
            <w:vAlign w:val="bottom"/>
            <w:hideMark/>
          </w:tcPr>
          <w:p w14:paraId="423BBF0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194.2</w:t>
            </w:r>
          </w:p>
        </w:tc>
        <w:tc>
          <w:tcPr>
            <w:tcW w:w="1310" w:type="dxa"/>
            <w:shd w:val="clear" w:color="auto" w:fill="FFFFFF"/>
            <w:noWrap/>
            <w:vAlign w:val="bottom"/>
            <w:hideMark/>
          </w:tcPr>
          <w:p w14:paraId="091CE0E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157.0</w:t>
            </w:r>
          </w:p>
        </w:tc>
        <w:tc>
          <w:tcPr>
            <w:tcW w:w="1310" w:type="dxa"/>
            <w:tcBorders>
              <w:top w:val="nil"/>
              <w:left w:val="single" w:sz="4" w:space="0" w:color="auto"/>
              <w:bottom w:val="nil"/>
              <w:right w:val="nil"/>
            </w:tcBorders>
            <w:shd w:val="clear" w:color="auto" w:fill="FFFFFF"/>
            <w:noWrap/>
            <w:vAlign w:val="bottom"/>
            <w:hideMark/>
          </w:tcPr>
          <w:p w14:paraId="33EC40C7"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237.6</w:t>
            </w:r>
          </w:p>
        </w:tc>
        <w:tc>
          <w:tcPr>
            <w:tcW w:w="1310" w:type="dxa"/>
            <w:tcBorders>
              <w:top w:val="nil"/>
              <w:left w:val="nil"/>
              <w:bottom w:val="nil"/>
              <w:right w:val="single" w:sz="4" w:space="0" w:color="auto"/>
            </w:tcBorders>
            <w:shd w:val="clear" w:color="auto" w:fill="FFFFFF"/>
            <w:noWrap/>
            <w:vAlign w:val="bottom"/>
            <w:hideMark/>
          </w:tcPr>
          <w:p w14:paraId="097DE3BE"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246.2</w:t>
            </w:r>
          </w:p>
        </w:tc>
        <w:tc>
          <w:tcPr>
            <w:tcW w:w="1457" w:type="dxa"/>
            <w:shd w:val="clear" w:color="auto" w:fill="FFFFFF"/>
            <w:noWrap/>
            <w:vAlign w:val="bottom"/>
            <w:hideMark/>
          </w:tcPr>
          <w:p w14:paraId="3D96B482"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252.1</w:t>
            </w:r>
          </w:p>
        </w:tc>
        <w:tc>
          <w:tcPr>
            <w:tcW w:w="1310" w:type="dxa"/>
            <w:shd w:val="clear" w:color="auto" w:fill="FFFFFF"/>
            <w:noWrap/>
            <w:vAlign w:val="bottom"/>
            <w:hideMark/>
          </w:tcPr>
          <w:p w14:paraId="5997B9D0"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250.5</w:t>
            </w:r>
          </w:p>
        </w:tc>
        <w:tc>
          <w:tcPr>
            <w:tcW w:w="1383" w:type="dxa"/>
            <w:tcBorders>
              <w:top w:val="nil"/>
              <w:left w:val="single" w:sz="4" w:space="0" w:color="auto"/>
              <w:bottom w:val="nil"/>
              <w:right w:val="nil"/>
            </w:tcBorders>
            <w:shd w:val="clear" w:color="auto" w:fill="FFFFFF"/>
            <w:noWrap/>
            <w:vAlign w:val="bottom"/>
            <w:hideMark/>
          </w:tcPr>
          <w:p w14:paraId="2CC0518E"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683.9</w:t>
            </w:r>
          </w:p>
        </w:tc>
        <w:tc>
          <w:tcPr>
            <w:tcW w:w="1310" w:type="dxa"/>
            <w:shd w:val="clear" w:color="auto" w:fill="FFFFFF"/>
            <w:noWrap/>
            <w:vAlign w:val="bottom"/>
            <w:hideMark/>
          </w:tcPr>
          <w:p w14:paraId="69058B20" w14:textId="77777777" w:rsidR="00327DC0" w:rsidRDefault="00327DC0">
            <w:pPr>
              <w:spacing w:after="0" w:line="240" w:lineRule="auto"/>
              <w:jc w:val="right"/>
              <w:rPr>
                <w:rFonts w:eastAsia="Times New Roman" w:cs="Arial"/>
                <w:color w:val="000000"/>
                <w:sz w:val="16"/>
                <w:szCs w:val="16"/>
                <w:lang w:val="en-AU" w:eastAsia="en-AU"/>
              </w:rPr>
            </w:pPr>
            <w:r>
              <w:rPr>
                <w:rFonts w:cs="Arial"/>
                <w:color w:val="000000"/>
                <w:sz w:val="16"/>
                <w:szCs w:val="16"/>
              </w:rPr>
              <w:t>653.8</w:t>
            </w:r>
          </w:p>
        </w:tc>
      </w:tr>
      <w:tr w:rsidR="00327DC0" w14:paraId="2BEF2009" w14:textId="77777777" w:rsidTr="00327DC0">
        <w:trPr>
          <w:trHeight w:val="200"/>
        </w:trPr>
        <w:tc>
          <w:tcPr>
            <w:tcW w:w="3686" w:type="dxa"/>
            <w:shd w:val="clear" w:color="auto" w:fill="FFFFFF"/>
            <w:noWrap/>
            <w:vAlign w:val="bottom"/>
            <w:hideMark/>
          </w:tcPr>
          <w:p w14:paraId="5590A644"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417" w:type="dxa"/>
            <w:shd w:val="clear" w:color="auto" w:fill="FFFFFF"/>
            <w:noWrap/>
            <w:vAlign w:val="bottom"/>
            <w:hideMark/>
          </w:tcPr>
          <w:p w14:paraId="294762C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7.3</w:t>
            </w:r>
          </w:p>
        </w:tc>
        <w:tc>
          <w:tcPr>
            <w:tcW w:w="1310" w:type="dxa"/>
            <w:shd w:val="clear" w:color="auto" w:fill="FFFFFF"/>
            <w:noWrap/>
            <w:vAlign w:val="bottom"/>
            <w:hideMark/>
          </w:tcPr>
          <w:p w14:paraId="32A66C7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44.5</w:t>
            </w:r>
          </w:p>
        </w:tc>
        <w:tc>
          <w:tcPr>
            <w:tcW w:w="1310" w:type="dxa"/>
            <w:tcBorders>
              <w:top w:val="nil"/>
              <w:left w:val="single" w:sz="4" w:space="0" w:color="auto"/>
              <w:bottom w:val="nil"/>
              <w:right w:val="nil"/>
            </w:tcBorders>
            <w:shd w:val="clear" w:color="auto" w:fill="FFFFFF"/>
            <w:noWrap/>
            <w:vAlign w:val="bottom"/>
            <w:hideMark/>
          </w:tcPr>
          <w:p w14:paraId="359B5C08"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-19.4</w:t>
            </w:r>
          </w:p>
        </w:tc>
        <w:tc>
          <w:tcPr>
            <w:tcW w:w="1310" w:type="dxa"/>
            <w:tcBorders>
              <w:top w:val="nil"/>
              <w:left w:val="nil"/>
              <w:bottom w:val="nil"/>
              <w:right w:val="single" w:sz="4" w:space="0" w:color="auto"/>
            </w:tcBorders>
            <w:shd w:val="clear" w:color="auto" w:fill="FFFFFF"/>
            <w:noWrap/>
            <w:vAlign w:val="bottom"/>
            <w:hideMark/>
          </w:tcPr>
          <w:p w14:paraId="24267A19"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-28.0</w:t>
            </w:r>
          </w:p>
        </w:tc>
        <w:tc>
          <w:tcPr>
            <w:tcW w:w="1457" w:type="dxa"/>
            <w:shd w:val="clear" w:color="auto" w:fill="FFFFFF"/>
            <w:noWrap/>
            <w:vAlign w:val="bottom"/>
            <w:hideMark/>
          </w:tcPr>
          <w:p w14:paraId="7326C6BA"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-21.7</w:t>
            </w:r>
          </w:p>
        </w:tc>
        <w:tc>
          <w:tcPr>
            <w:tcW w:w="1310" w:type="dxa"/>
            <w:shd w:val="clear" w:color="auto" w:fill="FFFFFF"/>
            <w:noWrap/>
            <w:vAlign w:val="bottom"/>
            <w:hideMark/>
          </w:tcPr>
          <w:p w14:paraId="31A2CFDF"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-20.1</w:t>
            </w:r>
          </w:p>
        </w:tc>
        <w:tc>
          <w:tcPr>
            <w:tcW w:w="1383" w:type="dxa"/>
            <w:tcBorders>
              <w:top w:val="nil"/>
              <w:left w:val="single" w:sz="4" w:space="0" w:color="auto"/>
              <w:bottom w:val="nil"/>
              <w:right w:val="nil"/>
            </w:tcBorders>
            <w:shd w:val="clear" w:color="auto" w:fill="FFFFFF"/>
            <w:noWrap/>
            <w:vAlign w:val="bottom"/>
            <w:hideMark/>
          </w:tcPr>
          <w:p w14:paraId="4E0D730E"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-33.8</w:t>
            </w:r>
          </w:p>
        </w:tc>
        <w:tc>
          <w:tcPr>
            <w:tcW w:w="1310" w:type="dxa"/>
            <w:shd w:val="clear" w:color="auto" w:fill="FFFFFF"/>
            <w:noWrap/>
            <w:vAlign w:val="bottom"/>
            <w:hideMark/>
          </w:tcPr>
          <w:p w14:paraId="7503C024"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-3.7</w:t>
            </w:r>
          </w:p>
        </w:tc>
      </w:tr>
      <w:tr w:rsidR="00327DC0" w14:paraId="2F75CEBE" w14:textId="77777777" w:rsidTr="00327DC0">
        <w:trPr>
          <w:trHeight w:val="200"/>
        </w:trPr>
        <w:tc>
          <w:tcPr>
            <w:tcW w:w="3686" w:type="dxa"/>
            <w:shd w:val="clear" w:color="auto" w:fill="FFFFFF"/>
            <w:noWrap/>
            <w:vAlign w:val="bottom"/>
            <w:hideMark/>
          </w:tcPr>
          <w:p w14:paraId="0FACD5F6"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417" w:type="dxa"/>
            <w:shd w:val="clear" w:color="auto" w:fill="FFFFFF"/>
            <w:noWrap/>
            <w:vAlign w:val="bottom"/>
            <w:hideMark/>
          </w:tcPr>
          <w:p w14:paraId="7498E5ED"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3.8%</w:t>
            </w:r>
          </w:p>
        </w:tc>
        <w:tc>
          <w:tcPr>
            <w:tcW w:w="1310" w:type="dxa"/>
            <w:shd w:val="clear" w:color="auto" w:fill="FFFFFF"/>
            <w:noWrap/>
            <w:vAlign w:val="bottom"/>
            <w:hideMark/>
          </w:tcPr>
          <w:p w14:paraId="28B9B1B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28.3%</w:t>
            </w:r>
          </w:p>
        </w:tc>
        <w:tc>
          <w:tcPr>
            <w:tcW w:w="1310" w:type="dxa"/>
            <w:tcBorders>
              <w:top w:val="nil"/>
              <w:left w:val="single" w:sz="4" w:space="0" w:color="auto"/>
              <w:bottom w:val="nil"/>
              <w:right w:val="nil"/>
            </w:tcBorders>
            <w:shd w:val="clear" w:color="auto" w:fill="FFFFFF"/>
            <w:noWrap/>
            <w:vAlign w:val="bottom"/>
            <w:hideMark/>
          </w:tcPr>
          <w:p w14:paraId="76E322ED"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-8.2%</w:t>
            </w:r>
          </w:p>
        </w:tc>
        <w:tc>
          <w:tcPr>
            <w:tcW w:w="1310" w:type="dxa"/>
            <w:tcBorders>
              <w:top w:val="nil"/>
              <w:left w:val="nil"/>
              <w:bottom w:val="nil"/>
              <w:right w:val="single" w:sz="4" w:space="0" w:color="auto"/>
            </w:tcBorders>
            <w:shd w:val="clear" w:color="auto" w:fill="FFFFFF"/>
            <w:noWrap/>
            <w:vAlign w:val="bottom"/>
            <w:hideMark/>
          </w:tcPr>
          <w:p w14:paraId="02BFC474"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-11.4%</w:t>
            </w:r>
          </w:p>
        </w:tc>
        <w:tc>
          <w:tcPr>
            <w:tcW w:w="1457" w:type="dxa"/>
            <w:shd w:val="clear" w:color="auto" w:fill="FFFFFF"/>
            <w:noWrap/>
            <w:vAlign w:val="bottom"/>
            <w:hideMark/>
          </w:tcPr>
          <w:p w14:paraId="11E04E6A"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-8.6%</w:t>
            </w:r>
          </w:p>
        </w:tc>
        <w:tc>
          <w:tcPr>
            <w:tcW w:w="1310" w:type="dxa"/>
            <w:shd w:val="clear" w:color="auto" w:fill="FFFFFF"/>
            <w:noWrap/>
            <w:vAlign w:val="bottom"/>
            <w:hideMark/>
          </w:tcPr>
          <w:p w14:paraId="652CFBCB"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-8.0%</w:t>
            </w:r>
          </w:p>
        </w:tc>
        <w:tc>
          <w:tcPr>
            <w:tcW w:w="1383" w:type="dxa"/>
            <w:tcBorders>
              <w:top w:val="nil"/>
              <w:left w:val="single" w:sz="4" w:space="0" w:color="auto"/>
              <w:bottom w:val="nil"/>
              <w:right w:val="nil"/>
            </w:tcBorders>
            <w:shd w:val="clear" w:color="auto" w:fill="FFFFFF"/>
            <w:noWrap/>
            <w:vAlign w:val="bottom"/>
            <w:hideMark/>
          </w:tcPr>
          <w:p w14:paraId="09C48FF0"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-4.9%</w:t>
            </w:r>
          </w:p>
        </w:tc>
        <w:tc>
          <w:tcPr>
            <w:tcW w:w="1310" w:type="dxa"/>
            <w:shd w:val="clear" w:color="auto" w:fill="FFFFFF"/>
            <w:noWrap/>
            <w:vAlign w:val="bottom"/>
            <w:hideMark/>
          </w:tcPr>
          <w:p w14:paraId="54D2A0F6" w14:textId="77777777" w:rsidR="00327DC0" w:rsidRDefault="00327DC0">
            <w:pPr>
              <w:spacing w:after="0" w:line="240" w:lineRule="auto"/>
              <w:jc w:val="right"/>
              <w:rPr>
                <w:rFonts w:eastAsia="Times New Roman" w:cs="Arial"/>
                <w:color w:val="FF0000"/>
                <w:sz w:val="16"/>
                <w:szCs w:val="16"/>
                <w:lang w:val="en-AU" w:eastAsia="en-AU"/>
              </w:rPr>
            </w:pPr>
            <w:r>
              <w:rPr>
                <w:rFonts w:cs="Arial"/>
                <w:color w:val="FF0000"/>
                <w:sz w:val="16"/>
                <w:szCs w:val="16"/>
              </w:rPr>
              <w:t>-0.6%</w:t>
            </w:r>
          </w:p>
        </w:tc>
      </w:tr>
      <w:tr w:rsidR="00327DC0" w14:paraId="0C0D94E2" w14:textId="77777777" w:rsidTr="00327DC0">
        <w:trPr>
          <w:trHeight w:val="49"/>
        </w:trPr>
        <w:tc>
          <w:tcPr>
            <w:tcW w:w="3686" w:type="dxa"/>
            <w:tcBorders>
              <w:top w:val="nil"/>
              <w:left w:val="nil"/>
              <w:bottom w:val="dotted" w:sz="4" w:space="0" w:color="auto"/>
              <w:right w:val="nil"/>
            </w:tcBorders>
            <w:shd w:val="clear" w:color="auto" w:fill="FFFFFF"/>
            <w:noWrap/>
            <w:vAlign w:val="bottom"/>
            <w:hideMark/>
          </w:tcPr>
          <w:p w14:paraId="55890C8A"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417" w:type="dxa"/>
            <w:tcBorders>
              <w:top w:val="nil"/>
              <w:left w:val="nil"/>
              <w:bottom w:val="dotted" w:sz="4" w:space="0" w:color="auto"/>
              <w:right w:val="nil"/>
            </w:tcBorders>
            <w:shd w:val="clear" w:color="auto" w:fill="FFFFFF"/>
            <w:noWrap/>
            <w:vAlign w:val="bottom"/>
            <w:hideMark/>
          </w:tcPr>
          <w:p w14:paraId="05B2E8D9"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dotted" w:sz="4" w:space="0" w:color="auto"/>
              <w:right w:val="nil"/>
            </w:tcBorders>
            <w:shd w:val="clear" w:color="auto" w:fill="FFFFFF"/>
            <w:noWrap/>
            <w:vAlign w:val="bottom"/>
            <w:hideMark/>
          </w:tcPr>
          <w:p w14:paraId="3B9B70B9"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single" w:sz="4" w:space="0" w:color="auto"/>
              <w:bottom w:val="dotted" w:sz="4" w:space="0" w:color="auto"/>
              <w:right w:val="nil"/>
            </w:tcBorders>
            <w:shd w:val="clear" w:color="auto" w:fill="FFFFFF"/>
            <w:noWrap/>
            <w:vAlign w:val="bottom"/>
            <w:hideMark/>
          </w:tcPr>
          <w:p w14:paraId="55404345"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dotted" w:sz="4" w:space="0" w:color="auto"/>
              <w:right w:val="single" w:sz="4" w:space="0" w:color="auto"/>
            </w:tcBorders>
            <w:shd w:val="clear" w:color="auto" w:fill="FFFFFF"/>
            <w:noWrap/>
            <w:vAlign w:val="bottom"/>
            <w:hideMark/>
          </w:tcPr>
          <w:p w14:paraId="1D6194A5"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457" w:type="dxa"/>
            <w:tcBorders>
              <w:top w:val="nil"/>
              <w:left w:val="nil"/>
              <w:bottom w:val="dotted" w:sz="4" w:space="0" w:color="auto"/>
              <w:right w:val="nil"/>
            </w:tcBorders>
            <w:shd w:val="clear" w:color="auto" w:fill="FFFFFF"/>
            <w:noWrap/>
            <w:vAlign w:val="bottom"/>
            <w:hideMark/>
          </w:tcPr>
          <w:p w14:paraId="43904AF8"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dotted" w:sz="4" w:space="0" w:color="auto"/>
              <w:right w:val="nil"/>
            </w:tcBorders>
            <w:shd w:val="clear" w:color="auto" w:fill="FFFFFF"/>
            <w:noWrap/>
            <w:vAlign w:val="bottom"/>
            <w:hideMark/>
          </w:tcPr>
          <w:p w14:paraId="1198DB72"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83" w:type="dxa"/>
            <w:tcBorders>
              <w:top w:val="nil"/>
              <w:left w:val="single" w:sz="4" w:space="0" w:color="auto"/>
              <w:bottom w:val="dotted" w:sz="4" w:space="0" w:color="auto"/>
              <w:right w:val="nil"/>
            </w:tcBorders>
            <w:shd w:val="clear" w:color="auto" w:fill="FFFFFF"/>
            <w:noWrap/>
            <w:vAlign w:val="bottom"/>
            <w:hideMark/>
          </w:tcPr>
          <w:p w14:paraId="3027659A"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dotted" w:sz="4" w:space="0" w:color="auto"/>
              <w:right w:val="nil"/>
            </w:tcBorders>
            <w:shd w:val="clear" w:color="auto" w:fill="FFFFFF"/>
            <w:noWrap/>
            <w:vAlign w:val="bottom"/>
            <w:hideMark/>
          </w:tcPr>
          <w:p w14:paraId="72719FD5"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r>
      <w:tr w:rsidR="00327DC0" w14:paraId="5CA180A2" w14:textId="77777777" w:rsidTr="00327DC0">
        <w:trPr>
          <w:trHeight w:val="283"/>
        </w:trPr>
        <w:tc>
          <w:tcPr>
            <w:tcW w:w="6413" w:type="dxa"/>
            <w:gridSpan w:val="3"/>
            <w:shd w:val="clear" w:color="auto" w:fill="FFFFFF"/>
            <w:noWrap/>
            <w:vAlign w:val="bottom"/>
            <w:hideMark/>
          </w:tcPr>
          <w:p w14:paraId="0015682A" w14:textId="77777777" w:rsidR="00327DC0" w:rsidRDefault="00327DC0">
            <w:pPr>
              <w:spacing w:after="0" w:line="240" w:lineRule="auto"/>
              <w:rPr>
                <w:rFonts w:eastAsia="Times New Roman" w:cs="Arial"/>
                <w:b/>
                <w:bCs/>
                <w:i/>
                <w:iCs/>
                <w:color w:val="8AC640"/>
                <w:sz w:val="16"/>
                <w:szCs w:val="16"/>
                <w:lang w:val="en-AU" w:eastAsia="en-AU"/>
              </w:rPr>
            </w:pPr>
            <w:r>
              <w:rPr>
                <w:rFonts w:eastAsia="Times New Roman" w:cs="Arial"/>
                <w:b/>
                <w:bCs/>
                <w:i/>
                <w:iCs/>
                <w:color w:val="8AC640"/>
                <w:sz w:val="16"/>
                <w:szCs w:val="16"/>
                <w:lang w:val="en-AU" w:eastAsia="en-AU"/>
              </w:rPr>
              <w:t>4b. Utilisation of committed support (70% cash utilisation for 2016-17, 70% thereafter)</w:t>
            </w:r>
          </w:p>
        </w:tc>
        <w:tc>
          <w:tcPr>
            <w:tcW w:w="1310" w:type="dxa"/>
            <w:tcBorders>
              <w:top w:val="nil"/>
              <w:left w:val="single" w:sz="4" w:space="0" w:color="auto"/>
              <w:bottom w:val="nil"/>
              <w:right w:val="nil"/>
            </w:tcBorders>
            <w:shd w:val="clear" w:color="auto" w:fill="FFFFFF"/>
            <w:noWrap/>
            <w:vAlign w:val="bottom"/>
            <w:hideMark/>
          </w:tcPr>
          <w:p w14:paraId="5049C05D"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tcBorders>
              <w:top w:val="nil"/>
              <w:left w:val="nil"/>
              <w:bottom w:val="nil"/>
              <w:right w:val="single" w:sz="4" w:space="0" w:color="auto"/>
            </w:tcBorders>
            <w:shd w:val="clear" w:color="auto" w:fill="FFFFFF"/>
            <w:noWrap/>
            <w:vAlign w:val="bottom"/>
            <w:hideMark/>
          </w:tcPr>
          <w:p w14:paraId="386596F7"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457" w:type="dxa"/>
            <w:shd w:val="clear" w:color="auto" w:fill="FFFFFF"/>
            <w:noWrap/>
            <w:vAlign w:val="bottom"/>
            <w:hideMark/>
          </w:tcPr>
          <w:p w14:paraId="2C5D476A"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shd w:val="clear" w:color="auto" w:fill="FFFFFF"/>
            <w:noWrap/>
            <w:vAlign w:val="bottom"/>
            <w:hideMark/>
          </w:tcPr>
          <w:p w14:paraId="11898481"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83" w:type="dxa"/>
            <w:tcBorders>
              <w:top w:val="nil"/>
              <w:left w:val="single" w:sz="4" w:space="0" w:color="auto"/>
              <w:bottom w:val="nil"/>
              <w:right w:val="nil"/>
            </w:tcBorders>
            <w:shd w:val="clear" w:color="auto" w:fill="FFFFFF"/>
            <w:noWrap/>
            <w:vAlign w:val="bottom"/>
            <w:hideMark/>
          </w:tcPr>
          <w:p w14:paraId="63ACF7EB"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shd w:val="clear" w:color="auto" w:fill="FFFFFF"/>
            <w:noWrap/>
            <w:vAlign w:val="bottom"/>
            <w:hideMark/>
          </w:tcPr>
          <w:p w14:paraId="7DAFCEE7"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r>
      <w:tr w:rsidR="00327DC0" w14:paraId="552F0496" w14:textId="77777777" w:rsidTr="00327DC0">
        <w:trPr>
          <w:trHeight w:val="200"/>
        </w:trPr>
        <w:tc>
          <w:tcPr>
            <w:tcW w:w="3686" w:type="dxa"/>
            <w:shd w:val="clear" w:color="auto" w:fill="FFFFFF"/>
            <w:noWrap/>
            <w:vAlign w:val="bottom"/>
            <w:hideMark/>
          </w:tcPr>
          <w:p w14:paraId="3AD0A57D" w14:textId="77777777" w:rsidR="00327DC0" w:rsidRDefault="00327DC0">
            <w:pPr>
              <w:spacing w:after="0" w:line="240" w:lineRule="auto"/>
              <w:rPr>
                <w:rFonts w:eastAsia="Times New Roman" w:cs="Arial"/>
                <w:sz w:val="16"/>
                <w:szCs w:val="16"/>
                <w:lang w:val="en-AU" w:eastAsia="en-AU"/>
              </w:rPr>
            </w:pPr>
            <w:r>
              <w:rPr>
                <w:rFonts w:eastAsia="Times New Roman" w:cs="Arial"/>
                <w:sz w:val="16"/>
                <w:szCs w:val="16"/>
                <w:lang w:val="en-AU" w:eastAsia="en-AU"/>
              </w:rPr>
              <w:t>Contributions</w:t>
            </w:r>
          </w:p>
        </w:tc>
        <w:tc>
          <w:tcPr>
            <w:tcW w:w="1417" w:type="dxa"/>
            <w:shd w:val="clear" w:color="auto" w:fill="FFFFFF"/>
            <w:noWrap/>
            <w:vAlign w:val="bottom"/>
            <w:hideMark/>
          </w:tcPr>
          <w:p w14:paraId="71696FB1"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201.5</w:t>
            </w:r>
          </w:p>
        </w:tc>
        <w:tc>
          <w:tcPr>
            <w:tcW w:w="1310" w:type="dxa"/>
            <w:shd w:val="clear" w:color="auto" w:fill="FFFFFF"/>
            <w:noWrap/>
            <w:vAlign w:val="bottom"/>
            <w:hideMark/>
          </w:tcPr>
          <w:p w14:paraId="74EEDDD9"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201.5</w:t>
            </w:r>
          </w:p>
        </w:tc>
        <w:tc>
          <w:tcPr>
            <w:tcW w:w="1310" w:type="dxa"/>
            <w:tcBorders>
              <w:top w:val="nil"/>
              <w:left w:val="single" w:sz="4" w:space="0" w:color="auto"/>
              <w:bottom w:val="nil"/>
              <w:right w:val="nil"/>
            </w:tcBorders>
            <w:shd w:val="clear" w:color="auto" w:fill="FFFFFF"/>
            <w:noWrap/>
            <w:vAlign w:val="bottom"/>
            <w:hideMark/>
          </w:tcPr>
          <w:p w14:paraId="0AC1B41D"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218.2</w:t>
            </w:r>
          </w:p>
        </w:tc>
        <w:tc>
          <w:tcPr>
            <w:tcW w:w="1310" w:type="dxa"/>
            <w:tcBorders>
              <w:top w:val="nil"/>
              <w:left w:val="nil"/>
              <w:bottom w:val="nil"/>
              <w:right w:val="single" w:sz="4" w:space="0" w:color="auto"/>
            </w:tcBorders>
            <w:shd w:val="clear" w:color="auto" w:fill="FFFFFF"/>
            <w:noWrap/>
            <w:vAlign w:val="bottom"/>
            <w:hideMark/>
          </w:tcPr>
          <w:p w14:paraId="44276DC3"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218.2</w:t>
            </w:r>
          </w:p>
        </w:tc>
        <w:tc>
          <w:tcPr>
            <w:tcW w:w="1457" w:type="dxa"/>
            <w:shd w:val="clear" w:color="auto" w:fill="FFFFFF"/>
            <w:noWrap/>
            <w:vAlign w:val="bottom"/>
            <w:hideMark/>
          </w:tcPr>
          <w:p w14:paraId="37AAB8A4"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230.4</w:t>
            </w:r>
          </w:p>
        </w:tc>
        <w:tc>
          <w:tcPr>
            <w:tcW w:w="1310" w:type="dxa"/>
            <w:shd w:val="clear" w:color="auto" w:fill="FFFFFF"/>
            <w:noWrap/>
            <w:vAlign w:val="bottom"/>
            <w:hideMark/>
          </w:tcPr>
          <w:p w14:paraId="2B7A4D83"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230.4</w:t>
            </w:r>
          </w:p>
        </w:tc>
        <w:tc>
          <w:tcPr>
            <w:tcW w:w="1383" w:type="dxa"/>
            <w:tcBorders>
              <w:top w:val="nil"/>
              <w:left w:val="single" w:sz="4" w:space="0" w:color="auto"/>
              <w:bottom w:val="nil"/>
              <w:right w:val="nil"/>
            </w:tcBorders>
            <w:shd w:val="clear" w:color="auto" w:fill="FFFFFF"/>
            <w:noWrap/>
            <w:vAlign w:val="bottom"/>
            <w:hideMark/>
          </w:tcPr>
          <w:p w14:paraId="0DFC5D94"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650.1</w:t>
            </w:r>
          </w:p>
        </w:tc>
        <w:tc>
          <w:tcPr>
            <w:tcW w:w="1310" w:type="dxa"/>
            <w:shd w:val="clear" w:color="auto" w:fill="FFFFFF"/>
            <w:noWrap/>
            <w:vAlign w:val="bottom"/>
            <w:hideMark/>
          </w:tcPr>
          <w:p w14:paraId="259EB914"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650.1</w:t>
            </w:r>
          </w:p>
        </w:tc>
      </w:tr>
      <w:tr w:rsidR="00327DC0" w14:paraId="339D3937" w14:textId="77777777" w:rsidTr="00327DC0">
        <w:trPr>
          <w:trHeight w:val="200"/>
        </w:trPr>
        <w:tc>
          <w:tcPr>
            <w:tcW w:w="3686" w:type="dxa"/>
            <w:shd w:val="clear" w:color="auto" w:fill="FFFFFF"/>
            <w:noWrap/>
            <w:vAlign w:val="bottom"/>
            <w:hideMark/>
          </w:tcPr>
          <w:p w14:paraId="07CFE3E9"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Utilised support</w:t>
            </w:r>
          </w:p>
        </w:tc>
        <w:tc>
          <w:tcPr>
            <w:tcW w:w="1417" w:type="dxa"/>
            <w:shd w:val="clear" w:color="auto" w:fill="FFFFFF"/>
            <w:noWrap/>
            <w:vAlign w:val="bottom"/>
            <w:hideMark/>
          </w:tcPr>
          <w:p w14:paraId="4D6706F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194.2</w:t>
            </w:r>
          </w:p>
        </w:tc>
        <w:tc>
          <w:tcPr>
            <w:tcW w:w="1310" w:type="dxa"/>
            <w:shd w:val="clear" w:color="auto" w:fill="FFFFFF"/>
            <w:noWrap/>
            <w:vAlign w:val="bottom"/>
            <w:hideMark/>
          </w:tcPr>
          <w:p w14:paraId="0482D06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157.0</w:t>
            </w:r>
          </w:p>
        </w:tc>
        <w:tc>
          <w:tcPr>
            <w:tcW w:w="1310" w:type="dxa"/>
            <w:tcBorders>
              <w:top w:val="nil"/>
              <w:left w:val="single" w:sz="4" w:space="0" w:color="auto"/>
              <w:bottom w:val="nil"/>
              <w:right w:val="nil"/>
            </w:tcBorders>
            <w:shd w:val="clear" w:color="auto" w:fill="FFFFFF"/>
            <w:noWrap/>
            <w:vAlign w:val="bottom"/>
            <w:hideMark/>
          </w:tcPr>
          <w:p w14:paraId="2980D7E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208.7</w:t>
            </w:r>
          </w:p>
        </w:tc>
        <w:tc>
          <w:tcPr>
            <w:tcW w:w="1310" w:type="dxa"/>
            <w:tcBorders>
              <w:top w:val="nil"/>
              <w:left w:val="nil"/>
              <w:bottom w:val="nil"/>
              <w:right w:val="single" w:sz="4" w:space="0" w:color="auto"/>
            </w:tcBorders>
            <w:shd w:val="clear" w:color="auto" w:fill="FFFFFF"/>
            <w:noWrap/>
            <w:vAlign w:val="bottom"/>
            <w:hideMark/>
          </w:tcPr>
          <w:p w14:paraId="4EE6A6E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220.5</w:t>
            </w:r>
          </w:p>
        </w:tc>
        <w:tc>
          <w:tcPr>
            <w:tcW w:w="1457" w:type="dxa"/>
            <w:shd w:val="clear" w:color="auto" w:fill="FFFFFF"/>
            <w:noWrap/>
            <w:vAlign w:val="bottom"/>
            <w:hideMark/>
          </w:tcPr>
          <w:p w14:paraId="019D054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221.5</w:t>
            </w:r>
          </w:p>
        </w:tc>
        <w:tc>
          <w:tcPr>
            <w:tcW w:w="1310" w:type="dxa"/>
            <w:shd w:val="clear" w:color="auto" w:fill="FFFFFF"/>
            <w:noWrap/>
            <w:vAlign w:val="bottom"/>
            <w:hideMark/>
          </w:tcPr>
          <w:p w14:paraId="7FDFE16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220.3</w:t>
            </w:r>
          </w:p>
        </w:tc>
        <w:tc>
          <w:tcPr>
            <w:tcW w:w="1383" w:type="dxa"/>
            <w:tcBorders>
              <w:top w:val="nil"/>
              <w:left w:val="single" w:sz="4" w:space="0" w:color="auto"/>
              <w:bottom w:val="nil"/>
              <w:right w:val="nil"/>
            </w:tcBorders>
            <w:shd w:val="clear" w:color="auto" w:fill="FFFFFF"/>
            <w:noWrap/>
            <w:vAlign w:val="bottom"/>
            <w:hideMark/>
          </w:tcPr>
          <w:p w14:paraId="4AD66B1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624.4</w:t>
            </w:r>
          </w:p>
        </w:tc>
        <w:tc>
          <w:tcPr>
            <w:tcW w:w="1310" w:type="dxa"/>
            <w:shd w:val="clear" w:color="auto" w:fill="FFFFFF"/>
            <w:noWrap/>
            <w:vAlign w:val="bottom"/>
            <w:hideMark/>
          </w:tcPr>
          <w:p w14:paraId="1ED6DB0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597.9</w:t>
            </w:r>
          </w:p>
        </w:tc>
      </w:tr>
      <w:tr w:rsidR="00327DC0" w14:paraId="48C4461A" w14:textId="77777777" w:rsidTr="00327DC0">
        <w:trPr>
          <w:trHeight w:val="200"/>
        </w:trPr>
        <w:tc>
          <w:tcPr>
            <w:tcW w:w="3686" w:type="dxa"/>
            <w:shd w:val="clear" w:color="auto" w:fill="FFFFFF"/>
            <w:noWrap/>
            <w:vAlign w:val="bottom"/>
            <w:hideMark/>
          </w:tcPr>
          <w:p w14:paraId="31A8CA20"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417" w:type="dxa"/>
            <w:shd w:val="clear" w:color="auto" w:fill="FFFFFF"/>
            <w:noWrap/>
            <w:vAlign w:val="bottom"/>
            <w:hideMark/>
          </w:tcPr>
          <w:p w14:paraId="335EEA9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7.3</w:t>
            </w:r>
          </w:p>
        </w:tc>
        <w:tc>
          <w:tcPr>
            <w:tcW w:w="1310" w:type="dxa"/>
            <w:shd w:val="clear" w:color="auto" w:fill="FFFFFF"/>
            <w:noWrap/>
            <w:vAlign w:val="bottom"/>
            <w:hideMark/>
          </w:tcPr>
          <w:p w14:paraId="5B5B83B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44.5</w:t>
            </w:r>
          </w:p>
        </w:tc>
        <w:tc>
          <w:tcPr>
            <w:tcW w:w="1310" w:type="dxa"/>
            <w:tcBorders>
              <w:top w:val="nil"/>
              <w:left w:val="single" w:sz="4" w:space="0" w:color="auto"/>
              <w:bottom w:val="nil"/>
              <w:right w:val="nil"/>
            </w:tcBorders>
            <w:shd w:val="clear" w:color="auto" w:fill="FFFFFF"/>
            <w:noWrap/>
            <w:vAlign w:val="bottom"/>
            <w:hideMark/>
          </w:tcPr>
          <w:p w14:paraId="60D8046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9.5</w:t>
            </w:r>
          </w:p>
        </w:tc>
        <w:tc>
          <w:tcPr>
            <w:tcW w:w="1310" w:type="dxa"/>
            <w:tcBorders>
              <w:top w:val="nil"/>
              <w:left w:val="nil"/>
              <w:bottom w:val="nil"/>
              <w:right w:val="single" w:sz="4" w:space="0" w:color="auto"/>
            </w:tcBorders>
            <w:shd w:val="clear" w:color="auto" w:fill="FFFFFF"/>
            <w:noWrap/>
            <w:vAlign w:val="bottom"/>
            <w:hideMark/>
          </w:tcPr>
          <w:p w14:paraId="5A2DBADC"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-2.3</w:t>
            </w:r>
          </w:p>
        </w:tc>
        <w:tc>
          <w:tcPr>
            <w:tcW w:w="1457" w:type="dxa"/>
            <w:shd w:val="clear" w:color="auto" w:fill="FFFFFF"/>
            <w:noWrap/>
            <w:vAlign w:val="bottom"/>
            <w:hideMark/>
          </w:tcPr>
          <w:p w14:paraId="276662CA"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8.9</w:t>
            </w:r>
          </w:p>
        </w:tc>
        <w:tc>
          <w:tcPr>
            <w:tcW w:w="1310" w:type="dxa"/>
            <w:shd w:val="clear" w:color="auto" w:fill="FFFFFF"/>
            <w:noWrap/>
            <w:vAlign w:val="bottom"/>
            <w:hideMark/>
          </w:tcPr>
          <w:p w14:paraId="1DE8A33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10.1</w:t>
            </w:r>
          </w:p>
        </w:tc>
        <w:tc>
          <w:tcPr>
            <w:tcW w:w="1383" w:type="dxa"/>
            <w:tcBorders>
              <w:top w:val="nil"/>
              <w:left w:val="single" w:sz="4" w:space="0" w:color="auto"/>
              <w:bottom w:val="nil"/>
              <w:right w:val="nil"/>
            </w:tcBorders>
            <w:shd w:val="clear" w:color="auto" w:fill="FFFFFF"/>
            <w:noWrap/>
            <w:vAlign w:val="bottom"/>
            <w:hideMark/>
          </w:tcPr>
          <w:p w14:paraId="00C9776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25.7</w:t>
            </w:r>
          </w:p>
        </w:tc>
        <w:tc>
          <w:tcPr>
            <w:tcW w:w="1310" w:type="dxa"/>
            <w:shd w:val="clear" w:color="auto" w:fill="FFFFFF"/>
            <w:noWrap/>
            <w:vAlign w:val="bottom"/>
            <w:hideMark/>
          </w:tcPr>
          <w:p w14:paraId="4BF673C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52.2</w:t>
            </w:r>
          </w:p>
        </w:tc>
      </w:tr>
      <w:tr w:rsidR="00327DC0" w14:paraId="3F8109D4" w14:textId="77777777" w:rsidTr="00327DC0">
        <w:trPr>
          <w:trHeight w:val="200"/>
        </w:trPr>
        <w:tc>
          <w:tcPr>
            <w:tcW w:w="3686" w:type="dxa"/>
            <w:shd w:val="clear" w:color="auto" w:fill="FFFFFF"/>
            <w:noWrap/>
            <w:vAlign w:val="bottom"/>
            <w:hideMark/>
          </w:tcPr>
          <w:p w14:paraId="2CC22A37"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417" w:type="dxa"/>
            <w:shd w:val="clear" w:color="auto" w:fill="FFFFFF"/>
            <w:noWrap/>
            <w:vAlign w:val="bottom"/>
            <w:hideMark/>
          </w:tcPr>
          <w:p w14:paraId="2FDA407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3.8%</w:t>
            </w:r>
          </w:p>
        </w:tc>
        <w:tc>
          <w:tcPr>
            <w:tcW w:w="1310" w:type="dxa"/>
            <w:shd w:val="clear" w:color="auto" w:fill="FFFFFF"/>
            <w:noWrap/>
            <w:vAlign w:val="bottom"/>
            <w:hideMark/>
          </w:tcPr>
          <w:p w14:paraId="62E90AAC"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28.3%</w:t>
            </w:r>
          </w:p>
        </w:tc>
        <w:tc>
          <w:tcPr>
            <w:tcW w:w="1310" w:type="dxa"/>
            <w:tcBorders>
              <w:top w:val="nil"/>
              <w:left w:val="single" w:sz="4" w:space="0" w:color="auto"/>
              <w:bottom w:val="nil"/>
              <w:right w:val="nil"/>
            </w:tcBorders>
            <w:shd w:val="clear" w:color="auto" w:fill="FFFFFF"/>
            <w:noWrap/>
            <w:vAlign w:val="bottom"/>
            <w:hideMark/>
          </w:tcPr>
          <w:p w14:paraId="214B4DB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4.5%</w:t>
            </w:r>
          </w:p>
        </w:tc>
        <w:tc>
          <w:tcPr>
            <w:tcW w:w="1310" w:type="dxa"/>
            <w:tcBorders>
              <w:top w:val="nil"/>
              <w:left w:val="nil"/>
              <w:bottom w:val="nil"/>
              <w:right w:val="single" w:sz="4" w:space="0" w:color="auto"/>
            </w:tcBorders>
            <w:shd w:val="clear" w:color="auto" w:fill="FFFFFF"/>
            <w:noWrap/>
            <w:vAlign w:val="bottom"/>
            <w:hideMark/>
          </w:tcPr>
          <w:p w14:paraId="60F1282A"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-1.1%</w:t>
            </w:r>
          </w:p>
        </w:tc>
        <w:tc>
          <w:tcPr>
            <w:tcW w:w="1457" w:type="dxa"/>
            <w:shd w:val="clear" w:color="auto" w:fill="FFFFFF"/>
            <w:noWrap/>
            <w:vAlign w:val="bottom"/>
            <w:hideMark/>
          </w:tcPr>
          <w:p w14:paraId="1E9EC66D"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4.0%</w:t>
            </w:r>
          </w:p>
        </w:tc>
        <w:tc>
          <w:tcPr>
            <w:tcW w:w="1310" w:type="dxa"/>
            <w:shd w:val="clear" w:color="auto" w:fill="FFFFFF"/>
            <w:noWrap/>
            <w:vAlign w:val="bottom"/>
            <w:hideMark/>
          </w:tcPr>
          <w:p w14:paraId="4C2EFE0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4.6%</w:t>
            </w:r>
          </w:p>
        </w:tc>
        <w:tc>
          <w:tcPr>
            <w:tcW w:w="1383" w:type="dxa"/>
            <w:tcBorders>
              <w:top w:val="nil"/>
              <w:left w:val="single" w:sz="4" w:space="0" w:color="auto"/>
              <w:bottom w:val="nil"/>
              <w:right w:val="nil"/>
            </w:tcBorders>
            <w:shd w:val="clear" w:color="auto" w:fill="FFFFFF"/>
            <w:noWrap/>
            <w:vAlign w:val="bottom"/>
            <w:hideMark/>
          </w:tcPr>
          <w:p w14:paraId="41D4B98C"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4.1%</w:t>
            </w:r>
          </w:p>
        </w:tc>
        <w:tc>
          <w:tcPr>
            <w:tcW w:w="1310" w:type="dxa"/>
            <w:shd w:val="clear" w:color="auto" w:fill="FFFFFF"/>
            <w:noWrap/>
            <w:vAlign w:val="bottom"/>
            <w:hideMark/>
          </w:tcPr>
          <w:p w14:paraId="18DF09A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8.7%</w:t>
            </w:r>
          </w:p>
        </w:tc>
      </w:tr>
      <w:tr w:rsidR="00327DC0" w14:paraId="2D9D5C7E" w14:textId="77777777" w:rsidTr="00327DC0">
        <w:trPr>
          <w:trHeight w:val="49"/>
        </w:trPr>
        <w:tc>
          <w:tcPr>
            <w:tcW w:w="3686" w:type="dxa"/>
            <w:tcBorders>
              <w:top w:val="nil"/>
              <w:left w:val="nil"/>
              <w:bottom w:val="dotted" w:sz="4" w:space="0" w:color="auto"/>
              <w:right w:val="nil"/>
            </w:tcBorders>
            <w:shd w:val="clear" w:color="auto" w:fill="FFFFFF"/>
            <w:noWrap/>
            <w:vAlign w:val="bottom"/>
            <w:hideMark/>
          </w:tcPr>
          <w:p w14:paraId="5462E786"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417" w:type="dxa"/>
            <w:tcBorders>
              <w:top w:val="nil"/>
              <w:left w:val="nil"/>
              <w:bottom w:val="dotted" w:sz="4" w:space="0" w:color="auto"/>
              <w:right w:val="nil"/>
            </w:tcBorders>
            <w:shd w:val="clear" w:color="auto" w:fill="FFFFFF"/>
            <w:noWrap/>
            <w:vAlign w:val="bottom"/>
            <w:hideMark/>
          </w:tcPr>
          <w:p w14:paraId="7158F3E4"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dotted" w:sz="4" w:space="0" w:color="auto"/>
              <w:right w:val="nil"/>
            </w:tcBorders>
            <w:shd w:val="clear" w:color="auto" w:fill="FFFFFF"/>
            <w:noWrap/>
            <w:vAlign w:val="bottom"/>
            <w:hideMark/>
          </w:tcPr>
          <w:p w14:paraId="7C916776"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single" w:sz="4" w:space="0" w:color="auto"/>
              <w:bottom w:val="dotted" w:sz="4" w:space="0" w:color="auto"/>
              <w:right w:val="nil"/>
            </w:tcBorders>
            <w:shd w:val="clear" w:color="auto" w:fill="FFFFFF"/>
            <w:noWrap/>
            <w:vAlign w:val="bottom"/>
            <w:hideMark/>
          </w:tcPr>
          <w:p w14:paraId="713B20F6"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dotted" w:sz="4" w:space="0" w:color="auto"/>
              <w:right w:val="single" w:sz="4" w:space="0" w:color="auto"/>
            </w:tcBorders>
            <w:shd w:val="clear" w:color="auto" w:fill="FFFFFF"/>
            <w:noWrap/>
            <w:vAlign w:val="bottom"/>
            <w:hideMark/>
          </w:tcPr>
          <w:p w14:paraId="046C6A64"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457" w:type="dxa"/>
            <w:tcBorders>
              <w:top w:val="nil"/>
              <w:left w:val="nil"/>
              <w:bottom w:val="dotted" w:sz="4" w:space="0" w:color="auto"/>
              <w:right w:val="nil"/>
            </w:tcBorders>
            <w:shd w:val="clear" w:color="auto" w:fill="FFFFFF"/>
            <w:noWrap/>
            <w:vAlign w:val="bottom"/>
            <w:hideMark/>
          </w:tcPr>
          <w:p w14:paraId="4E3A3CE5"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dotted" w:sz="4" w:space="0" w:color="auto"/>
              <w:right w:val="nil"/>
            </w:tcBorders>
            <w:shd w:val="clear" w:color="auto" w:fill="FFFFFF"/>
            <w:noWrap/>
            <w:vAlign w:val="bottom"/>
            <w:hideMark/>
          </w:tcPr>
          <w:p w14:paraId="2B3EEA5F"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83" w:type="dxa"/>
            <w:tcBorders>
              <w:top w:val="nil"/>
              <w:left w:val="single" w:sz="4" w:space="0" w:color="auto"/>
              <w:bottom w:val="dotted" w:sz="4" w:space="0" w:color="auto"/>
              <w:right w:val="nil"/>
            </w:tcBorders>
            <w:shd w:val="clear" w:color="auto" w:fill="FFFFFF"/>
            <w:noWrap/>
            <w:vAlign w:val="bottom"/>
            <w:hideMark/>
          </w:tcPr>
          <w:p w14:paraId="27B1F570"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dotted" w:sz="4" w:space="0" w:color="auto"/>
              <w:right w:val="nil"/>
            </w:tcBorders>
            <w:shd w:val="clear" w:color="auto" w:fill="FFFFFF"/>
            <w:noWrap/>
            <w:vAlign w:val="bottom"/>
            <w:hideMark/>
          </w:tcPr>
          <w:p w14:paraId="712182A1"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r>
      <w:tr w:rsidR="00327DC0" w14:paraId="6CD45DE2" w14:textId="77777777" w:rsidTr="00327DC0">
        <w:trPr>
          <w:trHeight w:val="283"/>
        </w:trPr>
        <w:tc>
          <w:tcPr>
            <w:tcW w:w="6413" w:type="dxa"/>
            <w:gridSpan w:val="3"/>
            <w:shd w:val="clear" w:color="auto" w:fill="FFFFFF"/>
            <w:noWrap/>
            <w:vAlign w:val="bottom"/>
            <w:hideMark/>
          </w:tcPr>
          <w:p w14:paraId="08F206F3" w14:textId="77777777" w:rsidR="00327DC0" w:rsidRDefault="00327DC0">
            <w:pPr>
              <w:spacing w:after="0" w:line="240" w:lineRule="auto"/>
              <w:rPr>
                <w:rFonts w:eastAsia="Times New Roman" w:cs="Arial"/>
                <w:b/>
                <w:bCs/>
                <w:i/>
                <w:iCs/>
                <w:color w:val="8AC640"/>
                <w:sz w:val="16"/>
                <w:szCs w:val="16"/>
                <w:lang w:val="en-AU" w:eastAsia="en-AU"/>
              </w:rPr>
            </w:pPr>
            <w:r>
              <w:rPr>
                <w:rFonts w:eastAsia="Times New Roman" w:cs="Arial"/>
                <w:b/>
                <w:bCs/>
                <w:i/>
                <w:iCs/>
                <w:color w:val="8AC640"/>
                <w:sz w:val="16"/>
                <w:szCs w:val="16"/>
                <w:lang w:val="en-AU" w:eastAsia="en-AU"/>
              </w:rPr>
              <w:t>4c. Utilisation of committed support (70% cash utilisation for 2016-17, 65% thereafter)</w:t>
            </w:r>
          </w:p>
        </w:tc>
        <w:tc>
          <w:tcPr>
            <w:tcW w:w="1310" w:type="dxa"/>
            <w:tcBorders>
              <w:top w:val="nil"/>
              <w:left w:val="single" w:sz="4" w:space="0" w:color="auto"/>
              <w:bottom w:val="nil"/>
              <w:right w:val="nil"/>
            </w:tcBorders>
            <w:shd w:val="clear" w:color="auto" w:fill="FFFFFF"/>
            <w:noWrap/>
            <w:vAlign w:val="bottom"/>
            <w:hideMark/>
          </w:tcPr>
          <w:p w14:paraId="48013C18"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tcBorders>
              <w:top w:val="nil"/>
              <w:left w:val="nil"/>
              <w:bottom w:val="nil"/>
              <w:right w:val="single" w:sz="4" w:space="0" w:color="auto"/>
            </w:tcBorders>
            <w:shd w:val="clear" w:color="auto" w:fill="FFFFFF"/>
            <w:noWrap/>
            <w:vAlign w:val="bottom"/>
            <w:hideMark/>
          </w:tcPr>
          <w:p w14:paraId="726B37D0"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457" w:type="dxa"/>
            <w:shd w:val="clear" w:color="auto" w:fill="FFFFFF"/>
            <w:noWrap/>
            <w:vAlign w:val="bottom"/>
            <w:hideMark/>
          </w:tcPr>
          <w:p w14:paraId="16491143"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shd w:val="clear" w:color="auto" w:fill="FFFFFF"/>
            <w:noWrap/>
            <w:vAlign w:val="bottom"/>
            <w:hideMark/>
          </w:tcPr>
          <w:p w14:paraId="0C2803FF"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83" w:type="dxa"/>
            <w:tcBorders>
              <w:top w:val="nil"/>
              <w:left w:val="single" w:sz="4" w:space="0" w:color="auto"/>
              <w:bottom w:val="nil"/>
              <w:right w:val="nil"/>
            </w:tcBorders>
            <w:shd w:val="clear" w:color="auto" w:fill="FFFFFF"/>
            <w:noWrap/>
            <w:vAlign w:val="bottom"/>
            <w:hideMark/>
          </w:tcPr>
          <w:p w14:paraId="762DFA24"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c>
          <w:tcPr>
            <w:tcW w:w="1310" w:type="dxa"/>
            <w:shd w:val="clear" w:color="auto" w:fill="FFFFFF"/>
            <w:noWrap/>
            <w:vAlign w:val="bottom"/>
            <w:hideMark/>
          </w:tcPr>
          <w:p w14:paraId="5CE2333C" w14:textId="77777777" w:rsidR="00327DC0" w:rsidRDefault="00327DC0">
            <w:pPr>
              <w:spacing w:after="0" w:line="240" w:lineRule="auto"/>
              <w:rPr>
                <w:rFonts w:eastAsia="Times New Roman" w:cs="Arial"/>
                <w:color w:val="8AC640"/>
                <w:sz w:val="16"/>
                <w:szCs w:val="16"/>
                <w:lang w:val="en-AU" w:eastAsia="en-AU"/>
              </w:rPr>
            </w:pPr>
            <w:r>
              <w:rPr>
                <w:rFonts w:eastAsia="Times New Roman" w:cs="Arial"/>
                <w:color w:val="8AC640"/>
                <w:sz w:val="16"/>
                <w:szCs w:val="16"/>
                <w:lang w:val="en-AU" w:eastAsia="en-AU"/>
              </w:rPr>
              <w:t> </w:t>
            </w:r>
          </w:p>
        </w:tc>
      </w:tr>
      <w:tr w:rsidR="00327DC0" w14:paraId="46A5AAD5" w14:textId="77777777" w:rsidTr="00327DC0">
        <w:trPr>
          <w:trHeight w:val="200"/>
        </w:trPr>
        <w:tc>
          <w:tcPr>
            <w:tcW w:w="3686" w:type="dxa"/>
            <w:shd w:val="clear" w:color="auto" w:fill="FFFFFF"/>
            <w:noWrap/>
            <w:vAlign w:val="bottom"/>
            <w:hideMark/>
          </w:tcPr>
          <w:p w14:paraId="2A22A62E"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Contributions</w:t>
            </w:r>
          </w:p>
        </w:tc>
        <w:tc>
          <w:tcPr>
            <w:tcW w:w="1417" w:type="dxa"/>
            <w:shd w:val="clear" w:color="auto" w:fill="FFFFFF"/>
            <w:noWrap/>
            <w:vAlign w:val="bottom"/>
            <w:hideMark/>
          </w:tcPr>
          <w:p w14:paraId="0E4E0EF3"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201.5</w:t>
            </w:r>
          </w:p>
        </w:tc>
        <w:tc>
          <w:tcPr>
            <w:tcW w:w="1310" w:type="dxa"/>
            <w:shd w:val="clear" w:color="auto" w:fill="FFFFFF"/>
            <w:noWrap/>
            <w:vAlign w:val="bottom"/>
            <w:hideMark/>
          </w:tcPr>
          <w:p w14:paraId="63A04AC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201.5</w:t>
            </w:r>
          </w:p>
        </w:tc>
        <w:tc>
          <w:tcPr>
            <w:tcW w:w="1310" w:type="dxa"/>
            <w:tcBorders>
              <w:top w:val="nil"/>
              <w:left w:val="single" w:sz="4" w:space="0" w:color="auto"/>
              <w:bottom w:val="nil"/>
              <w:right w:val="nil"/>
            </w:tcBorders>
            <w:shd w:val="clear" w:color="auto" w:fill="FFFFFF"/>
            <w:noWrap/>
            <w:vAlign w:val="bottom"/>
            <w:hideMark/>
          </w:tcPr>
          <w:p w14:paraId="1760BD1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218.2</w:t>
            </w:r>
          </w:p>
        </w:tc>
        <w:tc>
          <w:tcPr>
            <w:tcW w:w="1310" w:type="dxa"/>
            <w:tcBorders>
              <w:top w:val="nil"/>
              <w:left w:val="nil"/>
              <w:bottom w:val="nil"/>
              <w:right w:val="single" w:sz="4" w:space="0" w:color="auto"/>
            </w:tcBorders>
            <w:shd w:val="clear" w:color="auto" w:fill="FFFFFF"/>
            <w:noWrap/>
            <w:vAlign w:val="bottom"/>
            <w:hideMark/>
          </w:tcPr>
          <w:p w14:paraId="7542A8D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218.2</w:t>
            </w:r>
          </w:p>
        </w:tc>
        <w:tc>
          <w:tcPr>
            <w:tcW w:w="1457" w:type="dxa"/>
            <w:shd w:val="clear" w:color="auto" w:fill="FFFFFF"/>
            <w:noWrap/>
            <w:vAlign w:val="bottom"/>
            <w:hideMark/>
          </w:tcPr>
          <w:p w14:paraId="1954349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230.4</w:t>
            </w:r>
          </w:p>
        </w:tc>
        <w:tc>
          <w:tcPr>
            <w:tcW w:w="1310" w:type="dxa"/>
            <w:shd w:val="clear" w:color="auto" w:fill="FFFFFF"/>
            <w:noWrap/>
            <w:vAlign w:val="bottom"/>
            <w:hideMark/>
          </w:tcPr>
          <w:p w14:paraId="4E737C9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230.4</w:t>
            </w:r>
          </w:p>
        </w:tc>
        <w:tc>
          <w:tcPr>
            <w:tcW w:w="1383" w:type="dxa"/>
            <w:tcBorders>
              <w:top w:val="nil"/>
              <w:left w:val="single" w:sz="4" w:space="0" w:color="auto"/>
              <w:bottom w:val="nil"/>
              <w:right w:val="nil"/>
            </w:tcBorders>
            <w:shd w:val="clear" w:color="auto" w:fill="FFFFFF"/>
            <w:noWrap/>
            <w:vAlign w:val="bottom"/>
            <w:hideMark/>
          </w:tcPr>
          <w:p w14:paraId="3F80B6D4"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650.1</w:t>
            </w:r>
          </w:p>
        </w:tc>
        <w:tc>
          <w:tcPr>
            <w:tcW w:w="1310" w:type="dxa"/>
            <w:shd w:val="clear" w:color="auto" w:fill="FFFFFF"/>
            <w:noWrap/>
            <w:vAlign w:val="bottom"/>
            <w:hideMark/>
          </w:tcPr>
          <w:p w14:paraId="47F2BF6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650.1</w:t>
            </w:r>
          </w:p>
        </w:tc>
      </w:tr>
      <w:tr w:rsidR="00327DC0" w14:paraId="2579FCCB" w14:textId="77777777" w:rsidTr="00327DC0">
        <w:trPr>
          <w:trHeight w:val="200"/>
        </w:trPr>
        <w:tc>
          <w:tcPr>
            <w:tcW w:w="3686" w:type="dxa"/>
            <w:shd w:val="clear" w:color="auto" w:fill="FFFFFF"/>
            <w:noWrap/>
            <w:vAlign w:val="bottom"/>
            <w:hideMark/>
          </w:tcPr>
          <w:p w14:paraId="5C97941B"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Utilised support</w:t>
            </w:r>
          </w:p>
        </w:tc>
        <w:tc>
          <w:tcPr>
            <w:tcW w:w="1417" w:type="dxa"/>
            <w:shd w:val="clear" w:color="auto" w:fill="FFFFFF"/>
            <w:noWrap/>
            <w:vAlign w:val="bottom"/>
            <w:hideMark/>
          </w:tcPr>
          <w:p w14:paraId="3E19AAC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194.2</w:t>
            </w:r>
          </w:p>
        </w:tc>
        <w:tc>
          <w:tcPr>
            <w:tcW w:w="1310" w:type="dxa"/>
            <w:shd w:val="clear" w:color="auto" w:fill="FFFFFF"/>
            <w:noWrap/>
            <w:vAlign w:val="bottom"/>
            <w:hideMark/>
          </w:tcPr>
          <w:p w14:paraId="79B9350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157.0</w:t>
            </w:r>
          </w:p>
        </w:tc>
        <w:tc>
          <w:tcPr>
            <w:tcW w:w="1310" w:type="dxa"/>
            <w:tcBorders>
              <w:top w:val="nil"/>
              <w:left w:val="single" w:sz="4" w:space="0" w:color="auto"/>
              <w:bottom w:val="nil"/>
              <w:right w:val="nil"/>
            </w:tcBorders>
            <w:shd w:val="clear" w:color="auto" w:fill="FFFFFF"/>
            <w:noWrap/>
            <w:vAlign w:val="bottom"/>
            <w:hideMark/>
          </w:tcPr>
          <w:p w14:paraId="5134829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193.0</w:t>
            </w:r>
          </w:p>
        </w:tc>
        <w:tc>
          <w:tcPr>
            <w:tcW w:w="1310" w:type="dxa"/>
            <w:tcBorders>
              <w:top w:val="nil"/>
              <w:left w:val="nil"/>
              <w:bottom w:val="nil"/>
              <w:right w:val="single" w:sz="4" w:space="0" w:color="auto"/>
            </w:tcBorders>
            <w:shd w:val="clear" w:color="auto" w:fill="FFFFFF"/>
            <w:noWrap/>
            <w:vAlign w:val="bottom"/>
            <w:hideMark/>
          </w:tcPr>
          <w:p w14:paraId="6681EEE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206.5</w:t>
            </w:r>
          </w:p>
        </w:tc>
        <w:tc>
          <w:tcPr>
            <w:tcW w:w="1457" w:type="dxa"/>
            <w:shd w:val="clear" w:color="auto" w:fill="FFFFFF"/>
            <w:noWrap/>
            <w:vAlign w:val="bottom"/>
            <w:hideMark/>
          </w:tcPr>
          <w:p w14:paraId="21B637C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204.9</w:t>
            </w:r>
          </w:p>
        </w:tc>
        <w:tc>
          <w:tcPr>
            <w:tcW w:w="1310" w:type="dxa"/>
            <w:shd w:val="clear" w:color="auto" w:fill="FFFFFF"/>
            <w:noWrap/>
            <w:vAlign w:val="bottom"/>
            <w:hideMark/>
          </w:tcPr>
          <w:p w14:paraId="6685D747"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203.9</w:t>
            </w:r>
          </w:p>
        </w:tc>
        <w:tc>
          <w:tcPr>
            <w:tcW w:w="1383" w:type="dxa"/>
            <w:tcBorders>
              <w:top w:val="nil"/>
              <w:left w:val="single" w:sz="4" w:space="0" w:color="auto"/>
              <w:bottom w:val="nil"/>
              <w:right w:val="nil"/>
            </w:tcBorders>
            <w:shd w:val="clear" w:color="auto" w:fill="FFFFFF"/>
            <w:noWrap/>
            <w:vAlign w:val="bottom"/>
            <w:hideMark/>
          </w:tcPr>
          <w:p w14:paraId="37A0BBC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592.0</w:t>
            </w:r>
          </w:p>
        </w:tc>
        <w:tc>
          <w:tcPr>
            <w:tcW w:w="1310" w:type="dxa"/>
            <w:shd w:val="clear" w:color="auto" w:fill="FFFFFF"/>
            <w:noWrap/>
            <w:vAlign w:val="bottom"/>
            <w:hideMark/>
          </w:tcPr>
          <w:p w14:paraId="2C5073D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567.5</w:t>
            </w:r>
          </w:p>
        </w:tc>
      </w:tr>
      <w:tr w:rsidR="00327DC0" w14:paraId="33B4EA42" w14:textId="77777777" w:rsidTr="00327DC0">
        <w:trPr>
          <w:trHeight w:val="200"/>
        </w:trPr>
        <w:tc>
          <w:tcPr>
            <w:tcW w:w="3686" w:type="dxa"/>
            <w:shd w:val="clear" w:color="auto" w:fill="FFFFFF"/>
            <w:noWrap/>
            <w:vAlign w:val="bottom"/>
            <w:hideMark/>
          </w:tcPr>
          <w:p w14:paraId="53E3B5DC"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417" w:type="dxa"/>
            <w:shd w:val="clear" w:color="auto" w:fill="FFFFFF"/>
            <w:noWrap/>
            <w:vAlign w:val="bottom"/>
            <w:hideMark/>
          </w:tcPr>
          <w:p w14:paraId="61C4A903"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7.3</w:t>
            </w:r>
          </w:p>
        </w:tc>
        <w:tc>
          <w:tcPr>
            <w:tcW w:w="1310" w:type="dxa"/>
            <w:shd w:val="clear" w:color="auto" w:fill="FFFFFF"/>
            <w:noWrap/>
            <w:vAlign w:val="bottom"/>
            <w:hideMark/>
          </w:tcPr>
          <w:p w14:paraId="5094CE1A"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44.5</w:t>
            </w:r>
          </w:p>
        </w:tc>
        <w:tc>
          <w:tcPr>
            <w:tcW w:w="1310" w:type="dxa"/>
            <w:tcBorders>
              <w:top w:val="nil"/>
              <w:left w:val="single" w:sz="4" w:space="0" w:color="auto"/>
              <w:bottom w:val="nil"/>
              <w:right w:val="nil"/>
            </w:tcBorders>
            <w:shd w:val="clear" w:color="auto" w:fill="FFFFFF"/>
            <w:noWrap/>
            <w:vAlign w:val="bottom"/>
            <w:hideMark/>
          </w:tcPr>
          <w:p w14:paraId="77B3988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25.2</w:t>
            </w:r>
          </w:p>
        </w:tc>
        <w:tc>
          <w:tcPr>
            <w:tcW w:w="1310" w:type="dxa"/>
            <w:tcBorders>
              <w:top w:val="nil"/>
              <w:left w:val="nil"/>
              <w:bottom w:val="nil"/>
              <w:right w:val="single" w:sz="4" w:space="0" w:color="auto"/>
            </w:tcBorders>
            <w:shd w:val="clear" w:color="auto" w:fill="FFFFFF"/>
            <w:noWrap/>
            <w:vAlign w:val="bottom"/>
            <w:hideMark/>
          </w:tcPr>
          <w:p w14:paraId="3FEE7DA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11.7</w:t>
            </w:r>
          </w:p>
        </w:tc>
        <w:tc>
          <w:tcPr>
            <w:tcW w:w="1457" w:type="dxa"/>
            <w:shd w:val="clear" w:color="auto" w:fill="FFFFFF"/>
            <w:noWrap/>
            <w:vAlign w:val="bottom"/>
            <w:hideMark/>
          </w:tcPr>
          <w:p w14:paraId="3B56719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25.5</w:t>
            </w:r>
          </w:p>
        </w:tc>
        <w:tc>
          <w:tcPr>
            <w:tcW w:w="1310" w:type="dxa"/>
            <w:shd w:val="clear" w:color="auto" w:fill="FFFFFF"/>
            <w:noWrap/>
            <w:vAlign w:val="bottom"/>
            <w:hideMark/>
          </w:tcPr>
          <w:p w14:paraId="7E4F869D"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26.5</w:t>
            </w:r>
          </w:p>
        </w:tc>
        <w:tc>
          <w:tcPr>
            <w:tcW w:w="1383" w:type="dxa"/>
            <w:tcBorders>
              <w:top w:val="nil"/>
              <w:left w:val="single" w:sz="4" w:space="0" w:color="auto"/>
              <w:bottom w:val="nil"/>
              <w:right w:val="nil"/>
            </w:tcBorders>
            <w:shd w:val="clear" w:color="auto" w:fill="FFFFFF"/>
            <w:noWrap/>
            <w:vAlign w:val="bottom"/>
            <w:hideMark/>
          </w:tcPr>
          <w:p w14:paraId="4BEC250D"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58.1</w:t>
            </w:r>
          </w:p>
        </w:tc>
        <w:tc>
          <w:tcPr>
            <w:tcW w:w="1310" w:type="dxa"/>
            <w:shd w:val="clear" w:color="auto" w:fill="FFFFFF"/>
            <w:noWrap/>
            <w:vAlign w:val="bottom"/>
            <w:hideMark/>
          </w:tcPr>
          <w:p w14:paraId="3D5652D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82.6</w:t>
            </w:r>
          </w:p>
        </w:tc>
      </w:tr>
      <w:tr w:rsidR="00327DC0" w14:paraId="52089BB3" w14:textId="77777777" w:rsidTr="00327DC0">
        <w:trPr>
          <w:trHeight w:val="200"/>
        </w:trPr>
        <w:tc>
          <w:tcPr>
            <w:tcW w:w="3686" w:type="dxa"/>
            <w:shd w:val="clear" w:color="auto" w:fill="FFFFFF"/>
            <w:noWrap/>
            <w:vAlign w:val="bottom"/>
            <w:hideMark/>
          </w:tcPr>
          <w:p w14:paraId="3E8BABE3"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417" w:type="dxa"/>
            <w:shd w:val="clear" w:color="auto" w:fill="FFFFFF"/>
            <w:noWrap/>
            <w:vAlign w:val="bottom"/>
            <w:hideMark/>
          </w:tcPr>
          <w:p w14:paraId="0F4DE90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3.8%</w:t>
            </w:r>
          </w:p>
        </w:tc>
        <w:tc>
          <w:tcPr>
            <w:tcW w:w="1310" w:type="dxa"/>
            <w:shd w:val="clear" w:color="auto" w:fill="FFFFFF"/>
            <w:noWrap/>
            <w:vAlign w:val="bottom"/>
            <w:hideMark/>
          </w:tcPr>
          <w:p w14:paraId="3AF06E0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28.3%</w:t>
            </w:r>
          </w:p>
        </w:tc>
        <w:tc>
          <w:tcPr>
            <w:tcW w:w="1310" w:type="dxa"/>
            <w:tcBorders>
              <w:top w:val="nil"/>
              <w:left w:val="single" w:sz="4" w:space="0" w:color="auto"/>
              <w:bottom w:val="nil"/>
              <w:right w:val="nil"/>
            </w:tcBorders>
            <w:shd w:val="clear" w:color="auto" w:fill="FFFFFF"/>
            <w:noWrap/>
            <w:vAlign w:val="bottom"/>
            <w:hideMark/>
          </w:tcPr>
          <w:p w14:paraId="34BAECB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13.0%</w:t>
            </w:r>
          </w:p>
        </w:tc>
        <w:tc>
          <w:tcPr>
            <w:tcW w:w="1310" w:type="dxa"/>
            <w:tcBorders>
              <w:top w:val="nil"/>
              <w:left w:val="nil"/>
              <w:bottom w:val="nil"/>
              <w:right w:val="single" w:sz="4" w:space="0" w:color="auto"/>
            </w:tcBorders>
            <w:shd w:val="clear" w:color="auto" w:fill="FFFFFF"/>
            <w:noWrap/>
            <w:vAlign w:val="bottom"/>
            <w:hideMark/>
          </w:tcPr>
          <w:p w14:paraId="0219372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5.7%</w:t>
            </w:r>
          </w:p>
        </w:tc>
        <w:tc>
          <w:tcPr>
            <w:tcW w:w="1457" w:type="dxa"/>
            <w:shd w:val="clear" w:color="auto" w:fill="FFFFFF"/>
            <w:noWrap/>
            <w:vAlign w:val="bottom"/>
            <w:hideMark/>
          </w:tcPr>
          <w:p w14:paraId="1C66806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12.5%</w:t>
            </w:r>
          </w:p>
        </w:tc>
        <w:tc>
          <w:tcPr>
            <w:tcW w:w="1310" w:type="dxa"/>
            <w:shd w:val="clear" w:color="auto" w:fill="FFFFFF"/>
            <w:noWrap/>
            <w:vAlign w:val="bottom"/>
            <w:hideMark/>
          </w:tcPr>
          <w:p w14:paraId="2357EA93"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13.0%</w:t>
            </w:r>
          </w:p>
        </w:tc>
        <w:tc>
          <w:tcPr>
            <w:tcW w:w="1383" w:type="dxa"/>
            <w:tcBorders>
              <w:top w:val="nil"/>
              <w:left w:val="single" w:sz="4" w:space="0" w:color="auto"/>
              <w:bottom w:val="nil"/>
              <w:right w:val="nil"/>
            </w:tcBorders>
            <w:shd w:val="clear" w:color="auto" w:fill="FFFFFF"/>
            <w:noWrap/>
            <w:vAlign w:val="bottom"/>
            <w:hideMark/>
          </w:tcPr>
          <w:p w14:paraId="7ECED20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9.8%</w:t>
            </w:r>
          </w:p>
        </w:tc>
        <w:tc>
          <w:tcPr>
            <w:tcW w:w="1310" w:type="dxa"/>
            <w:shd w:val="clear" w:color="auto" w:fill="FFFFFF"/>
            <w:noWrap/>
            <w:vAlign w:val="bottom"/>
            <w:hideMark/>
          </w:tcPr>
          <w:p w14:paraId="5F5B70F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14.6%</w:t>
            </w:r>
          </w:p>
        </w:tc>
      </w:tr>
      <w:tr w:rsidR="00327DC0" w14:paraId="3529A1E5" w14:textId="77777777" w:rsidTr="00327DC0">
        <w:trPr>
          <w:trHeight w:val="283"/>
        </w:trPr>
        <w:tc>
          <w:tcPr>
            <w:tcW w:w="3686" w:type="dxa"/>
            <w:tcBorders>
              <w:top w:val="nil"/>
              <w:left w:val="nil"/>
              <w:bottom w:val="single" w:sz="4" w:space="0" w:color="auto"/>
              <w:right w:val="nil"/>
            </w:tcBorders>
            <w:noWrap/>
            <w:vAlign w:val="bottom"/>
            <w:hideMark/>
          </w:tcPr>
          <w:p w14:paraId="2F4A0D2D"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417" w:type="dxa"/>
            <w:tcBorders>
              <w:top w:val="nil"/>
              <w:left w:val="nil"/>
              <w:bottom w:val="single" w:sz="4" w:space="0" w:color="auto"/>
              <w:right w:val="nil"/>
            </w:tcBorders>
            <w:noWrap/>
            <w:vAlign w:val="bottom"/>
            <w:hideMark/>
          </w:tcPr>
          <w:p w14:paraId="46E84772"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single" w:sz="4" w:space="0" w:color="auto"/>
              <w:right w:val="nil"/>
            </w:tcBorders>
            <w:noWrap/>
            <w:vAlign w:val="bottom"/>
            <w:hideMark/>
          </w:tcPr>
          <w:p w14:paraId="5809C0EC"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single" w:sz="4" w:space="0" w:color="auto"/>
              <w:bottom w:val="single" w:sz="4" w:space="0" w:color="auto"/>
              <w:right w:val="nil"/>
            </w:tcBorders>
            <w:noWrap/>
            <w:vAlign w:val="bottom"/>
            <w:hideMark/>
          </w:tcPr>
          <w:p w14:paraId="093AF5C7"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single" w:sz="4" w:space="0" w:color="auto"/>
              <w:right w:val="single" w:sz="4" w:space="0" w:color="auto"/>
            </w:tcBorders>
            <w:noWrap/>
            <w:vAlign w:val="bottom"/>
            <w:hideMark/>
          </w:tcPr>
          <w:p w14:paraId="35F3972E"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457" w:type="dxa"/>
            <w:tcBorders>
              <w:top w:val="nil"/>
              <w:left w:val="nil"/>
              <w:bottom w:val="single" w:sz="4" w:space="0" w:color="auto"/>
              <w:right w:val="nil"/>
            </w:tcBorders>
            <w:noWrap/>
            <w:vAlign w:val="bottom"/>
            <w:hideMark/>
          </w:tcPr>
          <w:p w14:paraId="5CFB88EA"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single" w:sz="4" w:space="0" w:color="auto"/>
              <w:right w:val="nil"/>
            </w:tcBorders>
            <w:noWrap/>
            <w:vAlign w:val="bottom"/>
            <w:hideMark/>
          </w:tcPr>
          <w:p w14:paraId="38C0649B"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83" w:type="dxa"/>
            <w:tcBorders>
              <w:top w:val="nil"/>
              <w:left w:val="single" w:sz="4" w:space="0" w:color="auto"/>
              <w:bottom w:val="single" w:sz="4" w:space="0" w:color="auto"/>
              <w:right w:val="nil"/>
            </w:tcBorders>
            <w:noWrap/>
            <w:vAlign w:val="bottom"/>
            <w:hideMark/>
          </w:tcPr>
          <w:p w14:paraId="47E061DA"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tcBorders>
              <w:top w:val="nil"/>
              <w:left w:val="nil"/>
              <w:bottom w:val="single" w:sz="4" w:space="0" w:color="auto"/>
              <w:right w:val="nil"/>
            </w:tcBorders>
            <w:noWrap/>
            <w:vAlign w:val="bottom"/>
            <w:hideMark/>
          </w:tcPr>
          <w:p w14:paraId="0616D658"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r>
    </w:tbl>
    <w:p w14:paraId="3452AE45" w14:textId="765496C9" w:rsidR="00327DC0" w:rsidRPr="00327DC0" w:rsidRDefault="00327DC0" w:rsidP="00327DC0">
      <w:pPr>
        <w:pStyle w:val="Caption"/>
        <w:keepNext/>
        <w:rPr>
          <w:rFonts w:eastAsiaTheme="minorHAnsi"/>
          <w:b/>
          <w:bCs/>
          <w:i w:val="0"/>
          <w:iCs w:val="0"/>
          <w:color w:val="auto"/>
          <w:sz w:val="22"/>
          <w:szCs w:val="22"/>
          <w:lang w:val="en-AU" w:eastAsia="en-US"/>
        </w:rPr>
      </w:pPr>
      <w:r w:rsidRPr="006747DC">
        <w:rPr>
          <w:rFonts w:eastAsiaTheme="minorHAnsi"/>
          <w:b/>
          <w:bCs/>
          <w:i w:val="0"/>
          <w:iCs w:val="0"/>
          <w:color w:val="auto"/>
          <w:sz w:val="22"/>
          <w:szCs w:val="22"/>
          <w:lang w:val="en-AU" w:eastAsia="en-US"/>
        </w:rPr>
        <w:lastRenderedPageBreak/>
        <w:t xml:space="preserve">Table </w:t>
      </w:r>
      <w:r w:rsidRPr="006747DC">
        <w:rPr>
          <w:rFonts w:eastAsiaTheme="minorHAnsi"/>
          <w:b/>
          <w:bCs/>
          <w:i w:val="0"/>
          <w:iCs w:val="0"/>
          <w:color w:val="auto"/>
          <w:sz w:val="22"/>
          <w:szCs w:val="22"/>
          <w:lang w:val="en-AU" w:eastAsia="en-US"/>
        </w:rPr>
        <w:fldChar w:fldCharType="begin"/>
      </w:r>
      <w:r w:rsidRPr="006747DC">
        <w:rPr>
          <w:rFonts w:eastAsiaTheme="minorHAnsi"/>
          <w:b/>
          <w:bCs/>
          <w:i w:val="0"/>
          <w:iCs w:val="0"/>
          <w:color w:val="auto"/>
          <w:sz w:val="22"/>
          <w:szCs w:val="22"/>
          <w:lang w:val="en-AU" w:eastAsia="en-US"/>
        </w:rPr>
        <w:instrText xml:space="preserve"> STYLEREF 1 \s </w:instrText>
      </w:r>
      <w:r w:rsidRPr="006747DC">
        <w:rPr>
          <w:rFonts w:eastAsiaTheme="minorHAnsi"/>
          <w:b/>
          <w:bCs/>
          <w:i w:val="0"/>
          <w:iCs w:val="0"/>
          <w:color w:val="auto"/>
          <w:sz w:val="22"/>
          <w:szCs w:val="22"/>
          <w:lang w:val="en-AU" w:eastAsia="en-US"/>
        </w:rPr>
        <w:fldChar w:fldCharType="separate"/>
      </w:r>
      <w:r w:rsidR="004D2605">
        <w:rPr>
          <w:rFonts w:eastAsiaTheme="minorHAnsi"/>
          <w:b/>
          <w:bCs/>
          <w:i w:val="0"/>
          <w:iCs w:val="0"/>
          <w:noProof/>
          <w:color w:val="auto"/>
          <w:sz w:val="22"/>
          <w:szCs w:val="22"/>
          <w:lang w:val="en-AU" w:eastAsia="en-US"/>
        </w:rPr>
        <w:t>H</w:t>
      </w:r>
      <w:r w:rsidRPr="006747DC">
        <w:rPr>
          <w:rFonts w:eastAsiaTheme="minorHAnsi"/>
          <w:b/>
          <w:bCs/>
          <w:i w:val="0"/>
          <w:iCs w:val="0"/>
          <w:color w:val="auto"/>
          <w:sz w:val="22"/>
          <w:szCs w:val="22"/>
          <w:lang w:val="en-AU" w:eastAsia="en-US"/>
        </w:rPr>
        <w:fldChar w:fldCharType="end"/>
      </w:r>
      <w:r w:rsidRPr="006747DC">
        <w:rPr>
          <w:rFonts w:eastAsiaTheme="minorHAnsi"/>
          <w:b/>
          <w:bCs/>
          <w:i w:val="0"/>
          <w:iCs w:val="0"/>
          <w:color w:val="auto"/>
          <w:sz w:val="22"/>
          <w:szCs w:val="22"/>
          <w:lang w:val="en-AU" w:eastAsia="en-US"/>
        </w:rPr>
        <w:t>.</w:t>
      </w:r>
      <w:r w:rsidRPr="006747DC">
        <w:rPr>
          <w:rFonts w:eastAsiaTheme="minorHAnsi"/>
          <w:b/>
          <w:bCs/>
          <w:i w:val="0"/>
          <w:iCs w:val="0"/>
          <w:color w:val="auto"/>
          <w:sz w:val="22"/>
          <w:szCs w:val="22"/>
          <w:lang w:val="en-AU" w:eastAsia="en-US"/>
        </w:rPr>
        <w:fldChar w:fldCharType="begin"/>
      </w:r>
      <w:r w:rsidRPr="006747DC">
        <w:rPr>
          <w:rFonts w:eastAsiaTheme="minorHAnsi"/>
          <w:b/>
          <w:bCs/>
          <w:i w:val="0"/>
          <w:iCs w:val="0"/>
          <w:color w:val="auto"/>
          <w:sz w:val="22"/>
          <w:szCs w:val="22"/>
          <w:lang w:val="en-AU" w:eastAsia="en-US"/>
        </w:rPr>
        <w:instrText xml:space="preserve"> SEQ Table \* ARABIC \s 1 </w:instrText>
      </w:r>
      <w:r w:rsidRPr="006747DC">
        <w:rPr>
          <w:rFonts w:eastAsiaTheme="minorHAnsi"/>
          <w:b/>
          <w:bCs/>
          <w:i w:val="0"/>
          <w:iCs w:val="0"/>
          <w:color w:val="auto"/>
          <w:sz w:val="22"/>
          <w:szCs w:val="22"/>
          <w:lang w:val="en-AU" w:eastAsia="en-US"/>
        </w:rPr>
        <w:fldChar w:fldCharType="separate"/>
      </w:r>
      <w:r w:rsidR="004D2605">
        <w:rPr>
          <w:rFonts w:eastAsiaTheme="minorHAnsi"/>
          <w:b/>
          <w:bCs/>
          <w:i w:val="0"/>
          <w:iCs w:val="0"/>
          <w:noProof/>
          <w:color w:val="auto"/>
          <w:sz w:val="22"/>
          <w:szCs w:val="22"/>
          <w:lang w:val="en-AU" w:eastAsia="en-US"/>
        </w:rPr>
        <w:t>11</w:t>
      </w:r>
      <w:r w:rsidRPr="006747DC">
        <w:rPr>
          <w:rFonts w:eastAsiaTheme="minorHAnsi"/>
          <w:b/>
          <w:bCs/>
          <w:i w:val="0"/>
          <w:iCs w:val="0"/>
          <w:color w:val="auto"/>
          <w:sz w:val="22"/>
          <w:szCs w:val="22"/>
          <w:lang w:val="en-AU" w:eastAsia="en-US"/>
        </w:rPr>
        <w:fldChar w:fldCharType="end"/>
      </w:r>
      <w:r w:rsidRPr="006747DC">
        <w:rPr>
          <w:rFonts w:eastAsiaTheme="minorHAnsi"/>
          <w:b/>
          <w:bCs/>
          <w:i w:val="0"/>
          <w:iCs w:val="0"/>
          <w:color w:val="auto"/>
          <w:sz w:val="22"/>
          <w:szCs w:val="22"/>
          <w:lang w:val="en-AU" w:eastAsia="en-US"/>
        </w:rPr>
        <w:t xml:space="preserve"> 2016-17 to 2018-19 Projection - Impact of assumptions </w:t>
      </w:r>
      <w:r>
        <w:rPr>
          <w:rFonts w:eastAsiaTheme="minorHAnsi"/>
          <w:b/>
          <w:bCs/>
          <w:i w:val="0"/>
          <w:iCs w:val="0"/>
          <w:color w:val="auto"/>
          <w:sz w:val="22"/>
          <w:szCs w:val="22"/>
          <w:lang w:val="en-AU" w:eastAsia="en-US"/>
        </w:rPr>
        <w:t>–</w:t>
      </w:r>
      <w:r w:rsidRPr="006747DC">
        <w:rPr>
          <w:rFonts w:eastAsiaTheme="minorHAnsi"/>
          <w:b/>
          <w:bCs/>
          <w:i w:val="0"/>
          <w:iCs w:val="0"/>
          <w:color w:val="auto"/>
          <w:sz w:val="22"/>
          <w:szCs w:val="22"/>
          <w:lang w:val="en-AU" w:eastAsia="en-US"/>
        </w:rPr>
        <w:t xml:space="preserve"> </w:t>
      </w:r>
      <w:r>
        <w:rPr>
          <w:rFonts w:eastAsiaTheme="minorHAnsi"/>
          <w:b/>
          <w:bCs/>
          <w:i w:val="0"/>
          <w:iCs w:val="0"/>
          <w:color w:val="auto"/>
          <w:sz w:val="22"/>
          <w:szCs w:val="22"/>
          <w:lang w:val="en-AU" w:eastAsia="en-US"/>
        </w:rPr>
        <w:t>Western Australia</w:t>
      </w:r>
    </w:p>
    <w:tbl>
      <w:tblPr>
        <w:tblW w:w="6980" w:type="dxa"/>
        <w:tblLook w:val="04A0" w:firstRow="1" w:lastRow="0" w:firstColumn="1" w:lastColumn="0" w:noHBand="0" w:noVBand="1"/>
      </w:tblPr>
      <w:tblGrid>
        <w:gridCol w:w="4253"/>
        <w:gridCol w:w="1417"/>
        <w:gridCol w:w="1310"/>
      </w:tblGrid>
      <w:tr w:rsidR="00327DC0" w14:paraId="2FB9B60D" w14:textId="77777777" w:rsidTr="00327DC0">
        <w:trPr>
          <w:trHeight w:val="283"/>
        </w:trPr>
        <w:tc>
          <w:tcPr>
            <w:tcW w:w="4253" w:type="dxa"/>
            <w:shd w:val="clear" w:color="auto" w:fill="6B2976"/>
            <w:noWrap/>
            <w:vAlign w:val="center"/>
            <w:hideMark/>
          </w:tcPr>
          <w:p w14:paraId="62F45046" w14:textId="77777777" w:rsidR="00327DC0" w:rsidRDefault="00327DC0">
            <w:pPr>
              <w:spacing w:after="0" w:line="240" w:lineRule="auto"/>
              <w:rPr>
                <w:rFonts w:eastAsia="Times New Roman" w:cs="Arial"/>
                <w:color w:val="FFFFFF"/>
                <w:sz w:val="16"/>
                <w:szCs w:val="16"/>
                <w:lang w:val="en-AU" w:eastAsia="en-AU"/>
              </w:rPr>
            </w:pPr>
            <w:r>
              <w:rPr>
                <w:rFonts w:eastAsia="Times New Roman" w:cs="Arial"/>
                <w:color w:val="FFFFFF"/>
                <w:sz w:val="16"/>
                <w:szCs w:val="16"/>
                <w:lang w:val="en-AU" w:eastAsia="en-AU"/>
              </w:rPr>
              <w:t> </w:t>
            </w:r>
          </w:p>
        </w:tc>
        <w:tc>
          <w:tcPr>
            <w:tcW w:w="2727" w:type="dxa"/>
            <w:gridSpan w:val="2"/>
            <w:tcBorders>
              <w:top w:val="nil"/>
              <w:left w:val="nil"/>
              <w:bottom w:val="nil"/>
              <w:right w:val="single" w:sz="4" w:space="0" w:color="000000"/>
            </w:tcBorders>
            <w:shd w:val="clear" w:color="auto" w:fill="6B2976"/>
            <w:noWrap/>
            <w:vAlign w:val="center"/>
            <w:hideMark/>
          </w:tcPr>
          <w:p w14:paraId="51B88B02" w14:textId="77777777" w:rsidR="00327DC0" w:rsidRDefault="00327DC0">
            <w:pPr>
              <w:spacing w:after="0" w:line="240" w:lineRule="auto"/>
              <w:jc w:val="center"/>
              <w:rPr>
                <w:rFonts w:eastAsia="Times New Roman" w:cs="Arial"/>
                <w:b/>
                <w:bCs/>
                <w:color w:val="FFFFFF"/>
                <w:sz w:val="16"/>
                <w:szCs w:val="16"/>
                <w:lang w:val="en-AU" w:eastAsia="en-AU"/>
              </w:rPr>
            </w:pPr>
            <w:r>
              <w:rPr>
                <w:rFonts w:eastAsia="Times New Roman" w:cs="Arial"/>
                <w:b/>
                <w:bCs/>
                <w:color w:val="FFFFFF"/>
                <w:sz w:val="16"/>
                <w:szCs w:val="16"/>
                <w:lang w:val="en-AU" w:eastAsia="en-AU"/>
              </w:rPr>
              <w:t>2016-17</w:t>
            </w:r>
          </w:p>
        </w:tc>
      </w:tr>
      <w:tr w:rsidR="00327DC0" w14:paraId="0D5AFD56" w14:textId="77777777" w:rsidTr="00327DC0">
        <w:trPr>
          <w:trHeight w:val="618"/>
        </w:trPr>
        <w:tc>
          <w:tcPr>
            <w:tcW w:w="4253" w:type="dxa"/>
            <w:shd w:val="clear" w:color="auto" w:fill="6B2976"/>
            <w:noWrap/>
            <w:vAlign w:val="center"/>
            <w:hideMark/>
          </w:tcPr>
          <w:p w14:paraId="0289E0E6" w14:textId="77777777" w:rsidR="00327DC0" w:rsidRDefault="00327DC0">
            <w:pPr>
              <w:spacing w:after="0" w:line="240" w:lineRule="auto"/>
              <w:rPr>
                <w:rFonts w:eastAsia="Times New Roman" w:cs="Arial"/>
                <w:color w:val="FFFFFF"/>
                <w:sz w:val="16"/>
                <w:szCs w:val="16"/>
                <w:lang w:val="en-AU" w:eastAsia="en-AU"/>
              </w:rPr>
            </w:pPr>
            <w:r>
              <w:rPr>
                <w:rFonts w:eastAsia="Times New Roman" w:cs="Arial"/>
                <w:color w:val="FFFFFF"/>
                <w:sz w:val="16"/>
                <w:szCs w:val="16"/>
                <w:lang w:val="en-AU" w:eastAsia="en-AU"/>
              </w:rPr>
              <w:t> </w:t>
            </w:r>
          </w:p>
        </w:tc>
        <w:tc>
          <w:tcPr>
            <w:tcW w:w="1417" w:type="dxa"/>
            <w:shd w:val="clear" w:color="auto" w:fill="6B2976"/>
            <w:vAlign w:val="center"/>
            <w:hideMark/>
          </w:tcPr>
          <w:p w14:paraId="7E8598AA" w14:textId="77777777" w:rsidR="00327DC0" w:rsidRDefault="00327DC0">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Accounting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c>
          <w:tcPr>
            <w:tcW w:w="1310" w:type="dxa"/>
            <w:shd w:val="clear" w:color="auto" w:fill="6B2976"/>
            <w:vAlign w:val="center"/>
            <w:hideMark/>
          </w:tcPr>
          <w:p w14:paraId="663EAC0B" w14:textId="77777777" w:rsidR="00327DC0" w:rsidRDefault="00327DC0">
            <w:pPr>
              <w:spacing w:after="0" w:line="240" w:lineRule="auto"/>
              <w:jc w:val="right"/>
              <w:rPr>
                <w:rFonts w:eastAsia="Times New Roman" w:cs="Arial"/>
                <w:b/>
                <w:bCs/>
                <w:color w:val="FFFFFF"/>
                <w:sz w:val="16"/>
                <w:szCs w:val="16"/>
                <w:lang w:val="en-AU" w:eastAsia="en-AU"/>
              </w:rPr>
            </w:pPr>
            <w:r>
              <w:rPr>
                <w:rFonts w:eastAsia="Times New Roman" w:cs="Arial"/>
                <w:b/>
                <w:bCs/>
                <w:color w:val="FFFFFF"/>
                <w:sz w:val="16"/>
                <w:szCs w:val="16"/>
                <w:lang w:val="en-AU" w:eastAsia="en-AU"/>
              </w:rPr>
              <w:t xml:space="preserve">Cash </w:t>
            </w:r>
            <w:r>
              <w:rPr>
                <w:rFonts w:eastAsia="Times New Roman" w:cs="Arial"/>
                <w:b/>
                <w:bCs/>
                <w:color w:val="FFFFFF"/>
                <w:sz w:val="16"/>
                <w:szCs w:val="16"/>
                <w:lang w:val="en-AU" w:eastAsia="en-AU"/>
              </w:rPr>
              <w:br/>
              <w:t>surplus/deficit</w:t>
            </w:r>
            <w:r>
              <w:rPr>
                <w:rFonts w:eastAsia="Times New Roman" w:cs="Arial"/>
                <w:b/>
                <w:bCs/>
                <w:color w:val="FFFFFF"/>
                <w:sz w:val="16"/>
                <w:szCs w:val="16"/>
                <w:lang w:val="en-AU" w:eastAsia="en-AU"/>
              </w:rPr>
              <w:br/>
              <w:t>($m)</w:t>
            </w:r>
          </w:p>
        </w:tc>
      </w:tr>
      <w:tr w:rsidR="00327DC0" w14:paraId="1D42B5A9" w14:textId="77777777" w:rsidTr="00327DC0">
        <w:trPr>
          <w:trHeight w:val="356"/>
        </w:trPr>
        <w:tc>
          <w:tcPr>
            <w:tcW w:w="4253" w:type="dxa"/>
            <w:shd w:val="clear" w:color="auto" w:fill="F4E6F6"/>
            <w:noWrap/>
            <w:vAlign w:val="bottom"/>
            <w:hideMark/>
          </w:tcPr>
          <w:p w14:paraId="76B58FD3" w14:textId="77777777" w:rsidR="00327DC0" w:rsidRDefault="00327DC0">
            <w:pPr>
              <w:spacing w:after="0" w:line="240" w:lineRule="auto"/>
              <w:rPr>
                <w:rFonts w:eastAsia="Times New Roman" w:cs="Arial"/>
                <w:b/>
                <w:bCs/>
                <w:i/>
                <w:iCs/>
                <w:color w:val="000000"/>
                <w:sz w:val="16"/>
                <w:szCs w:val="16"/>
                <w:lang w:val="en-AU" w:eastAsia="en-AU"/>
              </w:rPr>
            </w:pPr>
            <w:r>
              <w:rPr>
                <w:rFonts w:eastAsia="Times New Roman" w:cs="Arial"/>
                <w:b/>
                <w:bCs/>
                <w:i/>
                <w:iCs/>
                <w:color w:val="000000"/>
                <w:sz w:val="16"/>
                <w:szCs w:val="16"/>
                <w:lang w:val="en-AU" w:eastAsia="en-AU"/>
              </w:rPr>
              <w:t>1. Baseline - original bilateral agreement</w:t>
            </w:r>
          </w:p>
        </w:tc>
        <w:tc>
          <w:tcPr>
            <w:tcW w:w="1417" w:type="dxa"/>
            <w:shd w:val="clear" w:color="auto" w:fill="F4E6F6"/>
            <w:noWrap/>
            <w:vAlign w:val="bottom"/>
            <w:hideMark/>
          </w:tcPr>
          <w:p w14:paraId="2E5B8BB6"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shd w:val="clear" w:color="auto" w:fill="F4E6F6"/>
            <w:noWrap/>
            <w:vAlign w:val="bottom"/>
            <w:hideMark/>
          </w:tcPr>
          <w:p w14:paraId="090B9AEA"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r>
      <w:tr w:rsidR="00327DC0" w14:paraId="3FCDECE0" w14:textId="77777777" w:rsidTr="00327DC0">
        <w:trPr>
          <w:trHeight w:val="200"/>
        </w:trPr>
        <w:tc>
          <w:tcPr>
            <w:tcW w:w="4253" w:type="dxa"/>
            <w:shd w:val="clear" w:color="auto" w:fill="FFFFFF"/>
            <w:noWrap/>
            <w:vAlign w:val="bottom"/>
            <w:hideMark/>
          </w:tcPr>
          <w:p w14:paraId="233FE625"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Contributions</w:t>
            </w:r>
          </w:p>
        </w:tc>
        <w:tc>
          <w:tcPr>
            <w:tcW w:w="1417" w:type="dxa"/>
            <w:shd w:val="clear" w:color="auto" w:fill="FFFFFF"/>
            <w:noWrap/>
            <w:vAlign w:val="bottom"/>
            <w:hideMark/>
          </w:tcPr>
          <w:p w14:paraId="656CD36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149.5</w:t>
            </w:r>
          </w:p>
        </w:tc>
        <w:tc>
          <w:tcPr>
            <w:tcW w:w="1310" w:type="dxa"/>
            <w:shd w:val="clear" w:color="auto" w:fill="FFFFFF"/>
            <w:noWrap/>
            <w:vAlign w:val="bottom"/>
            <w:hideMark/>
          </w:tcPr>
          <w:p w14:paraId="1AF839CB"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149.5</w:t>
            </w:r>
          </w:p>
        </w:tc>
      </w:tr>
      <w:tr w:rsidR="00327DC0" w14:paraId="081648A3" w14:textId="77777777" w:rsidTr="00327DC0">
        <w:trPr>
          <w:trHeight w:val="200"/>
        </w:trPr>
        <w:tc>
          <w:tcPr>
            <w:tcW w:w="4253" w:type="dxa"/>
            <w:shd w:val="clear" w:color="auto" w:fill="FFFFFF"/>
            <w:noWrap/>
            <w:vAlign w:val="bottom"/>
            <w:hideMark/>
          </w:tcPr>
          <w:p w14:paraId="5A0515D4"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Committed support</w:t>
            </w:r>
          </w:p>
        </w:tc>
        <w:tc>
          <w:tcPr>
            <w:tcW w:w="1417" w:type="dxa"/>
            <w:shd w:val="clear" w:color="auto" w:fill="FFFFFF"/>
            <w:noWrap/>
            <w:vAlign w:val="bottom"/>
            <w:hideMark/>
          </w:tcPr>
          <w:p w14:paraId="102358A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149.5</w:t>
            </w:r>
          </w:p>
        </w:tc>
        <w:tc>
          <w:tcPr>
            <w:tcW w:w="1310" w:type="dxa"/>
            <w:shd w:val="clear" w:color="auto" w:fill="FFFFFF"/>
            <w:noWrap/>
            <w:vAlign w:val="bottom"/>
            <w:hideMark/>
          </w:tcPr>
          <w:p w14:paraId="370CFB6D"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120.5</w:t>
            </w:r>
          </w:p>
        </w:tc>
      </w:tr>
      <w:tr w:rsidR="00327DC0" w14:paraId="37C1A7D5" w14:textId="77777777" w:rsidTr="00327DC0">
        <w:trPr>
          <w:trHeight w:val="200"/>
        </w:trPr>
        <w:tc>
          <w:tcPr>
            <w:tcW w:w="4253" w:type="dxa"/>
            <w:shd w:val="clear" w:color="auto" w:fill="FFFFFF"/>
            <w:noWrap/>
            <w:vAlign w:val="bottom"/>
            <w:hideMark/>
          </w:tcPr>
          <w:p w14:paraId="59ED45FE"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417" w:type="dxa"/>
            <w:shd w:val="clear" w:color="auto" w:fill="FFFFFF"/>
            <w:noWrap/>
            <w:vAlign w:val="bottom"/>
            <w:hideMark/>
          </w:tcPr>
          <w:p w14:paraId="7EA304A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shd w:val="clear" w:color="auto" w:fill="FFFFFF"/>
            <w:noWrap/>
            <w:vAlign w:val="bottom"/>
            <w:hideMark/>
          </w:tcPr>
          <w:p w14:paraId="4EF568C8"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29.0</w:t>
            </w:r>
          </w:p>
        </w:tc>
      </w:tr>
      <w:tr w:rsidR="00327DC0" w14:paraId="1DC24937" w14:textId="77777777" w:rsidTr="00327DC0">
        <w:trPr>
          <w:trHeight w:val="200"/>
        </w:trPr>
        <w:tc>
          <w:tcPr>
            <w:tcW w:w="4253" w:type="dxa"/>
            <w:shd w:val="clear" w:color="auto" w:fill="FFFFFF"/>
            <w:noWrap/>
            <w:vAlign w:val="bottom"/>
            <w:hideMark/>
          </w:tcPr>
          <w:p w14:paraId="1B5074CB"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417" w:type="dxa"/>
            <w:shd w:val="clear" w:color="auto" w:fill="FFFFFF"/>
            <w:noWrap/>
            <w:vAlign w:val="bottom"/>
            <w:hideMark/>
          </w:tcPr>
          <w:p w14:paraId="789D3E2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0.0%</w:t>
            </w:r>
          </w:p>
        </w:tc>
        <w:tc>
          <w:tcPr>
            <w:tcW w:w="1310" w:type="dxa"/>
            <w:shd w:val="clear" w:color="auto" w:fill="FFFFFF"/>
            <w:noWrap/>
            <w:vAlign w:val="bottom"/>
            <w:hideMark/>
          </w:tcPr>
          <w:p w14:paraId="43653C2C"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24.0%</w:t>
            </w:r>
          </w:p>
        </w:tc>
      </w:tr>
      <w:tr w:rsidR="00327DC0" w14:paraId="6E288D0B" w14:textId="77777777" w:rsidTr="00327DC0">
        <w:trPr>
          <w:trHeight w:val="49"/>
        </w:trPr>
        <w:tc>
          <w:tcPr>
            <w:tcW w:w="4253" w:type="dxa"/>
            <w:shd w:val="clear" w:color="auto" w:fill="FFFFFF"/>
            <w:noWrap/>
            <w:vAlign w:val="bottom"/>
            <w:hideMark/>
          </w:tcPr>
          <w:p w14:paraId="417F85AB"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417" w:type="dxa"/>
            <w:shd w:val="clear" w:color="auto" w:fill="FFFFFF"/>
            <w:noWrap/>
            <w:vAlign w:val="bottom"/>
            <w:hideMark/>
          </w:tcPr>
          <w:p w14:paraId="5437BDEC"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shd w:val="clear" w:color="auto" w:fill="FFFFFF"/>
            <w:noWrap/>
            <w:vAlign w:val="bottom"/>
            <w:hideMark/>
          </w:tcPr>
          <w:p w14:paraId="797DE78A"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r>
      <w:tr w:rsidR="00327DC0" w14:paraId="3CFA7946" w14:textId="77777777" w:rsidTr="00327DC0">
        <w:trPr>
          <w:trHeight w:val="283"/>
        </w:trPr>
        <w:tc>
          <w:tcPr>
            <w:tcW w:w="6980" w:type="dxa"/>
            <w:gridSpan w:val="3"/>
            <w:shd w:val="clear" w:color="auto" w:fill="F4E6F6"/>
            <w:noWrap/>
            <w:vAlign w:val="bottom"/>
            <w:hideMark/>
          </w:tcPr>
          <w:p w14:paraId="24B7DF33" w14:textId="77777777" w:rsidR="00327DC0" w:rsidRDefault="00327DC0">
            <w:pPr>
              <w:spacing w:after="0" w:line="240" w:lineRule="auto"/>
              <w:rPr>
                <w:rFonts w:eastAsia="Times New Roman" w:cs="Arial"/>
                <w:b/>
                <w:bCs/>
                <w:i/>
                <w:iCs/>
                <w:color w:val="000000"/>
                <w:sz w:val="16"/>
                <w:szCs w:val="16"/>
                <w:lang w:val="en-AU" w:eastAsia="en-AU"/>
              </w:rPr>
            </w:pPr>
            <w:r>
              <w:rPr>
                <w:rFonts w:eastAsia="Times New Roman" w:cs="Arial"/>
                <w:b/>
                <w:bCs/>
                <w:i/>
                <w:iCs/>
                <w:color w:val="000000"/>
                <w:sz w:val="16"/>
                <w:szCs w:val="16"/>
                <w:lang w:val="en-AU" w:eastAsia="en-AU"/>
              </w:rPr>
              <w:t>2. Actual numbers of participants, with allowance for NSW/VIC in-kind cost</w:t>
            </w:r>
          </w:p>
        </w:tc>
      </w:tr>
      <w:tr w:rsidR="00327DC0" w14:paraId="11CCC28A" w14:textId="77777777" w:rsidTr="00327DC0">
        <w:trPr>
          <w:trHeight w:val="200"/>
        </w:trPr>
        <w:tc>
          <w:tcPr>
            <w:tcW w:w="4253" w:type="dxa"/>
            <w:shd w:val="clear" w:color="auto" w:fill="FFFFFF"/>
            <w:noWrap/>
            <w:vAlign w:val="bottom"/>
            <w:hideMark/>
          </w:tcPr>
          <w:p w14:paraId="700B52C9"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Contributions</w:t>
            </w:r>
          </w:p>
        </w:tc>
        <w:tc>
          <w:tcPr>
            <w:tcW w:w="1417" w:type="dxa"/>
            <w:shd w:val="clear" w:color="auto" w:fill="FFFFFF"/>
            <w:noWrap/>
            <w:vAlign w:val="bottom"/>
            <w:hideMark/>
          </w:tcPr>
          <w:p w14:paraId="7D73D97C"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149.5</w:t>
            </w:r>
          </w:p>
        </w:tc>
        <w:tc>
          <w:tcPr>
            <w:tcW w:w="1310" w:type="dxa"/>
            <w:shd w:val="clear" w:color="auto" w:fill="FFFFFF"/>
            <w:noWrap/>
            <w:vAlign w:val="bottom"/>
            <w:hideMark/>
          </w:tcPr>
          <w:p w14:paraId="606B5C9C"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149.5</w:t>
            </w:r>
          </w:p>
        </w:tc>
      </w:tr>
      <w:tr w:rsidR="00327DC0" w14:paraId="08447887" w14:textId="77777777" w:rsidTr="00327DC0">
        <w:trPr>
          <w:trHeight w:val="200"/>
        </w:trPr>
        <w:tc>
          <w:tcPr>
            <w:tcW w:w="4253" w:type="dxa"/>
            <w:shd w:val="clear" w:color="auto" w:fill="FFFFFF"/>
            <w:noWrap/>
            <w:vAlign w:val="bottom"/>
            <w:hideMark/>
          </w:tcPr>
          <w:p w14:paraId="774FD0E4"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Committed support</w:t>
            </w:r>
          </w:p>
        </w:tc>
        <w:tc>
          <w:tcPr>
            <w:tcW w:w="1417" w:type="dxa"/>
            <w:shd w:val="clear" w:color="auto" w:fill="FFFFFF"/>
            <w:noWrap/>
            <w:vAlign w:val="bottom"/>
            <w:hideMark/>
          </w:tcPr>
          <w:p w14:paraId="4C0DB3D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126.0</w:t>
            </w:r>
          </w:p>
        </w:tc>
        <w:tc>
          <w:tcPr>
            <w:tcW w:w="1310" w:type="dxa"/>
            <w:shd w:val="clear" w:color="auto" w:fill="FFFFFF"/>
            <w:noWrap/>
            <w:vAlign w:val="bottom"/>
            <w:hideMark/>
          </w:tcPr>
          <w:p w14:paraId="44B9001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103.9</w:t>
            </w:r>
          </w:p>
        </w:tc>
      </w:tr>
      <w:tr w:rsidR="00327DC0" w14:paraId="6CE7001A" w14:textId="77777777" w:rsidTr="00327DC0">
        <w:trPr>
          <w:trHeight w:val="200"/>
        </w:trPr>
        <w:tc>
          <w:tcPr>
            <w:tcW w:w="4253" w:type="dxa"/>
            <w:shd w:val="clear" w:color="auto" w:fill="FFFFFF"/>
            <w:noWrap/>
            <w:vAlign w:val="bottom"/>
            <w:hideMark/>
          </w:tcPr>
          <w:p w14:paraId="45D0792E"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417" w:type="dxa"/>
            <w:shd w:val="clear" w:color="auto" w:fill="FFFFFF"/>
            <w:noWrap/>
            <w:vAlign w:val="bottom"/>
            <w:hideMark/>
          </w:tcPr>
          <w:p w14:paraId="69C5C50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23.5</w:t>
            </w:r>
          </w:p>
        </w:tc>
        <w:tc>
          <w:tcPr>
            <w:tcW w:w="1310" w:type="dxa"/>
            <w:shd w:val="clear" w:color="auto" w:fill="FFFFFF"/>
            <w:noWrap/>
            <w:vAlign w:val="bottom"/>
            <w:hideMark/>
          </w:tcPr>
          <w:p w14:paraId="6323BBC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45.6</w:t>
            </w:r>
          </w:p>
        </w:tc>
      </w:tr>
      <w:tr w:rsidR="00327DC0" w14:paraId="3A714ED7" w14:textId="77777777" w:rsidTr="00327DC0">
        <w:trPr>
          <w:trHeight w:val="200"/>
        </w:trPr>
        <w:tc>
          <w:tcPr>
            <w:tcW w:w="4253" w:type="dxa"/>
            <w:shd w:val="clear" w:color="auto" w:fill="FFFFFF"/>
            <w:noWrap/>
            <w:vAlign w:val="bottom"/>
            <w:hideMark/>
          </w:tcPr>
          <w:p w14:paraId="74FBE499"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417" w:type="dxa"/>
            <w:shd w:val="clear" w:color="auto" w:fill="FFFFFF"/>
            <w:noWrap/>
            <w:vAlign w:val="bottom"/>
            <w:hideMark/>
          </w:tcPr>
          <w:p w14:paraId="7E7DA4DC"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18.6%</w:t>
            </w:r>
          </w:p>
        </w:tc>
        <w:tc>
          <w:tcPr>
            <w:tcW w:w="1310" w:type="dxa"/>
            <w:shd w:val="clear" w:color="auto" w:fill="FFFFFF"/>
            <w:noWrap/>
            <w:vAlign w:val="bottom"/>
            <w:hideMark/>
          </w:tcPr>
          <w:p w14:paraId="352A7FB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43.9%</w:t>
            </w:r>
          </w:p>
        </w:tc>
      </w:tr>
      <w:tr w:rsidR="00327DC0" w14:paraId="46B8A388" w14:textId="77777777" w:rsidTr="00327DC0">
        <w:trPr>
          <w:trHeight w:val="49"/>
        </w:trPr>
        <w:tc>
          <w:tcPr>
            <w:tcW w:w="4253" w:type="dxa"/>
            <w:shd w:val="clear" w:color="auto" w:fill="FFFFFF"/>
            <w:noWrap/>
            <w:vAlign w:val="bottom"/>
            <w:hideMark/>
          </w:tcPr>
          <w:p w14:paraId="27EA6805"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417" w:type="dxa"/>
            <w:shd w:val="clear" w:color="auto" w:fill="FFFFFF"/>
            <w:noWrap/>
            <w:vAlign w:val="bottom"/>
            <w:hideMark/>
          </w:tcPr>
          <w:p w14:paraId="66A56074"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c>
          <w:tcPr>
            <w:tcW w:w="1310" w:type="dxa"/>
            <w:shd w:val="clear" w:color="auto" w:fill="FFFFFF"/>
            <w:noWrap/>
            <w:vAlign w:val="bottom"/>
            <w:hideMark/>
          </w:tcPr>
          <w:p w14:paraId="71723DC5" w14:textId="77777777" w:rsidR="00327DC0" w:rsidRDefault="00327DC0">
            <w:pPr>
              <w:spacing w:after="0" w:line="240" w:lineRule="auto"/>
              <w:rPr>
                <w:rFonts w:eastAsia="Times New Roman" w:cs="Arial"/>
                <w:color w:val="D9D9D9"/>
                <w:sz w:val="4"/>
                <w:szCs w:val="4"/>
                <w:lang w:val="en-AU" w:eastAsia="en-AU"/>
              </w:rPr>
            </w:pPr>
            <w:r>
              <w:rPr>
                <w:rFonts w:eastAsia="Times New Roman" w:cs="Arial"/>
                <w:color w:val="D9D9D9"/>
                <w:sz w:val="4"/>
                <w:szCs w:val="4"/>
                <w:lang w:val="en-AU" w:eastAsia="en-AU"/>
              </w:rPr>
              <w:t> </w:t>
            </w:r>
          </w:p>
        </w:tc>
      </w:tr>
      <w:tr w:rsidR="00327DC0" w14:paraId="56990AD2" w14:textId="77777777" w:rsidTr="00327DC0">
        <w:trPr>
          <w:trHeight w:val="283"/>
        </w:trPr>
        <w:tc>
          <w:tcPr>
            <w:tcW w:w="6980" w:type="dxa"/>
            <w:gridSpan w:val="3"/>
            <w:shd w:val="clear" w:color="auto" w:fill="F4E6F6"/>
            <w:noWrap/>
            <w:vAlign w:val="bottom"/>
            <w:hideMark/>
          </w:tcPr>
          <w:p w14:paraId="346660B7" w14:textId="77777777" w:rsidR="00327DC0" w:rsidRDefault="00327DC0">
            <w:pPr>
              <w:spacing w:after="0" w:line="240" w:lineRule="auto"/>
              <w:rPr>
                <w:rFonts w:eastAsia="Times New Roman" w:cs="Arial"/>
                <w:b/>
                <w:bCs/>
                <w:i/>
                <w:iCs/>
                <w:color w:val="000000"/>
                <w:sz w:val="16"/>
                <w:szCs w:val="16"/>
                <w:lang w:val="en-AU" w:eastAsia="en-AU"/>
              </w:rPr>
            </w:pPr>
            <w:r>
              <w:rPr>
                <w:rFonts w:eastAsia="Times New Roman" w:cs="Arial"/>
                <w:b/>
                <w:bCs/>
                <w:i/>
                <w:iCs/>
                <w:color w:val="000000"/>
                <w:sz w:val="16"/>
                <w:szCs w:val="16"/>
                <w:lang w:val="en-AU" w:eastAsia="en-AU"/>
              </w:rPr>
              <w:t>3. Actual numbers of participants, with allowance for all cost experience</w:t>
            </w:r>
          </w:p>
        </w:tc>
      </w:tr>
      <w:tr w:rsidR="00327DC0" w14:paraId="1472D54D" w14:textId="77777777" w:rsidTr="00327DC0">
        <w:trPr>
          <w:trHeight w:val="200"/>
        </w:trPr>
        <w:tc>
          <w:tcPr>
            <w:tcW w:w="4253" w:type="dxa"/>
            <w:shd w:val="clear" w:color="auto" w:fill="FFFFFF"/>
            <w:noWrap/>
            <w:vAlign w:val="bottom"/>
            <w:hideMark/>
          </w:tcPr>
          <w:p w14:paraId="4840F8EC"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Contributions</w:t>
            </w:r>
          </w:p>
        </w:tc>
        <w:tc>
          <w:tcPr>
            <w:tcW w:w="1417" w:type="dxa"/>
            <w:shd w:val="clear" w:color="auto" w:fill="FFFFFF"/>
            <w:noWrap/>
            <w:vAlign w:val="bottom"/>
            <w:hideMark/>
          </w:tcPr>
          <w:p w14:paraId="7F9A5F61"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149.5</w:t>
            </w:r>
          </w:p>
        </w:tc>
        <w:tc>
          <w:tcPr>
            <w:tcW w:w="1310" w:type="dxa"/>
            <w:shd w:val="clear" w:color="auto" w:fill="FFFFFF"/>
            <w:noWrap/>
            <w:vAlign w:val="bottom"/>
            <w:hideMark/>
          </w:tcPr>
          <w:p w14:paraId="604A10C9"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149.5</w:t>
            </w:r>
          </w:p>
        </w:tc>
      </w:tr>
      <w:tr w:rsidR="00327DC0" w14:paraId="76A6758F" w14:textId="77777777" w:rsidTr="00327DC0">
        <w:trPr>
          <w:trHeight w:val="200"/>
        </w:trPr>
        <w:tc>
          <w:tcPr>
            <w:tcW w:w="4253" w:type="dxa"/>
            <w:shd w:val="clear" w:color="auto" w:fill="FFFFFF"/>
            <w:noWrap/>
            <w:vAlign w:val="bottom"/>
            <w:hideMark/>
          </w:tcPr>
          <w:p w14:paraId="146D9C21"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Committed support</w:t>
            </w:r>
          </w:p>
        </w:tc>
        <w:tc>
          <w:tcPr>
            <w:tcW w:w="1417" w:type="dxa"/>
            <w:shd w:val="clear" w:color="auto" w:fill="FFFFFF"/>
            <w:noWrap/>
            <w:vAlign w:val="bottom"/>
            <w:hideMark/>
          </w:tcPr>
          <w:p w14:paraId="4C0B5775"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166.2</w:t>
            </w:r>
          </w:p>
        </w:tc>
        <w:tc>
          <w:tcPr>
            <w:tcW w:w="1310" w:type="dxa"/>
            <w:shd w:val="clear" w:color="auto" w:fill="FFFFFF"/>
            <w:noWrap/>
            <w:vAlign w:val="bottom"/>
            <w:hideMark/>
          </w:tcPr>
          <w:p w14:paraId="6A27098E"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137.5</w:t>
            </w:r>
          </w:p>
        </w:tc>
      </w:tr>
      <w:tr w:rsidR="00327DC0" w14:paraId="68709917" w14:textId="77777777" w:rsidTr="00327DC0">
        <w:trPr>
          <w:trHeight w:val="200"/>
        </w:trPr>
        <w:tc>
          <w:tcPr>
            <w:tcW w:w="4253" w:type="dxa"/>
            <w:shd w:val="clear" w:color="auto" w:fill="FFFFFF"/>
            <w:noWrap/>
            <w:vAlign w:val="bottom"/>
            <w:hideMark/>
          </w:tcPr>
          <w:p w14:paraId="6AF8DB25"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417" w:type="dxa"/>
            <w:shd w:val="clear" w:color="auto" w:fill="FFFFFF"/>
            <w:noWrap/>
            <w:vAlign w:val="bottom"/>
            <w:hideMark/>
          </w:tcPr>
          <w:p w14:paraId="67FBFF5E"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-16.8</w:t>
            </w:r>
          </w:p>
        </w:tc>
        <w:tc>
          <w:tcPr>
            <w:tcW w:w="1310" w:type="dxa"/>
            <w:shd w:val="clear" w:color="auto" w:fill="FFFFFF"/>
            <w:noWrap/>
            <w:vAlign w:val="bottom"/>
            <w:hideMark/>
          </w:tcPr>
          <w:p w14:paraId="4980ACC3"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12.0</w:t>
            </w:r>
          </w:p>
        </w:tc>
      </w:tr>
      <w:tr w:rsidR="00327DC0" w14:paraId="43B5BD0B" w14:textId="77777777" w:rsidTr="00327DC0">
        <w:trPr>
          <w:trHeight w:val="200"/>
        </w:trPr>
        <w:tc>
          <w:tcPr>
            <w:tcW w:w="4253" w:type="dxa"/>
            <w:shd w:val="clear" w:color="auto" w:fill="FFFFFF"/>
            <w:noWrap/>
            <w:vAlign w:val="bottom"/>
            <w:hideMark/>
          </w:tcPr>
          <w:p w14:paraId="42AE08E8"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417" w:type="dxa"/>
            <w:shd w:val="clear" w:color="auto" w:fill="FFFFFF"/>
            <w:noWrap/>
            <w:vAlign w:val="bottom"/>
            <w:hideMark/>
          </w:tcPr>
          <w:p w14:paraId="2998884B" w14:textId="77777777" w:rsidR="00327DC0" w:rsidRDefault="00327DC0">
            <w:pPr>
              <w:spacing w:after="0" w:line="240" w:lineRule="auto"/>
              <w:jc w:val="right"/>
              <w:rPr>
                <w:rFonts w:eastAsia="Times New Roman" w:cs="Arial"/>
                <w:color w:val="FF0000"/>
                <w:sz w:val="16"/>
                <w:szCs w:val="16"/>
                <w:lang w:val="en-AU" w:eastAsia="en-AU"/>
              </w:rPr>
            </w:pPr>
            <w:r>
              <w:rPr>
                <w:rFonts w:eastAsia="Times New Roman" w:cs="Arial"/>
                <w:color w:val="FF0000"/>
                <w:sz w:val="16"/>
                <w:szCs w:val="16"/>
                <w:lang w:val="en-AU" w:eastAsia="en-AU"/>
              </w:rPr>
              <w:t>-10.1%</w:t>
            </w:r>
          </w:p>
        </w:tc>
        <w:tc>
          <w:tcPr>
            <w:tcW w:w="1310" w:type="dxa"/>
            <w:shd w:val="clear" w:color="auto" w:fill="FFFFFF"/>
            <w:noWrap/>
            <w:vAlign w:val="bottom"/>
            <w:hideMark/>
          </w:tcPr>
          <w:p w14:paraId="5BB1812F"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8.7%</w:t>
            </w:r>
          </w:p>
        </w:tc>
      </w:tr>
      <w:tr w:rsidR="00327DC0" w14:paraId="7C2615D3" w14:textId="77777777" w:rsidTr="00327DC0">
        <w:trPr>
          <w:trHeight w:val="49"/>
        </w:trPr>
        <w:tc>
          <w:tcPr>
            <w:tcW w:w="4253" w:type="dxa"/>
            <w:shd w:val="clear" w:color="auto" w:fill="FFFFFF"/>
            <w:noWrap/>
            <w:vAlign w:val="bottom"/>
            <w:hideMark/>
          </w:tcPr>
          <w:p w14:paraId="2E222816"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417" w:type="dxa"/>
            <w:shd w:val="clear" w:color="auto" w:fill="FFFFFF"/>
            <w:noWrap/>
            <w:vAlign w:val="bottom"/>
            <w:hideMark/>
          </w:tcPr>
          <w:p w14:paraId="6F68ACB4"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c>
          <w:tcPr>
            <w:tcW w:w="1310" w:type="dxa"/>
            <w:shd w:val="clear" w:color="auto" w:fill="FFFFFF"/>
            <w:noWrap/>
            <w:vAlign w:val="bottom"/>
            <w:hideMark/>
          </w:tcPr>
          <w:p w14:paraId="1DB677FE" w14:textId="77777777" w:rsidR="00327DC0" w:rsidRDefault="00327DC0">
            <w:pPr>
              <w:spacing w:after="0" w:line="240" w:lineRule="auto"/>
              <w:rPr>
                <w:rFonts w:eastAsia="Times New Roman" w:cs="Arial"/>
                <w:color w:val="000000"/>
                <w:sz w:val="4"/>
                <w:szCs w:val="4"/>
                <w:lang w:val="en-AU" w:eastAsia="en-AU"/>
              </w:rPr>
            </w:pPr>
            <w:r>
              <w:rPr>
                <w:rFonts w:eastAsia="Times New Roman" w:cs="Arial"/>
                <w:color w:val="000000"/>
                <w:sz w:val="4"/>
                <w:szCs w:val="4"/>
                <w:lang w:val="en-AU" w:eastAsia="en-AU"/>
              </w:rPr>
              <w:t> </w:t>
            </w:r>
          </w:p>
        </w:tc>
      </w:tr>
      <w:tr w:rsidR="00327DC0" w14:paraId="5AB4B819" w14:textId="77777777" w:rsidTr="00327DC0">
        <w:trPr>
          <w:trHeight w:val="283"/>
        </w:trPr>
        <w:tc>
          <w:tcPr>
            <w:tcW w:w="6980" w:type="dxa"/>
            <w:gridSpan w:val="3"/>
            <w:shd w:val="clear" w:color="auto" w:fill="F4E6F6"/>
            <w:noWrap/>
            <w:vAlign w:val="bottom"/>
            <w:hideMark/>
          </w:tcPr>
          <w:p w14:paraId="5C203597" w14:textId="77777777" w:rsidR="00327DC0" w:rsidRDefault="00327DC0">
            <w:pPr>
              <w:spacing w:after="0" w:line="240" w:lineRule="auto"/>
              <w:rPr>
                <w:rFonts w:eastAsia="Times New Roman" w:cs="Arial"/>
                <w:b/>
                <w:bCs/>
                <w:i/>
                <w:iCs/>
                <w:color w:val="000000"/>
                <w:sz w:val="16"/>
                <w:szCs w:val="16"/>
                <w:lang w:val="en-AU" w:eastAsia="en-AU"/>
              </w:rPr>
            </w:pPr>
            <w:r>
              <w:rPr>
                <w:rFonts w:eastAsia="Times New Roman" w:cs="Arial"/>
                <w:b/>
                <w:bCs/>
                <w:i/>
                <w:iCs/>
                <w:color w:val="000000"/>
                <w:sz w:val="16"/>
                <w:szCs w:val="16"/>
                <w:lang w:val="en-AU" w:eastAsia="en-AU"/>
              </w:rPr>
              <w:t xml:space="preserve">4. Actual numbers of participants, with allowance for all cost and utilisation experience </w:t>
            </w:r>
          </w:p>
        </w:tc>
      </w:tr>
      <w:tr w:rsidR="00327DC0" w14:paraId="52E87AE1" w14:textId="77777777" w:rsidTr="00327DC0">
        <w:trPr>
          <w:trHeight w:val="283"/>
        </w:trPr>
        <w:tc>
          <w:tcPr>
            <w:tcW w:w="6980" w:type="dxa"/>
            <w:gridSpan w:val="3"/>
            <w:shd w:val="clear" w:color="auto" w:fill="FFFFFF"/>
            <w:noWrap/>
            <w:vAlign w:val="bottom"/>
            <w:hideMark/>
          </w:tcPr>
          <w:p w14:paraId="6207738B" w14:textId="77777777" w:rsidR="00327DC0" w:rsidRDefault="00327DC0">
            <w:pPr>
              <w:spacing w:after="0" w:line="240" w:lineRule="auto"/>
              <w:rPr>
                <w:rFonts w:eastAsia="Times New Roman" w:cs="Arial"/>
                <w:b/>
                <w:bCs/>
                <w:i/>
                <w:iCs/>
                <w:color w:val="8AC640"/>
                <w:sz w:val="16"/>
                <w:szCs w:val="16"/>
                <w:lang w:val="en-AU" w:eastAsia="en-AU"/>
              </w:rPr>
            </w:pPr>
            <w:r>
              <w:rPr>
                <w:rFonts w:eastAsia="Times New Roman" w:cs="Arial"/>
                <w:b/>
                <w:bCs/>
                <w:i/>
                <w:iCs/>
                <w:color w:val="8AC640"/>
                <w:sz w:val="16"/>
                <w:szCs w:val="16"/>
                <w:lang w:val="en-AU" w:eastAsia="en-AU"/>
              </w:rPr>
              <w:t>Utilisation of committed support (70% cash utilisation for 2016-17)</w:t>
            </w:r>
          </w:p>
        </w:tc>
      </w:tr>
      <w:tr w:rsidR="00327DC0" w14:paraId="278FF537" w14:textId="77777777" w:rsidTr="00327DC0">
        <w:trPr>
          <w:trHeight w:val="200"/>
        </w:trPr>
        <w:tc>
          <w:tcPr>
            <w:tcW w:w="4253" w:type="dxa"/>
            <w:shd w:val="clear" w:color="auto" w:fill="FFFFFF"/>
            <w:noWrap/>
            <w:vAlign w:val="bottom"/>
            <w:hideMark/>
          </w:tcPr>
          <w:p w14:paraId="3BBEEC58" w14:textId="77777777" w:rsidR="00327DC0" w:rsidRDefault="00327DC0">
            <w:pPr>
              <w:spacing w:after="0" w:line="240" w:lineRule="auto"/>
              <w:rPr>
                <w:rFonts w:eastAsia="Times New Roman" w:cs="Arial"/>
                <w:sz w:val="16"/>
                <w:szCs w:val="16"/>
                <w:lang w:val="en-AU" w:eastAsia="en-AU"/>
              </w:rPr>
            </w:pPr>
            <w:r>
              <w:rPr>
                <w:rFonts w:eastAsia="Times New Roman" w:cs="Arial"/>
                <w:sz w:val="16"/>
                <w:szCs w:val="16"/>
                <w:lang w:val="en-AU" w:eastAsia="en-AU"/>
              </w:rPr>
              <w:t>Contributions</w:t>
            </w:r>
          </w:p>
        </w:tc>
        <w:tc>
          <w:tcPr>
            <w:tcW w:w="1417" w:type="dxa"/>
            <w:shd w:val="clear" w:color="auto" w:fill="FFFFFF"/>
            <w:noWrap/>
            <w:vAlign w:val="bottom"/>
            <w:hideMark/>
          </w:tcPr>
          <w:p w14:paraId="267DC74F"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149.5</w:t>
            </w:r>
          </w:p>
        </w:tc>
        <w:tc>
          <w:tcPr>
            <w:tcW w:w="1310" w:type="dxa"/>
            <w:shd w:val="clear" w:color="auto" w:fill="FFFFFF"/>
            <w:noWrap/>
            <w:vAlign w:val="bottom"/>
            <w:hideMark/>
          </w:tcPr>
          <w:p w14:paraId="4253E549" w14:textId="77777777" w:rsidR="00327DC0" w:rsidRDefault="00327DC0">
            <w:pPr>
              <w:spacing w:after="0" w:line="240" w:lineRule="auto"/>
              <w:jc w:val="right"/>
              <w:rPr>
                <w:rFonts w:eastAsia="Times New Roman" w:cs="Arial"/>
                <w:sz w:val="16"/>
                <w:szCs w:val="16"/>
                <w:lang w:val="en-AU" w:eastAsia="en-AU"/>
              </w:rPr>
            </w:pPr>
            <w:r>
              <w:rPr>
                <w:rFonts w:eastAsia="Times New Roman" w:cs="Arial"/>
                <w:sz w:val="16"/>
                <w:szCs w:val="16"/>
                <w:lang w:val="en-AU" w:eastAsia="en-AU"/>
              </w:rPr>
              <w:t>149.5</w:t>
            </w:r>
          </w:p>
        </w:tc>
      </w:tr>
      <w:tr w:rsidR="00327DC0" w14:paraId="74FD8C8C" w14:textId="77777777" w:rsidTr="00327DC0">
        <w:trPr>
          <w:trHeight w:val="200"/>
        </w:trPr>
        <w:tc>
          <w:tcPr>
            <w:tcW w:w="4253" w:type="dxa"/>
            <w:shd w:val="clear" w:color="auto" w:fill="FFFFFF"/>
            <w:noWrap/>
            <w:vAlign w:val="bottom"/>
            <w:hideMark/>
          </w:tcPr>
          <w:p w14:paraId="58BF14B2"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Utilised support</w:t>
            </w:r>
          </w:p>
        </w:tc>
        <w:tc>
          <w:tcPr>
            <w:tcW w:w="1417" w:type="dxa"/>
            <w:shd w:val="clear" w:color="auto" w:fill="FFFFFF"/>
            <w:noWrap/>
            <w:vAlign w:val="bottom"/>
            <w:hideMark/>
          </w:tcPr>
          <w:p w14:paraId="3589E913"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118.0</w:t>
            </w:r>
          </w:p>
        </w:tc>
        <w:tc>
          <w:tcPr>
            <w:tcW w:w="1310" w:type="dxa"/>
            <w:shd w:val="clear" w:color="auto" w:fill="FFFFFF"/>
            <w:noWrap/>
            <w:vAlign w:val="bottom"/>
            <w:hideMark/>
          </w:tcPr>
          <w:p w14:paraId="06BF53C6"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100.6</w:t>
            </w:r>
          </w:p>
        </w:tc>
      </w:tr>
      <w:tr w:rsidR="00327DC0" w14:paraId="04E7DE04" w14:textId="77777777" w:rsidTr="00327DC0">
        <w:trPr>
          <w:trHeight w:val="200"/>
        </w:trPr>
        <w:tc>
          <w:tcPr>
            <w:tcW w:w="4253" w:type="dxa"/>
            <w:shd w:val="clear" w:color="auto" w:fill="FFFFFF"/>
            <w:noWrap/>
            <w:vAlign w:val="bottom"/>
            <w:hideMark/>
          </w:tcPr>
          <w:p w14:paraId="3E05CAD9"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Surplus/deficit</w:t>
            </w:r>
          </w:p>
        </w:tc>
        <w:tc>
          <w:tcPr>
            <w:tcW w:w="1417" w:type="dxa"/>
            <w:shd w:val="clear" w:color="auto" w:fill="FFFFFF"/>
            <w:noWrap/>
            <w:vAlign w:val="bottom"/>
            <w:hideMark/>
          </w:tcPr>
          <w:p w14:paraId="7F43C790"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31.5</w:t>
            </w:r>
          </w:p>
        </w:tc>
        <w:tc>
          <w:tcPr>
            <w:tcW w:w="1310" w:type="dxa"/>
            <w:shd w:val="clear" w:color="auto" w:fill="FFFFFF"/>
            <w:noWrap/>
            <w:vAlign w:val="bottom"/>
            <w:hideMark/>
          </w:tcPr>
          <w:p w14:paraId="664BCC42"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48.8</w:t>
            </w:r>
          </w:p>
        </w:tc>
      </w:tr>
      <w:tr w:rsidR="00327DC0" w14:paraId="180F55FE" w14:textId="77777777" w:rsidTr="00327DC0">
        <w:trPr>
          <w:trHeight w:val="200"/>
        </w:trPr>
        <w:tc>
          <w:tcPr>
            <w:tcW w:w="4253" w:type="dxa"/>
            <w:shd w:val="clear" w:color="auto" w:fill="FFFFFF"/>
            <w:noWrap/>
            <w:vAlign w:val="bottom"/>
            <w:hideMark/>
          </w:tcPr>
          <w:p w14:paraId="4E3CF15B"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difference</w:t>
            </w:r>
          </w:p>
        </w:tc>
        <w:tc>
          <w:tcPr>
            <w:tcW w:w="1417" w:type="dxa"/>
            <w:shd w:val="clear" w:color="auto" w:fill="FFFFFF"/>
            <w:noWrap/>
            <w:vAlign w:val="bottom"/>
            <w:hideMark/>
          </w:tcPr>
          <w:p w14:paraId="130408DA"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26.7%</w:t>
            </w:r>
          </w:p>
        </w:tc>
        <w:tc>
          <w:tcPr>
            <w:tcW w:w="1310" w:type="dxa"/>
            <w:shd w:val="clear" w:color="auto" w:fill="FFFFFF"/>
            <w:noWrap/>
            <w:vAlign w:val="bottom"/>
            <w:hideMark/>
          </w:tcPr>
          <w:p w14:paraId="1CD4500A" w14:textId="77777777" w:rsidR="00327DC0" w:rsidRDefault="00327DC0">
            <w:pPr>
              <w:spacing w:after="0" w:line="240" w:lineRule="auto"/>
              <w:jc w:val="right"/>
              <w:rPr>
                <w:rFonts w:eastAsia="Times New Roman" w:cs="Arial"/>
                <w:color w:val="000000"/>
                <w:sz w:val="16"/>
                <w:szCs w:val="16"/>
                <w:lang w:val="en-AU" w:eastAsia="en-AU"/>
              </w:rPr>
            </w:pPr>
            <w:r>
              <w:rPr>
                <w:rFonts w:eastAsia="Times New Roman" w:cs="Arial"/>
                <w:color w:val="000000"/>
                <w:sz w:val="16"/>
                <w:szCs w:val="16"/>
                <w:lang w:val="en-AU" w:eastAsia="en-AU"/>
              </w:rPr>
              <w:t>48.5%</w:t>
            </w:r>
          </w:p>
        </w:tc>
      </w:tr>
      <w:tr w:rsidR="00327DC0" w14:paraId="009E5D8C" w14:textId="77777777" w:rsidTr="00327DC0">
        <w:trPr>
          <w:trHeight w:val="90"/>
        </w:trPr>
        <w:tc>
          <w:tcPr>
            <w:tcW w:w="4253" w:type="dxa"/>
            <w:tcBorders>
              <w:top w:val="nil"/>
              <w:left w:val="nil"/>
              <w:bottom w:val="single" w:sz="4" w:space="0" w:color="auto"/>
              <w:right w:val="nil"/>
            </w:tcBorders>
            <w:noWrap/>
            <w:vAlign w:val="bottom"/>
            <w:hideMark/>
          </w:tcPr>
          <w:p w14:paraId="1F62BA42"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417" w:type="dxa"/>
            <w:tcBorders>
              <w:top w:val="nil"/>
              <w:left w:val="nil"/>
              <w:bottom w:val="single" w:sz="4" w:space="0" w:color="auto"/>
              <w:right w:val="nil"/>
            </w:tcBorders>
            <w:noWrap/>
            <w:vAlign w:val="bottom"/>
            <w:hideMark/>
          </w:tcPr>
          <w:p w14:paraId="2990264F"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c>
          <w:tcPr>
            <w:tcW w:w="1310" w:type="dxa"/>
            <w:tcBorders>
              <w:top w:val="nil"/>
              <w:left w:val="nil"/>
              <w:bottom w:val="single" w:sz="4" w:space="0" w:color="auto"/>
              <w:right w:val="nil"/>
            </w:tcBorders>
            <w:noWrap/>
            <w:vAlign w:val="bottom"/>
            <w:hideMark/>
          </w:tcPr>
          <w:p w14:paraId="1A1A5E3F" w14:textId="77777777" w:rsidR="00327DC0" w:rsidRDefault="00327DC0">
            <w:pPr>
              <w:spacing w:after="0" w:line="240" w:lineRule="auto"/>
              <w:rPr>
                <w:rFonts w:eastAsia="Times New Roman" w:cs="Arial"/>
                <w:color w:val="000000"/>
                <w:sz w:val="16"/>
                <w:szCs w:val="16"/>
                <w:lang w:val="en-AU" w:eastAsia="en-AU"/>
              </w:rPr>
            </w:pPr>
            <w:r>
              <w:rPr>
                <w:rFonts w:eastAsia="Times New Roman" w:cs="Arial"/>
                <w:color w:val="000000"/>
                <w:sz w:val="16"/>
                <w:szCs w:val="16"/>
                <w:lang w:val="en-AU" w:eastAsia="en-AU"/>
              </w:rPr>
              <w:t> </w:t>
            </w:r>
          </w:p>
        </w:tc>
      </w:tr>
    </w:tbl>
    <w:p w14:paraId="095BF860" w14:textId="2092437E" w:rsidR="00A67170" w:rsidRPr="00E37C4B" w:rsidRDefault="00A67170" w:rsidP="00E37C4B">
      <w:pPr>
        <w:pStyle w:val="FSRnormal0"/>
      </w:pPr>
      <w:r>
        <w:rPr>
          <w:highlight w:val="yellow"/>
        </w:rPr>
        <w:br w:type="page"/>
      </w:r>
    </w:p>
    <w:p w14:paraId="44C125B8" w14:textId="77777777" w:rsidR="006747DC" w:rsidRDefault="006747DC" w:rsidP="006C09E2">
      <w:pPr>
        <w:pStyle w:val="Heading1"/>
        <w:sectPr w:rsidR="006747DC" w:rsidSect="006747DC">
          <w:pgSz w:w="16838" w:h="11906" w:orient="landscape"/>
          <w:pgMar w:top="1440" w:right="1440" w:bottom="1440" w:left="1440" w:header="708" w:footer="708" w:gutter="0"/>
          <w:cols w:space="708"/>
          <w:docGrid w:linePitch="360"/>
        </w:sectPr>
      </w:pPr>
    </w:p>
    <w:p w14:paraId="35C0A32C" w14:textId="49510888" w:rsidR="006C09E2" w:rsidRDefault="006C09E2" w:rsidP="006C09E2">
      <w:pPr>
        <w:pStyle w:val="Heading1"/>
      </w:pPr>
      <w:bookmarkStart w:id="63" w:name="_Toc492451147"/>
      <w:r w:rsidRPr="005A622C">
        <w:lastRenderedPageBreak/>
        <w:t>Risk management</w:t>
      </w:r>
      <w:bookmarkEnd w:id="63"/>
    </w:p>
    <w:p w14:paraId="13E126CC" w14:textId="23268EC2" w:rsidR="001A0D86" w:rsidRDefault="001F370C" w:rsidP="001A0D86">
      <w:r>
        <w:t xml:space="preserve">A </w:t>
      </w:r>
      <w:r w:rsidR="001A0D86" w:rsidRPr="001A0D86">
        <w:t>review has been conducted on the consistency of staff member decisions relating to participant access and the approval of plans that are more than 10% and 50% above benchmark. This appendix follows on from Section 5.5.1 of the main report and contains further analysis of access decisions and plans above benchmark by age and disability group.</w:t>
      </w:r>
    </w:p>
    <w:p w14:paraId="73166766" w14:textId="35D08C73" w:rsidR="00E37C4B" w:rsidRDefault="00E37C4B" w:rsidP="00E37C4B">
      <w:pPr>
        <w:pStyle w:val="Heading2"/>
      </w:pPr>
      <w:bookmarkStart w:id="64" w:name="_Toc492451148"/>
      <w:r w:rsidRPr="005A622C">
        <w:t>Access decisions</w:t>
      </w:r>
      <w:bookmarkEnd w:id="64"/>
      <w:r w:rsidR="007B4A3A">
        <w:t xml:space="preserve"> (ineligibility rates)</w:t>
      </w:r>
    </w:p>
    <w:p w14:paraId="1A983E40" w14:textId="75C67409" w:rsidR="00AC2FBE" w:rsidRDefault="00AC2FBE" w:rsidP="00AC2FBE">
      <w:r>
        <w:t>Key points arising from access decisions (ineligibility rates) are:</w:t>
      </w:r>
    </w:p>
    <w:p w14:paraId="5D98E747" w14:textId="77777777" w:rsidR="00AC2FBE" w:rsidRDefault="00AC2FBE" w:rsidP="00AC2FBE">
      <w:pPr>
        <w:pStyle w:val="ListParagraph"/>
        <w:numPr>
          <w:ilvl w:val="0"/>
          <w:numId w:val="20"/>
        </w:numPr>
      </w:pPr>
      <w:r>
        <w:t>Ineligibility rates are low for participants with autism and intellectual disability and there is a low level of variability in staff member decisions.</w:t>
      </w:r>
    </w:p>
    <w:p w14:paraId="4DED7A51" w14:textId="77777777" w:rsidR="00AC2FBE" w:rsidRDefault="00AC2FBE" w:rsidP="00AC2FBE">
      <w:pPr>
        <w:pStyle w:val="ListParagraph"/>
        <w:numPr>
          <w:ilvl w:val="0"/>
          <w:numId w:val="20"/>
        </w:numPr>
      </w:pPr>
      <w:r>
        <w:t xml:space="preserve">Ineligibility rates are high for participants with psychosocial disability and there is a high level of variability in staff member decisions. </w:t>
      </w:r>
    </w:p>
    <w:p w14:paraId="2A7A4201" w14:textId="497A8600" w:rsidR="00AC2FBE" w:rsidRDefault="00AC2FBE" w:rsidP="00AC2FBE">
      <w:pPr>
        <w:pStyle w:val="ListParagraph"/>
        <w:numPr>
          <w:ilvl w:val="0"/>
          <w:numId w:val="20"/>
        </w:numPr>
      </w:pPr>
      <w:r>
        <w:t xml:space="preserve">Ineligibility rates are low for younger participants </w:t>
      </w:r>
      <w:r w:rsidR="005D1850">
        <w:t xml:space="preserve">and </w:t>
      </w:r>
      <w:r>
        <w:t>increase with age, with higher levels of variability in staff member decisions for the higher age bands.</w:t>
      </w:r>
    </w:p>
    <w:p w14:paraId="2EA8BE46" w14:textId="77777777" w:rsidR="00AC2FBE" w:rsidRPr="00AC2FBE" w:rsidRDefault="00AC2FBE" w:rsidP="00AC2FBE"/>
    <w:p w14:paraId="2F1E08B1" w14:textId="5FB8FE02" w:rsidR="005A622C" w:rsidRPr="005A622C" w:rsidRDefault="005A622C" w:rsidP="005A622C">
      <w:pPr>
        <w:pStyle w:val="Caption"/>
        <w:keepNext/>
        <w:rPr>
          <w:b/>
          <w:i w:val="0"/>
          <w:color w:val="auto"/>
          <w:sz w:val="22"/>
          <w:szCs w:val="22"/>
        </w:rPr>
      </w:pPr>
      <w:r w:rsidRPr="00DA3CAC">
        <w:rPr>
          <w:b/>
          <w:i w:val="0"/>
          <w:color w:val="auto"/>
          <w:sz w:val="22"/>
          <w:szCs w:val="22"/>
        </w:rPr>
        <w:t xml:space="preserve">Figure </w:t>
      </w:r>
      <w:r w:rsidRPr="00DA3CAC">
        <w:rPr>
          <w:b/>
          <w:i w:val="0"/>
          <w:color w:val="auto"/>
          <w:sz w:val="22"/>
          <w:szCs w:val="22"/>
        </w:rPr>
        <w:fldChar w:fldCharType="begin"/>
      </w:r>
      <w:r w:rsidRPr="00DA3CAC">
        <w:rPr>
          <w:b/>
          <w:i w:val="0"/>
          <w:color w:val="auto"/>
          <w:sz w:val="22"/>
          <w:szCs w:val="22"/>
        </w:rPr>
        <w:instrText xml:space="preserve"> STYLEREF 1 \s </w:instrText>
      </w:r>
      <w:r w:rsidRPr="00DA3CAC">
        <w:rPr>
          <w:b/>
          <w:i w:val="0"/>
          <w:color w:val="auto"/>
          <w:sz w:val="22"/>
          <w:szCs w:val="22"/>
        </w:rPr>
        <w:fldChar w:fldCharType="separate"/>
      </w:r>
      <w:r w:rsidR="004D2605">
        <w:rPr>
          <w:b/>
          <w:i w:val="0"/>
          <w:noProof/>
          <w:color w:val="auto"/>
          <w:sz w:val="22"/>
          <w:szCs w:val="22"/>
        </w:rPr>
        <w:t>I</w:t>
      </w:r>
      <w:r w:rsidRPr="00DA3CAC">
        <w:rPr>
          <w:b/>
          <w:i w:val="0"/>
          <w:color w:val="auto"/>
          <w:sz w:val="22"/>
          <w:szCs w:val="22"/>
        </w:rPr>
        <w:fldChar w:fldCharType="end"/>
      </w:r>
      <w:r w:rsidRPr="00DA3CAC">
        <w:rPr>
          <w:b/>
          <w:i w:val="0"/>
          <w:color w:val="auto"/>
          <w:sz w:val="22"/>
          <w:szCs w:val="22"/>
        </w:rPr>
        <w:t>.</w:t>
      </w:r>
      <w:r w:rsidRPr="00DA3CAC">
        <w:rPr>
          <w:b/>
          <w:i w:val="0"/>
          <w:color w:val="auto"/>
          <w:sz w:val="22"/>
          <w:szCs w:val="22"/>
        </w:rPr>
        <w:fldChar w:fldCharType="begin"/>
      </w:r>
      <w:r w:rsidRPr="00DA3CAC">
        <w:rPr>
          <w:b/>
          <w:i w:val="0"/>
          <w:color w:val="auto"/>
          <w:sz w:val="22"/>
          <w:szCs w:val="22"/>
        </w:rPr>
        <w:instrText xml:space="preserve"> SEQ Figure \* ARABIC \s 1 </w:instrText>
      </w:r>
      <w:r w:rsidRPr="00DA3CAC">
        <w:rPr>
          <w:b/>
          <w:i w:val="0"/>
          <w:color w:val="auto"/>
          <w:sz w:val="22"/>
          <w:szCs w:val="22"/>
        </w:rPr>
        <w:fldChar w:fldCharType="separate"/>
      </w:r>
      <w:r w:rsidR="004D2605">
        <w:rPr>
          <w:b/>
          <w:i w:val="0"/>
          <w:noProof/>
          <w:color w:val="auto"/>
          <w:sz w:val="22"/>
          <w:szCs w:val="22"/>
        </w:rPr>
        <w:t>1</w:t>
      </w:r>
      <w:r w:rsidRPr="00DA3CAC">
        <w:rPr>
          <w:b/>
          <w:i w:val="0"/>
          <w:color w:val="auto"/>
          <w:sz w:val="22"/>
          <w:szCs w:val="22"/>
        </w:rPr>
        <w:fldChar w:fldCharType="end"/>
      </w:r>
      <w:r w:rsidRPr="00DA3CAC">
        <w:rPr>
          <w:b/>
          <w:i w:val="0"/>
          <w:color w:val="auto"/>
          <w:sz w:val="22"/>
          <w:szCs w:val="22"/>
        </w:rPr>
        <w:t xml:space="preserve"> </w:t>
      </w:r>
      <w:r>
        <w:rPr>
          <w:b/>
          <w:i w:val="0"/>
          <w:color w:val="auto"/>
          <w:sz w:val="22"/>
          <w:szCs w:val="22"/>
        </w:rPr>
        <w:t xml:space="preserve">Distribution of staff member </w:t>
      </w:r>
      <w:r w:rsidR="007B4A3A">
        <w:rPr>
          <w:b/>
          <w:i w:val="0"/>
          <w:color w:val="auto"/>
          <w:sz w:val="22"/>
          <w:szCs w:val="22"/>
        </w:rPr>
        <w:t>ineligibility rates</w:t>
      </w:r>
      <w:r>
        <w:rPr>
          <w:b/>
          <w:i w:val="0"/>
          <w:color w:val="auto"/>
          <w:sz w:val="22"/>
          <w:szCs w:val="22"/>
        </w:rPr>
        <w:t xml:space="preserve"> for participants with autism</w:t>
      </w:r>
    </w:p>
    <w:p w14:paraId="2C4140A1" w14:textId="78D74DB4" w:rsidR="005A622C" w:rsidRDefault="005A622C" w:rsidP="005A622C">
      <w:pPr>
        <w:pStyle w:val="FSRlist"/>
        <w:numPr>
          <w:ilvl w:val="0"/>
          <w:numId w:val="0"/>
        </w:numPr>
      </w:pPr>
      <w:r w:rsidRPr="005A622C">
        <w:rPr>
          <w:noProof/>
          <w:lang w:val="en-AU" w:eastAsia="en-AU"/>
        </w:rPr>
        <w:drawing>
          <wp:inline distT="0" distB="0" distL="0" distR="0" wp14:anchorId="687A749E" wp14:editId="6ED9C4C3">
            <wp:extent cx="5731510" cy="3001012"/>
            <wp:effectExtent l="0" t="0" r="254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31510" cy="3001012"/>
                    </a:xfrm>
                    <a:prstGeom prst="rect">
                      <a:avLst/>
                    </a:prstGeom>
                    <a:noFill/>
                    <a:ln>
                      <a:noFill/>
                    </a:ln>
                  </pic:spPr>
                </pic:pic>
              </a:graphicData>
            </a:graphic>
          </wp:inline>
        </w:drawing>
      </w:r>
    </w:p>
    <w:p w14:paraId="3CFC11CE" w14:textId="138ED184" w:rsidR="005A622C" w:rsidRPr="005A622C" w:rsidRDefault="005A622C" w:rsidP="005A622C">
      <w:pPr>
        <w:pStyle w:val="Caption"/>
        <w:keepNext/>
        <w:rPr>
          <w:b/>
          <w:i w:val="0"/>
          <w:color w:val="auto"/>
          <w:sz w:val="22"/>
          <w:szCs w:val="22"/>
        </w:rPr>
      </w:pPr>
      <w:r w:rsidRPr="00DA3CAC">
        <w:rPr>
          <w:b/>
          <w:i w:val="0"/>
          <w:color w:val="auto"/>
          <w:sz w:val="22"/>
          <w:szCs w:val="22"/>
        </w:rPr>
        <w:lastRenderedPageBreak/>
        <w:t xml:space="preserve">Figure </w:t>
      </w:r>
      <w:r w:rsidRPr="00DA3CAC">
        <w:rPr>
          <w:b/>
          <w:i w:val="0"/>
          <w:color w:val="auto"/>
          <w:sz w:val="22"/>
          <w:szCs w:val="22"/>
        </w:rPr>
        <w:fldChar w:fldCharType="begin"/>
      </w:r>
      <w:r w:rsidRPr="00DA3CAC">
        <w:rPr>
          <w:b/>
          <w:i w:val="0"/>
          <w:color w:val="auto"/>
          <w:sz w:val="22"/>
          <w:szCs w:val="22"/>
        </w:rPr>
        <w:instrText xml:space="preserve"> STYLEREF 1 \s </w:instrText>
      </w:r>
      <w:r w:rsidRPr="00DA3CAC">
        <w:rPr>
          <w:b/>
          <w:i w:val="0"/>
          <w:color w:val="auto"/>
          <w:sz w:val="22"/>
          <w:szCs w:val="22"/>
        </w:rPr>
        <w:fldChar w:fldCharType="separate"/>
      </w:r>
      <w:r w:rsidR="004D2605">
        <w:rPr>
          <w:b/>
          <w:i w:val="0"/>
          <w:noProof/>
          <w:color w:val="auto"/>
          <w:sz w:val="22"/>
          <w:szCs w:val="22"/>
        </w:rPr>
        <w:t>I</w:t>
      </w:r>
      <w:r w:rsidRPr="00DA3CAC">
        <w:rPr>
          <w:b/>
          <w:i w:val="0"/>
          <w:color w:val="auto"/>
          <w:sz w:val="22"/>
          <w:szCs w:val="22"/>
        </w:rPr>
        <w:fldChar w:fldCharType="end"/>
      </w:r>
      <w:r w:rsidRPr="00DA3CAC">
        <w:rPr>
          <w:b/>
          <w:i w:val="0"/>
          <w:color w:val="auto"/>
          <w:sz w:val="22"/>
          <w:szCs w:val="22"/>
        </w:rPr>
        <w:t>.</w:t>
      </w:r>
      <w:r w:rsidRPr="00DA3CAC">
        <w:rPr>
          <w:b/>
          <w:i w:val="0"/>
          <w:color w:val="auto"/>
          <w:sz w:val="22"/>
          <w:szCs w:val="22"/>
        </w:rPr>
        <w:fldChar w:fldCharType="begin"/>
      </w:r>
      <w:r w:rsidRPr="00DA3CAC">
        <w:rPr>
          <w:b/>
          <w:i w:val="0"/>
          <w:color w:val="auto"/>
          <w:sz w:val="22"/>
          <w:szCs w:val="22"/>
        </w:rPr>
        <w:instrText xml:space="preserve"> SEQ Figure \* ARABIC \s 1 </w:instrText>
      </w:r>
      <w:r w:rsidRPr="00DA3CAC">
        <w:rPr>
          <w:b/>
          <w:i w:val="0"/>
          <w:color w:val="auto"/>
          <w:sz w:val="22"/>
          <w:szCs w:val="22"/>
        </w:rPr>
        <w:fldChar w:fldCharType="separate"/>
      </w:r>
      <w:r w:rsidR="004D2605">
        <w:rPr>
          <w:b/>
          <w:i w:val="0"/>
          <w:noProof/>
          <w:color w:val="auto"/>
          <w:sz w:val="22"/>
          <w:szCs w:val="22"/>
        </w:rPr>
        <w:t>2</w:t>
      </w:r>
      <w:r w:rsidRPr="00DA3CAC">
        <w:rPr>
          <w:b/>
          <w:i w:val="0"/>
          <w:color w:val="auto"/>
          <w:sz w:val="22"/>
          <w:szCs w:val="22"/>
        </w:rPr>
        <w:fldChar w:fldCharType="end"/>
      </w:r>
      <w:r w:rsidRPr="00DA3CAC">
        <w:rPr>
          <w:b/>
          <w:i w:val="0"/>
          <w:color w:val="auto"/>
          <w:sz w:val="22"/>
          <w:szCs w:val="22"/>
        </w:rPr>
        <w:t xml:space="preserve"> </w:t>
      </w:r>
      <w:r>
        <w:rPr>
          <w:b/>
          <w:i w:val="0"/>
          <w:color w:val="auto"/>
          <w:sz w:val="22"/>
          <w:szCs w:val="22"/>
        </w:rPr>
        <w:t xml:space="preserve">Distribution of staff member </w:t>
      </w:r>
      <w:r w:rsidR="007B4A3A">
        <w:rPr>
          <w:b/>
          <w:i w:val="0"/>
          <w:color w:val="auto"/>
          <w:sz w:val="22"/>
          <w:szCs w:val="22"/>
        </w:rPr>
        <w:t xml:space="preserve">ineligibility rates </w:t>
      </w:r>
      <w:r>
        <w:rPr>
          <w:b/>
          <w:i w:val="0"/>
          <w:color w:val="auto"/>
          <w:sz w:val="22"/>
          <w:szCs w:val="22"/>
        </w:rPr>
        <w:t>for participants with intellectual disability</w:t>
      </w:r>
    </w:p>
    <w:p w14:paraId="3F508828" w14:textId="4F5DB1F2" w:rsidR="005A622C" w:rsidRDefault="005A622C" w:rsidP="005A622C">
      <w:pPr>
        <w:pStyle w:val="FSRlist"/>
        <w:numPr>
          <w:ilvl w:val="0"/>
          <w:numId w:val="0"/>
        </w:numPr>
      </w:pPr>
      <w:r w:rsidRPr="005A622C">
        <w:rPr>
          <w:noProof/>
          <w:lang w:val="en-AU" w:eastAsia="en-AU"/>
        </w:rPr>
        <w:drawing>
          <wp:inline distT="0" distB="0" distL="0" distR="0" wp14:anchorId="60AB1C94" wp14:editId="752D6240">
            <wp:extent cx="5731510" cy="3001012"/>
            <wp:effectExtent l="0" t="0" r="254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31510" cy="3001012"/>
                    </a:xfrm>
                    <a:prstGeom prst="rect">
                      <a:avLst/>
                    </a:prstGeom>
                    <a:noFill/>
                    <a:ln>
                      <a:noFill/>
                    </a:ln>
                  </pic:spPr>
                </pic:pic>
              </a:graphicData>
            </a:graphic>
          </wp:inline>
        </w:drawing>
      </w:r>
    </w:p>
    <w:p w14:paraId="242F299C" w14:textId="01A3E0C2" w:rsidR="005A622C" w:rsidRDefault="005A622C" w:rsidP="005A622C">
      <w:pPr>
        <w:pStyle w:val="Caption"/>
        <w:keepNext/>
        <w:rPr>
          <w:b/>
          <w:i w:val="0"/>
          <w:color w:val="auto"/>
          <w:sz w:val="22"/>
          <w:szCs w:val="22"/>
        </w:rPr>
      </w:pPr>
      <w:r w:rsidRPr="00DA3CAC">
        <w:rPr>
          <w:b/>
          <w:i w:val="0"/>
          <w:color w:val="auto"/>
          <w:sz w:val="22"/>
          <w:szCs w:val="22"/>
        </w:rPr>
        <w:t xml:space="preserve">Figure </w:t>
      </w:r>
      <w:r w:rsidRPr="00DA3CAC">
        <w:rPr>
          <w:b/>
          <w:i w:val="0"/>
          <w:color w:val="auto"/>
          <w:sz w:val="22"/>
          <w:szCs w:val="22"/>
        </w:rPr>
        <w:fldChar w:fldCharType="begin"/>
      </w:r>
      <w:r w:rsidRPr="00DA3CAC">
        <w:rPr>
          <w:b/>
          <w:i w:val="0"/>
          <w:color w:val="auto"/>
          <w:sz w:val="22"/>
          <w:szCs w:val="22"/>
        </w:rPr>
        <w:instrText xml:space="preserve"> STYLEREF 1 \s </w:instrText>
      </w:r>
      <w:r w:rsidRPr="00DA3CAC">
        <w:rPr>
          <w:b/>
          <w:i w:val="0"/>
          <w:color w:val="auto"/>
          <w:sz w:val="22"/>
          <w:szCs w:val="22"/>
        </w:rPr>
        <w:fldChar w:fldCharType="separate"/>
      </w:r>
      <w:r w:rsidR="004D2605">
        <w:rPr>
          <w:b/>
          <w:i w:val="0"/>
          <w:noProof/>
          <w:color w:val="auto"/>
          <w:sz w:val="22"/>
          <w:szCs w:val="22"/>
        </w:rPr>
        <w:t>I</w:t>
      </w:r>
      <w:r w:rsidRPr="00DA3CAC">
        <w:rPr>
          <w:b/>
          <w:i w:val="0"/>
          <w:color w:val="auto"/>
          <w:sz w:val="22"/>
          <w:szCs w:val="22"/>
        </w:rPr>
        <w:fldChar w:fldCharType="end"/>
      </w:r>
      <w:r w:rsidRPr="00DA3CAC">
        <w:rPr>
          <w:b/>
          <w:i w:val="0"/>
          <w:color w:val="auto"/>
          <w:sz w:val="22"/>
          <w:szCs w:val="22"/>
        </w:rPr>
        <w:t>.</w:t>
      </w:r>
      <w:r w:rsidRPr="00DA3CAC">
        <w:rPr>
          <w:b/>
          <w:i w:val="0"/>
          <w:color w:val="auto"/>
          <w:sz w:val="22"/>
          <w:szCs w:val="22"/>
        </w:rPr>
        <w:fldChar w:fldCharType="begin"/>
      </w:r>
      <w:r w:rsidRPr="00DA3CAC">
        <w:rPr>
          <w:b/>
          <w:i w:val="0"/>
          <w:color w:val="auto"/>
          <w:sz w:val="22"/>
          <w:szCs w:val="22"/>
        </w:rPr>
        <w:instrText xml:space="preserve"> SEQ Figure \* ARABIC \s 1 </w:instrText>
      </w:r>
      <w:r w:rsidRPr="00DA3CAC">
        <w:rPr>
          <w:b/>
          <w:i w:val="0"/>
          <w:color w:val="auto"/>
          <w:sz w:val="22"/>
          <w:szCs w:val="22"/>
        </w:rPr>
        <w:fldChar w:fldCharType="separate"/>
      </w:r>
      <w:r w:rsidR="004D2605">
        <w:rPr>
          <w:b/>
          <w:i w:val="0"/>
          <w:noProof/>
          <w:color w:val="auto"/>
          <w:sz w:val="22"/>
          <w:szCs w:val="22"/>
        </w:rPr>
        <w:t>3</w:t>
      </w:r>
      <w:r w:rsidRPr="00DA3CAC">
        <w:rPr>
          <w:b/>
          <w:i w:val="0"/>
          <w:color w:val="auto"/>
          <w:sz w:val="22"/>
          <w:szCs w:val="22"/>
        </w:rPr>
        <w:fldChar w:fldCharType="end"/>
      </w:r>
      <w:r w:rsidRPr="00DA3CAC">
        <w:rPr>
          <w:b/>
          <w:i w:val="0"/>
          <w:color w:val="auto"/>
          <w:sz w:val="22"/>
          <w:szCs w:val="22"/>
        </w:rPr>
        <w:t xml:space="preserve"> </w:t>
      </w:r>
      <w:r>
        <w:rPr>
          <w:b/>
          <w:i w:val="0"/>
          <w:color w:val="auto"/>
          <w:sz w:val="22"/>
          <w:szCs w:val="22"/>
        </w:rPr>
        <w:t xml:space="preserve">Distribution of staff member </w:t>
      </w:r>
      <w:r w:rsidR="007B4A3A">
        <w:rPr>
          <w:b/>
          <w:i w:val="0"/>
          <w:color w:val="auto"/>
          <w:sz w:val="22"/>
          <w:szCs w:val="22"/>
        </w:rPr>
        <w:t xml:space="preserve">ineligibility rates </w:t>
      </w:r>
      <w:r>
        <w:rPr>
          <w:b/>
          <w:i w:val="0"/>
          <w:color w:val="auto"/>
          <w:sz w:val="22"/>
          <w:szCs w:val="22"/>
        </w:rPr>
        <w:t>for participants with psychosocial disability</w:t>
      </w:r>
    </w:p>
    <w:p w14:paraId="35698B48" w14:textId="531EEB4B" w:rsidR="005A622C" w:rsidRDefault="005A622C" w:rsidP="005A622C">
      <w:r w:rsidRPr="005A622C">
        <w:rPr>
          <w:noProof/>
          <w:lang w:val="en-AU" w:eastAsia="en-AU"/>
        </w:rPr>
        <w:drawing>
          <wp:inline distT="0" distB="0" distL="0" distR="0" wp14:anchorId="6FEC181C" wp14:editId="4894B79D">
            <wp:extent cx="5731510" cy="3001012"/>
            <wp:effectExtent l="0" t="0" r="254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31510" cy="3001012"/>
                    </a:xfrm>
                    <a:prstGeom prst="rect">
                      <a:avLst/>
                    </a:prstGeom>
                    <a:noFill/>
                    <a:ln>
                      <a:noFill/>
                    </a:ln>
                  </pic:spPr>
                </pic:pic>
              </a:graphicData>
            </a:graphic>
          </wp:inline>
        </w:drawing>
      </w:r>
    </w:p>
    <w:p w14:paraId="4207E995" w14:textId="13F44451" w:rsidR="005A622C" w:rsidRDefault="005A622C" w:rsidP="005A622C">
      <w:pPr>
        <w:pStyle w:val="Caption"/>
        <w:keepNext/>
        <w:rPr>
          <w:b/>
          <w:i w:val="0"/>
          <w:color w:val="auto"/>
          <w:sz w:val="22"/>
          <w:szCs w:val="22"/>
        </w:rPr>
      </w:pPr>
      <w:r w:rsidRPr="00DA3CAC">
        <w:rPr>
          <w:b/>
          <w:i w:val="0"/>
          <w:color w:val="auto"/>
          <w:sz w:val="22"/>
          <w:szCs w:val="22"/>
        </w:rPr>
        <w:lastRenderedPageBreak/>
        <w:t xml:space="preserve">Figure </w:t>
      </w:r>
      <w:r w:rsidRPr="00DA3CAC">
        <w:rPr>
          <w:b/>
          <w:i w:val="0"/>
          <w:color w:val="auto"/>
          <w:sz w:val="22"/>
          <w:szCs w:val="22"/>
        </w:rPr>
        <w:fldChar w:fldCharType="begin"/>
      </w:r>
      <w:r w:rsidRPr="00DA3CAC">
        <w:rPr>
          <w:b/>
          <w:i w:val="0"/>
          <w:color w:val="auto"/>
          <w:sz w:val="22"/>
          <w:szCs w:val="22"/>
        </w:rPr>
        <w:instrText xml:space="preserve"> STYLEREF 1 \s </w:instrText>
      </w:r>
      <w:r w:rsidRPr="00DA3CAC">
        <w:rPr>
          <w:b/>
          <w:i w:val="0"/>
          <w:color w:val="auto"/>
          <w:sz w:val="22"/>
          <w:szCs w:val="22"/>
        </w:rPr>
        <w:fldChar w:fldCharType="separate"/>
      </w:r>
      <w:r w:rsidR="004D2605">
        <w:rPr>
          <w:b/>
          <w:i w:val="0"/>
          <w:noProof/>
          <w:color w:val="auto"/>
          <w:sz w:val="22"/>
          <w:szCs w:val="22"/>
        </w:rPr>
        <w:t>I</w:t>
      </w:r>
      <w:r w:rsidRPr="00DA3CAC">
        <w:rPr>
          <w:b/>
          <w:i w:val="0"/>
          <w:color w:val="auto"/>
          <w:sz w:val="22"/>
          <w:szCs w:val="22"/>
        </w:rPr>
        <w:fldChar w:fldCharType="end"/>
      </w:r>
      <w:r w:rsidRPr="00DA3CAC">
        <w:rPr>
          <w:b/>
          <w:i w:val="0"/>
          <w:color w:val="auto"/>
          <w:sz w:val="22"/>
          <w:szCs w:val="22"/>
        </w:rPr>
        <w:t>.</w:t>
      </w:r>
      <w:r w:rsidRPr="00DA3CAC">
        <w:rPr>
          <w:b/>
          <w:i w:val="0"/>
          <w:color w:val="auto"/>
          <w:sz w:val="22"/>
          <w:szCs w:val="22"/>
        </w:rPr>
        <w:fldChar w:fldCharType="begin"/>
      </w:r>
      <w:r w:rsidRPr="00DA3CAC">
        <w:rPr>
          <w:b/>
          <w:i w:val="0"/>
          <w:color w:val="auto"/>
          <w:sz w:val="22"/>
          <w:szCs w:val="22"/>
        </w:rPr>
        <w:instrText xml:space="preserve"> SEQ Figure \* ARABIC \s 1 </w:instrText>
      </w:r>
      <w:r w:rsidRPr="00DA3CAC">
        <w:rPr>
          <w:b/>
          <w:i w:val="0"/>
          <w:color w:val="auto"/>
          <w:sz w:val="22"/>
          <w:szCs w:val="22"/>
        </w:rPr>
        <w:fldChar w:fldCharType="separate"/>
      </w:r>
      <w:r w:rsidR="004D2605">
        <w:rPr>
          <w:b/>
          <w:i w:val="0"/>
          <w:noProof/>
          <w:color w:val="auto"/>
          <w:sz w:val="22"/>
          <w:szCs w:val="22"/>
        </w:rPr>
        <w:t>4</w:t>
      </w:r>
      <w:r w:rsidRPr="00DA3CAC">
        <w:rPr>
          <w:b/>
          <w:i w:val="0"/>
          <w:color w:val="auto"/>
          <w:sz w:val="22"/>
          <w:szCs w:val="22"/>
        </w:rPr>
        <w:fldChar w:fldCharType="end"/>
      </w:r>
      <w:r w:rsidRPr="00DA3CAC">
        <w:rPr>
          <w:b/>
          <w:i w:val="0"/>
          <w:color w:val="auto"/>
          <w:sz w:val="22"/>
          <w:szCs w:val="22"/>
        </w:rPr>
        <w:t xml:space="preserve"> </w:t>
      </w:r>
      <w:r>
        <w:rPr>
          <w:b/>
          <w:i w:val="0"/>
          <w:color w:val="auto"/>
          <w:sz w:val="22"/>
          <w:szCs w:val="22"/>
        </w:rPr>
        <w:t xml:space="preserve">Distribution of staff member </w:t>
      </w:r>
      <w:r w:rsidR="007B4A3A">
        <w:rPr>
          <w:b/>
          <w:i w:val="0"/>
          <w:color w:val="auto"/>
          <w:sz w:val="22"/>
          <w:szCs w:val="22"/>
        </w:rPr>
        <w:t xml:space="preserve">ineligibility rates </w:t>
      </w:r>
      <w:r>
        <w:rPr>
          <w:b/>
          <w:i w:val="0"/>
          <w:color w:val="auto"/>
          <w:sz w:val="22"/>
          <w:szCs w:val="22"/>
        </w:rPr>
        <w:t xml:space="preserve">for participants </w:t>
      </w:r>
      <w:r w:rsidR="00A20980">
        <w:rPr>
          <w:b/>
          <w:i w:val="0"/>
          <w:color w:val="auto"/>
          <w:sz w:val="22"/>
          <w:szCs w:val="22"/>
        </w:rPr>
        <w:t>aged 0-6</w:t>
      </w:r>
      <w:r w:rsidR="00801DEC">
        <w:rPr>
          <w:b/>
          <w:i w:val="0"/>
          <w:color w:val="auto"/>
          <w:sz w:val="22"/>
          <w:szCs w:val="22"/>
        </w:rPr>
        <w:t xml:space="preserve"> years</w:t>
      </w:r>
    </w:p>
    <w:p w14:paraId="4CDA551A" w14:textId="58457870" w:rsidR="00A20980" w:rsidRPr="00A20980" w:rsidRDefault="00A20980" w:rsidP="00A20980">
      <w:r w:rsidRPr="00A20980">
        <w:rPr>
          <w:noProof/>
          <w:lang w:val="en-AU" w:eastAsia="en-AU"/>
        </w:rPr>
        <w:drawing>
          <wp:inline distT="0" distB="0" distL="0" distR="0" wp14:anchorId="1BBBDFA3" wp14:editId="04E613B5">
            <wp:extent cx="5731510" cy="3001012"/>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31510" cy="3001012"/>
                    </a:xfrm>
                    <a:prstGeom prst="rect">
                      <a:avLst/>
                    </a:prstGeom>
                    <a:noFill/>
                    <a:ln>
                      <a:noFill/>
                    </a:ln>
                  </pic:spPr>
                </pic:pic>
              </a:graphicData>
            </a:graphic>
          </wp:inline>
        </w:drawing>
      </w:r>
    </w:p>
    <w:p w14:paraId="11C02376" w14:textId="5EF82D09" w:rsidR="00A20980" w:rsidRDefault="00A20980" w:rsidP="00A20980">
      <w:pPr>
        <w:pStyle w:val="Caption"/>
        <w:keepNext/>
        <w:rPr>
          <w:b/>
          <w:i w:val="0"/>
          <w:color w:val="auto"/>
          <w:sz w:val="22"/>
          <w:szCs w:val="22"/>
        </w:rPr>
      </w:pPr>
      <w:r w:rsidRPr="00DA3CAC">
        <w:rPr>
          <w:b/>
          <w:i w:val="0"/>
          <w:color w:val="auto"/>
          <w:sz w:val="22"/>
          <w:szCs w:val="22"/>
        </w:rPr>
        <w:t xml:space="preserve">Figure </w:t>
      </w:r>
      <w:r w:rsidRPr="00DA3CAC">
        <w:rPr>
          <w:b/>
          <w:i w:val="0"/>
          <w:color w:val="auto"/>
          <w:sz w:val="22"/>
          <w:szCs w:val="22"/>
        </w:rPr>
        <w:fldChar w:fldCharType="begin"/>
      </w:r>
      <w:r w:rsidRPr="00DA3CAC">
        <w:rPr>
          <w:b/>
          <w:i w:val="0"/>
          <w:color w:val="auto"/>
          <w:sz w:val="22"/>
          <w:szCs w:val="22"/>
        </w:rPr>
        <w:instrText xml:space="preserve"> STYLEREF 1 \s </w:instrText>
      </w:r>
      <w:r w:rsidRPr="00DA3CAC">
        <w:rPr>
          <w:b/>
          <w:i w:val="0"/>
          <w:color w:val="auto"/>
          <w:sz w:val="22"/>
          <w:szCs w:val="22"/>
        </w:rPr>
        <w:fldChar w:fldCharType="separate"/>
      </w:r>
      <w:r w:rsidR="004D2605">
        <w:rPr>
          <w:b/>
          <w:i w:val="0"/>
          <w:noProof/>
          <w:color w:val="auto"/>
          <w:sz w:val="22"/>
          <w:szCs w:val="22"/>
        </w:rPr>
        <w:t>I</w:t>
      </w:r>
      <w:r w:rsidRPr="00DA3CAC">
        <w:rPr>
          <w:b/>
          <w:i w:val="0"/>
          <w:color w:val="auto"/>
          <w:sz w:val="22"/>
          <w:szCs w:val="22"/>
        </w:rPr>
        <w:fldChar w:fldCharType="end"/>
      </w:r>
      <w:r w:rsidRPr="00DA3CAC">
        <w:rPr>
          <w:b/>
          <w:i w:val="0"/>
          <w:color w:val="auto"/>
          <w:sz w:val="22"/>
          <w:szCs w:val="22"/>
        </w:rPr>
        <w:t>.</w:t>
      </w:r>
      <w:r w:rsidRPr="00DA3CAC">
        <w:rPr>
          <w:b/>
          <w:i w:val="0"/>
          <w:color w:val="auto"/>
          <w:sz w:val="22"/>
          <w:szCs w:val="22"/>
        </w:rPr>
        <w:fldChar w:fldCharType="begin"/>
      </w:r>
      <w:r w:rsidRPr="00DA3CAC">
        <w:rPr>
          <w:b/>
          <w:i w:val="0"/>
          <w:color w:val="auto"/>
          <w:sz w:val="22"/>
          <w:szCs w:val="22"/>
        </w:rPr>
        <w:instrText xml:space="preserve"> SEQ Figure \* ARABIC \s 1 </w:instrText>
      </w:r>
      <w:r w:rsidRPr="00DA3CAC">
        <w:rPr>
          <w:b/>
          <w:i w:val="0"/>
          <w:color w:val="auto"/>
          <w:sz w:val="22"/>
          <w:szCs w:val="22"/>
        </w:rPr>
        <w:fldChar w:fldCharType="separate"/>
      </w:r>
      <w:r w:rsidR="004D2605">
        <w:rPr>
          <w:b/>
          <w:i w:val="0"/>
          <w:noProof/>
          <w:color w:val="auto"/>
          <w:sz w:val="22"/>
          <w:szCs w:val="22"/>
        </w:rPr>
        <w:t>5</w:t>
      </w:r>
      <w:r w:rsidRPr="00DA3CAC">
        <w:rPr>
          <w:b/>
          <w:i w:val="0"/>
          <w:color w:val="auto"/>
          <w:sz w:val="22"/>
          <w:szCs w:val="22"/>
        </w:rPr>
        <w:fldChar w:fldCharType="end"/>
      </w:r>
      <w:r w:rsidRPr="00DA3CAC">
        <w:rPr>
          <w:b/>
          <w:i w:val="0"/>
          <w:color w:val="auto"/>
          <w:sz w:val="22"/>
          <w:szCs w:val="22"/>
        </w:rPr>
        <w:t xml:space="preserve"> </w:t>
      </w:r>
      <w:r>
        <w:rPr>
          <w:b/>
          <w:i w:val="0"/>
          <w:color w:val="auto"/>
          <w:sz w:val="22"/>
          <w:szCs w:val="22"/>
        </w:rPr>
        <w:t xml:space="preserve">Distribution of staff member </w:t>
      </w:r>
      <w:r w:rsidR="007B4A3A">
        <w:rPr>
          <w:b/>
          <w:i w:val="0"/>
          <w:color w:val="auto"/>
          <w:sz w:val="22"/>
          <w:szCs w:val="22"/>
        </w:rPr>
        <w:t xml:space="preserve">ineligibility rates </w:t>
      </w:r>
      <w:r>
        <w:rPr>
          <w:b/>
          <w:i w:val="0"/>
          <w:color w:val="auto"/>
          <w:sz w:val="22"/>
          <w:szCs w:val="22"/>
        </w:rPr>
        <w:t>for participants aged 7-14 years</w:t>
      </w:r>
    </w:p>
    <w:p w14:paraId="25CE8486" w14:textId="3D6C32CE" w:rsidR="00A20980" w:rsidRPr="00A20980" w:rsidRDefault="00A20980" w:rsidP="00A20980">
      <w:r w:rsidRPr="00A20980">
        <w:rPr>
          <w:noProof/>
          <w:lang w:val="en-AU" w:eastAsia="en-AU"/>
        </w:rPr>
        <w:drawing>
          <wp:inline distT="0" distB="0" distL="0" distR="0" wp14:anchorId="67873020" wp14:editId="0284C513">
            <wp:extent cx="5731510" cy="3001012"/>
            <wp:effectExtent l="0" t="0" r="254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31510" cy="3001012"/>
                    </a:xfrm>
                    <a:prstGeom prst="rect">
                      <a:avLst/>
                    </a:prstGeom>
                    <a:noFill/>
                    <a:ln>
                      <a:noFill/>
                    </a:ln>
                  </pic:spPr>
                </pic:pic>
              </a:graphicData>
            </a:graphic>
          </wp:inline>
        </w:drawing>
      </w:r>
    </w:p>
    <w:p w14:paraId="131D1D05" w14:textId="67D8B034" w:rsidR="00A20980" w:rsidRDefault="00A20980" w:rsidP="00A20980">
      <w:pPr>
        <w:pStyle w:val="Caption"/>
        <w:keepNext/>
        <w:rPr>
          <w:b/>
          <w:i w:val="0"/>
          <w:color w:val="auto"/>
          <w:sz w:val="22"/>
          <w:szCs w:val="22"/>
        </w:rPr>
      </w:pPr>
      <w:r w:rsidRPr="00DA3CAC">
        <w:rPr>
          <w:b/>
          <w:i w:val="0"/>
          <w:color w:val="auto"/>
          <w:sz w:val="22"/>
          <w:szCs w:val="22"/>
        </w:rPr>
        <w:lastRenderedPageBreak/>
        <w:t xml:space="preserve">Figure </w:t>
      </w:r>
      <w:r w:rsidRPr="00DA3CAC">
        <w:rPr>
          <w:b/>
          <w:i w:val="0"/>
          <w:color w:val="auto"/>
          <w:sz w:val="22"/>
          <w:szCs w:val="22"/>
        </w:rPr>
        <w:fldChar w:fldCharType="begin"/>
      </w:r>
      <w:r w:rsidRPr="00DA3CAC">
        <w:rPr>
          <w:b/>
          <w:i w:val="0"/>
          <w:color w:val="auto"/>
          <w:sz w:val="22"/>
          <w:szCs w:val="22"/>
        </w:rPr>
        <w:instrText xml:space="preserve"> STYLEREF 1 \s </w:instrText>
      </w:r>
      <w:r w:rsidRPr="00DA3CAC">
        <w:rPr>
          <w:b/>
          <w:i w:val="0"/>
          <w:color w:val="auto"/>
          <w:sz w:val="22"/>
          <w:szCs w:val="22"/>
        </w:rPr>
        <w:fldChar w:fldCharType="separate"/>
      </w:r>
      <w:r w:rsidR="004D2605">
        <w:rPr>
          <w:b/>
          <w:i w:val="0"/>
          <w:noProof/>
          <w:color w:val="auto"/>
          <w:sz w:val="22"/>
          <w:szCs w:val="22"/>
        </w:rPr>
        <w:t>I</w:t>
      </w:r>
      <w:r w:rsidRPr="00DA3CAC">
        <w:rPr>
          <w:b/>
          <w:i w:val="0"/>
          <w:color w:val="auto"/>
          <w:sz w:val="22"/>
          <w:szCs w:val="22"/>
        </w:rPr>
        <w:fldChar w:fldCharType="end"/>
      </w:r>
      <w:r w:rsidRPr="00DA3CAC">
        <w:rPr>
          <w:b/>
          <w:i w:val="0"/>
          <w:color w:val="auto"/>
          <w:sz w:val="22"/>
          <w:szCs w:val="22"/>
        </w:rPr>
        <w:t>.</w:t>
      </w:r>
      <w:r w:rsidRPr="00DA3CAC">
        <w:rPr>
          <w:b/>
          <w:i w:val="0"/>
          <w:color w:val="auto"/>
          <w:sz w:val="22"/>
          <w:szCs w:val="22"/>
        </w:rPr>
        <w:fldChar w:fldCharType="begin"/>
      </w:r>
      <w:r w:rsidRPr="00DA3CAC">
        <w:rPr>
          <w:b/>
          <w:i w:val="0"/>
          <w:color w:val="auto"/>
          <w:sz w:val="22"/>
          <w:szCs w:val="22"/>
        </w:rPr>
        <w:instrText xml:space="preserve"> SEQ Figure \* ARABIC \s 1 </w:instrText>
      </w:r>
      <w:r w:rsidRPr="00DA3CAC">
        <w:rPr>
          <w:b/>
          <w:i w:val="0"/>
          <w:color w:val="auto"/>
          <w:sz w:val="22"/>
          <w:szCs w:val="22"/>
        </w:rPr>
        <w:fldChar w:fldCharType="separate"/>
      </w:r>
      <w:r w:rsidR="004D2605">
        <w:rPr>
          <w:b/>
          <w:i w:val="0"/>
          <w:noProof/>
          <w:color w:val="auto"/>
          <w:sz w:val="22"/>
          <w:szCs w:val="22"/>
        </w:rPr>
        <w:t>6</w:t>
      </w:r>
      <w:r w:rsidRPr="00DA3CAC">
        <w:rPr>
          <w:b/>
          <w:i w:val="0"/>
          <w:color w:val="auto"/>
          <w:sz w:val="22"/>
          <w:szCs w:val="22"/>
        </w:rPr>
        <w:fldChar w:fldCharType="end"/>
      </w:r>
      <w:r w:rsidRPr="00DA3CAC">
        <w:rPr>
          <w:b/>
          <w:i w:val="0"/>
          <w:color w:val="auto"/>
          <w:sz w:val="22"/>
          <w:szCs w:val="22"/>
        </w:rPr>
        <w:t xml:space="preserve"> </w:t>
      </w:r>
      <w:r>
        <w:rPr>
          <w:b/>
          <w:i w:val="0"/>
          <w:color w:val="auto"/>
          <w:sz w:val="22"/>
          <w:szCs w:val="22"/>
        </w:rPr>
        <w:t xml:space="preserve">Distribution of staff member </w:t>
      </w:r>
      <w:r w:rsidR="007B4A3A">
        <w:rPr>
          <w:b/>
          <w:i w:val="0"/>
          <w:color w:val="auto"/>
          <w:sz w:val="22"/>
          <w:szCs w:val="22"/>
        </w:rPr>
        <w:t xml:space="preserve">ineligibility rates </w:t>
      </w:r>
      <w:r>
        <w:rPr>
          <w:b/>
          <w:i w:val="0"/>
          <w:color w:val="auto"/>
          <w:sz w:val="22"/>
          <w:szCs w:val="22"/>
        </w:rPr>
        <w:t>for participants aged 15-24 years</w:t>
      </w:r>
    </w:p>
    <w:p w14:paraId="0BB45957" w14:textId="4EDFC8D1" w:rsidR="00A20980" w:rsidRPr="00A20980" w:rsidRDefault="00A20980" w:rsidP="00A20980">
      <w:r w:rsidRPr="00A20980">
        <w:rPr>
          <w:noProof/>
          <w:lang w:val="en-AU" w:eastAsia="en-AU"/>
        </w:rPr>
        <w:drawing>
          <wp:inline distT="0" distB="0" distL="0" distR="0" wp14:anchorId="7BB8603E" wp14:editId="69328354">
            <wp:extent cx="5731510" cy="3001012"/>
            <wp:effectExtent l="0" t="0" r="254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31510" cy="3001012"/>
                    </a:xfrm>
                    <a:prstGeom prst="rect">
                      <a:avLst/>
                    </a:prstGeom>
                    <a:noFill/>
                    <a:ln>
                      <a:noFill/>
                    </a:ln>
                  </pic:spPr>
                </pic:pic>
              </a:graphicData>
            </a:graphic>
          </wp:inline>
        </w:drawing>
      </w:r>
    </w:p>
    <w:p w14:paraId="12281281" w14:textId="57180453" w:rsidR="00A20980" w:rsidRDefault="00A20980" w:rsidP="00A20980">
      <w:pPr>
        <w:pStyle w:val="Caption"/>
        <w:keepNext/>
        <w:rPr>
          <w:b/>
          <w:i w:val="0"/>
          <w:color w:val="auto"/>
          <w:sz w:val="22"/>
          <w:szCs w:val="22"/>
        </w:rPr>
      </w:pPr>
      <w:r w:rsidRPr="00DA3CAC">
        <w:rPr>
          <w:b/>
          <w:i w:val="0"/>
          <w:color w:val="auto"/>
          <w:sz w:val="22"/>
          <w:szCs w:val="22"/>
        </w:rPr>
        <w:t xml:space="preserve">Figure </w:t>
      </w:r>
      <w:r w:rsidRPr="00DA3CAC">
        <w:rPr>
          <w:b/>
          <w:i w:val="0"/>
          <w:color w:val="auto"/>
          <w:sz w:val="22"/>
          <w:szCs w:val="22"/>
        </w:rPr>
        <w:fldChar w:fldCharType="begin"/>
      </w:r>
      <w:r w:rsidRPr="00DA3CAC">
        <w:rPr>
          <w:b/>
          <w:i w:val="0"/>
          <w:color w:val="auto"/>
          <w:sz w:val="22"/>
          <w:szCs w:val="22"/>
        </w:rPr>
        <w:instrText xml:space="preserve"> STYLEREF 1 \s </w:instrText>
      </w:r>
      <w:r w:rsidRPr="00DA3CAC">
        <w:rPr>
          <w:b/>
          <w:i w:val="0"/>
          <w:color w:val="auto"/>
          <w:sz w:val="22"/>
          <w:szCs w:val="22"/>
        </w:rPr>
        <w:fldChar w:fldCharType="separate"/>
      </w:r>
      <w:r w:rsidR="004D2605">
        <w:rPr>
          <w:b/>
          <w:i w:val="0"/>
          <w:noProof/>
          <w:color w:val="auto"/>
          <w:sz w:val="22"/>
          <w:szCs w:val="22"/>
        </w:rPr>
        <w:t>I</w:t>
      </w:r>
      <w:r w:rsidRPr="00DA3CAC">
        <w:rPr>
          <w:b/>
          <w:i w:val="0"/>
          <w:color w:val="auto"/>
          <w:sz w:val="22"/>
          <w:szCs w:val="22"/>
        </w:rPr>
        <w:fldChar w:fldCharType="end"/>
      </w:r>
      <w:r w:rsidRPr="00DA3CAC">
        <w:rPr>
          <w:b/>
          <w:i w:val="0"/>
          <w:color w:val="auto"/>
          <w:sz w:val="22"/>
          <w:szCs w:val="22"/>
        </w:rPr>
        <w:t>.</w:t>
      </w:r>
      <w:r w:rsidRPr="00DA3CAC">
        <w:rPr>
          <w:b/>
          <w:i w:val="0"/>
          <w:color w:val="auto"/>
          <w:sz w:val="22"/>
          <w:szCs w:val="22"/>
        </w:rPr>
        <w:fldChar w:fldCharType="begin"/>
      </w:r>
      <w:r w:rsidRPr="00DA3CAC">
        <w:rPr>
          <w:b/>
          <w:i w:val="0"/>
          <w:color w:val="auto"/>
          <w:sz w:val="22"/>
          <w:szCs w:val="22"/>
        </w:rPr>
        <w:instrText xml:space="preserve"> SEQ Figure \* ARABIC \s 1 </w:instrText>
      </w:r>
      <w:r w:rsidRPr="00DA3CAC">
        <w:rPr>
          <w:b/>
          <w:i w:val="0"/>
          <w:color w:val="auto"/>
          <w:sz w:val="22"/>
          <w:szCs w:val="22"/>
        </w:rPr>
        <w:fldChar w:fldCharType="separate"/>
      </w:r>
      <w:r w:rsidR="004D2605">
        <w:rPr>
          <w:b/>
          <w:i w:val="0"/>
          <w:noProof/>
          <w:color w:val="auto"/>
          <w:sz w:val="22"/>
          <w:szCs w:val="22"/>
        </w:rPr>
        <w:t>7</w:t>
      </w:r>
      <w:r w:rsidRPr="00DA3CAC">
        <w:rPr>
          <w:b/>
          <w:i w:val="0"/>
          <w:color w:val="auto"/>
          <w:sz w:val="22"/>
          <w:szCs w:val="22"/>
        </w:rPr>
        <w:fldChar w:fldCharType="end"/>
      </w:r>
      <w:r w:rsidRPr="00DA3CAC">
        <w:rPr>
          <w:b/>
          <w:i w:val="0"/>
          <w:color w:val="auto"/>
          <w:sz w:val="22"/>
          <w:szCs w:val="22"/>
        </w:rPr>
        <w:t xml:space="preserve"> </w:t>
      </w:r>
      <w:r>
        <w:rPr>
          <w:b/>
          <w:i w:val="0"/>
          <w:color w:val="auto"/>
          <w:sz w:val="22"/>
          <w:szCs w:val="22"/>
        </w:rPr>
        <w:t xml:space="preserve">Distribution of staff member </w:t>
      </w:r>
      <w:r w:rsidR="007B4A3A">
        <w:rPr>
          <w:b/>
          <w:i w:val="0"/>
          <w:color w:val="auto"/>
          <w:sz w:val="22"/>
          <w:szCs w:val="22"/>
        </w:rPr>
        <w:t xml:space="preserve">ineligibility rates </w:t>
      </w:r>
      <w:r>
        <w:rPr>
          <w:b/>
          <w:i w:val="0"/>
          <w:color w:val="auto"/>
          <w:sz w:val="22"/>
          <w:szCs w:val="22"/>
        </w:rPr>
        <w:t>for participants aged 25-34 years</w:t>
      </w:r>
    </w:p>
    <w:p w14:paraId="4CB2F87D" w14:textId="16078EF0" w:rsidR="00A20980" w:rsidRPr="00A20980" w:rsidRDefault="00A20980" w:rsidP="00A20980">
      <w:r w:rsidRPr="00A20980">
        <w:rPr>
          <w:noProof/>
          <w:lang w:val="en-AU" w:eastAsia="en-AU"/>
        </w:rPr>
        <w:drawing>
          <wp:inline distT="0" distB="0" distL="0" distR="0" wp14:anchorId="1BC66015" wp14:editId="303D5D7C">
            <wp:extent cx="5731510" cy="3001012"/>
            <wp:effectExtent l="0" t="0" r="254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31510" cy="3001012"/>
                    </a:xfrm>
                    <a:prstGeom prst="rect">
                      <a:avLst/>
                    </a:prstGeom>
                    <a:noFill/>
                    <a:ln>
                      <a:noFill/>
                    </a:ln>
                  </pic:spPr>
                </pic:pic>
              </a:graphicData>
            </a:graphic>
          </wp:inline>
        </w:drawing>
      </w:r>
    </w:p>
    <w:p w14:paraId="1F7F7042" w14:textId="50CD5F7E" w:rsidR="00A20980" w:rsidRDefault="00A20980" w:rsidP="00A20980">
      <w:pPr>
        <w:pStyle w:val="Caption"/>
        <w:keepNext/>
        <w:rPr>
          <w:b/>
          <w:i w:val="0"/>
          <w:color w:val="auto"/>
          <w:sz w:val="22"/>
          <w:szCs w:val="22"/>
        </w:rPr>
      </w:pPr>
      <w:r w:rsidRPr="00DA3CAC">
        <w:rPr>
          <w:b/>
          <w:i w:val="0"/>
          <w:color w:val="auto"/>
          <w:sz w:val="22"/>
          <w:szCs w:val="22"/>
        </w:rPr>
        <w:lastRenderedPageBreak/>
        <w:t xml:space="preserve">Figure </w:t>
      </w:r>
      <w:r w:rsidRPr="00DA3CAC">
        <w:rPr>
          <w:b/>
          <w:i w:val="0"/>
          <w:color w:val="auto"/>
          <w:sz w:val="22"/>
          <w:szCs w:val="22"/>
        </w:rPr>
        <w:fldChar w:fldCharType="begin"/>
      </w:r>
      <w:r w:rsidRPr="00DA3CAC">
        <w:rPr>
          <w:b/>
          <w:i w:val="0"/>
          <w:color w:val="auto"/>
          <w:sz w:val="22"/>
          <w:szCs w:val="22"/>
        </w:rPr>
        <w:instrText xml:space="preserve"> STYLEREF 1 \s </w:instrText>
      </w:r>
      <w:r w:rsidRPr="00DA3CAC">
        <w:rPr>
          <w:b/>
          <w:i w:val="0"/>
          <w:color w:val="auto"/>
          <w:sz w:val="22"/>
          <w:szCs w:val="22"/>
        </w:rPr>
        <w:fldChar w:fldCharType="separate"/>
      </w:r>
      <w:r w:rsidR="004D2605">
        <w:rPr>
          <w:b/>
          <w:i w:val="0"/>
          <w:noProof/>
          <w:color w:val="auto"/>
          <w:sz w:val="22"/>
          <w:szCs w:val="22"/>
        </w:rPr>
        <w:t>I</w:t>
      </w:r>
      <w:r w:rsidRPr="00DA3CAC">
        <w:rPr>
          <w:b/>
          <w:i w:val="0"/>
          <w:color w:val="auto"/>
          <w:sz w:val="22"/>
          <w:szCs w:val="22"/>
        </w:rPr>
        <w:fldChar w:fldCharType="end"/>
      </w:r>
      <w:r w:rsidRPr="00DA3CAC">
        <w:rPr>
          <w:b/>
          <w:i w:val="0"/>
          <w:color w:val="auto"/>
          <w:sz w:val="22"/>
          <w:szCs w:val="22"/>
        </w:rPr>
        <w:t>.</w:t>
      </w:r>
      <w:r w:rsidRPr="00DA3CAC">
        <w:rPr>
          <w:b/>
          <w:i w:val="0"/>
          <w:color w:val="auto"/>
          <w:sz w:val="22"/>
          <w:szCs w:val="22"/>
        </w:rPr>
        <w:fldChar w:fldCharType="begin"/>
      </w:r>
      <w:r w:rsidRPr="00DA3CAC">
        <w:rPr>
          <w:b/>
          <w:i w:val="0"/>
          <w:color w:val="auto"/>
          <w:sz w:val="22"/>
          <w:szCs w:val="22"/>
        </w:rPr>
        <w:instrText xml:space="preserve"> SEQ Figure \* ARABIC \s 1 </w:instrText>
      </w:r>
      <w:r w:rsidRPr="00DA3CAC">
        <w:rPr>
          <w:b/>
          <w:i w:val="0"/>
          <w:color w:val="auto"/>
          <w:sz w:val="22"/>
          <w:szCs w:val="22"/>
        </w:rPr>
        <w:fldChar w:fldCharType="separate"/>
      </w:r>
      <w:r w:rsidR="004D2605">
        <w:rPr>
          <w:b/>
          <w:i w:val="0"/>
          <w:noProof/>
          <w:color w:val="auto"/>
          <w:sz w:val="22"/>
          <w:szCs w:val="22"/>
        </w:rPr>
        <w:t>8</w:t>
      </w:r>
      <w:r w:rsidRPr="00DA3CAC">
        <w:rPr>
          <w:b/>
          <w:i w:val="0"/>
          <w:color w:val="auto"/>
          <w:sz w:val="22"/>
          <w:szCs w:val="22"/>
        </w:rPr>
        <w:fldChar w:fldCharType="end"/>
      </w:r>
      <w:r w:rsidRPr="00DA3CAC">
        <w:rPr>
          <w:b/>
          <w:i w:val="0"/>
          <w:color w:val="auto"/>
          <w:sz w:val="22"/>
          <w:szCs w:val="22"/>
        </w:rPr>
        <w:t xml:space="preserve"> </w:t>
      </w:r>
      <w:r>
        <w:rPr>
          <w:b/>
          <w:i w:val="0"/>
          <w:color w:val="auto"/>
          <w:sz w:val="22"/>
          <w:szCs w:val="22"/>
        </w:rPr>
        <w:t xml:space="preserve">Distribution of staff member </w:t>
      </w:r>
      <w:r w:rsidR="007B4A3A">
        <w:rPr>
          <w:b/>
          <w:i w:val="0"/>
          <w:color w:val="auto"/>
          <w:sz w:val="22"/>
          <w:szCs w:val="22"/>
        </w:rPr>
        <w:t xml:space="preserve">ineligibility rates </w:t>
      </w:r>
      <w:r>
        <w:rPr>
          <w:b/>
          <w:i w:val="0"/>
          <w:color w:val="auto"/>
          <w:sz w:val="22"/>
          <w:szCs w:val="22"/>
        </w:rPr>
        <w:t>for participants aged 35-44 years</w:t>
      </w:r>
    </w:p>
    <w:p w14:paraId="77361D1F" w14:textId="6B5AE995" w:rsidR="003F0DF5" w:rsidRPr="003F0DF5" w:rsidRDefault="003F0DF5" w:rsidP="003F0DF5">
      <w:r w:rsidRPr="003F0DF5">
        <w:rPr>
          <w:noProof/>
          <w:lang w:val="en-AU" w:eastAsia="en-AU"/>
        </w:rPr>
        <w:drawing>
          <wp:inline distT="0" distB="0" distL="0" distR="0" wp14:anchorId="3ED113EF" wp14:editId="53D95723">
            <wp:extent cx="5731510" cy="3001012"/>
            <wp:effectExtent l="0" t="0" r="254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31510" cy="3001012"/>
                    </a:xfrm>
                    <a:prstGeom prst="rect">
                      <a:avLst/>
                    </a:prstGeom>
                    <a:noFill/>
                    <a:ln>
                      <a:noFill/>
                    </a:ln>
                  </pic:spPr>
                </pic:pic>
              </a:graphicData>
            </a:graphic>
          </wp:inline>
        </w:drawing>
      </w:r>
    </w:p>
    <w:p w14:paraId="14E82538" w14:textId="1C34A5B1" w:rsidR="00A20980" w:rsidRDefault="00A20980" w:rsidP="00A20980">
      <w:pPr>
        <w:pStyle w:val="Caption"/>
        <w:keepNext/>
        <w:rPr>
          <w:b/>
          <w:i w:val="0"/>
          <w:color w:val="auto"/>
          <w:sz w:val="22"/>
          <w:szCs w:val="22"/>
        </w:rPr>
      </w:pPr>
      <w:r w:rsidRPr="00DA3CAC">
        <w:rPr>
          <w:b/>
          <w:i w:val="0"/>
          <w:color w:val="auto"/>
          <w:sz w:val="22"/>
          <w:szCs w:val="22"/>
        </w:rPr>
        <w:t xml:space="preserve">Figure </w:t>
      </w:r>
      <w:r w:rsidRPr="00DA3CAC">
        <w:rPr>
          <w:b/>
          <w:i w:val="0"/>
          <w:color w:val="auto"/>
          <w:sz w:val="22"/>
          <w:szCs w:val="22"/>
        </w:rPr>
        <w:fldChar w:fldCharType="begin"/>
      </w:r>
      <w:r w:rsidRPr="00DA3CAC">
        <w:rPr>
          <w:b/>
          <w:i w:val="0"/>
          <w:color w:val="auto"/>
          <w:sz w:val="22"/>
          <w:szCs w:val="22"/>
        </w:rPr>
        <w:instrText xml:space="preserve"> STYLEREF 1 \s </w:instrText>
      </w:r>
      <w:r w:rsidRPr="00DA3CAC">
        <w:rPr>
          <w:b/>
          <w:i w:val="0"/>
          <w:color w:val="auto"/>
          <w:sz w:val="22"/>
          <w:szCs w:val="22"/>
        </w:rPr>
        <w:fldChar w:fldCharType="separate"/>
      </w:r>
      <w:r w:rsidR="004D2605">
        <w:rPr>
          <w:b/>
          <w:i w:val="0"/>
          <w:noProof/>
          <w:color w:val="auto"/>
          <w:sz w:val="22"/>
          <w:szCs w:val="22"/>
        </w:rPr>
        <w:t>I</w:t>
      </w:r>
      <w:r w:rsidRPr="00DA3CAC">
        <w:rPr>
          <w:b/>
          <w:i w:val="0"/>
          <w:color w:val="auto"/>
          <w:sz w:val="22"/>
          <w:szCs w:val="22"/>
        </w:rPr>
        <w:fldChar w:fldCharType="end"/>
      </w:r>
      <w:r w:rsidRPr="00DA3CAC">
        <w:rPr>
          <w:b/>
          <w:i w:val="0"/>
          <w:color w:val="auto"/>
          <w:sz w:val="22"/>
          <w:szCs w:val="22"/>
        </w:rPr>
        <w:t>.</w:t>
      </w:r>
      <w:r w:rsidRPr="00DA3CAC">
        <w:rPr>
          <w:b/>
          <w:i w:val="0"/>
          <w:color w:val="auto"/>
          <w:sz w:val="22"/>
          <w:szCs w:val="22"/>
        </w:rPr>
        <w:fldChar w:fldCharType="begin"/>
      </w:r>
      <w:r w:rsidRPr="00DA3CAC">
        <w:rPr>
          <w:b/>
          <w:i w:val="0"/>
          <w:color w:val="auto"/>
          <w:sz w:val="22"/>
          <w:szCs w:val="22"/>
        </w:rPr>
        <w:instrText xml:space="preserve"> SEQ Figure \* ARABIC \s 1 </w:instrText>
      </w:r>
      <w:r w:rsidRPr="00DA3CAC">
        <w:rPr>
          <w:b/>
          <w:i w:val="0"/>
          <w:color w:val="auto"/>
          <w:sz w:val="22"/>
          <w:szCs w:val="22"/>
        </w:rPr>
        <w:fldChar w:fldCharType="separate"/>
      </w:r>
      <w:r w:rsidR="004D2605">
        <w:rPr>
          <w:b/>
          <w:i w:val="0"/>
          <w:noProof/>
          <w:color w:val="auto"/>
          <w:sz w:val="22"/>
          <w:szCs w:val="22"/>
        </w:rPr>
        <w:t>9</w:t>
      </w:r>
      <w:r w:rsidRPr="00DA3CAC">
        <w:rPr>
          <w:b/>
          <w:i w:val="0"/>
          <w:color w:val="auto"/>
          <w:sz w:val="22"/>
          <w:szCs w:val="22"/>
        </w:rPr>
        <w:fldChar w:fldCharType="end"/>
      </w:r>
      <w:r w:rsidRPr="00DA3CAC">
        <w:rPr>
          <w:b/>
          <w:i w:val="0"/>
          <w:color w:val="auto"/>
          <w:sz w:val="22"/>
          <w:szCs w:val="22"/>
        </w:rPr>
        <w:t xml:space="preserve"> </w:t>
      </w:r>
      <w:r>
        <w:rPr>
          <w:b/>
          <w:i w:val="0"/>
          <w:color w:val="auto"/>
          <w:sz w:val="22"/>
          <w:szCs w:val="22"/>
        </w:rPr>
        <w:t xml:space="preserve">Distribution of staff member </w:t>
      </w:r>
      <w:r w:rsidR="007B4A3A">
        <w:rPr>
          <w:b/>
          <w:i w:val="0"/>
          <w:color w:val="auto"/>
          <w:sz w:val="22"/>
          <w:szCs w:val="22"/>
        </w:rPr>
        <w:t xml:space="preserve">ineligibility rates </w:t>
      </w:r>
      <w:r>
        <w:rPr>
          <w:b/>
          <w:i w:val="0"/>
          <w:color w:val="auto"/>
          <w:sz w:val="22"/>
          <w:szCs w:val="22"/>
        </w:rPr>
        <w:t>for participants aged 45-54 years</w:t>
      </w:r>
    </w:p>
    <w:p w14:paraId="5EBF9791" w14:textId="764A07C5" w:rsidR="003F0DF5" w:rsidRPr="003F0DF5" w:rsidRDefault="003F0DF5" w:rsidP="003F0DF5">
      <w:r w:rsidRPr="003F0DF5">
        <w:rPr>
          <w:noProof/>
          <w:lang w:val="en-AU" w:eastAsia="en-AU"/>
        </w:rPr>
        <w:drawing>
          <wp:inline distT="0" distB="0" distL="0" distR="0" wp14:anchorId="049EFAE1" wp14:editId="3C503F77">
            <wp:extent cx="5731510" cy="3001012"/>
            <wp:effectExtent l="0" t="0" r="254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31510" cy="3001012"/>
                    </a:xfrm>
                    <a:prstGeom prst="rect">
                      <a:avLst/>
                    </a:prstGeom>
                    <a:noFill/>
                    <a:ln>
                      <a:noFill/>
                    </a:ln>
                  </pic:spPr>
                </pic:pic>
              </a:graphicData>
            </a:graphic>
          </wp:inline>
        </w:drawing>
      </w:r>
    </w:p>
    <w:p w14:paraId="27D3F311" w14:textId="6D9031B7" w:rsidR="00A20980" w:rsidRDefault="00A20980" w:rsidP="00A20980">
      <w:pPr>
        <w:pStyle w:val="Caption"/>
        <w:keepNext/>
        <w:rPr>
          <w:b/>
          <w:i w:val="0"/>
          <w:color w:val="auto"/>
          <w:sz w:val="22"/>
          <w:szCs w:val="22"/>
        </w:rPr>
      </w:pPr>
      <w:r w:rsidRPr="00DA3CAC">
        <w:rPr>
          <w:b/>
          <w:i w:val="0"/>
          <w:color w:val="auto"/>
          <w:sz w:val="22"/>
          <w:szCs w:val="22"/>
        </w:rPr>
        <w:lastRenderedPageBreak/>
        <w:t xml:space="preserve">Figure </w:t>
      </w:r>
      <w:r w:rsidRPr="00DA3CAC">
        <w:rPr>
          <w:b/>
          <w:i w:val="0"/>
          <w:color w:val="auto"/>
          <w:sz w:val="22"/>
          <w:szCs w:val="22"/>
        </w:rPr>
        <w:fldChar w:fldCharType="begin"/>
      </w:r>
      <w:r w:rsidRPr="00DA3CAC">
        <w:rPr>
          <w:b/>
          <w:i w:val="0"/>
          <w:color w:val="auto"/>
          <w:sz w:val="22"/>
          <w:szCs w:val="22"/>
        </w:rPr>
        <w:instrText xml:space="preserve"> STYLEREF 1 \s </w:instrText>
      </w:r>
      <w:r w:rsidRPr="00DA3CAC">
        <w:rPr>
          <w:b/>
          <w:i w:val="0"/>
          <w:color w:val="auto"/>
          <w:sz w:val="22"/>
          <w:szCs w:val="22"/>
        </w:rPr>
        <w:fldChar w:fldCharType="separate"/>
      </w:r>
      <w:r w:rsidR="004D2605">
        <w:rPr>
          <w:b/>
          <w:i w:val="0"/>
          <w:noProof/>
          <w:color w:val="auto"/>
          <w:sz w:val="22"/>
          <w:szCs w:val="22"/>
        </w:rPr>
        <w:t>I</w:t>
      </w:r>
      <w:r w:rsidRPr="00DA3CAC">
        <w:rPr>
          <w:b/>
          <w:i w:val="0"/>
          <w:color w:val="auto"/>
          <w:sz w:val="22"/>
          <w:szCs w:val="22"/>
        </w:rPr>
        <w:fldChar w:fldCharType="end"/>
      </w:r>
      <w:r w:rsidRPr="00DA3CAC">
        <w:rPr>
          <w:b/>
          <w:i w:val="0"/>
          <w:color w:val="auto"/>
          <w:sz w:val="22"/>
          <w:szCs w:val="22"/>
        </w:rPr>
        <w:t>.</w:t>
      </w:r>
      <w:r w:rsidRPr="00DA3CAC">
        <w:rPr>
          <w:b/>
          <w:i w:val="0"/>
          <w:color w:val="auto"/>
          <w:sz w:val="22"/>
          <w:szCs w:val="22"/>
        </w:rPr>
        <w:fldChar w:fldCharType="begin"/>
      </w:r>
      <w:r w:rsidRPr="00DA3CAC">
        <w:rPr>
          <w:b/>
          <w:i w:val="0"/>
          <w:color w:val="auto"/>
          <w:sz w:val="22"/>
          <w:szCs w:val="22"/>
        </w:rPr>
        <w:instrText xml:space="preserve"> SEQ Figure \* ARABIC \s 1 </w:instrText>
      </w:r>
      <w:r w:rsidRPr="00DA3CAC">
        <w:rPr>
          <w:b/>
          <w:i w:val="0"/>
          <w:color w:val="auto"/>
          <w:sz w:val="22"/>
          <w:szCs w:val="22"/>
        </w:rPr>
        <w:fldChar w:fldCharType="separate"/>
      </w:r>
      <w:r w:rsidR="004D2605">
        <w:rPr>
          <w:b/>
          <w:i w:val="0"/>
          <w:noProof/>
          <w:color w:val="auto"/>
          <w:sz w:val="22"/>
          <w:szCs w:val="22"/>
        </w:rPr>
        <w:t>10</w:t>
      </w:r>
      <w:r w:rsidRPr="00DA3CAC">
        <w:rPr>
          <w:b/>
          <w:i w:val="0"/>
          <w:color w:val="auto"/>
          <w:sz w:val="22"/>
          <w:szCs w:val="22"/>
        </w:rPr>
        <w:fldChar w:fldCharType="end"/>
      </w:r>
      <w:r w:rsidRPr="00DA3CAC">
        <w:rPr>
          <w:b/>
          <w:i w:val="0"/>
          <w:color w:val="auto"/>
          <w:sz w:val="22"/>
          <w:szCs w:val="22"/>
        </w:rPr>
        <w:t xml:space="preserve"> </w:t>
      </w:r>
      <w:r>
        <w:rPr>
          <w:b/>
          <w:i w:val="0"/>
          <w:color w:val="auto"/>
          <w:sz w:val="22"/>
          <w:szCs w:val="22"/>
        </w:rPr>
        <w:t xml:space="preserve">Distribution of staff member </w:t>
      </w:r>
      <w:r w:rsidR="007B4A3A">
        <w:rPr>
          <w:b/>
          <w:i w:val="0"/>
          <w:color w:val="auto"/>
          <w:sz w:val="22"/>
          <w:szCs w:val="22"/>
        </w:rPr>
        <w:t xml:space="preserve">ineligibility rates </w:t>
      </w:r>
      <w:r>
        <w:rPr>
          <w:b/>
          <w:i w:val="0"/>
          <w:color w:val="auto"/>
          <w:sz w:val="22"/>
          <w:szCs w:val="22"/>
        </w:rPr>
        <w:t>for participants aged 55-64 years</w:t>
      </w:r>
    </w:p>
    <w:p w14:paraId="427F4702" w14:textId="2D29FAF2" w:rsidR="00A20980" w:rsidRPr="00A20980" w:rsidRDefault="003F0DF5" w:rsidP="00A20980">
      <w:r w:rsidRPr="003F0DF5">
        <w:rPr>
          <w:noProof/>
          <w:lang w:val="en-AU" w:eastAsia="en-AU"/>
        </w:rPr>
        <w:drawing>
          <wp:inline distT="0" distB="0" distL="0" distR="0" wp14:anchorId="61CC38DE" wp14:editId="4008D040">
            <wp:extent cx="5731510" cy="3001012"/>
            <wp:effectExtent l="0" t="0" r="254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31510" cy="3001012"/>
                    </a:xfrm>
                    <a:prstGeom prst="rect">
                      <a:avLst/>
                    </a:prstGeom>
                    <a:noFill/>
                    <a:ln>
                      <a:noFill/>
                    </a:ln>
                  </pic:spPr>
                </pic:pic>
              </a:graphicData>
            </a:graphic>
          </wp:inline>
        </w:drawing>
      </w:r>
    </w:p>
    <w:p w14:paraId="484B772F" w14:textId="77777777" w:rsidR="00A20980" w:rsidRPr="00A20980" w:rsidRDefault="00A20980" w:rsidP="00A20980"/>
    <w:p w14:paraId="01E38DB6" w14:textId="77777777" w:rsidR="00A20980" w:rsidRPr="00A20980" w:rsidRDefault="00A20980" w:rsidP="00A20980"/>
    <w:p w14:paraId="745C886B" w14:textId="77777777" w:rsidR="003F0DF5" w:rsidRDefault="003F0DF5">
      <w:pPr>
        <w:spacing w:after="160" w:line="259" w:lineRule="auto"/>
        <w:rPr>
          <w:b/>
          <w:color w:val="6B2976" w:themeColor="accent1"/>
          <w:sz w:val="36"/>
          <w:szCs w:val="36"/>
        </w:rPr>
      </w:pPr>
      <w:bookmarkStart w:id="65" w:name="_Toc492451150"/>
      <w:r>
        <w:br w:type="page"/>
      </w:r>
    </w:p>
    <w:p w14:paraId="175B6234" w14:textId="3F3877E6" w:rsidR="004F5586" w:rsidRDefault="004F5586" w:rsidP="00D438EC">
      <w:pPr>
        <w:pStyle w:val="Heading2"/>
      </w:pPr>
      <w:r w:rsidRPr="00ED3B3E">
        <w:lastRenderedPageBreak/>
        <w:t>Plans compared to benchmark</w:t>
      </w:r>
      <w:bookmarkEnd w:id="65"/>
    </w:p>
    <w:p w14:paraId="60476264" w14:textId="3E384F99" w:rsidR="005D1850" w:rsidRPr="005D1850" w:rsidRDefault="005D1850" w:rsidP="005D1850">
      <w:r w:rsidRPr="005D1850">
        <w:t>For planners approving plans for high functioning participants, there is a higher proportion of plans approved above benchmark, and vice versa for the plans of low functioning participants.</w:t>
      </w:r>
      <w:r w:rsidR="0030490D">
        <w:t xml:space="preserve"> </w:t>
      </w:r>
      <w:r w:rsidR="0030490D" w:rsidRPr="005D1850">
        <w:t>In the younger participant age groups, planners have approved a higher proportion of their plans above benchmark, and vice versa for the older age groups.</w:t>
      </w:r>
    </w:p>
    <w:p w14:paraId="540D6387" w14:textId="13BEB713" w:rsidR="00895A42" w:rsidRPr="00895A42" w:rsidRDefault="00895A42" w:rsidP="00895A42">
      <w:pPr>
        <w:pStyle w:val="Caption"/>
        <w:keepNext/>
        <w:rPr>
          <w:b/>
          <w:i w:val="0"/>
          <w:color w:val="auto"/>
          <w:sz w:val="22"/>
          <w:szCs w:val="22"/>
        </w:rPr>
      </w:pPr>
      <w:r w:rsidRPr="00DA3CAC">
        <w:rPr>
          <w:b/>
          <w:i w:val="0"/>
          <w:color w:val="auto"/>
          <w:sz w:val="22"/>
          <w:szCs w:val="22"/>
        </w:rPr>
        <w:t xml:space="preserve">Figure </w:t>
      </w:r>
      <w:r w:rsidRPr="00DA3CAC">
        <w:rPr>
          <w:b/>
          <w:i w:val="0"/>
          <w:color w:val="auto"/>
          <w:sz w:val="22"/>
          <w:szCs w:val="22"/>
        </w:rPr>
        <w:fldChar w:fldCharType="begin"/>
      </w:r>
      <w:r w:rsidRPr="00DA3CAC">
        <w:rPr>
          <w:b/>
          <w:i w:val="0"/>
          <w:color w:val="auto"/>
          <w:sz w:val="22"/>
          <w:szCs w:val="22"/>
        </w:rPr>
        <w:instrText xml:space="preserve"> STYLEREF 1 \s </w:instrText>
      </w:r>
      <w:r w:rsidRPr="00DA3CAC">
        <w:rPr>
          <w:b/>
          <w:i w:val="0"/>
          <w:color w:val="auto"/>
          <w:sz w:val="22"/>
          <w:szCs w:val="22"/>
        </w:rPr>
        <w:fldChar w:fldCharType="separate"/>
      </w:r>
      <w:r w:rsidR="004D2605">
        <w:rPr>
          <w:b/>
          <w:i w:val="0"/>
          <w:noProof/>
          <w:color w:val="auto"/>
          <w:sz w:val="22"/>
          <w:szCs w:val="22"/>
        </w:rPr>
        <w:t>I</w:t>
      </w:r>
      <w:r w:rsidRPr="00DA3CAC">
        <w:rPr>
          <w:b/>
          <w:i w:val="0"/>
          <w:color w:val="auto"/>
          <w:sz w:val="22"/>
          <w:szCs w:val="22"/>
        </w:rPr>
        <w:fldChar w:fldCharType="end"/>
      </w:r>
      <w:r w:rsidRPr="00DA3CAC">
        <w:rPr>
          <w:b/>
          <w:i w:val="0"/>
          <w:color w:val="auto"/>
          <w:sz w:val="22"/>
          <w:szCs w:val="22"/>
        </w:rPr>
        <w:t>.</w:t>
      </w:r>
      <w:r w:rsidRPr="00DA3CAC">
        <w:rPr>
          <w:b/>
          <w:i w:val="0"/>
          <w:color w:val="auto"/>
          <w:sz w:val="22"/>
          <w:szCs w:val="22"/>
        </w:rPr>
        <w:fldChar w:fldCharType="begin"/>
      </w:r>
      <w:r w:rsidRPr="00DA3CAC">
        <w:rPr>
          <w:b/>
          <w:i w:val="0"/>
          <w:color w:val="auto"/>
          <w:sz w:val="22"/>
          <w:szCs w:val="22"/>
        </w:rPr>
        <w:instrText xml:space="preserve"> SEQ Figure \* ARABIC \s 1 </w:instrText>
      </w:r>
      <w:r w:rsidRPr="00DA3CAC">
        <w:rPr>
          <w:b/>
          <w:i w:val="0"/>
          <w:color w:val="auto"/>
          <w:sz w:val="22"/>
          <w:szCs w:val="22"/>
        </w:rPr>
        <w:fldChar w:fldCharType="separate"/>
      </w:r>
      <w:r w:rsidR="004D2605">
        <w:rPr>
          <w:b/>
          <w:i w:val="0"/>
          <w:noProof/>
          <w:color w:val="auto"/>
          <w:sz w:val="22"/>
          <w:szCs w:val="22"/>
        </w:rPr>
        <w:t>11</w:t>
      </w:r>
      <w:r w:rsidRPr="00DA3CAC">
        <w:rPr>
          <w:b/>
          <w:i w:val="0"/>
          <w:color w:val="auto"/>
          <w:sz w:val="22"/>
          <w:szCs w:val="22"/>
        </w:rPr>
        <w:fldChar w:fldCharType="end"/>
      </w:r>
      <w:r w:rsidRPr="00DA3CAC">
        <w:rPr>
          <w:b/>
          <w:i w:val="0"/>
          <w:color w:val="auto"/>
          <w:sz w:val="22"/>
          <w:szCs w:val="22"/>
        </w:rPr>
        <w:t xml:space="preserve"> </w:t>
      </w:r>
      <w:r>
        <w:rPr>
          <w:b/>
          <w:i w:val="0"/>
          <w:color w:val="auto"/>
          <w:sz w:val="22"/>
          <w:szCs w:val="22"/>
        </w:rPr>
        <w:t>Staff member approvals of plans that differ from benchmark (high level of function)</w:t>
      </w:r>
    </w:p>
    <w:p w14:paraId="2CAFFE9A" w14:textId="5A0D1811" w:rsidR="00895A42" w:rsidRDefault="0014790D" w:rsidP="00ED32E1">
      <w:pPr>
        <w:rPr>
          <w:highlight w:val="yellow"/>
        </w:rPr>
      </w:pPr>
      <w:r w:rsidRPr="0014790D">
        <w:rPr>
          <w:noProof/>
          <w:lang w:val="en-AU" w:eastAsia="en-AU"/>
        </w:rPr>
        <w:drawing>
          <wp:inline distT="0" distB="0" distL="0" distR="0" wp14:anchorId="5D427218" wp14:editId="5918FEBA">
            <wp:extent cx="5731510" cy="3143902"/>
            <wp:effectExtent l="0" t="0" r="254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31510" cy="3143902"/>
                    </a:xfrm>
                    <a:prstGeom prst="rect">
                      <a:avLst/>
                    </a:prstGeom>
                    <a:noFill/>
                    <a:ln>
                      <a:noFill/>
                    </a:ln>
                  </pic:spPr>
                </pic:pic>
              </a:graphicData>
            </a:graphic>
          </wp:inline>
        </w:drawing>
      </w:r>
    </w:p>
    <w:p w14:paraId="01388BF1" w14:textId="1990A8C9" w:rsidR="00ED3B3E" w:rsidRPr="00ED3B3E" w:rsidRDefault="00ED3B3E" w:rsidP="00ED3B3E">
      <w:pPr>
        <w:pStyle w:val="Caption"/>
        <w:keepNext/>
        <w:rPr>
          <w:b/>
          <w:i w:val="0"/>
          <w:color w:val="auto"/>
          <w:sz w:val="22"/>
          <w:szCs w:val="22"/>
        </w:rPr>
      </w:pPr>
      <w:r w:rsidRPr="00DA3CAC">
        <w:rPr>
          <w:b/>
          <w:i w:val="0"/>
          <w:color w:val="auto"/>
          <w:sz w:val="22"/>
          <w:szCs w:val="22"/>
        </w:rPr>
        <w:t xml:space="preserve">Figure </w:t>
      </w:r>
      <w:r w:rsidRPr="00DA3CAC">
        <w:rPr>
          <w:b/>
          <w:i w:val="0"/>
          <w:color w:val="auto"/>
          <w:sz w:val="22"/>
          <w:szCs w:val="22"/>
        </w:rPr>
        <w:fldChar w:fldCharType="begin"/>
      </w:r>
      <w:r w:rsidRPr="00DA3CAC">
        <w:rPr>
          <w:b/>
          <w:i w:val="0"/>
          <w:color w:val="auto"/>
          <w:sz w:val="22"/>
          <w:szCs w:val="22"/>
        </w:rPr>
        <w:instrText xml:space="preserve"> STYLEREF 1 \s </w:instrText>
      </w:r>
      <w:r w:rsidRPr="00DA3CAC">
        <w:rPr>
          <w:b/>
          <w:i w:val="0"/>
          <w:color w:val="auto"/>
          <w:sz w:val="22"/>
          <w:szCs w:val="22"/>
        </w:rPr>
        <w:fldChar w:fldCharType="separate"/>
      </w:r>
      <w:r w:rsidR="004D2605">
        <w:rPr>
          <w:b/>
          <w:i w:val="0"/>
          <w:noProof/>
          <w:color w:val="auto"/>
          <w:sz w:val="22"/>
          <w:szCs w:val="22"/>
        </w:rPr>
        <w:t>I</w:t>
      </w:r>
      <w:r w:rsidRPr="00DA3CAC">
        <w:rPr>
          <w:b/>
          <w:i w:val="0"/>
          <w:color w:val="auto"/>
          <w:sz w:val="22"/>
          <w:szCs w:val="22"/>
        </w:rPr>
        <w:fldChar w:fldCharType="end"/>
      </w:r>
      <w:r w:rsidRPr="00DA3CAC">
        <w:rPr>
          <w:b/>
          <w:i w:val="0"/>
          <w:color w:val="auto"/>
          <w:sz w:val="22"/>
          <w:szCs w:val="22"/>
        </w:rPr>
        <w:t>.</w:t>
      </w:r>
      <w:r w:rsidRPr="00DA3CAC">
        <w:rPr>
          <w:b/>
          <w:i w:val="0"/>
          <w:color w:val="auto"/>
          <w:sz w:val="22"/>
          <w:szCs w:val="22"/>
        </w:rPr>
        <w:fldChar w:fldCharType="begin"/>
      </w:r>
      <w:r w:rsidRPr="00DA3CAC">
        <w:rPr>
          <w:b/>
          <w:i w:val="0"/>
          <w:color w:val="auto"/>
          <w:sz w:val="22"/>
          <w:szCs w:val="22"/>
        </w:rPr>
        <w:instrText xml:space="preserve"> SEQ Figure \* ARABIC \s 1 </w:instrText>
      </w:r>
      <w:r w:rsidRPr="00DA3CAC">
        <w:rPr>
          <w:b/>
          <w:i w:val="0"/>
          <w:color w:val="auto"/>
          <w:sz w:val="22"/>
          <w:szCs w:val="22"/>
        </w:rPr>
        <w:fldChar w:fldCharType="separate"/>
      </w:r>
      <w:r w:rsidR="004D2605">
        <w:rPr>
          <w:b/>
          <w:i w:val="0"/>
          <w:noProof/>
          <w:color w:val="auto"/>
          <w:sz w:val="22"/>
          <w:szCs w:val="22"/>
        </w:rPr>
        <w:t>12</w:t>
      </w:r>
      <w:r w:rsidRPr="00DA3CAC">
        <w:rPr>
          <w:b/>
          <w:i w:val="0"/>
          <w:color w:val="auto"/>
          <w:sz w:val="22"/>
          <w:szCs w:val="22"/>
        </w:rPr>
        <w:fldChar w:fldCharType="end"/>
      </w:r>
      <w:r w:rsidRPr="00DA3CAC">
        <w:rPr>
          <w:b/>
          <w:i w:val="0"/>
          <w:color w:val="auto"/>
          <w:sz w:val="22"/>
          <w:szCs w:val="22"/>
        </w:rPr>
        <w:t xml:space="preserve"> </w:t>
      </w:r>
      <w:r>
        <w:rPr>
          <w:b/>
          <w:i w:val="0"/>
          <w:color w:val="auto"/>
          <w:sz w:val="22"/>
          <w:szCs w:val="22"/>
        </w:rPr>
        <w:t>Staff member approvals of plans that differ from benchmark (medium level of function)</w:t>
      </w:r>
    </w:p>
    <w:p w14:paraId="7CB9BF04" w14:textId="4BF6B832" w:rsidR="00ED3B3E" w:rsidRDefault="0014790D" w:rsidP="00ED32E1">
      <w:pPr>
        <w:rPr>
          <w:highlight w:val="yellow"/>
        </w:rPr>
      </w:pPr>
      <w:r w:rsidRPr="0014790D">
        <w:rPr>
          <w:noProof/>
          <w:lang w:val="en-AU" w:eastAsia="en-AU"/>
        </w:rPr>
        <w:drawing>
          <wp:inline distT="0" distB="0" distL="0" distR="0" wp14:anchorId="018DF5B3" wp14:editId="7BF3B94B">
            <wp:extent cx="5731510" cy="3143902"/>
            <wp:effectExtent l="0" t="0" r="254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31510" cy="3143902"/>
                    </a:xfrm>
                    <a:prstGeom prst="rect">
                      <a:avLst/>
                    </a:prstGeom>
                    <a:noFill/>
                    <a:ln>
                      <a:noFill/>
                    </a:ln>
                  </pic:spPr>
                </pic:pic>
              </a:graphicData>
            </a:graphic>
          </wp:inline>
        </w:drawing>
      </w:r>
    </w:p>
    <w:p w14:paraId="5DA7E44F" w14:textId="782A4879" w:rsidR="00ED3B3E" w:rsidRDefault="00ED3B3E" w:rsidP="00ED3B3E">
      <w:pPr>
        <w:pStyle w:val="Caption"/>
        <w:keepNext/>
        <w:rPr>
          <w:b/>
          <w:i w:val="0"/>
          <w:color w:val="auto"/>
          <w:sz w:val="22"/>
          <w:szCs w:val="22"/>
        </w:rPr>
      </w:pPr>
      <w:r w:rsidRPr="00DA3CAC">
        <w:rPr>
          <w:b/>
          <w:i w:val="0"/>
          <w:color w:val="auto"/>
          <w:sz w:val="22"/>
          <w:szCs w:val="22"/>
        </w:rPr>
        <w:lastRenderedPageBreak/>
        <w:t xml:space="preserve">Figure </w:t>
      </w:r>
      <w:r w:rsidRPr="00DA3CAC">
        <w:rPr>
          <w:b/>
          <w:i w:val="0"/>
          <w:color w:val="auto"/>
          <w:sz w:val="22"/>
          <w:szCs w:val="22"/>
        </w:rPr>
        <w:fldChar w:fldCharType="begin"/>
      </w:r>
      <w:r w:rsidRPr="00DA3CAC">
        <w:rPr>
          <w:b/>
          <w:i w:val="0"/>
          <w:color w:val="auto"/>
          <w:sz w:val="22"/>
          <w:szCs w:val="22"/>
        </w:rPr>
        <w:instrText xml:space="preserve"> STYLEREF 1 \s </w:instrText>
      </w:r>
      <w:r w:rsidRPr="00DA3CAC">
        <w:rPr>
          <w:b/>
          <w:i w:val="0"/>
          <w:color w:val="auto"/>
          <w:sz w:val="22"/>
          <w:szCs w:val="22"/>
        </w:rPr>
        <w:fldChar w:fldCharType="separate"/>
      </w:r>
      <w:r w:rsidR="004D2605">
        <w:rPr>
          <w:b/>
          <w:i w:val="0"/>
          <w:noProof/>
          <w:color w:val="auto"/>
          <w:sz w:val="22"/>
          <w:szCs w:val="22"/>
        </w:rPr>
        <w:t>I</w:t>
      </w:r>
      <w:r w:rsidRPr="00DA3CAC">
        <w:rPr>
          <w:b/>
          <w:i w:val="0"/>
          <w:color w:val="auto"/>
          <w:sz w:val="22"/>
          <w:szCs w:val="22"/>
        </w:rPr>
        <w:fldChar w:fldCharType="end"/>
      </w:r>
      <w:r w:rsidRPr="00DA3CAC">
        <w:rPr>
          <w:b/>
          <w:i w:val="0"/>
          <w:color w:val="auto"/>
          <w:sz w:val="22"/>
          <w:szCs w:val="22"/>
        </w:rPr>
        <w:t>.</w:t>
      </w:r>
      <w:r w:rsidRPr="00DA3CAC">
        <w:rPr>
          <w:b/>
          <w:i w:val="0"/>
          <w:color w:val="auto"/>
          <w:sz w:val="22"/>
          <w:szCs w:val="22"/>
        </w:rPr>
        <w:fldChar w:fldCharType="begin"/>
      </w:r>
      <w:r w:rsidRPr="00DA3CAC">
        <w:rPr>
          <w:b/>
          <w:i w:val="0"/>
          <w:color w:val="auto"/>
          <w:sz w:val="22"/>
          <w:szCs w:val="22"/>
        </w:rPr>
        <w:instrText xml:space="preserve"> SEQ Figure \* ARABIC \s 1 </w:instrText>
      </w:r>
      <w:r w:rsidRPr="00DA3CAC">
        <w:rPr>
          <w:b/>
          <w:i w:val="0"/>
          <w:color w:val="auto"/>
          <w:sz w:val="22"/>
          <w:szCs w:val="22"/>
        </w:rPr>
        <w:fldChar w:fldCharType="separate"/>
      </w:r>
      <w:r w:rsidR="004D2605">
        <w:rPr>
          <w:b/>
          <w:i w:val="0"/>
          <w:noProof/>
          <w:color w:val="auto"/>
          <w:sz w:val="22"/>
          <w:szCs w:val="22"/>
        </w:rPr>
        <w:t>13</w:t>
      </w:r>
      <w:r w:rsidRPr="00DA3CAC">
        <w:rPr>
          <w:b/>
          <w:i w:val="0"/>
          <w:color w:val="auto"/>
          <w:sz w:val="22"/>
          <w:szCs w:val="22"/>
        </w:rPr>
        <w:fldChar w:fldCharType="end"/>
      </w:r>
      <w:r w:rsidRPr="00DA3CAC">
        <w:rPr>
          <w:b/>
          <w:i w:val="0"/>
          <w:color w:val="auto"/>
          <w:sz w:val="22"/>
          <w:szCs w:val="22"/>
        </w:rPr>
        <w:t xml:space="preserve"> </w:t>
      </w:r>
      <w:r>
        <w:rPr>
          <w:b/>
          <w:i w:val="0"/>
          <w:color w:val="auto"/>
          <w:sz w:val="22"/>
          <w:szCs w:val="22"/>
        </w:rPr>
        <w:t>Staff member approvals of plans that differ from benchmark (</w:t>
      </w:r>
      <w:r w:rsidR="00697DDF">
        <w:rPr>
          <w:b/>
          <w:i w:val="0"/>
          <w:color w:val="auto"/>
          <w:sz w:val="22"/>
          <w:szCs w:val="22"/>
        </w:rPr>
        <w:t>low</w:t>
      </w:r>
      <w:r>
        <w:rPr>
          <w:b/>
          <w:i w:val="0"/>
          <w:color w:val="auto"/>
          <w:sz w:val="22"/>
          <w:szCs w:val="22"/>
        </w:rPr>
        <w:t xml:space="preserve"> level of function)</w:t>
      </w:r>
    </w:p>
    <w:p w14:paraId="54AAA79F" w14:textId="77DB8649" w:rsidR="00ED3B3E" w:rsidRDefault="0014790D" w:rsidP="00ED3B3E">
      <w:r w:rsidRPr="0014790D">
        <w:rPr>
          <w:noProof/>
          <w:lang w:val="en-AU" w:eastAsia="en-AU"/>
        </w:rPr>
        <w:drawing>
          <wp:inline distT="0" distB="0" distL="0" distR="0" wp14:anchorId="18FC8CC3" wp14:editId="4912F46A">
            <wp:extent cx="5731510" cy="3143902"/>
            <wp:effectExtent l="0" t="0" r="254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31510" cy="3143902"/>
                    </a:xfrm>
                    <a:prstGeom prst="rect">
                      <a:avLst/>
                    </a:prstGeom>
                    <a:noFill/>
                    <a:ln>
                      <a:noFill/>
                    </a:ln>
                  </pic:spPr>
                </pic:pic>
              </a:graphicData>
            </a:graphic>
          </wp:inline>
        </w:drawing>
      </w:r>
    </w:p>
    <w:p w14:paraId="35120D83" w14:textId="19950611" w:rsidR="00ED3B3E" w:rsidRPr="00ED3B3E" w:rsidRDefault="00ED3B3E" w:rsidP="00ED3B3E">
      <w:pPr>
        <w:pStyle w:val="Caption"/>
        <w:keepNext/>
        <w:rPr>
          <w:b/>
          <w:i w:val="0"/>
          <w:color w:val="auto"/>
          <w:sz w:val="22"/>
          <w:szCs w:val="22"/>
        </w:rPr>
      </w:pPr>
      <w:r w:rsidRPr="00DA3CAC">
        <w:rPr>
          <w:b/>
          <w:i w:val="0"/>
          <w:color w:val="auto"/>
          <w:sz w:val="22"/>
          <w:szCs w:val="22"/>
        </w:rPr>
        <w:t xml:space="preserve">Figure </w:t>
      </w:r>
      <w:r w:rsidRPr="00DA3CAC">
        <w:rPr>
          <w:b/>
          <w:i w:val="0"/>
          <w:color w:val="auto"/>
          <w:sz w:val="22"/>
          <w:szCs w:val="22"/>
        </w:rPr>
        <w:fldChar w:fldCharType="begin"/>
      </w:r>
      <w:r w:rsidRPr="00DA3CAC">
        <w:rPr>
          <w:b/>
          <w:i w:val="0"/>
          <w:color w:val="auto"/>
          <w:sz w:val="22"/>
          <w:szCs w:val="22"/>
        </w:rPr>
        <w:instrText xml:space="preserve"> STYLEREF 1 \s </w:instrText>
      </w:r>
      <w:r w:rsidRPr="00DA3CAC">
        <w:rPr>
          <w:b/>
          <w:i w:val="0"/>
          <w:color w:val="auto"/>
          <w:sz w:val="22"/>
          <w:szCs w:val="22"/>
        </w:rPr>
        <w:fldChar w:fldCharType="separate"/>
      </w:r>
      <w:r w:rsidR="004D2605">
        <w:rPr>
          <w:b/>
          <w:i w:val="0"/>
          <w:noProof/>
          <w:color w:val="auto"/>
          <w:sz w:val="22"/>
          <w:szCs w:val="22"/>
        </w:rPr>
        <w:t>I</w:t>
      </w:r>
      <w:r w:rsidRPr="00DA3CAC">
        <w:rPr>
          <w:b/>
          <w:i w:val="0"/>
          <w:color w:val="auto"/>
          <w:sz w:val="22"/>
          <w:szCs w:val="22"/>
        </w:rPr>
        <w:fldChar w:fldCharType="end"/>
      </w:r>
      <w:r w:rsidRPr="00DA3CAC">
        <w:rPr>
          <w:b/>
          <w:i w:val="0"/>
          <w:color w:val="auto"/>
          <w:sz w:val="22"/>
          <w:szCs w:val="22"/>
        </w:rPr>
        <w:t>.</w:t>
      </w:r>
      <w:r w:rsidRPr="00DA3CAC">
        <w:rPr>
          <w:b/>
          <w:i w:val="0"/>
          <w:color w:val="auto"/>
          <w:sz w:val="22"/>
          <w:szCs w:val="22"/>
        </w:rPr>
        <w:fldChar w:fldCharType="begin"/>
      </w:r>
      <w:r w:rsidRPr="00DA3CAC">
        <w:rPr>
          <w:b/>
          <w:i w:val="0"/>
          <w:color w:val="auto"/>
          <w:sz w:val="22"/>
          <w:szCs w:val="22"/>
        </w:rPr>
        <w:instrText xml:space="preserve"> SEQ Figure \* ARABIC \s 1 </w:instrText>
      </w:r>
      <w:r w:rsidRPr="00DA3CAC">
        <w:rPr>
          <w:b/>
          <w:i w:val="0"/>
          <w:color w:val="auto"/>
          <w:sz w:val="22"/>
          <w:szCs w:val="22"/>
        </w:rPr>
        <w:fldChar w:fldCharType="separate"/>
      </w:r>
      <w:r w:rsidR="004D2605">
        <w:rPr>
          <w:b/>
          <w:i w:val="0"/>
          <w:noProof/>
          <w:color w:val="auto"/>
          <w:sz w:val="22"/>
          <w:szCs w:val="22"/>
        </w:rPr>
        <w:t>14</w:t>
      </w:r>
      <w:r w:rsidRPr="00DA3CAC">
        <w:rPr>
          <w:b/>
          <w:i w:val="0"/>
          <w:color w:val="auto"/>
          <w:sz w:val="22"/>
          <w:szCs w:val="22"/>
        </w:rPr>
        <w:fldChar w:fldCharType="end"/>
      </w:r>
      <w:r w:rsidRPr="00DA3CAC">
        <w:rPr>
          <w:b/>
          <w:i w:val="0"/>
          <w:color w:val="auto"/>
          <w:sz w:val="22"/>
          <w:szCs w:val="22"/>
        </w:rPr>
        <w:t xml:space="preserve"> </w:t>
      </w:r>
      <w:r>
        <w:rPr>
          <w:b/>
          <w:i w:val="0"/>
          <w:color w:val="auto"/>
          <w:sz w:val="22"/>
          <w:szCs w:val="22"/>
        </w:rPr>
        <w:t>Staff member approvals of plans that differ from benchmark (0-6 years)</w:t>
      </w:r>
    </w:p>
    <w:p w14:paraId="28F5EFCC" w14:textId="0DFF8641" w:rsidR="00ED3B3E" w:rsidRDefault="0014790D" w:rsidP="00ED3B3E">
      <w:r w:rsidRPr="0014790D">
        <w:rPr>
          <w:noProof/>
          <w:lang w:val="en-AU" w:eastAsia="en-AU"/>
        </w:rPr>
        <w:drawing>
          <wp:inline distT="0" distB="0" distL="0" distR="0" wp14:anchorId="2886D78A" wp14:editId="13C5BC7E">
            <wp:extent cx="5731510" cy="3177617"/>
            <wp:effectExtent l="0" t="0" r="2540" b="381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31510" cy="3177617"/>
                    </a:xfrm>
                    <a:prstGeom prst="rect">
                      <a:avLst/>
                    </a:prstGeom>
                    <a:noFill/>
                    <a:ln>
                      <a:noFill/>
                    </a:ln>
                  </pic:spPr>
                </pic:pic>
              </a:graphicData>
            </a:graphic>
          </wp:inline>
        </w:drawing>
      </w:r>
    </w:p>
    <w:p w14:paraId="49458828" w14:textId="6AAED1F2" w:rsidR="00ED3B3E" w:rsidRDefault="00ED3B3E" w:rsidP="00ED3B3E">
      <w:pPr>
        <w:pStyle w:val="Caption"/>
        <w:keepNext/>
        <w:rPr>
          <w:b/>
          <w:iCs w:val="0"/>
          <w:szCs w:val="22"/>
        </w:rPr>
      </w:pPr>
      <w:r w:rsidRPr="00DA3CAC">
        <w:rPr>
          <w:b/>
          <w:i w:val="0"/>
          <w:color w:val="auto"/>
          <w:sz w:val="22"/>
          <w:szCs w:val="22"/>
        </w:rPr>
        <w:lastRenderedPageBreak/>
        <w:t xml:space="preserve">Figure </w:t>
      </w:r>
      <w:r w:rsidRPr="00DA3CAC">
        <w:rPr>
          <w:b/>
          <w:i w:val="0"/>
          <w:color w:val="auto"/>
          <w:sz w:val="22"/>
          <w:szCs w:val="22"/>
        </w:rPr>
        <w:fldChar w:fldCharType="begin"/>
      </w:r>
      <w:r w:rsidRPr="00DA3CAC">
        <w:rPr>
          <w:b/>
          <w:i w:val="0"/>
          <w:color w:val="auto"/>
          <w:sz w:val="22"/>
          <w:szCs w:val="22"/>
        </w:rPr>
        <w:instrText xml:space="preserve"> STYLEREF 1 \s </w:instrText>
      </w:r>
      <w:r w:rsidRPr="00DA3CAC">
        <w:rPr>
          <w:b/>
          <w:i w:val="0"/>
          <w:color w:val="auto"/>
          <w:sz w:val="22"/>
          <w:szCs w:val="22"/>
        </w:rPr>
        <w:fldChar w:fldCharType="separate"/>
      </w:r>
      <w:r w:rsidR="004D2605">
        <w:rPr>
          <w:b/>
          <w:i w:val="0"/>
          <w:noProof/>
          <w:color w:val="auto"/>
          <w:sz w:val="22"/>
          <w:szCs w:val="22"/>
        </w:rPr>
        <w:t>I</w:t>
      </w:r>
      <w:r w:rsidRPr="00DA3CAC">
        <w:rPr>
          <w:b/>
          <w:i w:val="0"/>
          <w:color w:val="auto"/>
          <w:sz w:val="22"/>
          <w:szCs w:val="22"/>
        </w:rPr>
        <w:fldChar w:fldCharType="end"/>
      </w:r>
      <w:r w:rsidRPr="00DA3CAC">
        <w:rPr>
          <w:b/>
          <w:i w:val="0"/>
          <w:color w:val="auto"/>
          <w:sz w:val="22"/>
          <w:szCs w:val="22"/>
        </w:rPr>
        <w:t>.</w:t>
      </w:r>
      <w:r w:rsidRPr="00DA3CAC">
        <w:rPr>
          <w:b/>
          <w:i w:val="0"/>
          <w:color w:val="auto"/>
          <w:sz w:val="22"/>
          <w:szCs w:val="22"/>
        </w:rPr>
        <w:fldChar w:fldCharType="begin"/>
      </w:r>
      <w:r w:rsidRPr="00DA3CAC">
        <w:rPr>
          <w:b/>
          <w:i w:val="0"/>
          <w:color w:val="auto"/>
          <w:sz w:val="22"/>
          <w:szCs w:val="22"/>
        </w:rPr>
        <w:instrText xml:space="preserve"> SEQ Figure \* ARABIC \s 1 </w:instrText>
      </w:r>
      <w:r w:rsidRPr="00DA3CAC">
        <w:rPr>
          <w:b/>
          <w:i w:val="0"/>
          <w:color w:val="auto"/>
          <w:sz w:val="22"/>
          <w:szCs w:val="22"/>
        </w:rPr>
        <w:fldChar w:fldCharType="separate"/>
      </w:r>
      <w:r w:rsidR="004D2605">
        <w:rPr>
          <w:b/>
          <w:i w:val="0"/>
          <w:noProof/>
          <w:color w:val="auto"/>
          <w:sz w:val="22"/>
          <w:szCs w:val="22"/>
        </w:rPr>
        <w:t>15</w:t>
      </w:r>
      <w:r w:rsidRPr="00DA3CAC">
        <w:rPr>
          <w:b/>
          <w:i w:val="0"/>
          <w:color w:val="auto"/>
          <w:sz w:val="22"/>
          <w:szCs w:val="22"/>
        </w:rPr>
        <w:fldChar w:fldCharType="end"/>
      </w:r>
      <w:r w:rsidRPr="00DA3CAC">
        <w:rPr>
          <w:b/>
          <w:i w:val="0"/>
          <w:color w:val="auto"/>
          <w:sz w:val="22"/>
          <w:szCs w:val="22"/>
        </w:rPr>
        <w:t xml:space="preserve"> </w:t>
      </w:r>
      <w:r>
        <w:rPr>
          <w:b/>
          <w:i w:val="0"/>
          <w:color w:val="auto"/>
          <w:sz w:val="22"/>
          <w:szCs w:val="22"/>
        </w:rPr>
        <w:t>Staff member approvals of plans that differ from benchmark (7-14 years)</w:t>
      </w:r>
    </w:p>
    <w:p w14:paraId="4FB9304B" w14:textId="147D83FD" w:rsidR="0014790D" w:rsidRPr="0014790D" w:rsidRDefault="0014790D" w:rsidP="0014790D">
      <w:r w:rsidRPr="0014790D">
        <w:rPr>
          <w:noProof/>
          <w:lang w:val="en-AU" w:eastAsia="en-AU"/>
        </w:rPr>
        <w:drawing>
          <wp:inline distT="0" distB="0" distL="0" distR="0" wp14:anchorId="2A59A74D" wp14:editId="779C02EF">
            <wp:extent cx="5731510" cy="3143902"/>
            <wp:effectExtent l="0" t="0" r="254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31510" cy="3143902"/>
                    </a:xfrm>
                    <a:prstGeom prst="rect">
                      <a:avLst/>
                    </a:prstGeom>
                    <a:noFill/>
                    <a:ln>
                      <a:noFill/>
                    </a:ln>
                  </pic:spPr>
                </pic:pic>
              </a:graphicData>
            </a:graphic>
          </wp:inline>
        </w:drawing>
      </w:r>
    </w:p>
    <w:p w14:paraId="185178C5" w14:textId="26D92CF7" w:rsidR="00ED3B3E" w:rsidRDefault="00ED3B3E" w:rsidP="00ED3B3E">
      <w:pPr>
        <w:pStyle w:val="Caption"/>
        <w:keepNext/>
        <w:rPr>
          <w:b/>
          <w:i w:val="0"/>
          <w:color w:val="auto"/>
          <w:sz w:val="22"/>
          <w:szCs w:val="22"/>
        </w:rPr>
      </w:pPr>
      <w:r w:rsidRPr="00DA3CAC">
        <w:rPr>
          <w:b/>
          <w:i w:val="0"/>
          <w:color w:val="auto"/>
          <w:sz w:val="22"/>
          <w:szCs w:val="22"/>
        </w:rPr>
        <w:t xml:space="preserve">Figure </w:t>
      </w:r>
      <w:r w:rsidRPr="00DA3CAC">
        <w:rPr>
          <w:b/>
          <w:i w:val="0"/>
          <w:color w:val="auto"/>
          <w:sz w:val="22"/>
          <w:szCs w:val="22"/>
        </w:rPr>
        <w:fldChar w:fldCharType="begin"/>
      </w:r>
      <w:r w:rsidRPr="00DA3CAC">
        <w:rPr>
          <w:b/>
          <w:i w:val="0"/>
          <w:color w:val="auto"/>
          <w:sz w:val="22"/>
          <w:szCs w:val="22"/>
        </w:rPr>
        <w:instrText xml:space="preserve"> STYLEREF 1 \s </w:instrText>
      </w:r>
      <w:r w:rsidRPr="00DA3CAC">
        <w:rPr>
          <w:b/>
          <w:i w:val="0"/>
          <w:color w:val="auto"/>
          <w:sz w:val="22"/>
          <w:szCs w:val="22"/>
        </w:rPr>
        <w:fldChar w:fldCharType="separate"/>
      </w:r>
      <w:r w:rsidR="004D2605">
        <w:rPr>
          <w:b/>
          <w:i w:val="0"/>
          <w:noProof/>
          <w:color w:val="auto"/>
          <w:sz w:val="22"/>
          <w:szCs w:val="22"/>
        </w:rPr>
        <w:t>I</w:t>
      </w:r>
      <w:r w:rsidRPr="00DA3CAC">
        <w:rPr>
          <w:b/>
          <w:i w:val="0"/>
          <w:color w:val="auto"/>
          <w:sz w:val="22"/>
          <w:szCs w:val="22"/>
        </w:rPr>
        <w:fldChar w:fldCharType="end"/>
      </w:r>
      <w:r w:rsidRPr="00DA3CAC">
        <w:rPr>
          <w:b/>
          <w:i w:val="0"/>
          <w:color w:val="auto"/>
          <w:sz w:val="22"/>
          <w:szCs w:val="22"/>
        </w:rPr>
        <w:t>.</w:t>
      </w:r>
      <w:r w:rsidRPr="00DA3CAC">
        <w:rPr>
          <w:b/>
          <w:i w:val="0"/>
          <w:color w:val="auto"/>
          <w:sz w:val="22"/>
          <w:szCs w:val="22"/>
        </w:rPr>
        <w:fldChar w:fldCharType="begin"/>
      </w:r>
      <w:r w:rsidRPr="00DA3CAC">
        <w:rPr>
          <w:b/>
          <w:i w:val="0"/>
          <w:color w:val="auto"/>
          <w:sz w:val="22"/>
          <w:szCs w:val="22"/>
        </w:rPr>
        <w:instrText xml:space="preserve"> SEQ Figure \* ARABIC \s 1 </w:instrText>
      </w:r>
      <w:r w:rsidRPr="00DA3CAC">
        <w:rPr>
          <w:b/>
          <w:i w:val="0"/>
          <w:color w:val="auto"/>
          <w:sz w:val="22"/>
          <w:szCs w:val="22"/>
        </w:rPr>
        <w:fldChar w:fldCharType="separate"/>
      </w:r>
      <w:r w:rsidR="004D2605">
        <w:rPr>
          <w:b/>
          <w:i w:val="0"/>
          <w:noProof/>
          <w:color w:val="auto"/>
          <w:sz w:val="22"/>
          <w:szCs w:val="22"/>
        </w:rPr>
        <w:t>16</w:t>
      </w:r>
      <w:r w:rsidRPr="00DA3CAC">
        <w:rPr>
          <w:b/>
          <w:i w:val="0"/>
          <w:color w:val="auto"/>
          <w:sz w:val="22"/>
          <w:szCs w:val="22"/>
        </w:rPr>
        <w:fldChar w:fldCharType="end"/>
      </w:r>
      <w:r w:rsidRPr="00DA3CAC">
        <w:rPr>
          <w:b/>
          <w:i w:val="0"/>
          <w:color w:val="auto"/>
          <w:sz w:val="22"/>
          <w:szCs w:val="22"/>
        </w:rPr>
        <w:t xml:space="preserve"> </w:t>
      </w:r>
      <w:r>
        <w:rPr>
          <w:b/>
          <w:i w:val="0"/>
          <w:color w:val="auto"/>
          <w:sz w:val="22"/>
          <w:szCs w:val="22"/>
        </w:rPr>
        <w:t>Staff member approvals of plans that differ from benchmark (15-</w:t>
      </w:r>
      <w:r w:rsidR="0014790D">
        <w:rPr>
          <w:b/>
          <w:i w:val="0"/>
          <w:color w:val="auto"/>
          <w:sz w:val="22"/>
          <w:szCs w:val="22"/>
        </w:rPr>
        <w:t>24</w:t>
      </w:r>
      <w:r>
        <w:rPr>
          <w:b/>
          <w:i w:val="0"/>
          <w:color w:val="auto"/>
          <w:sz w:val="22"/>
          <w:szCs w:val="22"/>
        </w:rPr>
        <w:t xml:space="preserve"> years)</w:t>
      </w:r>
    </w:p>
    <w:p w14:paraId="749EC423" w14:textId="68DCEC78" w:rsidR="0014790D" w:rsidRPr="0014790D" w:rsidRDefault="0014790D" w:rsidP="0014790D">
      <w:r w:rsidRPr="0014790D">
        <w:rPr>
          <w:noProof/>
          <w:lang w:val="en-AU" w:eastAsia="en-AU"/>
        </w:rPr>
        <w:drawing>
          <wp:inline distT="0" distB="0" distL="0" distR="0" wp14:anchorId="1ABECC1E" wp14:editId="5CC636D2">
            <wp:extent cx="5731510" cy="3143902"/>
            <wp:effectExtent l="0" t="0" r="254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31510" cy="3143902"/>
                    </a:xfrm>
                    <a:prstGeom prst="rect">
                      <a:avLst/>
                    </a:prstGeom>
                    <a:noFill/>
                    <a:ln>
                      <a:noFill/>
                    </a:ln>
                  </pic:spPr>
                </pic:pic>
              </a:graphicData>
            </a:graphic>
          </wp:inline>
        </w:drawing>
      </w:r>
    </w:p>
    <w:p w14:paraId="3945A3BD" w14:textId="098D556D" w:rsidR="0014790D" w:rsidRDefault="0014790D" w:rsidP="0014790D">
      <w:pPr>
        <w:pStyle w:val="Caption"/>
        <w:keepNext/>
        <w:rPr>
          <w:b/>
          <w:i w:val="0"/>
          <w:color w:val="auto"/>
          <w:sz w:val="22"/>
          <w:szCs w:val="22"/>
        </w:rPr>
      </w:pPr>
      <w:r w:rsidRPr="00DA3CAC">
        <w:rPr>
          <w:b/>
          <w:i w:val="0"/>
          <w:color w:val="auto"/>
          <w:sz w:val="22"/>
          <w:szCs w:val="22"/>
        </w:rPr>
        <w:lastRenderedPageBreak/>
        <w:t xml:space="preserve">Figure </w:t>
      </w:r>
      <w:r w:rsidRPr="00DA3CAC">
        <w:rPr>
          <w:b/>
          <w:i w:val="0"/>
          <w:color w:val="auto"/>
          <w:sz w:val="22"/>
          <w:szCs w:val="22"/>
        </w:rPr>
        <w:fldChar w:fldCharType="begin"/>
      </w:r>
      <w:r w:rsidRPr="00DA3CAC">
        <w:rPr>
          <w:b/>
          <w:i w:val="0"/>
          <w:color w:val="auto"/>
          <w:sz w:val="22"/>
          <w:szCs w:val="22"/>
        </w:rPr>
        <w:instrText xml:space="preserve"> STYLEREF 1 \s </w:instrText>
      </w:r>
      <w:r w:rsidRPr="00DA3CAC">
        <w:rPr>
          <w:b/>
          <w:i w:val="0"/>
          <w:color w:val="auto"/>
          <w:sz w:val="22"/>
          <w:szCs w:val="22"/>
        </w:rPr>
        <w:fldChar w:fldCharType="separate"/>
      </w:r>
      <w:r w:rsidR="004D2605">
        <w:rPr>
          <w:b/>
          <w:i w:val="0"/>
          <w:noProof/>
          <w:color w:val="auto"/>
          <w:sz w:val="22"/>
          <w:szCs w:val="22"/>
        </w:rPr>
        <w:t>I</w:t>
      </w:r>
      <w:r w:rsidRPr="00DA3CAC">
        <w:rPr>
          <w:b/>
          <w:i w:val="0"/>
          <w:color w:val="auto"/>
          <w:sz w:val="22"/>
          <w:szCs w:val="22"/>
        </w:rPr>
        <w:fldChar w:fldCharType="end"/>
      </w:r>
      <w:r w:rsidRPr="00DA3CAC">
        <w:rPr>
          <w:b/>
          <w:i w:val="0"/>
          <w:color w:val="auto"/>
          <w:sz w:val="22"/>
          <w:szCs w:val="22"/>
        </w:rPr>
        <w:t>.</w:t>
      </w:r>
      <w:r w:rsidRPr="00DA3CAC">
        <w:rPr>
          <w:b/>
          <w:i w:val="0"/>
          <w:color w:val="auto"/>
          <w:sz w:val="22"/>
          <w:szCs w:val="22"/>
        </w:rPr>
        <w:fldChar w:fldCharType="begin"/>
      </w:r>
      <w:r w:rsidRPr="00DA3CAC">
        <w:rPr>
          <w:b/>
          <w:i w:val="0"/>
          <w:color w:val="auto"/>
          <w:sz w:val="22"/>
          <w:szCs w:val="22"/>
        </w:rPr>
        <w:instrText xml:space="preserve"> SEQ Figure \* ARABIC \s 1 </w:instrText>
      </w:r>
      <w:r w:rsidRPr="00DA3CAC">
        <w:rPr>
          <w:b/>
          <w:i w:val="0"/>
          <w:color w:val="auto"/>
          <w:sz w:val="22"/>
          <w:szCs w:val="22"/>
        </w:rPr>
        <w:fldChar w:fldCharType="separate"/>
      </w:r>
      <w:r w:rsidR="004D2605">
        <w:rPr>
          <w:b/>
          <w:i w:val="0"/>
          <w:noProof/>
          <w:color w:val="auto"/>
          <w:sz w:val="22"/>
          <w:szCs w:val="22"/>
        </w:rPr>
        <w:t>17</w:t>
      </w:r>
      <w:r w:rsidRPr="00DA3CAC">
        <w:rPr>
          <w:b/>
          <w:i w:val="0"/>
          <w:color w:val="auto"/>
          <w:sz w:val="22"/>
          <w:szCs w:val="22"/>
        </w:rPr>
        <w:fldChar w:fldCharType="end"/>
      </w:r>
      <w:r w:rsidRPr="00DA3CAC">
        <w:rPr>
          <w:b/>
          <w:i w:val="0"/>
          <w:color w:val="auto"/>
          <w:sz w:val="22"/>
          <w:szCs w:val="22"/>
        </w:rPr>
        <w:t xml:space="preserve"> </w:t>
      </w:r>
      <w:r>
        <w:rPr>
          <w:b/>
          <w:i w:val="0"/>
          <w:color w:val="auto"/>
          <w:sz w:val="22"/>
          <w:szCs w:val="22"/>
        </w:rPr>
        <w:t>Staff member approvals of plans that differ from benchmark (25-34 years)</w:t>
      </w:r>
    </w:p>
    <w:p w14:paraId="05CE83BC" w14:textId="0179BA8D" w:rsidR="0014790D" w:rsidRPr="0014790D" w:rsidRDefault="0014790D" w:rsidP="0014790D">
      <w:r w:rsidRPr="0014790D">
        <w:rPr>
          <w:noProof/>
          <w:lang w:val="en-AU" w:eastAsia="en-AU"/>
        </w:rPr>
        <w:drawing>
          <wp:inline distT="0" distB="0" distL="0" distR="0" wp14:anchorId="3A9F4774" wp14:editId="09CF0F13">
            <wp:extent cx="5731510" cy="3143902"/>
            <wp:effectExtent l="0" t="0" r="254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31510" cy="3143902"/>
                    </a:xfrm>
                    <a:prstGeom prst="rect">
                      <a:avLst/>
                    </a:prstGeom>
                    <a:noFill/>
                    <a:ln>
                      <a:noFill/>
                    </a:ln>
                  </pic:spPr>
                </pic:pic>
              </a:graphicData>
            </a:graphic>
          </wp:inline>
        </w:drawing>
      </w:r>
    </w:p>
    <w:p w14:paraId="3FA7660C" w14:textId="11B90204" w:rsidR="0014790D" w:rsidRDefault="0014790D" w:rsidP="0014790D">
      <w:pPr>
        <w:pStyle w:val="Caption"/>
        <w:keepNext/>
        <w:rPr>
          <w:b/>
          <w:i w:val="0"/>
          <w:color w:val="auto"/>
          <w:sz w:val="22"/>
          <w:szCs w:val="22"/>
        </w:rPr>
      </w:pPr>
      <w:r w:rsidRPr="00DA3CAC">
        <w:rPr>
          <w:b/>
          <w:i w:val="0"/>
          <w:color w:val="auto"/>
          <w:sz w:val="22"/>
          <w:szCs w:val="22"/>
        </w:rPr>
        <w:t xml:space="preserve">Figure </w:t>
      </w:r>
      <w:r w:rsidRPr="00DA3CAC">
        <w:rPr>
          <w:b/>
          <w:i w:val="0"/>
          <w:color w:val="auto"/>
          <w:sz w:val="22"/>
          <w:szCs w:val="22"/>
        </w:rPr>
        <w:fldChar w:fldCharType="begin"/>
      </w:r>
      <w:r w:rsidRPr="00DA3CAC">
        <w:rPr>
          <w:b/>
          <w:i w:val="0"/>
          <w:color w:val="auto"/>
          <w:sz w:val="22"/>
          <w:szCs w:val="22"/>
        </w:rPr>
        <w:instrText xml:space="preserve"> STYLEREF 1 \s </w:instrText>
      </w:r>
      <w:r w:rsidRPr="00DA3CAC">
        <w:rPr>
          <w:b/>
          <w:i w:val="0"/>
          <w:color w:val="auto"/>
          <w:sz w:val="22"/>
          <w:szCs w:val="22"/>
        </w:rPr>
        <w:fldChar w:fldCharType="separate"/>
      </w:r>
      <w:r w:rsidR="004D2605">
        <w:rPr>
          <w:b/>
          <w:i w:val="0"/>
          <w:noProof/>
          <w:color w:val="auto"/>
          <w:sz w:val="22"/>
          <w:szCs w:val="22"/>
        </w:rPr>
        <w:t>I</w:t>
      </w:r>
      <w:r w:rsidRPr="00DA3CAC">
        <w:rPr>
          <w:b/>
          <w:i w:val="0"/>
          <w:color w:val="auto"/>
          <w:sz w:val="22"/>
          <w:szCs w:val="22"/>
        </w:rPr>
        <w:fldChar w:fldCharType="end"/>
      </w:r>
      <w:r w:rsidRPr="00DA3CAC">
        <w:rPr>
          <w:b/>
          <w:i w:val="0"/>
          <w:color w:val="auto"/>
          <w:sz w:val="22"/>
          <w:szCs w:val="22"/>
        </w:rPr>
        <w:t>.</w:t>
      </w:r>
      <w:r w:rsidRPr="00DA3CAC">
        <w:rPr>
          <w:b/>
          <w:i w:val="0"/>
          <w:color w:val="auto"/>
          <w:sz w:val="22"/>
          <w:szCs w:val="22"/>
        </w:rPr>
        <w:fldChar w:fldCharType="begin"/>
      </w:r>
      <w:r w:rsidRPr="00DA3CAC">
        <w:rPr>
          <w:b/>
          <w:i w:val="0"/>
          <w:color w:val="auto"/>
          <w:sz w:val="22"/>
          <w:szCs w:val="22"/>
        </w:rPr>
        <w:instrText xml:space="preserve"> SEQ Figure \* ARABIC \s 1 </w:instrText>
      </w:r>
      <w:r w:rsidRPr="00DA3CAC">
        <w:rPr>
          <w:b/>
          <w:i w:val="0"/>
          <w:color w:val="auto"/>
          <w:sz w:val="22"/>
          <w:szCs w:val="22"/>
        </w:rPr>
        <w:fldChar w:fldCharType="separate"/>
      </w:r>
      <w:r w:rsidR="004D2605">
        <w:rPr>
          <w:b/>
          <w:i w:val="0"/>
          <w:noProof/>
          <w:color w:val="auto"/>
          <w:sz w:val="22"/>
          <w:szCs w:val="22"/>
        </w:rPr>
        <w:t>18</w:t>
      </w:r>
      <w:r w:rsidRPr="00DA3CAC">
        <w:rPr>
          <w:b/>
          <w:i w:val="0"/>
          <w:color w:val="auto"/>
          <w:sz w:val="22"/>
          <w:szCs w:val="22"/>
        </w:rPr>
        <w:fldChar w:fldCharType="end"/>
      </w:r>
      <w:r w:rsidRPr="00DA3CAC">
        <w:rPr>
          <w:b/>
          <w:i w:val="0"/>
          <w:color w:val="auto"/>
          <w:sz w:val="22"/>
          <w:szCs w:val="22"/>
        </w:rPr>
        <w:t xml:space="preserve"> </w:t>
      </w:r>
      <w:r>
        <w:rPr>
          <w:b/>
          <w:i w:val="0"/>
          <w:color w:val="auto"/>
          <w:sz w:val="22"/>
          <w:szCs w:val="22"/>
        </w:rPr>
        <w:t>Staff member approvals of plans that differ from benchmark (35-44 years)</w:t>
      </w:r>
    </w:p>
    <w:p w14:paraId="298DDFE1" w14:textId="03F6ED6E" w:rsidR="0014790D" w:rsidRPr="0014790D" w:rsidRDefault="0014790D" w:rsidP="0014790D">
      <w:r w:rsidRPr="0014790D">
        <w:rPr>
          <w:noProof/>
          <w:lang w:val="en-AU" w:eastAsia="en-AU"/>
        </w:rPr>
        <w:drawing>
          <wp:inline distT="0" distB="0" distL="0" distR="0" wp14:anchorId="10720A9B" wp14:editId="6FE6A8E4">
            <wp:extent cx="5731510" cy="3143902"/>
            <wp:effectExtent l="0" t="0" r="254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31510" cy="3143902"/>
                    </a:xfrm>
                    <a:prstGeom prst="rect">
                      <a:avLst/>
                    </a:prstGeom>
                    <a:noFill/>
                    <a:ln>
                      <a:noFill/>
                    </a:ln>
                  </pic:spPr>
                </pic:pic>
              </a:graphicData>
            </a:graphic>
          </wp:inline>
        </w:drawing>
      </w:r>
    </w:p>
    <w:p w14:paraId="6D7BE98C" w14:textId="3D72D0CC" w:rsidR="00ED3B3E" w:rsidRDefault="0014790D" w:rsidP="0014790D">
      <w:pPr>
        <w:pStyle w:val="Caption"/>
        <w:keepNext/>
        <w:rPr>
          <w:b/>
          <w:i w:val="0"/>
          <w:color w:val="auto"/>
          <w:sz w:val="22"/>
          <w:szCs w:val="22"/>
        </w:rPr>
      </w:pPr>
      <w:r w:rsidRPr="00DA3CAC">
        <w:rPr>
          <w:b/>
          <w:i w:val="0"/>
          <w:color w:val="auto"/>
          <w:sz w:val="22"/>
          <w:szCs w:val="22"/>
        </w:rPr>
        <w:lastRenderedPageBreak/>
        <w:t xml:space="preserve">Figure </w:t>
      </w:r>
      <w:r w:rsidRPr="00DA3CAC">
        <w:rPr>
          <w:b/>
          <w:i w:val="0"/>
          <w:color w:val="auto"/>
          <w:sz w:val="22"/>
          <w:szCs w:val="22"/>
        </w:rPr>
        <w:fldChar w:fldCharType="begin"/>
      </w:r>
      <w:r w:rsidRPr="00DA3CAC">
        <w:rPr>
          <w:b/>
          <w:i w:val="0"/>
          <w:color w:val="auto"/>
          <w:sz w:val="22"/>
          <w:szCs w:val="22"/>
        </w:rPr>
        <w:instrText xml:space="preserve"> STYLEREF 1 \s </w:instrText>
      </w:r>
      <w:r w:rsidRPr="00DA3CAC">
        <w:rPr>
          <w:b/>
          <w:i w:val="0"/>
          <w:color w:val="auto"/>
          <w:sz w:val="22"/>
          <w:szCs w:val="22"/>
        </w:rPr>
        <w:fldChar w:fldCharType="separate"/>
      </w:r>
      <w:r w:rsidR="004D2605">
        <w:rPr>
          <w:b/>
          <w:i w:val="0"/>
          <w:noProof/>
          <w:color w:val="auto"/>
          <w:sz w:val="22"/>
          <w:szCs w:val="22"/>
        </w:rPr>
        <w:t>I</w:t>
      </w:r>
      <w:r w:rsidRPr="00DA3CAC">
        <w:rPr>
          <w:b/>
          <w:i w:val="0"/>
          <w:color w:val="auto"/>
          <w:sz w:val="22"/>
          <w:szCs w:val="22"/>
        </w:rPr>
        <w:fldChar w:fldCharType="end"/>
      </w:r>
      <w:r w:rsidRPr="00DA3CAC">
        <w:rPr>
          <w:b/>
          <w:i w:val="0"/>
          <w:color w:val="auto"/>
          <w:sz w:val="22"/>
          <w:szCs w:val="22"/>
        </w:rPr>
        <w:t>.</w:t>
      </w:r>
      <w:r w:rsidRPr="00DA3CAC">
        <w:rPr>
          <w:b/>
          <w:i w:val="0"/>
          <w:color w:val="auto"/>
          <w:sz w:val="22"/>
          <w:szCs w:val="22"/>
        </w:rPr>
        <w:fldChar w:fldCharType="begin"/>
      </w:r>
      <w:r w:rsidRPr="00DA3CAC">
        <w:rPr>
          <w:b/>
          <w:i w:val="0"/>
          <w:color w:val="auto"/>
          <w:sz w:val="22"/>
          <w:szCs w:val="22"/>
        </w:rPr>
        <w:instrText xml:space="preserve"> SEQ Figure \* ARABIC \s 1 </w:instrText>
      </w:r>
      <w:r w:rsidRPr="00DA3CAC">
        <w:rPr>
          <w:b/>
          <w:i w:val="0"/>
          <w:color w:val="auto"/>
          <w:sz w:val="22"/>
          <w:szCs w:val="22"/>
        </w:rPr>
        <w:fldChar w:fldCharType="separate"/>
      </w:r>
      <w:r w:rsidR="004D2605">
        <w:rPr>
          <w:b/>
          <w:i w:val="0"/>
          <w:noProof/>
          <w:color w:val="auto"/>
          <w:sz w:val="22"/>
          <w:szCs w:val="22"/>
        </w:rPr>
        <w:t>19</w:t>
      </w:r>
      <w:r w:rsidRPr="00DA3CAC">
        <w:rPr>
          <w:b/>
          <w:i w:val="0"/>
          <w:color w:val="auto"/>
          <w:sz w:val="22"/>
          <w:szCs w:val="22"/>
        </w:rPr>
        <w:fldChar w:fldCharType="end"/>
      </w:r>
      <w:r w:rsidRPr="00DA3CAC">
        <w:rPr>
          <w:b/>
          <w:i w:val="0"/>
          <w:color w:val="auto"/>
          <w:sz w:val="22"/>
          <w:szCs w:val="22"/>
        </w:rPr>
        <w:t xml:space="preserve"> </w:t>
      </w:r>
      <w:r>
        <w:rPr>
          <w:b/>
          <w:i w:val="0"/>
          <w:color w:val="auto"/>
          <w:sz w:val="22"/>
          <w:szCs w:val="22"/>
        </w:rPr>
        <w:t>Staff member approvals of plans that differ from benchmark (45-54 years)</w:t>
      </w:r>
    </w:p>
    <w:p w14:paraId="34F17538" w14:textId="0C556B1E" w:rsidR="0014790D" w:rsidRPr="0014790D" w:rsidRDefault="0014790D" w:rsidP="0014790D">
      <w:r w:rsidRPr="0014790D">
        <w:rPr>
          <w:noProof/>
          <w:lang w:val="en-AU" w:eastAsia="en-AU"/>
        </w:rPr>
        <w:drawing>
          <wp:inline distT="0" distB="0" distL="0" distR="0" wp14:anchorId="0423A12D" wp14:editId="5758064A">
            <wp:extent cx="5731510" cy="3143902"/>
            <wp:effectExtent l="0" t="0" r="254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31510" cy="3143902"/>
                    </a:xfrm>
                    <a:prstGeom prst="rect">
                      <a:avLst/>
                    </a:prstGeom>
                    <a:noFill/>
                    <a:ln>
                      <a:noFill/>
                    </a:ln>
                  </pic:spPr>
                </pic:pic>
              </a:graphicData>
            </a:graphic>
          </wp:inline>
        </w:drawing>
      </w:r>
    </w:p>
    <w:p w14:paraId="399FF330" w14:textId="5078B126" w:rsidR="0014790D" w:rsidRDefault="0014790D" w:rsidP="0014790D">
      <w:pPr>
        <w:pStyle w:val="Caption"/>
        <w:keepNext/>
        <w:rPr>
          <w:b/>
          <w:i w:val="0"/>
          <w:color w:val="auto"/>
          <w:sz w:val="22"/>
          <w:szCs w:val="22"/>
        </w:rPr>
      </w:pPr>
      <w:r w:rsidRPr="00DA3CAC">
        <w:rPr>
          <w:b/>
          <w:i w:val="0"/>
          <w:color w:val="auto"/>
          <w:sz w:val="22"/>
          <w:szCs w:val="22"/>
        </w:rPr>
        <w:t xml:space="preserve">Figure </w:t>
      </w:r>
      <w:r w:rsidRPr="00DA3CAC">
        <w:rPr>
          <w:b/>
          <w:i w:val="0"/>
          <w:color w:val="auto"/>
          <w:sz w:val="22"/>
          <w:szCs w:val="22"/>
        </w:rPr>
        <w:fldChar w:fldCharType="begin"/>
      </w:r>
      <w:r w:rsidRPr="00DA3CAC">
        <w:rPr>
          <w:b/>
          <w:i w:val="0"/>
          <w:color w:val="auto"/>
          <w:sz w:val="22"/>
          <w:szCs w:val="22"/>
        </w:rPr>
        <w:instrText xml:space="preserve"> STYLEREF 1 \s </w:instrText>
      </w:r>
      <w:r w:rsidRPr="00DA3CAC">
        <w:rPr>
          <w:b/>
          <w:i w:val="0"/>
          <w:color w:val="auto"/>
          <w:sz w:val="22"/>
          <w:szCs w:val="22"/>
        </w:rPr>
        <w:fldChar w:fldCharType="separate"/>
      </w:r>
      <w:r w:rsidR="004D2605">
        <w:rPr>
          <w:b/>
          <w:i w:val="0"/>
          <w:noProof/>
          <w:color w:val="auto"/>
          <w:sz w:val="22"/>
          <w:szCs w:val="22"/>
        </w:rPr>
        <w:t>I</w:t>
      </w:r>
      <w:r w:rsidRPr="00DA3CAC">
        <w:rPr>
          <w:b/>
          <w:i w:val="0"/>
          <w:color w:val="auto"/>
          <w:sz w:val="22"/>
          <w:szCs w:val="22"/>
        </w:rPr>
        <w:fldChar w:fldCharType="end"/>
      </w:r>
      <w:r w:rsidRPr="00DA3CAC">
        <w:rPr>
          <w:b/>
          <w:i w:val="0"/>
          <w:color w:val="auto"/>
          <w:sz w:val="22"/>
          <w:szCs w:val="22"/>
        </w:rPr>
        <w:t>.</w:t>
      </w:r>
      <w:r w:rsidRPr="00DA3CAC">
        <w:rPr>
          <w:b/>
          <w:i w:val="0"/>
          <w:color w:val="auto"/>
          <w:sz w:val="22"/>
          <w:szCs w:val="22"/>
        </w:rPr>
        <w:fldChar w:fldCharType="begin"/>
      </w:r>
      <w:r w:rsidRPr="00DA3CAC">
        <w:rPr>
          <w:b/>
          <w:i w:val="0"/>
          <w:color w:val="auto"/>
          <w:sz w:val="22"/>
          <w:szCs w:val="22"/>
        </w:rPr>
        <w:instrText xml:space="preserve"> SEQ Figure \* ARABIC \s 1 </w:instrText>
      </w:r>
      <w:r w:rsidRPr="00DA3CAC">
        <w:rPr>
          <w:b/>
          <w:i w:val="0"/>
          <w:color w:val="auto"/>
          <w:sz w:val="22"/>
          <w:szCs w:val="22"/>
        </w:rPr>
        <w:fldChar w:fldCharType="separate"/>
      </w:r>
      <w:r w:rsidR="004D2605">
        <w:rPr>
          <w:b/>
          <w:i w:val="0"/>
          <w:noProof/>
          <w:color w:val="auto"/>
          <w:sz w:val="22"/>
          <w:szCs w:val="22"/>
        </w:rPr>
        <w:t>20</w:t>
      </w:r>
      <w:r w:rsidRPr="00DA3CAC">
        <w:rPr>
          <w:b/>
          <w:i w:val="0"/>
          <w:color w:val="auto"/>
          <w:sz w:val="22"/>
          <w:szCs w:val="22"/>
        </w:rPr>
        <w:fldChar w:fldCharType="end"/>
      </w:r>
      <w:r w:rsidRPr="00DA3CAC">
        <w:rPr>
          <w:b/>
          <w:i w:val="0"/>
          <w:color w:val="auto"/>
          <w:sz w:val="22"/>
          <w:szCs w:val="22"/>
        </w:rPr>
        <w:t xml:space="preserve"> </w:t>
      </w:r>
      <w:r>
        <w:rPr>
          <w:b/>
          <w:i w:val="0"/>
          <w:color w:val="auto"/>
          <w:sz w:val="22"/>
          <w:szCs w:val="22"/>
        </w:rPr>
        <w:t>Staff member approvals of plans that differ from benchmark (55-64 years)</w:t>
      </w:r>
    </w:p>
    <w:p w14:paraId="4130D3EC" w14:textId="69EC6D0B" w:rsidR="00D8474C" w:rsidRDefault="0014790D" w:rsidP="003F0DF5">
      <w:r w:rsidRPr="0014790D">
        <w:rPr>
          <w:noProof/>
          <w:lang w:val="en-AU" w:eastAsia="en-AU"/>
        </w:rPr>
        <w:drawing>
          <wp:inline distT="0" distB="0" distL="0" distR="0" wp14:anchorId="145C9218" wp14:editId="2B21542C">
            <wp:extent cx="5731510" cy="3143902"/>
            <wp:effectExtent l="0" t="0" r="254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31510" cy="3143902"/>
                    </a:xfrm>
                    <a:prstGeom prst="rect">
                      <a:avLst/>
                    </a:prstGeom>
                    <a:noFill/>
                    <a:ln>
                      <a:noFill/>
                    </a:ln>
                  </pic:spPr>
                </pic:pic>
              </a:graphicData>
            </a:graphic>
          </wp:inline>
        </w:drawing>
      </w:r>
      <w:r w:rsidR="00D8474C">
        <w:br w:type="page"/>
      </w:r>
    </w:p>
    <w:p w14:paraId="0328EFE0" w14:textId="2D78CFFF" w:rsidR="007D2F2D" w:rsidRPr="007D2F2D" w:rsidRDefault="00D8474C" w:rsidP="00D8474C">
      <w:pPr>
        <w:pStyle w:val="Heading1"/>
      </w:pPr>
      <w:bookmarkStart w:id="66" w:name="_Toc492451151"/>
      <w:r>
        <w:lastRenderedPageBreak/>
        <w:t>Recommendations</w:t>
      </w:r>
      <w:bookmarkEnd w:id="66"/>
    </w:p>
    <w:p w14:paraId="0DCC76D4" w14:textId="77777777" w:rsidR="00984430" w:rsidRPr="00825C2E" w:rsidRDefault="007D2F2D" w:rsidP="007B4A3A">
      <w:pPr>
        <w:pStyle w:val="RecommendationV10"/>
      </w:pPr>
      <w:r>
        <w:fldChar w:fldCharType="begin"/>
      </w:r>
      <w:r w:rsidRPr="005E25BF">
        <w:instrText xml:space="preserve"> INCLUDETEXT "X:\\Scheme_Actuary\\03 Actuarial\\03 Annual Financial Sustainability Report\\05 Analyses and reports\\2016-17\\Reporting\\DRAFT_Annual Financial Sustainability Report 2016-17.docx" Recommendation1</w:instrText>
      </w:r>
      <w:r w:rsidR="005E25BF">
        <w:instrText xml:space="preserve"> </w:instrText>
      </w:r>
      <w:r>
        <w:fldChar w:fldCharType="separate"/>
      </w:r>
      <w:bookmarkStart w:id="67" w:name="_Toc488684628"/>
      <w:bookmarkStart w:id="68" w:name="_Toc491089305"/>
      <w:bookmarkStart w:id="69" w:name="Recommendation1"/>
      <w:r w:rsidR="00984430" w:rsidRPr="00825C2E">
        <w:t xml:space="preserve">There are a number of emerging issues in relation to data quality </w:t>
      </w:r>
      <w:r w:rsidR="00984430">
        <w:t xml:space="preserve">and data integrity </w:t>
      </w:r>
      <w:r w:rsidR="00984430" w:rsidRPr="00825C2E">
        <w:t>which question</w:t>
      </w:r>
      <w:r w:rsidR="00984430">
        <w:t>s</w:t>
      </w:r>
      <w:r w:rsidR="00984430" w:rsidRPr="00825C2E">
        <w:t xml:space="preserve"> the adequacy of the current I</w:t>
      </w:r>
      <w:r w:rsidR="00984430">
        <w:t>C</w:t>
      </w:r>
      <w:r w:rsidR="00984430" w:rsidRPr="00825C2E">
        <w:t xml:space="preserve">T </w:t>
      </w:r>
      <w:r w:rsidR="00984430">
        <w:t xml:space="preserve">business </w:t>
      </w:r>
      <w:r w:rsidR="00984430" w:rsidRPr="00825C2E">
        <w:t>system to provide timely</w:t>
      </w:r>
      <w:r w:rsidR="00984430">
        <w:t>,</w:t>
      </w:r>
      <w:r w:rsidR="00984430" w:rsidRPr="00825C2E">
        <w:t xml:space="preserve"> appropriate </w:t>
      </w:r>
      <w:r w:rsidR="00984430">
        <w:t>and quality S</w:t>
      </w:r>
      <w:r w:rsidR="00984430" w:rsidRPr="00825C2E">
        <w:t xml:space="preserve">cheme data. It </w:t>
      </w:r>
      <w:r w:rsidR="00984430">
        <w:t xml:space="preserve">has also been </w:t>
      </w:r>
      <w:r w:rsidR="00984430" w:rsidRPr="00825C2E">
        <w:t xml:space="preserve">relatively difficult and time consuming for changes to be implemented to rectify emerging </w:t>
      </w:r>
      <w:r w:rsidR="00984430">
        <w:t xml:space="preserve">data integrity </w:t>
      </w:r>
      <w:r w:rsidR="00984430" w:rsidRPr="00825C2E">
        <w:t xml:space="preserve">issues. The longer that these issues remain unresolved, the harder it will be to form views on any adverse trends in </w:t>
      </w:r>
      <w:r w:rsidR="00984430">
        <w:t xml:space="preserve">Scheme </w:t>
      </w:r>
      <w:r w:rsidR="00984430" w:rsidRPr="00825C2E">
        <w:t xml:space="preserve">experience and </w:t>
      </w:r>
      <w:r w:rsidR="00984430">
        <w:t xml:space="preserve">for management </w:t>
      </w:r>
      <w:r w:rsidR="00984430" w:rsidRPr="00825C2E">
        <w:t xml:space="preserve">to </w:t>
      </w:r>
      <w:r w:rsidR="00984430">
        <w:t xml:space="preserve">be able to </w:t>
      </w:r>
      <w:r w:rsidR="00984430" w:rsidRPr="00825C2E">
        <w:t xml:space="preserve">respond accordingly. It is recommended that data quality </w:t>
      </w:r>
      <w:r w:rsidR="00984430">
        <w:t xml:space="preserve">(through the Data Management Committee) </w:t>
      </w:r>
      <w:r w:rsidR="00984430" w:rsidRPr="00825C2E">
        <w:t xml:space="preserve">be a key priority for the </w:t>
      </w:r>
      <w:r w:rsidR="00984430">
        <w:t>Agency</w:t>
      </w:r>
      <w:r w:rsidR="00984430" w:rsidRPr="00825C2E">
        <w:t xml:space="preserve"> over the next 12 months to help </w:t>
      </w:r>
      <w:r w:rsidR="00984430">
        <w:t xml:space="preserve">respond to emerging </w:t>
      </w:r>
      <w:r w:rsidR="00984430" w:rsidRPr="00825C2E">
        <w:t>data integrity issues.</w:t>
      </w:r>
      <w:bookmarkEnd w:id="67"/>
      <w:bookmarkEnd w:id="68"/>
      <w:r w:rsidR="00984430">
        <w:t xml:space="preserve"> </w:t>
      </w:r>
    </w:p>
    <w:bookmarkEnd w:id="69"/>
    <w:p w14:paraId="68D77942" w14:textId="77777777" w:rsidR="00984430" w:rsidRPr="00EA7F20" w:rsidRDefault="007D2F2D" w:rsidP="007B4A3A">
      <w:pPr>
        <w:pStyle w:val="RecommendationV10"/>
      </w:pPr>
      <w:r>
        <w:fldChar w:fldCharType="end"/>
      </w:r>
      <w:r w:rsidR="005E25BF">
        <w:fldChar w:fldCharType="begin"/>
      </w:r>
      <w:r w:rsidR="005E25BF">
        <w:instrText xml:space="preserve"> INCLUDETEXT </w:instrText>
      </w:r>
      <w:r w:rsidR="005E25BF" w:rsidRPr="007D2F2D">
        <w:instrText>"X:\</w:instrText>
      </w:r>
      <w:r w:rsidR="005E25BF">
        <w:instrText>\</w:instrText>
      </w:r>
      <w:r w:rsidR="005E25BF" w:rsidRPr="007D2F2D">
        <w:instrText>Scheme_Actuary\</w:instrText>
      </w:r>
      <w:r w:rsidR="005E25BF">
        <w:instrText>\</w:instrText>
      </w:r>
      <w:r w:rsidR="005E25BF" w:rsidRPr="007D2F2D">
        <w:instrText>03 Actuarial\</w:instrText>
      </w:r>
      <w:r w:rsidR="005E25BF">
        <w:instrText>\</w:instrText>
      </w:r>
      <w:r w:rsidR="005E25BF" w:rsidRPr="007D2F2D">
        <w:instrText>03 Annual Financial Sustainability Report\</w:instrText>
      </w:r>
      <w:r w:rsidR="005E25BF">
        <w:instrText>\</w:instrText>
      </w:r>
      <w:r w:rsidR="005E25BF" w:rsidRPr="007D2F2D">
        <w:instrText>05 Analyses and reports\</w:instrText>
      </w:r>
      <w:r w:rsidR="005E25BF">
        <w:instrText>\</w:instrText>
      </w:r>
      <w:r w:rsidR="005E25BF" w:rsidRPr="007D2F2D">
        <w:instrText>2016-17\</w:instrText>
      </w:r>
      <w:r w:rsidR="005E25BF">
        <w:instrText>\</w:instrText>
      </w:r>
      <w:r w:rsidR="005E25BF" w:rsidRPr="007D2F2D">
        <w:instrText>Reporting\</w:instrText>
      </w:r>
      <w:r w:rsidR="005E25BF">
        <w:instrText>\</w:instrText>
      </w:r>
      <w:r w:rsidR="005E25BF" w:rsidRPr="007D2F2D">
        <w:instrText>DRAFT_Annual Financial Sustainability Report 2016-17.docx"</w:instrText>
      </w:r>
      <w:r w:rsidR="005E25BF">
        <w:instrText xml:space="preserve"> Recommendation2  \* MERGEFORMAT </w:instrText>
      </w:r>
      <w:r w:rsidR="005E25BF">
        <w:fldChar w:fldCharType="separate"/>
      </w:r>
      <w:bookmarkStart w:id="70" w:name="_Toc488655740"/>
      <w:bookmarkStart w:id="71" w:name="_Toc488655873"/>
      <w:bookmarkStart w:id="72" w:name="_Toc488657552"/>
      <w:bookmarkStart w:id="73" w:name="_Toc488684630"/>
      <w:bookmarkStart w:id="74" w:name="_Ref488949790"/>
      <w:bookmarkStart w:id="75" w:name="_Toc491089306"/>
      <w:bookmarkStart w:id="76" w:name="Recommendation2"/>
      <w:r w:rsidR="00984430" w:rsidRPr="00EA7F20">
        <w:t xml:space="preserve">Due to the large number of participants with a ‘missing’ level of function or where </w:t>
      </w:r>
      <w:r w:rsidR="00984430">
        <w:t xml:space="preserve">the </w:t>
      </w:r>
      <w:r w:rsidR="00984430" w:rsidRPr="00EA7F20">
        <w:t xml:space="preserve">general </w:t>
      </w:r>
      <w:r w:rsidR="00984430">
        <w:t xml:space="preserve">disability </w:t>
      </w:r>
      <w:r w:rsidR="00984430" w:rsidRPr="00EA7F20">
        <w:t>tool WHODAS have been used in lieu of arguably more disability</w:t>
      </w:r>
      <w:r w:rsidR="00984430" w:rsidRPr="00EA7F20">
        <w:noBreakHyphen/>
        <w:t xml:space="preserve">specific function assessment tools, it is recommended that there is a focus </w:t>
      </w:r>
      <w:r w:rsidR="00984430">
        <w:t xml:space="preserve">from the Scheme </w:t>
      </w:r>
      <w:r w:rsidR="00984430" w:rsidRPr="00EA7F20">
        <w:t>on collecting level of function information from more disability-specific tools.</w:t>
      </w:r>
      <w:bookmarkEnd w:id="70"/>
      <w:bookmarkEnd w:id="71"/>
      <w:bookmarkEnd w:id="72"/>
      <w:bookmarkEnd w:id="73"/>
      <w:bookmarkEnd w:id="74"/>
      <w:bookmarkEnd w:id="75"/>
    </w:p>
    <w:bookmarkEnd w:id="76"/>
    <w:p w14:paraId="042FD1DA" w14:textId="77777777" w:rsidR="00984430" w:rsidRPr="001B3D79" w:rsidRDefault="005E25BF" w:rsidP="007B4A3A">
      <w:pPr>
        <w:pStyle w:val="RecommendationV10"/>
      </w:pPr>
      <w:r>
        <w:fldChar w:fldCharType="end"/>
      </w:r>
      <w:r w:rsidR="008737F4">
        <w:fldChar w:fldCharType="begin"/>
      </w:r>
      <w:r w:rsidR="008737F4">
        <w:instrText xml:space="preserve"> INCLUDETEXT </w:instrText>
      </w:r>
      <w:r w:rsidR="008737F4" w:rsidRPr="007D2F2D">
        <w:instrText>"X:\</w:instrText>
      </w:r>
      <w:r w:rsidR="008737F4">
        <w:instrText>\</w:instrText>
      </w:r>
      <w:r w:rsidR="008737F4" w:rsidRPr="007D2F2D">
        <w:instrText>Scheme_Actuary\</w:instrText>
      </w:r>
      <w:r w:rsidR="008737F4">
        <w:instrText>\</w:instrText>
      </w:r>
      <w:r w:rsidR="008737F4" w:rsidRPr="007D2F2D">
        <w:instrText>03 Actuarial\</w:instrText>
      </w:r>
      <w:r w:rsidR="008737F4">
        <w:instrText>\</w:instrText>
      </w:r>
      <w:r w:rsidR="008737F4" w:rsidRPr="007D2F2D">
        <w:instrText>03 Annual Financial Sustainability Report\</w:instrText>
      </w:r>
      <w:r w:rsidR="008737F4">
        <w:instrText>\</w:instrText>
      </w:r>
      <w:r w:rsidR="008737F4" w:rsidRPr="007D2F2D">
        <w:instrText>05 Analyses and reports\</w:instrText>
      </w:r>
      <w:r w:rsidR="008737F4">
        <w:instrText>\</w:instrText>
      </w:r>
      <w:r w:rsidR="008737F4" w:rsidRPr="007D2F2D">
        <w:instrText>2016-17\</w:instrText>
      </w:r>
      <w:r w:rsidR="008737F4">
        <w:instrText>\</w:instrText>
      </w:r>
      <w:r w:rsidR="008737F4" w:rsidRPr="007D2F2D">
        <w:instrText>Reporting\</w:instrText>
      </w:r>
      <w:r w:rsidR="008737F4">
        <w:instrText>\</w:instrText>
      </w:r>
      <w:r w:rsidR="008737F4" w:rsidRPr="007D2F2D">
        <w:instrText>DRAFT_Annual Financial Sustainability Report 2016-17.docx"</w:instrText>
      </w:r>
      <w:r w:rsidR="008737F4">
        <w:instrText xml:space="preserve"> Recommendation3 </w:instrText>
      </w:r>
      <w:r>
        <w:instrText xml:space="preserve"> \* MERGEFORMAT </w:instrText>
      </w:r>
      <w:r w:rsidR="008737F4">
        <w:fldChar w:fldCharType="separate"/>
      </w:r>
      <w:bookmarkStart w:id="77" w:name="_Toc488655741"/>
      <w:bookmarkStart w:id="78" w:name="_Toc488655874"/>
      <w:bookmarkStart w:id="79" w:name="_Toc488657553"/>
      <w:bookmarkStart w:id="80" w:name="_Toc488684631"/>
      <w:bookmarkStart w:id="81" w:name="_Toc491089307"/>
      <w:bookmarkStart w:id="82" w:name="Recommendation3"/>
      <w:r w:rsidR="00984430" w:rsidRPr="00633902">
        <w:t>The</w:t>
      </w:r>
      <w:r w:rsidR="00984430">
        <w:t>re is increasing evidence that the number of children entering the Scheme is above expectations, despite management responses over the last year in respect to the Early Childhood Early Intervention gateway. It is unclear whether the right children are gaining access to the Scheme to facilitate early intervention strategies, especially for children with autism and developmental delay disabilities. It is recommended that the eligibility criteria for children be a continued point of focus for the Scheme and that the PEDI-CAT assessment tool be used as a key indicator in the determination of eligibility to the Scheme for children.</w:t>
      </w:r>
      <w:bookmarkEnd w:id="77"/>
      <w:bookmarkEnd w:id="78"/>
      <w:bookmarkEnd w:id="79"/>
      <w:bookmarkEnd w:id="80"/>
      <w:bookmarkEnd w:id="81"/>
      <w:r w:rsidR="00984430">
        <w:t xml:space="preserve"> Further, it is recommended that List A (conditions which are likely to meet the disability requirements in Section 24 of the NDIS Act) and List C (defined programs) in the operational guideline “Access to the NDIS” be reviewed and automatic eligibility for children aged 0-14 years via these lists be removed.</w:t>
      </w:r>
    </w:p>
    <w:bookmarkEnd w:id="82"/>
    <w:p w14:paraId="3E7EBF5C" w14:textId="77777777" w:rsidR="00984430" w:rsidRPr="00984430" w:rsidRDefault="008737F4" w:rsidP="007B4A3A">
      <w:pPr>
        <w:pStyle w:val="RecommendationV10"/>
        <w:rPr>
          <w:rFonts w:ascii="Segoe UI Light" w:hAnsi="Segoe UI Light" w:cs="Segoe UI Light"/>
          <w:b/>
          <w:bCs/>
          <w:color w:val="363636"/>
        </w:rPr>
      </w:pPr>
      <w:r>
        <w:rPr>
          <w:rFonts w:ascii="Segoe UI Light" w:hAnsi="Segoe UI Light" w:cs="Segoe UI Light"/>
          <w:b/>
          <w:bCs/>
          <w:color w:val="363636"/>
        </w:rPr>
        <w:fldChar w:fldCharType="end"/>
      </w:r>
      <w:r>
        <w:fldChar w:fldCharType="begin"/>
      </w:r>
      <w:r>
        <w:instrText xml:space="preserve"> INCLUDETEXT </w:instrText>
      </w:r>
      <w:r w:rsidRPr="007D2F2D">
        <w:instrText>"X:\</w:instrText>
      </w:r>
      <w:r>
        <w:instrText>\</w:instrText>
      </w:r>
      <w:r w:rsidRPr="007D2F2D">
        <w:instrText>Scheme_Actuary\</w:instrText>
      </w:r>
      <w:r>
        <w:instrText>\</w:instrText>
      </w:r>
      <w:r w:rsidRPr="007D2F2D">
        <w:instrText>03 Actuarial\</w:instrText>
      </w:r>
      <w:r>
        <w:instrText>\</w:instrText>
      </w:r>
      <w:r w:rsidRPr="007D2F2D">
        <w:instrText>03 Annual Financial Sustainability Report\</w:instrText>
      </w:r>
      <w:r>
        <w:instrText>\</w:instrText>
      </w:r>
      <w:r w:rsidRPr="007D2F2D">
        <w:instrText>05 Analyses and reports\</w:instrText>
      </w:r>
      <w:r>
        <w:instrText>\</w:instrText>
      </w:r>
      <w:r w:rsidRPr="007D2F2D">
        <w:instrText>2016-17\</w:instrText>
      </w:r>
      <w:r>
        <w:instrText>\</w:instrText>
      </w:r>
      <w:r w:rsidRPr="007D2F2D">
        <w:instrText>Reporting\</w:instrText>
      </w:r>
      <w:r>
        <w:instrText>\</w:instrText>
      </w:r>
      <w:r w:rsidRPr="007D2F2D">
        <w:instrText>DRAFT_Annual Financial Sustainability Report 2016-17.docx"</w:instrText>
      </w:r>
      <w:r>
        <w:instrText xml:space="preserve"> Recommendation4 </w:instrText>
      </w:r>
      <w:r w:rsidR="005E25BF">
        <w:instrText xml:space="preserve"> \* MERGEFORMAT </w:instrText>
      </w:r>
      <w:r>
        <w:fldChar w:fldCharType="separate"/>
      </w:r>
      <w:bookmarkStart w:id="83" w:name="_Toc491089308"/>
      <w:bookmarkStart w:id="84" w:name="Recommendation4"/>
      <w:r w:rsidR="00984430" w:rsidRPr="00633902">
        <w:t xml:space="preserve">The </w:t>
      </w:r>
      <w:r w:rsidR="00984430">
        <w:t>Agency</w:t>
      </w:r>
      <w:r w:rsidR="00984430" w:rsidRPr="00633902">
        <w:t xml:space="preserve"> should consider the implementation of a more formal periodic review of</w:t>
      </w:r>
      <w:r w:rsidR="00984430">
        <w:t xml:space="preserve"> continued eligibility for</w:t>
      </w:r>
      <w:r w:rsidR="00984430" w:rsidRPr="00633902">
        <w:t xml:space="preserve"> participants </w:t>
      </w:r>
      <w:r w:rsidR="00984430">
        <w:t xml:space="preserve">who have </w:t>
      </w:r>
      <w:r w:rsidR="00984430" w:rsidRPr="00633902">
        <w:t>enter</w:t>
      </w:r>
      <w:r w:rsidR="00984430">
        <w:t>ed the S</w:t>
      </w:r>
      <w:r w:rsidR="00984430" w:rsidRPr="00633902">
        <w:t xml:space="preserve">cheme </w:t>
      </w:r>
      <w:r w:rsidR="00984430">
        <w:t xml:space="preserve">via </w:t>
      </w:r>
      <w:r w:rsidR="00984430" w:rsidRPr="00633902">
        <w:t>the early intervention pathway</w:t>
      </w:r>
      <w:r w:rsidR="00984430">
        <w:t>,</w:t>
      </w:r>
      <w:r w:rsidR="00984430" w:rsidRPr="00633902">
        <w:t xml:space="preserve"> with the intention of </w:t>
      </w:r>
      <w:r w:rsidR="00984430">
        <w:t>identifying</w:t>
      </w:r>
      <w:r w:rsidR="00984430" w:rsidRPr="00633902">
        <w:t xml:space="preserve"> participants </w:t>
      </w:r>
      <w:r w:rsidR="00984430">
        <w:t xml:space="preserve">from the Scheme who </w:t>
      </w:r>
      <w:r w:rsidR="00984430" w:rsidRPr="00633902">
        <w:t xml:space="preserve">no longer require </w:t>
      </w:r>
      <w:r w:rsidR="00984430">
        <w:t xml:space="preserve">formal Scheme </w:t>
      </w:r>
      <w:r w:rsidR="00984430" w:rsidRPr="00633902">
        <w:t>supports.</w:t>
      </w:r>
      <w:r w:rsidR="00984430">
        <w:t xml:space="preserve"> This formal review may occur after certain key milestones have been reached, for example, two years after entry into the Scheme or on attainment of certain ages.</w:t>
      </w:r>
      <w:bookmarkEnd w:id="83"/>
    </w:p>
    <w:bookmarkEnd w:id="84"/>
    <w:p w14:paraId="66EAD669" w14:textId="77777777" w:rsidR="00984430" w:rsidRPr="005A784F" w:rsidRDefault="008737F4" w:rsidP="007B4A3A">
      <w:pPr>
        <w:pStyle w:val="RecommendationV10"/>
      </w:pPr>
      <w:r>
        <w:rPr>
          <w:rFonts w:ascii="Segoe UI Light" w:hAnsi="Segoe UI Light" w:cs="Segoe UI Light"/>
          <w:b/>
          <w:bCs/>
          <w:color w:val="363636"/>
        </w:rPr>
        <w:fldChar w:fldCharType="end"/>
      </w:r>
      <w:r>
        <w:fldChar w:fldCharType="begin"/>
      </w:r>
      <w:r>
        <w:instrText xml:space="preserve"> INCLUDETEXT </w:instrText>
      </w:r>
      <w:r w:rsidRPr="007D2F2D">
        <w:instrText>"X:\</w:instrText>
      </w:r>
      <w:r>
        <w:instrText>\</w:instrText>
      </w:r>
      <w:r w:rsidRPr="007D2F2D">
        <w:instrText>Scheme_Actuary\</w:instrText>
      </w:r>
      <w:r>
        <w:instrText>\</w:instrText>
      </w:r>
      <w:r w:rsidRPr="007D2F2D">
        <w:instrText>03 Actuarial\</w:instrText>
      </w:r>
      <w:r>
        <w:instrText>\</w:instrText>
      </w:r>
      <w:r w:rsidRPr="007D2F2D">
        <w:instrText>03 Annual Financial Sustainability Report\</w:instrText>
      </w:r>
      <w:r>
        <w:instrText>\</w:instrText>
      </w:r>
      <w:r w:rsidRPr="007D2F2D">
        <w:instrText>05 Analyses and reports\</w:instrText>
      </w:r>
      <w:r>
        <w:instrText>\</w:instrText>
      </w:r>
      <w:r w:rsidRPr="007D2F2D">
        <w:instrText>2016-17\</w:instrText>
      </w:r>
      <w:r>
        <w:instrText>\</w:instrText>
      </w:r>
      <w:r w:rsidRPr="007D2F2D">
        <w:instrText>Reporting\</w:instrText>
      </w:r>
      <w:r>
        <w:instrText>\</w:instrText>
      </w:r>
      <w:r w:rsidRPr="007D2F2D">
        <w:instrText>DRAFT_Annual Financial Sustainability Report 2016-17.docx"</w:instrText>
      </w:r>
      <w:r>
        <w:instrText xml:space="preserve"> Recommendation5 </w:instrText>
      </w:r>
      <w:r w:rsidR="005E25BF">
        <w:instrText xml:space="preserve"> \* MERGEFORMAT </w:instrText>
      </w:r>
      <w:r>
        <w:fldChar w:fldCharType="separate"/>
      </w:r>
      <w:bookmarkStart w:id="85" w:name="_Toc488655743"/>
      <w:bookmarkStart w:id="86" w:name="_Toc488655876"/>
      <w:bookmarkStart w:id="87" w:name="_Toc488657555"/>
      <w:bookmarkStart w:id="88" w:name="_Toc488684633"/>
      <w:bookmarkStart w:id="89" w:name="_Toc491089309"/>
      <w:bookmarkStart w:id="90" w:name="Recommendation5"/>
      <w:r w:rsidR="00984430">
        <w:t>Overall, it appears that participants with high level of function as well as those in shared supported accommodation have committed supports that may be too high in comparison to the TSP benchmark. Conversely, participants with low levels of function have committed supports that are low in comparison to benchmark. A review of level of function and committed supports should be conducted for these participants to understand why their supports are so high/low respectively.</w:t>
      </w:r>
      <w:bookmarkEnd w:id="85"/>
      <w:bookmarkEnd w:id="86"/>
      <w:bookmarkEnd w:id="87"/>
      <w:bookmarkEnd w:id="88"/>
      <w:bookmarkEnd w:id="89"/>
    </w:p>
    <w:bookmarkEnd w:id="90"/>
    <w:p w14:paraId="1076E983" w14:textId="77777777" w:rsidR="00984430" w:rsidRDefault="008737F4" w:rsidP="00984430">
      <w:pPr>
        <w:pStyle w:val="RecommendationV10"/>
        <w:numPr>
          <w:ilvl w:val="0"/>
          <w:numId w:val="0"/>
        </w:numPr>
        <w:rPr>
          <w:rFonts w:ascii="Segoe UI Light" w:hAnsi="Segoe UI Light" w:cs="Segoe UI Light"/>
          <w:b/>
          <w:bCs/>
          <w:color w:val="363636"/>
        </w:rPr>
      </w:pPr>
      <w:r>
        <w:rPr>
          <w:rFonts w:ascii="Segoe UI Light" w:hAnsi="Segoe UI Light" w:cs="Segoe UI Light"/>
          <w:b/>
          <w:bCs/>
          <w:color w:val="363636"/>
        </w:rPr>
        <w:fldChar w:fldCharType="end"/>
      </w:r>
    </w:p>
    <w:p w14:paraId="522A0033" w14:textId="77777777" w:rsidR="00984430" w:rsidRDefault="00984430">
      <w:pPr>
        <w:spacing w:after="160" w:line="259" w:lineRule="auto"/>
        <w:rPr>
          <w:rFonts w:ascii="Segoe UI Light" w:hAnsi="Segoe UI Light" w:cs="Segoe UI Light"/>
          <w:b/>
          <w:bCs/>
          <w:color w:val="363636"/>
        </w:rPr>
      </w:pPr>
      <w:r>
        <w:rPr>
          <w:rFonts w:ascii="Segoe UI Light" w:hAnsi="Segoe UI Light" w:cs="Segoe UI Light"/>
          <w:b/>
          <w:bCs/>
          <w:color w:val="363636"/>
        </w:rPr>
        <w:br w:type="page"/>
      </w:r>
    </w:p>
    <w:p w14:paraId="3DC66A06" w14:textId="3CE90322" w:rsidR="00984430" w:rsidRPr="00984430" w:rsidRDefault="008737F4" w:rsidP="007B4A3A">
      <w:pPr>
        <w:pStyle w:val="RecommendationV10"/>
        <w:rPr>
          <w:rFonts w:ascii="Segoe UI Light" w:hAnsi="Segoe UI Light" w:cs="Segoe UI Light"/>
          <w:b/>
          <w:bCs/>
          <w:color w:val="363636"/>
        </w:rPr>
      </w:pPr>
      <w:r>
        <w:lastRenderedPageBreak/>
        <w:fldChar w:fldCharType="begin"/>
      </w:r>
      <w:r>
        <w:instrText xml:space="preserve"> INCLUDETEXT </w:instrText>
      </w:r>
      <w:r w:rsidRPr="007D2F2D">
        <w:instrText>"X:\</w:instrText>
      </w:r>
      <w:r>
        <w:instrText>\</w:instrText>
      </w:r>
      <w:r w:rsidRPr="007D2F2D">
        <w:instrText>Scheme_Actuary\</w:instrText>
      </w:r>
      <w:r>
        <w:instrText>\</w:instrText>
      </w:r>
      <w:r w:rsidRPr="007D2F2D">
        <w:instrText>03 Actuarial\</w:instrText>
      </w:r>
      <w:r>
        <w:instrText>\</w:instrText>
      </w:r>
      <w:r w:rsidRPr="007D2F2D">
        <w:instrText>03 Annual Financial Sustainability Report\</w:instrText>
      </w:r>
      <w:r>
        <w:instrText>\</w:instrText>
      </w:r>
      <w:r w:rsidRPr="007D2F2D">
        <w:instrText>05 Analyses and reports\</w:instrText>
      </w:r>
      <w:r>
        <w:instrText>\</w:instrText>
      </w:r>
      <w:r w:rsidRPr="007D2F2D">
        <w:instrText>2016-17\</w:instrText>
      </w:r>
      <w:r>
        <w:instrText>\</w:instrText>
      </w:r>
      <w:r w:rsidRPr="007D2F2D">
        <w:instrText>Reporting\</w:instrText>
      </w:r>
      <w:r>
        <w:instrText>\</w:instrText>
      </w:r>
      <w:r w:rsidRPr="007D2F2D">
        <w:instrText>DRAFT_Annual Financial Sustainability Report 2016-17.docx"</w:instrText>
      </w:r>
      <w:r>
        <w:instrText xml:space="preserve"> Recommendation6 </w:instrText>
      </w:r>
      <w:r w:rsidR="005E25BF">
        <w:instrText xml:space="preserve"> \* MERGEFORMAT </w:instrText>
      </w:r>
      <w:r>
        <w:fldChar w:fldCharType="separate"/>
      </w:r>
      <w:bookmarkStart w:id="91" w:name="_Toc491089310"/>
      <w:bookmarkStart w:id="92" w:name="Recommendation6"/>
      <w:r w:rsidR="00984430">
        <w:t>The relatively high package amounts (compared to expectations) of the highest functioning participants in the scheme has the ability to create tensions in eligibility thresholds, already being seen for younger participants in the scheme. The Agency should review the budgeted funding and resources directed to the support people with low to moderate levels of disability who do not require an individual support package.</w:t>
      </w:r>
      <w:bookmarkEnd w:id="91"/>
    </w:p>
    <w:bookmarkEnd w:id="92"/>
    <w:p w14:paraId="0D8EC05F" w14:textId="77777777" w:rsidR="00984430" w:rsidRPr="00984430" w:rsidRDefault="008737F4" w:rsidP="007B4A3A">
      <w:pPr>
        <w:pStyle w:val="RecommendationV10"/>
        <w:rPr>
          <w:rFonts w:ascii="Segoe UI Light" w:hAnsi="Segoe UI Light" w:cs="Segoe UI Light"/>
          <w:b/>
          <w:bCs/>
          <w:color w:val="363636"/>
        </w:rPr>
      </w:pPr>
      <w:r>
        <w:rPr>
          <w:rFonts w:ascii="Segoe UI Light" w:hAnsi="Segoe UI Light" w:cs="Segoe UI Light"/>
          <w:b/>
          <w:bCs/>
          <w:color w:val="363636"/>
        </w:rPr>
        <w:fldChar w:fldCharType="end"/>
      </w:r>
      <w:r>
        <w:fldChar w:fldCharType="begin"/>
      </w:r>
      <w:r>
        <w:instrText xml:space="preserve"> INCLUDETEXT </w:instrText>
      </w:r>
      <w:r w:rsidRPr="007D2F2D">
        <w:instrText>"X:\</w:instrText>
      </w:r>
      <w:r>
        <w:instrText>\</w:instrText>
      </w:r>
      <w:r w:rsidRPr="007D2F2D">
        <w:instrText>Scheme_Actuary\</w:instrText>
      </w:r>
      <w:r>
        <w:instrText>\</w:instrText>
      </w:r>
      <w:r w:rsidRPr="007D2F2D">
        <w:instrText>03 Actuarial\</w:instrText>
      </w:r>
      <w:r>
        <w:instrText>\</w:instrText>
      </w:r>
      <w:r w:rsidRPr="007D2F2D">
        <w:instrText>03 Annual Financial Sustainability Report\</w:instrText>
      </w:r>
      <w:r>
        <w:instrText>\</w:instrText>
      </w:r>
      <w:r w:rsidRPr="007D2F2D">
        <w:instrText>05 Analyses and reports\</w:instrText>
      </w:r>
      <w:r>
        <w:instrText>\</w:instrText>
      </w:r>
      <w:r w:rsidRPr="007D2F2D">
        <w:instrText>2016-17\</w:instrText>
      </w:r>
      <w:r>
        <w:instrText>\</w:instrText>
      </w:r>
      <w:r w:rsidRPr="007D2F2D">
        <w:instrText>Reporting\</w:instrText>
      </w:r>
      <w:r>
        <w:instrText>\</w:instrText>
      </w:r>
      <w:r w:rsidRPr="007D2F2D">
        <w:instrText>DRAFT_Annual Financial Sustainability Report 2016-17.docx"</w:instrText>
      </w:r>
      <w:r>
        <w:instrText xml:space="preserve"> Recommendation7 </w:instrText>
      </w:r>
      <w:r w:rsidR="005E25BF">
        <w:instrText xml:space="preserve"> \* MERGEFORMAT </w:instrText>
      </w:r>
      <w:r>
        <w:fldChar w:fldCharType="separate"/>
      </w:r>
      <w:bookmarkStart w:id="93" w:name="_Toc491089311"/>
      <w:bookmarkStart w:id="94" w:name="Recommendation7"/>
      <w:r w:rsidR="00984430">
        <w:t>Instilling a risk management culture across all levels of staff throughout the Agency is integral to the long term financial sustainability of the Scheme. Frontline staff and Agency partners must be supported to make eligibility and planning decisions consistent with the legislation and to understand the impact of those decisions. Extensive training is required to put Scheme sustainability at the core of the Agency’s business processes.</w:t>
      </w:r>
      <w:bookmarkEnd w:id="93"/>
      <w:r w:rsidR="00984430">
        <w:t xml:space="preserve"> </w:t>
      </w:r>
    </w:p>
    <w:bookmarkEnd w:id="94"/>
    <w:p w14:paraId="3ADA5F23" w14:textId="77777777" w:rsidR="00984430" w:rsidRPr="00984430" w:rsidRDefault="008737F4" w:rsidP="007B4A3A">
      <w:pPr>
        <w:pStyle w:val="RecommendationV10"/>
        <w:rPr>
          <w:rFonts w:ascii="Segoe UI Light" w:hAnsi="Segoe UI Light" w:cs="Segoe UI Light"/>
          <w:b/>
          <w:bCs/>
          <w:color w:val="363636"/>
        </w:rPr>
      </w:pPr>
      <w:r>
        <w:rPr>
          <w:rFonts w:ascii="Segoe UI Light" w:hAnsi="Segoe UI Light" w:cs="Segoe UI Light"/>
          <w:b/>
          <w:bCs/>
          <w:color w:val="363636"/>
        </w:rPr>
        <w:fldChar w:fldCharType="end"/>
      </w:r>
      <w:r>
        <w:fldChar w:fldCharType="begin"/>
      </w:r>
      <w:r>
        <w:instrText xml:space="preserve"> INCLUDETEXT </w:instrText>
      </w:r>
      <w:r w:rsidRPr="007D2F2D">
        <w:instrText>"X:\</w:instrText>
      </w:r>
      <w:r>
        <w:instrText>\</w:instrText>
      </w:r>
      <w:r w:rsidRPr="007D2F2D">
        <w:instrText>Scheme_Actuary\</w:instrText>
      </w:r>
      <w:r>
        <w:instrText>\</w:instrText>
      </w:r>
      <w:r w:rsidRPr="007D2F2D">
        <w:instrText>03 Actuarial\</w:instrText>
      </w:r>
      <w:r>
        <w:instrText>\</w:instrText>
      </w:r>
      <w:r w:rsidRPr="007D2F2D">
        <w:instrText>03 Annual Financial Sustainability Report\</w:instrText>
      </w:r>
      <w:r>
        <w:instrText>\</w:instrText>
      </w:r>
      <w:r w:rsidRPr="007D2F2D">
        <w:instrText>05 Analyses and reports\</w:instrText>
      </w:r>
      <w:r>
        <w:instrText>\</w:instrText>
      </w:r>
      <w:r w:rsidRPr="007D2F2D">
        <w:instrText>2016-17\</w:instrText>
      </w:r>
      <w:r>
        <w:instrText>\</w:instrText>
      </w:r>
      <w:r w:rsidRPr="007D2F2D">
        <w:instrText>Reporting\</w:instrText>
      </w:r>
      <w:r>
        <w:instrText>\</w:instrText>
      </w:r>
      <w:r w:rsidRPr="007D2F2D">
        <w:instrText>DRAFT_Annual Financial Sustainability Report 2016-17.docx"</w:instrText>
      </w:r>
      <w:r>
        <w:instrText xml:space="preserve"> Recommendation8 </w:instrText>
      </w:r>
      <w:r w:rsidR="005E25BF">
        <w:instrText xml:space="preserve"> \* MERGEFORMAT </w:instrText>
      </w:r>
      <w:r>
        <w:fldChar w:fldCharType="separate"/>
      </w:r>
      <w:bookmarkStart w:id="95" w:name="_Toc491089312"/>
      <w:bookmarkStart w:id="96" w:name="Recommendation8"/>
      <w:r w:rsidR="00984430">
        <w:t>The e</w:t>
      </w:r>
      <w:r w:rsidR="00984430" w:rsidRPr="007F5C25">
        <w:t xml:space="preserve">xisting </w:t>
      </w:r>
      <w:r w:rsidR="00984430">
        <w:t xml:space="preserve">participant </w:t>
      </w:r>
      <w:r w:rsidR="00984430" w:rsidRPr="007F5C25">
        <w:t>pathway resources should be streamlined to reduce the volume of supporting documentation</w:t>
      </w:r>
      <w:r w:rsidR="00984430">
        <w:t xml:space="preserve"> and to ensure consistency in decision making across different regions</w:t>
      </w:r>
      <w:r w:rsidR="00984430" w:rsidRPr="007F5C25">
        <w:t>. Resources should be reviewed to ensure they highlight key risks to scheme sustainability and align with management responses.</w:t>
      </w:r>
      <w:bookmarkEnd w:id="95"/>
    </w:p>
    <w:bookmarkEnd w:id="96"/>
    <w:p w14:paraId="6D5B3996" w14:textId="77777777" w:rsidR="00984430" w:rsidRPr="00984430" w:rsidRDefault="008737F4" w:rsidP="007B4A3A">
      <w:pPr>
        <w:pStyle w:val="RecommendationV10"/>
        <w:rPr>
          <w:rFonts w:ascii="Segoe UI Light" w:hAnsi="Segoe UI Light" w:cs="Segoe UI Light"/>
          <w:b/>
          <w:bCs/>
          <w:color w:val="363636"/>
        </w:rPr>
      </w:pPr>
      <w:r>
        <w:rPr>
          <w:rFonts w:ascii="Segoe UI Light" w:hAnsi="Segoe UI Light" w:cs="Segoe UI Light"/>
          <w:b/>
          <w:bCs/>
          <w:color w:val="363636"/>
        </w:rPr>
        <w:fldChar w:fldCharType="end"/>
      </w:r>
      <w:r>
        <w:fldChar w:fldCharType="begin"/>
      </w:r>
      <w:r>
        <w:instrText xml:space="preserve"> INCLUDETEXT </w:instrText>
      </w:r>
      <w:r w:rsidRPr="007D2F2D">
        <w:instrText>"X:\</w:instrText>
      </w:r>
      <w:r>
        <w:instrText>\</w:instrText>
      </w:r>
      <w:r w:rsidRPr="007D2F2D">
        <w:instrText>Scheme_Actuary\</w:instrText>
      </w:r>
      <w:r>
        <w:instrText>\</w:instrText>
      </w:r>
      <w:r w:rsidRPr="007D2F2D">
        <w:instrText>03 Actuarial\</w:instrText>
      </w:r>
      <w:r>
        <w:instrText>\</w:instrText>
      </w:r>
      <w:r w:rsidRPr="007D2F2D">
        <w:instrText>03 Annual Financial Sustainability Report\</w:instrText>
      </w:r>
      <w:r>
        <w:instrText>\</w:instrText>
      </w:r>
      <w:r w:rsidRPr="007D2F2D">
        <w:instrText>05 Analyses and reports\</w:instrText>
      </w:r>
      <w:r>
        <w:instrText>\</w:instrText>
      </w:r>
      <w:r w:rsidRPr="007D2F2D">
        <w:instrText>2016-17\</w:instrText>
      </w:r>
      <w:r>
        <w:instrText>\</w:instrText>
      </w:r>
      <w:r w:rsidRPr="007D2F2D">
        <w:instrText>Reporting\</w:instrText>
      </w:r>
      <w:r>
        <w:instrText>\</w:instrText>
      </w:r>
      <w:r w:rsidRPr="007D2F2D">
        <w:instrText>DRAFT_Annual Financial Sustainability Report 2016-17.docx"</w:instrText>
      </w:r>
      <w:r>
        <w:instrText xml:space="preserve"> Recommendation9 </w:instrText>
      </w:r>
      <w:r w:rsidR="005E25BF">
        <w:instrText xml:space="preserve"> \* MERGEFORMAT </w:instrText>
      </w:r>
      <w:r>
        <w:fldChar w:fldCharType="separate"/>
      </w:r>
      <w:bookmarkStart w:id="97" w:name="_Toc491089313"/>
      <w:bookmarkStart w:id="98" w:name="Recommendation9"/>
      <w:r w:rsidR="00984430" w:rsidRPr="008C4E5C">
        <w:t>Following the observation that a large number of staff have approved/developed a high proportion of their plans that are above benchmark, it is recommended that a review be conducted of individual Agency staff members with high proportions of their plans over benchmark to better understand what may be driving the large differences. Further, it is recommended that staff with a high proportion of their plans under benchmark should also be reviewed.</w:t>
      </w:r>
      <w:bookmarkEnd w:id="97"/>
    </w:p>
    <w:bookmarkEnd w:id="98"/>
    <w:p w14:paraId="744F3A46" w14:textId="77777777" w:rsidR="00984430" w:rsidRPr="00984430" w:rsidRDefault="008737F4" w:rsidP="007B4A3A">
      <w:pPr>
        <w:pStyle w:val="RecommendationV10"/>
        <w:rPr>
          <w:rFonts w:ascii="Segoe UI Light" w:hAnsi="Segoe UI Light" w:cs="Segoe UI Light"/>
          <w:b/>
          <w:bCs/>
          <w:color w:val="363636"/>
        </w:rPr>
      </w:pPr>
      <w:r>
        <w:rPr>
          <w:rFonts w:ascii="Segoe UI Light" w:hAnsi="Segoe UI Light" w:cs="Segoe UI Light"/>
          <w:b/>
          <w:bCs/>
          <w:color w:val="363636"/>
        </w:rPr>
        <w:fldChar w:fldCharType="end"/>
      </w:r>
      <w:r>
        <w:fldChar w:fldCharType="begin"/>
      </w:r>
      <w:r>
        <w:instrText xml:space="preserve"> INCLUDETEXT </w:instrText>
      </w:r>
      <w:r w:rsidRPr="007D2F2D">
        <w:instrText>"X:\</w:instrText>
      </w:r>
      <w:r>
        <w:instrText>\</w:instrText>
      </w:r>
      <w:r w:rsidRPr="007D2F2D">
        <w:instrText>Scheme_Actuary\</w:instrText>
      </w:r>
      <w:r>
        <w:instrText>\</w:instrText>
      </w:r>
      <w:r w:rsidRPr="007D2F2D">
        <w:instrText>03 Actuarial\</w:instrText>
      </w:r>
      <w:r>
        <w:instrText>\</w:instrText>
      </w:r>
      <w:r w:rsidRPr="007D2F2D">
        <w:instrText>03 Annual Financial Sustainability Report\</w:instrText>
      </w:r>
      <w:r>
        <w:instrText>\</w:instrText>
      </w:r>
      <w:r w:rsidRPr="007D2F2D">
        <w:instrText>05 Analyses and reports\</w:instrText>
      </w:r>
      <w:r>
        <w:instrText>\</w:instrText>
      </w:r>
      <w:r w:rsidRPr="007D2F2D">
        <w:instrText>2016-17\</w:instrText>
      </w:r>
      <w:r>
        <w:instrText>\</w:instrText>
      </w:r>
      <w:r w:rsidRPr="007D2F2D">
        <w:instrText>Reporting\</w:instrText>
      </w:r>
      <w:r>
        <w:instrText>\</w:instrText>
      </w:r>
      <w:r w:rsidRPr="007D2F2D">
        <w:instrText>DRAFT_Annual Financial Sustainability Report 2016-17.docx"</w:instrText>
      </w:r>
      <w:r>
        <w:instrText xml:space="preserve"> Recommendation10 </w:instrText>
      </w:r>
      <w:r w:rsidR="005E25BF">
        <w:instrText xml:space="preserve"> \* MERGEFORMAT </w:instrText>
      </w:r>
      <w:r>
        <w:fldChar w:fldCharType="separate"/>
      </w:r>
      <w:bookmarkStart w:id="99" w:name="_Toc491089314"/>
      <w:bookmarkStart w:id="100" w:name="Recommendation10"/>
      <w:r w:rsidR="00984430" w:rsidRPr="008C4E5C">
        <w:t>It is recommended that a review by conducted of individual staff members with low and high proportions of access ineligibility rates.</w:t>
      </w:r>
      <w:bookmarkEnd w:id="99"/>
    </w:p>
    <w:bookmarkEnd w:id="100"/>
    <w:p w14:paraId="05EBA40C" w14:textId="77777777" w:rsidR="00984430" w:rsidRPr="00984430" w:rsidRDefault="008737F4" w:rsidP="007B4A3A">
      <w:pPr>
        <w:pStyle w:val="RecommendationV10"/>
      </w:pPr>
      <w:r>
        <w:fldChar w:fldCharType="end"/>
      </w:r>
      <w:r>
        <w:fldChar w:fldCharType="begin"/>
      </w:r>
      <w:r>
        <w:instrText xml:space="preserve"> INCLUDETEXT </w:instrText>
      </w:r>
      <w:r w:rsidRPr="007D2F2D">
        <w:instrText>"X:\</w:instrText>
      </w:r>
      <w:r>
        <w:instrText>\</w:instrText>
      </w:r>
      <w:r w:rsidRPr="007D2F2D">
        <w:instrText>Scheme_Actuary\</w:instrText>
      </w:r>
      <w:r>
        <w:instrText>\</w:instrText>
      </w:r>
      <w:r w:rsidRPr="007D2F2D">
        <w:instrText>03 Actuarial\</w:instrText>
      </w:r>
      <w:r>
        <w:instrText>\</w:instrText>
      </w:r>
      <w:r w:rsidRPr="007D2F2D">
        <w:instrText>03 Annual Financial Sustainability Report\</w:instrText>
      </w:r>
      <w:r>
        <w:instrText>\</w:instrText>
      </w:r>
      <w:r w:rsidRPr="007D2F2D">
        <w:instrText>05 Analyses and reports\</w:instrText>
      </w:r>
      <w:r>
        <w:instrText>\</w:instrText>
      </w:r>
      <w:r w:rsidRPr="007D2F2D">
        <w:instrText>2016-17\</w:instrText>
      </w:r>
      <w:r>
        <w:instrText>\</w:instrText>
      </w:r>
      <w:r w:rsidRPr="007D2F2D">
        <w:instrText>Reporting\</w:instrText>
      </w:r>
      <w:r>
        <w:instrText>\</w:instrText>
      </w:r>
      <w:r w:rsidRPr="007D2F2D">
        <w:instrText>DRAFT_Annual Financial Sustainability Report 2016-17.docx"</w:instrText>
      </w:r>
      <w:r>
        <w:instrText xml:space="preserve"> Recommendation11 </w:instrText>
      </w:r>
      <w:r w:rsidR="005E25BF">
        <w:instrText xml:space="preserve"> \* MERGEFORMAT </w:instrText>
      </w:r>
      <w:r>
        <w:fldChar w:fldCharType="separate"/>
      </w:r>
      <w:bookmarkStart w:id="101" w:name="_Toc491089315"/>
      <w:bookmarkStart w:id="102" w:name="Recommendation11"/>
      <w:r w:rsidR="00984430" w:rsidRPr="00747BEE">
        <w:t xml:space="preserve">The Agency should implement more effective </w:t>
      </w:r>
      <w:r w:rsidR="00984430">
        <w:t xml:space="preserve">risk-based </w:t>
      </w:r>
      <w:r w:rsidR="00984430" w:rsidRPr="00747BEE">
        <w:t>quality assurance around key business processes to ensure better decision making, focus</w:t>
      </w:r>
      <w:r w:rsidR="00984430">
        <w:t>ing</w:t>
      </w:r>
      <w:r w:rsidR="00984430" w:rsidRPr="00747BEE">
        <w:t xml:space="preserve"> on areas that are threatening the financial </w:t>
      </w:r>
      <w:r w:rsidR="00984430">
        <w:t xml:space="preserve">sustainability </w:t>
      </w:r>
      <w:r w:rsidR="00984430" w:rsidRPr="00747BEE">
        <w:t>of the scheme. Th</w:t>
      </w:r>
      <w:r w:rsidR="00984430">
        <w:t xml:space="preserve">is would include </w:t>
      </w:r>
      <w:r w:rsidR="00984430" w:rsidRPr="00747BEE">
        <w:t xml:space="preserve">the eligibility process for new children entering the scheme, particularly children aged </w:t>
      </w:r>
      <w:r w:rsidR="00984430">
        <w:t>0</w:t>
      </w:r>
      <w:r w:rsidR="00984430" w:rsidRPr="00747BEE">
        <w:t xml:space="preserve"> to 6 with developmental delay and children diagnosed with autism. </w:t>
      </w:r>
      <w:r w:rsidR="00984430">
        <w:t xml:space="preserve">It would also include </w:t>
      </w:r>
      <w:r w:rsidR="00984430" w:rsidRPr="00747BEE">
        <w:t>the controls around approval of plan reviews with annualised increases in committed supports of above 25%</w:t>
      </w:r>
      <w:r w:rsidR="00984430">
        <w:t xml:space="preserve"> and large differences in initial plans against benchmark, with a specific focus on level of function</w:t>
      </w:r>
      <w:bookmarkEnd w:id="101"/>
      <w:r w:rsidR="00984430">
        <w:rPr>
          <w:rFonts w:cs="Arial"/>
        </w:rPr>
        <w:t xml:space="preserve"> </w:t>
      </w:r>
    </w:p>
    <w:bookmarkEnd w:id="102"/>
    <w:p w14:paraId="00158A0A" w14:textId="54539846" w:rsidR="00E76EE3" w:rsidRDefault="008737F4" w:rsidP="00E76EE3">
      <w:pPr>
        <w:pStyle w:val="RecommendationV10"/>
      </w:pPr>
      <w:r>
        <w:rPr>
          <w:rFonts w:ascii="Segoe UI Light" w:hAnsi="Segoe UI Light" w:cs="Segoe UI Light"/>
          <w:b/>
          <w:bCs/>
          <w:color w:val="363636"/>
        </w:rPr>
        <w:fldChar w:fldCharType="end"/>
      </w:r>
      <w:r w:rsidR="00E76EE3" w:rsidRPr="00E76EE3">
        <w:t xml:space="preserve"> The full-scheme roll out target is challenging given the Scheme’s significant data integrity issues (Section 2.3), the significant levels of superimposed inflation in plan reviews (Section 3.3.2), the prevalence of children above expectations within the Scheme (Section 3.2.3), continuing pressures on Scheme entry levels (Section 3.2.5), and reducing participant satisfaction levels (Section 3.6). This, combined with the need for significantly enhanced and more effective quality assurance controls (Section 5.5), mean it is critical that the capacity and capability of the agency be supported to meet the challenge.</w:t>
      </w:r>
    </w:p>
    <w:p w14:paraId="290F4661" w14:textId="77777777" w:rsidR="00E76EE3" w:rsidRDefault="00E76EE3">
      <w:pPr>
        <w:spacing w:after="160" w:line="259" w:lineRule="auto"/>
        <w:rPr>
          <w:color w:val="6B2976" w:themeColor="accent1"/>
        </w:rPr>
      </w:pPr>
      <w:r>
        <w:br w:type="page"/>
      </w:r>
    </w:p>
    <w:p w14:paraId="6E36D69E" w14:textId="3D8190D2" w:rsidR="00E76EE3" w:rsidRPr="00747BEE" w:rsidRDefault="00E76EE3" w:rsidP="007B4A3A">
      <w:pPr>
        <w:pStyle w:val="RecommendationV10"/>
        <w:rPr>
          <w:rFonts w:cs="Arial"/>
        </w:rPr>
      </w:pPr>
      <w:r>
        <w:lastRenderedPageBreak/>
        <w:fldChar w:fldCharType="begin"/>
      </w:r>
      <w:r>
        <w:instrText xml:space="preserve"> INCLUDETEXT </w:instrText>
      </w:r>
      <w:r w:rsidRPr="007D2F2D">
        <w:instrText>"X:\</w:instrText>
      </w:r>
      <w:r>
        <w:instrText>\</w:instrText>
      </w:r>
      <w:r w:rsidRPr="007D2F2D">
        <w:instrText>Scheme_Actuary\</w:instrText>
      </w:r>
      <w:r>
        <w:instrText>\</w:instrText>
      </w:r>
      <w:r w:rsidRPr="007D2F2D">
        <w:instrText>03 Actuarial\</w:instrText>
      </w:r>
      <w:r>
        <w:instrText>\</w:instrText>
      </w:r>
      <w:r w:rsidRPr="007D2F2D">
        <w:instrText>03 Annual Financial Sustainability Report\</w:instrText>
      </w:r>
      <w:r>
        <w:instrText>\</w:instrText>
      </w:r>
      <w:r w:rsidRPr="007D2F2D">
        <w:instrText>05 Analyses and reports\</w:instrText>
      </w:r>
      <w:r>
        <w:instrText>\</w:instrText>
      </w:r>
      <w:r w:rsidRPr="007D2F2D">
        <w:instrText>2016-17\</w:instrText>
      </w:r>
      <w:r>
        <w:instrText>\</w:instrText>
      </w:r>
      <w:r w:rsidRPr="007D2F2D">
        <w:instrText>Reporting\</w:instrText>
      </w:r>
      <w:r>
        <w:instrText>\</w:instrText>
      </w:r>
      <w:r w:rsidRPr="007D2F2D">
        <w:instrText>DRAFT_Annual Financial Sustainability Report 2016-17.docx"</w:instrText>
      </w:r>
      <w:r>
        <w:instrText xml:space="preserve"> Recommendation13  \* MERGEFORMAT </w:instrText>
      </w:r>
      <w:r>
        <w:fldChar w:fldCharType="separate"/>
      </w:r>
      <w:bookmarkStart w:id="103" w:name="Recommendation13"/>
      <w:bookmarkStart w:id="104" w:name="_Toc491089317"/>
      <w:r w:rsidRPr="00747BEE">
        <w:t xml:space="preserve">The Agency should implement </w:t>
      </w:r>
      <w:r>
        <w:t>a review of the reference package and guided planning approval process taking into account the emerging scheme experience</w:t>
      </w:r>
      <w:r w:rsidRPr="00747BEE">
        <w:t>.</w:t>
      </w:r>
      <w:r>
        <w:t xml:space="preserve"> Specific focus should be applied to areas where the average committed supports differ from expected, with analysis of the potential reasons why the difference has emerged. For example, in relation to participants with high levels of function. Where appropriate, revisions should be made to the typical support package results that emerge from the plan review and guided planning approval process. Going forward, a risk-based quality assurance process should assist in understanding differences from expectations and implementation of the Business Intelligence Strategy should assist staff in decision-making.</w:t>
      </w:r>
      <w:bookmarkEnd w:id="104"/>
    </w:p>
    <w:bookmarkEnd w:id="103"/>
    <w:p w14:paraId="2605AB12" w14:textId="3D8190D2" w:rsidR="00E76EE3" w:rsidRPr="00E76EE3" w:rsidRDefault="00E76EE3" w:rsidP="00E76EE3">
      <w:pPr>
        <w:pStyle w:val="FSRnormal0"/>
        <w:rPr>
          <w:color w:val="6B2976" w:themeColor="accent1"/>
        </w:rPr>
      </w:pPr>
      <w:r>
        <w:fldChar w:fldCharType="end"/>
      </w:r>
      <w:r>
        <w:fldChar w:fldCharType="begin"/>
      </w:r>
      <w:r>
        <w:instrText xml:space="preserve"> INCLUDETEXT </w:instrText>
      </w:r>
      <w:r w:rsidRPr="007D2F2D">
        <w:instrText>"X:\</w:instrText>
      </w:r>
      <w:r>
        <w:instrText>\</w:instrText>
      </w:r>
      <w:r w:rsidRPr="007D2F2D">
        <w:instrText>Scheme_Actuary\</w:instrText>
      </w:r>
      <w:r>
        <w:instrText>\</w:instrText>
      </w:r>
      <w:r w:rsidRPr="007D2F2D">
        <w:instrText>03 Actuarial\</w:instrText>
      </w:r>
      <w:r>
        <w:instrText>\</w:instrText>
      </w:r>
      <w:r w:rsidRPr="007D2F2D">
        <w:instrText>03 Annual Financial Sustainability Report\</w:instrText>
      </w:r>
      <w:r>
        <w:instrText>\</w:instrText>
      </w:r>
      <w:r w:rsidRPr="007D2F2D">
        <w:instrText>05 Analyses and reports\</w:instrText>
      </w:r>
      <w:r>
        <w:instrText>\</w:instrText>
      </w:r>
      <w:r w:rsidRPr="007D2F2D">
        <w:instrText>2016-17\</w:instrText>
      </w:r>
      <w:r>
        <w:instrText>\</w:instrText>
      </w:r>
      <w:r w:rsidRPr="007D2F2D">
        <w:instrText>Reporting\</w:instrText>
      </w:r>
      <w:r>
        <w:instrText>\</w:instrText>
      </w:r>
      <w:r w:rsidRPr="007D2F2D">
        <w:instrText>DRAFT_Annual Financial Sustainability Report 2016-17.docx"</w:instrText>
      </w:r>
      <w:r>
        <w:instrText xml:space="preserve"> Recommendation11  \* MERGEFORMAT </w:instrText>
      </w:r>
      <w:r>
        <w:fldChar w:fldCharType="end"/>
      </w:r>
    </w:p>
    <w:sectPr w:rsidR="00E76EE3" w:rsidRPr="00E76EE3" w:rsidSect="00ED32E1">
      <w:headerReference w:type="even" r:id="rId59"/>
      <w:headerReference w:type="default" r:id="rId60"/>
      <w:headerReference w:type="first" r:id="rId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5DE9C" w14:textId="77777777" w:rsidR="00AC2FBE" w:rsidRDefault="00AC2FBE" w:rsidP="00B42935">
      <w:pPr>
        <w:spacing w:after="0" w:line="240" w:lineRule="auto"/>
      </w:pPr>
      <w:r>
        <w:separator/>
      </w:r>
    </w:p>
  </w:endnote>
  <w:endnote w:type="continuationSeparator" w:id="0">
    <w:p w14:paraId="731D8782" w14:textId="77777777" w:rsidR="00AC2FBE" w:rsidRDefault="00AC2FBE" w:rsidP="00B42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SMe-Bold">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30563"/>
      <w:docPartObj>
        <w:docPartGallery w:val="Page Numbers (Bottom of Page)"/>
        <w:docPartUnique/>
      </w:docPartObj>
    </w:sdtPr>
    <w:sdtEndPr>
      <w:rPr>
        <w:noProof/>
      </w:rPr>
    </w:sdtEndPr>
    <w:sdtContent>
      <w:p w14:paraId="726F57D5" w14:textId="1BDA29D8" w:rsidR="00AC2FBE" w:rsidRDefault="00AC2FBE">
        <w:pPr>
          <w:pStyle w:val="Footer"/>
          <w:jc w:val="right"/>
        </w:pPr>
        <w:r>
          <w:fldChar w:fldCharType="begin"/>
        </w:r>
        <w:r>
          <w:instrText xml:space="preserve"> PAGE   \* MERGEFORMAT </w:instrText>
        </w:r>
        <w:r>
          <w:fldChar w:fldCharType="separate"/>
        </w:r>
        <w:r w:rsidR="004D2605">
          <w:rPr>
            <w:noProof/>
          </w:rPr>
          <w:t>1</w:t>
        </w:r>
        <w:r>
          <w:rPr>
            <w:noProof/>
          </w:rPr>
          <w:fldChar w:fldCharType="end"/>
        </w:r>
      </w:p>
    </w:sdtContent>
  </w:sdt>
  <w:p w14:paraId="762A6931" w14:textId="77777777" w:rsidR="00AC2FBE" w:rsidRDefault="00AC2F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1595F" w14:textId="77777777" w:rsidR="00AC2FBE" w:rsidRDefault="00AC2FBE" w:rsidP="00B42935">
      <w:pPr>
        <w:spacing w:after="0" w:line="240" w:lineRule="auto"/>
      </w:pPr>
      <w:r>
        <w:separator/>
      </w:r>
    </w:p>
  </w:footnote>
  <w:footnote w:type="continuationSeparator" w:id="0">
    <w:p w14:paraId="512C59DB" w14:textId="77777777" w:rsidR="00AC2FBE" w:rsidRDefault="00AC2FBE" w:rsidP="00B42935">
      <w:pPr>
        <w:spacing w:after="0" w:line="240" w:lineRule="auto"/>
      </w:pPr>
      <w:r>
        <w:continuationSeparator/>
      </w:r>
    </w:p>
  </w:footnote>
  <w:footnote w:id="1">
    <w:p w14:paraId="0AC5213A" w14:textId="77777777" w:rsidR="00AC2FBE" w:rsidRPr="00F459F2" w:rsidRDefault="00AC2FBE" w:rsidP="00B42935">
      <w:pPr>
        <w:pStyle w:val="FootnoteText"/>
        <w:rPr>
          <w:sz w:val="16"/>
          <w:szCs w:val="16"/>
        </w:rPr>
      </w:pPr>
      <w:r w:rsidRPr="00C83E5F">
        <w:rPr>
          <w:rStyle w:val="FootnoteReference"/>
          <w:sz w:val="16"/>
          <w:szCs w:val="16"/>
        </w:rPr>
        <w:footnoteRef/>
      </w:r>
      <w:r w:rsidRPr="00C83E5F">
        <w:rPr>
          <w:sz w:val="16"/>
          <w:szCs w:val="16"/>
        </w:rPr>
        <w:t xml:space="preserve"> Note: when these average annual costs are multiplied by the number of participants in each cohort, the total cost of support packages is $16.5 billion. This</w:t>
      </w:r>
      <w:r w:rsidRPr="00BD14C6">
        <w:rPr>
          <w:sz w:val="16"/>
          <w:szCs w:val="16"/>
        </w:rPr>
        <w:t xml:space="preserve"> average cost assigned to each cohort is the reference package.</w:t>
      </w:r>
    </w:p>
  </w:footnote>
  <w:footnote w:id="2">
    <w:p w14:paraId="47987660" w14:textId="77777777" w:rsidR="00AC2FBE" w:rsidRPr="00ED7605" w:rsidRDefault="00AC2FBE" w:rsidP="00B42935">
      <w:pPr>
        <w:pStyle w:val="FootnoteText"/>
        <w:rPr>
          <w:sz w:val="16"/>
          <w:szCs w:val="16"/>
        </w:rPr>
      </w:pPr>
      <w:r w:rsidRPr="00917C33">
        <w:rPr>
          <w:rStyle w:val="FootnoteReference"/>
          <w:sz w:val="16"/>
          <w:szCs w:val="16"/>
        </w:rPr>
        <w:footnoteRef/>
      </w:r>
      <w:r w:rsidRPr="00917C33">
        <w:rPr>
          <w:sz w:val="16"/>
          <w:szCs w:val="16"/>
        </w:rPr>
        <w:t xml:space="preserve"> </w:t>
      </w:r>
      <w:r w:rsidRPr="00ED7605">
        <w:rPr>
          <w:sz w:val="16"/>
          <w:szCs w:val="16"/>
        </w:rPr>
        <w:t>The Productivity Commission assumed that for children aged 0-14 years, 30% of the average per person cost was assumed to be met by the NDIS.</w:t>
      </w:r>
    </w:p>
  </w:footnote>
  <w:footnote w:id="3">
    <w:p w14:paraId="3F022594" w14:textId="77777777" w:rsidR="00AC2FBE" w:rsidRDefault="00AC2FBE" w:rsidP="00D81FCF">
      <w:pPr>
        <w:pStyle w:val="FootnoteText"/>
      </w:pPr>
      <w:r>
        <w:rPr>
          <w:rStyle w:val="FootnoteReference"/>
        </w:rPr>
        <w:footnoteRef/>
      </w:r>
      <w:r>
        <w:t xml:space="preserve"> </w:t>
      </w:r>
      <w:r w:rsidRPr="00246E4C">
        <w:t>Note: a new support catalogue has been introduced since full scheme transition to encourage outcome-focused support provision and alignment of supports with the higher level purposes of core, capacity building and capital support provision. Supports in historical plans have been mapped to the new support catalogue.</w:t>
      </w:r>
    </w:p>
  </w:footnote>
  <w:footnote w:id="4">
    <w:p w14:paraId="438B868E" w14:textId="2D14431F" w:rsidR="00AC2FBE" w:rsidRDefault="00AC2FBE">
      <w:pPr>
        <w:pStyle w:val="FootnoteText"/>
      </w:pPr>
      <w:r>
        <w:rPr>
          <w:rStyle w:val="FootnoteReference"/>
        </w:rPr>
        <w:footnoteRef/>
      </w:r>
      <w:r>
        <w:t xml:space="preserve"> Level of function has been grouped according to the levels from disability function assessment tools, where a lower number reflects a higher level of function and vice versa.</w:t>
      </w:r>
    </w:p>
  </w:footnote>
  <w:footnote w:id="5">
    <w:p w14:paraId="1358C439" w14:textId="612124DC" w:rsidR="00AC2FBE" w:rsidRDefault="00AC2FBE">
      <w:pPr>
        <w:pStyle w:val="FootnoteText"/>
      </w:pPr>
      <w:r>
        <w:rPr>
          <w:rStyle w:val="FootnoteReference"/>
        </w:rPr>
        <w:footnoteRef/>
      </w:r>
      <w:r>
        <w:t xml:space="preserve"> Level of function has been grouped according to the levels from disability function assessment tools, where a lower number reflects a higher level of function and vice versa.</w:t>
      </w:r>
    </w:p>
  </w:footnote>
  <w:footnote w:id="6">
    <w:p w14:paraId="3B5DD418" w14:textId="6C938C2B" w:rsidR="00AC2FBE" w:rsidRDefault="00AC2FBE">
      <w:pPr>
        <w:pStyle w:val="FootnoteText"/>
      </w:pPr>
      <w:r>
        <w:rPr>
          <w:rStyle w:val="FootnoteReference"/>
        </w:rPr>
        <w:footnoteRef/>
      </w:r>
      <w:r>
        <w:t xml:space="preserve"> Level of function has been grouped according to the levels from disability function assessment tools, where a lower number reflects a higher level of function and vice versa.</w:t>
      </w:r>
    </w:p>
  </w:footnote>
  <w:footnote w:id="7">
    <w:p w14:paraId="71801FB7" w14:textId="386A3B75" w:rsidR="00AC2FBE" w:rsidRDefault="00AC2FBE">
      <w:pPr>
        <w:pStyle w:val="FootnoteText"/>
      </w:pPr>
      <w:r>
        <w:rPr>
          <w:rStyle w:val="FootnoteReference"/>
        </w:rPr>
        <w:footnoteRef/>
      </w:r>
      <w:r>
        <w:t xml:space="preserve"> Level of function has been grouped according to the levels from disability function assessment tools, where a lower number reflects a higher level of function and vice versa.</w:t>
      </w:r>
    </w:p>
  </w:footnote>
  <w:footnote w:id="8">
    <w:p w14:paraId="440FDBE5" w14:textId="4D05E372" w:rsidR="00AC2FBE" w:rsidRDefault="00AC2FBE">
      <w:pPr>
        <w:pStyle w:val="FootnoteText"/>
      </w:pPr>
      <w:r>
        <w:rPr>
          <w:rStyle w:val="FootnoteReference"/>
        </w:rPr>
        <w:footnoteRef/>
      </w:r>
      <w:r>
        <w:t xml:space="preserve"> Level of function has been grouped according to the levels from disability function assessment tools, where a lower number reflects a higher level of function and vice versa.</w:t>
      </w:r>
    </w:p>
  </w:footnote>
  <w:footnote w:id="9">
    <w:p w14:paraId="6563F157" w14:textId="55DA8AC8" w:rsidR="00AC2FBE" w:rsidRDefault="00AC2FBE">
      <w:pPr>
        <w:pStyle w:val="FootnoteText"/>
      </w:pPr>
      <w:r>
        <w:rPr>
          <w:rStyle w:val="FootnoteReference"/>
        </w:rPr>
        <w:footnoteRef/>
      </w:r>
      <w:r>
        <w:t xml:space="preserve"> Level of function has been grouped according to the levels from disability function assessment tools, where a lower number reflects a higher level of function and vice versa.</w:t>
      </w:r>
    </w:p>
  </w:footnote>
  <w:footnote w:id="10">
    <w:p w14:paraId="15C2FA3C" w14:textId="77777777" w:rsidR="00AC2FBE" w:rsidRDefault="00AC2FBE" w:rsidP="00FF3261">
      <w:pPr>
        <w:pStyle w:val="FootnoteText"/>
      </w:pPr>
      <w:r>
        <w:rPr>
          <w:rStyle w:val="FootnoteReference"/>
        </w:rPr>
        <w:footnoteRef/>
      </w:r>
      <w:r>
        <w:t xml:space="preserve"> Note that the model of the bilateral agreement uses the in-kind data received from State, Territory and Commonwealth governments to date to determine the mix of cash and in-kind funding. </w:t>
      </w:r>
    </w:p>
  </w:footnote>
  <w:footnote w:id="11">
    <w:p w14:paraId="74068093" w14:textId="77777777" w:rsidR="00AC2FBE" w:rsidRDefault="00AC2FBE" w:rsidP="00FF3261">
      <w:pPr>
        <w:pStyle w:val="FootnoteText"/>
      </w:pPr>
      <w:r>
        <w:rPr>
          <w:rStyle w:val="FootnoteReference"/>
        </w:rPr>
        <w:footnoteRef/>
      </w:r>
      <w:r>
        <w:t xml:space="preserve"> This holds true in 2016-17. However note that in 2018-19 when some states move to full scheme, revenue is fixed and so does not adjust for higher or lower participant numbers.</w:t>
      </w:r>
    </w:p>
  </w:footnote>
  <w:footnote w:id="12">
    <w:p w14:paraId="387F6AC2" w14:textId="77777777" w:rsidR="00AC2FBE" w:rsidRDefault="00AC2FBE" w:rsidP="00FF3261">
      <w:pPr>
        <w:pStyle w:val="FootnoteText"/>
      </w:pPr>
      <w:r>
        <w:rPr>
          <w:rStyle w:val="FootnoteReference"/>
        </w:rPr>
        <w:footnoteRef/>
      </w:r>
      <w:r>
        <w:t xml:space="preserve"> Utilisation rate is applied to cash component of supports only. A cash utilisation rate of 70% is broadly equivalent to an overall utilisation rate of 75%.</w:t>
      </w:r>
    </w:p>
  </w:footnote>
  <w:footnote w:id="13">
    <w:p w14:paraId="0B2F68ED" w14:textId="77777777" w:rsidR="00AC2FBE" w:rsidRDefault="00AC2FBE" w:rsidP="00FF3261">
      <w:pPr>
        <w:pStyle w:val="FootnoteText"/>
      </w:pPr>
      <w:r>
        <w:rPr>
          <w:rStyle w:val="FootnoteReference"/>
        </w:rPr>
        <w:footnoteRef/>
      </w:r>
      <w:r>
        <w:t xml:space="preserve"> For the first time, the projection model has been adjusted to replace payments derived from an assumed payment pattern with actual payments for past months. Within the cash scenario, any shortfall in actual payments relative to the adopted utilisation scenario are assumed to catch up in the months of projection to reach the stated utilisation level.</w:t>
      </w:r>
    </w:p>
  </w:footnote>
  <w:footnote w:id="14">
    <w:p w14:paraId="4835C42B" w14:textId="77777777" w:rsidR="00AC2FBE" w:rsidRDefault="00AC2FBE" w:rsidP="00FF3261">
      <w:pPr>
        <w:pStyle w:val="FootnoteText"/>
      </w:pPr>
      <w:r>
        <w:rPr>
          <w:rStyle w:val="FootnoteReference"/>
        </w:rPr>
        <w:footnoteRef/>
      </w:r>
      <w:r>
        <w:t xml:space="preserve"> Utilisation rates applied to cash supports only, with in kind assumed to be 100% utilised.</w:t>
      </w:r>
    </w:p>
  </w:footnote>
  <w:footnote w:id="15">
    <w:p w14:paraId="4B4FF737" w14:textId="77777777" w:rsidR="00AC2FBE" w:rsidRDefault="00AC2FBE" w:rsidP="00802C7C">
      <w:pPr>
        <w:pStyle w:val="FootnoteText"/>
      </w:pPr>
      <w:r>
        <w:rPr>
          <w:rStyle w:val="FootnoteReference"/>
        </w:rPr>
        <w:footnoteRef/>
      </w:r>
      <w:r>
        <w:t xml:space="preserve"> The 2016-17 year is complete, and therefore a best estimate of utilisation is applied consistent with recommendations to the NDIA Finance team. Subsequent years are yet to occur and therefore a scenario approach is most suitable.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CEF09" w14:textId="77777777" w:rsidR="00AC2FBE" w:rsidRDefault="004D2605">
    <w:pPr>
      <w:pStyle w:val="Header"/>
    </w:pPr>
    <w:r>
      <w:rPr>
        <w:noProof/>
      </w:rPr>
      <w:pict w14:anchorId="65BD08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761653" o:spid="_x0000_s2050" type="#_x0000_t136" style="position:absolute;margin-left:0;margin-top:0;width:454.5pt;height:181.8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8A5E4" w14:textId="2167B4DF" w:rsidR="00AC2FBE" w:rsidRDefault="00AC2F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9AAB8" w14:textId="77777777" w:rsidR="00AC2FBE" w:rsidRDefault="004D2605">
    <w:pPr>
      <w:pStyle w:val="Header"/>
    </w:pPr>
    <w:r>
      <w:rPr>
        <w:noProof/>
      </w:rPr>
      <w:pict w14:anchorId="7A551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761652"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04353"/>
    <w:multiLevelType w:val="hybridMultilevel"/>
    <w:tmpl w:val="4F668BCA"/>
    <w:lvl w:ilvl="0" w:tplc="0C090001">
      <w:start w:val="1"/>
      <w:numFmt w:val="bullet"/>
      <w:lvlText w:val=""/>
      <w:lvlJc w:val="left"/>
      <w:pPr>
        <w:ind w:left="720" w:hanging="360"/>
      </w:pPr>
      <w:rPr>
        <w:rFonts w:ascii="Symbol" w:hAnsi="Symbol" w:hint="default"/>
      </w:rPr>
    </w:lvl>
    <w:lvl w:ilvl="1" w:tplc="56DE1598">
      <w:start w:val="1"/>
      <w:numFmt w:val="bullet"/>
      <w:pStyle w:val="FSRsublist"/>
      <w:lvlText w:val="-"/>
      <w:lvlJc w:val="left"/>
      <w:pPr>
        <w:ind w:left="1440" w:hanging="360"/>
      </w:pPr>
      <w:rPr>
        <w:rFonts w:ascii="Courier New" w:hAnsi="Courier New" w:hint="default"/>
      </w:rPr>
    </w:lvl>
    <w:lvl w:ilvl="2" w:tplc="0C09001B">
      <w:start w:val="1"/>
      <w:numFmt w:val="lowerRoman"/>
      <w:lvlText w:val="%3."/>
      <w:lvlJc w:val="right"/>
      <w:pPr>
        <w:ind w:left="2160" w:hanging="180"/>
      </w:pPr>
    </w:lvl>
    <w:lvl w:ilvl="3" w:tplc="7E9A7F8E">
      <w:start w:val="1"/>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9E325A"/>
    <w:multiLevelType w:val="hybridMultilevel"/>
    <w:tmpl w:val="84B22EFC"/>
    <w:lvl w:ilvl="0" w:tplc="C11A87A4">
      <w:start w:val="1"/>
      <w:numFmt w:val="upperLetter"/>
      <w:pStyle w:val="Heading6"/>
      <w:lvlText w:val="Appendix %1"/>
      <w:lvlJc w:val="left"/>
      <w:pPr>
        <w:ind w:left="720" w:hanging="43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B16E41"/>
    <w:multiLevelType w:val="hybridMultilevel"/>
    <w:tmpl w:val="120E03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AAC7F8B"/>
    <w:multiLevelType w:val="hybridMultilevel"/>
    <w:tmpl w:val="B7B2B93A"/>
    <w:lvl w:ilvl="0" w:tplc="0C090001">
      <w:start w:val="1"/>
      <w:numFmt w:val="bullet"/>
      <w:lvlText w:val=""/>
      <w:lvlJc w:val="left"/>
      <w:pPr>
        <w:ind w:left="720" w:hanging="360"/>
      </w:pPr>
      <w:rPr>
        <w:rFonts w:ascii="Symbol" w:hAnsi="Symbol" w:hint="default"/>
      </w:rPr>
    </w:lvl>
    <w:lvl w:ilvl="1" w:tplc="9D38E95A">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9379BB"/>
    <w:multiLevelType w:val="multilevel"/>
    <w:tmpl w:val="C5BEC310"/>
    <w:lvl w:ilvl="0">
      <w:start w:val="1"/>
      <w:numFmt w:val="decimal"/>
      <w:pStyle w:val="Recommendationv1"/>
      <w:lvlText w:val="%1."/>
      <w:lvlJc w:val="left"/>
      <w:pPr>
        <w:ind w:left="360" w:hanging="360"/>
      </w:pPr>
      <w:rPr>
        <w:rFonts w:ascii="Arial" w:hAnsi="Arial" w:cs="Arial" w:hint="default"/>
        <w:b w:val="0"/>
        <w:color w:val="6B2976" w:themeColor="accen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270AEE"/>
    <w:multiLevelType w:val="multilevel"/>
    <w:tmpl w:val="E8C80002"/>
    <w:styleLink w:val="Heading"/>
    <w:lvl w:ilvl="0">
      <w:start w:val="1"/>
      <w:numFmt w:val="none"/>
      <w:lvlText w:val="Appendix 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4142179"/>
    <w:multiLevelType w:val="hybridMultilevel"/>
    <w:tmpl w:val="BD4C8D84"/>
    <w:lvl w:ilvl="0" w:tplc="920C78AE">
      <w:start w:val="1"/>
      <w:numFmt w:val="bullet"/>
      <w:pStyle w:val="FSR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3F3D19"/>
    <w:multiLevelType w:val="hybridMultilevel"/>
    <w:tmpl w:val="BA9C72AC"/>
    <w:lvl w:ilvl="0" w:tplc="B8A89756">
      <w:start w:val="1"/>
      <w:numFmt w:val="lowerLetter"/>
      <w:pStyle w:val="FSRzlegislation"/>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4DE1790F"/>
    <w:multiLevelType w:val="hybridMultilevel"/>
    <w:tmpl w:val="63DEAF24"/>
    <w:lvl w:ilvl="0" w:tplc="EA8A6C68">
      <w:start w:val="1"/>
      <w:numFmt w:val="upperLetter"/>
      <w:pStyle w:val="Heading1"/>
      <w:suff w:val="space"/>
      <w:lvlText w:val="Appendix %1"/>
      <w:lvlJc w:val="left"/>
      <w:pPr>
        <w:ind w:left="567" w:hanging="567"/>
      </w:pPr>
      <w:rPr>
        <w:rFonts w:ascii="Arial Bold" w:hAnsi="Arial Bold" w:hint="default"/>
        <w:b/>
        <w:bCs w:val="0"/>
        <w:i w:val="0"/>
        <w:iCs w:val="0"/>
        <w:caps w:val="0"/>
        <w:strike w:val="0"/>
        <w:dstrike w:val="0"/>
        <w:outline w:val="0"/>
        <w:shadow w:val="0"/>
        <w:emboss w:val="0"/>
        <w:imprint w:val="0"/>
        <w:vanish w:val="0"/>
        <w:color w:val="6B2976" w:themeColor="accent1"/>
        <w:spacing w:val="0"/>
        <w:kern w:val="0"/>
        <w:position w:val="0"/>
        <w:sz w:val="44"/>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FCD1265"/>
    <w:multiLevelType w:val="hybridMultilevel"/>
    <w:tmpl w:val="E1C27D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39B752E"/>
    <w:multiLevelType w:val="hybridMultilevel"/>
    <w:tmpl w:val="075CA6E4"/>
    <w:lvl w:ilvl="0" w:tplc="C68A15E2">
      <w:start w:val="1"/>
      <w:numFmt w:val="decimal"/>
      <w:pStyle w:val="CoverOutcomeSubtitle"/>
      <w:lvlText w:val="%1 "/>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3D05E50"/>
    <w:multiLevelType w:val="hybridMultilevel"/>
    <w:tmpl w:val="0040FD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AB91C54"/>
    <w:multiLevelType w:val="multilevel"/>
    <w:tmpl w:val="0B866CAC"/>
    <w:lvl w:ilvl="0">
      <w:start w:val="1"/>
      <w:numFmt w:val="upperLetter"/>
      <w:pStyle w:val="Style1"/>
      <w:lvlText w:val="Appendix %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D52230B"/>
    <w:multiLevelType w:val="multilevel"/>
    <w:tmpl w:val="5CFA6006"/>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11C1A97"/>
    <w:multiLevelType w:val="hybridMultilevel"/>
    <w:tmpl w:val="FB9E6EB6"/>
    <w:lvl w:ilvl="0" w:tplc="D91A507E">
      <w:start w:val="1"/>
      <w:numFmt w:val="decimal"/>
      <w:pStyle w:val="FSRNumberedList"/>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7B384F"/>
    <w:multiLevelType w:val="hybridMultilevel"/>
    <w:tmpl w:val="C340E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563230"/>
    <w:multiLevelType w:val="hybridMultilevel"/>
    <w:tmpl w:val="789EB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115015"/>
    <w:multiLevelType w:val="hybridMultilevel"/>
    <w:tmpl w:val="C01C6312"/>
    <w:lvl w:ilvl="0" w:tplc="0C090001">
      <w:start w:val="1"/>
      <w:numFmt w:val="bullet"/>
      <w:pStyle w:val="FSRpreSub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F123A5E"/>
    <w:multiLevelType w:val="hybridMultilevel"/>
    <w:tmpl w:val="A96282AC"/>
    <w:lvl w:ilvl="0" w:tplc="24AADF2E">
      <w:start w:val="1"/>
      <w:numFmt w:val="decimal"/>
      <w:pStyle w:val="ParagraphSection"/>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9"/>
  </w:num>
  <w:num w:numId="3">
    <w:abstractNumId w:val="3"/>
  </w:num>
  <w:num w:numId="4">
    <w:abstractNumId w:val="6"/>
  </w:num>
  <w:num w:numId="5">
    <w:abstractNumId w:val="10"/>
  </w:num>
  <w:num w:numId="6">
    <w:abstractNumId w:val="7"/>
  </w:num>
  <w:num w:numId="7">
    <w:abstractNumId w:val="14"/>
  </w:num>
  <w:num w:numId="8">
    <w:abstractNumId w:val="11"/>
  </w:num>
  <w:num w:numId="9">
    <w:abstractNumId w:val="0"/>
  </w:num>
  <w:num w:numId="10">
    <w:abstractNumId w:val="13"/>
  </w:num>
  <w:num w:numId="11">
    <w:abstractNumId w:val="1"/>
  </w:num>
  <w:num w:numId="12">
    <w:abstractNumId w:val="19"/>
  </w:num>
  <w:num w:numId="13">
    <w:abstractNumId w:val="18"/>
  </w:num>
  <w:num w:numId="14">
    <w:abstractNumId w:val="4"/>
  </w:num>
  <w:num w:numId="15">
    <w:abstractNumId w:val="8"/>
  </w:num>
  <w:num w:numId="16">
    <w:abstractNumId w:val="15"/>
  </w:num>
  <w:num w:numId="17">
    <w:abstractNumId w:val="17"/>
  </w:num>
  <w:num w:numId="18">
    <w:abstractNumId w:val="2"/>
  </w:num>
  <w:num w:numId="19">
    <w:abstractNumId w:val="12"/>
  </w:num>
  <w:num w:numId="2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5eabe01e-593b-45b7-9fc7-fdc0f34d5b40"/>
  </w:docVars>
  <w:rsids>
    <w:rsidRoot w:val="00E74433"/>
    <w:rsid w:val="00102182"/>
    <w:rsid w:val="00103AB3"/>
    <w:rsid w:val="0014790D"/>
    <w:rsid w:val="0018001D"/>
    <w:rsid w:val="001A0D86"/>
    <w:rsid w:val="001B1741"/>
    <w:rsid w:val="001C6E5E"/>
    <w:rsid w:val="001F0B32"/>
    <w:rsid w:val="001F370C"/>
    <w:rsid w:val="002273D0"/>
    <w:rsid w:val="00240DC0"/>
    <w:rsid w:val="00255E13"/>
    <w:rsid w:val="00265049"/>
    <w:rsid w:val="00273983"/>
    <w:rsid w:val="002B31B0"/>
    <w:rsid w:val="002B3948"/>
    <w:rsid w:val="002D2D65"/>
    <w:rsid w:val="002F0B00"/>
    <w:rsid w:val="0030490D"/>
    <w:rsid w:val="00327DC0"/>
    <w:rsid w:val="00342007"/>
    <w:rsid w:val="00347270"/>
    <w:rsid w:val="00376858"/>
    <w:rsid w:val="003A6BC8"/>
    <w:rsid w:val="003A7DA4"/>
    <w:rsid w:val="003D001E"/>
    <w:rsid w:val="003E3581"/>
    <w:rsid w:val="003F0DF5"/>
    <w:rsid w:val="004870D3"/>
    <w:rsid w:val="004A55AA"/>
    <w:rsid w:val="004B3C4B"/>
    <w:rsid w:val="004D2605"/>
    <w:rsid w:val="004F5586"/>
    <w:rsid w:val="0052621B"/>
    <w:rsid w:val="0056406C"/>
    <w:rsid w:val="005A622C"/>
    <w:rsid w:val="005D121A"/>
    <w:rsid w:val="005D1850"/>
    <w:rsid w:val="005E0ED5"/>
    <w:rsid w:val="005E25BF"/>
    <w:rsid w:val="0060592B"/>
    <w:rsid w:val="006110FA"/>
    <w:rsid w:val="00635D00"/>
    <w:rsid w:val="00665EC7"/>
    <w:rsid w:val="006747DC"/>
    <w:rsid w:val="00685FA3"/>
    <w:rsid w:val="00697DDF"/>
    <w:rsid w:val="006C09E2"/>
    <w:rsid w:val="006E0050"/>
    <w:rsid w:val="006E445C"/>
    <w:rsid w:val="006F1E8B"/>
    <w:rsid w:val="006F4D0A"/>
    <w:rsid w:val="006F7566"/>
    <w:rsid w:val="00714A28"/>
    <w:rsid w:val="00791B09"/>
    <w:rsid w:val="007A0E5A"/>
    <w:rsid w:val="007A1B86"/>
    <w:rsid w:val="007B4A3A"/>
    <w:rsid w:val="007D2953"/>
    <w:rsid w:val="007D2F2D"/>
    <w:rsid w:val="007D61C5"/>
    <w:rsid w:val="007F17DE"/>
    <w:rsid w:val="007F400B"/>
    <w:rsid w:val="00801309"/>
    <w:rsid w:val="00801DEC"/>
    <w:rsid w:val="00802C7C"/>
    <w:rsid w:val="00810706"/>
    <w:rsid w:val="00831F41"/>
    <w:rsid w:val="0084613B"/>
    <w:rsid w:val="00866034"/>
    <w:rsid w:val="008737F4"/>
    <w:rsid w:val="00895A42"/>
    <w:rsid w:val="008A3F95"/>
    <w:rsid w:val="008B4CC5"/>
    <w:rsid w:val="008F2158"/>
    <w:rsid w:val="008F6CC3"/>
    <w:rsid w:val="008F7756"/>
    <w:rsid w:val="00902F91"/>
    <w:rsid w:val="0090620A"/>
    <w:rsid w:val="00954475"/>
    <w:rsid w:val="00984430"/>
    <w:rsid w:val="00986370"/>
    <w:rsid w:val="009D49B5"/>
    <w:rsid w:val="009F24D3"/>
    <w:rsid w:val="00A20980"/>
    <w:rsid w:val="00A46553"/>
    <w:rsid w:val="00A67170"/>
    <w:rsid w:val="00A7376A"/>
    <w:rsid w:val="00A90822"/>
    <w:rsid w:val="00A97555"/>
    <w:rsid w:val="00AC2FBE"/>
    <w:rsid w:val="00B07BA4"/>
    <w:rsid w:val="00B34C46"/>
    <w:rsid w:val="00B37C04"/>
    <w:rsid w:val="00B42935"/>
    <w:rsid w:val="00BB3621"/>
    <w:rsid w:val="00BB72BC"/>
    <w:rsid w:val="00BD14C6"/>
    <w:rsid w:val="00BE34BB"/>
    <w:rsid w:val="00C344F6"/>
    <w:rsid w:val="00C641F2"/>
    <w:rsid w:val="00C662DC"/>
    <w:rsid w:val="00C83E5F"/>
    <w:rsid w:val="00CB5DFB"/>
    <w:rsid w:val="00CF7FE5"/>
    <w:rsid w:val="00D0075D"/>
    <w:rsid w:val="00D032B9"/>
    <w:rsid w:val="00D03F9D"/>
    <w:rsid w:val="00D12C6F"/>
    <w:rsid w:val="00D372D8"/>
    <w:rsid w:val="00D4001F"/>
    <w:rsid w:val="00D438EC"/>
    <w:rsid w:val="00D81FCF"/>
    <w:rsid w:val="00D8474C"/>
    <w:rsid w:val="00DA3CAC"/>
    <w:rsid w:val="00DB1C80"/>
    <w:rsid w:val="00DF2C77"/>
    <w:rsid w:val="00E325EE"/>
    <w:rsid w:val="00E37C4B"/>
    <w:rsid w:val="00E44932"/>
    <w:rsid w:val="00E74433"/>
    <w:rsid w:val="00E74FCA"/>
    <w:rsid w:val="00E76EE3"/>
    <w:rsid w:val="00E821B3"/>
    <w:rsid w:val="00ED32E1"/>
    <w:rsid w:val="00ED3B3E"/>
    <w:rsid w:val="00EF66A2"/>
    <w:rsid w:val="00F37806"/>
    <w:rsid w:val="00F43FB8"/>
    <w:rsid w:val="00FA2623"/>
    <w:rsid w:val="00FA7E8F"/>
    <w:rsid w:val="00FB436F"/>
    <w:rsid w:val="00FE156F"/>
    <w:rsid w:val="00FE1B75"/>
    <w:rsid w:val="00FF32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4252247"/>
  <w15:chartTrackingRefBased/>
  <w15:docId w15:val="{9527012C-E93B-40C7-B6F0-4D340D82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74433"/>
    <w:pPr>
      <w:spacing w:after="200" w:line="288" w:lineRule="auto"/>
    </w:pPr>
    <w:rPr>
      <w:rFonts w:ascii="Arial" w:eastAsiaTheme="minorEastAsia" w:hAnsi="Arial"/>
      <w:szCs w:val="24"/>
      <w:lang w:val="en-US" w:eastAsia="ja-JP"/>
    </w:rPr>
  </w:style>
  <w:style w:type="paragraph" w:styleId="Heading1">
    <w:name w:val="heading 1"/>
    <w:basedOn w:val="Normal"/>
    <w:next w:val="Normal"/>
    <w:link w:val="Heading1Char"/>
    <w:uiPriority w:val="9"/>
    <w:qFormat/>
    <w:rsid w:val="00B42935"/>
    <w:pPr>
      <w:numPr>
        <w:numId w:val="2"/>
      </w:numPr>
      <w:outlineLvl w:val="0"/>
    </w:pPr>
    <w:rPr>
      <w:b/>
      <w:color w:val="6B2976" w:themeColor="accent1"/>
      <w:sz w:val="44"/>
      <w:szCs w:val="44"/>
    </w:rPr>
  </w:style>
  <w:style w:type="paragraph" w:styleId="Heading2">
    <w:name w:val="heading 2"/>
    <w:basedOn w:val="Normal"/>
    <w:next w:val="Normal"/>
    <w:link w:val="Heading2Char"/>
    <w:uiPriority w:val="9"/>
    <w:unhideWhenUsed/>
    <w:qFormat/>
    <w:rsid w:val="006E0050"/>
    <w:pPr>
      <w:outlineLvl w:val="1"/>
    </w:pPr>
    <w:rPr>
      <w:b/>
      <w:color w:val="6B2976" w:themeColor="accent1"/>
      <w:sz w:val="36"/>
      <w:szCs w:val="36"/>
    </w:rPr>
  </w:style>
  <w:style w:type="paragraph" w:styleId="Heading3">
    <w:name w:val="heading 3"/>
    <w:basedOn w:val="Normal"/>
    <w:next w:val="Normal"/>
    <w:link w:val="Heading3Char"/>
    <w:uiPriority w:val="9"/>
    <w:unhideWhenUsed/>
    <w:qFormat/>
    <w:rsid w:val="0084613B"/>
    <w:pPr>
      <w:keepNext/>
      <w:keepLines/>
      <w:spacing w:before="160" w:after="120"/>
      <w:outlineLvl w:val="2"/>
    </w:pPr>
    <w:rPr>
      <w:rFonts w:eastAsiaTheme="majorEastAsia" w:cstheme="majorBidi"/>
      <w:b/>
      <w:i/>
      <w:color w:val="6B2976" w:themeColor="accent1"/>
      <w:sz w:val="24"/>
    </w:rPr>
  </w:style>
  <w:style w:type="paragraph" w:styleId="Heading4">
    <w:name w:val="heading 4"/>
    <w:basedOn w:val="Normal"/>
    <w:next w:val="Normal"/>
    <w:link w:val="Heading4Char"/>
    <w:uiPriority w:val="9"/>
    <w:unhideWhenUsed/>
    <w:qFormat/>
    <w:rsid w:val="00A7376A"/>
    <w:pPr>
      <w:keepNext/>
      <w:keepLines/>
      <w:spacing w:before="160" w:after="120"/>
      <w:outlineLvl w:val="3"/>
    </w:pPr>
    <w:rPr>
      <w:rFonts w:eastAsiaTheme="majorEastAsia" w:cstheme="majorBidi"/>
      <w:b/>
      <w:iCs/>
      <w:color w:val="8AC640" w:themeColor="accent2"/>
    </w:rPr>
  </w:style>
  <w:style w:type="paragraph" w:styleId="Heading5">
    <w:name w:val="heading 5"/>
    <w:basedOn w:val="Normal"/>
    <w:next w:val="Normal"/>
    <w:link w:val="Heading5Char"/>
    <w:uiPriority w:val="9"/>
    <w:unhideWhenUsed/>
    <w:rsid w:val="007D2F2D"/>
    <w:pPr>
      <w:outlineLvl w:val="4"/>
    </w:pPr>
    <w:rPr>
      <w:b/>
    </w:rPr>
  </w:style>
  <w:style w:type="paragraph" w:styleId="Heading6">
    <w:name w:val="heading 6"/>
    <w:basedOn w:val="ListParagraph"/>
    <w:next w:val="Normal"/>
    <w:link w:val="Heading6Char"/>
    <w:uiPriority w:val="9"/>
    <w:unhideWhenUsed/>
    <w:rsid w:val="007D2F2D"/>
    <w:pPr>
      <w:numPr>
        <w:numId w:val="11"/>
      </w:numPr>
      <w:ind w:left="0" w:firstLine="0"/>
      <w:outlineLvl w:val="5"/>
    </w:pPr>
    <w:rPr>
      <w:b/>
      <w:color w:val="BF8F00" w:themeColor="accent4" w:themeShade="BF"/>
      <w:sz w:val="36"/>
    </w:rPr>
  </w:style>
  <w:style w:type="paragraph" w:styleId="Heading7">
    <w:name w:val="heading 7"/>
    <w:basedOn w:val="Normal"/>
    <w:next w:val="Normal"/>
    <w:link w:val="Heading7Char"/>
    <w:uiPriority w:val="9"/>
    <w:unhideWhenUsed/>
    <w:qFormat/>
    <w:rsid w:val="005D121A"/>
    <w:pPr>
      <w:keepNext/>
      <w:keepLines/>
      <w:spacing w:before="40" w:after="0"/>
      <w:outlineLvl w:val="6"/>
    </w:pPr>
    <w:rPr>
      <w:rFonts w:asciiTheme="majorHAnsi" w:eastAsiaTheme="majorEastAsia" w:hAnsiTheme="majorHAnsi" w:cstheme="majorBidi"/>
      <w:i/>
      <w:iCs/>
      <w:color w:val="34143A" w:themeColor="accent1" w:themeShade="7F"/>
    </w:rPr>
  </w:style>
  <w:style w:type="paragraph" w:styleId="Heading8">
    <w:name w:val="heading 8"/>
    <w:basedOn w:val="Normal"/>
    <w:next w:val="Normal"/>
    <w:link w:val="Heading8Char"/>
    <w:uiPriority w:val="9"/>
    <w:unhideWhenUsed/>
    <w:qFormat/>
    <w:rsid w:val="007D2F2D"/>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7D2F2D"/>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935"/>
    <w:rPr>
      <w:rFonts w:ascii="Arial" w:eastAsiaTheme="minorEastAsia" w:hAnsi="Arial"/>
      <w:b/>
      <w:color w:val="6B2976" w:themeColor="accent1"/>
      <w:sz w:val="44"/>
      <w:szCs w:val="44"/>
      <w:lang w:val="en-US" w:eastAsia="ja-JP"/>
    </w:rPr>
  </w:style>
  <w:style w:type="paragraph" w:styleId="Title">
    <w:name w:val="Title"/>
    <w:basedOn w:val="Normal"/>
    <w:next w:val="Normal"/>
    <w:link w:val="TitleChar"/>
    <w:uiPriority w:val="10"/>
    <w:qFormat/>
    <w:rsid w:val="00E744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433"/>
    <w:rPr>
      <w:rFonts w:asciiTheme="majorHAnsi" w:eastAsiaTheme="majorEastAsia" w:hAnsiTheme="majorHAnsi" w:cstheme="majorBidi"/>
      <w:spacing w:val="-10"/>
      <w:kern w:val="28"/>
      <w:sz w:val="56"/>
      <w:szCs w:val="56"/>
    </w:rPr>
  </w:style>
  <w:style w:type="paragraph" w:customStyle="1" w:styleId="BodyText1">
    <w:name w:val="Body Text1"/>
    <w:basedOn w:val="Normal"/>
    <w:rsid w:val="00E74433"/>
    <w:pPr>
      <w:spacing w:after="120" w:line="240" w:lineRule="auto"/>
    </w:pPr>
    <w:rPr>
      <w:rFonts w:eastAsia="MS Mincho" w:cs="FSMe-Bold"/>
      <w:spacing w:val="-2"/>
      <w:sz w:val="20"/>
      <w:szCs w:val="20"/>
      <w:lang w:eastAsia="en-US"/>
    </w:rPr>
  </w:style>
  <w:style w:type="numbering" w:customStyle="1" w:styleId="Heading">
    <w:name w:val="Heading"/>
    <w:uiPriority w:val="99"/>
    <w:rsid w:val="00E74433"/>
    <w:pPr>
      <w:numPr>
        <w:numId w:val="1"/>
      </w:numPr>
    </w:pPr>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Number"/>
    <w:basedOn w:val="Normal"/>
    <w:link w:val="ListParagraphChar"/>
    <w:uiPriority w:val="34"/>
    <w:qFormat/>
    <w:rsid w:val="00B42935"/>
    <w:pPr>
      <w:ind w:left="720"/>
      <w:contextualSpacing/>
    </w:pPr>
  </w:style>
  <w:style w:type="character" w:styleId="BookTitle">
    <w:name w:val="Book Title"/>
    <w:uiPriority w:val="33"/>
    <w:qFormat/>
    <w:rsid w:val="00B42935"/>
  </w:style>
  <w:style w:type="paragraph" w:customStyle="1" w:styleId="TablesandFigures">
    <w:name w:val="Tables and Figures"/>
    <w:basedOn w:val="Caption"/>
    <w:link w:val="TablesandFiguresChar"/>
    <w:qFormat/>
    <w:rsid w:val="00B42935"/>
    <w:pPr>
      <w:keepNext/>
      <w:spacing w:after="120"/>
    </w:pPr>
    <w:rPr>
      <w:rFonts w:eastAsiaTheme="minorHAnsi"/>
      <w:b/>
      <w:bCs/>
      <w:i w:val="0"/>
      <w:iCs w:val="0"/>
      <w:color w:val="auto"/>
      <w:sz w:val="22"/>
      <w:lang w:val="en-AU" w:eastAsia="en-US"/>
    </w:rPr>
  </w:style>
  <w:style w:type="character" w:customStyle="1" w:styleId="TablesandFiguresChar">
    <w:name w:val="Tables and Figures Char"/>
    <w:basedOn w:val="DefaultParagraphFont"/>
    <w:link w:val="TablesandFigures"/>
    <w:rsid w:val="00B42935"/>
    <w:rPr>
      <w:rFonts w:ascii="Arial" w:hAnsi="Arial"/>
      <w:b/>
      <w:bCs/>
      <w:szCs w:val="18"/>
    </w:rPr>
  </w:style>
  <w:style w:type="paragraph" w:styleId="FootnoteText">
    <w:name w:val="footnote text"/>
    <w:basedOn w:val="Normal"/>
    <w:link w:val="FootnoteTextChar"/>
    <w:uiPriority w:val="99"/>
    <w:unhideWhenUsed/>
    <w:rsid w:val="00B42935"/>
    <w:pPr>
      <w:spacing w:after="0" w:line="240" w:lineRule="auto"/>
    </w:pPr>
    <w:rPr>
      <w:rFonts w:eastAsiaTheme="minorHAnsi"/>
      <w:sz w:val="20"/>
      <w:szCs w:val="20"/>
      <w:lang w:val="en-AU" w:eastAsia="en-US"/>
    </w:rPr>
  </w:style>
  <w:style w:type="character" w:customStyle="1" w:styleId="FootnoteTextChar">
    <w:name w:val="Footnote Text Char"/>
    <w:basedOn w:val="DefaultParagraphFont"/>
    <w:link w:val="FootnoteText"/>
    <w:uiPriority w:val="99"/>
    <w:rsid w:val="00B42935"/>
    <w:rPr>
      <w:rFonts w:ascii="Arial" w:hAnsi="Arial"/>
      <w:sz w:val="20"/>
      <w:szCs w:val="20"/>
    </w:rPr>
  </w:style>
  <w:style w:type="character" w:styleId="FootnoteReference">
    <w:name w:val="footnote reference"/>
    <w:basedOn w:val="DefaultParagraphFont"/>
    <w:uiPriority w:val="99"/>
    <w:unhideWhenUsed/>
    <w:rsid w:val="00B42935"/>
    <w:rPr>
      <w:vertAlign w:val="superscript"/>
    </w:rPr>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basedOn w:val="DefaultParagraphFont"/>
    <w:link w:val="ListParagraph"/>
    <w:uiPriority w:val="34"/>
    <w:locked/>
    <w:rsid w:val="00B42935"/>
    <w:rPr>
      <w:rFonts w:ascii="Arial" w:eastAsiaTheme="minorEastAsia" w:hAnsi="Arial"/>
      <w:szCs w:val="24"/>
      <w:lang w:val="en-US" w:eastAsia="ja-JP"/>
    </w:rPr>
  </w:style>
  <w:style w:type="paragraph" w:styleId="Caption">
    <w:name w:val="caption"/>
    <w:basedOn w:val="Normal"/>
    <w:next w:val="Normal"/>
    <w:link w:val="CaptionChar"/>
    <w:uiPriority w:val="35"/>
    <w:unhideWhenUsed/>
    <w:qFormat/>
    <w:rsid w:val="00B42935"/>
    <w:pPr>
      <w:spacing w:line="240" w:lineRule="auto"/>
    </w:pPr>
    <w:rPr>
      <w:i/>
      <w:iCs/>
      <w:color w:val="44546A" w:themeColor="text2"/>
      <w:sz w:val="18"/>
      <w:szCs w:val="18"/>
    </w:rPr>
  </w:style>
  <w:style w:type="character" w:customStyle="1" w:styleId="Heading2Char">
    <w:name w:val="Heading 2 Char"/>
    <w:basedOn w:val="DefaultParagraphFont"/>
    <w:link w:val="Heading2"/>
    <w:uiPriority w:val="9"/>
    <w:rsid w:val="006E0050"/>
    <w:rPr>
      <w:rFonts w:ascii="Arial" w:eastAsiaTheme="minorEastAsia" w:hAnsi="Arial"/>
      <w:b/>
      <w:color w:val="6B2976" w:themeColor="accent1"/>
      <w:sz w:val="36"/>
      <w:szCs w:val="36"/>
      <w:lang w:val="en-US" w:eastAsia="ja-JP"/>
    </w:rPr>
  </w:style>
  <w:style w:type="paragraph" w:customStyle="1" w:styleId="FSRNormal">
    <w:name w:val="FSR_Normal"/>
    <w:basedOn w:val="Normal"/>
    <w:link w:val="FSRNormalChar"/>
    <w:qFormat/>
    <w:rsid w:val="00D81FCF"/>
  </w:style>
  <w:style w:type="character" w:customStyle="1" w:styleId="CaptionChar">
    <w:name w:val="Caption Char"/>
    <w:basedOn w:val="DefaultParagraphFont"/>
    <w:link w:val="Caption"/>
    <w:uiPriority w:val="35"/>
    <w:rsid w:val="00D81FCF"/>
    <w:rPr>
      <w:rFonts w:ascii="Arial" w:eastAsiaTheme="minorEastAsia" w:hAnsi="Arial"/>
      <w:i/>
      <w:iCs/>
      <w:color w:val="44546A" w:themeColor="text2"/>
      <w:sz w:val="18"/>
      <w:szCs w:val="18"/>
      <w:lang w:val="en-US" w:eastAsia="ja-JP"/>
    </w:rPr>
  </w:style>
  <w:style w:type="character" w:customStyle="1" w:styleId="FSRNormalChar">
    <w:name w:val="FSR_Normal Char"/>
    <w:basedOn w:val="DefaultParagraphFont"/>
    <w:link w:val="FSRNormal"/>
    <w:rsid w:val="00D81FCF"/>
    <w:rPr>
      <w:rFonts w:ascii="Arial" w:eastAsiaTheme="minorEastAsia" w:hAnsi="Arial"/>
      <w:szCs w:val="24"/>
      <w:lang w:val="en-US" w:eastAsia="ja-JP"/>
    </w:rPr>
  </w:style>
  <w:style w:type="character" w:styleId="CommentReference">
    <w:name w:val="annotation reference"/>
    <w:basedOn w:val="DefaultParagraphFont"/>
    <w:uiPriority w:val="99"/>
    <w:semiHidden/>
    <w:unhideWhenUsed/>
    <w:rsid w:val="007F17DE"/>
    <w:rPr>
      <w:sz w:val="16"/>
      <w:szCs w:val="16"/>
    </w:rPr>
  </w:style>
  <w:style w:type="paragraph" w:styleId="CommentText">
    <w:name w:val="annotation text"/>
    <w:basedOn w:val="Normal"/>
    <w:link w:val="CommentTextChar"/>
    <w:uiPriority w:val="99"/>
    <w:unhideWhenUsed/>
    <w:rsid w:val="007F17DE"/>
    <w:pPr>
      <w:spacing w:line="240" w:lineRule="auto"/>
    </w:pPr>
    <w:rPr>
      <w:sz w:val="20"/>
      <w:szCs w:val="20"/>
    </w:rPr>
  </w:style>
  <w:style w:type="character" w:customStyle="1" w:styleId="CommentTextChar">
    <w:name w:val="Comment Text Char"/>
    <w:basedOn w:val="DefaultParagraphFont"/>
    <w:link w:val="CommentText"/>
    <w:uiPriority w:val="99"/>
    <w:rsid w:val="007F17DE"/>
    <w:rPr>
      <w:rFonts w:ascii="Arial" w:eastAsiaTheme="minorEastAsia" w:hAnsi="Arial"/>
      <w:sz w:val="20"/>
      <w:szCs w:val="20"/>
      <w:lang w:val="en-US" w:eastAsia="ja-JP"/>
    </w:rPr>
  </w:style>
  <w:style w:type="paragraph" w:customStyle="1" w:styleId="FSRnormal0">
    <w:name w:val="FSR_normal"/>
    <w:basedOn w:val="Normal"/>
    <w:link w:val="FSRnormalChar0"/>
    <w:qFormat/>
    <w:rsid w:val="007F17DE"/>
    <w:pPr>
      <w:spacing w:before="240"/>
    </w:pPr>
  </w:style>
  <w:style w:type="character" w:customStyle="1" w:styleId="FSRnormalChar0">
    <w:name w:val="FSR_normal Char"/>
    <w:basedOn w:val="DefaultParagraphFont"/>
    <w:link w:val="FSRnormal0"/>
    <w:rsid w:val="007F17DE"/>
    <w:rPr>
      <w:rFonts w:ascii="Arial" w:eastAsiaTheme="minorEastAsia" w:hAnsi="Arial"/>
      <w:szCs w:val="24"/>
      <w:lang w:val="en-US" w:eastAsia="ja-JP"/>
    </w:rPr>
  </w:style>
  <w:style w:type="paragraph" w:customStyle="1" w:styleId="Figures">
    <w:name w:val="Figures"/>
    <w:basedOn w:val="Normal"/>
    <w:link w:val="FiguresChar"/>
    <w:qFormat/>
    <w:rsid w:val="007F17DE"/>
    <w:pPr>
      <w:keepNext/>
      <w:spacing w:after="120" w:line="240" w:lineRule="auto"/>
    </w:pPr>
    <w:rPr>
      <w:rFonts w:eastAsiaTheme="minorHAnsi"/>
      <w:b/>
      <w:bCs/>
      <w:szCs w:val="22"/>
      <w:lang w:val="en-AU" w:eastAsia="en-US"/>
    </w:rPr>
  </w:style>
  <w:style w:type="character" w:customStyle="1" w:styleId="FiguresChar">
    <w:name w:val="Figures Char"/>
    <w:basedOn w:val="DefaultParagraphFont"/>
    <w:link w:val="Figures"/>
    <w:rsid w:val="007F17DE"/>
    <w:rPr>
      <w:rFonts w:ascii="Arial" w:hAnsi="Arial"/>
      <w:b/>
      <w:bCs/>
    </w:rPr>
  </w:style>
  <w:style w:type="paragraph" w:styleId="BalloonText">
    <w:name w:val="Balloon Text"/>
    <w:basedOn w:val="Normal"/>
    <w:link w:val="BalloonTextChar"/>
    <w:uiPriority w:val="99"/>
    <w:semiHidden/>
    <w:unhideWhenUsed/>
    <w:rsid w:val="007F17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7DE"/>
    <w:rPr>
      <w:rFonts w:ascii="Segoe UI" w:eastAsiaTheme="minorEastAsia" w:hAnsi="Segoe UI" w:cs="Segoe UI"/>
      <w:sz w:val="18"/>
      <w:szCs w:val="18"/>
      <w:lang w:val="en-US" w:eastAsia="ja-JP"/>
    </w:rPr>
  </w:style>
  <w:style w:type="character" w:customStyle="1" w:styleId="Heading3Char">
    <w:name w:val="Heading 3 Char"/>
    <w:basedOn w:val="DefaultParagraphFont"/>
    <w:link w:val="Heading3"/>
    <w:uiPriority w:val="9"/>
    <w:rsid w:val="0084613B"/>
    <w:rPr>
      <w:rFonts w:ascii="Arial" w:eastAsiaTheme="majorEastAsia" w:hAnsi="Arial" w:cstheme="majorBidi"/>
      <w:b/>
      <w:i/>
      <w:color w:val="6B2976" w:themeColor="accent1"/>
      <w:sz w:val="24"/>
      <w:szCs w:val="24"/>
      <w:lang w:val="en-US" w:eastAsia="ja-JP"/>
    </w:rPr>
  </w:style>
  <w:style w:type="paragraph" w:customStyle="1" w:styleId="Keyhighlightheading">
    <w:name w:val="Key highlight heading"/>
    <w:basedOn w:val="Heading7"/>
    <w:next w:val="Normal"/>
    <w:link w:val="KeyhighlightheadingChar"/>
    <w:qFormat/>
    <w:rsid w:val="005D121A"/>
    <w:pPr>
      <w:keepNext w:val="0"/>
      <w:keepLines w:val="0"/>
      <w:spacing w:before="240" w:after="120" w:line="276" w:lineRule="auto"/>
    </w:pPr>
    <w:rPr>
      <w:rFonts w:ascii="Arial" w:hAnsi="Arial"/>
      <w:color w:val="6B2976" w:themeColor="accent1"/>
    </w:rPr>
  </w:style>
  <w:style w:type="character" w:customStyle="1" w:styleId="KeyhighlightheadingChar">
    <w:name w:val="Key highlight heading Char"/>
    <w:basedOn w:val="Heading7Char"/>
    <w:link w:val="Keyhighlightheading"/>
    <w:rsid w:val="005D121A"/>
    <w:rPr>
      <w:rFonts w:ascii="Arial" w:eastAsiaTheme="majorEastAsia" w:hAnsi="Arial" w:cstheme="majorBidi"/>
      <w:i/>
      <w:iCs/>
      <w:color w:val="6B2976" w:themeColor="accent1"/>
      <w:szCs w:val="24"/>
      <w:lang w:val="en-US" w:eastAsia="ja-JP"/>
    </w:rPr>
  </w:style>
  <w:style w:type="character" w:customStyle="1" w:styleId="Heading7Char">
    <w:name w:val="Heading 7 Char"/>
    <w:basedOn w:val="DefaultParagraphFont"/>
    <w:link w:val="Heading7"/>
    <w:uiPriority w:val="9"/>
    <w:rsid w:val="005D121A"/>
    <w:rPr>
      <w:rFonts w:asciiTheme="majorHAnsi" w:eastAsiaTheme="majorEastAsia" w:hAnsiTheme="majorHAnsi" w:cstheme="majorBidi"/>
      <w:i/>
      <w:iCs/>
      <w:color w:val="34143A" w:themeColor="accent1" w:themeShade="7F"/>
      <w:szCs w:val="24"/>
      <w:lang w:val="en-US" w:eastAsia="ja-JP"/>
    </w:rPr>
  </w:style>
  <w:style w:type="paragraph" w:styleId="CommentSubject">
    <w:name w:val="annotation subject"/>
    <w:basedOn w:val="CommentText"/>
    <w:next w:val="CommentText"/>
    <w:link w:val="CommentSubjectChar"/>
    <w:uiPriority w:val="99"/>
    <w:semiHidden/>
    <w:unhideWhenUsed/>
    <w:rsid w:val="004B3C4B"/>
    <w:rPr>
      <w:b/>
      <w:bCs/>
    </w:rPr>
  </w:style>
  <w:style w:type="character" w:customStyle="1" w:styleId="CommentSubjectChar">
    <w:name w:val="Comment Subject Char"/>
    <w:basedOn w:val="CommentTextChar"/>
    <w:link w:val="CommentSubject"/>
    <w:uiPriority w:val="99"/>
    <w:semiHidden/>
    <w:rsid w:val="004B3C4B"/>
    <w:rPr>
      <w:rFonts w:ascii="Arial" w:eastAsiaTheme="minorEastAsia" w:hAnsi="Arial"/>
      <w:b/>
      <w:bCs/>
      <w:sz w:val="20"/>
      <w:szCs w:val="20"/>
      <w:lang w:val="en-US" w:eastAsia="ja-JP"/>
    </w:rPr>
  </w:style>
  <w:style w:type="paragraph" w:customStyle="1" w:styleId="FSRlist">
    <w:name w:val="FSR_list"/>
    <w:basedOn w:val="ListParagraph"/>
    <w:link w:val="FSRlistChar"/>
    <w:qFormat/>
    <w:rsid w:val="00E37C4B"/>
    <w:pPr>
      <w:numPr>
        <w:numId w:val="4"/>
      </w:numPr>
      <w:spacing w:before="120" w:after="120"/>
      <w:contextualSpacing w:val="0"/>
    </w:pPr>
  </w:style>
  <w:style w:type="character" w:customStyle="1" w:styleId="FSRlistChar">
    <w:name w:val="FSR_list Char"/>
    <w:basedOn w:val="ListParagraphChar"/>
    <w:link w:val="FSRlist"/>
    <w:rsid w:val="00E37C4B"/>
    <w:rPr>
      <w:rFonts w:ascii="Arial" w:eastAsiaTheme="minorEastAsia" w:hAnsi="Arial"/>
      <w:szCs w:val="24"/>
      <w:lang w:val="en-US" w:eastAsia="ja-JP"/>
    </w:rPr>
  </w:style>
  <w:style w:type="character" w:customStyle="1" w:styleId="Heading4Char">
    <w:name w:val="Heading 4 Char"/>
    <w:basedOn w:val="DefaultParagraphFont"/>
    <w:link w:val="Heading4"/>
    <w:uiPriority w:val="9"/>
    <w:rsid w:val="00A7376A"/>
    <w:rPr>
      <w:rFonts w:ascii="Arial" w:eastAsiaTheme="majorEastAsia" w:hAnsi="Arial" w:cstheme="majorBidi"/>
      <w:b/>
      <w:iCs/>
      <w:color w:val="8AC640" w:themeColor="accent2"/>
      <w:szCs w:val="24"/>
      <w:lang w:val="en-US" w:eastAsia="ja-JP"/>
    </w:rPr>
  </w:style>
  <w:style w:type="paragraph" w:styleId="TOC2">
    <w:name w:val="toc 2"/>
    <w:basedOn w:val="Normal"/>
    <w:next w:val="Normal"/>
    <w:autoRedefine/>
    <w:uiPriority w:val="39"/>
    <w:unhideWhenUsed/>
    <w:qFormat/>
    <w:rsid w:val="00D8474C"/>
    <w:pPr>
      <w:spacing w:after="100"/>
      <w:ind w:left="220"/>
    </w:pPr>
  </w:style>
  <w:style w:type="paragraph" w:styleId="TOC1">
    <w:name w:val="toc 1"/>
    <w:basedOn w:val="Normal"/>
    <w:next w:val="Normal"/>
    <w:autoRedefine/>
    <w:uiPriority w:val="39"/>
    <w:unhideWhenUsed/>
    <w:qFormat/>
    <w:rsid w:val="00D8474C"/>
    <w:pPr>
      <w:spacing w:after="100"/>
    </w:pPr>
  </w:style>
  <w:style w:type="paragraph" w:styleId="TOC3">
    <w:name w:val="toc 3"/>
    <w:basedOn w:val="Normal"/>
    <w:next w:val="Normal"/>
    <w:autoRedefine/>
    <w:uiPriority w:val="39"/>
    <w:unhideWhenUsed/>
    <w:qFormat/>
    <w:rsid w:val="00D8474C"/>
    <w:pPr>
      <w:spacing w:after="100"/>
      <w:ind w:left="440"/>
    </w:pPr>
  </w:style>
  <w:style w:type="character" w:styleId="Hyperlink">
    <w:name w:val="Hyperlink"/>
    <w:basedOn w:val="DefaultParagraphFont"/>
    <w:uiPriority w:val="99"/>
    <w:unhideWhenUsed/>
    <w:rsid w:val="00D8474C"/>
    <w:rPr>
      <w:color w:val="0563C1" w:themeColor="hyperlink"/>
      <w:u w:val="single"/>
    </w:rPr>
  </w:style>
  <w:style w:type="character" w:customStyle="1" w:styleId="Heading5Char">
    <w:name w:val="Heading 5 Char"/>
    <w:basedOn w:val="DefaultParagraphFont"/>
    <w:link w:val="Heading5"/>
    <w:uiPriority w:val="9"/>
    <w:rsid w:val="007D2F2D"/>
    <w:rPr>
      <w:rFonts w:ascii="Arial" w:eastAsiaTheme="minorEastAsia" w:hAnsi="Arial"/>
      <w:b/>
      <w:szCs w:val="24"/>
      <w:lang w:val="en-US" w:eastAsia="ja-JP"/>
    </w:rPr>
  </w:style>
  <w:style w:type="character" w:customStyle="1" w:styleId="Heading6Char">
    <w:name w:val="Heading 6 Char"/>
    <w:basedOn w:val="DefaultParagraphFont"/>
    <w:link w:val="Heading6"/>
    <w:uiPriority w:val="9"/>
    <w:rsid w:val="007D2F2D"/>
    <w:rPr>
      <w:rFonts w:ascii="Arial" w:eastAsiaTheme="minorEastAsia" w:hAnsi="Arial"/>
      <w:b/>
      <w:color w:val="BF8F00" w:themeColor="accent4" w:themeShade="BF"/>
      <w:sz w:val="36"/>
      <w:szCs w:val="24"/>
      <w:lang w:val="en-US" w:eastAsia="ja-JP"/>
    </w:rPr>
  </w:style>
  <w:style w:type="character" w:customStyle="1" w:styleId="Heading8Char">
    <w:name w:val="Heading 8 Char"/>
    <w:basedOn w:val="DefaultParagraphFont"/>
    <w:link w:val="Heading8"/>
    <w:uiPriority w:val="9"/>
    <w:rsid w:val="007D2F2D"/>
    <w:rPr>
      <w:rFonts w:ascii="Arial" w:eastAsiaTheme="majorEastAsia" w:hAnsi="Arial" w:cstheme="majorBidi"/>
      <w:sz w:val="20"/>
      <w:szCs w:val="20"/>
      <w:lang w:val="en-US" w:eastAsia="ja-JP"/>
    </w:rPr>
  </w:style>
  <w:style w:type="character" w:customStyle="1" w:styleId="Heading9Char">
    <w:name w:val="Heading 9 Char"/>
    <w:basedOn w:val="DefaultParagraphFont"/>
    <w:link w:val="Heading9"/>
    <w:uiPriority w:val="9"/>
    <w:rsid w:val="007D2F2D"/>
    <w:rPr>
      <w:rFonts w:ascii="Arial" w:eastAsiaTheme="majorEastAsia" w:hAnsi="Arial" w:cstheme="majorBidi"/>
      <w:i/>
      <w:iCs/>
      <w:spacing w:val="5"/>
      <w:sz w:val="20"/>
      <w:szCs w:val="20"/>
      <w:lang w:val="en-US" w:eastAsia="ja-JP"/>
    </w:rPr>
  </w:style>
  <w:style w:type="paragraph" w:styleId="NoSpacing">
    <w:name w:val="No Spacing"/>
    <w:basedOn w:val="Normal"/>
    <w:link w:val="NoSpacingChar"/>
    <w:uiPriority w:val="1"/>
    <w:rsid w:val="007D2F2D"/>
    <w:pPr>
      <w:spacing w:after="0" w:line="240" w:lineRule="auto"/>
    </w:pPr>
  </w:style>
  <w:style w:type="paragraph" w:styleId="Subtitle">
    <w:name w:val="Subtitle"/>
    <w:aliases w:val="Bullet list"/>
    <w:basedOn w:val="Normal"/>
    <w:next w:val="Normal"/>
    <w:link w:val="SubtitleChar"/>
    <w:uiPriority w:val="11"/>
    <w:qFormat/>
    <w:rsid w:val="007D2F2D"/>
    <w:pPr>
      <w:spacing w:after="600"/>
    </w:pPr>
    <w:rPr>
      <w:rFonts w:eastAsiaTheme="majorEastAsia" w:cstheme="majorBidi"/>
      <w:i/>
      <w:iCs/>
      <w:spacing w:val="13"/>
      <w:sz w:val="24"/>
    </w:rPr>
  </w:style>
  <w:style w:type="character" w:customStyle="1" w:styleId="SubtitleChar">
    <w:name w:val="Subtitle Char"/>
    <w:aliases w:val="Bullet list Char"/>
    <w:basedOn w:val="DefaultParagraphFont"/>
    <w:link w:val="Subtitle"/>
    <w:uiPriority w:val="11"/>
    <w:rsid w:val="007D2F2D"/>
    <w:rPr>
      <w:rFonts w:ascii="Arial" w:eastAsiaTheme="majorEastAsia" w:hAnsi="Arial" w:cstheme="majorBidi"/>
      <w:i/>
      <w:iCs/>
      <w:spacing w:val="13"/>
      <w:sz w:val="24"/>
      <w:szCs w:val="24"/>
      <w:lang w:val="en-US" w:eastAsia="ja-JP"/>
    </w:rPr>
  </w:style>
  <w:style w:type="character" w:styleId="SubtleEmphasis">
    <w:name w:val="Subtle Emphasis"/>
    <w:uiPriority w:val="19"/>
    <w:qFormat/>
    <w:rsid w:val="007D2F2D"/>
    <w:rPr>
      <w:i/>
      <w:iCs/>
    </w:rPr>
  </w:style>
  <w:style w:type="character" w:styleId="Strong">
    <w:name w:val="Strong"/>
    <w:uiPriority w:val="22"/>
    <w:qFormat/>
    <w:rsid w:val="007D2F2D"/>
    <w:rPr>
      <w:b/>
      <w:bCs/>
    </w:rPr>
  </w:style>
  <w:style w:type="character" w:styleId="Emphasis">
    <w:name w:val="Emphasis"/>
    <w:uiPriority w:val="20"/>
    <w:qFormat/>
    <w:rsid w:val="007D2F2D"/>
    <w:rPr>
      <w:b/>
      <w:bCs/>
      <w:i/>
      <w:iCs/>
      <w:spacing w:val="10"/>
      <w:bdr w:val="none" w:sz="0" w:space="0" w:color="auto"/>
      <w:shd w:val="clear" w:color="auto" w:fill="auto"/>
    </w:rPr>
  </w:style>
  <w:style w:type="character" w:styleId="IntenseEmphasis">
    <w:name w:val="Intense Emphasis"/>
    <w:uiPriority w:val="21"/>
    <w:qFormat/>
    <w:rsid w:val="007D2F2D"/>
    <w:rPr>
      <w:b/>
      <w:bCs/>
    </w:rPr>
  </w:style>
  <w:style w:type="paragraph" w:styleId="Quote">
    <w:name w:val="Quote"/>
    <w:basedOn w:val="Normal"/>
    <w:next w:val="Normal"/>
    <w:link w:val="QuoteChar"/>
    <w:uiPriority w:val="29"/>
    <w:qFormat/>
    <w:rsid w:val="007D2F2D"/>
    <w:pPr>
      <w:spacing w:before="200" w:after="0"/>
      <w:ind w:left="360" w:right="360"/>
    </w:pPr>
    <w:rPr>
      <w:i/>
      <w:iCs/>
    </w:rPr>
  </w:style>
  <w:style w:type="character" w:customStyle="1" w:styleId="QuoteChar">
    <w:name w:val="Quote Char"/>
    <w:basedOn w:val="DefaultParagraphFont"/>
    <w:link w:val="Quote"/>
    <w:uiPriority w:val="29"/>
    <w:rsid w:val="007D2F2D"/>
    <w:rPr>
      <w:rFonts w:ascii="Arial" w:eastAsiaTheme="minorEastAsia" w:hAnsi="Arial"/>
      <w:i/>
      <w:iCs/>
      <w:szCs w:val="24"/>
      <w:lang w:val="en-US" w:eastAsia="ja-JP"/>
    </w:rPr>
  </w:style>
  <w:style w:type="paragraph" w:styleId="IntenseQuote">
    <w:name w:val="Intense Quote"/>
    <w:basedOn w:val="Normal"/>
    <w:next w:val="Normal"/>
    <w:link w:val="IntenseQuoteChar"/>
    <w:uiPriority w:val="30"/>
    <w:qFormat/>
    <w:rsid w:val="007D2F2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D2F2D"/>
    <w:rPr>
      <w:rFonts w:ascii="Arial" w:eastAsiaTheme="minorEastAsia" w:hAnsi="Arial"/>
      <w:b/>
      <w:bCs/>
      <w:i/>
      <w:iCs/>
      <w:szCs w:val="24"/>
      <w:lang w:val="en-US" w:eastAsia="ja-JP"/>
    </w:rPr>
  </w:style>
  <w:style w:type="character" w:styleId="SubtleReference">
    <w:name w:val="Subtle Reference"/>
    <w:uiPriority w:val="31"/>
    <w:qFormat/>
    <w:rsid w:val="007D2F2D"/>
    <w:rPr>
      <w:smallCaps/>
    </w:rPr>
  </w:style>
  <w:style w:type="character" w:styleId="IntenseReference">
    <w:name w:val="Intense Reference"/>
    <w:uiPriority w:val="32"/>
    <w:qFormat/>
    <w:rsid w:val="007D2F2D"/>
    <w:rPr>
      <w:smallCaps/>
      <w:spacing w:val="5"/>
      <w:u w:val="single"/>
    </w:rPr>
  </w:style>
  <w:style w:type="paragraph" w:styleId="TOCHeading">
    <w:name w:val="TOC Heading"/>
    <w:basedOn w:val="Heading1"/>
    <w:next w:val="Normal"/>
    <w:uiPriority w:val="39"/>
    <w:unhideWhenUsed/>
    <w:qFormat/>
    <w:rsid w:val="007D2F2D"/>
    <w:pPr>
      <w:numPr>
        <w:numId w:val="0"/>
      </w:numPr>
      <w:spacing w:before="1440"/>
      <w:outlineLvl w:val="9"/>
    </w:pPr>
    <w:rPr>
      <w:rFonts w:cs="Arial"/>
      <w:color w:val="FFFFFF" w:themeColor="background1"/>
      <w:sz w:val="96"/>
      <w:szCs w:val="96"/>
      <w:lang w:bidi="en-US"/>
    </w:rPr>
  </w:style>
  <w:style w:type="character" w:customStyle="1" w:styleId="NoSpacingChar">
    <w:name w:val="No Spacing Char"/>
    <w:basedOn w:val="DefaultParagraphFont"/>
    <w:link w:val="NoSpacing"/>
    <w:uiPriority w:val="1"/>
    <w:rsid w:val="007D2F2D"/>
    <w:rPr>
      <w:rFonts w:ascii="Arial" w:eastAsiaTheme="minorEastAsia" w:hAnsi="Arial"/>
      <w:szCs w:val="24"/>
      <w:lang w:val="en-US" w:eastAsia="ja-JP"/>
    </w:rPr>
  </w:style>
  <w:style w:type="paragraph" w:customStyle="1" w:styleId="Headingcover">
    <w:name w:val="Heading cover"/>
    <w:basedOn w:val="Normal"/>
    <w:rsid w:val="007D2F2D"/>
    <w:rPr>
      <w:rFonts w:cs="Arial"/>
      <w:b/>
      <w:color w:val="FFFFFF" w:themeColor="background1"/>
      <w:sz w:val="96"/>
      <w:szCs w:val="96"/>
    </w:rPr>
  </w:style>
  <w:style w:type="paragraph" w:styleId="Header">
    <w:name w:val="header"/>
    <w:basedOn w:val="Normal"/>
    <w:link w:val="HeaderChar"/>
    <w:uiPriority w:val="99"/>
    <w:unhideWhenUsed/>
    <w:rsid w:val="007D2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F2D"/>
    <w:rPr>
      <w:rFonts w:ascii="Arial" w:eastAsiaTheme="minorEastAsia" w:hAnsi="Arial"/>
      <w:szCs w:val="24"/>
      <w:lang w:val="en-US" w:eastAsia="ja-JP"/>
    </w:rPr>
  </w:style>
  <w:style w:type="paragraph" w:styleId="Footer">
    <w:name w:val="footer"/>
    <w:basedOn w:val="Normal"/>
    <w:link w:val="FooterChar"/>
    <w:uiPriority w:val="99"/>
    <w:unhideWhenUsed/>
    <w:rsid w:val="007D2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F2D"/>
    <w:rPr>
      <w:rFonts w:ascii="Arial" w:eastAsiaTheme="minorEastAsia" w:hAnsi="Arial"/>
      <w:szCs w:val="24"/>
      <w:lang w:val="en-US" w:eastAsia="ja-JP"/>
    </w:rPr>
  </w:style>
  <w:style w:type="character" w:styleId="PageNumber">
    <w:name w:val="page number"/>
    <w:basedOn w:val="DefaultParagraphFont"/>
    <w:uiPriority w:val="99"/>
    <w:semiHidden/>
    <w:unhideWhenUsed/>
    <w:rsid w:val="007D2F2D"/>
  </w:style>
  <w:style w:type="paragraph" w:customStyle="1" w:styleId="tablelistbullet">
    <w:name w:val="table list bullet"/>
    <w:basedOn w:val="ListParagraph"/>
    <w:rsid w:val="007D2F2D"/>
    <w:pPr>
      <w:numPr>
        <w:numId w:val="6"/>
      </w:numPr>
      <w:tabs>
        <w:tab w:val="num" w:pos="360"/>
      </w:tabs>
      <w:spacing w:after="120" w:line="240" w:lineRule="auto"/>
      <w:ind w:firstLine="0"/>
    </w:pPr>
    <w:rPr>
      <w:rFonts w:eastAsia="MS Mincho" w:cs="FSMe-Bold"/>
      <w:spacing w:val="-2"/>
      <w:sz w:val="20"/>
      <w:szCs w:val="20"/>
      <w:lang w:eastAsia="en-US"/>
    </w:rPr>
  </w:style>
  <w:style w:type="table" w:styleId="LightShading-Accent4">
    <w:name w:val="Light Shading Accent 4"/>
    <w:basedOn w:val="TableNormal"/>
    <w:uiPriority w:val="60"/>
    <w:rsid w:val="007D2F2D"/>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FFC000" w:themeColor="accent4"/>
        <w:bottom w:val="single" w:sz="8" w:space="0" w:color="FFC000"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FEFC0"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Eventbodycopy">
    <w:name w:val="Event body copy"/>
    <w:basedOn w:val="Normal"/>
    <w:rsid w:val="007D2F2D"/>
    <w:pPr>
      <w:widowControl w:val="0"/>
      <w:suppressAutoHyphens/>
      <w:autoSpaceDE w:val="0"/>
      <w:autoSpaceDN w:val="0"/>
      <w:adjustRightInd w:val="0"/>
      <w:spacing w:line="24" w:lineRule="atLeast"/>
      <w:textAlignment w:val="center"/>
    </w:pPr>
    <w:rPr>
      <w:rFonts w:cs="Arial"/>
      <w:color w:val="000000"/>
      <w:szCs w:val="22"/>
    </w:rPr>
  </w:style>
  <w:style w:type="paragraph" w:styleId="ListBullet">
    <w:name w:val="List Bullet"/>
    <w:basedOn w:val="Normal"/>
    <w:autoRedefine/>
    <w:uiPriority w:val="99"/>
    <w:unhideWhenUsed/>
    <w:qFormat/>
    <w:rsid w:val="007D2F2D"/>
    <w:rPr>
      <w:rFonts w:cs="Arial"/>
      <w:spacing w:val="-3"/>
      <w:kern w:val="1"/>
      <w:szCs w:val="20"/>
      <w:lang w:val="en-GB" w:eastAsia="en-US"/>
    </w:rPr>
  </w:style>
  <w:style w:type="paragraph" w:styleId="TOC4">
    <w:name w:val="toc 4"/>
    <w:basedOn w:val="Normal"/>
    <w:next w:val="Normal"/>
    <w:autoRedefine/>
    <w:uiPriority w:val="39"/>
    <w:unhideWhenUsed/>
    <w:rsid w:val="007D2F2D"/>
    <w:pPr>
      <w:spacing w:after="100"/>
      <w:ind w:left="660"/>
    </w:pPr>
  </w:style>
  <w:style w:type="paragraph" w:styleId="TOC5">
    <w:name w:val="toc 5"/>
    <w:basedOn w:val="Normal"/>
    <w:next w:val="Normal"/>
    <w:autoRedefine/>
    <w:uiPriority w:val="39"/>
    <w:unhideWhenUsed/>
    <w:rsid w:val="007D2F2D"/>
    <w:pPr>
      <w:spacing w:after="100"/>
      <w:ind w:left="880"/>
    </w:pPr>
  </w:style>
  <w:style w:type="paragraph" w:customStyle="1" w:styleId="Heading1-Nonumbers">
    <w:name w:val="Heading 1 - No numbers"/>
    <w:basedOn w:val="Normal"/>
    <w:link w:val="Heading1-NonumbersChar"/>
    <w:rsid w:val="007D2F2D"/>
    <w:pPr>
      <w:spacing w:before="480" w:after="320" w:line="276" w:lineRule="auto"/>
      <w:contextualSpacing/>
      <w:outlineLvl w:val="0"/>
    </w:pPr>
    <w:rPr>
      <w:rFonts w:eastAsiaTheme="majorEastAsia" w:cstheme="majorBidi"/>
      <w:b/>
      <w:bCs/>
      <w:color w:val="8AC640" w:themeColor="accent2"/>
      <w:sz w:val="36"/>
      <w:szCs w:val="36"/>
      <w:lang w:val="en-AU" w:eastAsia="en-US"/>
    </w:rPr>
  </w:style>
  <w:style w:type="character" w:customStyle="1" w:styleId="Heading1-NonumbersChar">
    <w:name w:val="Heading 1 - No numbers Char"/>
    <w:basedOn w:val="DefaultParagraphFont"/>
    <w:link w:val="Heading1-Nonumbers"/>
    <w:rsid w:val="007D2F2D"/>
    <w:rPr>
      <w:rFonts w:ascii="Arial" w:eastAsiaTheme="majorEastAsia" w:hAnsi="Arial" w:cstheme="majorBidi"/>
      <w:b/>
      <w:bCs/>
      <w:color w:val="8AC640" w:themeColor="accent2"/>
      <w:sz w:val="36"/>
      <w:szCs w:val="36"/>
    </w:rPr>
  </w:style>
  <w:style w:type="table" w:styleId="TableGrid">
    <w:name w:val="Table Grid"/>
    <w:basedOn w:val="TableNormal"/>
    <w:uiPriority w:val="59"/>
    <w:rsid w:val="007D2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andfigures0">
    <w:name w:val="Tables and figures"/>
    <w:basedOn w:val="Caption"/>
    <w:rsid w:val="007D2F2D"/>
    <w:pPr>
      <w:keepNext/>
      <w:spacing w:line="288" w:lineRule="auto"/>
    </w:pPr>
    <w:rPr>
      <w:b/>
      <w:bCs/>
      <w:i w:val="0"/>
      <w:iCs w:val="0"/>
      <w:caps/>
      <w:color w:val="auto"/>
      <w:sz w:val="16"/>
    </w:rPr>
  </w:style>
  <w:style w:type="paragraph" w:styleId="TableofFigures">
    <w:name w:val="table of figures"/>
    <w:basedOn w:val="Normal"/>
    <w:next w:val="Normal"/>
    <w:uiPriority w:val="99"/>
    <w:unhideWhenUsed/>
    <w:rsid w:val="007D2F2D"/>
    <w:pPr>
      <w:spacing w:after="0"/>
    </w:pPr>
  </w:style>
  <w:style w:type="paragraph" w:customStyle="1" w:styleId="Tables">
    <w:name w:val="Tables"/>
    <w:basedOn w:val="Caption"/>
    <w:link w:val="TablesChar"/>
    <w:qFormat/>
    <w:rsid w:val="007D2F2D"/>
    <w:pPr>
      <w:keepNext/>
      <w:spacing w:after="120"/>
    </w:pPr>
    <w:rPr>
      <w:rFonts w:eastAsiaTheme="minorHAnsi"/>
      <w:b/>
      <w:bCs/>
      <w:i w:val="0"/>
      <w:iCs w:val="0"/>
      <w:color w:val="auto"/>
      <w:sz w:val="22"/>
      <w:lang w:val="en-AU" w:eastAsia="en-US"/>
    </w:rPr>
  </w:style>
  <w:style w:type="character" w:customStyle="1" w:styleId="TablesChar">
    <w:name w:val="Tables Char"/>
    <w:basedOn w:val="DefaultParagraphFont"/>
    <w:link w:val="Tables"/>
    <w:rsid w:val="007D2F2D"/>
    <w:rPr>
      <w:rFonts w:ascii="Arial" w:hAnsi="Arial"/>
      <w:b/>
      <w:bCs/>
      <w:szCs w:val="18"/>
    </w:rPr>
  </w:style>
  <w:style w:type="paragraph" w:customStyle="1" w:styleId="Bullet">
    <w:name w:val="Bullet"/>
    <w:basedOn w:val="Normal"/>
    <w:link w:val="BulletChar"/>
    <w:rsid w:val="007D2F2D"/>
    <w:pPr>
      <w:numPr>
        <w:numId w:val="7"/>
      </w:numPr>
      <w:spacing w:line="276" w:lineRule="auto"/>
    </w:pPr>
    <w:rPr>
      <w:rFonts w:asciiTheme="minorHAnsi" w:eastAsiaTheme="minorHAnsi" w:hAnsiTheme="minorHAnsi"/>
      <w:szCs w:val="22"/>
      <w:lang w:val="en-AU" w:eastAsia="en-US"/>
    </w:rPr>
  </w:style>
  <w:style w:type="character" w:customStyle="1" w:styleId="BulletChar">
    <w:name w:val="Bullet Char"/>
    <w:basedOn w:val="DefaultParagraphFont"/>
    <w:link w:val="Bullet"/>
    <w:rsid w:val="007D2F2D"/>
  </w:style>
  <w:style w:type="paragraph" w:customStyle="1" w:styleId="Dash">
    <w:name w:val="Dash"/>
    <w:basedOn w:val="Normal"/>
    <w:rsid w:val="007D2F2D"/>
    <w:pPr>
      <w:numPr>
        <w:ilvl w:val="1"/>
        <w:numId w:val="7"/>
      </w:numPr>
      <w:spacing w:line="276" w:lineRule="auto"/>
    </w:pPr>
    <w:rPr>
      <w:rFonts w:asciiTheme="minorHAnsi" w:eastAsiaTheme="minorHAnsi" w:hAnsiTheme="minorHAnsi"/>
      <w:szCs w:val="22"/>
      <w:lang w:val="en-AU" w:eastAsia="en-US"/>
    </w:rPr>
  </w:style>
  <w:style w:type="paragraph" w:customStyle="1" w:styleId="DoubleDot">
    <w:name w:val="Double Dot"/>
    <w:basedOn w:val="Normal"/>
    <w:rsid w:val="007D2F2D"/>
    <w:pPr>
      <w:numPr>
        <w:ilvl w:val="2"/>
        <w:numId w:val="7"/>
      </w:numPr>
      <w:spacing w:line="276" w:lineRule="auto"/>
    </w:pPr>
    <w:rPr>
      <w:rFonts w:asciiTheme="minorHAnsi" w:eastAsiaTheme="minorHAnsi" w:hAnsiTheme="minorHAnsi"/>
      <w:szCs w:val="22"/>
      <w:lang w:val="en-AU" w:eastAsia="en-US"/>
    </w:rPr>
  </w:style>
  <w:style w:type="paragraph" w:customStyle="1" w:styleId="CoverOutcomeSubtitle">
    <w:name w:val="Cover Outcome Subtitle"/>
    <w:basedOn w:val="Normal"/>
    <w:rsid w:val="007D2F2D"/>
    <w:pPr>
      <w:numPr>
        <w:numId w:val="8"/>
      </w:numPr>
      <w:kinsoku w:val="0"/>
      <w:overflowPunct w:val="0"/>
      <w:autoSpaceDE w:val="0"/>
      <w:autoSpaceDN w:val="0"/>
      <w:adjustRightInd w:val="0"/>
      <w:snapToGrid w:val="0"/>
      <w:spacing w:after="0" w:line="960" w:lineRule="atLeast"/>
      <w:ind w:right="1701"/>
    </w:pPr>
    <w:rPr>
      <w:rFonts w:ascii="Georgia" w:eastAsia="Times New Roman" w:hAnsi="Georgia" w:cs="Arial"/>
      <w:snapToGrid w:val="0"/>
      <w:color w:val="FFFFFF" w:themeColor="background1"/>
      <w:sz w:val="88"/>
      <w:szCs w:val="88"/>
      <w:lang w:val="en-GB" w:eastAsia="en-US"/>
    </w:rPr>
  </w:style>
  <w:style w:type="paragraph" w:customStyle="1" w:styleId="Style1">
    <w:name w:val="Style1"/>
    <w:basedOn w:val="Heading1"/>
    <w:next w:val="Heading2"/>
    <w:link w:val="Style1Char"/>
    <w:rsid w:val="007D2F2D"/>
    <w:pPr>
      <w:numPr>
        <w:numId w:val="10"/>
      </w:numPr>
      <w:spacing w:before="1440" w:line="276" w:lineRule="auto"/>
    </w:pPr>
    <w:rPr>
      <w:rFonts w:eastAsiaTheme="majorEastAsia" w:cstheme="majorBidi"/>
      <w:b w:val="0"/>
      <w:bCs/>
      <w:color w:val="6A2875"/>
      <w:szCs w:val="26"/>
    </w:rPr>
  </w:style>
  <w:style w:type="character" w:customStyle="1" w:styleId="Style1Char">
    <w:name w:val="Style1 Char"/>
    <w:basedOn w:val="Heading1Char"/>
    <w:link w:val="Style1"/>
    <w:rsid w:val="007D2F2D"/>
    <w:rPr>
      <w:rFonts w:ascii="Arial" w:eastAsiaTheme="majorEastAsia" w:hAnsi="Arial" w:cstheme="majorBidi"/>
      <w:b w:val="0"/>
      <w:bCs/>
      <w:color w:val="6A2875"/>
      <w:sz w:val="44"/>
      <w:szCs w:val="26"/>
      <w:lang w:val="en-US" w:eastAsia="ja-JP"/>
    </w:rPr>
  </w:style>
  <w:style w:type="paragraph" w:customStyle="1" w:styleId="Default">
    <w:name w:val="Default"/>
    <w:rsid w:val="007D2F2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7D2F2D"/>
    <w:pPr>
      <w:spacing w:after="0" w:line="240" w:lineRule="auto"/>
    </w:pPr>
    <w:rPr>
      <w:rFonts w:ascii="Arial" w:eastAsiaTheme="minorEastAsia" w:hAnsi="Arial"/>
      <w:szCs w:val="24"/>
      <w:lang w:val="en-US" w:eastAsia="ja-JP"/>
    </w:rPr>
  </w:style>
  <w:style w:type="character" w:customStyle="1" w:styleId="element-citation">
    <w:name w:val="element-citation"/>
    <w:basedOn w:val="DefaultParagraphFont"/>
    <w:rsid w:val="007D2F2D"/>
  </w:style>
  <w:style w:type="character" w:customStyle="1" w:styleId="ref-journal">
    <w:name w:val="ref-journal"/>
    <w:basedOn w:val="DefaultParagraphFont"/>
    <w:rsid w:val="007D2F2D"/>
  </w:style>
  <w:style w:type="paragraph" w:customStyle="1" w:styleId="ParagraphSection">
    <w:name w:val="ParagraphSection"/>
    <w:basedOn w:val="ListParagraph"/>
    <w:link w:val="ParagraphSectionChar"/>
    <w:qFormat/>
    <w:rsid w:val="007D2F2D"/>
    <w:pPr>
      <w:numPr>
        <w:numId w:val="12"/>
      </w:numPr>
      <w:spacing w:before="240" w:after="240" w:line="276" w:lineRule="auto"/>
      <w:contextualSpacing w:val="0"/>
    </w:pPr>
  </w:style>
  <w:style w:type="character" w:customStyle="1" w:styleId="ParagraphSectionChar">
    <w:name w:val="ParagraphSection Char"/>
    <w:basedOn w:val="ListParagraphChar"/>
    <w:link w:val="ParagraphSection"/>
    <w:rsid w:val="007D2F2D"/>
    <w:rPr>
      <w:rFonts w:ascii="Arial" w:eastAsiaTheme="minorEastAsia" w:hAnsi="Arial"/>
      <w:szCs w:val="24"/>
      <w:lang w:val="en-US" w:eastAsia="ja-JP"/>
    </w:rPr>
  </w:style>
  <w:style w:type="paragraph" w:customStyle="1" w:styleId="Sub-heading">
    <w:name w:val="Sub-heading"/>
    <w:basedOn w:val="Normal"/>
    <w:link w:val="Sub-headingChar"/>
    <w:rsid w:val="007D2F2D"/>
    <w:rPr>
      <w:b/>
      <w:i/>
      <w:color w:val="6B2976"/>
      <w:sz w:val="25"/>
    </w:rPr>
  </w:style>
  <w:style w:type="character" w:customStyle="1" w:styleId="Sub-headingChar">
    <w:name w:val="Sub-heading Char"/>
    <w:basedOn w:val="DefaultParagraphFont"/>
    <w:link w:val="Sub-heading"/>
    <w:rsid w:val="007D2F2D"/>
    <w:rPr>
      <w:rFonts w:ascii="Arial" w:eastAsiaTheme="minorEastAsia" w:hAnsi="Arial"/>
      <w:b/>
      <w:i/>
      <w:color w:val="6B2976"/>
      <w:sz w:val="25"/>
      <w:szCs w:val="24"/>
      <w:lang w:val="en-US" w:eastAsia="ja-JP"/>
    </w:rPr>
  </w:style>
  <w:style w:type="paragraph" w:customStyle="1" w:styleId="FSRSub-sub-heading">
    <w:name w:val="FSR_Sub-sub-heading"/>
    <w:basedOn w:val="Normal"/>
    <w:link w:val="FSRSub-sub-headingChar"/>
    <w:qFormat/>
    <w:rsid w:val="007D2F2D"/>
    <w:rPr>
      <w:b/>
      <w:i/>
      <w:color w:val="C277CF"/>
    </w:rPr>
  </w:style>
  <w:style w:type="character" w:customStyle="1" w:styleId="FSRSub-sub-headingChar">
    <w:name w:val="FSR_Sub-sub-heading Char"/>
    <w:basedOn w:val="DefaultParagraphFont"/>
    <w:link w:val="FSRSub-sub-heading"/>
    <w:rsid w:val="007D2F2D"/>
    <w:rPr>
      <w:rFonts w:ascii="Arial" w:eastAsiaTheme="minorEastAsia" w:hAnsi="Arial"/>
      <w:b/>
      <w:i/>
      <w:color w:val="C277CF"/>
      <w:szCs w:val="24"/>
      <w:lang w:val="en-US" w:eastAsia="ja-JP"/>
    </w:rPr>
  </w:style>
  <w:style w:type="paragraph" w:styleId="TOC6">
    <w:name w:val="toc 6"/>
    <w:basedOn w:val="Normal"/>
    <w:next w:val="Normal"/>
    <w:autoRedefine/>
    <w:uiPriority w:val="39"/>
    <w:unhideWhenUsed/>
    <w:rsid w:val="007D2F2D"/>
    <w:pPr>
      <w:spacing w:after="100" w:line="259" w:lineRule="auto"/>
      <w:ind w:left="1100"/>
    </w:pPr>
    <w:rPr>
      <w:rFonts w:asciiTheme="minorHAnsi" w:hAnsiTheme="minorHAnsi"/>
      <w:szCs w:val="22"/>
      <w:lang w:val="en-AU" w:eastAsia="en-AU"/>
    </w:rPr>
  </w:style>
  <w:style w:type="paragraph" w:styleId="TOC7">
    <w:name w:val="toc 7"/>
    <w:basedOn w:val="Normal"/>
    <w:next w:val="Normal"/>
    <w:autoRedefine/>
    <w:uiPriority w:val="39"/>
    <w:unhideWhenUsed/>
    <w:rsid w:val="007D2F2D"/>
    <w:pPr>
      <w:spacing w:after="100" w:line="259" w:lineRule="auto"/>
      <w:ind w:left="1320"/>
    </w:pPr>
    <w:rPr>
      <w:rFonts w:asciiTheme="minorHAnsi" w:hAnsiTheme="minorHAnsi"/>
      <w:szCs w:val="22"/>
      <w:lang w:val="en-AU" w:eastAsia="en-AU"/>
    </w:rPr>
  </w:style>
  <w:style w:type="paragraph" w:styleId="TOC8">
    <w:name w:val="toc 8"/>
    <w:basedOn w:val="Normal"/>
    <w:next w:val="Normal"/>
    <w:autoRedefine/>
    <w:uiPriority w:val="39"/>
    <w:unhideWhenUsed/>
    <w:rsid w:val="007D2F2D"/>
    <w:pPr>
      <w:spacing w:after="100" w:line="259" w:lineRule="auto"/>
      <w:ind w:left="1540"/>
    </w:pPr>
    <w:rPr>
      <w:rFonts w:asciiTheme="minorHAnsi" w:hAnsiTheme="minorHAnsi"/>
      <w:szCs w:val="22"/>
      <w:lang w:val="en-AU" w:eastAsia="en-AU"/>
    </w:rPr>
  </w:style>
  <w:style w:type="paragraph" w:styleId="TOC9">
    <w:name w:val="toc 9"/>
    <w:basedOn w:val="Normal"/>
    <w:next w:val="Normal"/>
    <w:autoRedefine/>
    <w:uiPriority w:val="39"/>
    <w:unhideWhenUsed/>
    <w:rsid w:val="007D2F2D"/>
    <w:pPr>
      <w:spacing w:after="100" w:line="259" w:lineRule="auto"/>
      <w:ind w:left="1760"/>
    </w:pPr>
    <w:rPr>
      <w:rFonts w:asciiTheme="minorHAnsi" w:hAnsiTheme="minorHAnsi"/>
      <w:szCs w:val="22"/>
      <w:lang w:val="en-AU" w:eastAsia="en-AU"/>
    </w:rPr>
  </w:style>
  <w:style w:type="paragraph" w:customStyle="1" w:styleId="Recommendationv1">
    <w:name w:val="Recommendationv1"/>
    <w:basedOn w:val="ListParagraph"/>
    <w:link w:val="Recommendationv1Char"/>
    <w:rsid w:val="007D2F2D"/>
    <w:pPr>
      <w:numPr>
        <w:numId w:val="14"/>
      </w:numPr>
      <w:pBdr>
        <w:top w:val="single" w:sz="4" w:space="1" w:color="002060"/>
        <w:left w:val="single" w:sz="4" w:space="4" w:color="002060"/>
        <w:bottom w:val="single" w:sz="4" w:space="1" w:color="002060"/>
        <w:right w:val="single" w:sz="4" w:space="4" w:color="002060"/>
      </w:pBdr>
      <w:shd w:val="clear" w:color="auto" w:fill="E8CAED" w:themeFill="accent1" w:themeFillTint="33"/>
      <w:spacing w:before="240" w:after="240" w:line="276" w:lineRule="auto"/>
      <w:ind w:left="357" w:hanging="357"/>
      <w:contextualSpacing w:val="0"/>
    </w:pPr>
    <w:rPr>
      <w:color w:val="7030A0"/>
    </w:rPr>
  </w:style>
  <w:style w:type="paragraph" w:customStyle="1" w:styleId="RecommendationV10">
    <w:name w:val="RecommendationV1"/>
    <w:basedOn w:val="Recommendationv1"/>
    <w:link w:val="RecommendationV1Char0"/>
    <w:qFormat/>
    <w:rsid w:val="007D2F2D"/>
    <w:pPr>
      <w:shd w:val="clear" w:color="auto" w:fill="E7F3D8" w:themeFill="accent2" w:themeFillTint="33"/>
    </w:pPr>
    <w:rPr>
      <w:color w:val="6B2976" w:themeColor="accent1"/>
    </w:rPr>
  </w:style>
  <w:style w:type="character" w:customStyle="1" w:styleId="Recommendationv1Char">
    <w:name w:val="Recommendationv1 Char"/>
    <w:basedOn w:val="ListParagraphChar"/>
    <w:link w:val="Recommendationv1"/>
    <w:rsid w:val="007D2F2D"/>
    <w:rPr>
      <w:rFonts w:ascii="Arial" w:eastAsiaTheme="minorEastAsia" w:hAnsi="Arial"/>
      <w:color w:val="7030A0"/>
      <w:szCs w:val="24"/>
      <w:shd w:val="clear" w:color="auto" w:fill="E8CAED" w:themeFill="accent1" w:themeFillTint="33"/>
      <w:lang w:val="en-US" w:eastAsia="ja-JP"/>
    </w:rPr>
  </w:style>
  <w:style w:type="paragraph" w:customStyle="1" w:styleId="RecommendationHeading">
    <w:name w:val="RecommendationHeading"/>
    <w:basedOn w:val="RecommendationV10"/>
    <w:link w:val="RecommendationHeadingChar"/>
    <w:qFormat/>
    <w:rsid w:val="007D2F2D"/>
    <w:pPr>
      <w:numPr>
        <w:numId w:val="0"/>
      </w:numPr>
      <w:ind w:left="357" w:hanging="357"/>
    </w:pPr>
    <w:rPr>
      <w:b/>
    </w:rPr>
  </w:style>
  <w:style w:type="character" w:customStyle="1" w:styleId="RecommendationV1Char0">
    <w:name w:val="RecommendationV1 Char"/>
    <w:basedOn w:val="Recommendationv1Char"/>
    <w:link w:val="RecommendationV10"/>
    <w:rsid w:val="007D2F2D"/>
    <w:rPr>
      <w:rFonts w:ascii="Arial" w:eastAsiaTheme="minorEastAsia" w:hAnsi="Arial"/>
      <w:color w:val="6B2976" w:themeColor="accent1"/>
      <w:szCs w:val="24"/>
      <w:shd w:val="clear" w:color="auto" w:fill="E7F3D8" w:themeFill="accent2" w:themeFillTint="33"/>
      <w:lang w:val="en-US" w:eastAsia="ja-JP"/>
    </w:rPr>
  </w:style>
  <w:style w:type="paragraph" w:customStyle="1" w:styleId="SummaryofRecommendations">
    <w:name w:val="SummaryofRecommendations"/>
    <w:basedOn w:val="ListParagraph"/>
    <w:link w:val="SummaryofRecommendationsChar"/>
    <w:qFormat/>
    <w:rsid w:val="007D2F2D"/>
    <w:pPr>
      <w:pBdr>
        <w:top w:val="single" w:sz="4" w:space="1" w:color="auto"/>
        <w:left w:val="single" w:sz="4" w:space="4" w:color="auto"/>
        <w:bottom w:val="single" w:sz="4" w:space="1" w:color="auto"/>
        <w:right w:val="single" w:sz="4" w:space="4" w:color="auto"/>
      </w:pBdr>
      <w:shd w:val="clear" w:color="auto" w:fill="E7F3D8" w:themeFill="accent2" w:themeFillTint="33"/>
      <w:ind w:left="360" w:hanging="360"/>
    </w:pPr>
    <w:rPr>
      <w:color w:val="6B2976" w:themeColor="accent1"/>
    </w:rPr>
  </w:style>
  <w:style w:type="character" w:customStyle="1" w:styleId="RecommendationHeadingChar">
    <w:name w:val="RecommendationHeading Char"/>
    <w:basedOn w:val="RecommendationV1Char0"/>
    <w:link w:val="RecommendationHeading"/>
    <w:rsid w:val="007D2F2D"/>
    <w:rPr>
      <w:rFonts w:ascii="Arial" w:eastAsiaTheme="minorEastAsia" w:hAnsi="Arial"/>
      <w:b/>
      <w:color w:val="6B2976" w:themeColor="accent1"/>
      <w:szCs w:val="24"/>
      <w:shd w:val="clear" w:color="auto" w:fill="E7F3D8" w:themeFill="accent2" w:themeFillTint="33"/>
      <w:lang w:val="en-US" w:eastAsia="ja-JP"/>
    </w:rPr>
  </w:style>
  <w:style w:type="character" w:customStyle="1" w:styleId="SummaryofRecommendationsChar">
    <w:name w:val="SummaryofRecommendations Char"/>
    <w:basedOn w:val="RecommendationV1Char0"/>
    <w:link w:val="SummaryofRecommendations"/>
    <w:rsid w:val="007D2F2D"/>
    <w:rPr>
      <w:rFonts w:ascii="Arial" w:eastAsiaTheme="minorEastAsia" w:hAnsi="Arial"/>
      <w:color w:val="6B2976" w:themeColor="accent1"/>
      <w:szCs w:val="24"/>
      <w:shd w:val="clear" w:color="auto" w:fill="E7F3D8" w:themeFill="accent2" w:themeFillTint="33"/>
      <w:lang w:val="en-US" w:eastAsia="ja-JP"/>
    </w:rPr>
  </w:style>
  <w:style w:type="table" w:styleId="PlainTable2">
    <w:name w:val="Plain Table 2"/>
    <w:basedOn w:val="TableNormal"/>
    <w:uiPriority w:val="42"/>
    <w:rsid w:val="007D2F2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7D2F2D"/>
    <w:rPr>
      <w:color w:val="954F72" w:themeColor="followedHyperlink"/>
      <w:u w:val="single"/>
    </w:rPr>
  </w:style>
  <w:style w:type="paragraph" w:customStyle="1" w:styleId="FSRsublist">
    <w:name w:val="FSR_sublist"/>
    <w:basedOn w:val="ListParagraph"/>
    <w:link w:val="FSRsublistChar"/>
    <w:qFormat/>
    <w:rsid w:val="007D2F2D"/>
    <w:pPr>
      <w:numPr>
        <w:ilvl w:val="1"/>
        <w:numId w:val="9"/>
      </w:numPr>
      <w:spacing w:after="0"/>
    </w:pPr>
  </w:style>
  <w:style w:type="paragraph" w:customStyle="1" w:styleId="FSRSummaryHeading">
    <w:name w:val="FSR_SummaryHeading"/>
    <w:basedOn w:val="Sub-heading"/>
    <w:link w:val="FSRSummaryHeadingChar"/>
    <w:qFormat/>
    <w:rsid w:val="007D2F2D"/>
    <w:pPr>
      <w:spacing w:after="0"/>
    </w:pPr>
  </w:style>
  <w:style w:type="character" w:customStyle="1" w:styleId="FSRsublistChar">
    <w:name w:val="FSR_sublist Char"/>
    <w:basedOn w:val="ListParagraphChar"/>
    <w:link w:val="FSRsublist"/>
    <w:rsid w:val="007D2F2D"/>
    <w:rPr>
      <w:rFonts w:ascii="Arial" w:eastAsiaTheme="minorEastAsia" w:hAnsi="Arial"/>
      <w:szCs w:val="24"/>
      <w:lang w:val="en-US" w:eastAsia="ja-JP"/>
    </w:rPr>
  </w:style>
  <w:style w:type="character" w:customStyle="1" w:styleId="FSRSummaryHeadingChar">
    <w:name w:val="FSR_SummaryHeading Char"/>
    <w:basedOn w:val="Sub-headingChar"/>
    <w:link w:val="FSRSummaryHeading"/>
    <w:rsid w:val="007D2F2D"/>
    <w:rPr>
      <w:rFonts w:ascii="Arial" w:eastAsiaTheme="minorEastAsia" w:hAnsi="Arial"/>
      <w:b/>
      <w:i/>
      <w:color w:val="6B2976"/>
      <w:sz w:val="25"/>
      <w:szCs w:val="24"/>
      <w:lang w:val="en-US" w:eastAsia="ja-JP"/>
    </w:rPr>
  </w:style>
  <w:style w:type="paragraph" w:customStyle="1" w:styleId="FSRHeading3">
    <w:name w:val="FSR_Heading3"/>
    <w:basedOn w:val="Heading4"/>
    <w:link w:val="FSRHeading3Char"/>
    <w:qFormat/>
    <w:rsid w:val="007D2F2D"/>
    <w:pPr>
      <w:keepLines w:val="0"/>
      <w:numPr>
        <w:ilvl w:val="2"/>
      </w:numPr>
      <w:spacing w:before="480" w:after="240" w:line="269" w:lineRule="auto"/>
      <w:ind w:left="360" w:hanging="720"/>
    </w:pPr>
    <w:rPr>
      <w:iCs w:val="0"/>
      <w:color w:val="6A2875"/>
      <w:sz w:val="30"/>
      <w:szCs w:val="30"/>
    </w:rPr>
  </w:style>
  <w:style w:type="paragraph" w:customStyle="1" w:styleId="FSRHeading2">
    <w:name w:val="FSR_Heading2"/>
    <w:basedOn w:val="Heading3"/>
    <w:link w:val="FSRHeading2Char"/>
    <w:qFormat/>
    <w:rsid w:val="007D2F2D"/>
    <w:pPr>
      <w:keepLines w:val="0"/>
      <w:numPr>
        <w:ilvl w:val="1"/>
      </w:numPr>
      <w:spacing w:before="480"/>
      <w:ind w:left="709" w:hanging="720"/>
    </w:pPr>
    <w:rPr>
      <w:i w:val="0"/>
      <w:color w:val="6A2875"/>
      <w:sz w:val="36"/>
      <w:szCs w:val="44"/>
    </w:rPr>
  </w:style>
  <w:style w:type="character" w:customStyle="1" w:styleId="FSRHeading3Char">
    <w:name w:val="FSR_Heading3 Char"/>
    <w:basedOn w:val="Heading4Char"/>
    <w:link w:val="FSRHeading3"/>
    <w:rsid w:val="007D2F2D"/>
    <w:rPr>
      <w:rFonts w:ascii="Arial" w:eastAsiaTheme="majorEastAsia" w:hAnsi="Arial" w:cstheme="majorBidi"/>
      <w:b/>
      <w:iCs w:val="0"/>
      <w:color w:val="6A2875"/>
      <w:sz w:val="30"/>
      <w:szCs w:val="30"/>
      <w:lang w:val="en-US" w:eastAsia="ja-JP"/>
    </w:rPr>
  </w:style>
  <w:style w:type="paragraph" w:customStyle="1" w:styleId="FSRpreSubListBullet">
    <w:name w:val="FSR_preSubListBullet"/>
    <w:basedOn w:val="FSRlist"/>
    <w:link w:val="FSRpreSubListBulletChar"/>
    <w:qFormat/>
    <w:rsid w:val="007D2F2D"/>
    <w:pPr>
      <w:numPr>
        <w:numId w:val="13"/>
      </w:numPr>
      <w:spacing w:after="0"/>
    </w:pPr>
  </w:style>
  <w:style w:type="character" w:customStyle="1" w:styleId="FSRHeading2Char">
    <w:name w:val="FSR_Heading2 Char"/>
    <w:basedOn w:val="Heading3Char"/>
    <w:link w:val="FSRHeading2"/>
    <w:rsid w:val="007D2F2D"/>
    <w:rPr>
      <w:rFonts w:ascii="Arial" w:eastAsiaTheme="majorEastAsia" w:hAnsi="Arial" w:cstheme="majorBidi"/>
      <w:b/>
      <w:i w:val="0"/>
      <w:color w:val="6A2875"/>
      <w:sz w:val="36"/>
      <w:szCs w:val="44"/>
      <w:lang w:val="en-US" w:eastAsia="ja-JP"/>
    </w:rPr>
  </w:style>
  <w:style w:type="paragraph" w:customStyle="1" w:styleId="FSRHeading4">
    <w:name w:val="FSR_Heading4"/>
    <w:basedOn w:val="Sub-heading"/>
    <w:link w:val="FSRHeading4Char"/>
    <w:qFormat/>
    <w:rsid w:val="007D2F2D"/>
    <w:pPr>
      <w:keepNext/>
      <w:spacing w:before="240"/>
    </w:pPr>
  </w:style>
  <w:style w:type="character" w:customStyle="1" w:styleId="FSRpreSubListBulletChar">
    <w:name w:val="FSR_preSubListBullet Char"/>
    <w:basedOn w:val="FSRlistChar"/>
    <w:link w:val="FSRpreSubListBullet"/>
    <w:rsid w:val="007D2F2D"/>
    <w:rPr>
      <w:rFonts w:ascii="Arial" w:eastAsiaTheme="minorEastAsia" w:hAnsi="Arial"/>
      <w:szCs w:val="24"/>
      <w:lang w:val="en-US" w:eastAsia="ja-JP"/>
    </w:rPr>
  </w:style>
  <w:style w:type="character" w:customStyle="1" w:styleId="FSRHeading4Char">
    <w:name w:val="FSR_Heading4 Char"/>
    <w:basedOn w:val="Sub-headingChar"/>
    <w:link w:val="FSRHeading4"/>
    <w:rsid w:val="007D2F2D"/>
    <w:rPr>
      <w:rFonts w:ascii="Arial" w:eastAsiaTheme="minorEastAsia" w:hAnsi="Arial"/>
      <w:b/>
      <w:i/>
      <w:color w:val="6B2976"/>
      <w:sz w:val="25"/>
      <w:szCs w:val="24"/>
      <w:lang w:val="en-US" w:eastAsia="ja-JP"/>
    </w:rPr>
  </w:style>
  <w:style w:type="paragraph" w:customStyle="1" w:styleId="FSRHeading5">
    <w:name w:val="FSR_Heading5"/>
    <w:basedOn w:val="FSRSub-sub-heading"/>
    <w:link w:val="FSRHeading5Char"/>
    <w:qFormat/>
    <w:rsid w:val="007D2F2D"/>
    <w:rPr>
      <w:color w:val="8AC640" w:themeColor="accent2"/>
    </w:rPr>
  </w:style>
  <w:style w:type="character" w:customStyle="1" w:styleId="FSRHeading5Char">
    <w:name w:val="FSR_Heading5 Char"/>
    <w:basedOn w:val="FSRSub-sub-headingChar"/>
    <w:link w:val="FSRHeading5"/>
    <w:rsid w:val="007D2F2D"/>
    <w:rPr>
      <w:rFonts w:ascii="Arial" w:eastAsiaTheme="minorEastAsia" w:hAnsi="Arial"/>
      <w:b/>
      <w:i/>
      <w:color w:val="8AC640" w:themeColor="accent2"/>
      <w:szCs w:val="24"/>
      <w:lang w:val="en-US" w:eastAsia="ja-JP"/>
    </w:rPr>
  </w:style>
  <w:style w:type="paragraph" w:customStyle="1" w:styleId="FSRzlegislation">
    <w:name w:val="FSR_zlegislation"/>
    <w:basedOn w:val="FSRsublist"/>
    <w:link w:val="FSRzlegislationChar"/>
    <w:qFormat/>
    <w:rsid w:val="007D2F2D"/>
    <w:pPr>
      <w:numPr>
        <w:ilvl w:val="0"/>
        <w:numId w:val="15"/>
      </w:numPr>
      <w:ind w:left="1208" w:hanging="357"/>
    </w:pPr>
    <w:rPr>
      <w:i/>
    </w:rPr>
  </w:style>
  <w:style w:type="character" w:customStyle="1" w:styleId="FSRzlegislationChar">
    <w:name w:val="FSR_zlegislation Char"/>
    <w:basedOn w:val="FSRsublistChar"/>
    <w:link w:val="FSRzlegislation"/>
    <w:rsid w:val="007D2F2D"/>
    <w:rPr>
      <w:rFonts w:ascii="Arial" w:eastAsiaTheme="minorEastAsia" w:hAnsi="Arial"/>
      <w:i/>
      <w:szCs w:val="24"/>
      <w:lang w:val="en-US" w:eastAsia="ja-JP"/>
    </w:rPr>
  </w:style>
  <w:style w:type="paragraph" w:styleId="EndnoteText">
    <w:name w:val="endnote text"/>
    <w:basedOn w:val="Normal"/>
    <w:link w:val="EndnoteTextChar"/>
    <w:uiPriority w:val="99"/>
    <w:semiHidden/>
    <w:unhideWhenUsed/>
    <w:rsid w:val="007D2F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D2F2D"/>
    <w:rPr>
      <w:rFonts w:ascii="Arial" w:eastAsiaTheme="minorEastAsia" w:hAnsi="Arial"/>
      <w:sz w:val="20"/>
      <w:szCs w:val="20"/>
      <w:lang w:val="en-US" w:eastAsia="ja-JP"/>
    </w:rPr>
  </w:style>
  <w:style w:type="character" w:styleId="EndnoteReference">
    <w:name w:val="endnote reference"/>
    <w:basedOn w:val="DefaultParagraphFont"/>
    <w:uiPriority w:val="99"/>
    <w:semiHidden/>
    <w:unhideWhenUsed/>
    <w:rsid w:val="007D2F2D"/>
    <w:rPr>
      <w:vertAlign w:val="superscript"/>
    </w:rPr>
  </w:style>
  <w:style w:type="paragraph" w:customStyle="1" w:styleId="FSRNumberedList">
    <w:name w:val="FSR_NumberedList"/>
    <w:basedOn w:val="FSRlist"/>
    <w:link w:val="FSRNumberedListChar"/>
    <w:qFormat/>
    <w:rsid w:val="007D2F2D"/>
    <w:pPr>
      <w:numPr>
        <w:numId w:val="16"/>
      </w:numPr>
    </w:pPr>
    <w:rPr>
      <w:rFonts w:cs="Arial"/>
    </w:rPr>
  </w:style>
  <w:style w:type="character" w:customStyle="1" w:styleId="FSRNumberedListChar">
    <w:name w:val="FSR_NumberedList Char"/>
    <w:basedOn w:val="FSRlistChar"/>
    <w:link w:val="FSRNumberedList"/>
    <w:rsid w:val="007D2F2D"/>
    <w:rPr>
      <w:rFonts w:ascii="Arial" w:eastAsiaTheme="minorEastAsia" w:hAnsi="Arial" w:cs="Arial"/>
      <w:szCs w:val="24"/>
      <w:lang w:val="en-US" w:eastAsia="ja-JP"/>
    </w:rPr>
  </w:style>
  <w:style w:type="paragraph" w:customStyle="1" w:styleId="FSRListHeading">
    <w:name w:val="FSR_ListHeading"/>
    <w:basedOn w:val="Heading2"/>
    <w:link w:val="FSRListHeadingChar"/>
    <w:qFormat/>
    <w:rsid w:val="007D2F2D"/>
    <w:pPr>
      <w:pageBreakBefore/>
      <w:spacing w:before="200" w:after="240"/>
    </w:pPr>
    <w:rPr>
      <w:rFonts w:eastAsiaTheme="majorEastAsia" w:cstheme="majorBidi"/>
      <w:bCs/>
      <w:color w:val="6A2875"/>
      <w:sz w:val="44"/>
      <w:szCs w:val="26"/>
    </w:rPr>
  </w:style>
  <w:style w:type="character" w:customStyle="1" w:styleId="FSRListHeadingChar">
    <w:name w:val="FSR_ListHeading Char"/>
    <w:basedOn w:val="Heading2Char"/>
    <w:link w:val="FSRListHeading"/>
    <w:rsid w:val="007D2F2D"/>
    <w:rPr>
      <w:rFonts w:ascii="Arial" w:eastAsiaTheme="majorEastAsia" w:hAnsi="Arial" w:cstheme="majorBidi"/>
      <w:b/>
      <w:bCs/>
      <w:color w:val="6A2875"/>
      <w:sz w:val="44"/>
      <w:szCs w:val="2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20208">
      <w:bodyDiv w:val="1"/>
      <w:marLeft w:val="0"/>
      <w:marRight w:val="0"/>
      <w:marTop w:val="0"/>
      <w:marBottom w:val="0"/>
      <w:divBdr>
        <w:top w:val="none" w:sz="0" w:space="0" w:color="auto"/>
        <w:left w:val="none" w:sz="0" w:space="0" w:color="auto"/>
        <w:bottom w:val="none" w:sz="0" w:space="0" w:color="auto"/>
        <w:right w:val="none" w:sz="0" w:space="0" w:color="auto"/>
      </w:divBdr>
    </w:div>
    <w:div w:id="167645010">
      <w:bodyDiv w:val="1"/>
      <w:marLeft w:val="0"/>
      <w:marRight w:val="0"/>
      <w:marTop w:val="0"/>
      <w:marBottom w:val="0"/>
      <w:divBdr>
        <w:top w:val="none" w:sz="0" w:space="0" w:color="auto"/>
        <w:left w:val="none" w:sz="0" w:space="0" w:color="auto"/>
        <w:bottom w:val="none" w:sz="0" w:space="0" w:color="auto"/>
        <w:right w:val="none" w:sz="0" w:space="0" w:color="auto"/>
      </w:divBdr>
    </w:div>
    <w:div w:id="184944697">
      <w:bodyDiv w:val="1"/>
      <w:marLeft w:val="0"/>
      <w:marRight w:val="0"/>
      <w:marTop w:val="0"/>
      <w:marBottom w:val="0"/>
      <w:divBdr>
        <w:top w:val="none" w:sz="0" w:space="0" w:color="auto"/>
        <w:left w:val="none" w:sz="0" w:space="0" w:color="auto"/>
        <w:bottom w:val="none" w:sz="0" w:space="0" w:color="auto"/>
        <w:right w:val="none" w:sz="0" w:space="0" w:color="auto"/>
      </w:divBdr>
    </w:div>
    <w:div w:id="187373365">
      <w:bodyDiv w:val="1"/>
      <w:marLeft w:val="0"/>
      <w:marRight w:val="0"/>
      <w:marTop w:val="0"/>
      <w:marBottom w:val="0"/>
      <w:divBdr>
        <w:top w:val="none" w:sz="0" w:space="0" w:color="auto"/>
        <w:left w:val="none" w:sz="0" w:space="0" w:color="auto"/>
        <w:bottom w:val="none" w:sz="0" w:space="0" w:color="auto"/>
        <w:right w:val="none" w:sz="0" w:space="0" w:color="auto"/>
      </w:divBdr>
    </w:div>
    <w:div w:id="444203591">
      <w:bodyDiv w:val="1"/>
      <w:marLeft w:val="0"/>
      <w:marRight w:val="0"/>
      <w:marTop w:val="0"/>
      <w:marBottom w:val="0"/>
      <w:divBdr>
        <w:top w:val="none" w:sz="0" w:space="0" w:color="auto"/>
        <w:left w:val="none" w:sz="0" w:space="0" w:color="auto"/>
        <w:bottom w:val="none" w:sz="0" w:space="0" w:color="auto"/>
        <w:right w:val="none" w:sz="0" w:space="0" w:color="auto"/>
      </w:divBdr>
    </w:div>
    <w:div w:id="451287876">
      <w:bodyDiv w:val="1"/>
      <w:marLeft w:val="0"/>
      <w:marRight w:val="0"/>
      <w:marTop w:val="0"/>
      <w:marBottom w:val="0"/>
      <w:divBdr>
        <w:top w:val="none" w:sz="0" w:space="0" w:color="auto"/>
        <w:left w:val="none" w:sz="0" w:space="0" w:color="auto"/>
        <w:bottom w:val="none" w:sz="0" w:space="0" w:color="auto"/>
        <w:right w:val="none" w:sz="0" w:space="0" w:color="auto"/>
      </w:divBdr>
    </w:div>
    <w:div w:id="891162154">
      <w:bodyDiv w:val="1"/>
      <w:marLeft w:val="0"/>
      <w:marRight w:val="0"/>
      <w:marTop w:val="0"/>
      <w:marBottom w:val="0"/>
      <w:divBdr>
        <w:top w:val="none" w:sz="0" w:space="0" w:color="auto"/>
        <w:left w:val="none" w:sz="0" w:space="0" w:color="auto"/>
        <w:bottom w:val="none" w:sz="0" w:space="0" w:color="auto"/>
        <w:right w:val="none" w:sz="0" w:space="0" w:color="auto"/>
      </w:divBdr>
    </w:div>
    <w:div w:id="1038437742">
      <w:bodyDiv w:val="1"/>
      <w:marLeft w:val="0"/>
      <w:marRight w:val="0"/>
      <w:marTop w:val="0"/>
      <w:marBottom w:val="0"/>
      <w:divBdr>
        <w:top w:val="none" w:sz="0" w:space="0" w:color="auto"/>
        <w:left w:val="none" w:sz="0" w:space="0" w:color="auto"/>
        <w:bottom w:val="none" w:sz="0" w:space="0" w:color="auto"/>
        <w:right w:val="none" w:sz="0" w:space="0" w:color="auto"/>
      </w:divBdr>
    </w:div>
    <w:div w:id="1325277090">
      <w:bodyDiv w:val="1"/>
      <w:marLeft w:val="0"/>
      <w:marRight w:val="0"/>
      <w:marTop w:val="0"/>
      <w:marBottom w:val="0"/>
      <w:divBdr>
        <w:top w:val="none" w:sz="0" w:space="0" w:color="auto"/>
        <w:left w:val="none" w:sz="0" w:space="0" w:color="auto"/>
        <w:bottom w:val="none" w:sz="0" w:space="0" w:color="auto"/>
        <w:right w:val="none" w:sz="0" w:space="0" w:color="auto"/>
      </w:divBdr>
    </w:div>
    <w:div w:id="1590961695">
      <w:bodyDiv w:val="1"/>
      <w:marLeft w:val="0"/>
      <w:marRight w:val="0"/>
      <w:marTop w:val="0"/>
      <w:marBottom w:val="0"/>
      <w:divBdr>
        <w:top w:val="none" w:sz="0" w:space="0" w:color="auto"/>
        <w:left w:val="none" w:sz="0" w:space="0" w:color="auto"/>
        <w:bottom w:val="none" w:sz="0" w:space="0" w:color="auto"/>
        <w:right w:val="none" w:sz="0" w:space="0" w:color="auto"/>
      </w:divBdr>
    </w:div>
    <w:div w:id="1645113580">
      <w:bodyDiv w:val="1"/>
      <w:marLeft w:val="0"/>
      <w:marRight w:val="0"/>
      <w:marTop w:val="0"/>
      <w:marBottom w:val="0"/>
      <w:divBdr>
        <w:top w:val="none" w:sz="0" w:space="0" w:color="auto"/>
        <w:left w:val="none" w:sz="0" w:space="0" w:color="auto"/>
        <w:bottom w:val="none" w:sz="0" w:space="0" w:color="auto"/>
        <w:right w:val="none" w:sz="0" w:space="0" w:color="auto"/>
      </w:divBdr>
    </w:div>
    <w:div w:id="1813474216">
      <w:bodyDiv w:val="1"/>
      <w:marLeft w:val="0"/>
      <w:marRight w:val="0"/>
      <w:marTop w:val="0"/>
      <w:marBottom w:val="0"/>
      <w:divBdr>
        <w:top w:val="none" w:sz="0" w:space="0" w:color="auto"/>
        <w:left w:val="none" w:sz="0" w:space="0" w:color="auto"/>
        <w:bottom w:val="none" w:sz="0" w:space="0" w:color="auto"/>
        <w:right w:val="none" w:sz="0" w:space="0" w:color="auto"/>
      </w:divBdr>
    </w:div>
    <w:div w:id="187892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image" Target="media/image42.emf"/><Relationship Id="rId55" Type="http://schemas.openxmlformats.org/officeDocument/2006/relationships/image" Target="media/image47.emf"/><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image" Target="media/image33.emf"/><Relationship Id="rId54" Type="http://schemas.openxmlformats.org/officeDocument/2006/relationships/image" Target="media/image46.e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image" Target="media/image45.emf"/><Relationship Id="rId58" Type="http://schemas.openxmlformats.org/officeDocument/2006/relationships/image" Target="media/image50.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41.emf"/><Relationship Id="rId57" Type="http://schemas.openxmlformats.org/officeDocument/2006/relationships/image" Target="media/image49.emf"/><Relationship Id="rId61"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image" Target="media/image44.emf"/><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image" Target="media/image48.emf"/><Relationship Id="rId8" Type="http://schemas.openxmlformats.org/officeDocument/2006/relationships/image" Target="media/image1.jpg"/><Relationship Id="rId51" Type="http://schemas.openxmlformats.org/officeDocument/2006/relationships/image" Target="media/image43.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NDIS Colours">
      <a:dk1>
        <a:sysClr val="windowText" lastClr="000000"/>
      </a:dk1>
      <a:lt1>
        <a:sysClr val="window" lastClr="FFFFFF"/>
      </a:lt1>
      <a:dk2>
        <a:srgbClr val="44546A"/>
      </a:dk2>
      <a:lt2>
        <a:srgbClr val="E7E6E6"/>
      </a:lt2>
      <a:accent1>
        <a:srgbClr val="6B2976"/>
      </a:accent1>
      <a:accent2>
        <a:srgbClr val="8AC640"/>
      </a:accent2>
      <a:accent3>
        <a:srgbClr val="FAA21B"/>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BEC17-0877-4A81-A925-D35079E2A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61</Pages>
  <Words>9559</Words>
  <Characters>54491</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 Estella</dc:creator>
  <cp:keywords/>
  <dc:description/>
  <cp:lastModifiedBy>Hardy, Peter</cp:lastModifiedBy>
  <cp:revision>99</cp:revision>
  <cp:lastPrinted>2017-10-27T00:57:00Z</cp:lastPrinted>
  <dcterms:created xsi:type="dcterms:W3CDTF">2017-08-02T04:35:00Z</dcterms:created>
  <dcterms:modified xsi:type="dcterms:W3CDTF">2017-10-27T00:57:00Z</dcterms:modified>
</cp:coreProperties>
</file>