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B1025" w14:textId="191BF238" w:rsidR="005E1A77" w:rsidRDefault="005E1A77" w:rsidP="00C25310">
      <w:pPr>
        <w:pStyle w:val="Heading1"/>
        <w:rPr>
          <w:rFonts w:ascii="Arial" w:hAnsi="Arial" w:cs="Arial"/>
          <w:color w:val="6B2976"/>
          <w:lang w:val="en-AU" w:eastAsia="en-AU" w:bidi="ar-SA"/>
        </w:rPr>
      </w:pPr>
      <w:r w:rsidRPr="00C25310">
        <w:rPr>
          <w:rFonts w:ascii="Arial" w:hAnsi="Arial" w:cs="Arial"/>
          <w:color w:val="6B2976"/>
          <w:lang w:val="en-AU" w:eastAsia="en-AU" w:bidi="ar-SA"/>
        </w:rPr>
        <w:t>Cyber Security Requirements</w:t>
      </w:r>
      <w:r w:rsidR="00C25310">
        <w:rPr>
          <w:rFonts w:ascii="Arial" w:hAnsi="Arial" w:cs="Arial"/>
          <w:color w:val="6B2976"/>
          <w:lang w:val="en-AU" w:eastAsia="en-AU" w:bidi="ar-SA"/>
        </w:rPr>
        <w:t xml:space="preserve"> </w:t>
      </w:r>
      <w:r w:rsidR="00344CE0">
        <w:rPr>
          <w:rFonts w:ascii="Arial" w:hAnsi="Arial" w:cs="Arial"/>
          <w:color w:val="6B2976"/>
          <w:lang w:val="en-AU" w:eastAsia="en-AU" w:bidi="ar-SA"/>
        </w:rPr>
        <w:t xml:space="preserve">– </w:t>
      </w:r>
      <w:r w:rsidR="00E84DE6">
        <w:rPr>
          <w:rFonts w:ascii="Arial" w:hAnsi="Arial" w:cs="Arial"/>
          <w:color w:val="6B2976"/>
          <w:lang w:val="en-AU" w:eastAsia="en-AU" w:bidi="ar-SA"/>
        </w:rPr>
        <w:t xml:space="preserve">Requests for </w:t>
      </w:r>
      <w:r w:rsidR="008E550C" w:rsidRPr="008E550C">
        <w:rPr>
          <w:rFonts w:ascii="Arial" w:hAnsi="Arial" w:cs="Arial"/>
          <w:color w:val="6B2976"/>
          <w:lang w:val="en-AU" w:eastAsia="en-AU" w:bidi="ar-SA"/>
        </w:rPr>
        <w:t>identifiable or re-identifiable NDIA data</w:t>
      </w:r>
    </w:p>
    <w:p w14:paraId="4606F306" w14:textId="77777777" w:rsidR="00F21EB8" w:rsidRDefault="00F21EB8" w:rsidP="00451905">
      <w:pPr>
        <w:rPr>
          <w:lang w:val="en-AU" w:eastAsia="en-AU" w:bidi="ar-SA"/>
        </w:rPr>
      </w:pPr>
    </w:p>
    <w:p w14:paraId="3BA3EFBF" w14:textId="5E74E877" w:rsidR="00F21EB8" w:rsidRPr="00C45CF6" w:rsidRDefault="00F21EB8" w:rsidP="00451905">
      <w:pPr>
        <w:rPr>
          <w:rFonts w:ascii="Arial" w:hAnsi="Arial" w:cs="Arial"/>
          <w:lang w:val="en-AU" w:eastAsia="en-AU" w:bidi="ar-SA"/>
        </w:rPr>
      </w:pPr>
      <w:r w:rsidRPr="00C45CF6">
        <w:rPr>
          <w:rFonts w:ascii="Arial" w:hAnsi="Arial" w:cs="Arial"/>
          <w:lang w:val="en-AU" w:eastAsia="en-AU" w:bidi="ar-SA"/>
        </w:rPr>
        <w:t>This document is referenced at Section 6.3 of the ‘External Research Request Form for identifiable or re-identifiable data and other requests’.</w:t>
      </w:r>
    </w:p>
    <w:p w14:paraId="21C2E413" w14:textId="13D2D8B9" w:rsidR="005E1A77" w:rsidRPr="005E1A77" w:rsidRDefault="005E1A77" w:rsidP="005E1A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>The</w:t>
      </w:r>
      <w:r w:rsidR="006732A8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se 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are the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minimum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Cyber Security Requirements for the storage and handling of identifiable or re-identifiable NDIA data</w:t>
      </w:r>
      <w:r w:rsidR="00F21EB8">
        <w:rPr>
          <w:rFonts w:ascii="Arial" w:eastAsia="Calibri" w:hAnsi="Arial" w:cs="Arial"/>
          <w:color w:val="000000"/>
          <w:szCs w:val="22"/>
          <w:lang w:val="en-AU" w:eastAsia="en-AU" w:bidi="ar-SA"/>
        </w:rPr>
        <w:t>:</w:t>
      </w:r>
    </w:p>
    <w:p w14:paraId="4CB460AD" w14:textId="77777777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>All data is to be encrypted at rest and in transit, including transit between systems to the minimum level shown below:</w:t>
      </w:r>
    </w:p>
    <w:p w14:paraId="3EEDBA65" w14:textId="77777777" w:rsidR="005E1A77" w:rsidRPr="005E1A77" w:rsidRDefault="005E1A77" w:rsidP="005E1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NDIA Cyber Security endorsed algorithms for encryption session key exchange shall meet one of the following criteria: </w:t>
      </w:r>
    </w:p>
    <w:p w14:paraId="41147D99" w14:textId="77777777" w:rsidR="005E1A77" w:rsidRPr="005E1A77" w:rsidRDefault="005E1A77" w:rsidP="005E1A77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</w:p>
    <w:p w14:paraId="4A23264E" w14:textId="77777777" w:rsidR="005E1A77" w:rsidRPr="005E1A77" w:rsidRDefault="005E1A77" w:rsidP="005E1A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Use the ECDH algorithm with a key size of 256 bits or higher in the ephemeral variant, and where selectable, use a FIPS186-4 conformant curve, or </w:t>
      </w:r>
    </w:p>
    <w:p w14:paraId="4181625E" w14:textId="77777777" w:rsidR="005E1A77" w:rsidRPr="005E1A77" w:rsidRDefault="005E1A77" w:rsidP="005E1A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Use the DH algorithm with a modulus of at least 2048 bits, in the ephemeral variant. </w:t>
      </w:r>
    </w:p>
    <w:p w14:paraId="1BA7766F" w14:textId="77777777" w:rsidR="005E1A77" w:rsidRPr="005E1A77" w:rsidRDefault="005E1A77" w:rsidP="005E1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NDIA Cyber Security endorsed algorithms for digital signatures shall meet one of the following criteria: </w:t>
      </w:r>
    </w:p>
    <w:p w14:paraId="02774257" w14:textId="77777777" w:rsidR="005E1A77" w:rsidRPr="005E1A77" w:rsidRDefault="005E1A77" w:rsidP="005E1A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Use the ECDSA algorithm with a key size of at least 256 bits and, where selectable, use a FIPS 186-4 conformant curve, or </w:t>
      </w:r>
    </w:p>
    <w:p w14:paraId="3438B80E" w14:textId="77777777" w:rsidR="005E1A77" w:rsidRPr="005E1A77" w:rsidRDefault="005E1A77" w:rsidP="005E1A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Use the DSA algorithm with a modulus of at least 2048 bits. </w:t>
      </w:r>
    </w:p>
    <w:p w14:paraId="7EF9D09E" w14:textId="77777777" w:rsidR="005E1A77" w:rsidRPr="005E1A77" w:rsidRDefault="005E1A77" w:rsidP="005E1A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</w:p>
    <w:p w14:paraId="50C544F1" w14:textId="77777777" w:rsidR="005E1A77" w:rsidRPr="005E1A77" w:rsidRDefault="005E1A77" w:rsidP="005E1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  <w:t>The NDIA Cyber endorsed hashing algorithm is Secure Hashing Algorithm 2 (SHA-2).  Specifically, for NDIA solutions, the SHA-256 variant is the minimum acceptable requirement.  </w:t>
      </w:r>
    </w:p>
    <w:p w14:paraId="3AF2C205" w14:textId="77777777" w:rsidR="005E1A77" w:rsidRPr="005E1A77" w:rsidRDefault="005E1A77" w:rsidP="005E1A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</w:pPr>
    </w:p>
    <w:p w14:paraId="0E0A05F2" w14:textId="77777777" w:rsidR="005E1A77" w:rsidRPr="005E1A77" w:rsidRDefault="005E1A77" w:rsidP="005E1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  <w:t>For NDIA systems, the approved symmetric encryption algorithm is Advanced Encryption Standard (AES) using a cipher key length of at least 256 bits.</w:t>
      </w:r>
    </w:p>
    <w:p w14:paraId="3192DD5F" w14:textId="77777777" w:rsidR="005E1A77" w:rsidRPr="005E1A77" w:rsidRDefault="005E1A77" w:rsidP="005E1A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Cs w:val="22"/>
          <w:shd w:val="clear" w:color="auto" w:fill="FFFFFF"/>
          <w:lang w:val="en-AU" w:eastAsia="en-AU" w:bidi="ar-SA"/>
        </w:rPr>
      </w:pPr>
    </w:p>
    <w:p w14:paraId="6A4351C9" w14:textId="77777777" w:rsidR="005E1A77" w:rsidRPr="005E1A77" w:rsidRDefault="005E1A77" w:rsidP="005E1A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bdr w:val="none" w:sz="0" w:space="0" w:color="auto" w:frame="1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bdr w:val="none" w:sz="0" w:space="0" w:color="auto" w:frame="1"/>
          <w:lang w:val="en-AU" w:eastAsia="en-AU" w:bidi="ar-SA"/>
        </w:rPr>
        <w:t>Digital Signature algorithm is ECDSA, specifically NIST P-384</w:t>
      </w:r>
    </w:p>
    <w:p w14:paraId="33A588C7" w14:textId="77777777" w:rsidR="005E1A77" w:rsidRPr="005E1A77" w:rsidRDefault="005E1A77" w:rsidP="005E1A7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szCs w:val="22"/>
          <w:bdr w:val="none" w:sz="0" w:space="0" w:color="auto" w:frame="1"/>
          <w:lang w:val="en-AU" w:eastAsia="en-AU" w:bidi="ar-SA"/>
        </w:rPr>
      </w:pPr>
    </w:p>
    <w:p w14:paraId="61EB6AEE" w14:textId="1AD0F399" w:rsidR="00C25310" w:rsidRDefault="005E1A77" w:rsidP="00C253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5E1A77">
        <w:rPr>
          <w:rFonts w:ascii="Arial" w:eastAsia="Times New Roman" w:hAnsi="Arial" w:cs="Arial"/>
          <w:color w:val="000000"/>
          <w:szCs w:val="22"/>
          <w:lang w:val="en-AU"/>
        </w:rPr>
        <w:t>TLS cipher suites (TLS 1.2 or better) shall meet the following: </w:t>
      </w:r>
    </w:p>
    <w:p w14:paraId="6D2ED86A" w14:textId="77777777" w:rsidR="00C25310" w:rsidRDefault="005E1A77" w:rsidP="00C253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C25310">
        <w:rPr>
          <w:rFonts w:ascii="Arial" w:eastAsia="Times New Roman" w:hAnsi="Arial" w:cs="Arial"/>
          <w:color w:val="000000"/>
          <w:szCs w:val="22"/>
          <w:lang w:val="en-AU"/>
        </w:rPr>
        <w:t>An AES symmetric cipher of 256 bits in length shall be used, in Galois Counter Mode (GCM) where available.  </w:t>
      </w:r>
    </w:p>
    <w:p w14:paraId="3F14FB37" w14:textId="77777777" w:rsidR="00C25310" w:rsidRDefault="005E1A77" w:rsidP="00C253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C25310">
        <w:rPr>
          <w:rFonts w:ascii="Arial" w:eastAsia="Times New Roman" w:hAnsi="Arial" w:cs="Arial"/>
          <w:color w:val="000000"/>
          <w:szCs w:val="22"/>
          <w:lang w:val="en-AU"/>
        </w:rPr>
        <w:t>ECDH or DH shall be used for session key exchange, in the ephemeral variant for forward secrecy.  ECDH is preferred over DH. </w:t>
      </w:r>
    </w:p>
    <w:p w14:paraId="3B822E1E" w14:textId="77777777" w:rsidR="00C25310" w:rsidRDefault="005E1A77" w:rsidP="00C253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C25310">
        <w:rPr>
          <w:rFonts w:ascii="Arial" w:eastAsia="Times New Roman" w:hAnsi="Arial" w:cs="Arial"/>
          <w:color w:val="000000"/>
          <w:szCs w:val="22"/>
          <w:lang w:val="en-AU"/>
        </w:rPr>
        <w:t>Anonymous DH shall NOT be used. </w:t>
      </w:r>
    </w:p>
    <w:p w14:paraId="743D05F7" w14:textId="1E764D5A" w:rsidR="005E1A77" w:rsidRPr="00C25310" w:rsidRDefault="005E1A77" w:rsidP="00C2531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  <w:r w:rsidRPr="00C25310">
        <w:rPr>
          <w:rFonts w:ascii="Arial" w:eastAsia="Times New Roman" w:hAnsi="Arial" w:cs="Arial"/>
          <w:color w:val="000000"/>
          <w:szCs w:val="22"/>
          <w:lang w:val="en-AU"/>
        </w:rPr>
        <w:t>The Message Authentication Code shall use a SHA-2 algorithm of at least 256 or 384 bits in length. </w:t>
      </w:r>
    </w:p>
    <w:p w14:paraId="641AD2E8" w14:textId="77777777" w:rsidR="005E1A77" w:rsidRPr="005E1A77" w:rsidRDefault="005E1A77" w:rsidP="005E1A77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Cs w:val="22"/>
          <w:lang w:val="en-AU"/>
        </w:rPr>
      </w:pPr>
    </w:p>
    <w:p w14:paraId="741A09FC" w14:textId="3E203166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Access to NDIA identifiable data </w:t>
      </w:r>
      <w:r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be restricted to staff with a defined “need to know”</w:t>
      </w:r>
      <w:r w:rsidR="00486CA7">
        <w:rPr>
          <w:rFonts w:ascii="Arial" w:eastAsia="Calibri" w:hAnsi="Arial" w:cs="Arial"/>
          <w:color w:val="000000"/>
          <w:szCs w:val="22"/>
          <w:lang w:val="en-AU" w:eastAsia="en-AU" w:bidi="ar-SA"/>
        </w:rPr>
        <w:t>.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</w:t>
      </w:r>
      <w:r w:rsidR="00486CA7">
        <w:rPr>
          <w:rFonts w:ascii="Arial" w:eastAsia="Calibri" w:hAnsi="Arial" w:cs="Arial"/>
          <w:color w:val="000000"/>
          <w:szCs w:val="22"/>
          <w:lang w:val="en-AU" w:eastAsia="en-AU" w:bidi="ar-SA"/>
        </w:rPr>
        <w:t>A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ll access to the </w:t>
      </w:r>
      <w:r w:rsidR="00E1754D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also needs to be 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logged and audited. These logs </w:t>
      </w:r>
      <w:r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be protected and stored separately</w:t>
      </w:r>
      <w:r w:rsidR="00BF227A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and be available to NDIA on request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>.</w:t>
      </w:r>
    </w:p>
    <w:p w14:paraId="25FE047B" w14:textId="2E6BE054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All NDIA identifiable data </w:t>
      </w:r>
      <w:r w:rsidR="00D51431">
        <w:rPr>
          <w:rFonts w:ascii="Arial" w:eastAsia="Calibri" w:hAnsi="Arial" w:cs="Arial"/>
          <w:color w:val="000000"/>
          <w:szCs w:val="22"/>
          <w:lang w:val="en-AU" w:eastAsia="en-AU" w:bidi="ar-SA"/>
        </w:rPr>
        <w:t>and data that may be re-</w:t>
      </w:r>
      <w:r w:rsidR="00144164">
        <w:rPr>
          <w:rFonts w:ascii="Arial" w:eastAsia="Calibri" w:hAnsi="Arial" w:cs="Arial"/>
          <w:color w:val="000000"/>
          <w:szCs w:val="22"/>
          <w:lang w:val="en-AU" w:eastAsia="en-AU" w:bidi="ar-SA"/>
        </w:rPr>
        <w:t>identified</w:t>
      </w:r>
      <w:r w:rsidR="00D51431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be stored within Australia.  No NDIA identifiable data is to be stored or accessed from </w:t>
      </w:r>
      <w:r w:rsidR="00785AB2"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>offshore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>. This applies to all backups, archives and copies.</w:t>
      </w:r>
    </w:p>
    <w:p w14:paraId="1CFEA6F2" w14:textId="40A126BC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lastRenderedPageBreak/>
        <w:t xml:space="preserve">The receiver of NDIA identifiable data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have an approved and tested Cyber Incident Management process.</w:t>
      </w:r>
    </w:p>
    <w:p w14:paraId="70575798" w14:textId="7EFC3CBD" w:rsidR="005E1A77" w:rsidRPr="005E1A77" w:rsidRDefault="005E1A77" w:rsidP="4B4AF1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lang w:val="en-AU" w:eastAsia="en-AU" w:bidi="ar-SA"/>
        </w:rPr>
      </w:pP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The receiver of NDIA identifiable data </w:t>
      </w:r>
      <w:r w:rsidR="0055138A" w:rsidRPr="71809803">
        <w:rPr>
          <w:rFonts w:ascii="Arial" w:eastAsia="Calibri" w:hAnsi="Arial" w:cs="Arial"/>
          <w:b/>
          <w:bCs/>
          <w:color w:val="000000" w:themeColor="text1"/>
          <w:lang w:val="en-AU" w:eastAsia="en-AU" w:bidi="ar-SA"/>
        </w:rPr>
        <w:t>must</w:t>
      </w: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 agree to </w:t>
      </w:r>
      <w:r w:rsidR="00785AB2"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tell </w:t>
      </w: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NDIA at </w:t>
      </w:r>
      <w:hyperlink r:id="rId10" w:history="1">
        <w:r w:rsidR="00785AB2" w:rsidRPr="71809803">
          <w:rPr>
            <w:rStyle w:val="Hyperlink"/>
            <w:rFonts w:ascii="Arial" w:eastAsia="Calibri" w:hAnsi="Arial" w:cs="Arial"/>
            <w:lang w:val="en-AU" w:eastAsia="en-AU" w:bidi="ar-SA"/>
          </w:rPr>
          <w:t>cyberops@ndis.gov.au</w:t>
        </w:r>
      </w:hyperlink>
      <w:r w:rsidR="00785AB2"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 </w:t>
      </w: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if they become aware of a compromise to their systems or NDIA data. NDIA Cyber will </w:t>
      </w:r>
      <w:r w:rsidR="00F62838"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>tell</w:t>
      </w: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 the receiver if they become aware of a </w:t>
      </w:r>
      <w:r w:rsidR="0033315F">
        <w:rPr>
          <w:rFonts w:ascii="Arial" w:eastAsia="Calibri" w:hAnsi="Arial" w:cs="Arial"/>
          <w:color w:val="000000" w:themeColor="text1"/>
          <w:lang w:val="en-AU" w:eastAsia="en-AU" w:bidi="ar-SA"/>
        </w:rPr>
        <w:t xml:space="preserve">data </w:t>
      </w:r>
      <w:r w:rsidRPr="71809803">
        <w:rPr>
          <w:rFonts w:ascii="Arial" w:eastAsia="Calibri" w:hAnsi="Arial" w:cs="Arial"/>
          <w:color w:val="000000" w:themeColor="text1"/>
          <w:lang w:val="en-AU" w:eastAsia="en-AU" w:bidi="ar-SA"/>
        </w:rPr>
        <w:t>compromise through our monitoring tools.</w:t>
      </w:r>
    </w:p>
    <w:p w14:paraId="61C85F92" w14:textId="67C6A357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The receiver of NDIA identifiable data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provide a copy of their cyber security plan for the processing and handling of NDIA data in their systems and services.</w:t>
      </w:r>
    </w:p>
    <w:p w14:paraId="5F075FE5" w14:textId="66DFD509" w:rsidR="005E1A77" w:rsidRP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The receiver of NDIA identifiable data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certify that systems storing and processing NDIA data are operating at N</w:t>
      </w:r>
      <w:r w:rsidRPr="005E1A77">
        <w:rPr>
          <w:rFonts w:ascii="Arial" w:eastAsia="Calibri" w:hAnsi="Arial" w:cs="Arial"/>
          <w:color w:val="000000"/>
          <w:szCs w:val="22"/>
          <w:vertAlign w:val="superscript"/>
          <w:lang w:val="en-AU" w:eastAsia="en-AU" w:bidi="ar-SA"/>
        </w:rPr>
        <w:footnoteReference w:id="1"/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or N-1 and that the organisation has a process to maintain N or N-1.</w:t>
      </w:r>
    </w:p>
    <w:p w14:paraId="38F6B7B2" w14:textId="0B1A48A0" w:rsidR="005E1A77" w:rsidRDefault="005E1A77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The receiver of NDIA identifiable data </w:t>
      </w:r>
      <w:r w:rsidR="0055138A"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>must</w:t>
      </w:r>
      <w:r w:rsidRPr="005E1A77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have a Vulnerability Management Plan for the systems storing and processing NDIA identifiable data.</w:t>
      </w:r>
    </w:p>
    <w:p w14:paraId="70ABE16F" w14:textId="086BC2D6" w:rsidR="00BF227A" w:rsidRPr="005E1A77" w:rsidRDefault="00BF227A" w:rsidP="005E1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rPr>
          <w:rFonts w:ascii="Arial" w:eastAsia="Calibri" w:hAnsi="Arial" w:cs="Arial"/>
          <w:color w:val="000000"/>
          <w:szCs w:val="22"/>
          <w:lang w:val="en-AU" w:eastAsia="en-AU" w:bidi="ar-SA"/>
        </w:rPr>
      </w:pPr>
      <w:r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NDIA </w:t>
      </w:r>
      <w:r w:rsidRPr="00FE4660">
        <w:rPr>
          <w:rFonts w:ascii="Arial" w:eastAsia="Calibri" w:hAnsi="Arial" w:cs="Arial"/>
          <w:b/>
          <w:bCs/>
          <w:color w:val="000000"/>
          <w:szCs w:val="22"/>
          <w:lang w:val="en-AU" w:eastAsia="en-AU" w:bidi="ar-SA"/>
        </w:rPr>
        <w:t xml:space="preserve">must </w:t>
      </w:r>
      <w:r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be provided certification of the destruction of NDIA data to </w:t>
      </w:r>
      <w:hyperlink r:id="rId11" w:history="1">
        <w:r w:rsidR="009147F0" w:rsidRPr="009147F0">
          <w:rPr>
            <w:rStyle w:val="Hyperlink"/>
            <w:rFonts w:ascii="Arial" w:eastAsia="Calibri" w:hAnsi="Arial" w:cs="Arial"/>
            <w:szCs w:val="22"/>
            <w:lang w:val="en-AU" w:eastAsia="en-AU" w:bidi="ar-SA"/>
          </w:rPr>
          <w:t>c</w:t>
        </w:r>
        <w:r w:rsidR="009147F0" w:rsidRPr="00035609">
          <w:rPr>
            <w:rStyle w:val="Hyperlink"/>
            <w:rFonts w:ascii="Arial" w:eastAsia="Calibri" w:hAnsi="Arial" w:cs="Arial"/>
            <w:szCs w:val="22"/>
            <w:lang w:val="en-AU" w:eastAsia="en-AU" w:bidi="ar-SA"/>
          </w:rPr>
          <w:t>yberops@ndis.gov.au</w:t>
        </w:r>
      </w:hyperlink>
      <w:r>
        <w:rPr>
          <w:rFonts w:ascii="Arial" w:eastAsia="Calibri" w:hAnsi="Arial" w:cs="Arial"/>
          <w:color w:val="000000"/>
          <w:szCs w:val="22"/>
          <w:lang w:val="en-AU" w:eastAsia="en-AU" w:bidi="ar-SA"/>
        </w:rPr>
        <w:t>. Destruction must meet the standards in</w:t>
      </w:r>
      <w:r w:rsidR="006B3D80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 </w:t>
      </w:r>
      <w:r w:rsidR="000417E4">
        <w:rPr>
          <w:rFonts w:ascii="Arial" w:eastAsia="Calibri" w:hAnsi="Arial" w:cs="Arial"/>
          <w:color w:val="000000"/>
          <w:szCs w:val="22"/>
          <w:lang w:val="en-AU" w:eastAsia="en-AU" w:bidi="ar-SA"/>
        </w:rPr>
        <w:t xml:space="preserve">the Australian Government Information Security Manual - </w:t>
      </w:r>
      <w:r w:rsidR="000417E4" w:rsidRPr="000417E4">
        <w:rPr>
          <w:rFonts w:ascii="Arial" w:eastAsia="Calibri" w:hAnsi="Arial" w:cs="Arial"/>
          <w:color w:val="000000"/>
          <w:szCs w:val="22"/>
          <w:lang w:val="en-AU" w:eastAsia="en-AU" w:bidi="ar-SA"/>
        </w:rPr>
        <w:t>Guidelines for Media</w:t>
      </w:r>
      <w:r w:rsidR="000417E4">
        <w:rPr>
          <w:rFonts w:ascii="Arial" w:eastAsia="Calibri" w:hAnsi="Arial" w:cs="Arial"/>
          <w:color w:val="000000"/>
          <w:szCs w:val="22"/>
          <w:lang w:val="en-AU" w:eastAsia="en-AU" w:bidi="ar-SA"/>
        </w:rPr>
        <w:t>.</w:t>
      </w:r>
    </w:p>
    <w:p w14:paraId="71AD455C" w14:textId="77777777" w:rsidR="00B66784" w:rsidRDefault="009D0DEE">
      <w:bookmarkStart w:id="0" w:name="_GoBack"/>
      <w:bookmarkEnd w:id="0"/>
    </w:p>
    <w:sectPr w:rsidR="00B6678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EAD4" w14:textId="77777777" w:rsidR="009D0DEE" w:rsidRDefault="009D0DEE" w:rsidP="005E1A77">
      <w:pPr>
        <w:spacing w:after="0" w:line="240" w:lineRule="auto"/>
      </w:pPr>
      <w:r>
        <w:separator/>
      </w:r>
    </w:p>
  </w:endnote>
  <w:endnote w:type="continuationSeparator" w:id="0">
    <w:p w14:paraId="70A5CE9C" w14:textId="77777777" w:rsidR="009D0DEE" w:rsidRDefault="009D0DEE" w:rsidP="005E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568613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515F8C" w14:textId="1A4745DA" w:rsidR="00C25310" w:rsidRPr="00C45CF6" w:rsidRDefault="00C2531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  <w:r w:rsidRPr="00C45CF6">
          <w:rPr>
            <w:rFonts w:ascii="Arial" w:hAnsi="Arial" w:cs="Arial"/>
          </w:rPr>
          <w:fldChar w:fldCharType="begin"/>
        </w:r>
        <w:r w:rsidRPr="00C45CF6">
          <w:rPr>
            <w:rFonts w:ascii="Arial" w:hAnsi="Arial" w:cs="Arial"/>
          </w:rPr>
          <w:instrText xml:space="preserve"> PAGE   \* MERGEFORMAT </w:instrText>
        </w:r>
        <w:r w:rsidRPr="00C45CF6">
          <w:rPr>
            <w:rFonts w:ascii="Arial" w:hAnsi="Arial" w:cs="Arial"/>
          </w:rPr>
          <w:fldChar w:fldCharType="separate"/>
        </w:r>
        <w:r w:rsidR="0033315F">
          <w:rPr>
            <w:rFonts w:ascii="Arial" w:hAnsi="Arial" w:cs="Arial"/>
            <w:noProof/>
          </w:rPr>
          <w:t>2</w:t>
        </w:r>
        <w:r w:rsidRPr="00C45CF6">
          <w:rPr>
            <w:rFonts w:ascii="Arial" w:hAnsi="Arial" w:cs="Arial"/>
            <w:noProof/>
          </w:rPr>
          <w:fldChar w:fldCharType="end"/>
        </w:r>
        <w:r w:rsidRPr="00C45CF6">
          <w:rPr>
            <w:rFonts w:ascii="Arial" w:hAnsi="Arial" w:cs="Arial"/>
          </w:rPr>
          <w:t xml:space="preserve"> | </w:t>
        </w:r>
        <w:r w:rsidRPr="00F21EB8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2BE271A3" w14:textId="5D8C2FC1" w:rsidR="00C25310" w:rsidRPr="00360ECA" w:rsidRDefault="00C25310" w:rsidP="00C25310">
    <w:pPr>
      <w:pStyle w:val="Footer"/>
      <w:tabs>
        <w:tab w:val="clear" w:pos="4513"/>
        <w:tab w:val="clear" w:pos="9026"/>
        <w:tab w:val="left" w:pos="3780"/>
      </w:tabs>
      <w:jc w:val="center"/>
      <w:rPr>
        <w:rFonts w:ascii="Arial" w:hAnsi="Arial" w:cs="Arial"/>
      </w:rPr>
    </w:pPr>
    <w:r w:rsidRPr="00360ECA">
      <w:rPr>
        <w:rFonts w:ascii="Arial" w:hAnsi="Arial" w:cs="Arial"/>
      </w:rPr>
      <w:t>Cyber Security Requirements – Version 1</w:t>
    </w:r>
    <w:r w:rsidR="00F21EB8">
      <w:rPr>
        <w:rFonts w:ascii="Arial" w:hAnsi="Arial" w:cs="Arial"/>
      </w:rPr>
      <w:t>.0</w:t>
    </w:r>
    <w:r w:rsidRPr="00360ECA">
      <w:rPr>
        <w:rFonts w:ascii="Arial" w:hAnsi="Arial" w:cs="Arial"/>
      </w:rPr>
      <w:t xml:space="preserve"> –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7433" w14:textId="77777777" w:rsidR="009D0DEE" w:rsidRDefault="009D0DEE" w:rsidP="005E1A77">
      <w:pPr>
        <w:spacing w:after="0" w:line="240" w:lineRule="auto"/>
      </w:pPr>
      <w:r>
        <w:separator/>
      </w:r>
    </w:p>
  </w:footnote>
  <w:footnote w:type="continuationSeparator" w:id="0">
    <w:p w14:paraId="441D5E46" w14:textId="77777777" w:rsidR="009D0DEE" w:rsidRDefault="009D0DEE" w:rsidP="005E1A77">
      <w:pPr>
        <w:spacing w:after="0" w:line="240" w:lineRule="auto"/>
      </w:pPr>
      <w:r>
        <w:continuationSeparator/>
      </w:r>
    </w:p>
  </w:footnote>
  <w:footnote w:id="1">
    <w:p w14:paraId="6BF209E5" w14:textId="77777777" w:rsidR="005E1A77" w:rsidRDefault="005E1A77" w:rsidP="005E1A77">
      <w:pPr>
        <w:pStyle w:val="FootnoteText"/>
      </w:pPr>
      <w:r>
        <w:rPr>
          <w:rStyle w:val="FootnoteReference"/>
        </w:rPr>
        <w:footnoteRef/>
      </w:r>
      <w:r>
        <w:t xml:space="preserve"> Current Version of Software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C856" w14:textId="6C0FEEC0" w:rsidR="00FE4660" w:rsidRDefault="00FE4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7D57"/>
    <w:multiLevelType w:val="multilevel"/>
    <w:tmpl w:val="94B0CCC2"/>
    <w:lvl w:ilvl="0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4040"/>
        </w:tabs>
        <w:ind w:left="14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4760"/>
        </w:tabs>
        <w:ind w:left="14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315C72"/>
    <w:multiLevelType w:val="hybridMultilevel"/>
    <w:tmpl w:val="0BFE51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6712"/>
    <w:multiLevelType w:val="hybridMultilevel"/>
    <w:tmpl w:val="2304DC2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271EEF"/>
    <w:multiLevelType w:val="hybridMultilevel"/>
    <w:tmpl w:val="BEC29C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5F0477A"/>
    <w:multiLevelType w:val="hybridMultilevel"/>
    <w:tmpl w:val="BAF83F88"/>
    <w:lvl w:ilvl="0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77"/>
    <w:rsid w:val="000417E4"/>
    <w:rsid w:val="000542A3"/>
    <w:rsid w:val="000613C0"/>
    <w:rsid w:val="000A2296"/>
    <w:rsid w:val="001256AF"/>
    <w:rsid w:val="00144164"/>
    <w:rsid w:val="002A202D"/>
    <w:rsid w:val="0033315F"/>
    <w:rsid w:val="00334368"/>
    <w:rsid w:val="00344CE0"/>
    <w:rsid w:val="00344D50"/>
    <w:rsid w:val="00360ECA"/>
    <w:rsid w:val="00451905"/>
    <w:rsid w:val="00486CA7"/>
    <w:rsid w:val="004B6F69"/>
    <w:rsid w:val="00550E2D"/>
    <w:rsid w:val="0055138A"/>
    <w:rsid w:val="005A7DC1"/>
    <w:rsid w:val="005E1A77"/>
    <w:rsid w:val="006732A8"/>
    <w:rsid w:val="006B3D80"/>
    <w:rsid w:val="00766831"/>
    <w:rsid w:val="00785AB2"/>
    <w:rsid w:val="008E550C"/>
    <w:rsid w:val="009147F0"/>
    <w:rsid w:val="009D0DEE"/>
    <w:rsid w:val="00A2560A"/>
    <w:rsid w:val="00A90634"/>
    <w:rsid w:val="00A91554"/>
    <w:rsid w:val="00B27FD0"/>
    <w:rsid w:val="00BF227A"/>
    <w:rsid w:val="00C25310"/>
    <w:rsid w:val="00C45CF6"/>
    <w:rsid w:val="00C84374"/>
    <w:rsid w:val="00D1274A"/>
    <w:rsid w:val="00D21BDA"/>
    <w:rsid w:val="00D51431"/>
    <w:rsid w:val="00E0767F"/>
    <w:rsid w:val="00E1754D"/>
    <w:rsid w:val="00E84DE6"/>
    <w:rsid w:val="00EA07F4"/>
    <w:rsid w:val="00F21EB8"/>
    <w:rsid w:val="00F62838"/>
    <w:rsid w:val="00FE4660"/>
    <w:rsid w:val="1A3CB9F5"/>
    <w:rsid w:val="4B4AF1C0"/>
    <w:rsid w:val="71809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F599"/>
  <w15:chartTrackingRefBased/>
  <w15:docId w15:val="{B0E1BA92-23FB-4FA2-8AB7-52143AA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E1A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AU" w:eastAsia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A77"/>
    <w:rPr>
      <w:rFonts w:ascii="Calibri" w:eastAsia="Calibri" w:hAnsi="Calibri" w:cs="Calibri"/>
      <w:color w:val="000000"/>
      <w:sz w:val="20"/>
      <w:szCs w:val="20"/>
      <w:lang w:eastAsia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E1A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5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10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25310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GB"/>
    </w:rPr>
  </w:style>
  <w:style w:type="character" w:styleId="Hyperlink">
    <w:name w:val="Hyperlink"/>
    <w:basedOn w:val="DefaultParagraphFont"/>
    <w:uiPriority w:val="99"/>
    <w:unhideWhenUsed/>
    <w:rsid w:val="00BF22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2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2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2D"/>
    <w:rPr>
      <w:rFonts w:ascii="Segoe UI" w:hAnsi="Segoe UI" w:cs="Angsana New"/>
      <w:sz w:val="18"/>
      <w:szCs w:val="22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berops@ndis.gov.a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yberops@ndis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51B2"/>
    <w:rsid w:val="005E51B2"/>
    <w:rsid w:val="00B8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e1bc39048c9c70bb4a899fc48b882d8e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a544812fe67e78f5b33aac35107caef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2aafc-e1ad-46b6-aea3-adb95c9b12e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3BE4B-D525-4FEF-A97B-D7245507BF62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2.xml><?xml version="1.0" encoding="utf-8"?>
<ds:datastoreItem xmlns:ds="http://schemas.openxmlformats.org/officeDocument/2006/customXml" ds:itemID="{A2159824-939C-4347-A364-D27EAB83B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640E1-386A-4038-A25C-47CD42329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Reich-Rimes, Hugo</dc:creator>
  <cp:keywords/>
  <dc:description/>
  <cp:lastModifiedBy>Eckardt, Simone</cp:lastModifiedBy>
  <cp:revision>20</cp:revision>
  <cp:lastPrinted>2022-05-18T22:18:00Z</cp:lastPrinted>
  <dcterms:created xsi:type="dcterms:W3CDTF">2022-06-22T06:43:00Z</dcterms:created>
  <dcterms:modified xsi:type="dcterms:W3CDTF">2022-06-24T05:09:00Z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2022-05-18T04:43:28Z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d1586dbc-0824-49c0-8f54-ea3c1082b423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