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65228678"/>
    <w:bookmarkStart w:id="1" w:name="_Toc65228811"/>
    <w:bookmarkStart w:id="2" w:name="_Toc65575219"/>
    <w:bookmarkStart w:id="3" w:name="_Toc62812885"/>
    <w:bookmarkStart w:id="4" w:name="_Toc63754904"/>
    <w:bookmarkStart w:id="5" w:name="_Toc65228679"/>
    <w:bookmarkStart w:id="6" w:name="_Toc67658210"/>
    <w:p w14:paraId="5AAC9A7F" w14:textId="77777777" w:rsidR="005E1C46" w:rsidRPr="005E1C46" w:rsidRDefault="0067036C" w:rsidP="005E1C46">
      <w:pPr>
        <w:tabs>
          <w:tab w:val="left" w:pos="2529"/>
        </w:tabs>
        <w:spacing w:line="276" w:lineRule="auto"/>
        <w:rPr>
          <w:b/>
          <w:lang w:val="en-AU"/>
        </w:rPr>
      </w:pPr>
      <w:r>
        <w:rPr>
          <w:b/>
          <w:noProof/>
          <w:lang w:val="en-AU" w:eastAsia="en-AU"/>
        </w:rPr>
        <mc:AlternateContent>
          <mc:Choice Requires="wps">
            <w:drawing>
              <wp:anchor distT="0" distB="0" distL="114300" distR="114300" simplePos="0" relativeHeight="251657216" behindDoc="0" locked="0" layoutInCell="1" allowOverlap="1" wp14:anchorId="6230D855" wp14:editId="18CCF8F8">
                <wp:simplePos x="0" y="0"/>
                <wp:positionH relativeFrom="column">
                  <wp:posOffset>-434864</wp:posOffset>
                </wp:positionH>
                <wp:positionV relativeFrom="paragraph">
                  <wp:posOffset>-4825117</wp:posOffset>
                </wp:positionV>
                <wp:extent cx="6363335" cy="3759200"/>
                <wp:effectExtent l="0" t="0" r="0" b="0"/>
                <wp:wrapNone/>
                <wp:docPr id="9" name="Text Box 9" descr="Achieving a ‘sense of purpose’: pathways to employment for NDIS participants with intellectual disability, on the autism spectrum and/ with psychosocial disability " title="Report title"/>
                <wp:cNvGraphicFramePr/>
                <a:graphic xmlns:a="http://schemas.openxmlformats.org/drawingml/2006/main">
                  <a:graphicData uri="http://schemas.microsoft.com/office/word/2010/wordprocessingShape">
                    <wps:wsp>
                      <wps:cNvSpPr txBox="1"/>
                      <wps:spPr>
                        <a:xfrm>
                          <a:off x="0" y="0"/>
                          <a:ext cx="6363335" cy="3759200"/>
                        </a:xfrm>
                        <a:prstGeom prst="rect">
                          <a:avLst/>
                        </a:prstGeom>
                        <a:noFill/>
                        <a:ln w="6350">
                          <a:noFill/>
                        </a:ln>
                      </wps:spPr>
                      <wps:txbx>
                        <w:txbxContent>
                          <w:p w14:paraId="6B9BB238" w14:textId="77777777" w:rsidR="000F2AE6" w:rsidRDefault="000F2AE6" w:rsidP="005F3040">
                            <w:pPr>
                              <w:pStyle w:val="Title"/>
                              <w:pBdr>
                                <w:bottom w:val="none" w:sz="0" w:space="0" w:color="auto"/>
                              </w:pBdr>
                              <w:spacing w:before="240" w:after="480" w:line="264" w:lineRule="auto"/>
                              <w:rPr>
                                <w:color w:val="FEFFFF" w:themeColor="background1"/>
                                <w:sz w:val="48"/>
                              </w:rPr>
                            </w:pPr>
                            <w:r w:rsidRPr="005F3040">
                              <w:rPr>
                                <w:color w:val="FEFFFF" w:themeColor="background1"/>
                                <w:sz w:val="48"/>
                              </w:rPr>
                              <w:t>Achieving a ‘sense of purpose’: pathways to employment for NDIS participants with intellectual disability, on the autism spectrum an</w:t>
                            </w:r>
                            <w:r>
                              <w:rPr>
                                <w:color w:val="FEFFFF" w:themeColor="background1"/>
                                <w:sz w:val="48"/>
                              </w:rPr>
                              <w:t>d/with psychosocial disability</w:t>
                            </w:r>
                          </w:p>
                          <w:p w14:paraId="4F1106AE" w14:textId="77777777" w:rsidR="000F2AE6" w:rsidRPr="0067036C" w:rsidRDefault="000F2AE6" w:rsidP="005F3040">
                            <w:pPr>
                              <w:pStyle w:val="Title"/>
                              <w:pBdr>
                                <w:bottom w:val="none" w:sz="0" w:space="0" w:color="auto"/>
                              </w:pBdr>
                              <w:spacing w:before="240" w:after="240" w:line="264" w:lineRule="auto"/>
                              <w:rPr>
                                <w:rFonts w:cs="Arial"/>
                                <w:color w:val="FEFFFF" w:themeColor="background1"/>
                                <w:sz w:val="32"/>
                                <w:szCs w:val="32"/>
                              </w:rPr>
                            </w:pPr>
                            <w:r w:rsidRPr="0067036C">
                              <w:rPr>
                                <w:rFonts w:cs="Arial"/>
                                <w:color w:val="FEFFFF" w:themeColor="background1"/>
                                <w:sz w:val="32"/>
                                <w:szCs w:val="32"/>
                              </w:rPr>
                              <w:t>Research and Evaluation Branch – Policy, Advice and Research Division</w:t>
                            </w:r>
                          </w:p>
                          <w:p w14:paraId="5B3A1042" w14:textId="33810DDC" w:rsidR="000F2AE6" w:rsidRPr="0067036C" w:rsidRDefault="000F2AE6" w:rsidP="0067036C">
                            <w:pPr>
                              <w:rPr>
                                <w:rStyle w:val="WebsiteChar"/>
                                <w:rFonts w:eastAsiaTheme="majorEastAsia" w:cstheme="majorBidi"/>
                                <w:sz w:val="44"/>
                                <w:szCs w:val="52"/>
                              </w:rPr>
                            </w:pPr>
                            <w:r>
                              <w:rPr>
                                <w:color w:val="FEFFFF" w:themeColor="background1"/>
                                <w:sz w:val="32"/>
                                <w:szCs w:val="32"/>
                              </w:rPr>
                              <w:t>August</w:t>
                            </w:r>
                            <w:r w:rsidRPr="0067036C">
                              <w:rPr>
                                <w:color w:val="FEFFFF" w:themeColor="background1"/>
                                <w:sz w:val="32"/>
                                <w:szCs w:val="32"/>
                              </w:rPr>
                              <w:t xml:space="preserve"> 2021</w:t>
                            </w:r>
                            <w:r w:rsidRPr="0067036C">
                              <w:rPr>
                                <w:rFonts w:cs="Arial"/>
                                <w:b/>
                                <w:color w:val="FEFFFF" w:themeColor="background1"/>
                              </w:rPr>
                              <w:br/>
                            </w:r>
                            <w:r w:rsidRPr="0067036C">
                              <w:rPr>
                                <w:rStyle w:val="WebsiteChar"/>
                              </w:rPr>
                              <w:t>ndis.gov.au</w:t>
                            </w:r>
                          </w:p>
                          <w:p w14:paraId="5D8EA604" w14:textId="77777777" w:rsidR="000F2AE6" w:rsidRPr="00265E51" w:rsidRDefault="000F2AE6" w:rsidP="00B252CA">
                            <w:pPr>
                              <w:rPr>
                                <w:rStyle w:val="WebsiteChar"/>
                              </w:rPr>
                            </w:pPr>
                            <w:r>
                              <w:rPr>
                                <w:noProof/>
                                <w:lang w:val="en-AU" w:eastAsia="en-AU"/>
                              </w:rPr>
                              <w:drawing>
                                <wp:inline distT="0" distB="0" distL="0" distR="0" wp14:anchorId="646DC049" wp14:editId="61768ABB">
                                  <wp:extent cx="969645" cy="508729"/>
                                  <wp:effectExtent l="0" t="0" r="1905" b="5715"/>
                                  <wp:docPr id="10" name="Picture 10" descr="NDIS logo">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p w14:paraId="4483D2D3" w14:textId="77777777" w:rsidR="000F2AE6" w:rsidRPr="00265E51" w:rsidRDefault="000F2AE6" w:rsidP="00B252CA">
                            <w:pPr>
                              <w:pStyle w:val="Heading1"/>
                              <w:rPr>
                                <w:color w:val="auto"/>
                                <w:sz w:val="32"/>
                                <w:szCs w:val="32"/>
                              </w:rPr>
                            </w:pPr>
                            <w:bookmarkStart w:id="7" w:name="_Toc68026498"/>
                            <w:bookmarkStart w:id="8" w:name="_Toc68615361"/>
                            <w:bookmarkStart w:id="9" w:name="_Toc68616720"/>
                            <w:r w:rsidRPr="00B252CA">
                              <w:rPr>
                                <w:color w:val="auto"/>
                                <w:sz w:val="32"/>
                                <w:szCs w:val="32"/>
                              </w:rPr>
                              <w:t xml:space="preserve">Achieving a ‘sense of purpose’: pathways to employment </w:t>
                            </w:r>
                            <w:r w:rsidRPr="00265E51">
                              <w:rPr>
                                <w:color w:val="auto"/>
                                <w:sz w:val="32"/>
                                <w:szCs w:val="32"/>
                              </w:rPr>
                              <w:t>for NDIS participants with intellectual disability, on the autism spectrum and/ with psychosocial disability</w:t>
                            </w:r>
                            <w:bookmarkEnd w:id="7"/>
                            <w:bookmarkEnd w:id="8"/>
                            <w:bookmarkEnd w:id="9"/>
                            <w:r w:rsidRPr="00265E51">
                              <w:rPr>
                                <w:color w:val="auto"/>
                                <w:sz w:val="32"/>
                                <w:szCs w:val="32"/>
                              </w:rPr>
                              <w:t xml:space="preserve"> </w:t>
                            </w:r>
                          </w:p>
                          <w:p w14:paraId="103BCDA9" w14:textId="77777777" w:rsidR="000F2AE6" w:rsidRPr="00265E51" w:rsidRDefault="000F2AE6" w:rsidP="00B252CA">
                            <w:pPr>
                              <w:pStyle w:val="Versionanddate"/>
                              <w:spacing w:after="720"/>
                              <w:rPr>
                                <w:rStyle w:val="WebsiteChar"/>
                                <w:color w:val="auto"/>
                              </w:rPr>
                            </w:pPr>
                            <w:r w:rsidRPr="00265E51">
                              <w:rPr>
                                <w:color w:val="auto"/>
                                <w:sz w:val="24"/>
                                <w:szCs w:val="24"/>
                              </w:rPr>
                              <w:t>Version 2.2</w:t>
                            </w:r>
                            <w:r w:rsidRPr="00265E51">
                              <w:rPr>
                                <w:rFonts w:cs="Arial"/>
                                <w:color w:val="auto"/>
                                <w:sz w:val="24"/>
                                <w:szCs w:val="24"/>
                              </w:rPr>
                              <w:t xml:space="preserve"> </w:t>
                            </w:r>
                            <w:r w:rsidRPr="00265E51">
                              <w:rPr>
                                <w:rFonts w:cs="Arial"/>
                                <w:color w:val="auto"/>
                                <w:sz w:val="24"/>
                                <w:szCs w:val="24"/>
                              </w:rPr>
                              <w:softHyphen/>
                              <w:t>– 26</w:t>
                            </w:r>
                            <w:r w:rsidRPr="00265E51">
                              <w:rPr>
                                <w:rFonts w:cs="Arial"/>
                                <w:color w:val="auto"/>
                                <w:sz w:val="24"/>
                                <w:szCs w:val="24"/>
                                <w:vertAlign w:val="superscript"/>
                              </w:rPr>
                              <w:t>th</w:t>
                            </w:r>
                            <w:r w:rsidRPr="00265E51">
                              <w:rPr>
                                <w:rFonts w:cs="Arial"/>
                                <w:color w:val="auto"/>
                                <w:sz w:val="24"/>
                                <w:szCs w:val="24"/>
                              </w:rPr>
                              <w:t xml:space="preserve"> February, 2021 </w:t>
                            </w:r>
                            <w:r w:rsidRPr="00265E51">
                              <w:rPr>
                                <w:rFonts w:cs="Arial"/>
                                <w:color w:val="auto"/>
                                <w:sz w:val="24"/>
                                <w:szCs w:val="24"/>
                              </w:rPr>
                              <w:br/>
                              <w:t>Research and Evaluation Branch – Policy, Advice and Research Division</w:t>
                            </w:r>
                            <w:r w:rsidRPr="00265E51">
                              <w:rPr>
                                <w:rFonts w:cs="Arial"/>
                                <w:color w:val="auto"/>
                              </w:rPr>
                              <w:br/>
                            </w:r>
                            <w:r w:rsidRPr="00265E51">
                              <w:rPr>
                                <w:rFonts w:cs="Arial"/>
                                <w:b/>
                                <w:color w:val="auto"/>
                              </w:rPr>
                              <w:br/>
                            </w:r>
                            <w:r w:rsidRPr="00265E51">
                              <w:rPr>
                                <w:rStyle w:val="WebsiteChar"/>
                                <w:color w:val="auto"/>
                              </w:rPr>
                              <w:t>ndis.gov.au</w:t>
                            </w:r>
                          </w:p>
                          <w:p w14:paraId="614D7A2D" w14:textId="77777777" w:rsidR="000F2AE6" w:rsidRPr="00B252CA" w:rsidRDefault="000F2AE6" w:rsidP="00B252CA">
                            <w:pPr>
                              <w:spacing w:before="8640" w:after="600"/>
                              <w:outlineLvl w:val="0"/>
                              <w:rPr>
                                <w:rFonts w:eastAsia="Times New Roman" w:cs="Arial"/>
                                <w:b/>
                                <w:color w:val="FFFFFF"/>
                                <w:sz w:val="32"/>
                                <w:szCs w:val="32"/>
                                <w:lang w:val="en-AU"/>
                              </w:rPr>
                            </w:pPr>
                            <w:bookmarkStart w:id="10" w:name="_Toc68026499"/>
                            <w:bookmarkStart w:id="11" w:name="_Toc68615362"/>
                            <w:bookmarkStart w:id="12" w:name="_Toc68616527"/>
                            <w:bookmarkStart w:id="13" w:name="_Toc68616721"/>
                            <w:r w:rsidRPr="00B252CA">
                              <w:rPr>
                                <w:rFonts w:eastAsia="Times New Roman" w:cs="Arial"/>
                                <w:b/>
                                <w:color w:val="FFFFFF"/>
                                <w:sz w:val="32"/>
                                <w:szCs w:val="32"/>
                                <w:lang w:val="en-AU"/>
                              </w:rPr>
                              <w:t>ving a ‘sense of purpose’: pathways to employment for NDIS participants with intellectual disability, on the autism spectrum and/ with psychosocial disability</w:t>
                            </w:r>
                            <w:bookmarkEnd w:id="10"/>
                            <w:bookmarkEnd w:id="11"/>
                            <w:bookmarkEnd w:id="12"/>
                            <w:bookmarkEnd w:id="13"/>
                            <w:r w:rsidRPr="00B252CA">
                              <w:rPr>
                                <w:rFonts w:eastAsia="Times New Roman" w:cs="Arial"/>
                                <w:b/>
                                <w:color w:val="FFFFFF"/>
                                <w:sz w:val="32"/>
                                <w:szCs w:val="32"/>
                                <w:lang w:val="en-AU"/>
                              </w:rPr>
                              <w:t xml:space="preserve"> </w:t>
                            </w:r>
                          </w:p>
                          <w:p w14:paraId="7454E982" w14:textId="77777777" w:rsidR="000F2AE6" w:rsidRPr="00B252CA" w:rsidRDefault="000F2AE6" w:rsidP="00B252CA">
                            <w:pPr>
                              <w:spacing w:after="720"/>
                              <w:rPr>
                                <w:rFonts w:eastAsia="Times New Roman" w:cs="Arial"/>
                                <w:b/>
                                <w:color w:val="FFFFFF"/>
                                <w:sz w:val="28"/>
                                <w:szCs w:val="28"/>
                              </w:rPr>
                            </w:pPr>
                            <w:r w:rsidRPr="00B252CA">
                              <w:rPr>
                                <w:rFonts w:eastAsia="Times New Roman" w:cs="Times New Roman"/>
                                <w:color w:val="FFFFFF"/>
                                <w:sz w:val="24"/>
                              </w:rPr>
                              <w:t>Version 2.2</w:t>
                            </w:r>
                            <w:r w:rsidRPr="00B252CA">
                              <w:rPr>
                                <w:rFonts w:eastAsia="Times New Roman" w:cs="Arial"/>
                                <w:color w:val="FFFFFF"/>
                                <w:sz w:val="24"/>
                              </w:rPr>
                              <w:t xml:space="preserve"> </w:t>
                            </w:r>
                            <w:r w:rsidRPr="00B252CA">
                              <w:rPr>
                                <w:rFonts w:eastAsia="Times New Roman" w:cs="Arial"/>
                                <w:color w:val="FFFFFF"/>
                                <w:sz w:val="24"/>
                              </w:rPr>
                              <w:softHyphen/>
                              <w:t>– 26</w:t>
                            </w:r>
                            <w:r w:rsidRPr="00B252CA">
                              <w:rPr>
                                <w:rFonts w:eastAsia="Times New Roman" w:cs="Arial"/>
                                <w:color w:val="FFFFFF"/>
                                <w:sz w:val="24"/>
                                <w:vertAlign w:val="superscript"/>
                              </w:rPr>
                              <w:t>th</w:t>
                            </w:r>
                            <w:r w:rsidRPr="00B252CA">
                              <w:rPr>
                                <w:rFonts w:eastAsia="Times New Roman" w:cs="Arial"/>
                                <w:color w:val="FFFFFF"/>
                                <w:sz w:val="24"/>
                              </w:rPr>
                              <w:t xml:space="preserve"> February, 2021 </w:t>
                            </w:r>
                            <w:r w:rsidRPr="00B252CA">
                              <w:rPr>
                                <w:rFonts w:eastAsia="Times New Roman" w:cs="Arial"/>
                                <w:color w:val="FFFFFF"/>
                                <w:sz w:val="24"/>
                              </w:rPr>
                              <w:br/>
                              <w:t>Research and Evaluation Branch – Policy, Advice and Research Division</w:t>
                            </w:r>
                            <w:r w:rsidRPr="00B252CA">
                              <w:rPr>
                                <w:rFonts w:eastAsia="Times New Roman" w:cs="Arial"/>
                                <w:color w:val="FFFFFF"/>
                                <w:sz w:val="28"/>
                                <w:szCs w:val="28"/>
                              </w:rPr>
                              <w:br/>
                            </w:r>
                            <w:r w:rsidRPr="00B252CA">
                              <w:rPr>
                                <w:rFonts w:eastAsia="Times New Roman" w:cs="Arial"/>
                                <w:b/>
                                <w:color w:val="FFFFFF"/>
                                <w:sz w:val="28"/>
                                <w:szCs w:val="28"/>
                              </w:rPr>
                              <w:br/>
                              <w:t>ndis.gov.au</w:t>
                            </w:r>
                          </w:p>
                          <w:p w14:paraId="788F2645" w14:textId="77777777" w:rsidR="000F2AE6" w:rsidRDefault="000F2AE6"/>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6230D855" id="_x0000_t202" coordsize="21600,21600" o:spt="202" path="m,l,21600r21600,l21600,xe">
                <v:stroke joinstyle="miter"/>
                <v:path gradientshapeok="t" o:connecttype="rect"/>
              </v:shapetype>
              <v:shape id="Text Box 9" o:spid="_x0000_s1026" type="#_x0000_t202" alt="Title: Report title - Description: Achieving a ‘sense of purpose’: pathways to employment for NDIS participants with intellectual disability, on the autism spectrum and/ with psychosocial disability " style="position:absolute;margin-left:-34.25pt;margin-top:-379.95pt;width:501.05pt;height:296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" filled="f" stroked="f" strokeweight=".5pt">
                <v:textbox>
                  <w:txbxContent>
                    <w:p w14:paraId="6B9BB238" w14:textId="77777777" w:rsidR="000F2AE6" w:rsidRDefault="000F2AE6" w:rsidP="005F3040">
                      <w:pPr>
                        <w:pStyle w:val="Title"/>
                        <w:pBdr>
                          <w:bottom w:val="none" w:sz="0" w:space="0" w:color="auto"/>
                        </w:pBdr>
                        <w:spacing w:before="240" w:after="480" w:line="264" w:lineRule="auto"/>
                        <w:rPr>
                          <w:color w:val="FEFFFF" w:themeColor="background1"/>
                          <w:sz w:val="48"/>
                        </w:rPr>
                      </w:pPr>
                      <w:r w:rsidRPr="005F3040">
                        <w:rPr>
                          <w:color w:val="FEFFFF" w:themeColor="background1"/>
                          <w:sz w:val="48"/>
                        </w:rPr>
                        <w:t>Achieving a ‘sense of purpose’: pathways to employment for NDIS participants with intellectual disability, on the autism spectrum an</w:t>
                      </w:r>
                      <w:r>
                        <w:rPr>
                          <w:color w:val="FEFFFF" w:themeColor="background1"/>
                          <w:sz w:val="48"/>
                        </w:rPr>
                        <w:t>d/with psychosocial disability</w:t>
                      </w:r>
                    </w:p>
                    <w:p w14:paraId="4F1106AE" w14:textId="77777777" w:rsidR="000F2AE6" w:rsidRPr="0067036C" w:rsidRDefault="000F2AE6" w:rsidP="005F3040">
                      <w:pPr>
                        <w:pStyle w:val="Title"/>
                        <w:pBdr>
                          <w:bottom w:val="none" w:sz="0" w:space="0" w:color="auto"/>
                        </w:pBdr>
                        <w:spacing w:before="240" w:after="240" w:line="264" w:lineRule="auto"/>
                        <w:rPr>
                          <w:rFonts w:cs="Arial"/>
                          <w:color w:val="FEFFFF" w:themeColor="background1"/>
                          <w:sz w:val="32"/>
                          <w:szCs w:val="32"/>
                        </w:rPr>
                      </w:pPr>
                      <w:r w:rsidRPr="0067036C">
                        <w:rPr>
                          <w:rFonts w:cs="Arial"/>
                          <w:color w:val="FEFFFF" w:themeColor="background1"/>
                          <w:sz w:val="32"/>
                          <w:szCs w:val="32"/>
                        </w:rPr>
                        <w:t>Research and Evaluation Branch – Policy, Advice and Research Division</w:t>
                      </w:r>
                    </w:p>
                    <w:p w14:paraId="5B3A1042" w14:textId="33810DDC" w:rsidR="000F2AE6" w:rsidRPr="0067036C" w:rsidRDefault="000F2AE6" w:rsidP="0067036C">
                      <w:pPr>
                        <w:rPr>
                          <w:rStyle w:val="WebsiteChar"/>
                          <w:rFonts w:eastAsiaTheme="majorEastAsia" w:cstheme="majorBidi"/>
                          <w:sz w:val="44"/>
                          <w:szCs w:val="52"/>
                        </w:rPr>
                      </w:pPr>
                      <w:r>
                        <w:rPr>
                          <w:color w:val="FEFFFF" w:themeColor="background1"/>
                          <w:sz w:val="32"/>
                          <w:szCs w:val="32"/>
                        </w:rPr>
                        <w:t>August</w:t>
                      </w:r>
                      <w:r w:rsidRPr="0067036C">
                        <w:rPr>
                          <w:color w:val="FEFFFF" w:themeColor="background1"/>
                          <w:sz w:val="32"/>
                          <w:szCs w:val="32"/>
                        </w:rPr>
                        <w:t xml:space="preserve"> 2021</w:t>
                      </w:r>
                      <w:r w:rsidRPr="0067036C">
                        <w:rPr>
                          <w:rFonts w:cs="Arial"/>
                          <w:b/>
                          <w:color w:val="FEFFFF" w:themeColor="background1"/>
                        </w:rPr>
                        <w:br/>
                      </w:r>
                      <w:r w:rsidRPr="0067036C">
                        <w:rPr>
                          <w:rStyle w:val="WebsiteChar"/>
                        </w:rPr>
                        <w:t>ndis.gov.au</w:t>
                      </w:r>
                    </w:p>
                    <w:p w14:paraId="5D8EA604" w14:textId="77777777" w:rsidR="000F2AE6" w:rsidRPr="00265E51" w:rsidRDefault="000F2AE6" w:rsidP="00B252CA">
                      <w:pPr>
                        <w:rPr>
                          <w:rStyle w:val="WebsiteChar"/>
                        </w:rPr>
                      </w:pPr>
                      <w:r>
                        <w:rPr>
                          <w:noProof/>
                          <w:lang w:val="en-AU" w:eastAsia="en-AU"/>
                        </w:rPr>
                        <w:drawing>
                          <wp:inline distT="0" distB="0" distL="0" distR="0" wp14:anchorId="646DC049" wp14:editId="61768ABB">
                            <wp:extent cx="969645" cy="508729"/>
                            <wp:effectExtent l="0" t="0" r="1905" b="5715"/>
                            <wp:docPr id="10" name="Picture 10" descr="NDIS logo">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p w14:paraId="4483D2D3" w14:textId="77777777" w:rsidR="000F2AE6" w:rsidRPr="00265E51" w:rsidRDefault="000F2AE6" w:rsidP="00B252CA">
                      <w:pPr>
                        <w:pStyle w:val="Heading1"/>
                        <w:rPr>
                          <w:color w:val="auto"/>
                          <w:sz w:val="32"/>
                          <w:szCs w:val="32"/>
                        </w:rPr>
                      </w:pPr>
                      <w:bookmarkStart w:id="14" w:name="_Toc68026498"/>
                      <w:bookmarkStart w:id="15" w:name="_Toc68615361"/>
                      <w:bookmarkStart w:id="16" w:name="_Toc68616720"/>
                      <w:r w:rsidRPr="00B252CA">
                        <w:rPr>
                          <w:color w:val="auto"/>
                          <w:sz w:val="32"/>
                          <w:szCs w:val="32"/>
                        </w:rPr>
                        <w:t xml:space="preserve">Achieving a ‘sense of purpose’: pathways to employment </w:t>
                      </w:r>
                      <w:r w:rsidRPr="00265E51">
                        <w:rPr>
                          <w:color w:val="auto"/>
                          <w:sz w:val="32"/>
                          <w:szCs w:val="32"/>
                        </w:rPr>
                        <w:t>for NDIS participants with intellectual disability, on the autism spectrum and/ with psychosocial disability</w:t>
                      </w:r>
                      <w:bookmarkEnd w:id="14"/>
                      <w:bookmarkEnd w:id="15"/>
                      <w:bookmarkEnd w:id="16"/>
                      <w:r w:rsidRPr="00265E51">
                        <w:rPr>
                          <w:color w:val="auto"/>
                          <w:sz w:val="32"/>
                          <w:szCs w:val="32"/>
                        </w:rPr>
                        <w:t xml:space="preserve"> </w:t>
                      </w:r>
                    </w:p>
                    <w:p w14:paraId="103BCDA9" w14:textId="77777777" w:rsidR="000F2AE6" w:rsidRPr="00265E51" w:rsidRDefault="000F2AE6" w:rsidP="00B252CA">
                      <w:pPr>
                        <w:pStyle w:val="Versionanddate"/>
                        <w:spacing w:after="720"/>
                        <w:rPr>
                          <w:rStyle w:val="WebsiteChar"/>
                          <w:color w:val="auto"/>
                        </w:rPr>
                      </w:pPr>
                      <w:r w:rsidRPr="00265E51">
                        <w:rPr>
                          <w:color w:val="auto"/>
                          <w:sz w:val="24"/>
                          <w:szCs w:val="24"/>
                        </w:rPr>
                        <w:t>Version 2.2</w:t>
                      </w:r>
                      <w:r w:rsidRPr="00265E51">
                        <w:rPr>
                          <w:rFonts w:cs="Arial"/>
                          <w:color w:val="auto"/>
                          <w:sz w:val="24"/>
                          <w:szCs w:val="24"/>
                        </w:rPr>
                        <w:t xml:space="preserve"> </w:t>
                      </w:r>
                      <w:r w:rsidRPr="00265E51">
                        <w:rPr>
                          <w:rFonts w:cs="Arial"/>
                          <w:color w:val="auto"/>
                          <w:sz w:val="24"/>
                          <w:szCs w:val="24"/>
                        </w:rPr>
                        <w:softHyphen/>
                        <w:t>– 26</w:t>
                      </w:r>
                      <w:r w:rsidRPr="00265E51">
                        <w:rPr>
                          <w:rFonts w:cs="Arial"/>
                          <w:color w:val="auto"/>
                          <w:sz w:val="24"/>
                          <w:szCs w:val="24"/>
                          <w:vertAlign w:val="superscript"/>
                        </w:rPr>
                        <w:t>th</w:t>
                      </w:r>
                      <w:r w:rsidRPr="00265E51">
                        <w:rPr>
                          <w:rFonts w:cs="Arial"/>
                          <w:color w:val="auto"/>
                          <w:sz w:val="24"/>
                          <w:szCs w:val="24"/>
                        </w:rPr>
                        <w:t xml:space="preserve"> February, 2021 </w:t>
                      </w:r>
                      <w:r w:rsidRPr="00265E51">
                        <w:rPr>
                          <w:rFonts w:cs="Arial"/>
                          <w:color w:val="auto"/>
                          <w:sz w:val="24"/>
                          <w:szCs w:val="24"/>
                        </w:rPr>
                        <w:br/>
                        <w:t>Research and Evaluation Branch – Policy, Advice and Research Division</w:t>
                      </w:r>
                      <w:r w:rsidRPr="00265E51">
                        <w:rPr>
                          <w:rFonts w:cs="Arial"/>
                          <w:color w:val="auto"/>
                        </w:rPr>
                        <w:br/>
                      </w:r>
                      <w:r w:rsidRPr="00265E51">
                        <w:rPr>
                          <w:rFonts w:cs="Arial"/>
                          <w:b/>
                          <w:color w:val="auto"/>
                        </w:rPr>
                        <w:br/>
                      </w:r>
                      <w:r w:rsidRPr="00265E51">
                        <w:rPr>
                          <w:rStyle w:val="WebsiteChar"/>
                          <w:color w:val="auto"/>
                        </w:rPr>
                        <w:t>ndis.gov.au</w:t>
                      </w:r>
                    </w:p>
                    <w:p w14:paraId="614D7A2D" w14:textId="77777777" w:rsidR="000F2AE6" w:rsidRPr="00B252CA" w:rsidRDefault="000F2AE6" w:rsidP="00B252CA">
                      <w:pPr>
                        <w:spacing w:before="8640" w:after="600"/>
                        <w:outlineLvl w:val="0"/>
                        <w:rPr>
                          <w:rFonts w:eastAsia="Times New Roman" w:cs="Arial"/>
                          <w:b/>
                          <w:color w:val="FFFFFF"/>
                          <w:sz w:val="32"/>
                          <w:szCs w:val="32"/>
                          <w:lang w:val="en-AU"/>
                        </w:rPr>
                      </w:pPr>
                      <w:bookmarkStart w:id="17" w:name="_Toc68026499"/>
                      <w:bookmarkStart w:id="18" w:name="_Toc68615362"/>
                      <w:bookmarkStart w:id="19" w:name="_Toc68616527"/>
                      <w:bookmarkStart w:id="20" w:name="_Toc68616721"/>
                      <w:r w:rsidRPr="00B252CA">
                        <w:rPr>
                          <w:rFonts w:eastAsia="Times New Roman" w:cs="Arial"/>
                          <w:b/>
                          <w:color w:val="FFFFFF"/>
                          <w:sz w:val="32"/>
                          <w:szCs w:val="32"/>
                          <w:lang w:val="en-AU"/>
                        </w:rPr>
                        <w:t>ving a ‘sense of purpose’: pathways to employment for NDIS participants with intellectual disability, on the autism spectrum and/ with psychosocial disability</w:t>
                      </w:r>
                      <w:bookmarkEnd w:id="17"/>
                      <w:bookmarkEnd w:id="18"/>
                      <w:bookmarkEnd w:id="19"/>
                      <w:bookmarkEnd w:id="20"/>
                      <w:r w:rsidRPr="00B252CA">
                        <w:rPr>
                          <w:rFonts w:eastAsia="Times New Roman" w:cs="Arial"/>
                          <w:b/>
                          <w:color w:val="FFFFFF"/>
                          <w:sz w:val="32"/>
                          <w:szCs w:val="32"/>
                          <w:lang w:val="en-AU"/>
                        </w:rPr>
                        <w:t xml:space="preserve"> </w:t>
                      </w:r>
                    </w:p>
                    <w:p w14:paraId="7454E982" w14:textId="77777777" w:rsidR="000F2AE6" w:rsidRPr="00B252CA" w:rsidRDefault="000F2AE6" w:rsidP="00B252CA">
                      <w:pPr>
                        <w:spacing w:after="720"/>
                        <w:rPr>
                          <w:rFonts w:eastAsia="Times New Roman" w:cs="Arial"/>
                          <w:b/>
                          <w:color w:val="FFFFFF"/>
                          <w:sz w:val="28"/>
                          <w:szCs w:val="28"/>
                        </w:rPr>
                      </w:pPr>
                      <w:r w:rsidRPr="00B252CA">
                        <w:rPr>
                          <w:rFonts w:eastAsia="Times New Roman" w:cs="Times New Roman"/>
                          <w:color w:val="FFFFFF"/>
                          <w:sz w:val="24"/>
                        </w:rPr>
                        <w:t>Version 2.2</w:t>
                      </w:r>
                      <w:r w:rsidRPr="00B252CA">
                        <w:rPr>
                          <w:rFonts w:eastAsia="Times New Roman" w:cs="Arial"/>
                          <w:color w:val="FFFFFF"/>
                          <w:sz w:val="24"/>
                        </w:rPr>
                        <w:t xml:space="preserve"> </w:t>
                      </w:r>
                      <w:r w:rsidRPr="00B252CA">
                        <w:rPr>
                          <w:rFonts w:eastAsia="Times New Roman" w:cs="Arial"/>
                          <w:color w:val="FFFFFF"/>
                          <w:sz w:val="24"/>
                        </w:rPr>
                        <w:softHyphen/>
                        <w:t>– 26</w:t>
                      </w:r>
                      <w:r w:rsidRPr="00B252CA">
                        <w:rPr>
                          <w:rFonts w:eastAsia="Times New Roman" w:cs="Arial"/>
                          <w:color w:val="FFFFFF"/>
                          <w:sz w:val="24"/>
                          <w:vertAlign w:val="superscript"/>
                        </w:rPr>
                        <w:t>th</w:t>
                      </w:r>
                      <w:r w:rsidRPr="00B252CA">
                        <w:rPr>
                          <w:rFonts w:eastAsia="Times New Roman" w:cs="Arial"/>
                          <w:color w:val="FFFFFF"/>
                          <w:sz w:val="24"/>
                        </w:rPr>
                        <w:t xml:space="preserve"> February, 2021 </w:t>
                      </w:r>
                      <w:r w:rsidRPr="00B252CA">
                        <w:rPr>
                          <w:rFonts w:eastAsia="Times New Roman" w:cs="Arial"/>
                          <w:color w:val="FFFFFF"/>
                          <w:sz w:val="24"/>
                        </w:rPr>
                        <w:br/>
                        <w:t>Research and Evaluation Branch – Policy, Advice and Research Division</w:t>
                      </w:r>
                      <w:r w:rsidRPr="00B252CA">
                        <w:rPr>
                          <w:rFonts w:eastAsia="Times New Roman" w:cs="Arial"/>
                          <w:color w:val="FFFFFF"/>
                          <w:sz w:val="28"/>
                          <w:szCs w:val="28"/>
                        </w:rPr>
                        <w:br/>
                      </w:r>
                      <w:r w:rsidRPr="00B252CA">
                        <w:rPr>
                          <w:rFonts w:eastAsia="Times New Roman" w:cs="Arial"/>
                          <w:b/>
                          <w:color w:val="FFFFFF"/>
                          <w:sz w:val="28"/>
                          <w:szCs w:val="28"/>
                        </w:rPr>
                        <w:br/>
                        <w:t>ndis.gov.au</w:t>
                      </w:r>
                    </w:p>
                    <w:p w14:paraId="788F2645" w14:textId="77777777" w:rsidR="000F2AE6" w:rsidRDefault="000F2AE6"/>
                  </w:txbxContent>
                </v:textbox>
              </v:shape>
            </w:pict>
          </mc:Fallback>
        </mc:AlternateContent>
      </w:r>
      <w:bookmarkStart w:id="14" w:name="_Toc68615363"/>
      <w:bookmarkEnd w:id="0"/>
      <w:bookmarkEnd w:id="1"/>
      <w:bookmarkEnd w:id="2"/>
      <w:r w:rsidR="00E93F32">
        <w:rPr>
          <w:b/>
          <w:lang w:val="en-AU"/>
        </w:rPr>
        <w:t>water</w:t>
      </w:r>
    </w:p>
    <w:p w14:paraId="2AAFD267" w14:textId="77777777" w:rsidR="0059490A" w:rsidRDefault="0059490A" w:rsidP="00D951BD">
      <w:pPr>
        <w:pStyle w:val="Heading3"/>
        <w:numPr>
          <w:ilvl w:val="0"/>
          <w:numId w:val="0"/>
        </w:numPr>
        <w:spacing w:before="120" w:after="120" w:line="240" w:lineRule="auto"/>
      </w:pPr>
      <w:bookmarkStart w:id="15" w:name="_Toc68616722"/>
      <w:r>
        <w:lastRenderedPageBreak/>
        <w:t>About the Research and Evaluation Branch</w:t>
      </w:r>
      <w:bookmarkEnd w:id="3"/>
      <w:bookmarkEnd w:id="4"/>
      <w:bookmarkEnd w:id="5"/>
      <w:bookmarkEnd w:id="6"/>
      <w:bookmarkEnd w:id="14"/>
      <w:bookmarkEnd w:id="15"/>
    </w:p>
    <w:p w14:paraId="36279235" w14:textId="77777777" w:rsidR="0059490A" w:rsidRDefault="0059490A" w:rsidP="00D951BD">
      <w:pPr>
        <w:spacing w:before="120" w:after="120" w:line="240" w:lineRule="auto"/>
      </w:pPr>
      <w:r w:rsidRPr="00C43828">
        <w:t xml:space="preserve">The Research and Evaluation Branch is responsible for ensuring that NDIA policies, practices and priorities are informed by trustworthy and robust evidence so </w:t>
      </w:r>
      <w:r>
        <w:t xml:space="preserve">that </w:t>
      </w:r>
      <w:r w:rsidRPr="00C43828">
        <w:t xml:space="preserve">decisions can be based on an understanding of what works, what doesn’t </w:t>
      </w:r>
      <w:r w:rsidR="003C15B7">
        <w:t xml:space="preserve">work, </w:t>
      </w:r>
      <w:r w:rsidRPr="00C43828">
        <w:t>and the benefit to participants and the Agency.</w:t>
      </w:r>
    </w:p>
    <w:p w14:paraId="2720DE76" w14:textId="77777777" w:rsidR="0059490A" w:rsidRDefault="0059490A" w:rsidP="00D951BD">
      <w:pPr>
        <w:pStyle w:val="Heading3"/>
        <w:numPr>
          <w:ilvl w:val="0"/>
          <w:numId w:val="0"/>
        </w:numPr>
        <w:spacing w:before="120" w:after="120" w:line="240" w:lineRule="auto"/>
      </w:pPr>
      <w:bookmarkStart w:id="16" w:name="_Toc62812886"/>
      <w:bookmarkStart w:id="17" w:name="_Toc63754905"/>
      <w:bookmarkStart w:id="18" w:name="_Toc65228680"/>
      <w:bookmarkStart w:id="19" w:name="_Toc67658211"/>
      <w:bookmarkStart w:id="20" w:name="_Toc68615364"/>
      <w:bookmarkStart w:id="21" w:name="_Toc68616723"/>
      <w:r>
        <w:t>This document</w:t>
      </w:r>
      <w:bookmarkEnd w:id="16"/>
      <w:bookmarkEnd w:id="17"/>
      <w:bookmarkEnd w:id="18"/>
      <w:bookmarkEnd w:id="19"/>
      <w:bookmarkEnd w:id="20"/>
      <w:bookmarkEnd w:id="21"/>
    </w:p>
    <w:p w14:paraId="33031B3A" w14:textId="77777777" w:rsidR="0059490A" w:rsidRPr="00187904" w:rsidRDefault="0059490A" w:rsidP="00D951BD">
      <w:pPr>
        <w:spacing w:before="120" w:after="120" w:line="240" w:lineRule="auto"/>
      </w:pPr>
      <w:r w:rsidRPr="00187904">
        <w:t xml:space="preserve">This </w:t>
      </w:r>
      <w:r w:rsidRPr="0051515E">
        <w:t>report presents</w:t>
      </w:r>
      <w:r>
        <w:t xml:space="preserve"> research findings from the Employment Research Project.</w:t>
      </w:r>
    </w:p>
    <w:p w14:paraId="1938490E" w14:textId="77777777" w:rsidR="0059490A" w:rsidRDefault="0059490A" w:rsidP="00B87860">
      <w:pPr>
        <w:pStyle w:val="Heading3"/>
        <w:numPr>
          <w:ilvl w:val="0"/>
          <w:numId w:val="0"/>
        </w:numPr>
        <w:spacing w:before="120" w:after="120" w:line="240" w:lineRule="auto"/>
      </w:pPr>
      <w:bookmarkStart w:id="22" w:name="_Toc62812887"/>
      <w:bookmarkStart w:id="23" w:name="_Toc63754906"/>
      <w:bookmarkStart w:id="24" w:name="_Toc65228681"/>
      <w:bookmarkStart w:id="25" w:name="_Toc67658212"/>
      <w:bookmarkStart w:id="26" w:name="_Toc68615365"/>
      <w:bookmarkStart w:id="27" w:name="_Toc68616724"/>
      <w:r>
        <w:t>Disclaimer</w:t>
      </w:r>
      <w:bookmarkEnd w:id="22"/>
      <w:bookmarkEnd w:id="23"/>
      <w:bookmarkEnd w:id="24"/>
      <w:bookmarkEnd w:id="25"/>
      <w:bookmarkEnd w:id="26"/>
      <w:bookmarkEnd w:id="27"/>
    </w:p>
    <w:p w14:paraId="1F574E6B" w14:textId="77777777" w:rsidR="0059490A" w:rsidRDefault="0059490A" w:rsidP="001C410C">
      <w:pPr>
        <w:spacing w:before="120" w:after="120" w:line="240" w:lineRule="auto"/>
      </w:pPr>
      <w:r>
        <w:t>The National Disability Insurance Agency (NDIA) accepts no responsibility for the accuracy or completeness of any material contained in this report. Further, the National Disability Insurance Agency disclaims all liability to any person in respect of anything, and of the consequences of anything, done or omitted to be done by any such person in reliance, whether wholly or partly, upon any information presented in this report.</w:t>
      </w:r>
    </w:p>
    <w:p w14:paraId="7368186A" w14:textId="77777777" w:rsidR="0059490A" w:rsidRDefault="0059490A" w:rsidP="001C410C">
      <w:pPr>
        <w:spacing w:before="120" w:after="120" w:line="240" w:lineRule="auto"/>
      </w:pPr>
      <w:r>
        <w:t>Material in this report is made available on the understanding that the National Disability Insurance Agency is not providing professional advice. Before relying on any of the material in this report, users should obtain appropriate professional advice.</w:t>
      </w:r>
    </w:p>
    <w:p w14:paraId="7B7D8786" w14:textId="77777777" w:rsidR="0059490A" w:rsidRDefault="0059490A" w:rsidP="001C410C">
      <w:pPr>
        <w:spacing w:before="120" w:after="120" w:line="240" w:lineRule="auto"/>
      </w:pPr>
      <w:r>
        <w:t>Views and recommendations of third parties, which may also be included in this report, do not necessarily reflect the views of the National Disability Insurance Agency, or indicate a commitment to a particular course of action.</w:t>
      </w:r>
    </w:p>
    <w:p w14:paraId="19C52AF9" w14:textId="77777777" w:rsidR="0059490A" w:rsidRDefault="0059490A" w:rsidP="001C410C">
      <w:pPr>
        <w:pStyle w:val="Heading3"/>
        <w:numPr>
          <w:ilvl w:val="0"/>
          <w:numId w:val="0"/>
        </w:numPr>
        <w:spacing w:before="120" w:after="120" w:line="240" w:lineRule="auto"/>
      </w:pPr>
      <w:bookmarkStart w:id="28" w:name="_Toc42246905"/>
      <w:bookmarkStart w:id="29" w:name="_Toc42247301"/>
      <w:bookmarkStart w:id="30" w:name="_Toc46915883"/>
      <w:bookmarkStart w:id="31" w:name="_Toc47424646"/>
      <w:bookmarkStart w:id="32" w:name="_Toc47525811"/>
      <w:bookmarkStart w:id="33" w:name="_Toc62812888"/>
      <w:bookmarkStart w:id="34" w:name="_Toc63754907"/>
      <w:bookmarkStart w:id="35" w:name="_Toc65228682"/>
      <w:bookmarkStart w:id="36" w:name="_Toc67658213"/>
      <w:bookmarkStart w:id="37" w:name="_Toc68615366"/>
      <w:bookmarkStart w:id="38" w:name="_Toc68616725"/>
      <w:r>
        <w:t>Acknowledgements</w:t>
      </w:r>
      <w:bookmarkEnd w:id="28"/>
      <w:bookmarkEnd w:id="29"/>
      <w:bookmarkEnd w:id="30"/>
      <w:bookmarkEnd w:id="31"/>
      <w:bookmarkEnd w:id="32"/>
      <w:bookmarkEnd w:id="33"/>
      <w:bookmarkEnd w:id="34"/>
      <w:bookmarkEnd w:id="35"/>
      <w:bookmarkEnd w:id="36"/>
      <w:bookmarkEnd w:id="37"/>
      <w:bookmarkEnd w:id="38"/>
    </w:p>
    <w:p w14:paraId="3C0E5FB5" w14:textId="77777777" w:rsidR="0059490A" w:rsidRDefault="0059490A" w:rsidP="001C410C">
      <w:pPr>
        <w:spacing w:before="120" w:after="120" w:line="240" w:lineRule="auto"/>
      </w:pPr>
      <w:r>
        <w:t>The NDIA acknowledges the Traditional Owners and Custodians throughout Australia and their continuing connection to the many lands, seas and communities. The NDIA pays respect to Elders past and present, and extends this acknowledgement and respect to any Aboriginal and Torres Strait Islander people who may be reading this Report.</w:t>
      </w:r>
    </w:p>
    <w:p w14:paraId="0E7A8703" w14:textId="77777777" w:rsidR="0059490A" w:rsidRDefault="0059490A" w:rsidP="001C410C">
      <w:pPr>
        <w:pStyle w:val="BodyText1"/>
      </w:pPr>
      <w:r>
        <w:t xml:space="preserve">The Research and Evaluation Branch would like to acknowledge the broader NDIA team who assisted in the development of this research project. Judith Drake, Gavin Burner and Katy Reid are warmly acknowledged for sharing their lived experience expertise with the team to </w:t>
      </w:r>
      <w:r w:rsidRPr="0051515E">
        <w:t>support the</w:t>
      </w:r>
      <w:r>
        <w:t xml:space="preserve"> development and design of this research</w:t>
      </w:r>
      <w:r w:rsidR="003C15B7">
        <w:t>,</w:t>
      </w:r>
      <w:r>
        <w:t xml:space="preserve"> along with Roslyn Ryan for her work as part of her work experience.</w:t>
      </w:r>
    </w:p>
    <w:p w14:paraId="0D9A32EB" w14:textId="77777777" w:rsidR="0059490A" w:rsidRDefault="0059490A" w:rsidP="001C410C">
      <w:pPr>
        <w:pStyle w:val="BodyText1"/>
      </w:pPr>
      <w:r>
        <w:t xml:space="preserve">The Branch </w:t>
      </w:r>
      <w:r w:rsidRPr="00165894">
        <w:t>gratefully acknowledge</w:t>
      </w:r>
      <w:r>
        <w:t>s</w:t>
      </w:r>
      <w:r w:rsidRPr="00165894">
        <w:t xml:space="preserve"> the NDIS participants, carers, family member</w:t>
      </w:r>
      <w:r w:rsidR="00FF612D">
        <w:t>s</w:t>
      </w:r>
      <w:r w:rsidRPr="00165894">
        <w:t xml:space="preserve"> </w:t>
      </w:r>
      <w:r>
        <w:t xml:space="preserve">and NDIS service delivery staff </w:t>
      </w:r>
      <w:r w:rsidRPr="00165894">
        <w:t>who participated and shared their experiences.</w:t>
      </w:r>
    </w:p>
    <w:p w14:paraId="6FA01704" w14:textId="77777777" w:rsidR="0059490A" w:rsidRPr="00BB2CB1" w:rsidRDefault="0059490A" w:rsidP="001C410C">
      <w:pPr>
        <w:pStyle w:val="BodyText1"/>
      </w:pPr>
      <w:r w:rsidRPr="00BB2CB1">
        <w:t xml:space="preserve">© </w:t>
      </w:r>
      <w:r>
        <w:t xml:space="preserve">The </w:t>
      </w:r>
      <w:r w:rsidRPr="00BB2CB1">
        <w:t xml:space="preserve">National Disability Insurance Agency </w:t>
      </w:r>
    </w:p>
    <w:p w14:paraId="6B9FF6C0" w14:textId="77777777" w:rsidR="0059490A" w:rsidRPr="00BB2CB1" w:rsidRDefault="0059490A" w:rsidP="001C410C">
      <w:pPr>
        <w:pStyle w:val="BodyText1"/>
      </w:pPr>
      <w:r w:rsidRPr="00BB2CB1">
        <w:t>You may distribute, remix, and build upon this work. However, you must attribute The National Disability Insurance Agency as the copyright holder of the work.</w:t>
      </w:r>
    </w:p>
    <w:p w14:paraId="72CA1F27" w14:textId="77777777" w:rsidR="0059490A" w:rsidRPr="005E7C64" w:rsidRDefault="0059490A" w:rsidP="001C410C">
      <w:pPr>
        <w:pStyle w:val="BodyText1"/>
      </w:pPr>
      <w:r w:rsidRPr="005E7C64">
        <w:t>Suggested citation</w:t>
      </w:r>
    </w:p>
    <w:p w14:paraId="4F1A21AA" w14:textId="55244E06" w:rsidR="0059490A" w:rsidRPr="00C433AB" w:rsidRDefault="0059490A" w:rsidP="001C410C">
      <w:pPr>
        <w:spacing w:line="240" w:lineRule="auto"/>
        <w:rPr>
          <w:i/>
        </w:rPr>
      </w:pPr>
      <w:r w:rsidRPr="00BB2CB1">
        <w:t xml:space="preserve">National </w:t>
      </w:r>
      <w:r w:rsidR="00306983">
        <w:t>Disability Insurance Agency 2021</w:t>
      </w:r>
      <w:r w:rsidRPr="00BB2CB1">
        <w:t xml:space="preserve">. </w:t>
      </w:r>
      <w:r w:rsidRPr="00D26730">
        <w:t xml:space="preserve">Achieving a ‘sense of purpose’: pathways to employment for NDIS participants with intellectual disability, </w:t>
      </w:r>
      <w:r>
        <w:t>on the autism spectrum and with psychosocial disability</w:t>
      </w:r>
      <w:r w:rsidR="001C7753">
        <w:t xml:space="preserve"> in</w:t>
      </w:r>
      <w:r>
        <w:t xml:space="preserve"> </w:t>
      </w:r>
      <w:r w:rsidRPr="00BB2CB1">
        <w:t>Australia.</w:t>
      </w:r>
      <w:r>
        <w:t xml:space="preserve"> Prepared by L Smith, A Ames, M Bennett, R Morello.</w:t>
      </w:r>
    </w:p>
    <w:p w14:paraId="388A5265" w14:textId="77777777" w:rsidR="0059490A" w:rsidRPr="00BB2CB1" w:rsidRDefault="0059490A" w:rsidP="00D951BD">
      <w:pPr>
        <w:pStyle w:val="BodyText1"/>
      </w:pPr>
      <w:r w:rsidRPr="00BB2CB1">
        <w:t>Enquiries about this publication should be addressed to:</w:t>
      </w:r>
    </w:p>
    <w:p w14:paraId="2D87CC27" w14:textId="77777777" w:rsidR="0059490A" w:rsidRPr="00BB2CB1" w:rsidRDefault="0059490A" w:rsidP="00D951BD">
      <w:pPr>
        <w:pStyle w:val="BodyText1"/>
      </w:pPr>
      <w:r w:rsidRPr="00BB2CB1">
        <w:t>National Disability Insurance Agency</w:t>
      </w:r>
    </w:p>
    <w:p w14:paraId="4DAFB761" w14:textId="77777777" w:rsidR="0059490A" w:rsidRPr="00BB2CB1" w:rsidRDefault="0059490A" w:rsidP="00D951BD">
      <w:pPr>
        <w:pStyle w:val="BodyText1"/>
      </w:pPr>
      <w:r w:rsidRPr="00A60BFF">
        <w:t xml:space="preserve">Email: </w:t>
      </w:r>
      <w:hyperlink r:id="rId13" w:history="1">
        <w:r w:rsidRPr="00A60BFF">
          <w:rPr>
            <w:rStyle w:val="Hyperlink"/>
          </w:rPr>
          <w:t>research@ndis.gov.au</w:t>
        </w:r>
      </w:hyperlink>
      <w:r>
        <w:t xml:space="preserve"> </w:t>
      </w:r>
      <w:r w:rsidRPr="00A60BFF">
        <w:t xml:space="preserve"> </w:t>
      </w:r>
    </w:p>
    <w:p w14:paraId="691ADB74" w14:textId="77777777" w:rsidR="00AB38CE" w:rsidRDefault="00AB38CE">
      <w:pPr>
        <w:spacing w:line="276" w:lineRule="auto"/>
        <w:rPr>
          <w:rFonts w:eastAsiaTheme="majorEastAsia" w:cstheme="majorBidi"/>
          <w:b/>
          <w:bCs/>
          <w:color w:val="6B2976"/>
          <w:sz w:val="44"/>
          <w:szCs w:val="26"/>
        </w:rPr>
      </w:pPr>
      <w:bookmarkStart w:id="39" w:name="_Toc42246906"/>
      <w:bookmarkStart w:id="40" w:name="_Toc42247302"/>
      <w:bookmarkStart w:id="41" w:name="_Toc46915884"/>
      <w:bookmarkStart w:id="42" w:name="_Toc47424647"/>
      <w:bookmarkStart w:id="43" w:name="_Toc47525812"/>
      <w:bookmarkStart w:id="44" w:name="_Toc62812889"/>
      <w:bookmarkStart w:id="45" w:name="_Toc63754908"/>
      <w:bookmarkStart w:id="46" w:name="_Toc63793087"/>
      <w:bookmarkStart w:id="47" w:name="_Toc64373731"/>
      <w:bookmarkStart w:id="48" w:name="_Toc65228683"/>
      <w:bookmarkStart w:id="49" w:name="_Toc67657870"/>
      <w:bookmarkStart w:id="50" w:name="_Toc67658214"/>
      <w:r>
        <w:br w:type="page"/>
      </w:r>
    </w:p>
    <w:p w14:paraId="4661DB77" w14:textId="77777777" w:rsidR="0059490A" w:rsidRDefault="0059490A" w:rsidP="0059490A">
      <w:pPr>
        <w:pStyle w:val="Heading2"/>
        <w:numPr>
          <w:ilvl w:val="0"/>
          <w:numId w:val="0"/>
        </w:numPr>
      </w:pPr>
      <w:bookmarkStart w:id="51" w:name="_Toc68615367"/>
      <w:bookmarkStart w:id="52" w:name="_Toc68616726"/>
      <w:r>
        <w:lastRenderedPageBreak/>
        <w:t>Abbreviations</w:t>
      </w:r>
      <w:bookmarkEnd w:id="39"/>
      <w:bookmarkEnd w:id="40"/>
      <w:bookmarkEnd w:id="41"/>
      <w:bookmarkEnd w:id="42"/>
      <w:bookmarkEnd w:id="43"/>
      <w:bookmarkEnd w:id="44"/>
      <w:bookmarkEnd w:id="45"/>
      <w:bookmarkEnd w:id="46"/>
      <w:bookmarkEnd w:id="47"/>
      <w:bookmarkEnd w:id="48"/>
      <w:bookmarkEnd w:id="49"/>
      <w:bookmarkEnd w:id="50"/>
      <w:bookmarkEnd w:id="51"/>
      <w:bookmarkEnd w:id="52"/>
    </w:p>
    <w:tbl>
      <w:tblPr>
        <w:tblStyle w:val="LightShading-Accent4"/>
        <w:tblW w:w="0" w:type="auto"/>
        <w:tblLook w:val="04A0" w:firstRow="1" w:lastRow="0" w:firstColumn="1" w:lastColumn="0" w:noHBand="0" w:noVBand="1"/>
        <w:tblCaption w:val="Abbreviation table"/>
        <w:tblDescription w:val="Table with two columns and 12 rows. In the left column is abbreviations used in this report. In the right column is the terms that are used."/>
      </w:tblPr>
      <w:tblGrid>
        <w:gridCol w:w="1843"/>
        <w:gridCol w:w="7173"/>
      </w:tblGrid>
      <w:tr w:rsidR="00BF4EDF" w14:paraId="0320371D" w14:textId="77777777" w:rsidTr="00230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tcPr>
          <w:p w14:paraId="332D3468" w14:textId="77777777" w:rsidR="00BF4EDF" w:rsidRDefault="00BF4EDF" w:rsidP="00BF4EDF">
            <w:r>
              <w:t>Abbreviation</w:t>
            </w:r>
          </w:p>
        </w:tc>
        <w:tc>
          <w:tcPr>
            <w:tcW w:w="7173" w:type="dxa"/>
          </w:tcPr>
          <w:p w14:paraId="68403AE4" w14:textId="77777777" w:rsidR="00BF4EDF" w:rsidRDefault="00BF4EDF" w:rsidP="00BF4EDF">
            <w:pPr>
              <w:cnfStyle w:val="100000000000" w:firstRow="1" w:lastRow="0" w:firstColumn="0" w:lastColumn="0" w:oddVBand="0" w:evenVBand="0" w:oddHBand="0" w:evenHBand="0" w:firstRowFirstColumn="0" w:firstRowLastColumn="0" w:lastRowFirstColumn="0" w:lastRowLastColumn="0"/>
            </w:pPr>
            <w:r>
              <w:t>Term</w:t>
            </w:r>
          </w:p>
        </w:tc>
      </w:tr>
      <w:tr w:rsidR="00BF4EDF" w14:paraId="3E8803BB" w14:textId="77777777" w:rsidTr="00BF4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5EF17CC" w14:textId="77777777" w:rsidR="00BF4EDF" w:rsidRDefault="00BF4EDF" w:rsidP="00BF4EDF">
            <w:r>
              <w:t>ADE</w:t>
            </w:r>
          </w:p>
        </w:tc>
        <w:tc>
          <w:tcPr>
            <w:tcW w:w="7173" w:type="dxa"/>
          </w:tcPr>
          <w:p w14:paraId="4070B2CC" w14:textId="77777777" w:rsidR="00BF4EDF" w:rsidRDefault="00BF4EDF" w:rsidP="00BF4EDF">
            <w:pPr>
              <w:cnfStyle w:val="000000100000" w:firstRow="0" w:lastRow="0" w:firstColumn="0" w:lastColumn="0" w:oddVBand="0" w:evenVBand="0" w:oddHBand="1" w:evenHBand="0" w:firstRowFirstColumn="0" w:firstRowLastColumn="0" w:lastRowFirstColumn="0" w:lastRowLastColumn="0"/>
            </w:pPr>
            <w:r>
              <w:t>Australian Disability Enterprise</w:t>
            </w:r>
          </w:p>
        </w:tc>
      </w:tr>
      <w:tr w:rsidR="00BF4EDF" w14:paraId="40106E58" w14:textId="77777777" w:rsidTr="00BF4E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04005E" w14:textId="77777777" w:rsidR="00BF4EDF" w:rsidRDefault="00BF4EDF" w:rsidP="00BF4EDF">
            <w:r>
              <w:t>CALD</w:t>
            </w:r>
          </w:p>
        </w:tc>
        <w:tc>
          <w:tcPr>
            <w:tcW w:w="7173" w:type="dxa"/>
          </w:tcPr>
          <w:p w14:paraId="4B8ECB0C" w14:textId="77777777" w:rsidR="00BF4EDF" w:rsidRDefault="00BF4EDF" w:rsidP="00BF4EDF">
            <w:pPr>
              <w:cnfStyle w:val="000000010000" w:firstRow="0" w:lastRow="0" w:firstColumn="0" w:lastColumn="0" w:oddVBand="0" w:evenVBand="0" w:oddHBand="0" w:evenHBand="1" w:firstRowFirstColumn="0" w:firstRowLastColumn="0" w:lastRowFirstColumn="0" w:lastRowLastColumn="0"/>
            </w:pPr>
            <w:r>
              <w:t>Culturally and Linguistically Diverse</w:t>
            </w:r>
          </w:p>
        </w:tc>
      </w:tr>
      <w:tr w:rsidR="00BF4EDF" w14:paraId="036742C5" w14:textId="77777777" w:rsidTr="00BF4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165EE6C" w14:textId="77777777" w:rsidR="00BF4EDF" w:rsidRDefault="00BF4EDF" w:rsidP="00BF4EDF">
            <w:r>
              <w:t>DES</w:t>
            </w:r>
          </w:p>
        </w:tc>
        <w:tc>
          <w:tcPr>
            <w:tcW w:w="7173" w:type="dxa"/>
          </w:tcPr>
          <w:p w14:paraId="4E7897E0" w14:textId="77777777" w:rsidR="00BF4EDF" w:rsidRDefault="00BF4EDF" w:rsidP="00BF4EDF">
            <w:pPr>
              <w:cnfStyle w:val="000000100000" w:firstRow="0" w:lastRow="0" w:firstColumn="0" w:lastColumn="0" w:oddVBand="0" w:evenVBand="0" w:oddHBand="1" w:evenHBand="0" w:firstRowFirstColumn="0" w:firstRowLastColumn="0" w:lastRowFirstColumn="0" w:lastRowLastColumn="0"/>
            </w:pPr>
            <w:r>
              <w:t>Disability Employment Service</w:t>
            </w:r>
          </w:p>
        </w:tc>
      </w:tr>
      <w:tr w:rsidR="00BF4EDF" w14:paraId="71AB2958" w14:textId="77777777" w:rsidTr="00BF4E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B79439A" w14:textId="77777777" w:rsidR="00BF4EDF" w:rsidRDefault="00BF4EDF" w:rsidP="00BF4EDF">
            <w:r>
              <w:t>HSC</w:t>
            </w:r>
          </w:p>
        </w:tc>
        <w:tc>
          <w:tcPr>
            <w:tcW w:w="7173" w:type="dxa"/>
          </w:tcPr>
          <w:p w14:paraId="66234216" w14:textId="77777777" w:rsidR="00BF4EDF" w:rsidRDefault="00BF4EDF" w:rsidP="00BF4EDF">
            <w:pPr>
              <w:cnfStyle w:val="000000010000" w:firstRow="0" w:lastRow="0" w:firstColumn="0" w:lastColumn="0" w:oddVBand="0" w:evenVBand="0" w:oddHBand="0" w:evenHBand="1" w:firstRowFirstColumn="0" w:firstRowLastColumn="0" w:lastRowFirstColumn="0" w:lastRowLastColumn="0"/>
            </w:pPr>
            <w:r>
              <w:t>High School Certificate</w:t>
            </w:r>
          </w:p>
        </w:tc>
      </w:tr>
      <w:tr w:rsidR="00BF4EDF" w14:paraId="1AD0EC63" w14:textId="77777777" w:rsidTr="00BF4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E5E0FA0" w14:textId="77777777" w:rsidR="00BF4EDF" w:rsidRDefault="00BF4EDF" w:rsidP="00BF4EDF">
            <w:r>
              <w:t>LAC</w:t>
            </w:r>
          </w:p>
        </w:tc>
        <w:tc>
          <w:tcPr>
            <w:tcW w:w="7173" w:type="dxa"/>
          </w:tcPr>
          <w:p w14:paraId="098A544E" w14:textId="77777777" w:rsidR="00BF4EDF" w:rsidRDefault="00BF4EDF" w:rsidP="00BF4EDF">
            <w:pPr>
              <w:cnfStyle w:val="000000100000" w:firstRow="0" w:lastRow="0" w:firstColumn="0" w:lastColumn="0" w:oddVBand="0" w:evenVBand="0" w:oddHBand="1" w:evenHBand="0" w:firstRowFirstColumn="0" w:firstRowLastColumn="0" w:lastRowFirstColumn="0" w:lastRowLastColumn="0"/>
            </w:pPr>
            <w:r>
              <w:t>Local Area Coordinator</w:t>
            </w:r>
          </w:p>
        </w:tc>
      </w:tr>
      <w:tr w:rsidR="00BF4EDF" w14:paraId="2AFB5F08" w14:textId="77777777" w:rsidTr="00BF4E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C094058" w14:textId="77777777" w:rsidR="00BF4EDF" w:rsidRDefault="00BF4EDF" w:rsidP="00BF4EDF">
            <w:r>
              <w:t>LGBTIQA+</w:t>
            </w:r>
          </w:p>
        </w:tc>
        <w:tc>
          <w:tcPr>
            <w:tcW w:w="7173" w:type="dxa"/>
          </w:tcPr>
          <w:p w14:paraId="69F65A84" w14:textId="77777777" w:rsidR="00BF4EDF" w:rsidRDefault="00BF4EDF" w:rsidP="00BF4EDF">
            <w:pPr>
              <w:cnfStyle w:val="000000010000" w:firstRow="0" w:lastRow="0" w:firstColumn="0" w:lastColumn="0" w:oddVBand="0" w:evenVBand="0" w:oddHBand="0" w:evenHBand="1" w:firstRowFirstColumn="0" w:firstRowLastColumn="0" w:lastRowFirstColumn="0" w:lastRowLastColumn="0"/>
            </w:pPr>
            <w:r>
              <w:t>Lesbian, Gay, Bisexual, Transgender, Intersex, Queer, Asexual and + to represent the many more identities and affirmed genders</w:t>
            </w:r>
          </w:p>
        </w:tc>
      </w:tr>
      <w:tr w:rsidR="00BF4EDF" w14:paraId="099474FC" w14:textId="77777777" w:rsidTr="00BF4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8799106" w14:textId="77777777" w:rsidR="00BF4EDF" w:rsidRDefault="00BF4EDF" w:rsidP="00BF4EDF">
            <w:r>
              <w:t>NDIA</w:t>
            </w:r>
          </w:p>
        </w:tc>
        <w:tc>
          <w:tcPr>
            <w:tcW w:w="7173" w:type="dxa"/>
          </w:tcPr>
          <w:p w14:paraId="3ABD41DC" w14:textId="77777777" w:rsidR="00BF4EDF" w:rsidRDefault="00BF4EDF" w:rsidP="00BF4EDF">
            <w:pPr>
              <w:cnfStyle w:val="000000100000" w:firstRow="0" w:lastRow="0" w:firstColumn="0" w:lastColumn="0" w:oddVBand="0" w:evenVBand="0" w:oddHBand="1" w:evenHBand="0" w:firstRowFirstColumn="0" w:firstRowLastColumn="0" w:lastRowFirstColumn="0" w:lastRowLastColumn="0"/>
            </w:pPr>
            <w:r>
              <w:t>National Disability Insurance Agency</w:t>
            </w:r>
          </w:p>
        </w:tc>
      </w:tr>
      <w:tr w:rsidR="00BF4EDF" w14:paraId="7D12BE3C" w14:textId="77777777" w:rsidTr="00BF4E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F5895C8" w14:textId="77777777" w:rsidR="00BF4EDF" w:rsidRDefault="00BF4EDF" w:rsidP="00BF4EDF">
            <w:r>
              <w:t>NDIS</w:t>
            </w:r>
          </w:p>
        </w:tc>
        <w:tc>
          <w:tcPr>
            <w:tcW w:w="7173" w:type="dxa"/>
          </w:tcPr>
          <w:p w14:paraId="2476CFE8" w14:textId="77777777" w:rsidR="00BF4EDF" w:rsidRDefault="00BF4EDF" w:rsidP="00BF4EDF">
            <w:pPr>
              <w:cnfStyle w:val="000000010000" w:firstRow="0" w:lastRow="0" w:firstColumn="0" w:lastColumn="0" w:oddVBand="0" w:evenVBand="0" w:oddHBand="0" w:evenHBand="1" w:firstRowFirstColumn="0" w:firstRowLastColumn="0" w:lastRowFirstColumn="0" w:lastRowLastColumn="0"/>
            </w:pPr>
            <w:r w:rsidRPr="002A250B">
              <w:t xml:space="preserve">National Disability Insurance </w:t>
            </w:r>
            <w:r>
              <w:t>Scheme</w:t>
            </w:r>
          </w:p>
        </w:tc>
      </w:tr>
      <w:tr w:rsidR="00BF4EDF" w14:paraId="0C5F55DA" w14:textId="77777777" w:rsidTr="00BF4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3190486" w14:textId="77777777" w:rsidR="00BF4EDF" w:rsidRDefault="00BF4EDF" w:rsidP="00BF4EDF">
            <w:r>
              <w:t>PitC</w:t>
            </w:r>
          </w:p>
        </w:tc>
        <w:tc>
          <w:tcPr>
            <w:tcW w:w="7173" w:type="dxa"/>
          </w:tcPr>
          <w:p w14:paraId="01CF64EC" w14:textId="77777777" w:rsidR="00BF4EDF" w:rsidRDefault="00BF4EDF" w:rsidP="00BF4EDF">
            <w:pPr>
              <w:cnfStyle w:val="000000100000" w:firstRow="0" w:lastRow="0" w:firstColumn="0" w:lastColumn="0" w:oddVBand="0" w:evenVBand="0" w:oddHBand="1" w:evenHBand="0" w:firstRowFirstColumn="0" w:firstRowLastColumn="0" w:lastRowFirstColumn="0" w:lastRowLastColumn="0"/>
            </w:pPr>
            <w:r>
              <w:t>Partner in the Community</w:t>
            </w:r>
          </w:p>
        </w:tc>
      </w:tr>
      <w:tr w:rsidR="00BF4EDF" w14:paraId="6DF4485F" w14:textId="77777777" w:rsidTr="00BF4E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06D54CE" w14:textId="77777777" w:rsidR="00BF4EDF" w:rsidRDefault="00BF4EDF" w:rsidP="00BF4EDF">
            <w:r>
              <w:t>SLES</w:t>
            </w:r>
          </w:p>
        </w:tc>
        <w:tc>
          <w:tcPr>
            <w:tcW w:w="7173" w:type="dxa"/>
          </w:tcPr>
          <w:p w14:paraId="3D5B2DAE" w14:textId="77777777" w:rsidR="00BF4EDF" w:rsidRDefault="00BF4EDF" w:rsidP="00BF4EDF">
            <w:pPr>
              <w:cnfStyle w:val="000000010000" w:firstRow="0" w:lastRow="0" w:firstColumn="0" w:lastColumn="0" w:oddVBand="0" w:evenVBand="0" w:oddHBand="0" w:evenHBand="1" w:firstRowFirstColumn="0" w:firstRowLastColumn="0" w:lastRowFirstColumn="0" w:lastRowLastColumn="0"/>
            </w:pPr>
            <w:r>
              <w:t>School Leavers Employment Support</w:t>
            </w:r>
          </w:p>
        </w:tc>
      </w:tr>
      <w:tr w:rsidR="00BF4EDF" w14:paraId="11A45803" w14:textId="77777777" w:rsidTr="00BF4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F894E63" w14:textId="77777777" w:rsidR="00BF4EDF" w:rsidRDefault="00BF4EDF" w:rsidP="00BF4EDF">
            <w:r>
              <w:t>SME</w:t>
            </w:r>
          </w:p>
        </w:tc>
        <w:tc>
          <w:tcPr>
            <w:tcW w:w="7173" w:type="dxa"/>
          </w:tcPr>
          <w:p w14:paraId="6190F8C4" w14:textId="77777777" w:rsidR="00BF4EDF" w:rsidRDefault="00BF4EDF" w:rsidP="00BF4EDF">
            <w:pPr>
              <w:cnfStyle w:val="000000100000" w:firstRow="0" w:lastRow="0" w:firstColumn="0" w:lastColumn="0" w:oddVBand="0" w:evenVBand="0" w:oddHBand="1" w:evenHBand="0" w:firstRowFirstColumn="0" w:firstRowLastColumn="0" w:lastRowFirstColumn="0" w:lastRowLastColumn="0"/>
            </w:pPr>
            <w:r>
              <w:t>Subject Matter Experts</w:t>
            </w:r>
          </w:p>
        </w:tc>
      </w:tr>
    </w:tbl>
    <w:p w14:paraId="68D138A3" w14:textId="77777777" w:rsidR="00BF4EDF" w:rsidRPr="00BF4EDF" w:rsidRDefault="00BF4EDF" w:rsidP="00BF4EDF"/>
    <w:p w14:paraId="3D76C558" w14:textId="77777777" w:rsidR="0059490A" w:rsidRDefault="0059490A" w:rsidP="0059490A">
      <w:pPr>
        <w:pStyle w:val="Heading2"/>
        <w:numPr>
          <w:ilvl w:val="0"/>
          <w:numId w:val="0"/>
        </w:numPr>
      </w:pPr>
      <w:bookmarkStart w:id="53" w:name="_Toc62812890"/>
      <w:bookmarkStart w:id="54" w:name="_Toc63754909"/>
      <w:bookmarkStart w:id="55" w:name="_Toc63793088"/>
      <w:bookmarkStart w:id="56" w:name="_Toc64373732"/>
      <w:bookmarkStart w:id="57" w:name="_Toc65228684"/>
      <w:bookmarkStart w:id="58" w:name="_Toc67657871"/>
      <w:bookmarkStart w:id="59" w:name="_Toc67658215"/>
      <w:bookmarkStart w:id="60" w:name="_Toc68615368"/>
      <w:bookmarkStart w:id="61" w:name="_Toc68616727"/>
      <w:r>
        <w:t>Glossary</w:t>
      </w:r>
      <w:bookmarkEnd w:id="53"/>
      <w:bookmarkEnd w:id="54"/>
      <w:bookmarkEnd w:id="55"/>
      <w:bookmarkEnd w:id="56"/>
      <w:bookmarkEnd w:id="57"/>
      <w:bookmarkEnd w:id="58"/>
      <w:bookmarkEnd w:id="59"/>
      <w:bookmarkEnd w:id="60"/>
      <w:bookmarkEnd w:id="61"/>
    </w:p>
    <w:tbl>
      <w:tblPr>
        <w:tblStyle w:val="LightShading-Accent4"/>
        <w:tblW w:w="0" w:type="auto"/>
        <w:tblLook w:val="04A0" w:firstRow="1" w:lastRow="0" w:firstColumn="1" w:lastColumn="0" w:noHBand="0" w:noVBand="1"/>
        <w:tblCaption w:val="Glossary table"/>
        <w:tblDescription w:val="The table has 14 rows and 2 columns. In the left column are terms. In the right column are definitions of those terms."/>
      </w:tblPr>
      <w:tblGrid>
        <w:gridCol w:w="2694"/>
        <w:gridCol w:w="6322"/>
      </w:tblGrid>
      <w:tr w:rsidR="00BF4EDF" w14:paraId="0B9F5E7E" w14:textId="77777777" w:rsidTr="00BF4ED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tcPr>
          <w:p w14:paraId="107D8BAD" w14:textId="77777777" w:rsidR="00BF4EDF" w:rsidRDefault="00BF4EDF" w:rsidP="00BF4EDF">
            <w:r>
              <w:t>Term</w:t>
            </w:r>
          </w:p>
        </w:tc>
        <w:tc>
          <w:tcPr>
            <w:tcW w:w="6322" w:type="dxa"/>
          </w:tcPr>
          <w:p w14:paraId="3B6422FF" w14:textId="77777777" w:rsidR="00BF4EDF" w:rsidRDefault="00BF4EDF" w:rsidP="00BF4EDF">
            <w:pPr>
              <w:cnfStyle w:val="100000000000" w:firstRow="1" w:lastRow="0" w:firstColumn="0" w:lastColumn="0" w:oddVBand="0" w:evenVBand="0" w:oddHBand="0" w:evenHBand="0" w:firstRowFirstColumn="0" w:firstRowLastColumn="0" w:lastRowFirstColumn="0" w:lastRowLastColumn="0"/>
            </w:pPr>
            <w:r>
              <w:t>Definition</w:t>
            </w:r>
          </w:p>
        </w:tc>
      </w:tr>
      <w:tr w:rsidR="00BF4EDF" w14:paraId="06557F9E" w14:textId="77777777" w:rsidTr="00BF4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BF8B0AE" w14:textId="77777777" w:rsidR="00BF4EDF" w:rsidRDefault="00BF4EDF" w:rsidP="00BF4EDF">
            <w:r w:rsidRPr="00C4611A">
              <w:t>Autism spectrum</w:t>
            </w:r>
            <w:r w:rsidR="00D54C2E">
              <w:t>*</w:t>
            </w:r>
          </w:p>
        </w:tc>
        <w:tc>
          <w:tcPr>
            <w:tcW w:w="6322" w:type="dxa"/>
          </w:tcPr>
          <w:p w14:paraId="0E9F0A29" w14:textId="77777777" w:rsidR="00BF4EDF" w:rsidRDefault="009340F4" w:rsidP="00A63A37">
            <w:pPr>
              <w:spacing w:after="60"/>
              <w:cnfStyle w:val="000000100000" w:firstRow="0" w:lastRow="0" w:firstColumn="0" w:lastColumn="0" w:oddVBand="0" w:evenVBand="0" w:oddHBand="1" w:evenHBand="0" w:firstRowFirstColumn="0" w:firstRowLastColumn="0" w:lastRowFirstColumn="0" w:lastRowLastColumn="0"/>
            </w:pPr>
            <w:r>
              <w:t>This term refers to a group of neurological disorders that are characterised by impairments in social interaction, communication</w:t>
            </w:r>
            <w:r w:rsidR="00A63A37">
              <w:t>,</w:t>
            </w:r>
            <w:r>
              <w:t xml:space="preserve"> </w:t>
            </w:r>
            <w:r w:rsidRPr="00B42F67">
              <w:t>r</w:t>
            </w:r>
            <w:r w:rsidR="00B42F67" w:rsidRPr="00B42F67">
              <w:t>epeti</w:t>
            </w:r>
            <w:r w:rsidRPr="00B42F67">
              <w:t>tive</w:t>
            </w:r>
            <w:r>
              <w:t xml:space="preserve"> behaviours</w:t>
            </w:r>
            <w:r w:rsidR="00A63A37">
              <w:t>,</w:t>
            </w:r>
            <w:r>
              <w:t xml:space="preserve"> and restrictive interests. Impairments can vary widely between people and may change over a lifetime. </w:t>
            </w:r>
          </w:p>
        </w:tc>
      </w:tr>
      <w:tr w:rsidR="00BF4EDF" w14:paraId="749DC5A5" w14:textId="77777777" w:rsidTr="00BF4E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90D9722" w14:textId="77777777" w:rsidR="00BF4EDF" w:rsidRDefault="00BF4EDF" w:rsidP="00BF4EDF">
            <w:r w:rsidRPr="00C4611A">
              <w:t>Cognitive disability</w:t>
            </w:r>
          </w:p>
        </w:tc>
        <w:tc>
          <w:tcPr>
            <w:tcW w:w="6322" w:type="dxa"/>
          </w:tcPr>
          <w:p w14:paraId="396BB8D0" w14:textId="77777777" w:rsidR="00BF4EDF" w:rsidRDefault="00BF4EDF" w:rsidP="00DB38EF">
            <w:pPr>
              <w:cnfStyle w:val="000000010000" w:firstRow="0" w:lastRow="0" w:firstColumn="0" w:lastColumn="0" w:oddVBand="0" w:evenVBand="0" w:oddHBand="0" w:evenHBand="1" w:firstRowFirstColumn="0" w:firstRowLastColumn="0" w:lastRowFirstColumn="0" w:lastRowLastColumn="0"/>
            </w:pPr>
            <w:r w:rsidRPr="00C4611A">
              <w:t xml:space="preserve">A term used to describe disability caused by </w:t>
            </w:r>
            <w:r w:rsidR="00DB38EF">
              <w:t xml:space="preserve">reduced </w:t>
            </w:r>
            <w:r w:rsidRPr="00C4611A">
              <w:t>cognitive and adaptive development. Often used to refer to disability related to autism, intellectual disability and acquired brain injury.</w:t>
            </w:r>
          </w:p>
        </w:tc>
      </w:tr>
      <w:tr w:rsidR="00BF4EDF" w14:paraId="2CA39635" w14:textId="77777777" w:rsidTr="00BF4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3B45316" w14:textId="77777777" w:rsidR="00BF4EDF" w:rsidRDefault="00BF4EDF" w:rsidP="00BF4EDF">
            <w:r w:rsidRPr="00C4611A">
              <w:t>Employment ecosystem</w:t>
            </w:r>
          </w:p>
        </w:tc>
        <w:tc>
          <w:tcPr>
            <w:tcW w:w="6322" w:type="dxa"/>
          </w:tcPr>
          <w:p w14:paraId="17E44E7B" w14:textId="77777777" w:rsidR="00BF4EDF" w:rsidRDefault="00521843" w:rsidP="0067036C">
            <w:pPr>
              <w:cnfStyle w:val="000000100000" w:firstRow="0" w:lastRow="0" w:firstColumn="0" w:lastColumn="0" w:oddVBand="0" w:evenVBand="0" w:oddHBand="1" w:evenHBand="0" w:firstRowFirstColumn="0" w:firstRowLastColumn="0" w:lastRowFirstColumn="0" w:lastRowLastColumn="0"/>
            </w:pPr>
            <w:r>
              <w:t xml:space="preserve">Refers </w:t>
            </w:r>
            <w:r w:rsidR="0067036C">
              <w:t xml:space="preserve">to a wide and complex network of systems such as government and non-government employment-related services and </w:t>
            </w:r>
            <w:r w:rsidRPr="00C4611A">
              <w:t>the market place</w:t>
            </w:r>
            <w:r w:rsidR="0067036C">
              <w:t>,</w:t>
            </w:r>
            <w:r w:rsidRPr="00C4611A">
              <w:t xml:space="preserve"> </w:t>
            </w:r>
            <w:r w:rsidR="0067036C">
              <w:t>as well as</w:t>
            </w:r>
            <w:r w:rsidRPr="00C4611A">
              <w:t xml:space="preserve"> wher</w:t>
            </w:r>
            <w:r w:rsidR="0067036C">
              <w:t>e the participant fits within this</w:t>
            </w:r>
            <w:r w:rsidRPr="00C4611A">
              <w:t>.</w:t>
            </w:r>
            <w:r>
              <w:t xml:space="preserve"> NDIS participants are required to navigate this system to get ready for, find and maintain employment. It includes services such as t</w:t>
            </w:r>
            <w:r w:rsidR="00BF4EDF" w:rsidRPr="00C4611A">
              <w:t>he Department of Social Services (DSS), Disability Employment Services (DES)</w:t>
            </w:r>
            <w:r w:rsidR="00C0510A">
              <w:t>,</w:t>
            </w:r>
            <w:r w:rsidR="00BF4EDF" w:rsidRPr="00C4611A">
              <w:t xml:space="preserve"> and NDIS funded School L</w:t>
            </w:r>
            <w:r>
              <w:t>eaver Employment Support (SLES).</w:t>
            </w:r>
          </w:p>
        </w:tc>
      </w:tr>
      <w:tr w:rsidR="00D54C2E" w14:paraId="0B933DB7" w14:textId="77777777" w:rsidTr="00BF4E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AC63AB6" w14:textId="77777777" w:rsidR="00D54C2E" w:rsidRPr="00C4611A" w:rsidRDefault="00D54C2E" w:rsidP="00BF4EDF">
            <w:r>
              <w:lastRenderedPageBreak/>
              <w:t>Intellectual disability</w:t>
            </w:r>
          </w:p>
        </w:tc>
        <w:tc>
          <w:tcPr>
            <w:tcW w:w="6322" w:type="dxa"/>
          </w:tcPr>
          <w:p w14:paraId="41C70839" w14:textId="77777777" w:rsidR="00D54C2E" w:rsidRDefault="009340F4" w:rsidP="00521843">
            <w:pPr>
              <w:cnfStyle w:val="000000010000" w:firstRow="0" w:lastRow="0" w:firstColumn="0" w:lastColumn="0" w:oddVBand="0" w:evenVBand="0" w:oddHBand="0" w:evenHBand="1" w:firstRowFirstColumn="0" w:firstRowLastColumn="0" w:lastRowFirstColumn="0" w:lastRowLastColumn="0"/>
            </w:pPr>
            <w:r>
              <w:t xml:space="preserve">Is a term used to describe a range of </w:t>
            </w:r>
            <w:r w:rsidR="0067036C">
              <w:t>conditions that impair general mental abilities including intellectual functioning (such as learning), and adaptive functioning (such as communication and living independently</w:t>
            </w:r>
            <w:r w:rsidR="00A63A37">
              <w:t>)</w:t>
            </w:r>
            <w:r w:rsidR="0067036C">
              <w:t>.</w:t>
            </w:r>
          </w:p>
        </w:tc>
      </w:tr>
      <w:tr w:rsidR="00BF4EDF" w14:paraId="3E391230" w14:textId="77777777" w:rsidTr="00BF4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AB34224" w14:textId="77777777" w:rsidR="00BF4EDF" w:rsidRDefault="00BF4EDF" w:rsidP="00BF4EDF">
            <w:r w:rsidRPr="00C4611A">
              <w:t>NDIS participants </w:t>
            </w:r>
          </w:p>
        </w:tc>
        <w:tc>
          <w:tcPr>
            <w:tcW w:w="6322" w:type="dxa"/>
          </w:tcPr>
          <w:p w14:paraId="39FD1C72" w14:textId="77777777" w:rsidR="00BF4EDF" w:rsidRDefault="00BF4EDF" w:rsidP="00BF4EDF">
            <w:pPr>
              <w:cnfStyle w:val="000000100000" w:firstRow="0" w:lastRow="0" w:firstColumn="0" w:lastColumn="0" w:oddVBand="0" w:evenVBand="0" w:oddHBand="1" w:evenHBand="0" w:firstRowFirstColumn="0" w:firstRowLastColumn="0" w:lastRowFirstColumn="0" w:lastRowLastColumn="0"/>
            </w:pPr>
            <w:r w:rsidRPr="00C4611A">
              <w:t>When referred to in the findings includes NDIS participants, family, carers and other supporters who spoke to the participant experience</w:t>
            </w:r>
            <w:r w:rsidR="003C6016">
              <w:t>.</w:t>
            </w:r>
          </w:p>
        </w:tc>
      </w:tr>
      <w:tr w:rsidR="00BF4EDF" w14:paraId="1E16A356" w14:textId="77777777" w:rsidTr="00BF4E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E7B8DEF" w14:textId="77777777" w:rsidR="00BF4EDF" w:rsidRDefault="00BF4EDF" w:rsidP="00BF4EDF">
            <w:r w:rsidRPr="00C4611A">
              <w:t>NDIS service delivery staff</w:t>
            </w:r>
          </w:p>
        </w:tc>
        <w:tc>
          <w:tcPr>
            <w:tcW w:w="6322" w:type="dxa"/>
          </w:tcPr>
          <w:p w14:paraId="5500E323" w14:textId="77777777" w:rsidR="00BF4EDF" w:rsidRDefault="00BF4EDF" w:rsidP="00BF4EDF">
            <w:pPr>
              <w:cnfStyle w:val="000000010000" w:firstRow="0" w:lastRow="0" w:firstColumn="0" w:lastColumn="0" w:oddVBand="0" w:evenVBand="0" w:oddHBand="0" w:evenHBand="1" w:firstRowFirstColumn="0" w:firstRowLastColumn="0" w:lastRowFirstColumn="0" w:lastRowLastColumn="0"/>
            </w:pPr>
            <w:r w:rsidRPr="00C4611A">
              <w:t>Includes NDIS planners, delegates, Local Area Coordinators (LACs), Subject Matter Experts (SMEs)</w:t>
            </w:r>
            <w:r w:rsidR="00C0510A">
              <w:t>,</w:t>
            </w:r>
            <w:r w:rsidRPr="00C4611A">
              <w:t xml:space="preserve"> and Partners in the Community (PiTC)</w:t>
            </w:r>
            <w:r w:rsidR="003C6016">
              <w:t>.</w:t>
            </w:r>
          </w:p>
        </w:tc>
      </w:tr>
      <w:tr w:rsidR="00BF4EDF" w14:paraId="6D81AEE7" w14:textId="77777777" w:rsidTr="00BF4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584EA1D" w14:textId="77777777" w:rsidR="00BF4EDF" w:rsidRPr="00C4611A" w:rsidRDefault="00BF4EDF" w:rsidP="00BF4EDF">
            <w:r>
              <w:t>Paid employment</w:t>
            </w:r>
          </w:p>
        </w:tc>
        <w:tc>
          <w:tcPr>
            <w:tcW w:w="6322" w:type="dxa"/>
          </w:tcPr>
          <w:p w14:paraId="37164C81" w14:textId="77777777" w:rsidR="00BF4EDF" w:rsidRPr="00C4611A" w:rsidRDefault="00BF4EDF" w:rsidP="00BF4EDF">
            <w:pPr>
              <w:cnfStyle w:val="000000100000" w:firstRow="0" w:lastRow="0" w:firstColumn="0" w:lastColumn="0" w:oddVBand="0" w:evenVBand="0" w:oddHBand="1" w:evenHBand="0" w:firstRowFirstColumn="0" w:firstRowLastColumn="0" w:lastRowFirstColumn="0" w:lastRowLastColumn="0"/>
            </w:pPr>
            <w:r>
              <w:t>Work that is paid, including at a subsidised rate.</w:t>
            </w:r>
          </w:p>
        </w:tc>
      </w:tr>
      <w:tr w:rsidR="003231BA" w14:paraId="1AD975C3" w14:textId="77777777" w:rsidTr="00BF4E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31FBD0B" w14:textId="58E2DE9A" w:rsidR="003231BA" w:rsidRDefault="003231BA" w:rsidP="003231BA">
            <w:r w:rsidRPr="00C4611A">
              <w:t>Person-centred supports</w:t>
            </w:r>
            <w:r>
              <w:t xml:space="preserve"> and services</w:t>
            </w:r>
          </w:p>
        </w:tc>
        <w:tc>
          <w:tcPr>
            <w:tcW w:w="6322" w:type="dxa"/>
          </w:tcPr>
          <w:p w14:paraId="13A422D8" w14:textId="0FC96FA2" w:rsidR="003231BA" w:rsidRDefault="003231BA" w:rsidP="003231BA">
            <w:pPr>
              <w:cnfStyle w:val="000000010000" w:firstRow="0" w:lastRow="0" w:firstColumn="0" w:lastColumn="0" w:oddVBand="0" w:evenVBand="0" w:oddHBand="0" w:evenHBand="1" w:firstRowFirstColumn="0" w:firstRowLastColumn="0" w:lastRowFirstColumn="0" w:lastRowLastColumn="0"/>
            </w:pPr>
            <w:r w:rsidRPr="00C4611A">
              <w:t>Person-centred supports</w:t>
            </w:r>
            <w:r>
              <w:t xml:space="preserve"> and services</w:t>
            </w:r>
            <w:r w:rsidRPr="00C4611A">
              <w:t xml:space="preserve"> are based on putting the person at the center of </w:t>
            </w:r>
            <w:r>
              <w:t>the</w:t>
            </w:r>
            <w:r w:rsidRPr="00C4611A">
              <w:t xml:space="preserve"> decision</w:t>
            </w:r>
            <w:r>
              <w:t>,</w:t>
            </w:r>
            <w:r w:rsidRPr="00C4611A">
              <w:t xml:space="preserve"> resulting in supports that are individualised to the person. </w:t>
            </w:r>
          </w:p>
        </w:tc>
      </w:tr>
      <w:tr w:rsidR="00BF4EDF" w14:paraId="394471E4" w14:textId="77777777" w:rsidTr="00BF4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38783A5" w14:textId="77777777" w:rsidR="00BF4EDF" w:rsidRPr="00C4611A" w:rsidRDefault="00BF4EDF" w:rsidP="00BF4EDF">
            <w:r w:rsidRPr="00C4611A">
              <w:t>Psychosocial disability</w:t>
            </w:r>
          </w:p>
        </w:tc>
        <w:tc>
          <w:tcPr>
            <w:tcW w:w="6322" w:type="dxa"/>
          </w:tcPr>
          <w:p w14:paraId="20D22790" w14:textId="3DCC416A" w:rsidR="00BF4EDF" w:rsidRPr="00C4611A" w:rsidRDefault="00BF4EDF" w:rsidP="003C6016">
            <w:pPr>
              <w:cnfStyle w:val="000000100000" w:firstRow="0" w:lastRow="0" w:firstColumn="0" w:lastColumn="0" w:oddVBand="0" w:evenVBand="0" w:oddHBand="1" w:evenHBand="0" w:firstRowFirstColumn="0" w:firstRowLastColumn="0" w:lastRowFirstColumn="0" w:lastRowLastColumn="0"/>
            </w:pPr>
            <w:r w:rsidRPr="00C4611A">
              <w:t>Psychosocial disability is a term used to describe a disability that may arise from mental health issue</w:t>
            </w:r>
            <w:r w:rsidR="003C6016">
              <w:t>s.</w:t>
            </w:r>
          </w:p>
        </w:tc>
      </w:tr>
      <w:tr w:rsidR="00BF4EDF" w14:paraId="5B1B871C" w14:textId="77777777" w:rsidTr="00BF4E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1D2029C" w14:textId="77777777" w:rsidR="00BF4EDF" w:rsidRPr="00C4611A" w:rsidRDefault="00BF4EDF" w:rsidP="00BF4EDF">
            <w:r>
              <w:t>Open employment</w:t>
            </w:r>
          </w:p>
        </w:tc>
        <w:tc>
          <w:tcPr>
            <w:tcW w:w="6322" w:type="dxa"/>
          </w:tcPr>
          <w:p w14:paraId="40BAD8CA" w14:textId="77777777" w:rsidR="00BF4EDF" w:rsidRPr="00C4611A" w:rsidRDefault="00BF4EDF" w:rsidP="00BF4EDF">
            <w:pPr>
              <w:cnfStyle w:val="000000010000" w:firstRow="0" w:lastRow="0" w:firstColumn="0" w:lastColumn="0" w:oddVBand="0" w:evenVBand="0" w:oddHBand="0" w:evenHBand="1" w:firstRowFirstColumn="0" w:firstRowLastColumn="0" w:lastRowFirstColumn="0" w:lastRowLastColumn="0"/>
            </w:pPr>
            <w:r w:rsidRPr="005F4431">
              <w:rPr>
                <w:rFonts w:hint="cs"/>
              </w:rPr>
              <w:t>Work that</w:t>
            </w:r>
            <w:r>
              <w:t xml:space="preserve"> is</w:t>
            </w:r>
            <w:r w:rsidRPr="005F4431">
              <w:rPr>
                <w:rFonts w:hint="cs"/>
              </w:rPr>
              <w:t xml:space="preserve"> paid at least minimum wage, that is located in mainstream settings </w:t>
            </w:r>
            <w:r>
              <w:t>where people with and without disability can work together.</w:t>
            </w:r>
          </w:p>
        </w:tc>
      </w:tr>
      <w:tr w:rsidR="00BF4EDF" w14:paraId="36BF5C1F" w14:textId="77777777" w:rsidTr="00BF4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A1B332F" w14:textId="77777777" w:rsidR="00BF4EDF" w:rsidRDefault="00BF4EDF" w:rsidP="00BF4EDF">
            <w:r w:rsidRPr="00C4611A">
              <w:t>Qualitative research</w:t>
            </w:r>
          </w:p>
        </w:tc>
        <w:tc>
          <w:tcPr>
            <w:tcW w:w="6322" w:type="dxa"/>
          </w:tcPr>
          <w:p w14:paraId="10876F23" w14:textId="77777777" w:rsidR="00BF4EDF" w:rsidRPr="005F4431" w:rsidRDefault="00BF4EDF" w:rsidP="00BF4EDF">
            <w:pPr>
              <w:cnfStyle w:val="000000100000" w:firstRow="0" w:lastRow="0" w:firstColumn="0" w:lastColumn="0" w:oddVBand="0" w:evenVBand="0" w:oddHBand="1" w:evenHBand="0" w:firstRowFirstColumn="0" w:firstRowLastColumn="0" w:lastRowFirstColumn="0" w:lastRowLastColumn="0"/>
            </w:pPr>
            <w:r w:rsidRPr="00C4611A">
              <w:t>Qualitative research methods</w:t>
            </w:r>
            <w:r w:rsidR="003C6016">
              <w:t>,</w:t>
            </w:r>
            <w:r w:rsidRPr="00C4611A">
              <w:t xml:space="preserve"> such as in-depth interviews</w:t>
            </w:r>
            <w:r w:rsidR="003C6016">
              <w:t>, that</w:t>
            </w:r>
            <w:r w:rsidRPr="00C4611A">
              <w:t xml:space="preserve"> allow researchers to hear people’s unique stories and voices and then pull it together to look at common themes.</w:t>
            </w:r>
          </w:p>
        </w:tc>
      </w:tr>
      <w:tr w:rsidR="00BF4EDF" w14:paraId="1A92BB9B" w14:textId="77777777" w:rsidTr="00BF4E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63DD2E6" w14:textId="77777777" w:rsidR="00BF4EDF" w:rsidRPr="00C4611A" w:rsidRDefault="00BF4EDF" w:rsidP="00BF4EDF">
            <w:r w:rsidRPr="00C4611A">
              <w:t>Quantitative research</w:t>
            </w:r>
          </w:p>
        </w:tc>
        <w:tc>
          <w:tcPr>
            <w:tcW w:w="6322" w:type="dxa"/>
          </w:tcPr>
          <w:p w14:paraId="6CD09FE3" w14:textId="77777777" w:rsidR="00BF4EDF" w:rsidRPr="00C4611A" w:rsidRDefault="00BF4EDF" w:rsidP="00BF4EDF">
            <w:pPr>
              <w:cnfStyle w:val="000000010000" w:firstRow="0" w:lastRow="0" w:firstColumn="0" w:lastColumn="0" w:oddVBand="0" w:evenVBand="0" w:oddHBand="0" w:evenHBand="1" w:firstRowFirstColumn="0" w:firstRowLastColumn="0" w:lastRowFirstColumn="0" w:lastRowLastColumn="0"/>
            </w:pPr>
            <w:r w:rsidRPr="00C4611A">
              <w:t>Quantitative research seeks to answer questions such as how many people had the same experience or understanding.</w:t>
            </w:r>
          </w:p>
        </w:tc>
      </w:tr>
      <w:tr w:rsidR="00BF4EDF" w14:paraId="66881D13" w14:textId="77777777" w:rsidTr="00BF4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A33F1C5" w14:textId="77777777" w:rsidR="00BF4EDF" w:rsidRPr="00C4611A" w:rsidRDefault="00BF4EDF" w:rsidP="00BF4EDF">
            <w:r w:rsidRPr="00C4611A">
              <w:t>Research participant</w:t>
            </w:r>
          </w:p>
        </w:tc>
        <w:tc>
          <w:tcPr>
            <w:tcW w:w="6322" w:type="dxa"/>
          </w:tcPr>
          <w:p w14:paraId="05CEB87C" w14:textId="77777777" w:rsidR="00BF4EDF" w:rsidRPr="00C4611A" w:rsidRDefault="00BF4EDF" w:rsidP="00BF4EDF">
            <w:pPr>
              <w:cnfStyle w:val="000000100000" w:firstRow="0" w:lastRow="0" w:firstColumn="0" w:lastColumn="0" w:oddVBand="0" w:evenVBand="0" w:oddHBand="1" w:evenHBand="0" w:firstRowFirstColumn="0" w:firstRowLastColumn="0" w:lastRowFirstColumn="0" w:lastRowLastColumn="0"/>
            </w:pPr>
            <w:r w:rsidRPr="00C4611A">
              <w:t>A research participant is a person who participates in the research.</w:t>
            </w:r>
          </w:p>
        </w:tc>
      </w:tr>
      <w:tr w:rsidR="00BF4EDF" w14:paraId="2EFA24E4" w14:textId="77777777" w:rsidTr="00BF4E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ED04C4E" w14:textId="77777777" w:rsidR="00BF4EDF" w:rsidRPr="00C4611A" w:rsidRDefault="00BF4EDF" w:rsidP="00BF4EDF">
            <w:r w:rsidRPr="00C4611A">
              <w:t>Survey respondent</w:t>
            </w:r>
          </w:p>
        </w:tc>
        <w:tc>
          <w:tcPr>
            <w:tcW w:w="6322" w:type="dxa"/>
          </w:tcPr>
          <w:p w14:paraId="680BFD1D" w14:textId="77777777" w:rsidR="00BF4EDF" w:rsidRPr="00C4611A" w:rsidRDefault="00BF4EDF" w:rsidP="00BF4EDF">
            <w:pPr>
              <w:cnfStyle w:val="000000010000" w:firstRow="0" w:lastRow="0" w:firstColumn="0" w:lastColumn="0" w:oddVBand="0" w:evenVBand="0" w:oddHBand="0" w:evenHBand="1" w:firstRowFirstColumn="0" w:firstRowLastColumn="0" w:lastRowFirstColumn="0" w:lastRowLastColumn="0"/>
            </w:pPr>
            <w:r w:rsidRPr="00C4611A">
              <w:t>A survey respondent is someone who has filled in a survey.</w:t>
            </w:r>
          </w:p>
        </w:tc>
      </w:tr>
    </w:tbl>
    <w:p w14:paraId="4D66131F" w14:textId="77777777" w:rsidR="0067036C" w:rsidRDefault="00D54C2E">
      <w:r>
        <w:t>*</w:t>
      </w:r>
      <w:r w:rsidRPr="00C4611A">
        <w:t>People prefer different terms to describe autism. To acknowledge this, we use the terms autism spectrum and participant on the autism spectrum in this report</w:t>
      </w:r>
      <w:r>
        <w:t xml:space="preserve">. </w:t>
      </w:r>
      <w:r w:rsidR="008E2813">
        <w:rPr>
          <w:rFonts w:hint="cs"/>
        </w:rPr>
        <w:t xml:space="preserve">We have used person first language to be consistent with how we refer to the </w:t>
      </w:r>
      <w:r>
        <w:rPr>
          <w:rFonts w:hint="cs"/>
        </w:rPr>
        <w:t xml:space="preserve">other target populations. </w:t>
      </w:r>
      <w:r>
        <w:t>H</w:t>
      </w:r>
      <w:r w:rsidR="008E2813">
        <w:rPr>
          <w:rFonts w:hint="cs"/>
        </w:rPr>
        <w:t>owever</w:t>
      </w:r>
      <w:r w:rsidR="00A63A37">
        <w:t>,</w:t>
      </w:r>
      <w:r w:rsidR="008E2813">
        <w:rPr>
          <w:rFonts w:hint="cs"/>
        </w:rPr>
        <w:t xml:space="preserve"> we acknowledge the contested nature of ‘person first’ and ‘identity’ language</w:t>
      </w:r>
      <w:r w:rsidR="008E2813">
        <w:t>.</w:t>
      </w:r>
    </w:p>
    <w:p w14:paraId="5FF8735D" w14:textId="77777777" w:rsidR="005C7751" w:rsidRDefault="0067036C" w:rsidP="00636638">
      <w:pPr>
        <w:spacing w:line="276" w:lineRule="auto"/>
      </w:pPr>
      <w:r>
        <w:br w:type="page"/>
      </w:r>
    </w:p>
    <w:sdt>
      <w:sdtPr>
        <w:rPr>
          <w:rFonts w:ascii="Arial" w:eastAsiaTheme="minorEastAsia" w:hAnsi="Arial" w:cstheme="minorBidi"/>
          <w:color w:val="auto"/>
          <w:sz w:val="22"/>
          <w:szCs w:val="24"/>
          <w:lang w:eastAsia="ja-JP"/>
        </w:rPr>
        <w:id w:val="895325000"/>
        <w:docPartObj>
          <w:docPartGallery w:val="Table of Contents"/>
          <w:docPartUnique/>
        </w:docPartObj>
      </w:sdtPr>
      <w:sdtEndPr>
        <w:rPr>
          <w:b/>
          <w:bCs/>
          <w:noProof/>
        </w:rPr>
      </w:sdtEndPr>
      <w:sdtContent>
        <w:p w14:paraId="596E8E3A" w14:textId="77777777" w:rsidR="00636638" w:rsidRPr="003B77F7" w:rsidRDefault="00636638" w:rsidP="005C2479">
          <w:pPr>
            <w:pStyle w:val="TOCHeading"/>
            <w:spacing w:before="120"/>
            <w:rPr>
              <w:rStyle w:val="Heading2Char"/>
            </w:rPr>
          </w:pPr>
          <w:r w:rsidRPr="003B77F7">
            <w:rPr>
              <w:rStyle w:val="Heading2Char"/>
            </w:rPr>
            <w:t>Table of Contents</w:t>
          </w:r>
        </w:p>
        <w:p w14:paraId="01531FF0" w14:textId="0E47C161" w:rsidR="00636638" w:rsidRDefault="00636638" w:rsidP="00A0629E">
          <w:pPr>
            <w:pStyle w:val="TOC1"/>
            <w:ind w:left="0"/>
            <w:rPr>
              <w:rFonts w:asciiTheme="minorHAnsi" w:hAnsiTheme="minorHAnsi"/>
              <w:noProof/>
              <w:szCs w:val="22"/>
              <w:lang w:val="en-AU" w:eastAsia="en-AU"/>
            </w:rPr>
          </w:pPr>
          <w:r>
            <w:fldChar w:fldCharType="begin"/>
          </w:r>
          <w:r>
            <w:instrText xml:space="preserve"> TOC \o "1-3" \h \z \u </w:instrText>
          </w:r>
          <w:r>
            <w:fldChar w:fldCharType="separate"/>
          </w:r>
          <w:hyperlink w:anchor="_Toc68616722" w:history="1">
            <w:r w:rsidRPr="00E47908">
              <w:rPr>
                <w:rStyle w:val="Hyperlink"/>
                <w:noProof/>
              </w:rPr>
              <w:t>About the Research and Evaluation Branch</w:t>
            </w:r>
            <w:r>
              <w:rPr>
                <w:noProof/>
                <w:webHidden/>
              </w:rPr>
              <w:tab/>
            </w:r>
            <w:r>
              <w:rPr>
                <w:noProof/>
                <w:webHidden/>
              </w:rPr>
              <w:fldChar w:fldCharType="begin"/>
            </w:r>
            <w:r>
              <w:rPr>
                <w:noProof/>
                <w:webHidden/>
              </w:rPr>
              <w:instrText xml:space="preserve"> PAGEREF _Toc68616722 \h </w:instrText>
            </w:r>
            <w:r>
              <w:rPr>
                <w:noProof/>
                <w:webHidden/>
              </w:rPr>
            </w:r>
            <w:r>
              <w:rPr>
                <w:noProof/>
                <w:webHidden/>
              </w:rPr>
              <w:fldChar w:fldCharType="separate"/>
            </w:r>
            <w:r w:rsidR="002C2107">
              <w:rPr>
                <w:noProof/>
                <w:webHidden/>
              </w:rPr>
              <w:t>2</w:t>
            </w:r>
            <w:r>
              <w:rPr>
                <w:noProof/>
                <w:webHidden/>
              </w:rPr>
              <w:fldChar w:fldCharType="end"/>
            </w:r>
          </w:hyperlink>
        </w:p>
        <w:p w14:paraId="6CFCFDFF" w14:textId="556F20C6" w:rsidR="00636638" w:rsidRDefault="002A72B1" w:rsidP="00A0629E">
          <w:pPr>
            <w:pStyle w:val="TOC3"/>
            <w:ind w:left="0"/>
            <w:rPr>
              <w:rFonts w:asciiTheme="minorHAnsi" w:hAnsiTheme="minorHAnsi"/>
              <w:noProof/>
              <w:szCs w:val="22"/>
              <w:lang w:val="en-AU" w:eastAsia="en-AU"/>
            </w:rPr>
          </w:pPr>
          <w:hyperlink w:anchor="_Toc68616723" w:history="1">
            <w:r w:rsidR="00636638" w:rsidRPr="00E47908">
              <w:rPr>
                <w:rStyle w:val="Hyperlink"/>
                <w:noProof/>
              </w:rPr>
              <w:t>This document</w:t>
            </w:r>
            <w:r w:rsidR="00636638">
              <w:rPr>
                <w:noProof/>
                <w:webHidden/>
              </w:rPr>
              <w:tab/>
            </w:r>
            <w:r w:rsidR="00636638">
              <w:rPr>
                <w:noProof/>
                <w:webHidden/>
              </w:rPr>
              <w:fldChar w:fldCharType="begin"/>
            </w:r>
            <w:r w:rsidR="00636638">
              <w:rPr>
                <w:noProof/>
                <w:webHidden/>
              </w:rPr>
              <w:instrText xml:space="preserve"> PAGEREF _Toc68616723 \h </w:instrText>
            </w:r>
            <w:r w:rsidR="00636638">
              <w:rPr>
                <w:noProof/>
                <w:webHidden/>
              </w:rPr>
            </w:r>
            <w:r w:rsidR="00636638">
              <w:rPr>
                <w:noProof/>
                <w:webHidden/>
              </w:rPr>
              <w:fldChar w:fldCharType="separate"/>
            </w:r>
            <w:r w:rsidR="002C2107">
              <w:rPr>
                <w:noProof/>
                <w:webHidden/>
              </w:rPr>
              <w:t>2</w:t>
            </w:r>
            <w:r w:rsidR="00636638">
              <w:rPr>
                <w:noProof/>
                <w:webHidden/>
              </w:rPr>
              <w:fldChar w:fldCharType="end"/>
            </w:r>
          </w:hyperlink>
        </w:p>
        <w:p w14:paraId="40A9083D" w14:textId="7A742908" w:rsidR="00636638" w:rsidRDefault="002A72B1" w:rsidP="00A0629E">
          <w:pPr>
            <w:pStyle w:val="TOC3"/>
            <w:ind w:left="0"/>
            <w:rPr>
              <w:rFonts w:asciiTheme="minorHAnsi" w:hAnsiTheme="minorHAnsi"/>
              <w:noProof/>
              <w:szCs w:val="22"/>
              <w:lang w:val="en-AU" w:eastAsia="en-AU"/>
            </w:rPr>
          </w:pPr>
          <w:hyperlink w:anchor="_Toc68616724" w:history="1">
            <w:r w:rsidR="00636638" w:rsidRPr="00E47908">
              <w:rPr>
                <w:rStyle w:val="Hyperlink"/>
                <w:noProof/>
              </w:rPr>
              <w:t>Disclaimer</w:t>
            </w:r>
            <w:r w:rsidR="00636638">
              <w:rPr>
                <w:noProof/>
                <w:webHidden/>
              </w:rPr>
              <w:tab/>
            </w:r>
            <w:r w:rsidR="00636638">
              <w:rPr>
                <w:noProof/>
                <w:webHidden/>
              </w:rPr>
              <w:fldChar w:fldCharType="begin"/>
            </w:r>
            <w:r w:rsidR="00636638">
              <w:rPr>
                <w:noProof/>
                <w:webHidden/>
              </w:rPr>
              <w:instrText xml:space="preserve"> PAGEREF _Toc68616724 \h </w:instrText>
            </w:r>
            <w:r w:rsidR="00636638">
              <w:rPr>
                <w:noProof/>
                <w:webHidden/>
              </w:rPr>
            </w:r>
            <w:r w:rsidR="00636638">
              <w:rPr>
                <w:noProof/>
                <w:webHidden/>
              </w:rPr>
              <w:fldChar w:fldCharType="separate"/>
            </w:r>
            <w:r w:rsidR="002C2107">
              <w:rPr>
                <w:noProof/>
                <w:webHidden/>
              </w:rPr>
              <w:t>2</w:t>
            </w:r>
            <w:r w:rsidR="00636638">
              <w:rPr>
                <w:noProof/>
                <w:webHidden/>
              </w:rPr>
              <w:fldChar w:fldCharType="end"/>
            </w:r>
          </w:hyperlink>
        </w:p>
        <w:p w14:paraId="2FADE10E" w14:textId="71E97B1A" w:rsidR="00636638" w:rsidRDefault="002A72B1" w:rsidP="00A0629E">
          <w:pPr>
            <w:pStyle w:val="TOC3"/>
            <w:ind w:left="0"/>
            <w:rPr>
              <w:rFonts w:asciiTheme="minorHAnsi" w:hAnsiTheme="minorHAnsi"/>
              <w:noProof/>
              <w:szCs w:val="22"/>
              <w:lang w:val="en-AU" w:eastAsia="en-AU"/>
            </w:rPr>
          </w:pPr>
          <w:hyperlink w:anchor="_Toc68616725" w:history="1">
            <w:r w:rsidR="00636638" w:rsidRPr="00E47908">
              <w:rPr>
                <w:rStyle w:val="Hyperlink"/>
                <w:noProof/>
              </w:rPr>
              <w:t>Acknowledgements</w:t>
            </w:r>
            <w:r w:rsidR="00636638">
              <w:rPr>
                <w:noProof/>
                <w:webHidden/>
              </w:rPr>
              <w:tab/>
            </w:r>
            <w:r w:rsidR="00636638">
              <w:rPr>
                <w:noProof/>
                <w:webHidden/>
              </w:rPr>
              <w:fldChar w:fldCharType="begin"/>
            </w:r>
            <w:r w:rsidR="00636638">
              <w:rPr>
                <w:noProof/>
                <w:webHidden/>
              </w:rPr>
              <w:instrText xml:space="preserve"> PAGEREF _Toc68616725 \h </w:instrText>
            </w:r>
            <w:r w:rsidR="00636638">
              <w:rPr>
                <w:noProof/>
                <w:webHidden/>
              </w:rPr>
            </w:r>
            <w:r w:rsidR="00636638">
              <w:rPr>
                <w:noProof/>
                <w:webHidden/>
              </w:rPr>
              <w:fldChar w:fldCharType="separate"/>
            </w:r>
            <w:r w:rsidR="002C2107">
              <w:rPr>
                <w:noProof/>
                <w:webHidden/>
              </w:rPr>
              <w:t>2</w:t>
            </w:r>
            <w:r w:rsidR="00636638">
              <w:rPr>
                <w:noProof/>
                <w:webHidden/>
              </w:rPr>
              <w:fldChar w:fldCharType="end"/>
            </w:r>
          </w:hyperlink>
        </w:p>
        <w:p w14:paraId="3C9FA835" w14:textId="0A6319EA" w:rsidR="00636638" w:rsidRDefault="002A72B1" w:rsidP="00A0629E">
          <w:pPr>
            <w:pStyle w:val="TOC2"/>
            <w:ind w:left="0"/>
            <w:rPr>
              <w:rFonts w:asciiTheme="minorHAnsi" w:hAnsiTheme="minorHAnsi"/>
              <w:noProof/>
              <w:szCs w:val="22"/>
              <w:lang w:val="en-AU" w:eastAsia="en-AU"/>
            </w:rPr>
          </w:pPr>
          <w:hyperlink w:anchor="_Toc68616726" w:history="1">
            <w:r w:rsidR="00636638" w:rsidRPr="00E47908">
              <w:rPr>
                <w:rStyle w:val="Hyperlink"/>
                <w:noProof/>
              </w:rPr>
              <w:t>Abbreviations</w:t>
            </w:r>
            <w:r w:rsidR="00636638">
              <w:rPr>
                <w:noProof/>
                <w:webHidden/>
              </w:rPr>
              <w:tab/>
            </w:r>
            <w:r w:rsidR="00636638">
              <w:rPr>
                <w:noProof/>
                <w:webHidden/>
              </w:rPr>
              <w:fldChar w:fldCharType="begin"/>
            </w:r>
            <w:r w:rsidR="00636638">
              <w:rPr>
                <w:noProof/>
                <w:webHidden/>
              </w:rPr>
              <w:instrText xml:space="preserve"> PAGEREF _Toc68616726 \h </w:instrText>
            </w:r>
            <w:r w:rsidR="00636638">
              <w:rPr>
                <w:noProof/>
                <w:webHidden/>
              </w:rPr>
            </w:r>
            <w:r w:rsidR="00636638">
              <w:rPr>
                <w:noProof/>
                <w:webHidden/>
              </w:rPr>
              <w:fldChar w:fldCharType="separate"/>
            </w:r>
            <w:r w:rsidR="002C2107">
              <w:rPr>
                <w:noProof/>
                <w:webHidden/>
              </w:rPr>
              <w:t>3</w:t>
            </w:r>
            <w:r w:rsidR="00636638">
              <w:rPr>
                <w:noProof/>
                <w:webHidden/>
              </w:rPr>
              <w:fldChar w:fldCharType="end"/>
            </w:r>
          </w:hyperlink>
        </w:p>
        <w:p w14:paraId="5404D617" w14:textId="628346BC" w:rsidR="00636638" w:rsidRDefault="002A72B1" w:rsidP="00A0629E">
          <w:pPr>
            <w:pStyle w:val="TOC2"/>
            <w:ind w:left="0"/>
            <w:rPr>
              <w:rFonts w:asciiTheme="minorHAnsi" w:hAnsiTheme="minorHAnsi"/>
              <w:noProof/>
              <w:szCs w:val="22"/>
              <w:lang w:val="en-AU" w:eastAsia="en-AU"/>
            </w:rPr>
          </w:pPr>
          <w:hyperlink w:anchor="_Toc68616727" w:history="1">
            <w:r w:rsidR="00636638" w:rsidRPr="00E47908">
              <w:rPr>
                <w:rStyle w:val="Hyperlink"/>
                <w:noProof/>
              </w:rPr>
              <w:t>Glossary</w:t>
            </w:r>
            <w:r w:rsidR="00636638">
              <w:rPr>
                <w:noProof/>
                <w:webHidden/>
              </w:rPr>
              <w:tab/>
            </w:r>
            <w:r w:rsidR="00636638">
              <w:rPr>
                <w:noProof/>
                <w:webHidden/>
              </w:rPr>
              <w:fldChar w:fldCharType="begin"/>
            </w:r>
            <w:r w:rsidR="00636638">
              <w:rPr>
                <w:noProof/>
                <w:webHidden/>
              </w:rPr>
              <w:instrText xml:space="preserve"> PAGEREF _Toc68616727 \h </w:instrText>
            </w:r>
            <w:r w:rsidR="00636638">
              <w:rPr>
                <w:noProof/>
                <w:webHidden/>
              </w:rPr>
            </w:r>
            <w:r w:rsidR="00636638">
              <w:rPr>
                <w:noProof/>
                <w:webHidden/>
              </w:rPr>
              <w:fldChar w:fldCharType="separate"/>
            </w:r>
            <w:r w:rsidR="002C2107">
              <w:rPr>
                <w:noProof/>
                <w:webHidden/>
              </w:rPr>
              <w:t>3</w:t>
            </w:r>
            <w:r w:rsidR="00636638">
              <w:rPr>
                <w:noProof/>
                <w:webHidden/>
              </w:rPr>
              <w:fldChar w:fldCharType="end"/>
            </w:r>
          </w:hyperlink>
        </w:p>
        <w:p w14:paraId="58960C37" w14:textId="17EC3A17" w:rsidR="00636638" w:rsidRDefault="002A72B1" w:rsidP="00A0629E">
          <w:pPr>
            <w:pStyle w:val="TOC2"/>
            <w:ind w:left="0"/>
            <w:rPr>
              <w:rFonts w:asciiTheme="minorHAnsi" w:hAnsiTheme="minorHAnsi"/>
              <w:noProof/>
              <w:szCs w:val="22"/>
              <w:lang w:val="en-AU" w:eastAsia="en-AU"/>
            </w:rPr>
          </w:pPr>
          <w:hyperlink w:anchor="_Toc68616728" w:history="1">
            <w:r w:rsidR="00636638" w:rsidRPr="00E47908">
              <w:rPr>
                <w:rStyle w:val="Hyperlink"/>
                <w:noProof/>
              </w:rPr>
              <w:t>1.</w:t>
            </w:r>
            <w:r w:rsidR="00636638">
              <w:rPr>
                <w:rFonts w:asciiTheme="minorHAnsi" w:hAnsiTheme="minorHAnsi"/>
                <w:noProof/>
                <w:szCs w:val="22"/>
                <w:lang w:val="en-AU" w:eastAsia="en-AU"/>
              </w:rPr>
              <w:tab/>
            </w:r>
            <w:r w:rsidR="00636638" w:rsidRPr="00E47908">
              <w:rPr>
                <w:rStyle w:val="Hyperlink"/>
                <w:noProof/>
              </w:rPr>
              <w:t>Highlights</w:t>
            </w:r>
            <w:r w:rsidR="00636638">
              <w:rPr>
                <w:noProof/>
                <w:webHidden/>
              </w:rPr>
              <w:tab/>
            </w:r>
            <w:r w:rsidR="00636638">
              <w:rPr>
                <w:noProof/>
                <w:webHidden/>
              </w:rPr>
              <w:fldChar w:fldCharType="begin"/>
            </w:r>
            <w:r w:rsidR="00636638">
              <w:rPr>
                <w:noProof/>
                <w:webHidden/>
              </w:rPr>
              <w:instrText xml:space="preserve"> PAGEREF _Toc68616728 \h </w:instrText>
            </w:r>
            <w:r w:rsidR="00636638">
              <w:rPr>
                <w:noProof/>
                <w:webHidden/>
              </w:rPr>
            </w:r>
            <w:r w:rsidR="00636638">
              <w:rPr>
                <w:noProof/>
                <w:webHidden/>
              </w:rPr>
              <w:fldChar w:fldCharType="separate"/>
            </w:r>
            <w:r w:rsidR="002C2107">
              <w:rPr>
                <w:noProof/>
                <w:webHidden/>
              </w:rPr>
              <w:t>7</w:t>
            </w:r>
            <w:r w:rsidR="00636638">
              <w:rPr>
                <w:noProof/>
                <w:webHidden/>
              </w:rPr>
              <w:fldChar w:fldCharType="end"/>
            </w:r>
          </w:hyperlink>
        </w:p>
        <w:p w14:paraId="0F5F8E59" w14:textId="0DC37462" w:rsidR="00636638" w:rsidRDefault="002A72B1" w:rsidP="00A0629E">
          <w:pPr>
            <w:pStyle w:val="TOC2"/>
            <w:ind w:left="0"/>
            <w:rPr>
              <w:rFonts w:asciiTheme="minorHAnsi" w:hAnsiTheme="minorHAnsi"/>
              <w:noProof/>
              <w:szCs w:val="22"/>
              <w:lang w:val="en-AU" w:eastAsia="en-AU"/>
            </w:rPr>
          </w:pPr>
          <w:hyperlink w:anchor="_Toc68616729" w:history="1">
            <w:r w:rsidR="00636638" w:rsidRPr="00E47908">
              <w:rPr>
                <w:rStyle w:val="Hyperlink"/>
                <w:noProof/>
              </w:rPr>
              <w:t>2.</w:t>
            </w:r>
            <w:r w:rsidR="00636638">
              <w:rPr>
                <w:rFonts w:asciiTheme="minorHAnsi" w:hAnsiTheme="minorHAnsi"/>
                <w:noProof/>
                <w:szCs w:val="22"/>
                <w:lang w:val="en-AU" w:eastAsia="en-AU"/>
              </w:rPr>
              <w:tab/>
            </w:r>
            <w:r w:rsidR="00636638" w:rsidRPr="00E47908">
              <w:rPr>
                <w:rStyle w:val="Hyperlink"/>
                <w:noProof/>
              </w:rPr>
              <w:t>Executive summary</w:t>
            </w:r>
            <w:r w:rsidR="00636638">
              <w:rPr>
                <w:noProof/>
                <w:webHidden/>
              </w:rPr>
              <w:tab/>
            </w:r>
            <w:r w:rsidR="00636638">
              <w:rPr>
                <w:noProof/>
                <w:webHidden/>
              </w:rPr>
              <w:fldChar w:fldCharType="begin"/>
            </w:r>
            <w:r w:rsidR="00636638">
              <w:rPr>
                <w:noProof/>
                <w:webHidden/>
              </w:rPr>
              <w:instrText xml:space="preserve"> PAGEREF _Toc68616729 \h </w:instrText>
            </w:r>
            <w:r w:rsidR="00636638">
              <w:rPr>
                <w:noProof/>
                <w:webHidden/>
              </w:rPr>
            </w:r>
            <w:r w:rsidR="00636638">
              <w:rPr>
                <w:noProof/>
                <w:webHidden/>
              </w:rPr>
              <w:fldChar w:fldCharType="separate"/>
            </w:r>
            <w:r w:rsidR="002C2107">
              <w:rPr>
                <w:noProof/>
                <w:webHidden/>
              </w:rPr>
              <w:t>9</w:t>
            </w:r>
            <w:r w:rsidR="00636638">
              <w:rPr>
                <w:noProof/>
                <w:webHidden/>
              </w:rPr>
              <w:fldChar w:fldCharType="end"/>
            </w:r>
          </w:hyperlink>
        </w:p>
        <w:p w14:paraId="5FE4A32E" w14:textId="259C53DF" w:rsidR="00636638" w:rsidRDefault="002A72B1" w:rsidP="00A0629E">
          <w:pPr>
            <w:pStyle w:val="TOC3"/>
            <w:tabs>
              <w:tab w:val="left" w:pos="1100"/>
            </w:tabs>
            <w:ind w:left="0"/>
            <w:rPr>
              <w:rFonts w:asciiTheme="minorHAnsi" w:hAnsiTheme="minorHAnsi"/>
              <w:noProof/>
              <w:szCs w:val="22"/>
              <w:lang w:val="en-AU" w:eastAsia="en-AU"/>
            </w:rPr>
          </w:pPr>
          <w:hyperlink w:anchor="_Toc68616730" w:history="1">
            <w:r w:rsidR="00636638" w:rsidRPr="00E47908">
              <w:rPr>
                <w:rStyle w:val="Hyperlink"/>
                <w:noProof/>
              </w:rPr>
              <w:t>2.1</w:t>
            </w:r>
            <w:r w:rsidR="00636638">
              <w:rPr>
                <w:rFonts w:asciiTheme="minorHAnsi" w:hAnsiTheme="minorHAnsi"/>
                <w:noProof/>
                <w:szCs w:val="22"/>
                <w:lang w:val="en-AU" w:eastAsia="en-AU"/>
              </w:rPr>
              <w:tab/>
            </w:r>
            <w:r w:rsidR="00636638" w:rsidRPr="00E47908">
              <w:rPr>
                <w:rStyle w:val="Hyperlink"/>
                <w:noProof/>
              </w:rPr>
              <w:t>Background</w:t>
            </w:r>
            <w:r w:rsidR="00636638">
              <w:rPr>
                <w:noProof/>
                <w:webHidden/>
              </w:rPr>
              <w:tab/>
            </w:r>
            <w:r w:rsidR="00636638">
              <w:rPr>
                <w:noProof/>
                <w:webHidden/>
              </w:rPr>
              <w:fldChar w:fldCharType="begin"/>
            </w:r>
            <w:r w:rsidR="00636638">
              <w:rPr>
                <w:noProof/>
                <w:webHidden/>
              </w:rPr>
              <w:instrText xml:space="preserve"> PAGEREF _Toc68616730 \h </w:instrText>
            </w:r>
            <w:r w:rsidR="00636638">
              <w:rPr>
                <w:noProof/>
                <w:webHidden/>
              </w:rPr>
            </w:r>
            <w:r w:rsidR="00636638">
              <w:rPr>
                <w:noProof/>
                <w:webHidden/>
              </w:rPr>
              <w:fldChar w:fldCharType="separate"/>
            </w:r>
            <w:r w:rsidR="002C2107">
              <w:rPr>
                <w:noProof/>
                <w:webHidden/>
              </w:rPr>
              <w:t>9</w:t>
            </w:r>
            <w:r w:rsidR="00636638">
              <w:rPr>
                <w:noProof/>
                <w:webHidden/>
              </w:rPr>
              <w:fldChar w:fldCharType="end"/>
            </w:r>
          </w:hyperlink>
        </w:p>
        <w:p w14:paraId="6154F40D" w14:textId="6C3F7D76" w:rsidR="00636638" w:rsidRDefault="002A72B1" w:rsidP="00A0629E">
          <w:pPr>
            <w:pStyle w:val="TOC3"/>
            <w:tabs>
              <w:tab w:val="left" w:pos="1100"/>
            </w:tabs>
            <w:ind w:left="0"/>
            <w:rPr>
              <w:rFonts w:asciiTheme="minorHAnsi" w:hAnsiTheme="minorHAnsi"/>
              <w:noProof/>
              <w:szCs w:val="22"/>
              <w:lang w:val="en-AU" w:eastAsia="en-AU"/>
            </w:rPr>
          </w:pPr>
          <w:hyperlink w:anchor="_Toc68616731" w:history="1">
            <w:r w:rsidR="00636638" w:rsidRPr="00E47908">
              <w:rPr>
                <w:rStyle w:val="Hyperlink"/>
                <w:noProof/>
              </w:rPr>
              <w:t>2.2</w:t>
            </w:r>
            <w:r w:rsidR="00636638">
              <w:rPr>
                <w:rFonts w:asciiTheme="minorHAnsi" w:hAnsiTheme="minorHAnsi"/>
                <w:noProof/>
                <w:szCs w:val="22"/>
                <w:lang w:val="en-AU" w:eastAsia="en-AU"/>
              </w:rPr>
              <w:tab/>
            </w:r>
            <w:r w:rsidR="00636638" w:rsidRPr="00E47908">
              <w:rPr>
                <w:rStyle w:val="Hyperlink"/>
                <w:noProof/>
              </w:rPr>
              <w:t>Research methods</w:t>
            </w:r>
            <w:r w:rsidR="00636638">
              <w:rPr>
                <w:noProof/>
                <w:webHidden/>
              </w:rPr>
              <w:tab/>
            </w:r>
            <w:r w:rsidR="00636638">
              <w:rPr>
                <w:noProof/>
                <w:webHidden/>
              </w:rPr>
              <w:fldChar w:fldCharType="begin"/>
            </w:r>
            <w:r w:rsidR="00636638">
              <w:rPr>
                <w:noProof/>
                <w:webHidden/>
              </w:rPr>
              <w:instrText xml:space="preserve"> PAGEREF _Toc68616731 \h </w:instrText>
            </w:r>
            <w:r w:rsidR="00636638">
              <w:rPr>
                <w:noProof/>
                <w:webHidden/>
              </w:rPr>
            </w:r>
            <w:r w:rsidR="00636638">
              <w:rPr>
                <w:noProof/>
                <w:webHidden/>
              </w:rPr>
              <w:fldChar w:fldCharType="separate"/>
            </w:r>
            <w:r w:rsidR="002C2107">
              <w:rPr>
                <w:noProof/>
                <w:webHidden/>
              </w:rPr>
              <w:t>10</w:t>
            </w:r>
            <w:r w:rsidR="00636638">
              <w:rPr>
                <w:noProof/>
                <w:webHidden/>
              </w:rPr>
              <w:fldChar w:fldCharType="end"/>
            </w:r>
          </w:hyperlink>
        </w:p>
        <w:p w14:paraId="1323767C" w14:textId="51A93993" w:rsidR="00636638" w:rsidRDefault="002A72B1" w:rsidP="00A0629E">
          <w:pPr>
            <w:pStyle w:val="TOC3"/>
            <w:tabs>
              <w:tab w:val="left" w:pos="1100"/>
            </w:tabs>
            <w:ind w:left="0"/>
            <w:rPr>
              <w:rFonts w:asciiTheme="minorHAnsi" w:hAnsiTheme="minorHAnsi"/>
              <w:noProof/>
              <w:szCs w:val="22"/>
              <w:lang w:val="en-AU" w:eastAsia="en-AU"/>
            </w:rPr>
          </w:pPr>
          <w:hyperlink w:anchor="_Toc68616732" w:history="1">
            <w:r w:rsidR="00636638" w:rsidRPr="00E47908">
              <w:rPr>
                <w:rStyle w:val="Hyperlink"/>
                <w:noProof/>
              </w:rPr>
              <w:t>2.3</w:t>
            </w:r>
            <w:r w:rsidR="00636638">
              <w:rPr>
                <w:rFonts w:asciiTheme="minorHAnsi" w:hAnsiTheme="minorHAnsi"/>
                <w:noProof/>
                <w:szCs w:val="22"/>
                <w:lang w:val="en-AU" w:eastAsia="en-AU"/>
              </w:rPr>
              <w:tab/>
            </w:r>
            <w:r w:rsidR="00636638" w:rsidRPr="00E47908">
              <w:rPr>
                <w:rStyle w:val="Hyperlink"/>
                <w:noProof/>
              </w:rPr>
              <w:t>Findings</w:t>
            </w:r>
            <w:r w:rsidR="00636638">
              <w:rPr>
                <w:noProof/>
                <w:webHidden/>
              </w:rPr>
              <w:tab/>
            </w:r>
            <w:r w:rsidR="00636638">
              <w:rPr>
                <w:noProof/>
                <w:webHidden/>
              </w:rPr>
              <w:fldChar w:fldCharType="begin"/>
            </w:r>
            <w:r w:rsidR="00636638">
              <w:rPr>
                <w:noProof/>
                <w:webHidden/>
              </w:rPr>
              <w:instrText xml:space="preserve"> PAGEREF _Toc68616732 \h </w:instrText>
            </w:r>
            <w:r w:rsidR="00636638">
              <w:rPr>
                <w:noProof/>
                <w:webHidden/>
              </w:rPr>
            </w:r>
            <w:r w:rsidR="00636638">
              <w:rPr>
                <w:noProof/>
                <w:webHidden/>
              </w:rPr>
              <w:fldChar w:fldCharType="separate"/>
            </w:r>
            <w:r w:rsidR="002C2107">
              <w:rPr>
                <w:noProof/>
                <w:webHidden/>
              </w:rPr>
              <w:t>11</w:t>
            </w:r>
            <w:r w:rsidR="00636638">
              <w:rPr>
                <w:noProof/>
                <w:webHidden/>
              </w:rPr>
              <w:fldChar w:fldCharType="end"/>
            </w:r>
          </w:hyperlink>
        </w:p>
        <w:p w14:paraId="52852BC4" w14:textId="7142F367" w:rsidR="00636638" w:rsidRDefault="002A72B1" w:rsidP="00A0629E">
          <w:pPr>
            <w:pStyle w:val="TOC3"/>
            <w:tabs>
              <w:tab w:val="left" w:pos="1100"/>
            </w:tabs>
            <w:ind w:left="0"/>
            <w:rPr>
              <w:rFonts w:asciiTheme="minorHAnsi" w:hAnsiTheme="minorHAnsi"/>
              <w:noProof/>
              <w:szCs w:val="22"/>
              <w:lang w:val="en-AU" w:eastAsia="en-AU"/>
            </w:rPr>
          </w:pPr>
          <w:hyperlink w:anchor="_Toc68616733" w:history="1">
            <w:r w:rsidR="00636638" w:rsidRPr="00E47908">
              <w:rPr>
                <w:rStyle w:val="Hyperlink"/>
                <w:noProof/>
              </w:rPr>
              <w:t>2.4</w:t>
            </w:r>
            <w:r w:rsidR="00636638">
              <w:rPr>
                <w:rFonts w:asciiTheme="minorHAnsi" w:hAnsiTheme="minorHAnsi"/>
                <w:noProof/>
                <w:szCs w:val="22"/>
                <w:lang w:val="en-AU" w:eastAsia="en-AU"/>
              </w:rPr>
              <w:tab/>
            </w:r>
            <w:r w:rsidR="00636638" w:rsidRPr="00E47908">
              <w:rPr>
                <w:rStyle w:val="Hyperlink"/>
                <w:noProof/>
              </w:rPr>
              <w:t>Considerations</w:t>
            </w:r>
            <w:r w:rsidR="00636638">
              <w:rPr>
                <w:noProof/>
                <w:webHidden/>
              </w:rPr>
              <w:tab/>
            </w:r>
            <w:r w:rsidR="00636638">
              <w:rPr>
                <w:noProof/>
                <w:webHidden/>
              </w:rPr>
              <w:fldChar w:fldCharType="begin"/>
            </w:r>
            <w:r w:rsidR="00636638">
              <w:rPr>
                <w:noProof/>
                <w:webHidden/>
              </w:rPr>
              <w:instrText xml:space="preserve"> PAGEREF _Toc68616733 \h </w:instrText>
            </w:r>
            <w:r w:rsidR="00636638">
              <w:rPr>
                <w:noProof/>
                <w:webHidden/>
              </w:rPr>
            </w:r>
            <w:r w:rsidR="00636638">
              <w:rPr>
                <w:noProof/>
                <w:webHidden/>
              </w:rPr>
              <w:fldChar w:fldCharType="separate"/>
            </w:r>
            <w:r w:rsidR="002C2107">
              <w:rPr>
                <w:noProof/>
                <w:webHidden/>
              </w:rPr>
              <w:t>14</w:t>
            </w:r>
            <w:r w:rsidR="00636638">
              <w:rPr>
                <w:noProof/>
                <w:webHidden/>
              </w:rPr>
              <w:fldChar w:fldCharType="end"/>
            </w:r>
          </w:hyperlink>
        </w:p>
        <w:p w14:paraId="59ECEB4C" w14:textId="775FB69C" w:rsidR="00636638" w:rsidRDefault="002A72B1" w:rsidP="00A0629E">
          <w:pPr>
            <w:pStyle w:val="TOC2"/>
            <w:ind w:left="0"/>
            <w:rPr>
              <w:rFonts w:asciiTheme="minorHAnsi" w:hAnsiTheme="minorHAnsi"/>
              <w:noProof/>
              <w:szCs w:val="22"/>
              <w:lang w:val="en-AU" w:eastAsia="en-AU"/>
            </w:rPr>
          </w:pPr>
          <w:hyperlink w:anchor="_Toc68616734" w:history="1">
            <w:r w:rsidR="00636638" w:rsidRPr="00E47908">
              <w:rPr>
                <w:rStyle w:val="Hyperlink"/>
                <w:noProof/>
              </w:rPr>
              <w:t>3.</w:t>
            </w:r>
            <w:r w:rsidR="00636638">
              <w:rPr>
                <w:rFonts w:asciiTheme="minorHAnsi" w:hAnsiTheme="minorHAnsi"/>
                <w:noProof/>
                <w:szCs w:val="22"/>
                <w:lang w:val="en-AU" w:eastAsia="en-AU"/>
              </w:rPr>
              <w:tab/>
            </w:r>
            <w:r w:rsidR="00636638" w:rsidRPr="00E47908">
              <w:rPr>
                <w:rStyle w:val="Hyperlink"/>
                <w:noProof/>
              </w:rPr>
              <w:t>Introduction</w:t>
            </w:r>
            <w:r w:rsidR="00636638">
              <w:rPr>
                <w:noProof/>
                <w:webHidden/>
              </w:rPr>
              <w:tab/>
            </w:r>
            <w:r w:rsidR="00636638">
              <w:rPr>
                <w:noProof/>
                <w:webHidden/>
              </w:rPr>
              <w:fldChar w:fldCharType="begin"/>
            </w:r>
            <w:r w:rsidR="00636638">
              <w:rPr>
                <w:noProof/>
                <w:webHidden/>
              </w:rPr>
              <w:instrText xml:space="preserve"> PAGEREF _Toc68616734 \h </w:instrText>
            </w:r>
            <w:r w:rsidR="00636638">
              <w:rPr>
                <w:noProof/>
                <w:webHidden/>
              </w:rPr>
            </w:r>
            <w:r w:rsidR="00636638">
              <w:rPr>
                <w:noProof/>
                <w:webHidden/>
              </w:rPr>
              <w:fldChar w:fldCharType="separate"/>
            </w:r>
            <w:r w:rsidR="002C2107">
              <w:rPr>
                <w:noProof/>
                <w:webHidden/>
              </w:rPr>
              <w:t>16</w:t>
            </w:r>
            <w:r w:rsidR="00636638">
              <w:rPr>
                <w:noProof/>
                <w:webHidden/>
              </w:rPr>
              <w:fldChar w:fldCharType="end"/>
            </w:r>
          </w:hyperlink>
        </w:p>
        <w:p w14:paraId="710BAE6E" w14:textId="238F2277" w:rsidR="00636638" w:rsidRDefault="002A72B1" w:rsidP="00A0629E">
          <w:pPr>
            <w:pStyle w:val="TOC3"/>
            <w:tabs>
              <w:tab w:val="left" w:pos="1100"/>
            </w:tabs>
            <w:ind w:left="0"/>
            <w:rPr>
              <w:rFonts w:asciiTheme="minorHAnsi" w:hAnsiTheme="minorHAnsi"/>
              <w:noProof/>
              <w:szCs w:val="22"/>
              <w:lang w:val="en-AU" w:eastAsia="en-AU"/>
            </w:rPr>
          </w:pPr>
          <w:hyperlink w:anchor="_Toc68616735" w:history="1">
            <w:r w:rsidR="00636638" w:rsidRPr="00E47908">
              <w:rPr>
                <w:rStyle w:val="Hyperlink"/>
                <w:noProof/>
              </w:rPr>
              <w:t>3.1</w:t>
            </w:r>
            <w:r w:rsidR="00636638">
              <w:rPr>
                <w:rFonts w:asciiTheme="minorHAnsi" w:hAnsiTheme="minorHAnsi"/>
                <w:noProof/>
                <w:szCs w:val="22"/>
                <w:lang w:val="en-AU" w:eastAsia="en-AU"/>
              </w:rPr>
              <w:tab/>
            </w:r>
            <w:r w:rsidR="00636638" w:rsidRPr="00E47908">
              <w:rPr>
                <w:rStyle w:val="Hyperlink"/>
                <w:noProof/>
              </w:rPr>
              <w:t>Background</w:t>
            </w:r>
            <w:r w:rsidR="00636638">
              <w:rPr>
                <w:noProof/>
                <w:webHidden/>
              </w:rPr>
              <w:tab/>
            </w:r>
            <w:r w:rsidR="00636638">
              <w:rPr>
                <w:noProof/>
                <w:webHidden/>
              </w:rPr>
              <w:fldChar w:fldCharType="begin"/>
            </w:r>
            <w:r w:rsidR="00636638">
              <w:rPr>
                <w:noProof/>
                <w:webHidden/>
              </w:rPr>
              <w:instrText xml:space="preserve"> PAGEREF _Toc68616735 \h </w:instrText>
            </w:r>
            <w:r w:rsidR="00636638">
              <w:rPr>
                <w:noProof/>
                <w:webHidden/>
              </w:rPr>
            </w:r>
            <w:r w:rsidR="00636638">
              <w:rPr>
                <w:noProof/>
                <w:webHidden/>
              </w:rPr>
              <w:fldChar w:fldCharType="separate"/>
            </w:r>
            <w:r w:rsidR="002C2107">
              <w:rPr>
                <w:noProof/>
                <w:webHidden/>
              </w:rPr>
              <w:t>16</w:t>
            </w:r>
            <w:r w:rsidR="00636638">
              <w:rPr>
                <w:noProof/>
                <w:webHidden/>
              </w:rPr>
              <w:fldChar w:fldCharType="end"/>
            </w:r>
          </w:hyperlink>
        </w:p>
        <w:p w14:paraId="682F9A69" w14:textId="2D75B032" w:rsidR="00636638" w:rsidRDefault="002A72B1" w:rsidP="00A0629E">
          <w:pPr>
            <w:pStyle w:val="TOC3"/>
            <w:tabs>
              <w:tab w:val="left" w:pos="1100"/>
            </w:tabs>
            <w:ind w:left="0"/>
            <w:rPr>
              <w:rFonts w:asciiTheme="minorHAnsi" w:hAnsiTheme="minorHAnsi"/>
              <w:noProof/>
              <w:szCs w:val="22"/>
              <w:lang w:val="en-AU" w:eastAsia="en-AU"/>
            </w:rPr>
          </w:pPr>
          <w:hyperlink w:anchor="_Toc68616736" w:history="1">
            <w:r w:rsidR="00636638" w:rsidRPr="00E47908">
              <w:rPr>
                <w:rStyle w:val="Hyperlink"/>
                <w:noProof/>
              </w:rPr>
              <w:t>3.2</w:t>
            </w:r>
            <w:r w:rsidR="00636638">
              <w:rPr>
                <w:rFonts w:asciiTheme="minorHAnsi" w:hAnsiTheme="minorHAnsi"/>
                <w:noProof/>
                <w:szCs w:val="22"/>
                <w:lang w:val="en-AU" w:eastAsia="en-AU"/>
              </w:rPr>
              <w:tab/>
            </w:r>
            <w:r w:rsidR="00636638" w:rsidRPr="00E47908">
              <w:rPr>
                <w:rStyle w:val="Hyperlink"/>
                <w:noProof/>
              </w:rPr>
              <w:t>The NDIS is part of a broader employment ecosystem</w:t>
            </w:r>
            <w:r w:rsidR="00636638">
              <w:rPr>
                <w:noProof/>
                <w:webHidden/>
              </w:rPr>
              <w:tab/>
            </w:r>
            <w:r w:rsidR="00636638">
              <w:rPr>
                <w:noProof/>
                <w:webHidden/>
              </w:rPr>
              <w:fldChar w:fldCharType="begin"/>
            </w:r>
            <w:r w:rsidR="00636638">
              <w:rPr>
                <w:noProof/>
                <w:webHidden/>
              </w:rPr>
              <w:instrText xml:space="preserve"> PAGEREF _Toc68616736 \h </w:instrText>
            </w:r>
            <w:r w:rsidR="00636638">
              <w:rPr>
                <w:noProof/>
                <w:webHidden/>
              </w:rPr>
            </w:r>
            <w:r w:rsidR="00636638">
              <w:rPr>
                <w:noProof/>
                <w:webHidden/>
              </w:rPr>
              <w:fldChar w:fldCharType="separate"/>
            </w:r>
            <w:r w:rsidR="002C2107">
              <w:rPr>
                <w:noProof/>
                <w:webHidden/>
              </w:rPr>
              <w:t>18</w:t>
            </w:r>
            <w:r w:rsidR="00636638">
              <w:rPr>
                <w:noProof/>
                <w:webHidden/>
              </w:rPr>
              <w:fldChar w:fldCharType="end"/>
            </w:r>
          </w:hyperlink>
        </w:p>
        <w:p w14:paraId="05439014" w14:textId="4674C26E" w:rsidR="00636638" w:rsidRDefault="002A72B1" w:rsidP="00A0629E">
          <w:pPr>
            <w:pStyle w:val="TOC3"/>
            <w:tabs>
              <w:tab w:val="left" w:pos="1100"/>
            </w:tabs>
            <w:ind w:left="0"/>
            <w:rPr>
              <w:rFonts w:asciiTheme="minorHAnsi" w:hAnsiTheme="minorHAnsi"/>
              <w:noProof/>
              <w:szCs w:val="22"/>
              <w:lang w:val="en-AU" w:eastAsia="en-AU"/>
            </w:rPr>
          </w:pPr>
          <w:hyperlink w:anchor="_Toc68616737" w:history="1">
            <w:r w:rsidR="00636638" w:rsidRPr="00E47908">
              <w:rPr>
                <w:rStyle w:val="Hyperlink"/>
                <w:noProof/>
              </w:rPr>
              <w:t>3.3</w:t>
            </w:r>
            <w:r w:rsidR="00636638">
              <w:rPr>
                <w:rFonts w:asciiTheme="minorHAnsi" w:hAnsiTheme="minorHAnsi"/>
                <w:noProof/>
                <w:szCs w:val="22"/>
                <w:lang w:val="en-AU" w:eastAsia="en-AU"/>
              </w:rPr>
              <w:tab/>
            </w:r>
            <w:r w:rsidR="00636638" w:rsidRPr="00E47908">
              <w:rPr>
                <w:rStyle w:val="Hyperlink"/>
                <w:noProof/>
              </w:rPr>
              <w:t>The research</w:t>
            </w:r>
            <w:r w:rsidR="00636638">
              <w:rPr>
                <w:noProof/>
                <w:webHidden/>
              </w:rPr>
              <w:tab/>
            </w:r>
            <w:r w:rsidR="00636638">
              <w:rPr>
                <w:noProof/>
                <w:webHidden/>
              </w:rPr>
              <w:fldChar w:fldCharType="begin"/>
            </w:r>
            <w:r w:rsidR="00636638">
              <w:rPr>
                <w:noProof/>
                <w:webHidden/>
              </w:rPr>
              <w:instrText xml:space="preserve"> PAGEREF _Toc68616737 \h </w:instrText>
            </w:r>
            <w:r w:rsidR="00636638">
              <w:rPr>
                <w:noProof/>
                <w:webHidden/>
              </w:rPr>
            </w:r>
            <w:r w:rsidR="00636638">
              <w:rPr>
                <w:noProof/>
                <w:webHidden/>
              </w:rPr>
              <w:fldChar w:fldCharType="separate"/>
            </w:r>
            <w:r w:rsidR="002C2107">
              <w:rPr>
                <w:noProof/>
                <w:webHidden/>
              </w:rPr>
              <w:t>20</w:t>
            </w:r>
            <w:r w:rsidR="00636638">
              <w:rPr>
                <w:noProof/>
                <w:webHidden/>
              </w:rPr>
              <w:fldChar w:fldCharType="end"/>
            </w:r>
          </w:hyperlink>
        </w:p>
        <w:p w14:paraId="0BFB1241" w14:textId="1B87F7B2" w:rsidR="00636638" w:rsidRDefault="002A72B1" w:rsidP="00A0629E">
          <w:pPr>
            <w:pStyle w:val="TOC2"/>
            <w:ind w:left="0"/>
            <w:rPr>
              <w:rFonts w:asciiTheme="minorHAnsi" w:hAnsiTheme="minorHAnsi"/>
              <w:noProof/>
              <w:szCs w:val="22"/>
              <w:lang w:val="en-AU" w:eastAsia="en-AU"/>
            </w:rPr>
          </w:pPr>
          <w:hyperlink w:anchor="_Toc68616738" w:history="1">
            <w:r w:rsidR="00636638" w:rsidRPr="00E47908">
              <w:rPr>
                <w:rStyle w:val="Hyperlink"/>
                <w:noProof/>
              </w:rPr>
              <w:t>4.</w:t>
            </w:r>
            <w:r w:rsidR="00636638">
              <w:rPr>
                <w:rFonts w:asciiTheme="minorHAnsi" w:hAnsiTheme="minorHAnsi"/>
                <w:noProof/>
                <w:szCs w:val="22"/>
                <w:lang w:val="en-AU" w:eastAsia="en-AU"/>
              </w:rPr>
              <w:tab/>
            </w:r>
            <w:r w:rsidR="00636638" w:rsidRPr="00E47908">
              <w:rPr>
                <w:rStyle w:val="Hyperlink"/>
                <w:noProof/>
              </w:rPr>
              <w:t>Research methods</w:t>
            </w:r>
            <w:r w:rsidR="00636638">
              <w:rPr>
                <w:noProof/>
                <w:webHidden/>
              </w:rPr>
              <w:tab/>
            </w:r>
            <w:r w:rsidR="00636638">
              <w:rPr>
                <w:noProof/>
                <w:webHidden/>
              </w:rPr>
              <w:fldChar w:fldCharType="begin"/>
            </w:r>
            <w:r w:rsidR="00636638">
              <w:rPr>
                <w:noProof/>
                <w:webHidden/>
              </w:rPr>
              <w:instrText xml:space="preserve"> PAGEREF _Toc68616738 \h </w:instrText>
            </w:r>
            <w:r w:rsidR="00636638">
              <w:rPr>
                <w:noProof/>
                <w:webHidden/>
              </w:rPr>
            </w:r>
            <w:r w:rsidR="00636638">
              <w:rPr>
                <w:noProof/>
                <w:webHidden/>
              </w:rPr>
              <w:fldChar w:fldCharType="separate"/>
            </w:r>
            <w:r w:rsidR="002C2107">
              <w:rPr>
                <w:noProof/>
                <w:webHidden/>
              </w:rPr>
              <w:t>22</w:t>
            </w:r>
            <w:r w:rsidR="00636638">
              <w:rPr>
                <w:noProof/>
                <w:webHidden/>
              </w:rPr>
              <w:fldChar w:fldCharType="end"/>
            </w:r>
          </w:hyperlink>
        </w:p>
        <w:p w14:paraId="39F809ED" w14:textId="4E3AE467" w:rsidR="00636638" w:rsidRDefault="002A72B1" w:rsidP="00A0629E">
          <w:pPr>
            <w:pStyle w:val="TOC3"/>
            <w:tabs>
              <w:tab w:val="left" w:pos="1100"/>
            </w:tabs>
            <w:ind w:left="0"/>
            <w:rPr>
              <w:rFonts w:asciiTheme="minorHAnsi" w:hAnsiTheme="minorHAnsi"/>
              <w:noProof/>
              <w:szCs w:val="22"/>
              <w:lang w:val="en-AU" w:eastAsia="en-AU"/>
            </w:rPr>
          </w:pPr>
          <w:hyperlink w:anchor="_Toc68616739" w:history="1">
            <w:r w:rsidR="00636638" w:rsidRPr="00E47908">
              <w:rPr>
                <w:rStyle w:val="Hyperlink"/>
                <w:noProof/>
              </w:rPr>
              <w:t>4.1</w:t>
            </w:r>
            <w:r w:rsidR="00636638">
              <w:rPr>
                <w:rFonts w:asciiTheme="minorHAnsi" w:hAnsiTheme="minorHAnsi"/>
                <w:noProof/>
                <w:szCs w:val="22"/>
                <w:lang w:val="en-AU" w:eastAsia="en-AU"/>
              </w:rPr>
              <w:tab/>
            </w:r>
            <w:r w:rsidR="00636638" w:rsidRPr="00E47908">
              <w:rPr>
                <w:rStyle w:val="Hyperlink"/>
                <w:noProof/>
              </w:rPr>
              <w:t>Qualitative research design</w:t>
            </w:r>
            <w:r w:rsidR="00636638">
              <w:rPr>
                <w:noProof/>
                <w:webHidden/>
              </w:rPr>
              <w:tab/>
            </w:r>
            <w:r w:rsidR="00636638">
              <w:rPr>
                <w:noProof/>
                <w:webHidden/>
              </w:rPr>
              <w:fldChar w:fldCharType="begin"/>
            </w:r>
            <w:r w:rsidR="00636638">
              <w:rPr>
                <w:noProof/>
                <w:webHidden/>
              </w:rPr>
              <w:instrText xml:space="preserve"> PAGEREF _Toc68616739 \h </w:instrText>
            </w:r>
            <w:r w:rsidR="00636638">
              <w:rPr>
                <w:noProof/>
                <w:webHidden/>
              </w:rPr>
            </w:r>
            <w:r w:rsidR="00636638">
              <w:rPr>
                <w:noProof/>
                <w:webHidden/>
              </w:rPr>
              <w:fldChar w:fldCharType="separate"/>
            </w:r>
            <w:r w:rsidR="002C2107">
              <w:rPr>
                <w:noProof/>
                <w:webHidden/>
              </w:rPr>
              <w:t>22</w:t>
            </w:r>
            <w:r w:rsidR="00636638">
              <w:rPr>
                <w:noProof/>
                <w:webHidden/>
              </w:rPr>
              <w:fldChar w:fldCharType="end"/>
            </w:r>
          </w:hyperlink>
        </w:p>
        <w:p w14:paraId="7BA1996B" w14:textId="03A20FEA" w:rsidR="00636638" w:rsidRDefault="002A72B1" w:rsidP="00A0629E">
          <w:pPr>
            <w:pStyle w:val="TOC3"/>
            <w:tabs>
              <w:tab w:val="left" w:pos="1100"/>
            </w:tabs>
            <w:ind w:left="0"/>
            <w:rPr>
              <w:rFonts w:asciiTheme="minorHAnsi" w:hAnsiTheme="minorHAnsi"/>
              <w:noProof/>
              <w:szCs w:val="22"/>
              <w:lang w:val="en-AU" w:eastAsia="en-AU"/>
            </w:rPr>
          </w:pPr>
          <w:hyperlink w:anchor="_Toc68616740" w:history="1">
            <w:r w:rsidR="00636638" w:rsidRPr="00E47908">
              <w:rPr>
                <w:rStyle w:val="Hyperlink"/>
                <w:noProof/>
              </w:rPr>
              <w:t>4.2</w:t>
            </w:r>
            <w:r w:rsidR="00636638">
              <w:rPr>
                <w:rFonts w:asciiTheme="minorHAnsi" w:hAnsiTheme="minorHAnsi"/>
                <w:noProof/>
                <w:szCs w:val="22"/>
                <w:lang w:val="en-AU" w:eastAsia="en-AU"/>
              </w:rPr>
              <w:tab/>
            </w:r>
            <w:r w:rsidR="00636638" w:rsidRPr="00E47908">
              <w:rPr>
                <w:rStyle w:val="Hyperlink"/>
                <w:noProof/>
              </w:rPr>
              <w:t>Data linkage to NDIA data</w:t>
            </w:r>
            <w:r w:rsidR="00636638">
              <w:rPr>
                <w:noProof/>
                <w:webHidden/>
              </w:rPr>
              <w:tab/>
            </w:r>
            <w:r w:rsidR="00636638">
              <w:rPr>
                <w:noProof/>
                <w:webHidden/>
              </w:rPr>
              <w:fldChar w:fldCharType="begin"/>
            </w:r>
            <w:r w:rsidR="00636638">
              <w:rPr>
                <w:noProof/>
                <w:webHidden/>
              </w:rPr>
              <w:instrText xml:space="preserve"> PAGEREF _Toc68616740 \h </w:instrText>
            </w:r>
            <w:r w:rsidR="00636638">
              <w:rPr>
                <w:noProof/>
                <w:webHidden/>
              </w:rPr>
            </w:r>
            <w:r w:rsidR="00636638">
              <w:rPr>
                <w:noProof/>
                <w:webHidden/>
              </w:rPr>
              <w:fldChar w:fldCharType="separate"/>
            </w:r>
            <w:r w:rsidR="002C2107">
              <w:rPr>
                <w:noProof/>
                <w:webHidden/>
              </w:rPr>
              <w:t>23</w:t>
            </w:r>
            <w:r w:rsidR="00636638">
              <w:rPr>
                <w:noProof/>
                <w:webHidden/>
              </w:rPr>
              <w:fldChar w:fldCharType="end"/>
            </w:r>
          </w:hyperlink>
        </w:p>
        <w:p w14:paraId="0187934A" w14:textId="1DA34533" w:rsidR="00636638" w:rsidRDefault="002A72B1" w:rsidP="00A0629E">
          <w:pPr>
            <w:pStyle w:val="TOC3"/>
            <w:tabs>
              <w:tab w:val="left" w:pos="1100"/>
            </w:tabs>
            <w:ind w:left="0"/>
            <w:rPr>
              <w:rFonts w:asciiTheme="minorHAnsi" w:hAnsiTheme="minorHAnsi"/>
              <w:noProof/>
              <w:szCs w:val="22"/>
              <w:lang w:val="en-AU" w:eastAsia="en-AU"/>
            </w:rPr>
          </w:pPr>
          <w:hyperlink w:anchor="_Toc68616741" w:history="1">
            <w:r w:rsidR="00636638" w:rsidRPr="00E47908">
              <w:rPr>
                <w:rStyle w:val="Hyperlink"/>
                <w:noProof/>
              </w:rPr>
              <w:t>4.3</w:t>
            </w:r>
            <w:r w:rsidR="00636638">
              <w:rPr>
                <w:rFonts w:asciiTheme="minorHAnsi" w:hAnsiTheme="minorHAnsi"/>
                <w:noProof/>
                <w:szCs w:val="22"/>
                <w:lang w:val="en-AU" w:eastAsia="en-AU"/>
              </w:rPr>
              <w:tab/>
            </w:r>
            <w:r w:rsidR="00636638" w:rsidRPr="00E47908">
              <w:rPr>
                <w:rStyle w:val="Hyperlink"/>
                <w:noProof/>
              </w:rPr>
              <w:t>Data analysis</w:t>
            </w:r>
            <w:r w:rsidR="00636638">
              <w:rPr>
                <w:noProof/>
                <w:webHidden/>
              </w:rPr>
              <w:tab/>
            </w:r>
            <w:r w:rsidR="00636638">
              <w:rPr>
                <w:noProof/>
                <w:webHidden/>
              </w:rPr>
              <w:fldChar w:fldCharType="begin"/>
            </w:r>
            <w:r w:rsidR="00636638">
              <w:rPr>
                <w:noProof/>
                <w:webHidden/>
              </w:rPr>
              <w:instrText xml:space="preserve"> PAGEREF _Toc68616741 \h </w:instrText>
            </w:r>
            <w:r w:rsidR="00636638">
              <w:rPr>
                <w:noProof/>
                <w:webHidden/>
              </w:rPr>
            </w:r>
            <w:r w:rsidR="00636638">
              <w:rPr>
                <w:noProof/>
                <w:webHidden/>
              </w:rPr>
              <w:fldChar w:fldCharType="separate"/>
            </w:r>
            <w:r w:rsidR="002C2107">
              <w:rPr>
                <w:noProof/>
                <w:webHidden/>
              </w:rPr>
              <w:t>24</w:t>
            </w:r>
            <w:r w:rsidR="00636638">
              <w:rPr>
                <w:noProof/>
                <w:webHidden/>
              </w:rPr>
              <w:fldChar w:fldCharType="end"/>
            </w:r>
          </w:hyperlink>
        </w:p>
        <w:p w14:paraId="492A2346" w14:textId="2CD93A76" w:rsidR="00636638" w:rsidRDefault="002A72B1" w:rsidP="00A0629E">
          <w:pPr>
            <w:pStyle w:val="TOC2"/>
            <w:ind w:left="0"/>
            <w:rPr>
              <w:rFonts w:asciiTheme="minorHAnsi" w:hAnsiTheme="minorHAnsi"/>
              <w:noProof/>
              <w:szCs w:val="22"/>
              <w:lang w:val="en-AU" w:eastAsia="en-AU"/>
            </w:rPr>
          </w:pPr>
          <w:hyperlink w:anchor="_Toc68616742" w:history="1">
            <w:r w:rsidR="00636638" w:rsidRPr="00E47908">
              <w:rPr>
                <w:rStyle w:val="Hyperlink"/>
                <w:noProof/>
              </w:rPr>
              <w:t>5.</w:t>
            </w:r>
            <w:r w:rsidR="00636638">
              <w:rPr>
                <w:rFonts w:asciiTheme="minorHAnsi" w:hAnsiTheme="minorHAnsi"/>
                <w:noProof/>
                <w:szCs w:val="22"/>
                <w:lang w:val="en-AU" w:eastAsia="en-AU"/>
              </w:rPr>
              <w:tab/>
            </w:r>
            <w:r w:rsidR="00636638" w:rsidRPr="00E47908">
              <w:rPr>
                <w:rStyle w:val="Hyperlink"/>
                <w:noProof/>
              </w:rPr>
              <w:t>Findings</w:t>
            </w:r>
            <w:r w:rsidR="00636638">
              <w:rPr>
                <w:noProof/>
                <w:webHidden/>
              </w:rPr>
              <w:tab/>
            </w:r>
            <w:r w:rsidR="00636638">
              <w:rPr>
                <w:noProof/>
                <w:webHidden/>
              </w:rPr>
              <w:fldChar w:fldCharType="begin"/>
            </w:r>
            <w:r w:rsidR="00636638">
              <w:rPr>
                <w:noProof/>
                <w:webHidden/>
              </w:rPr>
              <w:instrText xml:space="preserve"> PAGEREF _Toc68616742 \h </w:instrText>
            </w:r>
            <w:r w:rsidR="00636638">
              <w:rPr>
                <w:noProof/>
                <w:webHidden/>
              </w:rPr>
            </w:r>
            <w:r w:rsidR="00636638">
              <w:rPr>
                <w:noProof/>
                <w:webHidden/>
              </w:rPr>
              <w:fldChar w:fldCharType="separate"/>
            </w:r>
            <w:r w:rsidR="002C2107">
              <w:rPr>
                <w:noProof/>
                <w:webHidden/>
              </w:rPr>
              <w:t>25</w:t>
            </w:r>
            <w:r w:rsidR="00636638">
              <w:rPr>
                <w:noProof/>
                <w:webHidden/>
              </w:rPr>
              <w:fldChar w:fldCharType="end"/>
            </w:r>
          </w:hyperlink>
        </w:p>
        <w:p w14:paraId="70980068" w14:textId="27083AED" w:rsidR="00636638" w:rsidRDefault="002A72B1" w:rsidP="00A0629E">
          <w:pPr>
            <w:pStyle w:val="TOC3"/>
            <w:tabs>
              <w:tab w:val="left" w:pos="1100"/>
            </w:tabs>
            <w:ind w:left="0"/>
            <w:rPr>
              <w:rFonts w:asciiTheme="minorHAnsi" w:hAnsiTheme="minorHAnsi"/>
              <w:noProof/>
              <w:szCs w:val="22"/>
              <w:lang w:val="en-AU" w:eastAsia="en-AU"/>
            </w:rPr>
          </w:pPr>
          <w:hyperlink w:anchor="_Toc68616743" w:history="1">
            <w:r w:rsidR="00636638" w:rsidRPr="00E47908">
              <w:rPr>
                <w:rStyle w:val="Hyperlink"/>
                <w:noProof/>
              </w:rPr>
              <w:t>5.1</w:t>
            </w:r>
            <w:r w:rsidR="00636638">
              <w:rPr>
                <w:rFonts w:asciiTheme="minorHAnsi" w:hAnsiTheme="minorHAnsi"/>
                <w:noProof/>
                <w:szCs w:val="22"/>
                <w:lang w:val="en-AU" w:eastAsia="en-AU"/>
              </w:rPr>
              <w:tab/>
            </w:r>
            <w:r w:rsidR="00636638" w:rsidRPr="00E47908">
              <w:rPr>
                <w:rStyle w:val="Hyperlink"/>
                <w:noProof/>
              </w:rPr>
              <w:t>Research participant characteristics</w:t>
            </w:r>
            <w:r w:rsidR="00636638">
              <w:rPr>
                <w:noProof/>
                <w:webHidden/>
              </w:rPr>
              <w:tab/>
            </w:r>
            <w:r w:rsidR="00636638">
              <w:rPr>
                <w:noProof/>
                <w:webHidden/>
              </w:rPr>
              <w:fldChar w:fldCharType="begin"/>
            </w:r>
            <w:r w:rsidR="00636638">
              <w:rPr>
                <w:noProof/>
                <w:webHidden/>
              </w:rPr>
              <w:instrText xml:space="preserve"> PAGEREF _Toc68616743 \h </w:instrText>
            </w:r>
            <w:r w:rsidR="00636638">
              <w:rPr>
                <w:noProof/>
                <w:webHidden/>
              </w:rPr>
            </w:r>
            <w:r w:rsidR="00636638">
              <w:rPr>
                <w:noProof/>
                <w:webHidden/>
              </w:rPr>
              <w:fldChar w:fldCharType="separate"/>
            </w:r>
            <w:r w:rsidR="002C2107">
              <w:rPr>
                <w:noProof/>
                <w:webHidden/>
              </w:rPr>
              <w:t>25</w:t>
            </w:r>
            <w:r w:rsidR="00636638">
              <w:rPr>
                <w:noProof/>
                <w:webHidden/>
              </w:rPr>
              <w:fldChar w:fldCharType="end"/>
            </w:r>
          </w:hyperlink>
        </w:p>
        <w:p w14:paraId="12548221" w14:textId="32916BF4" w:rsidR="00636638" w:rsidRDefault="002A72B1" w:rsidP="00A0629E">
          <w:pPr>
            <w:pStyle w:val="TOC3"/>
            <w:tabs>
              <w:tab w:val="left" w:pos="1100"/>
            </w:tabs>
            <w:ind w:left="0"/>
            <w:rPr>
              <w:rFonts w:asciiTheme="minorHAnsi" w:hAnsiTheme="minorHAnsi"/>
              <w:noProof/>
              <w:szCs w:val="22"/>
              <w:lang w:val="en-AU" w:eastAsia="en-AU"/>
            </w:rPr>
          </w:pPr>
          <w:hyperlink w:anchor="_Toc68616744" w:history="1">
            <w:r w:rsidR="00636638" w:rsidRPr="00E47908">
              <w:rPr>
                <w:rStyle w:val="Hyperlink"/>
                <w:noProof/>
              </w:rPr>
              <w:t>5.1</w:t>
            </w:r>
            <w:r w:rsidR="00636638">
              <w:rPr>
                <w:rFonts w:asciiTheme="minorHAnsi" w:hAnsiTheme="minorHAnsi"/>
                <w:noProof/>
                <w:szCs w:val="22"/>
                <w:lang w:val="en-AU" w:eastAsia="en-AU"/>
              </w:rPr>
              <w:tab/>
            </w:r>
            <w:r w:rsidR="00636638" w:rsidRPr="00E47908">
              <w:rPr>
                <w:rStyle w:val="Hyperlink"/>
                <w:noProof/>
              </w:rPr>
              <w:t>Employment is important to participants</w:t>
            </w:r>
            <w:r w:rsidR="00636638">
              <w:rPr>
                <w:noProof/>
                <w:webHidden/>
              </w:rPr>
              <w:tab/>
            </w:r>
            <w:r w:rsidR="00636638">
              <w:rPr>
                <w:noProof/>
                <w:webHidden/>
              </w:rPr>
              <w:fldChar w:fldCharType="begin"/>
            </w:r>
            <w:r w:rsidR="00636638">
              <w:rPr>
                <w:noProof/>
                <w:webHidden/>
              </w:rPr>
              <w:instrText xml:space="preserve"> PAGEREF _Toc68616744 \h </w:instrText>
            </w:r>
            <w:r w:rsidR="00636638">
              <w:rPr>
                <w:noProof/>
                <w:webHidden/>
              </w:rPr>
            </w:r>
            <w:r w:rsidR="00636638">
              <w:rPr>
                <w:noProof/>
                <w:webHidden/>
              </w:rPr>
              <w:fldChar w:fldCharType="separate"/>
            </w:r>
            <w:r w:rsidR="002C2107">
              <w:rPr>
                <w:noProof/>
                <w:webHidden/>
              </w:rPr>
              <w:t>30</w:t>
            </w:r>
            <w:r w:rsidR="00636638">
              <w:rPr>
                <w:noProof/>
                <w:webHidden/>
              </w:rPr>
              <w:fldChar w:fldCharType="end"/>
            </w:r>
          </w:hyperlink>
        </w:p>
        <w:p w14:paraId="4F10F8A4" w14:textId="789FE707" w:rsidR="00636638" w:rsidRDefault="002A72B1" w:rsidP="00A0629E">
          <w:pPr>
            <w:pStyle w:val="TOC3"/>
            <w:tabs>
              <w:tab w:val="left" w:pos="1100"/>
            </w:tabs>
            <w:ind w:left="0"/>
            <w:rPr>
              <w:rFonts w:asciiTheme="minorHAnsi" w:hAnsiTheme="minorHAnsi"/>
              <w:noProof/>
              <w:szCs w:val="22"/>
              <w:lang w:val="en-AU" w:eastAsia="en-AU"/>
            </w:rPr>
          </w:pPr>
          <w:hyperlink w:anchor="_Toc68616745" w:history="1">
            <w:r w:rsidR="00636638" w:rsidRPr="00E47908">
              <w:rPr>
                <w:rStyle w:val="Hyperlink"/>
                <w:noProof/>
              </w:rPr>
              <w:t>5.2</w:t>
            </w:r>
            <w:r w:rsidR="00636638">
              <w:rPr>
                <w:rFonts w:asciiTheme="minorHAnsi" w:hAnsiTheme="minorHAnsi"/>
                <w:noProof/>
                <w:szCs w:val="22"/>
                <w:lang w:val="en-AU" w:eastAsia="en-AU"/>
              </w:rPr>
              <w:tab/>
            </w:r>
            <w:r w:rsidR="00636638" w:rsidRPr="00E47908">
              <w:rPr>
                <w:rStyle w:val="Hyperlink"/>
                <w:noProof/>
              </w:rPr>
              <w:t>Types of employment</w:t>
            </w:r>
            <w:r w:rsidR="00636638">
              <w:rPr>
                <w:noProof/>
                <w:webHidden/>
              </w:rPr>
              <w:tab/>
            </w:r>
            <w:r w:rsidR="00636638">
              <w:rPr>
                <w:noProof/>
                <w:webHidden/>
              </w:rPr>
              <w:fldChar w:fldCharType="begin"/>
            </w:r>
            <w:r w:rsidR="00636638">
              <w:rPr>
                <w:noProof/>
                <w:webHidden/>
              </w:rPr>
              <w:instrText xml:space="preserve"> PAGEREF _Toc68616745 \h </w:instrText>
            </w:r>
            <w:r w:rsidR="00636638">
              <w:rPr>
                <w:noProof/>
                <w:webHidden/>
              </w:rPr>
            </w:r>
            <w:r w:rsidR="00636638">
              <w:rPr>
                <w:noProof/>
                <w:webHidden/>
              </w:rPr>
              <w:fldChar w:fldCharType="separate"/>
            </w:r>
            <w:r w:rsidR="002C2107">
              <w:rPr>
                <w:noProof/>
                <w:webHidden/>
              </w:rPr>
              <w:t>30</w:t>
            </w:r>
            <w:r w:rsidR="00636638">
              <w:rPr>
                <w:noProof/>
                <w:webHidden/>
              </w:rPr>
              <w:fldChar w:fldCharType="end"/>
            </w:r>
          </w:hyperlink>
        </w:p>
        <w:p w14:paraId="591F7E73" w14:textId="63D04F8A" w:rsidR="00636638" w:rsidRDefault="002A72B1" w:rsidP="00A0629E">
          <w:pPr>
            <w:pStyle w:val="TOC3"/>
            <w:tabs>
              <w:tab w:val="left" w:pos="1100"/>
            </w:tabs>
            <w:ind w:left="0"/>
            <w:rPr>
              <w:rFonts w:asciiTheme="minorHAnsi" w:hAnsiTheme="minorHAnsi"/>
              <w:noProof/>
              <w:szCs w:val="22"/>
              <w:lang w:val="en-AU" w:eastAsia="en-AU"/>
            </w:rPr>
          </w:pPr>
          <w:hyperlink w:anchor="_Toc68616746" w:history="1">
            <w:r w:rsidR="00636638" w:rsidRPr="00E47908">
              <w:rPr>
                <w:rStyle w:val="Hyperlink"/>
                <w:noProof/>
              </w:rPr>
              <w:t>5.3</w:t>
            </w:r>
            <w:r w:rsidR="00636638">
              <w:rPr>
                <w:rFonts w:asciiTheme="minorHAnsi" w:hAnsiTheme="minorHAnsi"/>
                <w:noProof/>
                <w:szCs w:val="22"/>
                <w:lang w:val="en-AU" w:eastAsia="en-AU"/>
              </w:rPr>
              <w:tab/>
            </w:r>
            <w:r w:rsidR="00636638" w:rsidRPr="00E47908">
              <w:rPr>
                <w:rStyle w:val="Hyperlink"/>
                <w:noProof/>
              </w:rPr>
              <w:t>Avenues into employment</w:t>
            </w:r>
            <w:r w:rsidR="00636638">
              <w:rPr>
                <w:noProof/>
                <w:webHidden/>
              </w:rPr>
              <w:tab/>
            </w:r>
            <w:r w:rsidR="00636638">
              <w:rPr>
                <w:noProof/>
                <w:webHidden/>
              </w:rPr>
              <w:fldChar w:fldCharType="begin"/>
            </w:r>
            <w:r w:rsidR="00636638">
              <w:rPr>
                <w:noProof/>
                <w:webHidden/>
              </w:rPr>
              <w:instrText xml:space="preserve"> PAGEREF _Toc68616746 \h </w:instrText>
            </w:r>
            <w:r w:rsidR="00636638">
              <w:rPr>
                <w:noProof/>
                <w:webHidden/>
              </w:rPr>
            </w:r>
            <w:r w:rsidR="00636638">
              <w:rPr>
                <w:noProof/>
                <w:webHidden/>
              </w:rPr>
              <w:fldChar w:fldCharType="separate"/>
            </w:r>
            <w:r w:rsidR="002C2107">
              <w:rPr>
                <w:noProof/>
                <w:webHidden/>
              </w:rPr>
              <w:t>32</w:t>
            </w:r>
            <w:r w:rsidR="00636638">
              <w:rPr>
                <w:noProof/>
                <w:webHidden/>
              </w:rPr>
              <w:fldChar w:fldCharType="end"/>
            </w:r>
          </w:hyperlink>
        </w:p>
        <w:p w14:paraId="2842D792" w14:textId="5FD4B894" w:rsidR="00636638" w:rsidRDefault="002A72B1" w:rsidP="00A0629E">
          <w:pPr>
            <w:pStyle w:val="TOC3"/>
            <w:tabs>
              <w:tab w:val="left" w:pos="1100"/>
            </w:tabs>
            <w:ind w:left="0"/>
            <w:rPr>
              <w:rFonts w:asciiTheme="minorHAnsi" w:hAnsiTheme="minorHAnsi"/>
              <w:noProof/>
              <w:szCs w:val="22"/>
              <w:lang w:val="en-AU" w:eastAsia="en-AU"/>
            </w:rPr>
          </w:pPr>
          <w:hyperlink w:anchor="_Toc68616747" w:history="1">
            <w:r w:rsidR="00636638" w:rsidRPr="00E47908">
              <w:rPr>
                <w:rStyle w:val="Hyperlink"/>
                <w:noProof/>
              </w:rPr>
              <w:t>5.4</w:t>
            </w:r>
            <w:r w:rsidR="00636638">
              <w:rPr>
                <w:rFonts w:asciiTheme="minorHAnsi" w:hAnsiTheme="minorHAnsi"/>
                <w:noProof/>
                <w:szCs w:val="22"/>
                <w:lang w:val="en-AU" w:eastAsia="en-AU"/>
              </w:rPr>
              <w:tab/>
            </w:r>
            <w:r w:rsidR="00636638" w:rsidRPr="00E47908">
              <w:rPr>
                <w:rStyle w:val="Hyperlink"/>
                <w:noProof/>
              </w:rPr>
              <w:t>Barriers and enablers to employment</w:t>
            </w:r>
            <w:r w:rsidR="00636638">
              <w:rPr>
                <w:noProof/>
                <w:webHidden/>
              </w:rPr>
              <w:tab/>
            </w:r>
            <w:r w:rsidR="00636638">
              <w:rPr>
                <w:noProof/>
                <w:webHidden/>
              </w:rPr>
              <w:fldChar w:fldCharType="begin"/>
            </w:r>
            <w:r w:rsidR="00636638">
              <w:rPr>
                <w:noProof/>
                <w:webHidden/>
              </w:rPr>
              <w:instrText xml:space="preserve"> PAGEREF _Toc68616747 \h </w:instrText>
            </w:r>
            <w:r w:rsidR="00636638">
              <w:rPr>
                <w:noProof/>
                <w:webHidden/>
              </w:rPr>
            </w:r>
            <w:r w:rsidR="00636638">
              <w:rPr>
                <w:noProof/>
                <w:webHidden/>
              </w:rPr>
              <w:fldChar w:fldCharType="separate"/>
            </w:r>
            <w:r w:rsidR="002C2107">
              <w:rPr>
                <w:noProof/>
                <w:webHidden/>
              </w:rPr>
              <w:t>33</w:t>
            </w:r>
            <w:r w:rsidR="00636638">
              <w:rPr>
                <w:noProof/>
                <w:webHidden/>
              </w:rPr>
              <w:fldChar w:fldCharType="end"/>
            </w:r>
          </w:hyperlink>
        </w:p>
        <w:p w14:paraId="2754D50E" w14:textId="54FF458E" w:rsidR="00636638" w:rsidRDefault="002A72B1" w:rsidP="00A0629E">
          <w:pPr>
            <w:pStyle w:val="TOC3"/>
            <w:tabs>
              <w:tab w:val="left" w:pos="1100"/>
            </w:tabs>
            <w:ind w:left="0"/>
            <w:rPr>
              <w:rFonts w:asciiTheme="minorHAnsi" w:hAnsiTheme="minorHAnsi"/>
              <w:noProof/>
              <w:szCs w:val="22"/>
              <w:lang w:val="en-AU" w:eastAsia="en-AU"/>
            </w:rPr>
          </w:pPr>
          <w:hyperlink w:anchor="_Toc68616748" w:history="1">
            <w:r w:rsidR="00636638" w:rsidRPr="00E47908">
              <w:rPr>
                <w:rStyle w:val="Hyperlink"/>
                <w:noProof/>
              </w:rPr>
              <w:t>5.5</w:t>
            </w:r>
            <w:r w:rsidR="00636638">
              <w:rPr>
                <w:rFonts w:asciiTheme="minorHAnsi" w:hAnsiTheme="minorHAnsi"/>
                <w:noProof/>
                <w:szCs w:val="22"/>
                <w:lang w:val="en-AU" w:eastAsia="en-AU"/>
              </w:rPr>
              <w:tab/>
            </w:r>
            <w:r w:rsidR="00636638" w:rsidRPr="00E47908">
              <w:rPr>
                <w:rStyle w:val="Hyperlink"/>
                <w:noProof/>
              </w:rPr>
              <w:t>Key findings from NDIS service delivery staff survey</w:t>
            </w:r>
            <w:r w:rsidR="00636638">
              <w:rPr>
                <w:noProof/>
                <w:webHidden/>
              </w:rPr>
              <w:tab/>
            </w:r>
            <w:r w:rsidR="00636638">
              <w:rPr>
                <w:noProof/>
                <w:webHidden/>
              </w:rPr>
              <w:fldChar w:fldCharType="begin"/>
            </w:r>
            <w:r w:rsidR="00636638">
              <w:rPr>
                <w:noProof/>
                <w:webHidden/>
              </w:rPr>
              <w:instrText xml:space="preserve"> PAGEREF _Toc68616748 \h </w:instrText>
            </w:r>
            <w:r w:rsidR="00636638">
              <w:rPr>
                <w:noProof/>
                <w:webHidden/>
              </w:rPr>
            </w:r>
            <w:r w:rsidR="00636638">
              <w:rPr>
                <w:noProof/>
                <w:webHidden/>
              </w:rPr>
              <w:fldChar w:fldCharType="separate"/>
            </w:r>
            <w:r w:rsidR="002C2107">
              <w:rPr>
                <w:noProof/>
                <w:webHidden/>
              </w:rPr>
              <w:t>57</w:t>
            </w:r>
            <w:r w:rsidR="00636638">
              <w:rPr>
                <w:noProof/>
                <w:webHidden/>
              </w:rPr>
              <w:fldChar w:fldCharType="end"/>
            </w:r>
          </w:hyperlink>
        </w:p>
        <w:p w14:paraId="7C7E4BD4" w14:textId="04A774B3" w:rsidR="00636638" w:rsidRDefault="002A72B1" w:rsidP="00A0629E">
          <w:pPr>
            <w:pStyle w:val="TOC2"/>
            <w:ind w:left="0"/>
            <w:rPr>
              <w:rFonts w:asciiTheme="minorHAnsi" w:hAnsiTheme="minorHAnsi"/>
              <w:noProof/>
              <w:szCs w:val="22"/>
              <w:lang w:val="en-AU" w:eastAsia="en-AU"/>
            </w:rPr>
          </w:pPr>
          <w:hyperlink w:anchor="_Toc68616749" w:history="1">
            <w:r w:rsidR="00636638" w:rsidRPr="00E47908">
              <w:rPr>
                <w:rStyle w:val="Hyperlink"/>
                <w:noProof/>
              </w:rPr>
              <w:t>6.</w:t>
            </w:r>
            <w:r w:rsidR="00636638">
              <w:rPr>
                <w:rFonts w:asciiTheme="minorHAnsi" w:hAnsiTheme="minorHAnsi"/>
                <w:noProof/>
                <w:szCs w:val="22"/>
                <w:lang w:val="en-AU" w:eastAsia="en-AU"/>
              </w:rPr>
              <w:tab/>
            </w:r>
            <w:r w:rsidR="00636638" w:rsidRPr="00E47908">
              <w:rPr>
                <w:rStyle w:val="Hyperlink"/>
                <w:noProof/>
              </w:rPr>
              <w:t>Key insights and considerations</w:t>
            </w:r>
            <w:r w:rsidR="00636638">
              <w:rPr>
                <w:noProof/>
                <w:webHidden/>
              </w:rPr>
              <w:tab/>
            </w:r>
            <w:r w:rsidR="00636638">
              <w:rPr>
                <w:noProof/>
                <w:webHidden/>
              </w:rPr>
              <w:fldChar w:fldCharType="begin"/>
            </w:r>
            <w:r w:rsidR="00636638">
              <w:rPr>
                <w:noProof/>
                <w:webHidden/>
              </w:rPr>
              <w:instrText xml:space="preserve"> PAGEREF _Toc68616749 \h </w:instrText>
            </w:r>
            <w:r w:rsidR="00636638">
              <w:rPr>
                <w:noProof/>
                <w:webHidden/>
              </w:rPr>
            </w:r>
            <w:r w:rsidR="00636638">
              <w:rPr>
                <w:noProof/>
                <w:webHidden/>
              </w:rPr>
              <w:fldChar w:fldCharType="separate"/>
            </w:r>
            <w:r w:rsidR="002C2107">
              <w:rPr>
                <w:noProof/>
                <w:webHidden/>
              </w:rPr>
              <w:t>59</w:t>
            </w:r>
            <w:r w:rsidR="00636638">
              <w:rPr>
                <w:noProof/>
                <w:webHidden/>
              </w:rPr>
              <w:fldChar w:fldCharType="end"/>
            </w:r>
          </w:hyperlink>
        </w:p>
        <w:p w14:paraId="14300ABD" w14:textId="2D81F849" w:rsidR="00636638" w:rsidRDefault="002A72B1" w:rsidP="00A0629E">
          <w:pPr>
            <w:pStyle w:val="TOC2"/>
            <w:ind w:left="0"/>
            <w:rPr>
              <w:rFonts w:asciiTheme="minorHAnsi" w:hAnsiTheme="minorHAnsi"/>
              <w:noProof/>
              <w:szCs w:val="22"/>
              <w:lang w:val="en-AU" w:eastAsia="en-AU"/>
            </w:rPr>
          </w:pPr>
          <w:hyperlink w:anchor="_Toc68616750" w:history="1">
            <w:r w:rsidR="00636638" w:rsidRPr="00E47908">
              <w:rPr>
                <w:rStyle w:val="Hyperlink"/>
                <w:noProof/>
              </w:rPr>
              <w:t>7.</w:t>
            </w:r>
            <w:r w:rsidR="00636638">
              <w:rPr>
                <w:rFonts w:asciiTheme="minorHAnsi" w:hAnsiTheme="minorHAnsi"/>
                <w:noProof/>
                <w:szCs w:val="22"/>
                <w:lang w:val="en-AU" w:eastAsia="en-AU"/>
              </w:rPr>
              <w:tab/>
            </w:r>
            <w:r w:rsidR="00636638" w:rsidRPr="00E47908">
              <w:rPr>
                <w:rStyle w:val="Hyperlink"/>
                <w:noProof/>
              </w:rPr>
              <w:t>Strengths and limitations of this research</w:t>
            </w:r>
            <w:r w:rsidR="00636638">
              <w:rPr>
                <w:noProof/>
                <w:webHidden/>
              </w:rPr>
              <w:tab/>
            </w:r>
            <w:r w:rsidR="00636638">
              <w:rPr>
                <w:noProof/>
                <w:webHidden/>
              </w:rPr>
              <w:fldChar w:fldCharType="begin"/>
            </w:r>
            <w:r w:rsidR="00636638">
              <w:rPr>
                <w:noProof/>
                <w:webHidden/>
              </w:rPr>
              <w:instrText xml:space="preserve"> PAGEREF _Toc68616750 \h </w:instrText>
            </w:r>
            <w:r w:rsidR="00636638">
              <w:rPr>
                <w:noProof/>
                <w:webHidden/>
              </w:rPr>
            </w:r>
            <w:r w:rsidR="00636638">
              <w:rPr>
                <w:noProof/>
                <w:webHidden/>
              </w:rPr>
              <w:fldChar w:fldCharType="separate"/>
            </w:r>
            <w:r w:rsidR="002C2107">
              <w:rPr>
                <w:noProof/>
                <w:webHidden/>
              </w:rPr>
              <w:t>67</w:t>
            </w:r>
            <w:r w:rsidR="00636638">
              <w:rPr>
                <w:noProof/>
                <w:webHidden/>
              </w:rPr>
              <w:fldChar w:fldCharType="end"/>
            </w:r>
          </w:hyperlink>
        </w:p>
        <w:p w14:paraId="1218BEEB" w14:textId="3E34A1C2" w:rsidR="00636638" w:rsidRDefault="002A72B1" w:rsidP="00A0629E">
          <w:pPr>
            <w:pStyle w:val="TOC2"/>
            <w:ind w:left="0"/>
            <w:rPr>
              <w:rFonts w:asciiTheme="minorHAnsi" w:hAnsiTheme="minorHAnsi"/>
              <w:noProof/>
              <w:szCs w:val="22"/>
              <w:lang w:val="en-AU" w:eastAsia="en-AU"/>
            </w:rPr>
          </w:pPr>
          <w:hyperlink w:anchor="_Toc68616751" w:history="1">
            <w:r w:rsidR="00636638" w:rsidRPr="00E47908">
              <w:rPr>
                <w:rStyle w:val="Hyperlink"/>
                <w:noProof/>
              </w:rPr>
              <w:t>8.</w:t>
            </w:r>
            <w:r w:rsidR="00636638">
              <w:rPr>
                <w:rFonts w:asciiTheme="minorHAnsi" w:hAnsiTheme="minorHAnsi"/>
                <w:noProof/>
                <w:szCs w:val="22"/>
                <w:lang w:val="en-AU" w:eastAsia="en-AU"/>
              </w:rPr>
              <w:tab/>
            </w:r>
            <w:r w:rsidR="00636638" w:rsidRPr="00E47908">
              <w:rPr>
                <w:rStyle w:val="Hyperlink"/>
                <w:noProof/>
              </w:rPr>
              <w:t>What’s next?</w:t>
            </w:r>
            <w:r w:rsidR="00636638">
              <w:rPr>
                <w:noProof/>
                <w:webHidden/>
              </w:rPr>
              <w:tab/>
            </w:r>
            <w:r w:rsidR="00636638">
              <w:rPr>
                <w:noProof/>
                <w:webHidden/>
              </w:rPr>
              <w:fldChar w:fldCharType="begin"/>
            </w:r>
            <w:r w:rsidR="00636638">
              <w:rPr>
                <w:noProof/>
                <w:webHidden/>
              </w:rPr>
              <w:instrText xml:space="preserve"> PAGEREF _Toc68616751 \h </w:instrText>
            </w:r>
            <w:r w:rsidR="00636638">
              <w:rPr>
                <w:noProof/>
                <w:webHidden/>
              </w:rPr>
            </w:r>
            <w:r w:rsidR="00636638">
              <w:rPr>
                <w:noProof/>
                <w:webHidden/>
              </w:rPr>
              <w:fldChar w:fldCharType="separate"/>
            </w:r>
            <w:r w:rsidR="002C2107">
              <w:rPr>
                <w:noProof/>
                <w:webHidden/>
              </w:rPr>
              <w:t>71</w:t>
            </w:r>
            <w:r w:rsidR="00636638">
              <w:rPr>
                <w:noProof/>
                <w:webHidden/>
              </w:rPr>
              <w:fldChar w:fldCharType="end"/>
            </w:r>
          </w:hyperlink>
        </w:p>
        <w:p w14:paraId="5A60F112" w14:textId="32135624" w:rsidR="00636638" w:rsidRDefault="002A72B1" w:rsidP="00A0629E">
          <w:pPr>
            <w:pStyle w:val="TOC2"/>
            <w:ind w:left="0"/>
            <w:rPr>
              <w:rFonts w:asciiTheme="minorHAnsi" w:hAnsiTheme="minorHAnsi"/>
              <w:noProof/>
              <w:szCs w:val="22"/>
              <w:lang w:val="en-AU" w:eastAsia="en-AU"/>
            </w:rPr>
          </w:pPr>
          <w:hyperlink w:anchor="_Toc68616752" w:history="1">
            <w:r w:rsidR="00636638" w:rsidRPr="00E47908">
              <w:rPr>
                <w:rStyle w:val="Hyperlink"/>
                <w:noProof/>
              </w:rPr>
              <w:t>9.</w:t>
            </w:r>
            <w:r w:rsidR="00636638">
              <w:rPr>
                <w:rFonts w:asciiTheme="minorHAnsi" w:hAnsiTheme="minorHAnsi"/>
                <w:noProof/>
                <w:szCs w:val="22"/>
                <w:lang w:val="en-AU" w:eastAsia="en-AU"/>
              </w:rPr>
              <w:tab/>
            </w:r>
            <w:r w:rsidR="00636638" w:rsidRPr="00E47908">
              <w:rPr>
                <w:rStyle w:val="Hyperlink"/>
                <w:noProof/>
              </w:rPr>
              <w:t>References</w:t>
            </w:r>
            <w:r w:rsidR="00636638">
              <w:rPr>
                <w:noProof/>
                <w:webHidden/>
              </w:rPr>
              <w:tab/>
            </w:r>
            <w:r w:rsidR="00636638">
              <w:rPr>
                <w:noProof/>
                <w:webHidden/>
              </w:rPr>
              <w:fldChar w:fldCharType="begin"/>
            </w:r>
            <w:r w:rsidR="00636638">
              <w:rPr>
                <w:noProof/>
                <w:webHidden/>
              </w:rPr>
              <w:instrText xml:space="preserve"> PAGEREF _Toc68616752 \h </w:instrText>
            </w:r>
            <w:r w:rsidR="00636638">
              <w:rPr>
                <w:noProof/>
                <w:webHidden/>
              </w:rPr>
            </w:r>
            <w:r w:rsidR="00636638">
              <w:rPr>
                <w:noProof/>
                <w:webHidden/>
              </w:rPr>
              <w:fldChar w:fldCharType="separate"/>
            </w:r>
            <w:r w:rsidR="002C2107">
              <w:rPr>
                <w:noProof/>
                <w:webHidden/>
              </w:rPr>
              <w:t>72</w:t>
            </w:r>
            <w:r w:rsidR="00636638">
              <w:rPr>
                <w:noProof/>
                <w:webHidden/>
              </w:rPr>
              <w:fldChar w:fldCharType="end"/>
            </w:r>
          </w:hyperlink>
        </w:p>
        <w:p w14:paraId="540D261D" w14:textId="213CBDFD" w:rsidR="00636638" w:rsidRDefault="002A72B1" w:rsidP="00A0629E">
          <w:pPr>
            <w:pStyle w:val="TOC2"/>
            <w:ind w:left="0"/>
            <w:rPr>
              <w:rFonts w:asciiTheme="minorHAnsi" w:hAnsiTheme="minorHAnsi"/>
              <w:noProof/>
              <w:szCs w:val="22"/>
              <w:lang w:val="en-AU" w:eastAsia="en-AU"/>
            </w:rPr>
          </w:pPr>
          <w:hyperlink w:anchor="_Toc68616753" w:history="1">
            <w:r w:rsidR="00636638" w:rsidRPr="00E47908">
              <w:rPr>
                <w:rStyle w:val="Hyperlink"/>
                <w:noProof/>
              </w:rPr>
              <w:t>10.</w:t>
            </w:r>
            <w:r w:rsidR="00636638">
              <w:rPr>
                <w:rFonts w:asciiTheme="minorHAnsi" w:hAnsiTheme="minorHAnsi"/>
                <w:noProof/>
                <w:szCs w:val="22"/>
                <w:lang w:val="en-AU" w:eastAsia="en-AU"/>
              </w:rPr>
              <w:tab/>
            </w:r>
            <w:r w:rsidR="00636638" w:rsidRPr="00E47908">
              <w:rPr>
                <w:rStyle w:val="Hyperlink"/>
                <w:noProof/>
              </w:rPr>
              <w:t>Appendices</w:t>
            </w:r>
            <w:r w:rsidR="00636638">
              <w:rPr>
                <w:noProof/>
                <w:webHidden/>
              </w:rPr>
              <w:tab/>
            </w:r>
            <w:r w:rsidR="00636638">
              <w:rPr>
                <w:noProof/>
                <w:webHidden/>
              </w:rPr>
              <w:fldChar w:fldCharType="begin"/>
            </w:r>
            <w:r w:rsidR="00636638">
              <w:rPr>
                <w:noProof/>
                <w:webHidden/>
              </w:rPr>
              <w:instrText xml:space="preserve"> PAGEREF _Toc68616753 \h </w:instrText>
            </w:r>
            <w:r w:rsidR="00636638">
              <w:rPr>
                <w:noProof/>
                <w:webHidden/>
              </w:rPr>
            </w:r>
            <w:r w:rsidR="00636638">
              <w:rPr>
                <w:noProof/>
                <w:webHidden/>
              </w:rPr>
              <w:fldChar w:fldCharType="separate"/>
            </w:r>
            <w:r w:rsidR="002C2107">
              <w:rPr>
                <w:noProof/>
                <w:webHidden/>
              </w:rPr>
              <w:t>74</w:t>
            </w:r>
            <w:r w:rsidR="00636638">
              <w:rPr>
                <w:noProof/>
                <w:webHidden/>
              </w:rPr>
              <w:fldChar w:fldCharType="end"/>
            </w:r>
          </w:hyperlink>
        </w:p>
        <w:p w14:paraId="177C19ED" w14:textId="31C669EC" w:rsidR="00636638" w:rsidRDefault="002A72B1" w:rsidP="00A0629E">
          <w:pPr>
            <w:pStyle w:val="TOC3"/>
            <w:tabs>
              <w:tab w:val="left" w:pos="1100"/>
            </w:tabs>
            <w:ind w:left="0"/>
            <w:rPr>
              <w:rFonts w:asciiTheme="minorHAnsi" w:hAnsiTheme="minorHAnsi"/>
              <w:noProof/>
              <w:szCs w:val="22"/>
              <w:lang w:val="en-AU" w:eastAsia="en-AU"/>
            </w:rPr>
          </w:pPr>
          <w:hyperlink w:anchor="_Toc68616754" w:history="1">
            <w:r w:rsidR="00636638" w:rsidRPr="00E47908">
              <w:rPr>
                <w:rStyle w:val="Hyperlink"/>
                <w:noProof/>
              </w:rPr>
              <w:t>10.1</w:t>
            </w:r>
            <w:r w:rsidR="00636638">
              <w:rPr>
                <w:rFonts w:asciiTheme="minorHAnsi" w:hAnsiTheme="minorHAnsi"/>
                <w:noProof/>
                <w:szCs w:val="22"/>
                <w:lang w:val="en-AU" w:eastAsia="en-AU"/>
              </w:rPr>
              <w:tab/>
            </w:r>
            <w:r w:rsidR="00636638" w:rsidRPr="00E47908">
              <w:rPr>
                <w:rStyle w:val="Hyperlink"/>
                <w:noProof/>
              </w:rPr>
              <w:t>Appendix 1: NDIS participant characteristics</w:t>
            </w:r>
            <w:r w:rsidR="00636638">
              <w:rPr>
                <w:noProof/>
                <w:webHidden/>
              </w:rPr>
              <w:tab/>
            </w:r>
            <w:r w:rsidR="00636638">
              <w:rPr>
                <w:noProof/>
                <w:webHidden/>
              </w:rPr>
              <w:fldChar w:fldCharType="begin"/>
            </w:r>
            <w:r w:rsidR="00636638">
              <w:rPr>
                <w:noProof/>
                <w:webHidden/>
              </w:rPr>
              <w:instrText xml:space="preserve"> PAGEREF _Toc68616754 \h </w:instrText>
            </w:r>
            <w:r w:rsidR="00636638">
              <w:rPr>
                <w:noProof/>
                <w:webHidden/>
              </w:rPr>
            </w:r>
            <w:r w:rsidR="00636638">
              <w:rPr>
                <w:noProof/>
                <w:webHidden/>
              </w:rPr>
              <w:fldChar w:fldCharType="separate"/>
            </w:r>
            <w:r w:rsidR="002C2107">
              <w:rPr>
                <w:noProof/>
                <w:webHidden/>
              </w:rPr>
              <w:t>74</w:t>
            </w:r>
            <w:r w:rsidR="00636638">
              <w:rPr>
                <w:noProof/>
                <w:webHidden/>
              </w:rPr>
              <w:fldChar w:fldCharType="end"/>
            </w:r>
          </w:hyperlink>
        </w:p>
        <w:p w14:paraId="0EFB6873" w14:textId="3FA0D3AF" w:rsidR="00636638" w:rsidRDefault="002A72B1" w:rsidP="00A0629E">
          <w:pPr>
            <w:pStyle w:val="TOC3"/>
            <w:tabs>
              <w:tab w:val="left" w:pos="1100"/>
            </w:tabs>
            <w:ind w:left="0"/>
            <w:rPr>
              <w:rFonts w:asciiTheme="minorHAnsi" w:hAnsiTheme="minorHAnsi"/>
              <w:noProof/>
              <w:szCs w:val="22"/>
              <w:lang w:val="en-AU" w:eastAsia="en-AU"/>
            </w:rPr>
          </w:pPr>
          <w:hyperlink w:anchor="_Toc68616755" w:history="1">
            <w:r w:rsidR="00636638" w:rsidRPr="00E47908">
              <w:rPr>
                <w:rStyle w:val="Hyperlink"/>
                <w:noProof/>
              </w:rPr>
              <w:t>10.1</w:t>
            </w:r>
            <w:r w:rsidR="00636638">
              <w:rPr>
                <w:rFonts w:asciiTheme="minorHAnsi" w:hAnsiTheme="minorHAnsi"/>
                <w:noProof/>
                <w:szCs w:val="22"/>
                <w:lang w:val="en-AU" w:eastAsia="en-AU"/>
              </w:rPr>
              <w:tab/>
            </w:r>
            <w:r w:rsidR="00636638" w:rsidRPr="00E47908">
              <w:rPr>
                <w:rStyle w:val="Hyperlink"/>
                <w:noProof/>
              </w:rPr>
              <w:t>Appendix 2: NDIS service delivery staff survey results</w:t>
            </w:r>
            <w:r w:rsidR="00636638">
              <w:rPr>
                <w:noProof/>
                <w:webHidden/>
              </w:rPr>
              <w:tab/>
            </w:r>
            <w:r w:rsidR="00636638">
              <w:rPr>
                <w:noProof/>
                <w:webHidden/>
              </w:rPr>
              <w:fldChar w:fldCharType="begin"/>
            </w:r>
            <w:r w:rsidR="00636638">
              <w:rPr>
                <w:noProof/>
                <w:webHidden/>
              </w:rPr>
              <w:instrText xml:space="preserve"> PAGEREF _Toc68616755 \h </w:instrText>
            </w:r>
            <w:r w:rsidR="00636638">
              <w:rPr>
                <w:noProof/>
                <w:webHidden/>
              </w:rPr>
            </w:r>
            <w:r w:rsidR="00636638">
              <w:rPr>
                <w:noProof/>
                <w:webHidden/>
              </w:rPr>
              <w:fldChar w:fldCharType="separate"/>
            </w:r>
            <w:r w:rsidR="002C2107">
              <w:rPr>
                <w:noProof/>
                <w:webHidden/>
              </w:rPr>
              <w:t>82</w:t>
            </w:r>
            <w:r w:rsidR="00636638">
              <w:rPr>
                <w:noProof/>
                <w:webHidden/>
              </w:rPr>
              <w:fldChar w:fldCharType="end"/>
            </w:r>
          </w:hyperlink>
        </w:p>
        <w:p w14:paraId="5FAB129E" w14:textId="573B8114" w:rsidR="0067036C" w:rsidRDefault="002A72B1" w:rsidP="005C2479">
          <w:pPr>
            <w:pStyle w:val="TOC3"/>
            <w:tabs>
              <w:tab w:val="left" w:pos="1100"/>
            </w:tabs>
            <w:spacing w:after="0"/>
            <w:ind w:left="0"/>
          </w:pPr>
          <w:hyperlink w:anchor="_Toc68616756" w:history="1">
            <w:r w:rsidR="00636638" w:rsidRPr="00E47908">
              <w:rPr>
                <w:rStyle w:val="Hyperlink"/>
                <w:noProof/>
              </w:rPr>
              <w:t>10.2</w:t>
            </w:r>
            <w:r w:rsidR="00636638">
              <w:rPr>
                <w:rFonts w:asciiTheme="minorHAnsi" w:hAnsiTheme="minorHAnsi"/>
                <w:noProof/>
                <w:szCs w:val="22"/>
                <w:lang w:val="en-AU" w:eastAsia="en-AU"/>
              </w:rPr>
              <w:tab/>
            </w:r>
            <w:r w:rsidR="00636638" w:rsidRPr="00E47908">
              <w:rPr>
                <w:rStyle w:val="Hyperlink"/>
                <w:noProof/>
              </w:rPr>
              <w:t>Appendix 3: Interview schedules</w:t>
            </w:r>
            <w:r w:rsidR="00636638">
              <w:rPr>
                <w:noProof/>
                <w:webHidden/>
              </w:rPr>
              <w:tab/>
            </w:r>
            <w:r w:rsidR="00636638">
              <w:rPr>
                <w:noProof/>
                <w:webHidden/>
              </w:rPr>
              <w:fldChar w:fldCharType="begin"/>
            </w:r>
            <w:r w:rsidR="00636638">
              <w:rPr>
                <w:noProof/>
                <w:webHidden/>
              </w:rPr>
              <w:instrText xml:space="preserve"> PAGEREF _Toc68616756 \h </w:instrText>
            </w:r>
            <w:r w:rsidR="00636638">
              <w:rPr>
                <w:noProof/>
                <w:webHidden/>
              </w:rPr>
            </w:r>
            <w:r w:rsidR="00636638">
              <w:rPr>
                <w:noProof/>
                <w:webHidden/>
              </w:rPr>
              <w:fldChar w:fldCharType="separate"/>
            </w:r>
            <w:r w:rsidR="002C2107">
              <w:rPr>
                <w:noProof/>
                <w:webHidden/>
              </w:rPr>
              <w:t>92</w:t>
            </w:r>
            <w:r w:rsidR="00636638">
              <w:rPr>
                <w:noProof/>
                <w:webHidden/>
              </w:rPr>
              <w:fldChar w:fldCharType="end"/>
            </w:r>
          </w:hyperlink>
          <w:r w:rsidR="00636638">
            <w:rPr>
              <w:b/>
              <w:bCs/>
              <w:noProof/>
            </w:rPr>
            <w:fldChar w:fldCharType="end"/>
          </w:r>
        </w:p>
      </w:sdtContent>
    </w:sdt>
    <w:p w14:paraId="40F61DE7" w14:textId="77777777" w:rsidR="00996CDD" w:rsidRDefault="00996CDD" w:rsidP="005C2479">
      <w:pPr>
        <w:pStyle w:val="Heading3"/>
        <w:numPr>
          <w:ilvl w:val="0"/>
          <w:numId w:val="0"/>
        </w:numPr>
        <w:spacing w:before="240" w:after="120"/>
        <w:ind w:left="720" w:hanging="720"/>
      </w:pPr>
      <w:r>
        <w:t>List of figures</w:t>
      </w:r>
    </w:p>
    <w:p w14:paraId="78FF8F72" w14:textId="3BF16D2F" w:rsidR="000D2F8C" w:rsidRDefault="00776434">
      <w:pPr>
        <w:pStyle w:val="TableofFigures"/>
        <w:tabs>
          <w:tab w:val="right" w:pos="9180"/>
        </w:tabs>
        <w:rPr>
          <w:rFonts w:asciiTheme="minorHAnsi" w:hAnsiTheme="minorHAnsi"/>
          <w:noProof/>
          <w:szCs w:val="22"/>
          <w:lang w:val="en-AU" w:eastAsia="zh-CN"/>
        </w:rPr>
      </w:pPr>
      <w:r>
        <w:fldChar w:fldCharType="begin"/>
      </w:r>
      <w:r>
        <w:instrText xml:space="preserve"> TOC \h \z \c "Figure" </w:instrText>
      </w:r>
      <w:r>
        <w:fldChar w:fldCharType="separate"/>
      </w:r>
      <w:hyperlink w:anchor="_Toc82519463" w:history="1">
        <w:r w:rsidR="000D2F8C" w:rsidRPr="00515D37">
          <w:rPr>
            <w:rStyle w:val="Hyperlink"/>
            <w:noProof/>
          </w:rPr>
          <w:t>Figure 1: Employment ecosystem and the NDIS</w:t>
        </w:r>
        <w:r w:rsidR="000D2F8C">
          <w:rPr>
            <w:noProof/>
            <w:webHidden/>
          </w:rPr>
          <w:tab/>
        </w:r>
        <w:r w:rsidR="000D2F8C">
          <w:rPr>
            <w:noProof/>
            <w:webHidden/>
          </w:rPr>
          <w:fldChar w:fldCharType="begin"/>
        </w:r>
        <w:r w:rsidR="000D2F8C">
          <w:rPr>
            <w:noProof/>
            <w:webHidden/>
          </w:rPr>
          <w:instrText xml:space="preserve"> PAGEREF _Toc82519463 \h </w:instrText>
        </w:r>
        <w:r w:rsidR="000D2F8C">
          <w:rPr>
            <w:noProof/>
            <w:webHidden/>
          </w:rPr>
        </w:r>
        <w:r w:rsidR="000D2F8C">
          <w:rPr>
            <w:noProof/>
            <w:webHidden/>
          </w:rPr>
          <w:fldChar w:fldCharType="separate"/>
        </w:r>
        <w:r w:rsidR="005C2479">
          <w:rPr>
            <w:noProof/>
            <w:webHidden/>
          </w:rPr>
          <w:t>19</w:t>
        </w:r>
        <w:r w:rsidR="000D2F8C">
          <w:rPr>
            <w:noProof/>
            <w:webHidden/>
          </w:rPr>
          <w:fldChar w:fldCharType="end"/>
        </w:r>
      </w:hyperlink>
    </w:p>
    <w:p w14:paraId="7F2EF8E1" w14:textId="04130529" w:rsidR="000D2F8C" w:rsidRDefault="002A72B1">
      <w:pPr>
        <w:pStyle w:val="TableofFigures"/>
        <w:tabs>
          <w:tab w:val="right" w:pos="9180"/>
        </w:tabs>
        <w:rPr>
          <w:rFonts w:asciiTheme="minorHAnsi" w:hAnsiTheme="minorHAnsi"/>
          <w:noProof/>
          <w:szCs w:val="22"/>
          <w:lang w:val="en-AU" w:eastAsia="zh-CN"/>
        </w:rPr>
      </w:pPr>
      <w:hyperlink w:anchor="_Toc82519464" w:history="1">
        <w:r w:rsidR="000D2F8C" w:rsidRPr="00515D37">
          <w:rPr>
            <w:rStyle w:val="Hyperlink"/>
            <w:noProof/>
          </w:rPr>
          <w:t>Figure 2: NDIS participants’ state of residence</w:t>
        </w:r>
        <w:r w:rsidR="000D2F8C">
          <w:rPr>
            <w:noProof/>
            <w:webHidden/>
          </w:rPr>
          <w:tab/>
        </w:r>
        <w:r w:rsidR="000D2F8C">
          <w:rPr>
            <w:noProof/>
            <w:webHidden/>
          </w:rPr>
          <w:fldChar w:fldCharType="begin"/>
        </w:r>
        <w:r w:rsidR="000D2F8C">
          <w:rPr>
            <w:noProof/>
            <w:webHidden/>
          </w:rPr>
          <w:instrText xml:space="preserve"> PAGEREF _Toc82519464 \h </w:instrText>
        </w:r>
        <w:r w:rsidR="000D2F8C">
          <w:rPr>
            <w:noProof/>
            <w:webHidden/>
          </w:rPr>
        </w:r>
        <w:r w:rsidR="000D2F8C">
          <w:rPr>
            <w:noProof/>
            <w:webHidden/>
          </w:rPr>
          <w:fldChar w:fldCharType="separate"/>
        </w:r>
        <w:r w:rsidR="005C2479">
          <w:rPr>
            <w:noProof/>
            <w:webHidden/>
          </w:rPr>
          <w:t>26</w:t>
        </w:r>
        <w:r w:rsidR="000D2F8C">
          <w:rPr>
            <w:noProof/>
            <w:webHidden/>
          </w:rPr>
          <w:fldChar w:fldCharType="end"/>
        </w:r>
      </w:hyperlink>
    </w:p>
    <w:p w14:paraId="480EC24E" w14:textId="3680C93A" w:rsidR="000D2F8C" w:rsidRDefault="002A72B1">
      <w:pPr>
        <w:pStyle w:val="TableofFigures"/>
        <w:tabs>
          <w:tab w:val="right" w:pos="9180"/>
        </w:tabs>
        <w:rPr>
          <w:rFonts w:asciiTheme="minorHAnsi" w:hAnsiTheme="minorHAnsi"/>
          <w:noProof/>
          <w:szCs w:val="22"/>
          <w:lang w:val="en-AU" w:eastAsia="zh-CN"/>
        </w:rPr>
      </w:pPr>
      <w:hyperlink w:anchor="_Toc82519465" w:history="1">
        <w:r w:rsidR="000D2F8C" w:rsidRPr="00515D37">
          <w:rPr>
            <w:rStyle w:val="Hyperlink"/>
            <w:noProof/>
          </w:rPr>
          <w:t xml:space="preserve">Figure 3: </w:t>
        </w:r>
        <w:r w:rsidR="005C2479">
          <w:rPr>
            <w:rStyle w:val="Hyperlink"/>
            <w:noProof/>
          </w:rPr>
          <w:t xml:space="preserve">NDIS </w:t>
        </w:r>
        <w:r w:rsidR="005C2479" w:rsidRPr="00515D37">
          <w:rPr>
            <w:rStyle w:val="Hyperlink"/>
            <w:noProof/>
          </w:rPr>
          <w:t>service delivery staff, top three ranked barriers and enablers (n=129)</w:t>
        </w:r>
        <w:r w:rsidR="000D2F8C">
          <w:rPr>
            <w:noProof/>
            <w:webHidden/>
          </w:rPr>
          <w:tab/>
        </w:r>
        <w:r w:rsidR="000D2F8C">
          <w:rPr>
            <w:noProof/>
            <w:webHidden/>
          </w:rPr>
          <w:fldChar w:fldCharType="begin"/>
        </w:r>
        <w:r w:rsidR="000D2F8C">
          <w:rPr>
            <w:noProof/>
            <w:webHidden/>
          </w:rPr>
          <w:instrText xml:space="preserve"> PAGEREF _Toc82519465 \h </w:instrText>
        </w:r>
        <w:r w:rsidR="000D2F8C">
          <w:rPr>
            <w:noProof/>
            <w:webHidden/>
          </w:rPr>
        </w:r>
        <w:r w:rsidR="000D2F8C">
          <w:rPr>
            <w:noProof/>
            <w:webHidden/>
          </w:rPr>
          <w:fldChar w:fldCharType="separate"/>
        </w:r>
        <w:r w:rsidR="005C2479">
          <w:rPr>
            <w:noProof/>
            <w:webHidden/>
          </w:rPr>
          <w:t>58</w:t>
        </w:r>
        <w:r w:rsidR="000D2F8C">
          <w:rPr>
            <w:noProof/>
            <w:webHidden/>
          </w:rPr>
          <w:fldChar w:fldCharType="end"/>
        </w:r>
      </w:hyperlink>
    </w:p>
    <w:p w14:paraId="7940F9D5" w14:textId="7960E211" w:rsidR="000D2F8C" w:rsidRDefault="002A72B1">
      <w:pPr>
        <w:pStyle w:val="TableofFigures"/>
        <w:tabs>
          <w:tab w:val="right" w:pos="9180"/>
        </w:tabs>
        <w:rPr>
          <w:rFonts w:asciiTheme="minorHAnsi" w:hAnsiTheme="minorHAnsi"/>
          <w:noProof/>
          <w:szCs w:val="22"/>
          <w:lang w:val="en-AU" w:eastAsia="zh-CN"/>
        </w:rPr>
      </w:pPr>
      <w:hyperlink w:anchor="_Toc82519466" w:history="1">
        <w:r w:rsidR="000D2F8C" w:rsidRPr="00515D37">
          <w:rPr>
            <w:rStyle w:val="Hyperlink"/>
            <w:noProof/>
          </w:rPr>
          <w:t xml:space="preserve">Figure 4: </w:t>
        </w:r>
        <w:r w:rsidR="005C2479">
          <w:rPr>
            <w:rStyle w:val="Hyperlink"/>
            <w:noProof/>
          </w:rPr>
          <w:t>E</w:t>
        </w:r>
        <w:r w:rsidR="005C2479" w:rsidRPr="00515D37">
          <w:rPr>
            <w:rStyle w:val="Hyperlink"/>
            <w:noProof/>
          </w:rPr>
          <w:t>mployment synthesis diagram</w:t>
        </w:r>
        <w:r w:rsidR="000D2F8C">
          <w:rPr>
            <w:noProof/>
            <w:webHidden/>
          </w:rPr>
          <w:tab/>
        </w:r>
        <w:r w:rsidR="000D2F8C">
          <w:rPr>
            <w:noProof/>
            <w:webHidden/>
          </w:rPr>
          <w:fldChar w:fldCharType="begin"/>
        </w:r>
        <w:r w:rsidR="000D2F8C">
          <w:rPr>
            <w:noProof/>
            <w:webHidden/>
          </w:rPr>
          <w:instrText xml:space="preserve"> PAGEREF _Toc82519466 \h </w:instrText>
        </w:r>
        <w:r w:rsidR="000D2F8C">
          <w:rPr>
            <w:noProof/>
            <w:webHidden/>
          </w:rPr>
        </w:r>
        <w:r w:rsidR="000D2F8C">
          <w:rPr>
            <w:noProof/>
            <w:webHidden/>
          </w:rPr>
          <w:fldChar w:fldCharType="separate"/>
        </w:r>
        <w:r w:rsidR="005C2479">
          <w:rPr>
            <w:noProof/>
            <w:webHidden/>
          </w:rPr>
          <w:t>60</w:t>
        </w:r>
        <w:r w:rsidR="000D2F8C">
          <w:rPr>
            <w:noProof/>
            <w:webHidden/>
          </w:rPr>
          <w:fldChar w:fldCharType="end"/>
        </w:r>
      </w:hyperlink>
    </w:p>
    <w:p w14:paraId="4CBD55DE" w14:textId="2DF3A5C0" w:rsidR="000D2F8C" w:rsidRDefault="002A72B1">
      <w:pPr>
        <w:pStyle w:val="TableofFigures"/>
        <w:tabs>
          <w:tab w:val="right" w:pos="9180"/>
        </w:tabs>
        <w:rPr>
          <w:rFonts w:asciiTheme="minorHAnsi" w:hAnsiTheme="minorHAnsi"/>
          <w:noProof/>
          <w:szCs w:val="22"/>
          <w:lang w:val="en-AU" w:eastAsia="zh-CN"/>
        </w:rPr>
      </w:pPr>
      <w:hyperlink w:anchor="_Toc82519467" w:history="1">
        <w:r w:rsidR="000D2F8C" w:rsidRPr="00515D37">
          <w:rPr>
            <w:rStyle w:val="Hyperlink"/>
            <w:noProof/>
          </w:rPr>
          <w:t>Figure 5</w:t>
        </w:r>
        <w:r w:rsidR="005C2479">
          <w:rPr>
            <w:rStyle w:val="Hyperlink"/>
            <w:noProof/>
          </w:rPr>
          <w:t>:</w:t>
        </w:r>
        <w:r w:rsidR="000D2F8C" w:rsidRPr="00515D37">
          <w:rPr>
            <w:rStyle w:val="Hyperlink"/>
            <w:noProof/>
          </w:rPr>
          <w:t xml:space="preserve"> </w:t>
        </w:r>
        <w:r w:rsidR="005C2479">
          <w:rPr>
            <w:rStyle w:val="Hyperlink"/>
            <w:noProof/>
          </w:rPr>
          <w:t>Helpfulness</w:t>
        </w:r>
        <w:r w:rsidR="005C2479" w:rsidRPr="00515D37">
          <w:rPr>
            <w:rStyle w:val="Hyperlink"/>
            <w:noProof/>
          </w:rPr>
          <w:t xml:space="preserve"> of information resources in supporting participants to develop employment goals (n=112)</w:t>
        </w:r>
        <w:r w:rsidR="000D2F8C">
          <w:rPr>
            <w:noProof/>
            <w:webHidden/>
          </w:rPr>
          <w:tab/>
        </w:r>
        <w:r w:rsidR="000D2F8C">
          <w:rPr>
            <w:noProof/>
            <w:webHidden/>
          </w:rPr>
          <w:fldChar w:fldCharType="begin"/>
        </w:r>
        <w:r w:rsidR="000D2F8C">
          <w:rPr>
            <w:noProof/>
            <w:webHidden/>
          </w:rPr>
          <w:instrText xml:space="preserve"> PAGEREF _Toc82519467 \h </w:instrText>
        </w:r>
        <w:r w:rsidR="000D2F8C">
          <w:rPr>
            <w:noProof/>
            <w:webHidden/>
          </w:rPr>
        </w:r>
        <w:r w:rsidR="000D2F8C">
          <w:rPr>
            <w:noProof/>
            <w:webHidden/>
          </w:rPr>
          <w:fldChar w:fldCharType="separate"/>
        </w:r>
        <w:r w:rsidR="005C2479">
          <w:rPr>
            <w:noProof/>
            <w:webHidden/>
          </w:rPr>
          <w:t>91</w:t>
        </w:r>
        <w:r w:rsidR="000D2F8C">
          <w:rPr>
            <w:noProof/>
            <w:webHidden/>
          </w:rPr>
          <w:fldChar w:fldCharType="end"/>
        </w:r>
      </w:hyperlink>
    </w:p>
    <w:p w14:paraId="1693F84C" w14:textId="36A66647" w:rsidR="000D2F8C" w:rsidRDefault="002A72B1">
      <w:pPr>
        <w:pStyle w:val="TableofFigures"/>
        <w:tabs>
          <w:tab w:val="right" w:pos="9180"/>
        </w:tabs>
        <w:rPr>
          <w:rFonts w:asciiTheme="minorHAnsi" w:hAnsiTheme="minorHAnsi"/>
          <w:noProof/>
          <w:szCs w:val="22"/>
          <w:lang w:val="en-AU" w:eastAsia="zh-CN"/>
        </w:rPr>
      </w:pPr>
      <w:hyperlink w:anchor="_Toc82519468" w:history="1">
        <w:r w:rsidR="000D2F8C" w:rsidRPr="00515D37">
          <w:rPr>
            <w:rStyle w:val="Hyperlink"/>
            <w:noProof/>
          </w:rPr>
          <w:t>Figure 6</w:t>
        </w:r>
        <w:r w:rsidR="005C2479">
          <w:rPr>
            <w:rStyle w:val="Hyperlink"/>
            <w:noProof/>
          </w:rPr>
          <w:t>:</w:t>
        </w:r>
        <w:r w:rsidR="000D2F8C" w:rsidRPr="00515D37">
          <w:rPr>
            <w:rStyle w:val="Hyperlink"/>
            <w:noProof/>
          </w:rPr>
          <w:t xml:space="preserve"> </w:t>
        </w:r>
        <w:r w:rsidR="005C2479">
          <w:rPr>
            <w:rStyle w:val="Hyperlink"/>
            <w:noProof/>
          </w:rPr>
          <w:t>H</w:t>
        </w:r>
        <w:r w:rsidR="005C2479" w:rsidRPr="00515D37">
          <w:rPr>
            <w:rStyle w:val="Hyperlink"/>
            <w:noProof/>
          </w:rPr>
          <w:t xml:space="preserve">elpfulness of information resources in supporting participants to implement </w:t>
        </w:r>
        <w:r w:rsidR="005C2479">
          <w:rPr>
            <w:rStyle w:val="Hyperlink"/>
            <w:noProof/>
          </w:rPr>
          <w:br/>
        </w:r>
        <w:r w:rsidR="005C2479" w:rsidRPr="00515D37">
          <w:rPr>
            <w:rStyle w:val="Hyperlink"/>
            <w:noProof/>
          </w:rPr>
          <w:t>and work towards their employment goals (n=129)</w:t>
        </w:r>
        <w:r w:rsidR="000D2F8C">
          <w:rPr>
            <w:noProof/>
            <w:webHidden/>
          </w:rPr>
          <w:tab/>
        </w:r>
        <w:r w:rsidR="000D2F8C">
          <w:rPr>
            <w:noProof/>
            <w:webHidden/>
          </w:rPr>
          <w:fldChar w:fldCharType="begin"/>
        </w:r>
        <w:r w:rsidR="000D2F8C">
          <w:rPr>
            <w:noProof/>
            <w:webHidden/>
          </w:rPr>
          <w:instrText xml:space="preserve"> PAGEREF _Toc82519468 \h </w:instrText>
        </w:r>
        <w:r w:rsidR="000D2F8C">
          <w:rPr>
            <w:noProof/>
            <w:webHidden/>
          </w:rPr>
        </w:r>
        <w:r w:rsidR="000D2F8C">
          <w:rPr>
            <w:noProof/>
            <w:webHidden/>
          </w:rPr>
          <w:fldChar w:fldCharType="separate"/>
        </w:r>
        <w:r w:rsidR="005C2479">
          <w:rPr>
            <w:noProof/>
            <w:webHidden/>
          </w:rPr>
          <w:t>92</w:t>
        </w:r>
        <w:r w:rsidR="000D2F8C">
          <w:rPr>
            <w:noProof/>
            <w:webHidden/>
          </w:rPr>
          <w:fldChar w:fldCharType="end"/>
        </w:r>
      </w:hyperlink>
    </w:p>
    <w:p w14:paraId="0E4A926B" w14:textId="45A93C7F" w:rsidR="00996CDD" w:rsidRDefault="00776434" w:rsidP="005C2479">
      <w:pPr>
        <w:pStyle w:val="Heading3"/>
        <w:numPr>
          <w:ilvl w:val="0"/>
          <w:numId w:val="0"/>
        </w:numPr>
        <w:spacing w:before="240" w:after="120"/>
        <w:ind w:left="720" w:hanging="720"/>
      </w:pPr>
      <w:r>
        <w:fldChar w:fldCharType="end"/>
      </w:r>
      <w:r w:rsidR="00996CDD">
        <w:t>List of tables</w:t>
      </w:r>
    </w:p>
    <w:p w14:paraId="569DB7C1" w14:textId="32869575" w:rsidR="000D2F8C" w:rsidRDefault="00996CDD">
      <w:pPr>
        <w:pStyle w:val="TableofFigures"/>
        <w:tabs>
          <w:tab w:val="right" w:pos="9180"/>
        </w:tabs>
        <w:rPr>
          <w:rFonts w:asciiTheme="minorHAnsi" w:hAnsiTheme="minorHAnsi"/>
          <w:noProof/>
          <w:szCs w:val="22"/>
          <w:lang w:val="en-AU" w:eastAsia="zh-CN"/>
        </w:rPr>
      </w:pPr>
      <w:r>
        <w:fldChar w:fldCharType="begin"/>
      </w:r>
      <w:r>
        <w:instrText xml:space="preserve"> TOC \h \z \c "Table" </w:instrText>
      </w:r>
      <w:r>
        <w:fldChar w:fldCharType="separate"/>
      </w:r>
      <w:hyperlink w:anchor="_Toc82519357" w:history="1">
        <w:r w:rsidR="000D2F8C" w:rsidRPr="007641AE">
          <w:rPr>
            <w:rStyle w:val="Hyperlink"/>
            <w:noProof/>
          </w:rPr>
          <w:t>Table 1: Participant characteristics</w:t>
        </w:r>
        <w:r w:rsidR="000D2F8C">
          <w:rPr>
            <w:noProof/>
            <w:webHidden/>
          </w:rPr>
          <w:tab/>
        </w:r>
        <w:r w:rsidR="000D2F8C">
          <w:rPr>
            <w:noProof/>
            <w:webHidden/>
          </w:rPr>
          <w:fldChar w:fldCharType="begin"/>
        </w:r>
        <w:r w:rsidR="000D2F8C">
          <w:rPr>
            <w:noProof/>
            <w:webHidden/>
          </w:rPr>
          <w:instrText xml:space="preserve"> PAGEREF _Toc82519357 \h </w:instrText>
        </w:r>
        <w:r w:rsidR="000D2F8C">
          <w:rPr>
            <w:noProof/>
            <w:webHidden/>
          </w:rPr>
        </w:r>
        <w:r w:rsidR="000D2F8C">
          <w:rPr>
            <w:noProof/>
            <w:webHidden/>
          </w:rPr>
          <w:fldChar w:fldCharType="separate"/>
        </w:r>
        <w:r w:rsidR="005C2479">
          <w:rPr>
            <w:noProof/>
            <w:webHidden/>
          </w:rPr>
          <w:t>27</w:t>
        </w:r>
        <w:r w:rsidR="000D2F8C">
          <w:rPr>
            <w:noProof/>
            <w:webHidden/>
          </w:rPr>
          <w:fldChar w:fldCharType="end"/>
        </w:r>
      </w:hyperlink>
    </w:p>
    <w:p w14:paraId="7B9F4957" w14:textId="296FE33F" w:rsidR="000D2F8C" w:rsidRDefault="002A72B1">
      <w:pPr>
        <w:pStyle w:val="TableofFigures"/>
        <w:tabs>
          <w:tab w:val="right" w:pos="9180"/>
        </w:tabs>
        <w:rPr>
          <w:rFonts w:asciiTheme="minorHAnsi" w:hAnsiTheme="minorHAnsi"/>
          <w:noProof/>
          <w:szCs w:val="22"/>
          <w:lang w:val="en-AU" w:eastAsia="zh-CN"/>
        </w:rPr>
      </w:pPr>
      <w:hyperlink w:anchor="_Toc82519358" w:history="1">
        <w:r w:rsidR="000D2F8C" w:rsidRPr="007641AE">
          <w:rPr>
            <w:rStyle w:val="Hyperlink"/>
            <w:noProof/>
          </w:rPr>
          <w:t>T</w:t>
        </w:r>
        <w:r w:rsidR="005C2479">
          <w:rPr>
            <w:rStyle w:val="Hyperlink"/>
            <w:noProof/>
          </w:rPr>
          <w:t>able</w:t>
        </w:r>
        <w:r w:rsidR="000D2F8C" w:rsidRPr="007641AE">
          <w:rPr>
            <w:rStyle w:val="Hyperlink"/>
            <w:noProof/>
          </w:rPr>
          <w:t xml:space="preserve"> 2: NDIS service delivery staff</w:t>
        </w:r>
        <w:r w:rsidR="000D2F8C">
          <w:rPr>
            <w:noProof/>
            <w:webHidden/>
          </w:rPr>
          <w:tab/>
        </w:r>
        <w:r w:rsidR="000D2F8C">
          <w:rPr>
            <w:noProof/>
            <w:webHidden/>
          </w:rPr>
          <w:fldChar w:fldCharType="begin"/>
        </w:r>
        <w:r w:rsidR="000D2F8C">
          <w:rPr>
            <w:noProof/>
            <w:webHidden/>
          </w:rPr>
          <w:instrText xml:space="preserve"> PAGEREF _Toc82519358 \h </w:instrText>
        </w:r>
        <w:r w:rsidR="000D2F8C">
          <w:rPr>
            <w:noProof/>
            <w:webHidden/>
          </w:rPr>
        </w:r>
        <w:r w:rsidR="000D2F8C">
          <w:rPr>
            <w:noProof/>
            <w:webHidden/>
          </w:rPr>
          <w:fldChar w:fldCharType="separate"/>
        </w:r>
        <w:r w:rsidR="005C2479">
          <w:rPr>
            <w:noProof/>
            <w:webHidden/>
          </w:rPr>
          <w:t>28</w:t>
        </w:r>
        <w:r w:rsidR="000D2F8C">
          <w:rPr>
            <w:noProof/>
            <w:webHidden/>
          </w:rPr>
          <w:fldChar w:fldCharType="end"/>
        </w:r>
      </w:hyperlink>
    </w:p>
    <w:p w14:paraId="28CD93D4" w14:textId="4082DBB1" w:rsidR="000D2F8C" w:rsidRDefault="002A72B1">
      <w:pPr>
        <w:pStyle w:val="TableofFigures"/>
        <w:tabs>
          <w:tab w:val="right" w:pos="9180"/>
        </w:tabs>
        <w:rPr>
          <w:rFonts w:asciiTheme="minorHAnsi" w:hAnsiTheme="minorHAnsi"/>
          <w:noProof/>
          <w:szCs w:val="22"/>
          <w:lang w:val="en-AU" w:eastAsia="zh-CN"/>
        </w:rPr>
      </w:pPr>
      <w:hyperlink w:anchor="_Toc82519359" w:history="1">
        <w:r w:rsidR="000D2F8C" w:rsidRPr="007641AE">
          <w:rPr>
            <w:rStyle w:val="Hyperlink"/>
            <w:noProof/>
          </w:rPr>
          <w:t>Table 3: Barriers and enablers – Person-centred planning and supports</w:t>
        </w:r>
        <w:r w:rsidR="000D2F8C">
          <w:rPr>
            <w:noProof/>
            <w:webHidden/>
          </w:rPr>
          <w:tab/>
        </w:r>
        <w:r w:rsidR="000D2F8C">
          <w:rPr>
            <w:noProof/>
            <w:webHidden/>
          </w:rPr>
          <w:fldChar w:fldCharType="begin"/>
        </w:r>
        <w:r w:rsidR="000D2F8C">
          <w:rPr>
            <w:noProof/>
            <w:webHidden/>
          </w:rPr>
          <w:instrText xml:space="preserve"> PAGEREF _Toc82519359 \h </w:instrText>
        </w:r>
        <w:r w:rsidR="000D2F8C">
          <w:rPr>
            <w:noProof/>
            <w:webHidden/>
          </w:rPr>
        </w:r>
        <w:r w:rsidR="000D2F8C">
          <w:rPr>
            <w:noProof/>
            <w:webHidden/>
          </w:rPr>
          <w:fldChar w:fldCharType="separate"/>
        </w:r>
        <w:r w:rsidR="005C2479">
          <w:rPr>
            <w:noProof/>
            <w:webHidden/>
          </w:rPr>
          <w:t>61</w:t>
        </w:r>
        <w:r w:rsidR="000D2F8C">
          <w:rPr>
            <w:noProof/>
            <w:webHidden/>
          </w:rPr>
          <w:fldChar w:fldCharType="end"/>
        </w:r>
      </w:hyperlink>
    </w:p>
    <w:p w14:paraId="71AD045A" w14:textId="78F8BF24" w:rsidR="000D2F8C" w:rsidRDefault="002A72B1">
      <w:pPr>
        <w:pStyle w:val="TableofFigures"/>
        <w:tabs>
          <w:tab w:val="right" w:pos="9180"/>
        </w:tabs>
        <w:rPr>
          <w:rFonts w:asciiTheme="minorHAnsi" w:hAnsiTheme="minorHAnsi"/>
          <w:noProof/>
          <w:szCs w:val="22"/>
          <w:lang w:val="en-AU" w:eastAsia="zh-CN"/>
        </w:rPr>
      </w:pPr>
      <w:hyperlink w:anchor="_Toc82519360" w:history="1">
        <w:r w:rsidR="000D2F8C" w:rsidRPr="007641AE">
          <w:rPr>
            <w:rStyle w:val="Hyperlink"/>
            <w:noProof/>
          </w:rPr>
          <w:t>Table 4: Barriers and enablers – participant empowerment</w:t>
        </w:r>
        <w:r w:rsidR="000D2F8C">
          <w:rPr>
            <w:noProof/>
            <w:webHidden/>
          </w:rPr>
          <w:tab/>
        </w:r>
        <w:r w:rsidR="000D2F8C">
          <w:rPr>
            <w:noProof/>
            <w:webHidden/>
          </w:rPr>
          <w:fldChar w:fldCharType="begin"/>
        </w:r>
        <w:r w:rsidR="000D2F8C">
          <w:rPr>
            <w:noProof/>
            <w:webHidden/>
          </w:rPr>
          <w:instrText xml:space="preserve"> PAGEREF _Toc82519360 \h </w:instrText>
        </w:r>
        <w:r w:rsidR="000D2F8C">
          <w:rPr>
            <w:noProof/>
            <w:webHidden/>
          </w:rPr>
        </w:r>
        <w:r w:rsidR="000D2F8C">
          <w:rPr>
            <w:noProof/>
            <w:webHidden/>
          </w:rPr>
          <w:fldChar w:fldCharType="separate"/>
        </w:r>
        <w:r w:rsidR="005C2479">
          <w:rPr>
            <w:noProof/>
            <w:webHidden/>
          </w:rPr>
          <w:t>63</w:t>
        </w:r>
        <w:r w:rsidR="000D2F8C">
          <w:rPr>
            <w:noProof/>
            <w:webHidden/>
          </w:rPr>
          <w:fldChar w:fldCharType="end"/>
        </w:r>
      </w:hyperlink>
    </w:p>
    <w:p w14:paraId="158CF6D2" w14:textId="4E1DB801" w:rsidR="000D2F8C" w:rsidRDefault="002A72B1">
      <w:pPr>
        <w:pStyle w:val="TableofFigures"/>
        <w:tabs>
          <w:tab w:val="right" w:pos="9180"/>
        </w:tabs>
        <w:rPr>
          <w:rFonts w:asciiTheme="minorHAnsi" w:hAnsiTheme="minorHAnsi"/>
          <w:noProof/>
          <w:szCs w:val="22"/>
          <w:lang w:val="en-AU" w:eastAsia="zh-CN"/>
        </w:rPr>
      </w:pPr>
      <w:hyperlink w:anchor="_Toc82519361" w:history="1">
        <w:r w:rsidR="000D2F8C" w:rsidRPr="007641AE">
          <w:rPr>
            <w:rStyle w:val="Hyperlink"/>
            <w:noProof/>
          </w:rPr>
          <w:t>Table 5: Barriers and enablers – Participants’ informal and own networks</w:t>
        </w:r>
        <w:r w:rsidR="000D2F8C">
          <w:rPr>
            <w:noProof/>
            <w:webHidden/>
          </w:rPr>
          <w:tab/>
        </w:r>
        <w:r w:rsidR="000D2F8C">
          <w:rPr>
            <w:noProof/>
            <w:webHidden/>
          </w:rPr>
          <w:fldChar w:fldCharType="begin"/>
        </w:r>
        <w:r w:rsidR="000D2F8C">
          <w:rPr>
            <w:noProof/>
            <w:webHidden/>
          </w:rPr>
          <w:instrText xml:space="preserve"> PAGEREF _Toc82519361 \h </w:instrText>
        </w:r>
        <w:r w:rsidR="000D2F8C">
          <w:rPr>
            <w:noProof/>
            <w:webHidden/>
          </w:rPr>
        </w:r>
        <w:r w:rsidR="000D2F8C">
          <w:rPr>
            <w:noProof/>
            <w:webHidden/>
          </w:rPr>
          <w:fldChar w:fldCharType="separate"/>
        </w:r>
        <w:r w:rsidR="005C2479">
          <w:rPr>
            <w:noProof/>
            <w:webHidden/>
          </w:rPr>
          <w:t>64</w:t>
        </w:r>
        <w:r w:rsidR="000D2F8C">
          <w:rPr>
            <w:noProof/>
            <w:webHidden/>
          </w:rPr>
          <w:fldChar w:fldCharType="end"/>
        </w:r>
      </w:hyperlink>
    </w:p>
    <w:p w14:paraId="5BE58F29" w14:textId="6CA4816B" w:rsidR="000D2F8C" w:rsidRDefault="002A72B1">
      <w:pPr>
        <w:pStyle w:val="TableofFigures"/>
        <w:tabs>
          <w:tab w:val="right" w:pos="9180"/>
        </w:tabs>
        <w:rPr>
          <w:rFonts w:asciiTheme="minorHAnsi" w:hAnsiTheme="minorHAnsi"/>
          <w:noProof/>
          <w:szCs w:val="22"/>
          <w:lang w:val="en-AU" w:eastAsia="zh-CN"/>
        </w:rPr>
      </w:pPr>
      <w:hyperlink w:anchor="_Toc82519362" w:history="1">
        <w:r w:rsidR="000D2F8C" w:rsidRPr="007641AE">
          <w:rPr>
            <w:rStyle w:val="Hyperlink"/>
            <w:noProof/>
          </w:rPr>
          <w:t>Table 6: Barriers and enablers – School leaver and early intervention initiatives</w:t>
        </w:r>
        <w:r w:rsidR="000D2F8C">
          <w:rPr>
            <w:noProof/>
            <w:webHidden/>
          </w:rPr>
          <w:tab/>
        </w:r>
        <w:r w:rsidR="000D2F8C">
          <w:rPr>
            <w:noProof/>
            <w:webHidden/>
          </w:rPr>
          <w:fldChar w:fldCharType="begin"/>
        </w:r>
        <w:r w:rsidR="000D2F8C">
          <w:rPr>
            <w:noProof/>
            <w:webHidden/>
          </w:rPr>
          <w:instrText xml:space="preserve"> PAGEREF _Toc82519362 \h </w:instrText>
        </w:r>
        <w:r w:rsidR="000D2F8C">
          <w:rPr>
            <w:noProof/>
            <w:webHidden/>
          </w:rPr>
        </w:r>
        <w:r w:rsidR="000D2F8C">
          <w:rPr>
            <w:noProof/>
            <w:webHidden/>
          </w:rPr>
          <w:fldChar w:fldCharType="separate"/>
        </w:r>
        <w:r w:rsidR="005C2479">
          <w:rPr>
            <w:noProof/>
            <w:webHidden/>
          </w:rPr>
          <w:t>65</w:t>
        </w:r>
        <w:r w:rsidR="000D2F8C">
          <w:rPr>
            <w:noProof/>
            <w:webHidden/>
          </w:rPr>
          <w:fldChar w:fldCharType="end"/>
        </w:r>
      </w:hyperlink>
    </w:p>
    <w:p w14:paraId="10B1EC91" w14:textId="43DC72B3" w:rsidR="000D2F8C" w:rsidRDefault="002A72B1">
      <w:pPr>
        <w:pStyle w:val="TableofFigures"/>
        <w:tabs>
          <w:tab w:val="right" w:pos="9180"/>
        </w:tabs>
        <w:rPr>
          <w:rFonts w:asciiTheme="minorHAnsi" w:hAnsiTheme="minorHAnsi"/>
          <w:noProof/>
          <w:szCs w:val="22"/>
          <w:lang w:val="en-AU" w:eastAsia="zh-CN"/>
        </w:rPr>
      </w:pPr>
      <w:hyperlink w:anchor="_Toc82519363" w:history="1">
        <w:r w:rsidR="000D2F8C" w:rsidRPr="007641AE">
          <w:rPr>
            <w:rStyle w:val="Hyperlink"/>
            <w:noProof/>
          </w:rPr>
          <w:t>Table 7: Barriers and enablers – Formal education and training post school</w:t>
        </w:r>
        <w:r w:rsidR="000D2F8C">
          <w:rPr>
            <w:noProof/>
            <w:webHidden/>
          </w:rPr>
          <w:tab/>
        </w:r>
        <w:r w:rsidR="000D2F8C">
          <w:rPr>
            <w:noProof/>
            <w:webHidden/>
          </w:rPr>
          <w:fldChar w:fldCharType="begin"/>
        </w:r>
        <w:r w:rsidR="000D2F8C">
          <w:rPr>
            <w:noProof/>
            <w:webHidden/>
          </w:rPr>
          <w:instrText xml:space="preserve"> PAGEREF _Toc82519363 \h </w:instrText>
        </w:r>
        <w:r w:rsidR="000D2F8C">
          <w:rPr>
            <w:noProof/>
            <w:webHidden/>
          </w:rPr>
        </w:r>
        <w:r w:rsidR="000D2F8C">
          <w:rPr>
            <w:noProof/>
            <w:webHidden/>
          </w:rPr>
          <w:fldChar w:fldCharType="separate"/>
        </w:r>
        <w:r w:rsidR="005C2479">
          <w:rPr>
            <w:noProof/>
            <w:webHidden/>
          </w:rPr>
          <w:t>66</w:t>
        </w:r>
        <w:r w:rsidR="000D2F8C">
          <w:rPr>
            <w:noProof/>
            <w:webHidden/>
          </w:rPr>
          <w:fldChar w:fldCharType="end"/>
        </w:r>
      </w:hyperlink>
    </w:p>
    <w:p w14:paraId="14CD33E5" w14:textId="73B2450F" w:rsidR="000D2F8C" w:rsidRDefault="002A72B1">
      <w:pPr>
        <w:pStyle w:val="TableofFigures"/>
        <w:tabs>
          <w:tab w:val="right" w:pos="9180"/>
        </w:tabs>
        <w:rPr>
          <w:rFonts w:asciiTheme="minorHAnsi" w:hAnsiTheme="minorHAnsi"/>
          <w:noProof/>
          <w:szCs w:val="22"/>
          <w:lang w:val="en-AU" w:eastAsia="zh-CN"/>
        </w:rPr>
      </w:pPr>
      <w:hyperlink w:anchor="_Toc82519364" w:history="1">
        <w:r w:rsidR="000D2F8C" w:rsidRPr="007641AE">
          <w:rPr>
            <w:rStyle w:val="Hyperlink"/>
            <w:noProof/>
          </w:rPr>
          <w:t>Table 8: Barriers and enablers – I</w:t>
        </w:r>
        <w:r w:rsidR="000D2F8C" w:rsidRPr="007641AE">
          <w:rPr>
            <w:rStyle w:val="Hyperlink"/>
            <w:rFonts w:cs="Arial"/>
            <w:noProof/>
          </w:rPr>
          <w:t>nclusive flexible and adaptive workplaces</w:t>
        </w:r>
        <w:r w:rsidR="000D2F8C">
          <w:rPr>
            <w:noProof/>
            <w:webHidden/>
          </w:rPr>
          <w:tab/>
        </w:r>
        <w:r w:rsidR="000D2F8C">
          <w:rPr>
            <w:noProof/>
            <w:webHidden/>
          </w:rPr>
          <w:fldChar w:fldCharType="begin"/>
        </w:r>
        <w:r w:rsidR="000D2F8C">
          <w:rPr>
            <w:noProof/>
            <w:webHidden/>
          </w:rPr>
          <w:instrText xml:space="preserve"> PAGEREF _Toc82519364 \h </w:instrText>
        </w:r>
        <w:r w:rsidR="000D2F8C">
          <w:rPr>
            <w:noProof/>
            <w:webHidden/>
          </w:rPr>
        </w:r>
        <w:r w:rsidR="000D2F8C">
          <w:rPr>
            <w:noProof/>
            <w:webHidden/>
          </w:rPr>
          <w:fldChar w:fldCharType="separate"/>
        </w:r>
        <w:r w:rsidR="005C2479">
          <w:rPr>
            <w:noProof/>
            <w:webHidden/>
          </w:rPr>
          <w:t>68</w:t>
        </w:r>
        <w:r w:rsidR="000D2F8C">
          <w:rPr>
            <w:noProof/>
            <w:webHidden/>
          </w:rPr>
          <w:fldChar w:fldCharType="end"/>
        </w:r>
      </w:hyperlink>
    </w:p>
    <w:p w14:paraId="1F4C9B08" w14:textId="1DFF15F1" w:rsidR="000D2F8C" w:rsidRDefault="002A72B1">
      <w:pPr>
        <w:pStyle w:val="TableofFigures"/>
        <w:tabs>
          <w:tab w:val="right" w:pos="9180"/>
        </w:tabs>
        <w:rPr>
          <w:rFonts w:asciiTheme="minorHAnsi" w:hAnsiTheme="minorHAnsi"/>
          <w:noProof/>
          <w:szCs w:val="22"/>
          <w:lang w:val="en-AU" w:eastAsia="zh-CN"/>
        </w:rPr>
      </w:pPr>
      <w:hyperlink w:anchor="_Toc82519365" w:history="1">
        <w:r w:rsidR="000D2F8C" w:rsidRPr="007641AE">
          <w:rPr>
            <w:rStyle w:val="Hyperlink"/>
            <w:noProof/>
          </w:rPr>
          <w:t>Table 9: NDIS participant characteristics</w:t>
        </w:r>
        <w:r w:rsidR="000D2F8C">
          <w:rPr>
            <w:noProof/>
            <w:webHidden/>
          </w:rPr>
          <w:tab/>
        </w:r>
        <w:r w:rsidR="000D2F8C">
          <w:rPr>
            <w:noProof/>
            <w:webHidden/>
          </w:rPr>
          <w:fldChar w:fldCharType="begin"/>
        </w:r>
        <w:r w:rsidR="000D2F8C">
          <w:rPr>
            <w:noProof/>
            <w:webHidden/>
          </w:rPr>
          <w:instrText xml:space="preserve"> PAGEREF _Toc82519365 \h </w:instrText>
        </w:r>
        <w:r w:rsidR="000D2F8C">
          <w:rPr>
            <w:noProof/>
            <w:webHidden/>
          </w:rPr>
        </w:r>
        <w:r w:rsidR="000D2F8C">
          <w:rPr>
            <w:noProof/>
            <w:webHidden/>
          </w:rPr>
          <w:fldChar w:fldCharType="separate"/>
        </w:r>
        <w:r w:rsidR="005C2479">
          <w:rPr>
            <w:noProof/>
            <w:webHidden/>
          </w:rPr>
          <w:t>75</w:t>
        </w:r>
        <w:r w:rsidR="000D2F8C">
          <w:rPr>
            <w:noProof/>
            <w:webHidden/>
          </w:rPr>
          <w:fldChar w:fldCharType="end"/>
        </w:r>
      </w:hyperlink>
    </w:p>
    <w:p w14:paraId="58E43648" w14:textId="457E6961" w:rsidR="000D2F8C" w:rsidRDefault="002A72B1">
      <w:pPr>
        <w:pStyle w:val="TableofFigures"/>
        <w:tabs>
          <w:tab w:val="right" w:pos="9180"/>
        </w:tabs>
        <w:rPr>
          <w:rFonts w:asciiTheme="minorHAnsi" w:hAnsiTheme="minorHAnsi"/>
          <w:noProof/>
          <w:szCs w:val="22"/>
          <w:lang w:val="en-AU" w:eastAsia="zh-CN"/>
        </w:rPr>
      </w:pPr>
      <w:hyperlink w:anchor="_Toc82519366" w:history="1">
        <w:r w:rsidR="000D2F8C" w:rsidRPr="007641AE">
          <w:rPr>
            <w:rStyle w:val="Hyperlink"/>
            <w:noProof/>
          </w:rPr>
          <w:t>Table 10: NDIS service delivery staff respondent characteristics</w:t>
        </w:r>
        <w:r w:rsidR="000D2F8C">
          <w:rPr>
            <w:noProof/>
            <w:webHidden/>
          </w:rPr>
          <w:tab/>
        </w:r>
        <w:r w:rsidR="000D2F8C">
          <w:rPr>
            <w:noProof/>
            <w:webHidden/>
          </w:rPr>
          <w:fldChar w:fldCharType="begin"/>
        </w:r>
        <w:r w:rsidR="000D2F8C">
          <w:rPr>
            <w:noProof/>
            <w:webHidden/>
          </w:rPr>
          <w:instrText xml:space="preserve"> PAGEREF _Toc82519366 \h </w:instrText>
        </w:r>
        <w:r w:rsidR="000D2F8C">
          <w:rPr>
            <w:noProof/>
            <w:webHidden/>
          </w:rPr>
        </w:r>
        <w:r w:rsidR="000D2F8C">
          <w:rPr>
            <w:noProof/>
            <w:webHidden/>
          </w:rPr>
          <w:fldChar w:fldCharType="separate"/>
        </w:r>
        <w:r w:rsidR="005C2479">
          <w:rPr>
            <w:noProof/>
            <w:webHidden/>
          </w:rPr>
          <w:t>83</w:t>
        </w:r>
        <w:r w:rsidR="000D2F8C">
          <w:rPr>
            <w:noProof/>
            <w:webHidden/>
          </w:rPr>
          <w:fldChar w:fldCharType="end"/>
        </w:r>
      </w:hyperlink>
    </w:p>
    <w:p w14:paraId="460340B9" w14:textId="3F381BEA" w:rsidR="000D2F8C" w:rsidRDefault="002A72B1">
      <w:pPr>
        <w:pStyle w:val="TableofFigures"/>
        <w:tabs>
          <w:tab w:val="right" w:pos="9180"/>
        </w:tabs>
        <w:rPr>
          <w:rFonts w:asciiTheme="minorHAnsi" w:hAnsiTheme="minorHAnsi"/>
          <w:noProof/>
          <w:szCs w:val="22"/>
          <w:lang w:val="en-AU" w:eastAsia="zh-CN"/>
        </w:rPr>
      </w:pPr>
      <w:hyperlink w:anchor="_Toc82519367" w:history="1">
        <w:r w:rsidR="000D2F8C" w:rsidRPr="007641AE">
          <w:rPr>
            <w:rStyle w:val="Hyperlink"/>
            <w:noProof/>
          </w:rPr>
          <w:t>Table 11: NDIS service delivery staff perception of the top ranked barriers for NDIS participants finding and maintaining open employment</w:t>
        </w:r>
        <w:r w:rsidR="000D2F8C">
          <w:rPr>
            <w:noProof/>
            <w:webHidden/>
          </w:rPr>
          <w:tab/>
        </w:r>
        <w:r w:rsidR="000D2F8C">
          <w:rPr>
            <w:noProof/>
            <w:webHidden/>
          </w:rPr>
          <w:fldChar w:fldCharType="begin"/>
        </w:r>
        <w:r w:rsidR="000D2F8C">
          <w:rPr>
            <w:noProof/>
            <w:webHidden/>
          </w:rPr>
          <w:instrText xml:space="preserve"> PAGEREF _Toc82519367 \h </w:instrText>
        </w:r>
        <w:r w:rsidR="000D2F8C">
          <w:rPr>
            <w:noProof/>
            <w:webHidden/>
          </w:rPr>
        </w:r>
        <w:r w:rsidR="000D2F8C">
          <w:rPr>
            <w:noProof/>
            <w:webHidden/>
          </w:rPr>
          <w:fldChar w:fldCharType="separate"/>
        </w:r>
        <w:r w:rsidR="005C2479">
          <w:rPr>
            <w:noProof/>
            <w:webHidden/>
          </w:rPr>
          <w:t>84</w:t>
        </w:r>
        <w:r w:rsidR="000D2F8C">
          <w:rPr>
            <w:noProof/>
            <w:webHidden/>
          </w:rPr>
          <w:fldChar w:fldCharType="end"/>
        </w:r>
      </w:hyperlink>
    </w:p>
    <w:p w14:paraId="05D6C783" w14:textId="49314F54" w:rsidR="000D2F8C" w:rsidRDefault="002A72B1">
      <w:pPr>
        <w:pStyle w:val="TableofFigures"/>
        <w:tabs>
          <w:tab w:val="right" w:pos="9180"/>
        </w:tabs>
        <w:rPr>
          <w:rFonts w:asciiTheme="minorHAnsi" w:hAnsiTheme="minorHAnsi"/>
          <w:noProof/>
          <w:szCs w:val="22"/>
          <w:lang w:val="en-AU" w:eastAsia="zh-CN"/>
        </w:rPr>
      </w:pPr>
      <w:hyperlink w:anchor="_Toc82519368" w:history="1">
        <w:r w:rsidR="000D2F8C" w:rsidRPr="007641AE">
          <w:rPr>
            <w:rStyle w:val="Hyperlink"/>
            <w:noProof/>
          </w:rPr>
          <w:t>Table 12: NDIS service delivery staff perception of the top three ranked enablers to finding open employment for participants</w:t>
        </w:r>
        <w:r w:rsidR="000D2F8C">
          <w:rPr>
            <w:noProof/>
            <w:webHidden/>
          </w:rPr>
          <w:tab/>
        </w:r>
        <w:r w:rsidR="000D2F8C">
          <w:rPr>
            <w:noProof/>
            <w:webHidden/>
          </w:rPr>
          <w:fldChar w:fldCharType="begin"/>
        </w:r>
        <w:r w:rsidR="000D2F8C">
          <w:rPr>
            <w:noProof/>
            <w:webHidden/>
          </w:rPr>
          <w:instrText xml:space="preserve"> PAGEREF _Toc82519368 \h </w:instrText>
        </w:r>
        <w:r w:rsidR="000D2F8C">
          <w:rPr>
            <w:noProof/>
            <w:webHidden/>
          </w:rPr>
        </w:r>
        <w:r w:rsidR="000D2F8C">
          <w:rPr>
            <w:noProof/>
            <w:webHidden/>
          </w:rPr>
          <w:fldChar w:fldCharType="separate"/>
        </w:r>
        <w:r w:rsidR="005C2479">
          <w:rPr>
            <w:noProof/>
            <w:webHidden/>
          </w:rPr>
          <w:t>86</w:t>
        </w:r>
        <w:r w:rsidR="000D2F8C">
          <w:rPr>
            <w:noProof/>
            <w:webHidden/>
          </w:rPr>
          <w:fldChar w:fldCharType="end"/>
        </w:r>
      </w:hyperlink>
    </w:p>
    <w:p w14:paraId="1BB098F3" w14:textId="08899CAD" w:rsidR="000D2F8C" w:rsidRDefault="002A72B1">
      <w:pPr>
        <w:pStyle w:val="TableofFigures"/>
        <w:tabs>
          <w:tab w:val="right" w:pos="9180"/>
        </w:tabs>
        <w:rPr>
          <w:rFonts w:asciiTheme="minorHAnsi" w:hAnsiTheme="minorHAnsi"/>
          <w:noProof/>
          <w:szCs w:val="22"/>
          <w:lang w:val="en-AU" w:eastAsia="zh-CN"/>
        </w:rPr>
      </w:pPr>
      <w:hyperlink w:anchor="_Toc82519369" w:history="1">
        <w:r w:rsidR="000D2F8C" w:rsidRPr="007641AE">
          <w:rPr>
            <w:rStyle w:val="Hyperlink"/>
            <w:noProof/>
          </w:rPr>
          <w:t>Table 13: Top three ranked barriers faced by NDIS service delivery staff when assisting participants to identify and work towards employment goals</w:t>
        </w:r>
        <w:r w:rsidR="000D2F8C">
          <w:rPr>
            <w:noProof/>
            <w:webHidden/>
          </w:rPr>
          <w:tab/>
        </w:r>
        <w:r w:rsidR="000D2F8C">
          <w:rPr>
            <w:noProof/>
            <w:webHidden/>
          </w:rPr>
          <w:fldChar w:fldCharType="begin"/>
        </w:r>
        <w:r w:rsidR="000D2F8C">
          <w:rPr>
            <w:noProof/>
            <w:webHidden/>
          </w:rPr>
          <w:instrText xml:space="preserve"> PAGEREF _Toc82519369 \h </w:instrText>
        </w:r>
        <w:r w:rsidR="000D2F8C">
          <w:rPr>
            <w:noProof/>
            <w:webHidden/>
          </w:rPr>
        </w:r>
        <w:r w:rsidR="000D2F8C">
          <w:rPr>
            <w:noProof/>
            <w:webHidden/>
          </w:rPr>
          <w:fldChar w:fldCharType="separate"/>
        </w:r>
        <w:r w:rsidR="005C2479">
          <w:rPr>
            <w:noProof/>
            <w:webHidden/>
          </w:rPr>
          <w:t>86</w:t>
        </w:r>
        <w:r w:rsidR="000D2F8C">
          <w:rPr>
            <w:noProof/>
            <w:webHidden/>
          </w:rPr>
          <w:fldChar w:fldCharType="end"/>
        </w:r>
      </w:hyperlink>
    </w:p>
    <w:p w14:paraId="60E86A22" w14:textId="6471F9D0" w:rsidR="000D2F8C" w:rsidRDefault="002A72B1">
      <w:pPr>
        <w:pStyle w:val="TableofFigures"/>
        <w:tabs>
          <w:tab w:val="right" w:pos="9180"/>
        </w:tabs>
        <w:rPr>
          <w:rFonts w:asciiTheme="minorHAnsi" w:hAnsiTheme="minorHAnsi"/>
          <w:noProof/>
          <w:szCs w:val="22"/>
          <w:lang w:val="en-AU" w:eastAsia="zh-CN"/>
        </w:rPr>
      </w:pPr>
      <w:hyperlink w:anchor="_Toc82519370" w:history="1">
        <w:r w:rsidR="000D2F8C" w:rsidRPr="007641AE">
          <w:rPr>
            <w:rStyle w:val="Hyperlink"/>
            <w:noProof/>
          </w:rPr>
          <w:t>Table 14: Accessing information for employment planning</w:t>
        </w:r>
        <w:r w:rsidR="000D2F8C">
          <w:rPr>
            <w:noProof/>
            <w:webHidden/>
          </w:rPr>
          <w:tab/>
        </w:r>
        <w:r w:rsidR="000D2F8C">
          <w:rPr>
            <w:noProof/>
            <w:webHidden/>
          </w:rPr>
          <w:fldChar w:fldCharType="begin"/>
        </w:r>
        <w:r w:rsidR="000D2F8C">
          <w:rPr>
            <w:noProof/>
            <w:webHidden/>
          </w:rPr>
          <w:instrText xml:space="preserve"> PAGEREF _Toc82519370 \h </w:instrText>
        </w:r>
        <w:r w:rsidR="000D2F8C">
          <w:rPr>
            <w:noProof/>
            <w:webHidden/>
          </w:rPr>
        </w:r>
        <w:r w:rsidR="000D2F8C">
          <w:rPr>
            <w:noProof/>
            <w:webHidden/>
          </w:rPr>
          <w:fldChar w:fldCharType="separate"/>
        </w:r>
        <w:r w:rsidR="005C2479">
          <w:rPr>
            <w:noProof/>
            <w:webHidden/>
          </w:rPr>
          <w:t>87</w:t>
        </w:r>
        <w:r w:rsidR="000D2F8C">
          <w:rPr>
            <w:noProof/>
            <w:webHidden/>
          </w:rPr>
          <w:fldChar w:fldCharType="end"/>
        </w:r>
      </w:hyperlink>
    </w:p>
    <w:p w14:paraId="4F3C7B9C" w14:textId="4FF24782" w:rsidR="000D2F8C" w:rsidRDefault="002A72B1">
      <w:pPr>
        <w:pStyle w:val="TableofFigures"/>
        <w:tabs>
          <w:tab w:val="right" w:pos="9180"/>
        </w:tabs>
        <w:rPr>
          <w:rFonts w:asciiTheme="minorHAnsi" w:hAnsiTheme="minorHAnsi"/>
          <w:noProof/>
          <w:szCs w:val="22"/>
          <w:lang w:val="en-AU" w:eastAsia="zh-CN"/>
        </w:rPr>
      </w:pPr>
      <w:hyperlink w:anchor="_Toc82519371" w:history="1">
        <w:r w:rsidR="000D2F8C" w:rsidRPr="007641AE">
          <w:rPr>
            <w:rStyle w:val="Hyperlink"/>
            <w:noProof/>
          </w:rPr>
          <w:t>Table 15: Most accessed information resources when supporting participants</w:t>
        </w:r>
        <w:r w:rsidR="000D2F8C">
          <w:rPr>
            <w:noProof/>
            <w:webHidden/>
          </w:rPr>
          <w:tab/>
        </w:r>
        <w:r w:rsidR="000D2F8C">
          <w:rPr>
            <w:noProof/>
            <w:webHidden/>
          </w:rPr>
          <w:fldChar w:fldCharType="begin"/>
        </w:r>
        <w:r w:rsidR="000D2F8C">
          <w:rPr>
            <w:noProof/>
            <w:webHidden/>
          </w:rPr>
          <w:instrText xml:space="preserve"> PAGEREF _Toc82519371 \h </w:instrText>
        </w:r>
        <w:r w:rsidR="000D2F8C">
          <w:rPr>
            <w:noProof/>
            <w:webHidden/>
          </w:rPr>
        </w:r>
        <w:r w:rsidR="000D2F8C">
          <w:rPr>
            <w:noProof/>
            <w:webHidden/>
          </w:rPr>
          <w:fldChar w:fldCharType="separate"/>
        </w:r>
        <w:r w:rsidR="005C2479">
          <w:rPr>
            <w:noProof/>
            <w:webHidden/>
          </w:rPr>
          <w:t>87</w:t>
        </w:r>
        <w:r w:rsidR="000D2F8C">
          <w:rPr>
            <w:noProof/>
            <w:webHidden/>
          </w:rPr>
          <w:fldChar w:fldCharType="end"/>
        </w:r>
      </w:hyperlink>
    </w:p>
    <w:p w14:paraId="5E5EE0AB" w14:textId="5DD7ABF1" w:rsidR="000D2F8C" w:rsidRDefault="002A72B1">
      <w:pPr>
        <w:pStyle w:val="TableofFigures"/>
        <w:tabs>
          <w:tab w:val="right" w:pos="9180"/>
        </w:tabs>
        <w:rPr>
          <w:rFonts w:asciiTheme="minorHAnsi" w:hAnsiTheme="minorHAnsi"/>
          <w:noProof/>
          <w:szCs w:val="22"/>
          <w:lang w:val="en-AU" w:eastAsia="zh-CN"/>
        </w:rPr>
      </w:pPr>
      <w:hyperlink w:anchor="_Toc82519372" w:history="1">
        <w:r w:rsidR="000D2F8C" w:rsidRPr="007641AE">
          <w:rPr>
            <w:rStyle w:val="Hyperlink"/>
            <w:noProof/>
          </w:rPr>
          <w:t>Table 16: Are NDIS service delivery staff finding the information they need?</w:t>
        </w:r>
        <w:r w:rsidR="000D2F8C">
          <w:rPr>
            <w:noProof/>
            <w:webHidden/>
          </w:rPr>
          <w:tab/>
        </w:r>
        <w:r w:rsidR="000D2F8C">
          <w:rPr>
            <w:noProof/>
            <w:webHidden/>
          </w:rPr>
          <w:fldChar w:fldCharType="begin"/>
        </w:r>
        <w:r w:rsidR="000D2F8C">
          <w:rPr>
            <w:noProof/>
            <w:webHidden/>
          </w:rPr>
          <w:instrText xml:space="preserve"> PAGEREF _Toc82519372 \h </w:instrText>
        </w:r>
        <w:r w:rsidR="000D2F8C">
          <w:rPr>
            <w:noProof/>
            <w:webHidden/>
          </w:rPr>
        </w:r>
        <w:r w:rsidR="000D2F8C">
          <w:rPr>
            <w:noProof/>
            <w:webHidden/>
          </w:rPr>
          <w:fldChar w:fldCharType="separate"/>
        </w:r>
        <w:r w:rsidR="005C2479">
          <w:rPr>
            <w:noProof/>
            <w:webHidden/>
          </w:rPr>
          <w:t>87</w:t>
        </w:r>
        <w:r w:rsidR="000D2F8C">
          <w:rPr>
            <w:noProof/>
            <w:webHidden/>
          </w:rPr>
          <w:fldChar w:fldCharType="end"/>
        </w:r>
      </w:hyperlink>
    </w:p>
    <w:p w14:paraId="78DDE785" w14:textId="4125FDD5" w:rsidR="000D2F8C" w:rsidRDefault="002A72B1">
      <w:pPr>
        <w:pStyle w:val="TableofFigures"/>
        <w:tabs>
          <w:tab w:val="right" w:pos="9180"/>
        </w:tabs>
        <w:rPr>
          <w:rFonts w:asciiTheme="minorHAnsi" w:hAnsiTheme="minorHAnsi"/>
          <w:noProof/>
          <w:szCs w:val="22"/>
          <w:lang w:val="en-AU" w:eastAsia="zh-CN"/>
        </w:rPr>
      </w:pPr>
      <w:hyperlink w:anchor="_Toc82519373" w:history="1">
        <w:r w:rsidR="000D2F8C" w:rsidRPr="007641AE">
          <w:rPr>
            <w:rStyle w:val="Hyperlink"/>
            <w:noProof/>
          </w:rPr>
          <w:t xml:space="preserve">Table 17: </w:t>
        </w:r>
        <w:r w:rsidR="005C2479">
          <w:rPr>
            <w:rStyle w:val="Hyperlink"/>
            <w:noProof/>
          </w:rPr>
          <w:t>S</w:t>
        </w:r>
        <w:r w:rsidR="005C2479" w:rsidRPr="007641AE">
          <w:rPr>
            <w:rStyle w:val="Hyperlink"/>
            <w:noProof/>
          </w:rPr>
          <w:t xml:space="preserve">upporting participants develop employment goals - </w:t>
        </w:r>
        <w:r w:rsidR="005C2479">
          <w:rPr>
            <w:rStyle w:val="Hyperlink"/>
            <w:noProof/>
          </w:rPr>
          <w:br/>
          <w:t>H</w:t>
        </w:r>
        <w:r w:rsidR="005C2479" w:rsidRPr="007641AE">
          <w:rPr>
            <w:rStyle w:val="Hyperlink"/>
            <w:noProof/>
          </w:rPr>
          <w:t xml:space="preserve">elpfulness of information resources for </w:t>
        </w:r>
        <w:r w:rsidR="005C2479">
          <w:rPr>
            <w:rStyle w:val="Hyperlink"/>
            <w:noProof/>
          </w:rPr>
          <w:t>NDIS</w:t>
        </w:r>
        <w:r w:rsidR="005C2479" w:rsidRPr="007641AE">
          <w:rPr>
            <w:rStyle w:val="Hyperlink"/>
            <w:noProof/>
          </w:rPr>
          <w:t xml:space="preserve"> service delivery staff</w:t>
        </w:r>
        <w:r w:rsidR="000D2F8C">
          <w:rPr>
            <w:noProof/>
            <w:webHidden/>
          </w:rPr>
          <w:tab/>
        </w:r>
        <w:r w:rsidR="000D2F8C">
          <w:rPr>
            <w:noProof/>
            <w:webHidden/>
          </w:rPr>
          <w:fldChar w:fldCharType="begin"/>
        </w:r>
        <w:r w:rsidR="000D2F8C">
          <w:rPr>
            <w:noProof/>
            <w:webHidden/>
          </w:rPr>
          <w:instrText xml:space="preserve"> PAGEREF _Toc82519373 \h </w:instrText>
        </w:r>
        <w:r w:rsidR="000D2F8C">
          <w:rPr>
            <w:noProof/>
            <w:webHidden/>
          </w:rPr>
        </w:r>
        <w:r w:rsidR="000D2F8C">
          <w:rPr>
            <w:noProof/>
            <w:webHidden/>
          </w:rPr>
          <w:fldChar w:fldCharType="separate"/>
        </w:r>
        <w:r w:rsidR="005C2479">
          <w:rPr>
            <w:noProof/>
            <w:webHidden/>
          </w:rPr>
          <w:t>88</w:t>
        </w:r>
        <w:r w:rsidR="000D2F8C">
          <w:rPr>
            <w:noProof/>
            <w:webHidden/>
          </w:rPr>
          <w:fldChar w:fldCharType="end"/>
        </w:r>
      </w:hyperlink>
    </w:p>
    <w:p w14:paraId="7407CCA1" w14:textId="131FA3F2" w:rsidR="000D2F8C" w:rsidRDefault="002A72B1">
      <w:pPr>
        <w:pStyle w:val="TableofFigures"/>
        <w:tabs>
          <w:tab w:val="right" w:pos="9180"/>
        </w:tabs>
        <w:rPr>
          <w:rFonts w:asciiTheme="minorHAnsi" w:hAnsiTheme="minorHAnsi"/>
          <w:noProof/>
          <w:szCs w:val="22"/>
          <w:lang w:val="en-AU" w:eastAsia="zh-CN"/>
        </w:rPr>
      </w:pPr>
      <w:hyperlink w:anchor="_Toc82519374" w:history="1">
        <w:r w:rsidR="000D2F8C" w:rsidRPr="007641AE">
          <w:rPr>
            <w:rStyle w:val="Hyperlink"/>
            <w:noProof/>
          </w:rPr>
          <w:t xml:space="preserve">Table 18: </w:t>
        </w:r>
        <w:r w:rsidR="005C2479">
          <w:rPr>
            <w:rStyle w:val="Hyperlink"/>
            <w:noProof/>
          </w:rPr>
          <w:t>S</w:t>
        </w:r>
        <w:r w:rsidR="005C2479" w:rsidRPr="007641AE">
          <w:rPr>
            <w:rStyle w:val="Hyperlink"/>
            <w:noProof/>
          </w:rPr>
          <w:t xml:space="preserve">upporting participants to implement and work towards their employment goals - </w:t>
        </w:r>
        <w:r w:rsidR="005C2479">
          <w:rPr>
            <w:rStyle w:val="Hyperlink"/>
            <w:noProof/>
          </w:rPr>
          <w:t>H</w:t>
        </w:r>
        <w:r w:rsidR="005C2479" w:rsidRPr="007641AE">
          <w:rPr>
            <w:rStyle w:val="Hyperlink"/>
            <w:noProof/>
          </w:rPr>
          <w:t xml:space="preserve">elpfulness of information resources for </w:t>
        </w:r>
        <w:r w:rsidR="005C2479">
          <w:rPr>
            <w:rStyle w:val="Hyperlink"/>
            <w:noProof/>
          </w:rPr>
          <w:t>NDIS</w:t>
        </w:r>
        <w:r w:rsidR="005C2479" w:rsidRPr="007641AE">
          <w:rPr>
            <w:rStyle w:val="Hyperlink"/>
            <w:noProof/>
          </w:rPr>
          <w:t xml:space="preserve"> service delivery staff</w:t>
        </w:r>
        <w:r w:rsidR="000D2F8C">
          <w:rPr>
            <w:noProof/>
            <w:webHidden/>
          </w:rPr>
          <w:tab/>
        </w:r>
        <w:r w:rsidR="000D2F8C">
          <w:rPr>
            <w:noProof/>
            <w:webHidden/>
          </w:rPr>
          <w:fldChar w:fldCharType="begin"/>
        </w:r>
        <w:r w:rsidR="000D2F8C">
          <w:rPr>
            <w:noProof/>
            <w:webHidden/>
          </w:rPr>
          <w:instrText xml:space="preserve"> PAGEREF _Toc82519374 \h </w:instrText>
        </w:r>
        <w:r w:rsidR="000D2F8C">
          <w:rPr>
            <w:noProof/>
            <w:webHidden/>
          </w:rPr>
        </w:r>
        <w:r w:rsidR="000D2F8C">
          <w:rPr>
            <w:noProof/>
            <w:webHidden/>
          </w:rPr>
          <w:fldChar w:fldCharType="separate"/>
        </w:r>
        <w:r w:rsidR="005C2479">
          <w:rPr>
            <w:noProof/>
            <w:webHidden/>
          </w:rPr>
          <w:t>89</w:t>
        </w:r>
        <w:r w:rsidR="000D2F8C">
          <w:rPr>
            <w:noProof/>
            <w:webHidden/>
          </w:rPr>
          <w:fldChar w:fldCharType="end"/>
        </w:r>
      </w:hyperlink>
    </w:p>
    <w:p w14:paraId="7C2143C4" w14:textId="6A422B4E" w:rsidR="0059490A" w:rsidRPr="00BE0553" w:rsidRDefault="00996CDD" w:rsidP="00636638">
      <w:pPr>
        <w:pStyle w:val="Heading2"/>
      </w:pPr>
      <w:r>
        <w:lastRenderedPageBreak/>
        <w:fldChar w:fldCharType="end"/>
      </w:r>
      <w:bookmarkStart w:id="62" w:name="_Toc67657872"/>
      <w:bookmarkStart w:id="63" w:name="_Toc67658216"/>
      <w:bookmarkStart w:id="64" w:name="_Toc68615369"/>
      <w:bookmarkStart w:id="65" w:name="_Toc68616728"/>
      <w:bookmarkStart w:id="66" w:name="_Toc65228686"/>
      <w:r w:rsidR="0059490A">
        <w:t>Highlights</w:t>
      </w:r>
      <w:bookmarkEnd w:id="62"/>
      <w:bookmarkEnd w:id="63"/>
      <w:bookmarkEnd w:id="64"/>
      <w:bookmarkEnd w:id="65"/>
    </w:p>
    <w:p w14:paraId="2331BE80" w14:textId="77777777" w:rsidR="0059490A" w:rsidRPr="00091C0D" w:rsidRDefault="0059490A" w:rsidP="00497EE4">
      <w:pPr>
        <w:pStyle w:val="Heading5"/>
        <w:spacing w:before="120" w:after="120"/>
      </w:pPr>
      <w:r w:rsidRPr="00091C0D">
        <w:t>The research project</w:t>
      </w:r>
    </w:p>
    <w:p w14:paraId="4665F790" w14:textId="5CBDD76B" w:rsidR="0059490A" w:rsidRDefault="0059490A" w:rsidP="00497EE4">
      <w:pPr>
        <w:spacing w:before="120" w:after="120"/>
      </w:pPr>
      <w:r w:rsidRPr="00025E91">
        <w:t>This research project</w:t>
      </w:r>
      <w:r w:rsidRPr="00705F04">
        <w:t xml:space="preserve"> </w:t>
      </w:r>
      <w:r w:rsidR="00A243E7">
        <w:t xml:space="preserve">was </w:t>
      </w:r>
      <w:r w:rsidRPr="00705F04">
        <w:t xml:space="preserve">aimed </w:t>
      </w:r>
      <w:r w:rsidR="00A243E7">
        <w:t>at</w:t>
      </w:r>
      <w:r w:rsidRPr="00705F04">
        <w:t xml:space="preserve"> explor</w:t>
      </w:r>
      <w:r w:rsidR="00A243E7">
        <w:t>ing</w:t>
      </w:r>
      <w:r w:rsidRPr="00705F04">
        <w:t xml:space="preserve"> the barriers and enablers to gaining and maintaining paid employ</w:t>
      </w:r>
      <w:r w:rsidRPr="007D03AB">
        <w:t xml:space="preserve">ment for NDIS participants with </w:t>
      </w:r>
      <w:r>
        <w:t xml:space="preserve">intellectual disability, on </w:t>
      </w:r>
      <w:r w:rsidRPr="000F221B">
        <w:t xml:space="preserve">the </w:t>
      </w:r>
      <w:r>
        <w:t xml:space="preserve">autism spectrum, and/or </w:t>
      </w:r>
      <w:r w:rsidR="00084D73">
        <w:t xml:space="preserve">with </w:t>
      </w:r>
      <w:r>
        <w:t>psychosocial disability</w:t>
      </w:r>
      <w:r w:rsidRPr="00025E91">
        <w:t xml:space="preserve">. </w:t>
      </w:r>
    </w:p>
    <w:p w14:paraId="50D71897" w14:textId="77777777" w:rsidR="0059490A" w:rsidRDefault="0059490A" w:rsidP="00497EE4">
      <w:pPr>
        <w:spacing w:before="120" w:after="120"/>
      </w:pPr>
      <w:r>
        <w:t>This research included:</w:t>
      </w:r>
    </w:p>
    <w:p w14:paraId="66D74B6B" w14:textId="77777777" w:rsidR="0059490A" w:rsidRDefault="0059490A" w:rsidP="00497EE4">
      <w:pPr>
        <w:pStyle w:val="ListParagraph"/>
        <w:numPr>
          <w:ilvl w:val="0"/>
          <w:numId w:val="2"/>
        </w:numPr>
        <w:autoSpaceDE w:val="0"/>
        <w:autoSpaceDN w:val="0"/>
        <w:adjustRightInd w:val="0"/>
        <w:spacing w:before="120" w:after="120" w:line="276" w:lineRule="auto"/>
      </w:pPr>
      <w:r>
        <w:t xml:space="preserve">In-depth interviews with 85 NDIS participants (families, carers or </w:t>
      </w:r>
      <w:r w:rsidR="00084D73">
        <w:t xml:space="preserve">informal or formal </w:t>
      </w:r>
      <w:r>
        <w:t>supporters) aged 14 to 44 years;</w:t>
      </w:r>
    </w:p>
    <w:p w14:paraId="6C753DA8" w14:textId="3C0A85AF" w:rsidR="0059490A" w:rsidRDefault="0059490A" w:rsidP="00497EE4">
      <w:pPr>
        <w:pStyle w:val="ListParagraph"/>
        <w:numPr>
          <w:ilvl w:val="0"/>
          <w:numId w:val="2"/>
        </w:numPr>
        <w:autoSpaceDE w:val="0"/>
        <w:autoSpaceDN w:val="0"/>
        <w:adjustRightInd w:val="0"/>
        <w:spacing w:before="120" w:after="120" w:line="276" w:lineRule="auto"/>
      </w:pPr>
      <w:r>
        <w:t xml:space="preserve">Focus groups and interviews with </w:t>
      </w:r>
      <w:r w:rsidR="00086016">
        <w:t xml:space="preserve">37 </w:t>
      </w:r>
      <w:r>
        <w:t>NDIS service delivery staff (NDIS planners or delegates, Local Area Coordinators (LACs), Partners in the Community (PiTC) and Subject Matter Experts (SMEs); and</w:t>
      </w:r>
    </w:p>
    <w:p w14:paraId="68CB448C" w14:textId="77777777" w:rsidR="0059490A" w:rsidRDefault="0059490A" w:rsidP="00497EE4">
      <w:pPr>
        <w:pStyle w:val="ListParagraph"/>
        <w:numPr>
          <w:ilvl w:val="0"/>
          <w:numId w:val="2"/>
        </w:numPr>
        <w:autoSpaceDE w:val="0"/>
        <w:autoSpaceDN w:val="0"/>
        <w:adjustRightInd w:val="0"/>
        <w:spacing w:before="120" w:after="120" w:line="276" w:lineRule="auto"/>
      </w:pPr>
      <w:r>
        <w:t xml:space="preserve">Responses from 142 NDIS service delivery staff to an online survey. </w:t>
      </w:r>
    </w:p>
    <w:p w14:paraId="5911AC10" w14:textId="77777777" w:rsidR="00521843" w:rsidRDefault="0059490A" w:rsidP="00497EE4">
      <w:pPr>
        <w:spacing w:before="120" w:after="120"/>
      </w:pPr>
      <w:r w:rsidRPr="00521843">
        <w:t>Interviews and focus groups were conducted via video online, telephone, or email.</w:t>
      </w:r>
      <w:r w:rsidRPr="00445D4D">
        <w:t xml:space="preserve"> </w:t>
      </w:r>
    </w:p>
    <w:p w14:paraId="1602CFA9" w14:textId="77777777" w:rsidR="0059490A" w:rsidRDefault="0059490A" w:rsidP="00497EE4">
      <w:pPr>
        <w:pStyle w:val="Heading5"/>
        <w:spacing w:before="120" w:after="120"/>
      </w:pPr>
      <w:r>
        <w:t xml:space="preserve">Key </w:t>
      </w:r>
      <w:r w:rsidR="00306983">
        <w:t>insights</w:t>
      </w:r>
    </w:p>
    <w:p w14:paraId="04E544D0" w14:textId="6EC1594C" w:rsidR="00521843" w:rsidRDefault="00A243E7" w:rsidP="00497EE4">
      <w:pPr>
        <w:spacing w:before="120" w:after="120"/>
      </w:pPr>
      <w:r>
        <w:t>A l</w:t>
      </w:r>
      <w:r w:rsidR="00521843" w:rsidRPr="00406519">
        <w:t xml:space="preserve">ack of inclusive employment options was identified </w:t>
      </w:r>
      <w:r w:rsidR="00521843">
        <w:t xml:space="preserve">by participants </w:t>
      </w:r>
      <w:r w:rsidR="00521843" w:rsidRPr="00406519">
        <w:t>a</w:t>
      </w:r>
      <w:r w:rsidR="00521843">
        <w:t xml:space="preserve">s </w:t>
      </w:r>
      <w:r w:rsidR="00521843" w:rsidRPr="00406519">
        <w:t xml:space="preserve">the </w:t>
      </w:r>
      <w:r w:rsidR="00FD0663">
        <w:t>greatest</w:t>
      </w:r>
      <w:r w:rsidR="00521843" w:rsidRPr="0085739F">
        <w:t xml:space="preserve"> barrier to finding a job. </w:t>
      </w:r>
      <w:r w:rsidR="00521843">
        <w:t>T</w:t>
      </w:r>
      <w:r w:rsidR="00521843" w:rsidRPr="0085739F">
        <w:t>his includ</w:t>
      </w:r>
      <w:r w:rsidR="00521843">
        <w:t>ed</w:t>
      </w:r>
      <w:r w:rsidR="00521843" w:rsidRPr="0085739F">
        <w:t xml:space="preserve"> </w:t>
      </w:r>
      <w:r w:rsidR="00FD0663">
        <w:t xml:space="preserve">the </w:t>
      </w:r>
      <w:r w:rsidR="00FD0663" w:rsidRPr="0085739F">
        <w:t>lack of flexibility or inclusiv</w:t>
      </w:r>
      <w:r w:rsidR="00FD0663">
        <w:t>ity of</w:t>
      </w:r>
      <w:r w:rsidR="00FD0663" w:rsidRPr="0085739F">
        <w:t xml:space="preserve"> workplace environments </w:t>
      </w:r>
      <w:r w:rsidR="00FD0663">
        <w:t xml:space="preserve">and </w:t>
      </w:r>
      <w:r w:rsidR="00521843" w:rsidRPr="0085739F">
        <w:t>the stigma of psychosocial disability and autism spectrum.</w:t>
      </w:r>
    </w:p>
    <w:p w14:paraId="6A8D9ECD" w14:textId="28B821D7" w:rsidR="00521843" w:rsidRPr="00C47A11" w:rsidRDefault="00521843" w:rsidP="00497EE4">
      <w:pPr>
        <w:spacing w:before="120" w:after="120"/>
      </w:pPr>
      <w:r>
        <w:t>Participants also identified issues with the support they received from the NDIS</w:t>
      </w:r>
      <w:r>
        <w:rPr>
          <w:rFonts w:cs="Arial"/>
        </w:rPr>
        <w:t xml:space="preserve">, such as a feeling of </w:t>
      </w:r>
      <w:r w:rsidRPr="00986DBC">
        <w:rPr>
          <w:rFonts w:cs="Arial"/>
        </w:rPr>
        <w:t xml:space="preserve">not </w:t>
      </w:r>
      <w:r>
        <w:rPr>
          <w:rFonts w:cs="Arial"/>
        </w:rPr>
        <w:t xml:space="preserve">being </w:t>
      </w:r>
      <w:r w:rsidRPr="00986DBC">
        <w:rPr>
          <w:rFonts w:cs="Arial"/>
        </w:rPr>
        <w:t xml:space="preserve">well understood by </w:t>
      </w:r>
      <w:r>
        <w:rPr>
          <w:rFonts w:cs="Arial"/>
        </w:rPr>
        <w:t>service delivery staff</w:t>
      </w:r>
      <w:r w:rsidRPr="004232EF">
        <w:rPr>
          <w:rFonts w:cs="Arial"/>
        </w:rPr>
        <w:t xml:space="preserve"> </w:t>
      </w:r>
      <w:r>
        <w:rPr>
          <w:rFonts w:cs="Arial"/>
        </w:rPr>
        <w:t xml:space="preserve">and </w:t>
      </w:r>
      <w:r>
        <w:t>the l</w:t>
      </w:r>
      <w:r w:rsidRPr="00406519">
        <w:t>ack of clar</w:t>
      </w:r>
      <w:r>
        <w:t xml:space="preserve">ity around </w:t>
      </w:r>
      <w:r w:rsidR="00FD0663">
        <w:t xml:space="preserve">the </w:t>
      </w:r>
      <w:r>
        <w:t>funding and supports</w:t>
      </w:r>
      <w:r w:rsidR="00FD0663">
        <w:t xml:space="preserve"> available</w:t>
      </w:r>
      <w:r>
        <w:rPr>
          <w:rFonts w:cs="Arial"/>
        </w:rPr>
        <w:t>. This was supplemented by the complexity of the system</w:t>
      </w:r>
      <w:r w:rsidR="00BE307A">
        <w:t xml:space="preserve">. </w:t>
      </w:r>
      <w:r>
        <w:t>Further barriers included:</w:t>
      </w:r>
    </w:p>
    <w:p w14:paraId="56120400" w14:textId="77777777" w:rsidR="00521843" w:rsidRDefault="00521843" w:rsidP="00497EE4">
      <w:pPr>
        <w:pStyle w:val="ListParagraph"/>
        <w:numPr>
          <w:ilvl w:val="0"/>
          <w:numId w:val="42"/>
        </w:numPr>
        <w:spacing w:before="120" w:after="120"/>
      </w:pPr>
      <w:r>
        <w:t>Lack of discourse about careers and focus of short term employment goals;</w:t>
      </w:r>
    </w:p>
    <w:p w14:paraId="0C305290" w14:textId="77777777" w:rsidR="00521843" w:rsidRDefault="00521843" w:rsidP="00497EE4">
      <w:pPr>
        <w:pStyle w:val="ListParagraph"/>
        <w:numPr>
          <w:ilvl w:val="0"/>
          <w:numId w:val="42"/>
        </w:numPr>
        <w:spacing w:before="120" w:after="120"/>
      </w:pPr>
      <w:r>
        <w:rPr>
          <w:rFonts w:cs="Arial"/>
        </w:rPr>
        <w:t>Lack</w:t>
      </w:r>
      <w:r w:rsidRPr="00E307D3">
        <w:rPr>
          <w:rFonts w:cs="Arial"/>
        </w:rPr>
        <w:t xml:space="preserve"> of post-school </w:t>
      </w:r>
      <w:r>
        <w:rPr>
          <w:rFonts w:cs="Arial"/>
        </w:rPr>
        <w:t xml:space="preserve">training and education </w:t>
      </w:r>
      <w:r w:rsidRPr="00E307D3">
        <w:rPr>
          <w:rFonts w:cs="Arial"/>
        </w:rPr>
        <w:t xml:space="preserve">options </w:t>
      </w:r>
      <w:r>
        <w:rPr>
          <w:rFonts w:cs="Arial"/>
        </w:rPr>
        <w:t xml:space="preserve">and </w:t>
      </w:r>
      <w:r w:rsidRPr="00E307D3">
        <w:rPr>
          <w:rFonts w:cs="Arial"/>
        </w:rPr>
        <w:t>clarity about what supports and services are</w:t>
      </w:r>
      <w:r>
        <w:rPr>
          <w:rFonts w:cs="Arial"/>
        </w:rPr>
        <w:t xml:space="preserve"> available to support these; and</w:t>
      </w:r>
    </w:p>
    <w:p w14:paraId="34DC1AA1" w14:textId="77777777" w:rsidR="00521843" w:rsidRDefault="00521843" w:rsidP="00497EE4">
      <w:pPr>
        <w:pStyle w:val="ListParagraph"/>
        <w:numPr>
          <w:ilvl w:val="0"/>
          <w:numId w:val="42"/>
        </w:numPr>
        <w:spacing w:before="120" w:after="120"/>
      </w:pPr>
      <w:r>
        <w:t>P</w:t>
      </w:r>
      <w:r w:rsidRPr="00406519">
        <w:t>articipant</w:t>
      </w:r>
      <w:r>
        <w:t>s</w:t>
      </w:r>
      <w:r w:rsidRPr="00406519">
        <w:t xml:space="preserve"> </w:t>
      </w:r>
      <w:r>
        <w:t xml:space="preserve">lack of </w:t>
      </w:r>
      <w:r w:rsidRPr="00406519">
        <w:t>self-confidence</w:t>
      </w:r>
      <w:r>
        <w:t>.</w:t>
      </w:r>
    </w:p>
    <w:p w14:paraId="7AF674CA" w14:textId="77777777" w:rsidR="00521843" w:rsidRPr="004232EF" w:rsidRDefault="00521843" w:rsidP="00497EE4">
      <w:pPr>
        <w:spacing w:before="120" w:after="120"/>
        <w:rPr>
          <w:rFonts w:cs="Arial"/>
        </w:rPr>
      </w:pPr>
      <w:r>
        <w:t>Person-centred employment planning was identified as a key enabler to supporting participants to achieve their career aspirations</w:t>
      </w:r>
      <w:r w:rsidR="00A95CB1">
        <w:t>,</w:t>
      </w:r>
      <w:r>
        <w:t xml:space="preserve"> as was s</w:t>
      </w:r>
      <w:r w:rsidRPr="00406519">
        <w:t>tarting employment and planning conversation</w:t>
      </w:r>
      <w:r>
        <w:t>s early (e.g. while in school)</w:t>
      </w:r>
      <w:r w:rsidR="00A95CB1">
        <w:t>,</w:t>
      </w:r>
      <w:r>
        <w:t xml:space="preserve"> and participant’s own networks, </w:t>
      </w:r>
      <w:r w:rsidRPr="00406519">
        <w:t>informal supports</w:t>
      </w:r>
      <w:r>
        <w:t xml:space="preserve"> and r</w:t>
      </w:r>
      <w:r w:rsidRPr="00406519">
        <w:t>ole models</w:t>
      </w:r>
      <w:r>
        <w:t>.</w:t>
      </w:r>
    </w:p>
    <w:p w14:paraId="5BEB7593" w14:textId="77777777" w:rsidR="00F908FD" w:rsidRDefault="00975DB0" w:rsidP="00497EE4">
      <w:pPr>
        <w:spacing w:before="120" w:after="120"/>
        <w:rPr>
          <w:rFonts w:cs="Arial"/>
        </w:rPr>
      </w:pPr>
      <w:r>
        <w:rPr>
          <w:rFonts w:cs="Arial"/>
        </w:rPr>
        <w:t>Six</w:t>
      </w:r>
      <w:r w:rsidR="00F82518" w:rsidRPr="00901D7D">
        <w:rPr>
          <w:rFonts w:cs="Arial"/>
        </w:rPr>
        <w:t xml:space="preserve"> </w:t>
      </w:r>
      <w:r w:rsidR="00F908FD">
        <w:rPr>
          <w:rFonts w:cs="Arial"/>
        </w:rPr>
        <w:t xml:space="preserve">key </w:t>
      </w:r>
      <w:r w:rsidR="00521843" w:rsidRPr="00521843">
        <w:rPr>
          <w:rFonts w:cs="Arial"/>
        </w:rPr>
        <w:t>areas of influence and opportunities for action</w:t>
      </w:r>
      <w:r w:rsidR="00F908FD">
        <w:rPr>
          <w:rFonts w:cs="Arial"/>
        </w:rPr>
        <w:t xml:space="preserve"> </w:t>
      </w:r>
      <w:r w:rsidR="00EF60B8" w:rsidRPr="00901D7D">
        <w:rPr>
          <w:rFonts w:cs="Arial"/>
        </w:rPr>
        <w:t>emerged from the data</w:t>
      </w:r>
      <w:r w:rsidR="00A95CB1">
        <w:rPr>
          <w:rFonts w:cs="Arial"/>
        </w:rPr>
        <w:t>:</w:t>
      </w:r>
    </w:p>
    <w:p w14:paraId="730A5C8B" w14:textId="5E5B7CE3" w:rsidR="00F908FD" w:rsidRDefault="003231BA" w:rsidP="00497EE4">
      <w:pPr>
        <w:pStyle w:val="ListParagraph"/>
        <w:numPr>
          <w:ilvl w:val="0"/>
          <w:numId w:val="29"/>
        </w:numPr>
        <w:spacing w:before="120" w:after="120"/>
        <w:rPr>
          <w:rFonts w:cs="Arial"/>
        </w:rPr>
      </w:pPr>
      <w:r>
        <w:rPr>
          <w:rFonts w:cs="Arial"/>
        </w:rPr>
        <w:t>P</w:t>
      </w:r>
      <w:r w:rsidR="0055003C">
        <w:rPr>
          <w:rFonts w:cs="Arial"/>
        </w:rPr>
        <w:t>erson-centred planning</w:t>
      </w:r>
      <w:r w:rsidR="00DB38EF">
        <w:rPr>
          <w:rFonts w:cs="Arial"/>
        </w:rPr>
        <w:t xml:space="preserve"> and supports</w:t>
      </w:r>
    </w:p>
    <w:p w14:paraId="6F8D4005" w14:textId="77777777" w:rsidR="0055003C" w:rsidRDefault="009340F4" w:rsidP="00497EE4">
      <w:pPr>
        <w:pStyle w:val="ListParagraph"/>
        <w:numPr>
          <w:ilvl w:val="0"/>
          <w:numId w:val="29"/>
        </w:numPr>
        <w:spacing w:before="120" w:after="120"/>
        <w:rPr>
          <w:rFonts w:cs="Arial"/>
        </w:rPr>
      </w:pPr>
      <w:r>
        <w:rPr>
          <w:rFonts w:cs="Arial"/>
        </w:rPr>
        <w:t>Participant e</w:t>
      </w:r>
      <w:r w:rsidR="00FE22F1">
        <w:rPr>
          <w:rFonts w:cs="Arial"/>
        </w:rPr>
        <w:t>mpowerment</w:t>
      </w:r>
      <w:r w:rsidR="00497EE4">
        <w:rPr>
          <w:rFonts w:cs="Arial"/>
        </w:rPr>
        <w:t xml:space="preserve"> and engagement</w:t>
      </w:r>
    </w:p>
    <w:p w14:paraId="18DE0604" w14:textId="77777777" w:rsidR="0055003C" w:rsidRDefault="0055003C" w:rsidP="00497EE4">
      <w:pPr>
        <w:pStyle w:val="ListParagraph"/>
        <w:numPr>
          <w:ilvl w:val="0"/>
          <w:numId w:val="29"/>
        </w:numPr>
        <w:spacing w:before="120" w:after="120"/>
        <w:rPr>
          <w:rFonts w:cs="Arial"/>
        </w:rPr>
      </w:pPr>
      <w:r>
        <w:rPr>
          <w:rFonts w:cs="Arial"/>
        </w:rPr>
        <w:t>Informal and own networks</w:t>
      </w:r>
    </w:p>
    <w:p w14:paraId="18998738" w14:textId="77777777" w:rsidR="0055003C" w:rsidRDefault="0055003C" w:rsidP="00497EE4">
      <w:pPr>
        <w:pStyle w:val="ListParagraph"/>
        <w:numPr>
          <w:ilvl w:val="0"/>
          <w:numId w:val="29"/>
        </w:numPr>
        <w:spacing w:before="120" w:after="120"/>
        <w:rPr>
          <w:rFonts w:cs="Arial"/>
        </w:rPr>
      </w:pPr>
      <w:r>
        <w:rPr>
          <w:rFonts w:cs="Arial"/>
        </w:rPr>
        <w:t>School level and early intervention initiatives</w:t>
      </w:r>
    </w:p>
    <w:p w14:paraId="54E538EC" w14:textId="77777777" w:rsidR="0055003C" w:rsidRDefault="0055003C" w:rsidP="00497EE4">
      <w:pPr>
        <w:pStyle w:val="ListParagraph"/>
        <w:numPr>
          <w:ilvl w:val="0"/>
          <w:numId w:val="29"/>
        </w:numPr>
        <w:spacing w:before="120" w:after="120"/>
        <w:rPr>
          <w:rFonts w:cs="Arial"/>
        </w:rPr>
      </w:pPr>
      <w:r>
        <w:rPr>
          <w:rFonts w:cs="Arial"/>
        </w:rPr>
        <w:t>Formal education and training post school</w:t>
      </w:r>
    </w:p>
    <w:p w14:paraId="78C59DCE" w14:textId="77777777" w:rsidR="00EF60B8" w:rsidRDefault="0055003C" w:rsidP="00497EE4">
      <w:pPr>
        <w:pStyle w:val="ListParagraph"/>
        <w:numPr>
          <w:ilvl w:val="0"/>
          <w:numId w:val="29"/>
        </w:numPr>
        <w:spacing w:before="120" w:after="120"/>
        <w:rPr>
          <w:rFonts w:cs="Arial"/>
        </w:rPr>
      </w:pPr>
      <w:r>
        <w:rPr>
          <w:rFonts w:cs="Arial"/>
        </w:rPr>
        <w:t>Inclusive, flexible and adaptive workplaces</w:t>
      </w:r>
    </w:p>
    <w:p w14:paraId="5043F380" w14:textId="77777777" w:rsidR="00BE0553" w:rsidRDefault="004326AD" w:rsidP="00AB38CE">
      <w:pPr>
        <w:keepNext/>
      </w:pPr>
      <w:r>
        <w:rPr>
          <w:noProof/>
          <w:lang w:val="en-AU" w:eastAsia="en-AU"/>
        </w:rPr>
        <w:lastRenderedPageBreak/>
        <w:drawing>
          <wp:inline distT="0" distB="0" distL="0" distR="0" wp14:anchorId="1072500B" wp14:editId="03485080">
            <wp:extent cx="5805577" cy="8906510"/>
            <wp:effectExtent l="0" t="0" r="24130" b="27940"/>
            <wp:docPr id="13" name="Diagram 13" descr="This diagram includes 6 boxes. Each box includes information about a key insight to the research.&#10;1. Person-centred planning and supports are fundamental to overcoming key barriers and enablers to disability employment that exist at the program, practice, and policy/system levels. Ensuring that participants have their base level needs met, such as housing and daily living, will make way for participants to better engage with employment opportunities and capacity building.&#10;2. Participant empowerment and engagement is important. NDIS participants need to be empowered and supported to navigate the employment eco-system. The system can be confusing and overwhelming for some. Clear, consistent and accessible information needs to be available, across the employment continuum, to better understand the remit and role of the different funding services and what evidence-based supports and services are available.&#10;3. Informal and own networks need to be fostered as they play a critical role in the pathway to employment and building an individual’s self-confidence and self-efficacy. Other activities and pathways to employment such as volunteering, work experience and community participation can help build participants’ self-confidence. &#10;4. School leaver and early intervention initiatives that target young people while still at school or in the transition from school to work (entry-level employment), and changing the conversation to ‘careers’, are important ways to foster an individual’s employment aspirations. Schools play a key educative role in identifying employment options and participants’ skills and interests. Government agencies should continue to work together to support these initiatives. &#10;5. Formal education and (re)training post school was used to improve employment prospects and work that better matched a person’s skills and interests. Having options that are appropriate for people with cognitive disability may play a key role to improve employment prospects for individuals that are better matched to their skills and interests. Retraining and further education, hHaving individualised and person-centred support available while studying, will help to enable participants to complete their studies. &#10;6. More inclusive, flexible and adaptive workplaces are needed. Employers needs to be confident and adaptive to enable more inclusive employment options for people with disability., tThis includes ensuring the hiring process (pre-employment tests, interviews and in the office environment) is also inclusive. A person’s individual skills and needs should be accommodated, where possible, so they have positive work experiences and having appropriate and individualised workplace supports and inclusive and flexible workplace culture is important." title="Highligts of the research"/>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9E16584" w14:textId="77777777" w:rsidR="004D32B5" w:rsidRDefault="004D32B5" w:rsidP="00A21351">
      <w:pPr>
        <w:pStyle w:val="Heading2"/>
      </w:pPr>
      <w:bookmarkStart w:id="67" w:name="_Toc67657873"/>
      <w:bookmarkStart w:id="68" w:name="_Toc67658217"/>
      <w:bookmarkStart w:id="69" w:name="_Toc68615370"/>
      <w:bookmarkStart w:id="70" w:name="_Toc68616729"/>
      <w:r w:rsidRPr="00A21351">
        <w:lastRenderedPageBreak/>
        <w:t>Executive summary</w:t>
      </w:r>
      <w:bookmarkEnd w:id="66"/>
      <w:bookmarkEnd w:id="67"/>
      <w:bookmarkEnd w:id="68"/>
      <w:bookmarkEnd w:id="69"/>
      <w:bookmarkEnd w:id="70"/>
    </w:p>
    <w:p w14:paraId="370067FF" w14:textId="77777777" w:rsidR="0059490A" w:rsidRDefault="0059490A" w:rsidP="0059490A">
      <w:pPr>
        <w:pStyle w:val="Heading3"/>
        <w:autoSpaceDE w:val="0"/>
        <w:autoSpaceDN w:val="0"/>
        <w:adjustRightInd w:val="0"/>
        <w:spacing w:line="276" w:lineRule="auto"/>
        <w:ind w:left="1080"/>
      </w:pPr>
      <w:bookmarkStart w:id="71" w:name="_Toc63345739"/>
      <w:bookmarkStart w:id="72" w:name="_Toc67658218"/>
      <w:bookmarkStart w:id="73" w:name="_Toc68615371"/>
      <w:bookmarkStart w:id="74" w:name="_Toc68616730"/>
      <w:r w:rsidRPr="004D19F8">
        <w:t>Backgroun</w:t>
      </w:r>
      <w:r>
        <w:t>d</w:t>
      </w:r>
      <w:bookmarkEnd w:id="71"/>
      <w:bookmarkEnd w:id="72"/>
      <w:bookmarkEnd w:id="73"/>
      <w:bookmarkEnd w:id="74"/>
    </w:p>
    <w:p w14:paraId="25A282D2" w14:textId="77777777" w:rsidR="0059490A" w:rsidRPr="00AE5190" w:rsidRDefault="0059490A" w:rsidP="0059490A">
      <w:pPr>
        <w:rPr>
          <w:lang w:eastAsia="en-AU"/>
        </w:rPr>
      </w:pPr>
      <w:r>
        <w:t>People with disabilities have a right to access employment opportunities on an equal basis like the rest of the population (UN</w:t>
      </w:r>
      <w:r w:rsidR="00E10306">
        <w:t xml:space="preserve"> General Assembly</w:t>
      </w:r>
      <w:r>
        <w:t xml:space="preserve"> 2006, Article 27). To ensure that National Disability Insurance Scheme (NDIS) participants have the necessary support to enter and stay in employment the National Disability Insurance Agency (NDIA) launched the NDIS Participant Employment Strategy (2019-2022).</w:t>
      </w:r>
    </w:p>
    <w:p w14:paraId="66817C51" w14:textId="77777777" w:rsidR="0059490A" w:rsidRDefault="00FD14C3" w:rsidP="0059490A">
      <w:r>
        <w:t>The primary goal of the strategy is</w:t>
      </w:r>
      <w:r w:rsidR="0059490A">
        <w:t xml:space="preserve"> to have 30 per cent of NDIS participants of working age in paid work by 30 June 2023. This Strategy outlines</w:t>
      </w:r>
      <w:r w:rsidR="0059490A" w:rsidRPr="00857952">
        <w:t xml:space="preserve"> a series of activities t</w:t>
      </w:r>
      <w:r w:rsidR="0059490A">
        <w:t>hat the NDIS will undertake to help remove</w:t>
      </w:r>
      <w:r w:rsidR="0059490A" w:rsidRPr="00857952">
        <w:t xml:space="preserve"> barriers to employment for people with disabilities and help NDIS participants to set and </w:t>
      </w:r>
      <w:r>
        <w:t>work toward</w:t>
      </w:r>
      <w:r w:rsidR="0059490A" w:rsidRPr="00857952">
        <w:t xml:space="preserve"> employment goals.</w:t>
      </w:r>
      <w:r w:rsidR="0059490A">
        <w:t xml:space="preserve"> </w:t>
      </w:r>
      <w:r w:rsidR="0059490A">
        <w:rPr>
          <w:noProof/>
        </w:rPr>
        <w:t>This research project will help inform the current review of the Employment Strategy's action plan</w:t>
      </w:r>
      <w:r w:rsidR="0059490A">
        <w:t xml:space="preserve">. </w:t>
      </w:r>
    </w:p>
    <w:p w14:paraId="108B1AF3" w14:textId="77777777" w:rsidR="00FD14C3" w:rsidRDefault="00FD14C3" w:rsidP="0059490A">
      <w:r w:rsidRPr="009F77F5">
        <w:t xml:space="preserve">While the NDIA remains committed to the original participant focused vision, goals and focus areas of the </w:t>
      </w:r>
      <w:r>
        <w:t>Strategy and the NDIS Corporate Plan goals</w:t>
      </w:r>
      <w:r w:rsidRPr="009F77F5">
        <w:t xml:space="preserve">, </w:t>
      </w:r>
      <w:r>
        <w:t>they have developed some new priorities for 2021, which</w:t>
      </w:r>
      <w:r w:rsidRPr="009F77F5">
        <w:t xml:space="preserve"> will strengthen some </w:t>
      </w:r>
      <w:r>
        <w:t>activities</w:t>
      </w:r>
      <w:r w:rsidRPr="009F77F5">
        <w:t>, re-think others</w:t>
      </w:r>
      <w:r>
        <w:t>,</w:t>
      </w:r>
      <w:r w:rsidRPr="009F77F5">
        <w:t xml:space="preserve"> and </w:t>
      </w:r>
      <w:r>
        <w:t>promote new ideas to improve</w:t>
      </w:r>
      <w:r w:rsidRPr="009F77F5">
        <w:t xml:space="preserve"> employment outcomes for participants.</w:t>
      </w:r>
    </w:p>
    <w:p w14:paraId="4395A8DB" w14:textId="77777777" w:rsidR="0059490A" w:rsidRPr="005E7C64" w:rsidRDefault="0059490A" w:rsidP="00357735">
      <w:pPr>
        <w:pStyle w:val="Heading4"/>
      </w:pPr>
      <w:r w:rsidRPr="005E7C64">
        <w:t xml:space="preserve">Problem definition </w:t>
      </w:r>
      <w:r>
        <w:t>and research aims</w:t>
      </w:r>
    </w:p>
    <w:p w14:paraId="5F7BA576" w14:textId="33007488" w:rsidR="0059490A" w:rsidRDefault="005921B4" w:rsidP="001A1F98">
      <w:pPr>
        <w:spacing w:before="120" w:after="120"/>
      </w:pPr>
      <w:r>
        <w:t>Approximately two-thirds</w:t>
      </w:r>
      <w:r w:rsidR="0059490A">
        <w:t xml:space="preserve"> of NDIS participants </w:t>
      </w:r>
      <w:r w:rsidR="001A31BA">
        <w:t xml:space="preserve">have </w:t>
      </w:r>
      <w:r w:rsidR="00CC1FC2">
        <w:t xml:space="preserve">intellectual disability, </w:t>
      </w:r>
      <w:r w:rsidR="00442886">
        <w:t xml:space="preserve">are </w:t>
      </w:r>
      <w:r w:rsidR="00CC1FC2">
        <w:t xml:space="preserve">on </w:t>
      </w:r>
      <w:r w:rsidR="00CC1FC2" w:rsidRPr="000F221B">
        <w:t xml:space="preserve">the </w:t>
      </w:r>
      <w:r w:rsidR="00CC1FC2">
        <w:t>autism spectrum, and/or</w:t>
      </w:r>
      <w:r w:rsidR="00FD0663">
        <w:t xml:space="preserve"> have </w:t>
      </w:r>
      <w:r w:rsidR="00CC1FC2">
        <w:t xml:space="preserve">psychosocial disability </w:t>
      </w:r>
      <w:r w:rsidR="00BF4EDF">
        <w:t>(NDIA 2020)</w:t>
      </w:r>
      <w:r w:rsidR="0059490A">
        <w:t>. The NDIA will not meet the employment goal of 30% of NDIS participants in paid employment i</w:t>
      </w:r>
      <w:r w:rsidR="00CB663B">
        <w:t>f</w:t>
      </w:r>
      <w:r w:rsidR="0059490A">
        <w:t xml:space="preserve"> the employment outcomes</w:t>
      </w:r>
      <w:r w:rsidR="00FD0663">
        <w:t xml:space="preserve"> of these participants</w:t>
      </w:r>
      <w:r w:rsidR="0059490A">
        <w:t xml:space="preserve"> are not lifted. </w:t>
      </w:r>
      <w:r w:rsidR="00CB663B">
        <w:t>Therefore u</w:t>
      </w:r>
      <w:r w:rsidR="0059490A">
        <w:t>nderstanding the unique barriers and enablers to paid employment for th</w:t>
      </w:r>
      <w:r w:rsidR="00A57810">
        <w:t>ese cohorts will</w:t>
      </w:r>
      <w:r w:rsidR="0059490A">
        <w:t xml:space="preserve"> help to </w:t>
      </w:r>
      <w:r w:rsidR="00CB663B">
        <w:t xml:space="preserve">inform solutions to achieve improved </w:t>
      </w:r>
      <w:r w:rsidR="0059490A">
        <w:t>employment outcomes.</w:t>
      </w:r>
    </w:p>
    <w:p w14:paraId="258779C8" w14:textId="77777777" w:rsidR="0059490A" w:rsidRDefault="0059490A" w:rsidP="0059490A">
      <w:r w:rsidRPr="00025E91">
        <w:t>This research project</w:t>
      </w:r>
      <w:r w:rsidRPr="00705F04">
        <w:t xml:space="preserve"> aimed to explore the barriers and enablers to gaining and maintaining paid employ</w:t>
      </w:r>
      <w:r w:rsidRPr="007D03AB">
        <w:t xml:space="preserve">ment for NDIS participants with </w:t>
      </w:r>
      <w:r>
        <w:t xml:space="preserve">intellectual disability, on </w:t>
      </w:r>
      <w:r w:rsidRPr="000F221B">
        <w:t xml:space="preserve">the </w:t>
      </w:r>
      <w:r>
        <w:t>autism spectrum, and/or psychosocial disability</w:t>
      </w:r>
      <w:r w:rsidRPr="00025E91">
        <w:t xml:space="preserve">. </w:t>
      </w:r>
      <w:r>
        <w:t>Specifically it sought to:</w:t>
      </w:r>
    </w:p>
    <w:p w14:paraId="5957C64C" w14:textId="77777777" w:rsidR="0059490A" w:rsidRDefault="0059490A" w:rsidP="001A31BA">
      <w:pPr>
        <w:pStyle w:val="ListBullet"/>
        <w:numPr>
          <w:ilvl w:val="0"/>
          <w:numId w:val="4"/>
        </w:numPr>
      </w:pPr>
      <w:r>
        <w:t>understand</w:t>
      </w:r>
      <w:r w:rsidRPr="007D03AB">
        <w:t xml:space="preserve"> and explore participants’ experiences and the pathways to </w:t>
      </w:r>
      <w:r>
        <w:t>paid employment;</w:t>
      </w:r>
    </w:p>
    <w:p w14:paraId="175F26E1" w14:textId="77777777" w:rsidR="0059490A" w:rsidRPr="002B76CB" w:rsidRDefault="0059490A" w:rsidP="001A31BA">
      <w:pPr>
        <w:pStyle w:val="ListBullet"/>
        <w:numPr>
          <w:ilvl w:val="0"/>
          <w:numId w:val="4"/>
        </w:numPr>
      </w:pPr>
      <w:r w:rsidRPr="002B76CB">
        <w:t>explore the barriers and enablers to finding and keeping a job, specific to these NDIS participants; and</w:t>
      </w:r>
    </w:p>
    <w:p w14:paraId="38635457" w14:textId="77777777" w:rsidR="0059490A" w:rsidRDefault="0059490A" w:rsidP="001A31BA">
      <w:pPr>
        <w:pStyle w:val="ListBullet"/>
        <w:numPr>
          <w:ilvl w:val="0"/>
          <w:numId w:val="4"/>
        </w:numPr>
      </w:pPr>
      <w:r w:rsidRPr="002B76CB">
        <w:t>identify the information and supports required by participants (</w:t>
      </w:r>
      <w:r w:rsidR="00D734AC">
        <w:t xml:space="preserve">including </w:t>
      </w:r>
      <w:r w:rsidRPr="002B76CB">
        <w:t>families, carers or supporters) to help them develop employment goals and get ready for work</w:t>
      </w:r>
      <w:r>
        <w:t>.</w:t>
      </w:r>
    </w:p>
    <w:p w14:paraId="55A755D6" w14:textId="044DA5ED" w:rsidR="002A4B2A" w:rsidRDefault="002A4B2A" w:rsidP="001A31BA">
      <w:pPr>
        <w:pStyle w:val="ListBullet"/>
      </w:pPr>
      <w:r>
        <w:t xml:space="preserve">While the focus of this research was to primarily take an NDIA lens, due to </w:t>
      </w:r>
      <w:r w:rsidRPr="003019E9">
        <w:t xml:space="preserve">the interdependent nature of the supports </w:t>
      </w:r>
      <w:r>
        <w:t xml:space="preserve">funded by the Scheme </w:t>
      </w:r>
      <w:r w:rsidRPr="003019E9">
        <w:t xml:space="preserve">and </w:t>
      </w:r>
      <w:r>
        <w:t xml:space="preserve">its </w:t>
      </w:r>
      <w:r w:rsidRPr="003019E9">
        <w:t>role to influence</w:t>
      </w:r>
      <w:r>
        <w:t xml:space="preserve"> the market place, the research </w:t>
      </w:r>
      <w:r w:rsidRPr="003019E9">
        <w:t xml:space="preserve">also </w:t>
      </w:r>
      <w:r>
        <w:t xml:space="preserve">looked to understand the barriers and enablers to employment within </w:t>
      </w:r>
      <w:r w:rsidRPr="003019E9">
        <w:t xml:space="preserve">the broader </w:t>
      </w:r>
      <w:r>
        <w:t xml:space="preserve">employment </w:t>
      </w:r>
      <w:r w:rsidRPr="003019E9">
        <w:t>ecosystem</w:t>
      </w:r>
      <w:r w:rsidR="001A31BA">
        <w:t>.</w:t>
      </w:r>
    </w:p>
    <w:p w14:paraId="0F94D07B" w14:textId="338353A2" w:rsidR="003019E9" w:rsidRPr="002B76CB" w:rsidRDefault="0059490A" w:rsidP="001A31BA">
      <w:pPr>
        <w:pStyle w:val="ListBullet"/>
      </w:pPr>
      <w:r>
        <w:lastRenderedPageBreak/>
        <w:t xml:space="preserve">Findings from this research project will be used to help inform the revision of the NDIS Participant Employment </w:t>
      </w:r>
      <w:r w:rsidR="001A31BA">
        <w:t>S</w:t>
      </w:r>
      <w:r>
        <w:t>trategy</w:t>
      </w:r>
      <w:r w:rsidR="003019E9">
        <w:t xml:space="preserve">. </w:t>
      </w:r>
      <w:r w:rsidR="002A4B2A">
        <w:t xml:space="preserve">They can also be used </w:t>
      </w:r>
      <w:r w:rsidR="003019E9">
        <w:t xml:space="preserve">to inform </w:t>
      </w:r>
      <w:r w:rsidR="002A4B2A">
        <w:t xml:space="preserve">the National Disability Strategy and </w:t>
      </w:r>
      <w:r w:rsidR="003019E9">
        <w:t>other actors in this space to help bring greater coherence to the experience of participant</w:t>
      </w:r>
      <w:r w:rsidR="00774977">
        <w:t>s</w:t>
      </w:r>
      <w:r w:rsidR="003019E9">
        <w:t xml:space="preserve"> in navigating employment supports.</w:t>
      </w:r>
    </w:p>
    <w:p w14:paraId="5B0EBB13" w14:textId="65AF44A3" w:rsidR="0059490A" w:rsidRDefault="0059490A" w:rsidP="0059490A">
      <w:pPr>
        <w:pStyle w:val="Heading3"/>
        <w:autoSpaceDE w:val="0"/>
        <w:autoSpaceDN w:val="0"/>
        <w:adjustRightInd w:val="0"/>
        <w:spacing w:line="276" w:lineRule="auto"/>
        <w:ind w:left="1080"/>
      </w:pPr>
      <w:bookmarkStart w:id="75" w:name="_Toc67658219"/>
      <w:bookmarkStart w:id="76" w:name="_Toc68615372"/>
      <w:bookmarkStart w:id="77" w:name="_Toc68616731"/>
      <w:r>
        <w:t>Research methods</w:t>
      </w:r>
      <w:bookmarkEnd w:id="75"/>
      <w:bookmarkEnd w:id="76"/>
      <w:bookmarkEnd w:id="77"/>
    </w:p>
    <w:p w14:paraId="5F2BB12D" w14:textId="4BAABB49" w:rsidR="0059490A" w:rsidRDefault="0059490A" w:rsidP="0059490A">
      <w:pPr>
        <w:rPr>
          <w:b/>
          <w:bCs/>
        </w:rPr>
      </w:pPr>
      <w:r>
        <w:t>To ensure the research was relevant to our target audience we engaged t</w:t>
      </w:r>
      <w:r w:rsidRPr="004B5D22">
        <w:t>hree NDIS participants, one from each disability coho</w:t>
      </w:r>
      <w:r>
        <w:t xml:space="preserve">rt and </w:t>
      </w:r>
      <w:r w:rsidRPr="004B5D22">
        <w:t xml:space="preserve">consulted </w:t>
      </w:r>
      <w:r>
        <w:t xml:space="preserve">with them </w:t>
      </w:r>
      <w:r w:rsidRPr="004B5D22">
        <w:t xml:space="preserve">on the methods, research tools, analysis, and this </w:t>
      </w:r>
      <w:r>
        <w:t>report</w:t>
      </w:r>
      <w:r w:rsidR="00774977">
        <w:t>,</w:t>
      </w:r>
      <w:r>
        <w:t xml:space="preserve"> along with consultation with NDI</w:t>
      </w:r>
      <w:r w:rsidR="000F2AE6">
        <w:t xml:space="preserve">A staff </w:t>
      </w:r>
      <w:r>
        <w:t xml:space="preserve">and providers. </w:t>
      </w:r>
    </w:p>
    <w:p w14:paraId="2A38ED0E" w14:textId="77777777" w:rsidR="0059490A" w:rsidRDefault="0059490A" w:rsidP="0059490A">
      <w:r>
        <w:t xml:space="preserve">This research included in-depth interviews with NDIS participants (families, carers or supporters) aged 14 to 44 years. We aimed to reach 80-100 participants to help reach data saturation on themes and topics (i.e. no new themes arises from the data). </w:t>
      </w:r>
    </w:p>
    <w:p w14:paraId="64EB0687" w14:textId="77777777" w:rsidR="0059490A" w:rsidRPr="001E4C63" w:rsidRDefault="0059490A" w:rsidP="0059490A">
      <w:pPr>
        <w:rPr>
          <w:b/>
          <w:bCs/>
        </w:rPr>
      </w:pPr>
      <w:r>
        <w:t>Depending on the person’s choice, interviews were conducted via video online, telephone, or email.</w:t>
      </w:r>
      <w:r w:rsidRPr="00445D4D">
        <w:t xml:space="preserve"> </w:t>
      </w:r>
      <w:r>
        <w:t xml:space="preserve">Participants were recruited into the research via the NDIS Participant Engagement Group, </w:t>
      </w:r>
      <w:r w:rsidRPr="00445D4D">
        <w:t xml:space="preserve">NDIA website, </w:t>
      </w:r>
      <w:r w:rsidR="00D734AC">
        <w:t>p</w:t>
      </w:r>
      <w:r w:rsidRPr="00445D4D">
        <w:t xml:space="preserve">eak </w:t>
      </w:r>
      <w:r w:rsidR="00D734AC">
        <w:t>b</w:t>
      </w:r>
      <w:r w:rsidRPr="00445D4D">
        <w:t>odies</w:t>
      </w:r>
      <w:r>
        <w:t>, social media</w:t>
      </w:r>
      <w:r w:rsidRPr="00445D4D">
        <w:t xml:space="preserve"> and other organisations.</w:t>
      </w:r>
    </w:p>
    <w:p w14:paraId="27665E15" w14:textId="77777777" w:rsidR="0059490A" w:rsidRDefault="0059490A" w:rsidP="0059490A">
      <w:r>
        <w:t>We conducted a mixture of online interviews and focus groups with NDIS service delivery staff which included planners or delegates, Local Area Coordinators (LACs), and Subject Matter Experts (SMEs). We also invited staff to participate in an online survey.</w:t>
      </w:r>
      <w:r w:rsidRPr="00F04878">
        <w:t xml:space="preserve"> </w:t>
      </w:r>
    </w:p>
    <w:p w14:paraId="1D341AD5" w14:textId="77777777" w:rsidR="0059490A" w:rsidRDefault="0059490A" w:rsidP="0059490A">
      <w:pPr>
        <w:pStyle w:val="Heading4"/>
        <w:autoSpaceDE w:val="0"/>
        <w:autoSpaceDN w:val="0"/>
        <w:adjustRightInd w:val="0"/>
        <w:spacing w:line="276" w:lineRule="auto"/>
        <w:ind w:left="1288" w:hanging="720"/>
      </w:pPr>
      <w:r>
        <w:t>Who took part</w:t>
      </w:r>
    </w:p>
    <w:p w14:paraId="72F610A1" w14:textId="77777777" w:rsidR="0059490A" w:rsidRDefault="0059490A" w:rsidP="0059490A">
      <w:r>
        <w:t>Interviews were held with a total of 85 NDIS participants or family, carers, and other supporters. More specifically this included:</w:t>
      </w:r>
    </w:p>
    <w:p w14:paraId="64E8D39E" w14:textId="77777777" w:rsidR="0059490A" w:rsidRDefault="0059490A" w:rsidP="001A31BA">
      <w:pPr>
        <w:pStyle w:val="ListBullet"/>
        <w:numPr>
          <w:ilvl w:val="0"/>
          <w:numId w:val="11"/>
        </w:numPr>
      </w:pPr>
      <w:r>
        <w:t>39 NDIS participants</w:t>
      </w:r>
    </w:p>
    <w:p w14:paraId="530B3A3A" w14:textId="77777777" w:rsidR="0059490A" w:rsidRDefault="0059490A" w:rsidP="001A31BA">
      <w:pPr>
        <w:pStyle w:val="ListBullet"/>
        <w:numPr>
          <w:ilvl w:val="0"/>
          <w:numId w:val="11"/>
        </w:numPr>
      </w:pPr>
      <w:r>
        <w:t>46 family, carers, and other supporters</w:t>
      </w:r>
    </w:p>
    <w:p w14:paraId="70C59723" w14:textId="77777777" w:rsidR="0059490A" w:rsidRDefault="0059490A" w:rsidP="0059490A">
      <w:r>
        <w:t xml:space="preserve">This represented </w:t>
      </w:r>
      <w:r w:rsidRPr="00286B2D">
        <w:t>86 NDIS participants aged between 7 and 44 years with a primary or secondary disability</w:t>
      </w:r>
      <w:r>
        <w:t xml:space="preserve"> of</w:t>
      </w:r>
      <w:r w:rsidRPr="00286B2D">
        <w:t>:</w:t>
      </w:r>
    </w:p>
    <w:p w14:paraId="67441246" w14:textId="77777777" w:rsidR="0059490A" w:rsidRPr="00EB235A" w:rsidRDefault="0059490A" w:rsidP="00A332B8">
      <w:pPr>
        <w:pStyle w:val="ListParagraph"/>
        <w:numPr>
          <w:ilvl w:val="0"/>
          <w:numId w:val="5"/>
        </w:numPr>
        <w:autoSpaceDE w:val="0"/>
        <w:autoSpaceDN w:val="0"/>
        <w:adjustRightInd w:val="0"/>
        <w:spacing w:line="276" w:lineRule="auto"/>
      </w:pPr>
      <w:r w:rsidRPr="000F221B">
        <w:t xml:space="preserve">Autism </w:t>
      </w:r>
      <w:r>
        <w:t>s</w:t>
      </w:r>
      <w:r w:rsidRPr="000F221B">
        <w:t xml:space="preserve">pectrum </w:t>
      </w:r>
      <w:r w:rsidRPr="00EB235A">
        <w:t>(n=30)</w:t>
      </w:r>
    </w:p>
    <w:p w14:paraId="397DEB4F" w14:textId="4C53C62D" w:rsidR="0059490A" w:rsidRPr="00EB235A" w:rsidRDefault="0059490A" w:rsidP="001A31BA">
      <w:pPr>
        <w:pStyle w:val="ListBullet"/>
        <w:numPr>
          <w:ilvl w:val="0"/>
          <w:numId w:val="5"/>
        </w:numPr>
      </w:pPr>
      <w:r w:rsidRPr="00EB235A">
        <w:t>Intellectual disability or Down syndrome (n=35)</w:t>
      </w:r>
    </w:p>
    <w:p w14:paraId="2EB91469" w14:textId="77777777" w:rsidR="0059490A" w:rsidRPr="00EB235A" w:rsidRDefault="0059490A" w:rsidP="001A31BA">
      <w:pPr>
        <w:pStyle w:val="ListBullet"/>
        <w:numPr>
          <w:ilvl w:val="0"/>
          <w:numId w:val="5"/>
        </w:numPr>
      </w:pPr>
      <w:r w:rsidRPr="00EB235A">
        <w:t>Psychosocial disability (n=21)</w:t>
      </w:r>
    </w:p>
    <w:p w14:paraId="0D50CA67" w14:textId="77777777" w:rsidR="0059490A" w:rsidRDefault="0059490A" w:rsidP="0059490A">
      <w:r>
        <w:t>The characteristics of participants</w:t>
      </w:r>
      <w:r w:rsidRPr="00445D4D">
        <w:t xml:space="preserve"> covers a broad cross-section of </w:t>
      </w:r>
      <w:r>
        <w:t xml:space="preserve">age, gender, location, employment status and </w:t>
      </w:r>
      <w:r w:rsidRPr="00921AA5">
        <w:t>types of employment requiring different levels of skill and education</w:t>
      </w:r>
      <w:r>
        <w:t>.</w:t>
      </w:r>
      <w:r w:rsidRPr="00921AA5">
        <w:t xml:space="preserve"> </w:t>
      </w:r>
      <w:r>
        <w:t>Of the 75 participants who consented to their NDIA data being accessed, 20 were employed, 29 wanted employment but were not employed, nine were not employed and did not want employment</w:t>
      </w:r>
      <w:r w:rsidR="00E530DC">
        <w:t>,</w:t>
      </w:r>
      <w:r>
        <w:t xml:space="preserve"> and for the remaining 17 it was unknown. Furthermore, 33 participants had employment goals within their current plans.</w:t>
      </w:r>
    </w:p>
    <w:p w14:paraId="6F71851E" w14:textId="77777777" w:rsidR="0059490A" w:rsidRPr="004D19F8" w:rsidRDefault="0059490A" w:rsidP="0059490A">
      <w:r>
        <w:t xml:space="preserve">Focus groups and interviews were held with LACs (n=21), planners (n=10) and other staff (n=6). Additionally, there were 142 responses to the online survey (71 </w:t>
      </w:r>
      <w:r w:rsidRPr="00C76444">
        <w:t xml:space="preserve">LACs/PiTC, </w:t>
      </w:r>
      <w:r>
        <w:t xml:space="preserve">62 </w:t>
      </w:r>
      <w:r>
        <w:lastRenderedPageBreak/>
        <w:t>p</w:t>
      </w:r>
      <w:r w:rsidRPr="00C76444">
        <w:t>lanner</w:t>
      </w:r>
      <w:r>
        <w:t xml:space="preserve">s or delegates and 9 employment SMEs). Respondents were well distributed across the states and territories and had various levels of experience. </w:t>
      </w:r>
    </w:p>
    <w:p w14:paraId="710CB679" w14:textId="77777777" w:rsidR="0059490A" w:rsidRDefault="0059490A" w:rsidP="0059490A">
      <w:pPr>
        <w:pStyle w:val="Heading3"/>
        <w:autoSpaceDE w:val="0"/>
        <w:autoSpaceDN w:val="0"/>
        <w:adjustRightInd w:val="0"/>
        <w:spacing w:line="276" w:lineRule="auto"/>
        <w:ind w:left="1080"/>
      </w:pPr>
      <w:bookmarkStart w:id="78" w:name="_Toc67658220"/>
      <w:bookmarkStart w:id="79" w:name="_Toc68615373"/>
      <w:bookmarkStart w:id="80" w:name="_Toc68616732"/>
      <w:r w:rsidRPr="005329A0">
        <w:t>Findings</w:t>
      </w:r>
      <w:bookmarkEnd w:id="78"/>
      <w:bookmarkEnd w:id="79"/>
      <w:bookmarkEnd w:id="80"/>
    </w:p>
    <w:p w14:paraId="0FC1336D" w14:textId="6FDFC066" w:rsidR="00A57810" w:rsidRDefault="00A57810" w:rsidP="00A57810">
      <w:r>
        <w:t>P</w:t>
      </w:r>
      <w:r w:rsidRPr="00A57810">
        <w:t xml:space="preserve">articipants </w:t>
      </w:r>
      <w:r>
        <w:t>reported that having a job increased</w:t>
      </w:r>
      <w:r w:rsidRPr="00A57810">
        <w:t xml:space="preserve"> their social connection</w:t>
      </w:r>
      <w:r>
        <w:t xml:space="preserve">s and gave them </w:t>
      </w:r>
      <w:r w:rsidR="000F2AE6">
        <w:t>‘</w:t>
      </w:r>
      <w:r>
        <w:t>a sense of purpose</w:t>
      </w:r>
      <w:r w:rsidR="000F2AE6">
        <w:t>’</w:t>
      </w:r>
      <w:r>
        <w:t xml:space="preserve">. </w:t>
      </w:r>
      <w:r w:rsidRPr="00A57810">
        <w:t>Participants noted a range of positive emotions associated with paid employment including feeling proud, challenged and enthusiastic. Work that was meaningful and not tokenistic was desired along with having welcoming and supportive colleagues.</w:t>
      </w:r>
    </w:p>
    <w:p w14:paraId="01DE8CA1" w14:textId="577057CC" w:rsidR="0059490A" w:rsidRDefault="0059490A" w:rsidP="0059490A">
      <w:r>
        <w:t>NDIS participants and their families, carers and other supporters reported a variety of pathways to employment. The four most commonly identified avenues were through</w:t>
      </w:r>
      <w:r w:rsidR="00C418CF">
        <w:t xml:space="preserve"> (not in any particular order)</w:t>
      </w:r>
      <w:r>
        <w:t xml:space="preserve">: (a) </w:t>
      </w:r>
      <w:r w:rsidRPr="004B6F65">
        <w:t>Disability Employment Services (DES)</w:t>
      </w:r>
      <w:r>
        <w:t xml:space="preserve"> (which are not-for</w:t>
      </w:r>
      <w:r w:rsidR="00D734AC">
        <w:t>-</w:t>
      </w:r>
      <w:r>
        <w:t>profit or for-profit organisation</w:t>
      </w:r>
      <w:r w:rsidR="00463520">
        <w:t>s</w:t>
      </w:r>
      <w:r>
        <w:t xml:space="preserve"> that support people with disability to find and maintain employment through support and workplace adjustments); (b) c</w:t>
      </w:r>
      <w:r w:rsidRPr="004B6F65">
        <w:t>ommunity participation</w:t>
      </w:r>
      <w:r>
        <w:t xml:space="preserve"> such as </w:t>
      </w:r>
      <w:r w:rsidRPr="004B6F65">
        <w:t>volunteering</w:t>
      </w:r>
      <w:r>
        <w:t>; (c) gaining employment through i</w:t>
      </w:r>
      <w:r w:rsidRPr="004B6F65">
        <w:t>nformal networks</w:t>
      </w:r>
      <w:r>
        <w:t xml:space="preserve"> comprising family and friends; and (d) work experience.</w:t>
      </w:r>
    </w:p>
    <w:p w14:paraId="51C5C086" w14:textId="77777777" w:rsidR="0059490A" w:rsidRDefault="0059490A" w:rsidP="0059490A">
      <w:r w:rsidRPr="00B546A2">
        <w:t>Themes that evolved from the data have bee</w:t>
      </w:r>
      <w:r>
        <w:t xml:space="preserve">n presented </w:t>
      </w:r>
      <w:r w:rsidR="00E36BA9">
        <w:t>under the</w:t>
      </w:r>
      <w:r>
        <w:t xml:space="preserve"> following </w:t>
      </w:r>
      <w:r w:rsidRPr="00B546A2">
        <w:t xml:space="preserve">five </w:t>
      </w:r>
      <w:r w:rsidR="00E36BA9">
        <w:t>categories</w:t>
      </w:r>
      <w:r>
        <w:t>:</w:t>
      </w:r>
    </w:p>
    <w:p w14:paraId="2A77ABD3" w14:textId="77777777" w:rsidR="0059490A" w:rsidRDefault="0059490A" w:rsidP="00A332B8">
      <w:pPr>
        <w:pStyle w:val="ListParagraph"/>
        <w:numPr>
          <w:ilvl w:val="0"/>
          <w:numId w:val="3"/>
        </w:numPr>
        <w:autoSpaceDE w:val="0"/>
        <w:autoSpaceDN w:val="0"/>
        <w:adjustRightInd w:val="0"/>
        <w:spacing w:line="276" w:lineRule="auto"/>
      </w:pPr>
      <w:r w:rsidRPr="00705F04">
        <w:t xml:space="preserve">Common </w:t>
      </w:r>
      <w:r>
        <w:t>experiences</w:t>
      </w:r>
      <w:r w:rsidRPr="00705F04">
        <w:t xml:space="preserve"> </w:t>
      </w:r>
      <w:r>
        <w:t>across all levels of employment</w:t>
      </w:r>
      <w:r w:rsidRPr="00033908" w:rsidDel="00033908">
        <w:t xml:space="preserve"> </w:t>
      </w:r>
    </w:p>
    <w:p w14:paraId="4C0791A6" w14:textId="77777777" w:rsidR="0059490A" w:rsidRDefault="0059490A" w:rsidP="00A332B8">
      <w:pPr>
        <w:pStyle w:val="ListParagraph"/>
        <w:numPr>
          <w:ilvl w:val="0"/>
          <w:numId w:val="3"/>
        </w:numPr>
        <w:autoSpaceDE w:val="0"/>
        <w:autoSpaceDN w:val="0"/>
        <w:adjustRightInd w:val="0"/>
        <w:spacing w:line="276" w:lineRule="auto"/>
      </w:pPr>
      <w:r>
        <w:t>School leaver and entry level employment</w:t>
      </w:r>
    </w:p>
    <w:p w14:paraId="596B5888" w14:textId="77777777" w:rsidR="0059490A" w:rsidRDefault="0059490A" w:rsidP="00A332B8">
      <w:pPr>
        <w:pStyle w:val="ListParagraph"/>
        <w:numPr>
          <w:ilvl w:val="0"/>
          <w:numId w:val="3"/>
        </w:numPr>
        <w:autoSpaceDE w:val="0"/>
        <w:autoSpaceDN w:val="0"/>
        <w:adjustRightInd w:val="0"/>
        <w:spacing w:line="276" w:lineRule="auto"/>
      </w:pPr>
      <w:r>
        <w:t>NDIS participants re-entering the workforce</w:t>
      </w:r>
    </w:p>
    <w:p w14:paraId="06304156" w14:textId="77777777" w:rsidR="0059490A" w:rsidRDefault="0059490A" w:rsidP="00A332B8">
      <w:pPr>
        <w:pStyle w:val="ListParagraph"/>
        <w:numPr>
          <w:ilvl w:val="0"/>
          <w:numId w:val="3"/>
        </w:numPr>
        <w:autoSpaceDE w:val="0"/>
        <w:autoSpaceDN w:val="0"/>
        <w:adjustRightInd w:val="0"/>
        <w:spacing w:line="276" w:lineRule="auto"/>
      </w:pPr>
      <w:r>
        <w:t>Maintaining employment, career progress and changing jobs</w:t>
      </w:r>
    </w:p>
    <w:p w14:paraId="04473140" w14:textId="77777777" w:rsidR="0059490A" w:rsidRDefault="0059490A" w:rsidP="00A332B8">
      <w:pPr>
        <w:pStyle w:val="ListParagraph"/>
        <w:numPr>
          <w:ilvl w:val="0"/>
          <w:numId w:val="3"/>
        </w:numPr>
        <w:autoSpaceDE w:val="0"/>
        <w:autoSpaceDN w:val="0"/>
        <w:adjustRightInd w:val="0"/>
        <w:spacing w:line="276" w:lineRule="auto"/>
      </w:pPr>
      <w:r>
        <w:t>System barriers and blockers to open employment</w:t>
      </w:r>
    </w:p>
    <w:p w14:paraId="3A390FC9" w14:textId="77777777" w:rsidR="0059490A" w:rsidRDefault="0059490A" w:rsidP="00357735">
      <w:pPr>
        <w:pStyle w:val="Heading4"/>
      </w:pPr>
      <w:r w:rsidRPr="00705F04">
        <w:t xml:space="preserve">Common </w:t>
      </w:r>
      <w:r>
        <w:t>experiences</w:t>
      </w:r>
      <w:r w:rsidRPr="00705F04">
        <w:t xml:space="preserve"> </w:t>
      </w:r>
      <w:r>
        <w:t>across all levels of employment</w:t>
      </w:r>
    </w:p>
    <w:p w14:paraId="3A1F59F4" w14:textId="75E503EF" w:rsidR="000B3460" w:rsidRPr="000B2A42" w:rsidRDefault="000B3460" w:rsidP="001A31BA">
      <w:pPr>
        <w:pStyle w:val="ListBullet"/>
        <w:numPr>
          <w:ilvl w:val="0"/>
          <w:numId w:val="10"/>
        </w:numPr>
        <w:rPr>
          <w:lang w:val="en-AU"/>
        </w:rPr>
      </w:pPr>
      <w:r w:rsidRPr="000B2A42">
        <w:t xml:space="preserve">Participants often felt their disability was not well understood by staff, </w:t>
      </w:r>
      <w:r w:rsidR="000B562D">
        <w:t xml:space="preserve">providers and employers, </w:t>
      </w:r>
      <w:r w:rsidRPr="000B2A42">
        <w:t xml:space="preserve">especially for participants on the autism spectrum and psychosocial disability cohorts. Person-centred planning was identified as crucial </w:t>
      </w:r>
      <w:r w:rsidR="000B562D">
        <w:t>to ensur</w:t>
      </w:r>
      <w:r w:rsidR="000F2AE6">
        <w:t>ing</w:t>
      </w:r>
      <w:r w:rsidRPr="000B2A42">
        <w:t xml:space="preserve"> employment options </w:t>
      </w:r>
      <w:r w:rsidR="000B562D">
        <w:t xml:space="preserve">were </w:t>
      </w:r>
      <w:r w:rsidRPr="000B2A42">
        <w:t xml:space="preserve">better matched to </w:t>
      </w:r>
      <w:r w:rsidR="000B562D">
        <w:t xml:space="preserve">a </w:t>
      </w:r>
      <w:r w:rsidRPr="000B2A42">
        <w:t>participant</w:t>
      </w:r>
      <w:r w:rsidR="000B562D">
        <w:t>’s</w:t>
      </w:r>
      <w:r w:rsidRPr="000B2A42">
        <w:t xml:space="preserve"> skills and interests.</w:t>
      </w:r>
    </w:p>
    <w:p w14:paraId="5FCAA780" w14:textId="77777777" w:rsidR="000B3460" w:rsidRPr="000B3460" w:rsidRDefault="000B3460" w:rsidP="001A31BA">
      <w:pPr>
        <w:pStyle w:val="ListBullet"/>
        <w:numPr>
          <w:ilvl w:val="0"/>
          <w:numId w:val="10"/>
        </w:numPr>
      </w:pPr>
      <w:r w:rsidRPr="000B2A42">
        <w:t>Having support</w:t>
      </w:r>
      <w:r w:rsidR="00A760DE">
        <w:t>s</w:t>
      </w:r>
      <w:r w:rsidRPr="000B2A42">
        <w:t xml:space="preserve"> to meet base level needs (such as daily living, stable accommodation, mental and physical health) was identified as a</w:t>
      </w:r>
      <w:r w:rsidR="00213429">
        <w:t>n</w:t>
      </w:r>
      <w:r w:rsidRPr="000B2A42">
        <w:t xml:space="preserve"> </w:t>
      </w:r>
      <w:r w:rsidR="00213429">
        <w:t>important</w:t>
      </w:r>
      <w:r w:rsidRPr="000B2A42">
        <w:t xml:space="preserve"> enabler for participants to have the energy and time to find and maintain employment.</w:t>
      </w:r>
      <w:r w:rsidRPr="000B3460">
        <w:t xml:space="preserve"> </w:t>
      </w:r>
    </w:p>
    <w:p w14:paraId="7C88CCBD" w14:textId="77777777" w:rsidR="000F34A1" w:rsidRPr="000B2A42" w:rsidRDefault="000B3460" w:rsidP="001A31BA">
      <w:pPr>
        <w:pStyle w:val="ListBullet"/>
        <w:numPr>
          <w:ilvl w:val="0"/>
          <w:numId w:val="10"/>
        </w:numPr>
      </w:pPr>
      <w:r w:rsidRPr="000B2A42">
        <w:t>Many NDIS participants were lacking in self-confidence as an employable person. Capacity building supports were reported to play an important role in increasing self-efficacy.</w:t>
      </w:r>
      <w:r w:rsidR="004107C3">
        <w:t xml:space="preserve"> </w:t>
      </w:r>
      <w:r w:rsidR="002A4B2A">
        <w:t>F</w:t>
      </w:r>
      <w:r w:rsidR="000F34A1">
        <w:t>amilies</w:t>
      </w:r>
      <w:r w:rsidR="002A4B2A">
        <w:t xml:space="preserve"> and a person’s own networks</w:t>
      </w:r>
      <w:r w:rsidR="000F34A1">
        <w:t xml:space="preserve"> can </w:t>
      </w:r>
      <w:r w:rsidR="002A4B2A">
        <w:t xml:space="preserve">also </w:t>
      </w:r>
      <w:r w:rsidR="000F34A1">
        <w:t xml:space="preserve">support the development of participants’ </w:t>
      </w:r>
      <w:r w:rsidR="002A4B2A">
        <w:t xml:space="preserve">self-confidence and their </w:t>
      </w:r>
      <w:r w:rsidR="000F34A1">
        <w:t xml:space="preserve">work and career aspirations.  </w:t>
      </w:r>
    </w:p>
    <w:p w14:paraId="27235670" w14:textId="3B10B9EC" w:rsidR="0059490A" w:rsidRDefault="0059490A" w:rsidP="00A332B8">
      <w:pPr>
        <w:pStyle w:val="ListParagraph"/>
        <w:numPr>
          <w:ilvl w:val="0"/>
          <w:numId w:val="10"/>
        </w:numPr>
      </w:pPr>
      <w:r w:rsidRPr="000B2A42">
        <w:t xml:space="preserve">NDIS participants struggled to identify what employment-related supports were available and funded by the NDIS. </w:t>
      </w:r>
      <w:r w:rsidR="002A4B2A" w:rsidRPr="002A4B2A">
        <w:rPr>
          <w:rFonts w:cs="Arial"/>
          <w:spacing w:val="-3"/>
          <w:kern w:val="1"/>
          <w:szCs w:val="20"/>
          <w:lang w:val="en-GB" w:eastAsia="en-US"/>
        </w:rPr>
        <w:t xml:space="preserve">The system </w:t>
      </w:r>
      <w:r w:rsidR="000D2DB8">
        <w:rPr>
          <w:rFonts w:cs="Arial"/>
          <w:spacing w:val="-3"/>
          <w:kern w:val="1"/>
          <w:szCs w:val="20"/>
          <w:lang w:val="en-GB" w:eastAsia="en-US"/>
        </w:rPr>
        <w:t>was described as</w:t>
      </w:r>
      <w:r w:rsidR="002A4B2A" w:rsidRPr="002A4B2A">
        <w:rPr>
          <w:rFonts w:cs="Arial"/>
          <w:spacing w:val="-3"/>
          <w:kern w:val="1"/>
          <w:szCs w:val="20"/>
          <w:lang w:val="en-GB" w:eastAsia="en-US"/>
        </w:rPr>
        <w:t xml:space="preserve"> confusing and overwhelming for some. Clear, consistent and accessible information </w:t>
      </w:r>
      <w:r w:rsidR="002A4B2A">
        <w:rPr>
          <w:rFonts w:cs="Arial"/>
          <w:spacing w:val="-3"/>
          <w:kern w:val="1"/>
          <w:szCs w:val="20"/>
          <w:lang w:val="en-GB" w:eastAsia="en-US"/>
        </w:rPr>
        <w:t>and resources</w:t>
      </w:r>
      <w:r w:rsidR="002A4B2A" w:rsidRPr="002A4B2A">
        <w:rPr>
          <w:rFonts w:cs="Arial"/>
          <w:spacing w:val="-3"/>
          <w:kern w:val="1"/>
          <w:szCs w:val="20"/>
          <w:lang w:val="en-GB" w:eastAsia="en-US"/>
        </w:rPr>
        <w:t xml:space="preserve">, </w:t>
      </w:r>
      <w:r w:rsidR="002A4B2A">
        <w:rPr>
          <w:rFonts w:cs="Arial"/>
          <w:spacing w:val="-3"/>
          <w:kern w:val="1"/>
          <w:szCs w:val="20"/>
          <w:lang w:val="en-GB" w:eastAsia="en-US"/>
        </w:rPr>
        <w:t>for participants and service delivery staff</w:t>
      </w:r>
      <w:r w:rsidR="002A4B2A" w:rsidRPr="002A4B2A">
        <w:rPr>
          <w:rFonts w:cs="Arial"/>
          <w:spacing w:val="-3"/>
          <w:kern w:val="1"/>
          <w:szCs w:val="20"/>
          <w:lang w:val="en-GB" w:eastAsia="en-US"/>
        </w:rPr>
        <w:t>,</w:t>
      </w:r>
      <w:r w:rsidR="002A4B2A">
        <w:rPr>
          <w:rFonts w:cs="Arial"/>
          <w:spacing w:val="-3"/>
          <w:kern w:val="1"/>
          <w:szCs w:val="20"/>
          <w:lang w:val="en-GB" w:eastAsia="en-US"/>
        </w:rPr>
        <w:t xml:space="preserve"> was </w:t>
      </w:r>
      <w:r w:rsidR="00AE79D5">
        <w:rPr>
          <w:rFonts w:cs="Arial"/>
          <w:spacing w:val="-3"/>
          <w:kern w:val="1"/>
          <w:szCs w:val="20"/>
          <w:lang w:val="en-GB" w:eastAsia="en-US"/>
        </w:rPr>
        <w:t>considered important</w:t>
      </w:r>
      <w:r w:rsidR="002A4B2A" w:rsidRPr="002A4B2A">
        <w:rPr>
          <w:rFonts w:cs="Arial"/>
          <w:spacing w:val="-3"/>
          <w:kern w:val="1"/>
          <w:szCs w:val="20"/>
          <w:lang w:val="en-GB" w:eastAsia="en-US"/>
        </w:rPr>
        <w:t xml:space="preserve"> to </w:t>
      </w:r>
      <w:r w:rsidR="00AE79D5">
        <w:rPr>
          <w:rFonts w:cs="Arial"/>
          <w:spacing w:val="-3"/>
          <w:kern w:val="1"/>
          <w:szCs w:val="20"/>
          <w:lang w:val="en-GB" w:eastAsia="en-US"/>
        </w:rPr>
        <w:t xml:space="preserve">help participants </w:t>
      </w:r>
      <w:r w:rsidR="00832C25">
        <w:rPr>
          <w:rFonts w:cs="Arial"/>
          <w:spacing w:val="-3"/>
          <w:kern w:val="1"/>
          <w:szCs w:val="20"/>
          <w:lang w:val="en-GB" w:eastAsia="en-US"/>
        </w:rPr>
        <w:t xml:space="preserve">better understand </w:t>
      </w:r>
      <w:r w:rsidR="002A4B2A" w:rsidRPr="002A4B2A">
        <w:rPr>
          <w:rFonts w:cs="Arial"/>
          <w:spacing w:val="-3"/>
          <w:kern w:val="1"/>
          <w:szCs w:val="20"/>
          <w:lang w:val="en-GB" w:eastAsia="en-US"/>
        </w:rPr>
        <w:t>what evidence-based supports and services are available</w:t>
      </w:r>
      <w:r w:rsidR="001C3888">
        <w:rPr>
          <w:rFonts w:cs="Arial"/>
          <w:spacing w:val="-3"/>
          <w:kern w:val="1"/>
          <w:szCs w:val="20"/>
          <w:lang w:val="en-GB" w:eastAsia="en-US"/>
        </w:rPr>
        <w:t xml:space="preserve"> and from what funding sources</w:t>
      </w:r>
      <w:r w:rsidR="002A4B2A" w:rsidRPr="002A4B2A">
        <w:rPr>
          <w:rFonts w:cs="Arial"/>
          <w:spacing w:val="-3"/>
          <w:kern w:val="1"/>
          <w:szCs w:val="20"/>
          <w:lang w:val="en-GB" w:eastAsia="en-US"/>
        </w:rPr>
        <w:t>.</w:t>
      </w:r>
      <w:r w:rsidR="002A4B2A" w:rsidRPr="00BF4EDF">
        <w:rPr>
          <w:spacing w:val="-3"/>
          <w:kern w:val="1"/>
          <w:lang w:val="en-GB"/>
        </w:rPr>
        <w:t xml:space="preserve"> </w:t>
      </w:r>
    </w:p>
    <w:p w14:paraId="11B7D032" w14:textId="77777777" w:rsidR="004107C3" w:rsidRPr="000B2A42" w:rsidRDefault="004107C3" w:rsidP="001A31BA">
      <w:pPr>
        <w:pStyle w:val="ListBullet"/>
        <w:numPr>
          <w:ilvl w:val="0"/>
          <w:numId w:val="10"/>
        </w:numPr>
      </w:pPr>
      <w:r w:rsidRPr="000B2A42">
        <w:lastRenderedPageBreak/>
        <w:t xml:space="preserve">Lack of suitable transport options was reported to restrict participant’s access to workplaces. Travel training or supporting participants in gaining a drivers licence were seen as enablers to accessibility of workplaces. </w:t>
      </w:r>
    </w:p>
    <w:p w14:paraId="53BAC8E8" w14:textId="77777777" w:rsidR="004107C3" w:rsidRDefault="000B3460" w:rsidP="001A31BA">
      <w:pPr>
        <w:pStyle w:val="ListBullet"/>
        <w:numPr>
          <w:ilvl w:val="0"/>
          <w:numId w:val="10"/>
        </w:numPr>
      </w:pPr>
      <w:r w:rsidRPr="000B2A42">
        <w:t xml:space="preserve">Lack of inclusive employers was consistently identified as the </w:t>
      </w:r>
      <w:r w:rsidR="005E7148">
        <w:t>greatest</w:t>
      </w:r>
      <w:r w:rsidR="00AD5F7E">
        <w:t xml:space="preserve"> </w:t>
      </w:r>
      <w:r w:rsidRPr="000B2A42">
        <w:t>barrier to finding a job (this includes employers not wanting to employ people with a disability</w:t>
      </w:r>
      <w:r w:rsidR="004107C3">
        <w:t xml:space="preserve">, </w:t>
      </w:r>
      <w:r w:rsidRPr="000B2A42">
        <w:t>workplaces not sufficiently supporting people’s needs</w:t>
      </w:r>
      <w:r w:rsidR="009408C7">
        <w:t>,</w:t>
      </w:r>
      <w:r w:rsidR="004107C3">
        <w:t xml:space="preserve"> and</w:t>
      </w:r>
      <w:r w:rsidRPr="000B2A42">
        <w:t xml:space="preserve"> </w:t>
      </w:r>
      <w:r w:rsidR="004107C3">
        <w:t>in</w:t>
      </w:r>
      <w:r w:rsidRPr="000B2A42">
        <w:t>adequate support during pre-employment</w:t>
      </w:r>
      <w:r w:rsidR="004107C3">
        <w:t xml:space="preserve"> processes)</w:t>
      </w:r>
      <w:r w:rsidRPr="000B2A42">
        <w:t>. Participants and service delivery staff suggested the NDIA can play a key role in promoting positive employment examples to improve attitudes of employers towards hiring people with disabilities</w:t>
      </w:r>
      <w:r>
        <w:t>.</w:t>
      </w:r>
      <w:r w:rsidR="004107C3">
        <w:t xml:space="preserve"> </w:t>
      </w:r>
    </w:p>
    <w:p w14:paraId="3FBA55B5" w14:textId="77777777" w:rsidR="0059490A" w:rsidRDefault="004107C3" w:rsidP="00357735">
      <w:pPr>
        <w:pStyle w:val="Heading4"/>
      </w:pPr>
      <w:r w:rsidRPr="000B2A42" w:rsidDel="004107C3">
        <w:t xml:space="preserve"> </w:t>
      </w:r>
      <w:r w:rsidR="0059490A">
        <w:t xml:space="preserve">School leaver and entry level employment </w:t>
      </w:r>
    </w:p>
    <w:p w14:paraId="6A76CA08" w14:textId="77777777" w:rsidR="004107C3" w:rsidRDefault="004107C3" w:rsidP="001A31BA">
      <w:pPr>
        <w:pStyle w:val="ListBullet"/>
        <w:numPr>
          <w:ilvl w:val="0"/>
          <w:numId w:val="9"/>
        </w:numPr>
      </w:pPr>
      <w:r w:rsidRPr="000B2A42">
        <w:t xml:space="preserve">Schools play an important role in identifying an individual’s skills and interests and helping them to identify relevant employment options. </w:t>
      </w:r>
      <w:r w:rsidR="00832C25" w:rsidRPr="000B2A42">
        <w:t xml:space="preserve">Early employment discussions and planning with families was seen as an enabler to future employment pathways e.g., pre-high </w:t>
      </w:r>
      <w:r w:rsidR="00832C25">
        <w:t xml:space="preserve">and high </w:t>
      </w:r>
      <w:r w:rsidR="00832C25" w:rsidRPr="000B2A42">
        <w:t>school discussions.</w:t>
      </w:r>
    </w:p>
    <w:p w14:paraId="6A318778" w14:textId="77777777" w:rsidR="004107C3" w:rsidRPr="000B2A42" w:rsidRDefault="004107C3" w:rsidP="001A31BA">
      <w:pPr>
        <w:pStyle w:val="ListBullet"/>
        <w:numPr>
          <w:ilvl w:val="0"/>
          <w:numId w:val="9"/>
        </w:numPr>
      </w:pPr>
      <w:r w:rsidRPr="000B2A42">
        <w:t xml:space="preserve">Participant’s own informal networks were identified as being instrumental in supporting participants to find, and have a positive experience, in their first job. Role models, such as peers, family, and people in the media, help broaden the options, show what is possible and change community, and employer, attitudes about disability. </w:t>
      </w:r>
    </w:p>
    <w:p w14:paraId="0926FC62" w14:textId="77777777" w:rsidR="0059490A" w:rsidRPr="000B2A42" w:rsidRDefault="00AF673C" w:rsidP="001A31BA">
      <w:pPr>
        <w:pStyle w:val="ListBullet"/>
        <w:numPr>
          <w:ilvl w:val="0"/>
          <w:numId w:val="9"/>
        </w:numPr>
      </w:pPr>
      <w:r w:rsidRPr="000B2A42">
        <w:t>Work experience was identified as a</w:t>
      </w:r>
      <w:r w:rsidR="004107C3">
        <w:t>n important</w:t>
      </w:r>
      <w:r w:rsidRPr="000B2A42">
        <w:t xml:space="preserve"> pathway to employment. However, there was </w:t>
      </w:r>
      <w:r>
        <w:t xml:space="preserve">uncertainty about </w:t>
      </w:r>
      <w:r w:rsidRPr="000B2A42">
        <w:t xml:space="preserve">what NDIS funding </w:t>
      </w:r>
      <w:r w:rsidR="00832C25">
        <w:t>was</w:t>
      </w:r>
      <w:r w:rsidRPr="000B2A42">
        <w:t xml:space="preserve"> available to support work experience while participants are at school.</w:t>
      </w:r>
      <w:r w:rsidRPr="000B3460">
        <w:t xml:space="preserve"> </w:t>
      </w:r>
      <w:r w:rsidR="004107C3" w:rsidRPr="000B2A42">
        <w:t xml:space="preserve">There was </w:t>
      </w:r>
      <w:r w:rsidR="004107C3">
        <w:t xml:space="preserve">also a </w:t>
      </w:r>
      <w:r w:rsidR="004107C3" w:rsidRPr="000B2A42">
        <w:t>lack of understanding around how and when participants can access School Leaver Employment Supports (SLES) and employment supports.</w:t>
      </w:r>
      <w:r w:rsidR="004107C3">
        <w:t xml:space="preserve"> </w:t>
      </w:r>
      <w:r w:rsidRPr="00654226">
        <w:t>Greater clarity and communication on which employment supp</w:t>
      </w:r>
      <w:r w:rsidRPr="000B3460">
        <w:t>orts are funded and at what age was identified as needed to</w:t>
      </w:r>
      <w:r w:rsidRPr="00654226">
        <w:t xml:space="preserve"> better support participants in high school </w:t>
      </w:r>
      <w:r w:rsidR="00832C25">
        <w:t xml:space="preserve">to </w:t>
      </w:r>
      <w:r w:rsidRPr="00654226">
        <w:t>prepare for employment.</w:t>
      </w:r>
    </w:p>
    <w:p w14:paraId="37AD03C2" w14:textId="77777777" w:rsidR="0059490A" w:rsidRPr="00BF4EDF" w:rsidRDefault="0059490A" w:rsidP="001A31BA">
      <w:pPr>
        <w:pStyle w:val="ListBullet"/>
        <w:numPr>
          <w:ilvl w:val="0"/>
          <w:numId w:val="9"/>
        </w:numPr>
        <w:rPr>
          <w:b/>
          <w:lang w:val="en-US"/>
        </w:rPr>
      </w:pPr>
      <w:r w:rsidRPr="000B2A42">
        <w:t xml:space="preserve">There was reported to be a lack of relevant post-school </w:t>
      </w:r>
      <w:r w:rsidR="00367E3B">
        <w:t>education and training</w:t>
      </w:r>
      <w:r w:rsidRPr="000B2A42">
        <w:t xml:space="preserve"> options available for people with cognitive disability.</w:t>
      </w:r>
      <w:r w:rsidRPr="00087F72">
        <w:t xml:space="preserve"> </w:t>
      </w:r>
      <w:r w:rsidR="000B3460">
        <w:t xml:space="preserve">Certificate levels </w:t>
      </w:r>
      <w:r w:rsidR="00D273B5">
        <w:t xml:space="preserve">I </w:t>
      </w:r>
      <w:r w:rsidR="000B3460">
        <w:t xml:space="preserve">and </w:t>
      </w:r>
      <w:r w:rsidR="00D273B5">
        <w:t xml:space="preserve">II </w:t>
      </w:r>
      <w:r w:rsidR="004107C3">
        <w:t xml:space="preserve">courses </w:t>
      </w:r>
      <w:r w:rsidR="000B3460">
        <w:t xml:space="preserve">were </w:t>
      </w:r>
      <w:r w:rsidR="004107C3">
        <w:t>utilised</w:t>
      </w:r>
      <w:r w:rsidR="000B3460">
        <w:t xml:space="preserve"> by participants when available.</w:t>
      </w:r>
      <w:r w:rsidR="004107C3">
        <w:t xml:space="preserve"> </w:t>
      </w:r>
      <w:r w:rsidRPr="000B2A42">
        <w:t xml:space="preserve">Informal supporters, such as family, carers and other supporters </w:t>
      </w:r>
      <w:r w:rsidR="004107C3">
        <w:t xml:space="preserve">also </w:t>
      </w:r>
      <w:r w:rsidRPr="000B2A42">
        <w:t>played a key role in supporting young people to navigate post-school education options and avenues.</w:t>
      </w:r>
      <w:r w:rsidR="00087F72">
        <w:t xml:space="preserve"> </w:t>
      </w:r>
    </w:p>
    <w:p w14:paraId="0376003F" w14:textId="77777777" w:rsidR="00C9413A" w:rsidRPr="00357735" w:rsidRDefault="0059490A" w:rsidP="00357735">
      <w:pPr>
        <w:pStyle w:val="Heading4"/>
      </w:pPr>
      <w:r w:rsidRPr="00357735">
        <w:t>NDIS participants re-entering the workforce</w:t>
      </w:r>
      <w:r w:rsidR="00C9413A">
        <w:t xml:space="preserve"> </w:t>
      </w:r>
    </w:p>
    <w:p w14:paraId="60F43166" w14:textId="77777777" w:rsidR="00AF673C" w:rsidRPr="00BF4EDF" w:rsidRDefault="0059490A" w:rsidP="00BF4EDF">
      <w:pPr>
        <w:rPr>
          <w:lang w:val="en-AU"/>
        </w:rPr>
      </w:pPr>
      <w:r>
        <w:t xml:space="preserve">Participants re-entering the workforce after a </w:t>
      </w:r>
      <w:r w:rsidR="00213429">
        <w:t xml:space="preserve">substantial </w:t>
      </w:r>
      <w:r>
        <w:t xml:space="preserve">break in employment faced many of the same barriers as those identified above. These barriers were magnified by being out of the workforce for </w:t>
      </w:r>
      <w:r w:rsidR="00213429">
        <w:t xml:space="preserve">substantial </w:t>
      </w:r>
      <w:r>
        <w:t>amounts of time.</w:t>
      </w:r>
      <w:r w:rsidR="00AF673C" w:rsidRPr="00AF673C">
        <w:t xml:space="preserve"> </w:t>
      </w:r>
    </w:p>
    <w:p w14:paraId="1317FEF5" w14:textId="77777777" w:rsidR="00832C25" w:rsidRPr="00BF4EDF" w:rsidRDefault="00832C25" w:rsidP="001A31BA">
      <w:pPr>
        <w:pStyle w:val="ListBullet"/>
        <w:numPr>
          <w:ilvl w:val="0"/>
          <w:numId w:val="8"/>
        </w:numPr>
        <w:rPr>
          <w:lang w:val="en-AU"/>
        </w:rPr>
      </w:pPr>
      <w:r w:rsidRPr="000B2A42">
        <w:t>Long periods of unemployment was seen as a barrier to re-entry for participants due to looking unfavourable to potential employers and the stigma attached.</w:t>
      </w:r>
      <w:r w:rsidRPr="00AE79D5">
        <w:t xml:space="preserve"> </w:t>
      </w:r>
    </w:p>
    <w:p w14:paraId="1A9CBBDF" w14:textId="77777777" w:rsidR="00832C25" w:rsidRPr="00BF4EDF" w:rsidRDefault="00AF673C" w:rsidP="001A31BA">
      <w:pPr>
        <w:pStyle w:val="ListBullet"/>
        <w:numPr>
          <w:ilvl w:val="0"/>
          <w:numId w:val="8"/>
        </w:numPr>
        <w:rPr>
          <w:lang w:val="en-AU"/>
        </w:rPr>
      </w:pPr>
      <w:r w:rsidRPr="000B2A42">
        <w:t xml:space="preserve">Stretches of unemployment meant that some participants needed to rebuild </w:t>
      </w:r>
      <w:r>
        <w:t xml:space="preserve">their </w:t>
      </w:r>
      <w:r w:rsidRPr="000B2A42">
        <w:t>employment skills</w:t>
      </w:r>
      <w:r w:rsidR="005E70E8">
        <w:t>,</w:t>
      </w:r>
      <w:r w:rsidRPr="000B2A42">
        <w:t xml:space="preserve"> but if they were not ready for </w:t>
      </w:r>
      <w:r>
        <w:t>Disability Employment Services (</w:t>
      </w:r>
      <w:r w:rsidRPr="000B2A42">
        <w:t>DES</w:t>
      </w:r>
      <w:r>
        <w:t>)</w:t>
      </w:r>
      <w:r w:rsidRPr="000B2A42">
        <w:t xml:space="preserve"> then service delivery staff</w:t>
      </w:r>
      <w:r>
        <w:t xml:space="preserve"> had difficulty knowing</w:t>
      </w:r>
      <w:r w:rsidRPr="000B2A42">
        <w:t xml:space="preserve"> where to refer them.</w:t>
      </w:r>
      <w:r>
        <w:t xml:space="preserve"> </w:t>
      </w:r>
    </w:p>
    <w:p w14:paraId="09E01CB4" w14:textId="77777777" w:rsidR="00832C25" w:rsidRPr="00BF4EDF" w:rsidRDefault="00832C25" w:rsidP="001A31BA">
      <w:pPr>
        <w:pStyle w:val="ListBullet"/>
        <w:numPr>
          <w:ilvl w:val="0"/>
          <w:numId w:val="8"/>
        </w:numPr>
        <w:rPr>
          <w:lang w:val="en-AU"/>
        </w:rPr>
      </w:pPr>
      <w:r w:rsidRPr="000B2A42">
        <w:lastRenderedPageBreak/>
        <w:t>NDIS participants saw retraining and returning to further education as a way to successfully gain employment which reflected their skills and interests.</w:t>
      </w:r>
      <w:r>
        <w:t xml:space="preserve"> </w:t>
      </w:r>
    </w:p>
    <w:p w14:paraId="75B9CBD3" w14:textId="77777777" w:rsidR="0059490A" w:rsidRPr="000B2A42" w:rsidRDefault="0022674B" w:rsidP="001A31BA">
      <w:pPr>
        <w:pStyle w:val="ListBullet"/>
        <w:numPr>
          <w:ilvl w:val="0"/>
          <w:numId w:val="8"/>
        </w:numPr>
        <w:rPr>
          <w:lang w:val="en-AU"/>
        </w:rPr>
      </w:pPr>
      <w:r w:rsidRPr="000B2A42">
        <w:t xml:space="preserve">Participants with psychosocial disability and </w:t>
      </w:r>
      <w:r>
        <w:t xml:space="preserve">those </w:t>
      </w:r>
      <w:r w:rsidRPr="000B2A42">
        <w:t xml:space="preserve">on the autism spectrum reported that having the NDIS </w:t>
      </w:r>
      <w:r w:rsidR="00832C25">
        <w:t xml:space="preserve">and funded supports </w:t>
      </w:r>
      <w:r w:rsidRPr="000B2A42">
        <w:t>has been a positive step towards</w:t>
      </w:r>
      <w:r>
        <w:t xml:space="preserve"> them</w:t>
      </w:r>
      <w:r w:rsidRPr="000B2A42">
        <w:t xml:space="preserve"> re-entering the workforce</w:t>
      </w:r>
      <w:r>
        <w:t>.</w:t>
      </w:r>
    </w:p>
    <w:p w14:paraId="73CD64D2" w14:textId="77777777" w:rsidR="0059490A" w:rsidRPr="00357735" w:rsidRDefault="0059490A" w:rsidP="00357735">
      <w:pPr>
        <w:pStyle w:val="Heading4"/>
      </w:pPr>
      <w:r w:rsidRPr="00357735">
        <w:t>Maintaining employment, career progress and changing jobs</w:t>
      </w:r>
    </w:p>
    <w:p w14:paraId="29A1C034" w14:textId="77777777" w:rsidR="0059490A" w:rsidRPr="00BF4EDF" w:rsidRDefault="00AE79D5" w:rsidP="00183AE1">
      <w:pPr>
        <w:pStyle w:val="ListParagraph"/>
        <w:numPr>
          <w:ilvl w:val="0"/>
          <w:numId w:val="28"/>
        </w:numPr>
        <w:ind w:left="360"/>
        <w:rPr>
          <w:b/>
        </w:rPr>
      </w:pPr>
      <w:r w:rsidRPr="000B2A42">
        <w:t xml:space="preserve">Participants with psychosocial disability and </w:t>
      </w:r>
      <w:r>
        <w:t xml:space="preserve">those </w:t>
      </w:r>
      <w:r w:rsidRPr="000B2A42">
        <w:t>on the autism spectrum described perceived and experienced stigma</w:t>
      </w:r>
      <w:r w:rsidR="0022674B">
        <w:t xml:space="preserve"> and </w:t>
      </w:r>
      <w:r w:rsidR="00832C25">
        <w:t>dis</w:t>
      </w:r>
      <w:r w:rsidR="0022674B">
        <w:t>crimination</w:t>
      </w:r>
      <w:r w:rsidRPr="000B2A42">
        <w:t xml:space="preserve"> associated</w:t>
      </w:r>
      <w:r>
        <w:t xml:space="preserve"> with</w:t>
      </w:r>
      <w:r w:rsidRPr="000B2A42">
        <w:t xml:space="preserve"> their disability as a barrier to maintaining employment. Others reported disclosure of their disability </w:t>
      </w:r>
      <w:r w:rsidR="00471930">
        <w:t xml:space="preserve">was an enabler and </w:t>
      </w:r>
      <w:r w:rsidRPr="000B2A42">
        <w:t xml:space="preserve">led to more appropriate supports. Informal </w:t>
      </w:r>
      <w:r w:rsidR="00E34F3B">
        <w:t xml:space="preserve">(e.g. family or friends) </w:t>
      </w:r>
      <w:r w:rsidRPr="000B2A42">
        <w:t>and formal supports play</w:t>
      </w:r>
      <w:r w:rsidR="0022674B">
        <w:t>ed</w:t>
      </w:r>
      <w:r w:rsidRPr="000B2A42">
        <w:t xml:space="preserve"> a key role in helping participants navigate experienced or perceived stigma</w:t>
      </w:r>
      <w:r w:rsidR="0022674B">
        <w:t xml:space="preserve"> and discrimination </w:t>
      </w:r>
      <w:r w:rsidR="00E34F3B">
        <w:t xml:space="preserve">through </w:t>
      </w:r>
      <w:r w:rsidR="0059490A" w:rsidRPr="000B2A42">
        <w:t>advice, support, and encouragement.</w:t>
      </w:r>
      <w:r w:rsidR="00D90B52">
        <w:t xml:space="preserve"> </w:t>
      </w:r>
    </w:p>
    <w:p w14:paraId="3D5764BB" w14:textId="77777777" w:rsidR="0059490A" w:rsidRPr="000B2A42" w:rsidRDefault="0059490A" w:rsidP="00463520">
      <w:pPr>
        <w:pStyle w:val="ListBullet"/>
        <w:numPr>
          <w:ilvl w:val="0"/>
          <w:numId w:val="7"/>
        </w:numPr>
        <w:ind w:left="360"/>
      </w:pPr>
      <w:r w:rsidRPr="000B2A42">
        <w:t>Participants described the need for flexibility in support levels (such as travel training and support workers in the workplace) so that they could increase supports when starting or changing jobs and roles, but with the view of reducing supports over time as capacity and confidence is built.</w:t>
      </w:r>
      <w:r w:rsidR="00E34F3B">
        <w:t xml:space="preserve"> </w:t>
      </w:r>
      <w:r w:rsidRPr="000B2A42">
        <w:t xml:space="preserve">Workplace flexibility was </w:t>
      </w:r>
      <w:r w:rsidR="00E34F3B">
        <w:t xml:space="preserve">also </w:t>
      </w:r>
      <w:r w:rsidRPr="000B2A42">
        <w:t>described as integral for many participants but there was a need for this to be individualised.</w:t>
      </w:r>
    </w:p>
    <w:p w14:paraId="5CC02B9B" w14:textId="77777777" w:rsidR="0059490A" w:rsidRPr="00357735" w:rsidRDefault="0059490A" w:rsidP="00357735">
      <w:pPr>
        <w:pStyle w:val="Heading4"/>
      </w:pPr>
      <w:r w:rsidRPr="00357735">
        <w:t>System barriers and blockers to open employment</w:t>
      </w:r>
    </w:p>
    <w:p w14:paraId="5355B2B2" w14:textId="77777777" w:rsidR="0059490A" w:rsidRDefault="0059490A" w:rsidP="0059490A">
      <w:r>
        <w:t xml:space="preserve">Within the employment </w:t>
      </w:r>
      <w:r w:rsidR="00AF673C">
        <w:t>eco</w:t>
      </w:r>
      <w:r>
        <w:t xml:space="preserve">system, family and supports spoke about times when employment enablers acted as blockers or barriers to gaining employment. </w:t>
      </w:r>
      <w:r w:rsidR="00AF673C">
        <w:t xml:space="preserve">While not within the remit of the NDIA, </w:t>
      </w:r>
    </w:p>
    <w:p w14:paraId="19B54B41" w14:textId="77777777" w:rsidR="00D90B52" w:rsidRPr="00D90B52" w:rsidRDefault="0059490A" w:rsidP="001A31BA">
      <w:pPr>
        <w:pStyle w:val="ListBullet"/>
        <w:numPr>
          <w:ilvl w:val="0"/>
          <w:numId w:val="6"/>
        </w:numPr>
        <w:rPr>
          <w:b/>
          <w:lang w:val="en-US"/>
        </w:rPr>
      </w:pPr>
      <w:r w:rsidRPr="000B2A42">
        <w:t>Many participants reported being with Disability Employment Services (DES) providers for years without success. Some participants reported DES providers often having a lack of knowledge of disability beyond physical disability.</w:t>
      </w:r>
      <w:r w:rsidR="00D90B52">
        <w:t xml:space="preserve"> </w:t>
      </w:r>
    </w:p>
    <w:p w14:paraId="5B14C85D" w14:textId="77777777" w:rsidR="0059490A" w:rsidRPr="00BF4EDF" w:rsidRDefault="0059490A" w:rsidP="001A31BA">
      <w:pPr>
        <w:pStyle w:val="ListBullet"/>
        <w:numPr>
          <w:ilvl w:val="0"/>
          <w:numId w:val="6"/>
        </w:numPr>
        <w:rPr>
          <w:b/>
        </w:rPr>
      </w:pPr>
      <w:r w:rsidRPr="000B2A42">
        <w:t xml:space="preserve">Some participants reported being funnelled into Australian Disability Enterprise (ADEs) without exploration of other options. </w:t>
      </w:r>
      <w:r w:rsidR="00471930">
        <w:t xml:space="preserve">Some participants working at ADEs enjoyed their work and the friendships they had made. </w:t>
      </w:r>
      <w:r w:rsidR="002C0407" w:rsidRPr="002C0407">
        <w:t xml:space="preserve">Participants working at ADEs would benefit from having the opportunity to participate in capacity building opportunities that may not be available through their ADE provider. </w:t>
      </w:r>
    </w:p>
    <w:p w14:paraId="47578A20" w14:textId="77777777" w:rsidR="0022674B" w:rsidRPr="00BF4EDF" w:rsidRDefault="0059490A" w:rsidP="001A31BA">
      <w:pPr>
        <w:pStyle w:val="ListBullet"/>
        <w:numPr>
          <w:ilvl w:val="0"/>
          <w:numId w:val="6"/>
        </w:numPr>
        <w:rPr>
          <w:b/>
        </w:rPr>
      </w:pPr>
      <w:r w:rsidRPr="000B2A42">
        <w:t>Participants reported a tension between being employed and getting paid enough to warrant losing the Disability Support Pension (DSP).</w:t>
      </w:r>
      <w:r w:rsidR="002C0407">
        <w:t xml:space="preserve"> </w:t>
      </w:r>
      <w:r w:rsidR="0022674B" w:rsidRPr="00BF4EDF">
        <w:rPr>
          <w:lang w:val="en-US"/>
        </w:rPr>
        <w:t xml:space="preserve">Participants want to earn a living independent of government payments, yet earning a sufficient wage from employment </w:t>
      </w:r>
      <w:r w:rsidR="00471930">
        <w:rPr>
          <w:lang w:val="en-US"/>
        </w:rPr>
        <w:t>is</w:t>
      </w:r>
      <w:r w:rsidR="0022674B" w:rsidRPr="00BF4EDF">
        <w:rPr>
          <w:lang w:val="en-US"/>
        </w:rPr>
        <w:t xml:space="preserve"> difficult for many.</w:t>
      </w:r>
      <w:r w:rsidR="00471930" w:rsidRPr="00471930">
        <w:rPr>
          <w:lang w:val="en-US"/>
        </w:rPr>
        <w:t xml:space="preserve"> </w:t>
      </w:r>
      <w:r w:rsidR="00471930" w:rsidRPr="002C0407">
        <w:rPr>
          <w:lang w:val="en-US"/>
        </w:rPr>
        <w:t>Clearer information regarding the DSP would help reduce the unintended barrier the DSP poses to gaining employment for participants.</w:t>
      </w:r>
    </w:p>
    <w:p w14:paraId="045ACE83" w14:textId="77777777" w:rsidR="00BE307A" w:rsidRDefault="00BE307A">
      <w:pPr>
        <w:spacing w:line="276" w:lineRule="auto"/>
        <w:rPr>
          <w:b/>
          <w:color w:val="6B2976"/>
          <w:sz w:val="30"/>
          <w:szCs w:val="30"/>
        </w:rPr>
      </w:pPr>
      <w:bookmarkStart w:id="81" w:name="_Toc67658221"/>
      <w:r>
        <w:br w:type="page"/>
      </w:r>
    </w:p>
    <w:p w14:paraId="2AB125BF" w14:textId="5699DCA4" w:rsidR="0059490A" w:rsidRDefault="0059490A" w:rsidP="0059490A">
      <w:pPr>
        <w:pStyle w:val="Heading3"/>
        <w:autoSpaceDE w:val="0"/>
        <w:autoSpaceDN w:val="0"/>
        <w:adjustRightInd w:val="0"/>
        <w:spacing w:line="276" w:lineRule="auto"/>
        <w:ind w:left="1080"/>
      </w:pPr>
      <w:bookmarkStart w:id="82" w:name="_Toc68615374"/>
      <w:bookmarkStart w:id="83" w:name="_Toc68616733"/>
      <w:r w:rsidRPr="004D19F8">
        <w:lastRenderedPageBreak/>
        <w:t>Considerations</w:t>
      </w:r>
      <w:bookmarkEnd w:id="81"/>
      <w:bookmarkEnd w:id="82"/>
      <w:bookmarkEnd w:id="83"/>
    </w:p>
    <w:p w14:paraId="6901E607" w14:textId="77777777" w:rsidR="0059490A" w:rsidRPr="00BE4EF2" w:rsidRDefault="00471930" w:rsidP="0059490A">
      <w:r>
        <w:t>Based on the findings from this research t</w:t>
      </w:r>
      <w:r w:rsidR="00306983">
        <w:t>here are s</w:t>
      </w:r>
      <w:r>
        <w:t>ix</w:t>
      </w:r>
      <w:r w:rsidR="002C0407">
        <w:t xml:space="preserve"> interrelated</w:t>
      </w:r>
      <w:r w:rsidR="0059490A">
        <w:t xml:space="preserve"> key </w:t>
      </w:r>
      <w:r w:rsidR="0059490A" w:rsidRPr="00D245DD">
        <w:t xml:space="preserve">considerations </w:t>
      </w:r>
      <w:r w:rsidR="0059490A">
        <w:t>that should be noted and may</w:t>
      </w:r>
      <w:r w:rsidR="0059490A" w:rsidRPr="00D245DD">
        <w:t xml:space="preserve"> contribute to improved employment outc</w:t>
      </w:r>
      <w:r w:rsidR="0059490A">
        <w:t>omes for the target populations:</w:t>
      </w:r>
    </w:p>
    <w:p w14:paraId="08E28BFD" w14:textId="0BB960D0" w:rsidR="00331C82" w:rsidRDefault="00B26F3E" w:rsidP="00331C82">
      <w:pPr>
        <w:pStyle w:val="ListParagraph"/>
        <w:numPr>
          <w:ilvl w:val="0"/>
          <w:numId w:val="12"/>
        </w:numPr>
        <w:autoSpaceDE w:val="0"/>
        <w:autoSpaceDN w:val="0"/>
        <w:adjustRightInd w:val="0"/>
        <w:spacing w:before="240" w:line="276" w:lineRule="auto"/>
      </w:pPr>
      <w:r>
        <w:rPr>
          <w:b/>
        </w:rPr>
        <w:t>Person</w:t>
      </w:r>
      <w:r w:rsidR="00331C82" w:rsidRPr="00CB5ABE">
        <w:rPr>
          <w:b/>
        </w:rPr>
        <w:t xml:space="preserve">-centred planning </w:t>
      </w:r>
      <w:r w:rsidR="00331C82">
        <w:rPr>
          <w:b/>
        </w:rPr>
        <w:t xml:space="preserve">and supports </w:t>
      </w:r>
      <w:r w:rsidR="00331C82">
        <w:t>are fundamental to overcoming key barriers and enablers to disability employment that exist at the program, practice, and policy/system levels. Ensuring that participants have their base level needs met, such as housing and daily living, will make way for participants to better engage with employment opportunities and capacity building.</w:t>
      </w:r>
    </w:p>
    <w:p w14:paraId="76211C88" w14:textId="77777777" w:rsidR="00331C82" w:rsidRPr="00331C82" w:rsidRDefault="00331C82" w:rsidP="00331C82">
      <w:pPr>
        <w:pStyle w:val="ListParagraph"/>
        <w:numPr>
          <w:ilvl w:val="0"/>
          <w:numId w:val="12"/>
        </w:numPr>
        <w:autoSpaceDE w:val="0"/>
        <w:autoSpaceDN w:val="0"/>
        <w:adjustRightInd w:val="0"/>
        <w:spacing w:before="240" w:line="276" w:lineRule="auto"/>
        <w:rPr>
          <w:lang w:val="en-AU"/>
        </w:rPr>
      </w:pPr>
      <w:r w:rsidRPr="00331C82">
        <w:rPr>
          <w:b/>
          <w:bCs/>
        </w:rPr>
        <w:t xml:space="preserve">Participant empowerment and engagement </w:t>
      </w:r>
      <w:r w:rsidRPr="00331C82">
        <w:t xml:space="preserve">is important. </w:t>
      </w:r>
      <w:r w:rsidRPr="00DC1018">
        <w:t xml:space="preserve">NDIS participants need </w:t>
      </w:r>
      <w:r>
        <w:t xml:space="preserve">to be </w:t>
      </w:r>
      <w:r w:rsidRPr="001A1F98">
        <w:t>empowered</w:t>
      </w:r>
      <w:r w:rsidRPr="00051E5A">
        <w:t xml:space="preserve"> and supported to </w:t>
      </w:r>
      <w:r w:rsidRPr="001A1F98">
        <w:t>navigate the employment eco-system</w:t>
      </w:r>
      <w:r w:rsidRPr="00051E5A">
        <w:t>.</w:t>
      </w:r>
      <w:r>
        <w:t xml:space="preserve"> The system can be confusing and overwhelming for some. Clear, consistent and a</w:t>
      </w:r>
      <w:r w:rsidRPr="00827A4A">
        <w:t xml:space="preserve">ccessible information </w:t>
      </w:r>
      <w:r>
        <w:t xml:space="preserve">needs to be </w:t>
      </w:r>
      <w:r w:rsidRPr="00827A4A">
        <w:t>available, a</w:t>
      </w:r>
      <w:r>
        <w:t xml:space="preserve">cross the employment continuum, to better understand the remit and </w:t>
      </w:r>
      <w:r w:rsidRPr="00DC1018">
        <w:t xml:space="preserve">role of </w:t>
      </w:r>
      <w:r>
        <w:t>the different funding services</w:t>
      </w:r>
      <w:r w:rsidRPr="00827A4A">
        <w:t xml:space="preserve"> </w:t>
      </w:r>
      <w:r>
        <w:t xml:space="preserve">and what </w:t>
      </w:r>
      <w:r w:rsidRPr="00827A4A">
        <w:t xml:space="preserve">evidence-based supports </w:t>
      </w:r>
      <w:r>
        <w:t>and services are available.</w:t>
      </w:r>
    </w:p>
    <w:p w14:paraId="6F509360" w14:textId="77777777" w:rsidR="00331C82" w:rsidRPr="00267A9C" w:rsidRDefault="00331C82" w:rsidP="00331C82">
      <w:pPr>
        <w:pStyle w:val="ListParagraph"/>
        <w:numPr>
          <w:ilvl w:val="0"/>
          <w:numId w:val="12"/>
        </w:numPr>
        <w:autoSpaceDE w:val="0"/>
        <w:autoSpaceDN w:val="0"/>
        <w:adjustRightInd w:val="0"/>
        <w:spacing w:before="240" w:line="276" w:lineRule="auto"/>
      </w:pPr>
      <w:r w:rsidRPr="00827A4A">
        <w:rPr>
          <w:b/>
        </w:rPr>
        <w:t>Informal and own networks</w:t>
      </w:r>
      <w:r>
        <w:t xml:space="preserve"> need to be fostered as they play a critical role in the pathway to employment and building an individual’s self-confidence and self-efficacy. Other activities and pathways to employment such as volunteering, work experience and community participation can help build participants’ self-confidence. </w:t>
      </w:r>
    </w:p>
    <w:p w14:paraId="0132C164" w14:textId="77777777" w:rsidR="00331C82" w:rsidRDefault="00331C82" w:rsidP="00331C82">
      <w:pPr>
        <w:pStyle w:val="ListParagraph"/>
        <w:numPr>
          <w:ilvl w:val="0"/>
          <w:numId w:val="12"/>
        </w:numPr>
        <w:autoSpaceDE w:val="0"/>
        <w:autoSpaceDN w:val="0"/>
        <w:adjustRightInd w:val="0"/>
        <w:spacing w:before="240" w:line="276" w:lineRule="auto"/>
      </w:pPr>
      <w:r w:rsidRPr="00C769F7">
        <w:rPr>
          <w:b/>
        </w:rPr>
        <w:t>School leaver and early intervention initiatives</w:t>
      </w:r>
      <w:r>
        <w:t xml:space="preserve"> that target young people while still at school or in the transition from school to work (entry-level employment), and changing the conversation to ‘careers’, are important ways to foster an individual’s employment aspirations. </w:t>
      </w:r>
      <w:r w:rsidRPr="00C769F7">
        <w:t xml:space="preserve">Schools play a key educative role in identifying employment options and participants’ skills and interests. Government agencies should </w:t>
      </w:r>
      <w:r>
        <w:t xml:space="preserve">continue to </w:t>
      </w:r>
      <w:r w:rsidRPr="00C769F7">
        <w:t xml:space="preserve">work together to support </w:t>
      </w:r>
      <w:r>
        <w:t>these initiatives.</w:t>
      </w:r>
      <w:r w:rsidRPr="00C769F7">
        <w:t xml:space="preserve"> </w:t>
      </w:r>
    </w:p>
    <w:p w14:paraId="1331C204" w14:textId="74B7A8A1" w:rsidR="00331C82" w:rsidRDefault="00331C82" w:rsidP="00331C82">
      <w:pPr>
        <w:pStyle w:val="ListParagraph"/>
        <w:numPr>
          <w:ilvl w:val="0"/>
          <w:numId w:val="12"/>
        </w:numPr>
        <w:autoSpaceDE w:val="0"/>
        <w:autoSpaceDN w:val="0"/>
        <w:adjustRightInd w:val="0"/>
        <w:spacing w:before="240" w:line="276" w:lineRule="auto"/>
      </w:pPr>
      <w:r w:rsidRPr="00C769F7">
        <w:rPr>
          <w:rFonts w:cs="Arial"/>
          <w:b/>
        </w:rPr>
        <w:t xml:space="preserve">Formal education and (re)training post school </w:t>
      </w:r>
      <w:r>
        <w:t>was</w:t>
      </w:r>
      <w:r w:rsidRPr="00C769F7">
        <w:t xml:space="preserve"> used to improve employment prospects and work that better matched a person’s skills and interests.</w:t>
      </w:r>
      <w:r>
        <w:t xml:space="preserve"> Having </w:t>
      </w:r>
      <w:r w:rsidRPr="00AA66E0">
        <w:t xml:space="preserve">options </w:t>
      </w:r>
      <w:r>
        <w:t>that are appropriate for people with</w:t>
      </w:r>
      <w:r w:rsidRPr="007D03AB">
        <w:t xml:space="preserve"> </w:t>
      </w:r>
      <w:r>
        <w:t xml:space="preserve">cognitive disability may play a key role to improve employment prospects for individuals that are better matched to their skills and interests. </w:t>
      </w:r>
      <w:r w:rsidRPr="00C769F7">
        <w:t>Retraining and further education</w:t>
      </w:r>
      <w:r w:rsidR="009872CB">
        <w:t>,</w:t>
      </w:r>
      <w:r w:rsidRPr="00C769F7">
        <w:t xml:space="preserve"> </w:t>
      </w:r>
      <w:r w:rsidR="009872CB">
        <w:t>h</w:t>
      </w:r>
      <w:r>
        <w:t>aving individualised and person-centred support available while studying</w:t>
      </w:r>
      <w:r w:rsidR="009872CB">
        <w:t>,</w:t>
      </w:r>
      <w:r>
        <w:t xml:space="preserve"> will help to enable participants to complete their studies. </w:t>
      </w:r>
    </w:p>
    <w:p w14:paraId="76ECDF21" w14:textId="44CD1CA1" w:rsidR="006E5D60" w:rsidRDefault="00331C82" w:rsidP="00331C82">
      <w:pPr>
        <w:pStyle w:val="ListParagraph"/>
        <w:numPr>
          <w:ilvl w:val="0"/>
          <w:numId w:val="12"/>
        </w:numPr>
        <w:autoSpaceDE w:val="0"/>
        <w:autoSpaceDN w:val="0"/>
        <w:adjustRightInd w:val="0"/>
        <w:spacing w:before="240" w:line="276" w:lineRule="auto"/>
        <w:sectPr w:rsidR="006E5D60" w:rsidSect="005E1C46">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1440" w:right="1440" w:bottom="1440" w:left="1276" w:header="0" w:footer="0" w:gutter="0"/>
          <w:cols w:space="708"/>
          <w:titlePg/>
          <w:docGrid w:linePitch="360"/>
        </w:sectPr>
      </w:pPr>
      <w:r w:rsidRPr="00331C82">
        <w:rPr>
          <w:b/>
          <w:bCs/>
        </w:rPr>
        <w:t xml:space="preserve">More inclusive, flexible and adaptive workplaces </w:t>
      </w:r>
      <w:r w:rsidRPr="00331C82">
        <w:t xml:space="preserve">are needed. </w:t>
      </w:r>
      <w:r w:rsidRPr="00EF7525">
        <w:t xml:space="preserve">Employers needs to be confident and adaptive to enable more </w:t>
      </w:r>
      <w:r w:rsidRPr="00331C82">
        <w:rPr>
          <w:b/>
        </w:rPr>
        <w:t>inclusive employment options</w:t>
      </w:r>
      <w:r w:rsidRPr="00EF7525">
        <w:t xml:space="preserve"> for people with disability</w:t>
      </w:r>
      <w:r w:rsidR="009872CB">
        <w:t>.T</w:t>
      </w:r>
      <w:r>
        <w:t xml:space="preserve">his includes ensuring the hiring process </w:t>
      </w:r>
      <w:r w:rsidRPr="009E095C">
        <w:t xml:space="preserve">(pre-employment tests, interviews </w:t>
      </w:r>
      <w:r>
        <w:t>and in the office environment) is also inclusive.</w:t>
      </w:r>
      <w:r w:rsidRPr="00EF7525">
        <w:t xml:space="preserve"> </w:t>
      </w:r>
      <w:r>
        <w:t xml:space="preserve">A person’s individual skills and needs should be </w:t>
      </w:r>
      <w:r w:rsidRPr="00827A4A">
        <w:t>accommodate</w:t>
      </w:r>
      <w:r>
        <w:t>d, where possible,</w:t>
      </w:r>
      <w:r w:rsidRPr="00827A4A">
        <w:t xml:space="preserve"> </w:t>
      </w:r>
      <w:r>
        <w:t>so</w:t>
      </w:r>
      <w:r w:rsidRPr="00827A4A">
        <w:t xml:space="preserve"> </w:t>
      </w:r>
      <w:r>
        <w:t>they have positive work experiences and h</w:t>
      </w:r>
      <w:r w:rsidRPr="00EF7525">
        <w:t>aving appropriate and individualised workplace supports an</w:t>
      </w:r>
      <w:r>
        <w:t xml:space="preserve">d </w:t>
      </w:r>
      <w:r w:rsidRPr="00EF7525">
        <w:t xml:space="preserve">inclusive and flexible workplace culture </w:t>
      </w:r>
      <w:r>
        <w:t>is important.</w:t>
      </w:r>
      <w:bookmarkStart w:id="84" w:name="ColumnTitle_1"/>
      <w:bookmarkStart w:id="85" w:name="_Toc62224821"/>
      <w:bookmarkStart w:id="86" w:name="_Toc62224822"/>
      <w:bookmarkStart w:id="87" w:name="_Toc62224825"/>
      <w:bookmarkStart w:id="88" w:name="_Toc62224826"/>
      <w:bookmarkStart w:id="89" w:name="_Toc62224827"/>
      <w:bookmarkStart w:id="90" w:name="_Toc62224828"/>
      <w:bookmarkStart w:id="91" w:name="_Toc62224829"/>
      <w:bookmarkStart w:id="92" w:name="_Toc62224830"/>
      <w:bookmarkStart w:id="93" w:name="_Toc62224831"/>
      <w:bookmarkStart w:id="94" w:name="_Toc57113561"/>
      <w:bookmarkStart w:id="95" w:name="_Toc63081231"/>
      <w:bookmarkStart w:id="96" w:name="_Toc57113562"/>
      <w:bookmarkStart w:id="97" w:name="_Toc62812900"/>
      <w:bookmarkStart w:id="98" w:name="_Toc63754942"/>
      <w:bookmarkStart w:id="99" w:name="_Toc63793093"/>
      <w:bookmarkStart w:id="100" w:name="_Toc64373736"/>
      <w:bookmarkEnd w:id="84"/>
      <w:bookmarkEnd w:id="85"/>
      <w:bookmarkEnd w:id="86"/>
      <w:bookmarkEnd w:id="87"/>
      <w:bookmarkEnd w:id="88"/>
      <w:bookmarkEnd w:id="89"/>
      <w:bookmarkEnd w:id="90"/>
      <w:bookmarkEnd w:id="91"/>
      <w:bookmarkEnd w:id="92"/>
      <w:bookmarkEnd w:id="93"/>
      <w:bookmarkEnd w:id="94"/>
      <w:bookmarkEnd w:id="95"/>
      <w:r w:rsidR="00306983">
        <w:br w:type="page"/>
      </w:r>
    </w:p>
    <w:p w14:paraId="7838EBDC" w14:textId="77777777" w:rsidR="00306983" w:rsidRDefault="00306983">
      <w:pPr>
        <w:spacing w:line="276" w:lineRule="auto"/>
        <w:rPr>
          <w:rFonts w:eastAsiaTheme="majorEastAsia" w:cstheme="majorBidi"/>
          <w:b/>
          <w:bCs/>
          <w:color w:val="6B2976"/>
          <w:sz w:val="44"/>
          <w:szCs w:val="26"/>
        </w:rPr>
      </w:pPr>
    </w:p>
    <w:p w14:paraId="3ABD4AB0" w14:textId="77777777" w:rsidR="00FD14C3" w:rsidRDefault="00FD14C3" w:rsidP="00FD14C3">
      <w:pPr>
        <w:pStyle w:val="Heading2"/>
        <w:autoSpaceDE w:val="0"/>
        <w:autoSpaceDN w:val="0"/>
        <w:adjustRightInd w:val="0"/>
        <w:spacing w:line="276" w:lineRule="auto"/>
        <w:ind w:left="1287"/>
      </w:pPr>
      <w:bookmarkStart w:id="101" w:name="_Toc67657874"/>
      <w:bookmarkStart w:id="102" w:name="_Toc67658222"/>
      <w:bookmarkStart w:id="103" w:name="_Toc68615375"/>
      <w:bookmarkStart w:id="104" w:name="_Toc68616734"/>
      <w:r>
        <w:lastRenderedPageBreak/>
        <w:t>Introduction</w:t>
      </w:r>
      <w:bookmarkEnd w:id="96"/>
      <w:bookmarkEnd w:id="97"/>
      <w:bookmarkEnd w:id="98"/>
      <w:bookmarkEnd w:id="99"/>
      <w:bookmarkEnd w:id="100"/>
      <w:bookmarkEnd w:id="101"/>
      <w:bookmarkEnd w:id="102"/>
      <w:bookmarkEnd w:id="103"/>
      <w:bookmarkEnd w:id="104"/>
    </w:p>
    <w:p w14:paraId="0AE70DD8" w14:textId="77777777" w:rsidR="00FD14C3" w:rsidRDefault="00FD14C3" w:rsidP="00FD14C3">
      <w:pPr>
        <w:pStyle w:val="Heading3"/>
        <w:autoSpaceDE w:val="0"/>
        <w:autoSpaceDN w:val="0"/>
        <w:adjustRightInd w:val="0"/>
        <w:spacing w:line="276" w:lineRule="auto"/>
        <w:ind w:left="1080"/>
      </w:pPr>
      <w:bookmarkStart w:id="105" w:name="_Toc63345746"/>
      <w:bookmarkStart w:id="106" w:name="_Toc67658223"/>
      <w:bookmarkStart w:id="107" w:name="_Toc68615376"/>
      <w:bookmarkStart w:id="108" w:name="_Toc68616735"/>
      <w:bookmarkStart w:id="109" w:name="_Toc62812901"/>
      <w:bookmarkStart w:id="110" w:name="_Toc63754943"/>
      <w:r>
        <w:t>Background</w:t>
      </w:r>
      <w:bookmarkEnd w:id="105"/>
      <w:bookmarkEnd w:id="106"/>
      <w:bookmarkEnd w:id="107"/>
      <w:bookmarkEnd w:id="108"/>
    </w:p>
    <w:p w14:paraId="5D0ACB05" w14:textId="77777777" w:rsidR="00856EFF" w:rsidRDefault="00357735" w:rsidP="00856EFF">
      <w:pPr>
        <w:rPr>
          <w:shd w:val="clear" w:color="auto" w:fill="FFFFFF"/>
        </w:rPr>
      </w:pPr>
      <w:r>
        <w:t xml:space="preserve">People with disabilities have a right to access employment opportunities on an equal basis </w:t>
      </w:r>
      <w:r w:rsidR="008D354F">
        <w:t>to t</w:t>
      </w:r>
      <w:r>
        <w:t xml:space="preserve">he rest of the population (UNCRPD, 2006, Article 27). </w:t>
      </w:r>
      <w:r w:rsidR="00856EFF" w:rsidRPr="00730338">
        <w:rPr>
          <w:lang w:eastAsia="en-AU"/>
        </w:rPr>
        <w:t>In 2018, 2.1 million people with disability were of working age (15-64 years). Of these</w:t>
      </w:r>
      <w:r w:rsidR="007D5EF8">
        <w:rPr>
          <w:lang w:eastAsia="en-AU"/>
        </w:rPr>
        <w:t>,</w:t>
      </w:r>
      <w:r w:rsidR="00856EFF" w:rsidRPr="00730338">
        <w:rPr>
          <w:lang w:eastAsia="en-AU"/>
        </w:rPr>
        <w:t xml:space="preserve"> less than a half (47.8%) were employed, compared with 80.3% of people without disability, and</w:t>
      </w:r>
      <w:r w:rsidR="00856EFF" w:rsidRPr="0061423C">
        <w:t xml:space="preserve"> only just over a quarter</w:t>
      </w:r>
      <w:r w:rsidR="00856EFF" w:rsidRPr="0061423C">
        <w:rPr>
          <w:shd w:val="clear" w:color="auto" w:fill="FFFFFF"/>
        </w:rPr>
        <w:t xml:space="preserve"> (28.3%) </w:t>
      </w:r>
      <w:r w:rsidR="00856EFF">
        <w:rPr>
          <w:shd w:val="clear" w:color="auto" w:fill="FFFFFF"/>
        </w:rPr>
        <w:t>were employed full-time (ABS report).</w:t>
      </w:r>
    </w:p>
    <w:p w14:paraId="021B5776" w14:textId="77777777" w:rsidR="00357735" w:rsidRPr="00856EFF" w:rsidRDefault="00856EFF" w:rsidP="00357735">
      <w:pPr>
        <w:rPr>
          <w:shd w:val="clear" w:color="auto" w:fill="FFFFFF"/>
        </w:rPr>
      </w:pPr>
      <w:r w:rsidRPr="0061423C">
        <w:rPr>
          <w:shd w:val="clear" w:color="auto" w:fill="FFFFFF"/>
        </w:rPr>
        <w:t xml:space="preserve">Employment has a considerable positive impact on the overall wellbeing of people with disability. Not only does participation in paid employment increase </w:t>
      </w:r>
      <w:r>
        <w:rPr>
          <w:shd w:val="clear" w:color="auto" w:fill="FFFFFF"/>
        </w:rPr>
        <w:t>their</w:t>
      </w:r>
      <w:r w:rsidRPr="0061423C">
        <w:rPr>
          <w:shd w:val="clear" w:color="auto" w:fill="FFFFFF"/>
        </w:rPr>
        <w:t xml:space="preserve"> level of financial independence, it can also lead to a greater sense of</w:t>
      </w:r>
      <w:r>
        <w:rPr>
          <w:shd w:val="clear" w:color="auto" w:fill="FFFFFF"/>
        </w:rPr>
        <w:t xml:space="preserve"> identity and social inclusion and in </w:t>
      </w:r>
      <w:r w:rsidRPr="0061423C">
        <w:rPr>
          <w:shd w:val="clear" w:color="auto" w:fill="FFFFFF"/>
        </w:rPr>
        <w:t xml:space="preserve">turn positive </w:t>
      </w:r>
      <w:r>
        <w:rPr>
          <w:shd w:val="clear" w:color="auto" w:fill="FFFFFF"/>
        </w:rPr>
        <w:t>health and well-being (Deloitte, 2018)</w:t>
      </w:r>
      <w:r w:rsidRPr="0061423C">
        <w:rPr>
          <w:shd w:val="clear" w:color="auto" w:fill="FFFFFF"/>
        </w:rPr>
        <w:t>.</w:t>
      </w:r>
      <w:r>
        <w:rPr>
          <w:shd w:val="clear" w:color="auto" w:fill="FFFFFF"/>
        </w:rPr>
        <w:t xml:space="preserve"> </w:t>
      </w:r>
      <w:r w:rsidR="00357735">
        <w:t>To ensure that National Disability Insurance Scheme (NDIS) participants have the necessary support to enter and stay in employment the National Disability Insurance Agency (NDIA) launched the NDIS Participant Employment Strategy (2019-2022).</w:t>
      </w:r>
    </w:p>
    <w:p w14:paraId="6DF6F8C5" w14:textId="77777777" w:rsidR="00357735" w:rsidRDefault="00357735" w:rsidP="00357735">
      <w:r>
        <w:t>The primary goal of the strategy is to have 30 per cent of NDIS participants of working age in paid work by 30 June 2023. This Strategy outlines</w:t>
      </w:r>
      <w:r w:rsidRPr="00857952">
        <w:t xml:space="preserve"> a series of activities t</w:t>
      </w:r>
      <w:r>
        <w:t>hat the NDIS will undertake to help remove</w:t>
      </w:r>
      <w:r w:rsidRPr="00857952">
        <w:t xml:space="preserve"> barriers to employment for people with disabilities and help NDIS participants to set and </w:t>
      </w:r>
      <w:r>
        <w:t>work toward</w:t>
      </w:r>
      <w:r w:rsidRPr="00857952">
        <w:t xml:space="preserve"> employment goals.</w:t>
      </w:r>
      <w:r>
        <w:t xml:space="preserve"> </w:t>
      </w:r>
      <w:r>
        <w:rPr>
          <w:noProof/>
        </w:rPr>
        <w:t>This research project will help inform the current review of the Employment Strategy's action plan</w:t>
      </w:r>
      <w:r>
        <w:t xml:space="preserve">. </w:t>
      </w:r>
    </w:p>
    <w:p w14:paraId="36B29288" w14:textId="77777777" w:rsidR="002A38C3" w:rsidRDefault="00FD66CE" w:rsidP="00357735">
      <w:r>
        <w:t>The research presented in this report is part of a larger research program that includes</w:t>
      </w:r>
      <w:r w:rsidR="002A38C3">
        <w:t>:</w:t>
      </w:r>
    </w:p>
    <w:p w14:paraId="1BB84A40" w14:textId="093B1973" w:rsidR="006F3378" w:rsidRDefault="002A38C3" w:rsidP="001A1F98">
      <w:pPr>
        <w:pStyle w:val="ListParagraph"/>
        <w:numPr>
          <w:ilvl w:val="0"/>
          <w:numId w:val="63"/>
        </w:numPr>
      </w:pPr>
      <w:r>
        <w:t>A</w:t>
      </w:r>
      <w:r w:rsidR="00E010FB">
        <w:t xml:space="preserve">n </w:t>
      </w:r>
      <w:r w:rsidR="00E010FB" w:rsidRPr="000B562D">
        <w:rPr>
          <w:b/>
        </w:rPr>
        <w:t>evidence review</w:t>
      </w:r>
      <w:r w:rsidR="00E010FB">
        <w:t xml:space="preserve"> that draws </w:t>
      </w:r>
      <w:r w:rsidR="00E010FB" w:rsidRPr="00E010FB">
        <w:t xml:space="preserve">on </w:t>
      </w:r>
      <w:r w:rsidR="00E010FB">
        <w:t>data</w:t>
      </w:r>
      <w:r w:rsidR="00E010FB" w:rsidRPr="00E010FB">
        <w:t xml:space="preserve"> from over 150 published articles and reports and 34 experts (academics, senior government and non-government executives who hold expertise in disability employment policy).</w:t>
      </w:r>
      <w:r w:rsidR="00E010FB">
        <w:t xml:space="preserve"> The review identifies</w:t>
      </w:r>
      <w:r w:rsidR="00E010FB" w:rsidRPr="00E010FB">
        <w:t xml:space="preserve"> interventions </w:t>
      </w:r>
      <w:r w:rsidR="00E010FB">
        <w:t xml:space="preserve">that </w:t>
      </w:r>
      <w:r w:rsidR="00E010FB" w:rsidRPr="00E010FB">
        <w:t>improve employment outcomes for people with intellectual disability, on the autism spectrum, and/or psychosocial disability</w:t>
      </w:r>
      <w:r w:rsidR="00E010FB">
        <w:t xml:space="preserve">. </w:t>
      </w:r>
      <w:r w:rsidR="000B562D">
        <w:t>The evidence review was commissioned by the NDIA and was undertaken by the University of Melbourne in collaboration with the University of NSW and the Brotherhood of St Laurence. The findings from this</w:t>
      </w:r>
      <w:r w:rsidR="000B562D" w:rsidRPr="000B562D">
        <w:t xml:space="preserve"> research project </w:t>
      </w:r>
      <w:r w:rsidR="000B562D" w:rsidRPr="00755680">
        <w:t xml:space="preserve">are available on the </w:t>
      </w:r>
      <w:hyperlink r:id="rId25" w:history="1">
        <w:r w:rsidR="000B562D" w:rsidRPr="00755680">
          <w:rPr>
            <w:rStyle w:val="Hyperlink"/>
          </w:rPr>
          <w:t>NDIS website</w:t>
        </w:r>
      </w:hyperlink>
      <w:r w:rsidR="000B562D" w:rsidRPr="00755680">
        <w:t>.</w:t>
      </w:r>
    </w:p>
    <w:p w14:paraId="50FE967B" w14:textId="1B352D89" w:rsidR="00FD66CE" w:rsidRDefault="006F3378" w:rsidP="001A1F98">
      <w:pPr>
        <w:pStyle w:val="ListParagraph"/>
        <w:numPr>
          <w:ilvl w:val="0"/>
          <w:numId w:val="63"/>
        </w:numPr>
      </w:pPr>
      <w:r>
        <w:t xml:space="preserve">A data analysis report using NDIS </w:t>
      </w:r>
      <w:r w:rsidRPr="000B562D">
        <w:t xml:space="preserve">participant outcomes data to identify factors associated with finding or keeping a job. </w:t>
      </w:r>
      <w:r w:rsidRPr="001A1F98">
        <w:t>Employment outcomes for NDIS participants as at 31 December 2020; Employment outcomes for families and carers of NDIS participants as at 31 December 2020</w:t>
      </w:r>
      <w:r w:rsidR="000B562D" w:rsidRPr="000B562D">
        <w:t>.</w:t>
      </w:r>
      <w:r w:rsidR="000B562D">
        <w:t xml:space="preserve"> </w:t>
      </w:r>
      <w:r w:rsidR="0022674B">
        <w:t>Th</w:t>
      </w:r>
      <w:r w:rsidR="002A38C3">
        <w:t>e findings from th</w:t>
      </w:r>
      <w:r w:rsidR="000B562D">
        <w:t>is</w:t>
      </w:r>
      <w:r w:rsidR="00E010FB">
        <w:t xml:space="preserve"> </w:t>
      </w:r>
      <w:r w:rsidR="0022674B">
        <w:t>research</w:t>
      </w:r>
      <w:r w:rsidR="002A38C3">
        <w:t xml:space="preserve"> project</w:t>
      </w:r>
      <w:r w:rsidR="000B562D">
        <w:t xml:space="preserve"> </w:t>
      </w:r>
      <w:r w:rsidR="000F2AE6">
        <w:t xml:space="preserve">are </w:t>
      </w:r>
      <w:r w:rsidR="00E010FB" w:rsidRPr="00755680">
        <w:t xml:space="preserve">available on the </w:t>
      </w:r>
      <w:hyperlink r:id="rId26" w:history="1">
        <w:r w:rsidR="00E010FB" w:rsidRPr="00755680">
          <w:rPr>
            <w:rStyle w:val="Hyperlink"/>
          </w:rPr>
          <w:t>NDIS website</w:t>
        </w:r>
      </w:hyperlink>
      <w:r w:rsidR="00E010FB" w:rsidRPr="00755680">
        <w:t>.</w:t>
      </w:r>
    </w:p>
    <w:p w14:paraId="51DFC5FF" w14:textId="77777777" w:rsidR="00FD14C3" w:rsidRPr="003C4BB2" w:rsidRDefault="00FC3785" w:rsidP="00210773">
      <w:pPr>
        <w:pStyle w:val="Heading4"/>
      </w:pPr>
      <w:r>
        <w:t>What we know from NDI</w:t>
      </w:r>
      <w:r w:rsidR="00464B0A">
        <w:t>S</w:t>
      </w:r>
      <w:r>
        <w:t xml:space="preserve"> data </w:t>
      </w:r>
      <w:r w:rsidR="00FE5DC1">
        <w:t>about employment</w:t>
      </w:r>
    </w:p>
    <w:p w14:paraId="10BBB543" w14:textId="62209B70" w:rsidR="00756257" w:rsidRPr="00755680" w:rsidRDefault="00B81E8F" w:rsidP="00FD14C3">
      <w:r w:rsidRPr="00B81E8F">
        <w:t xml:space="preserve">The </w:t>
      </w:r>
      <w:r w:rsidRPr="001A1F98">
        <w:t xml:space="preserve">recent </w:t>
      </w:r>
      <w:hyperlink r:id="rId27" w:history="1">
        <w:r w:rsidR="00755680" w:rsidRPr="00755680">
          <w:rPr>
            <w:rStyle w:val="Hyperlink"/>
          </w:rPr>
          <w:t>employment outcomes report</w:t>
        </w:r>
      </w:hyperlink>
      <w:r w:rsidR="00755680">
        <w:t xml:space="preserve"> </w:t>
      </w:r>
      <w:r w:rsidR="00464B0A">
        <w:t xml:space="preserve">that investigated </w:t>
      </w:r>
      <w:r w:rsidR="00464B0A" w:rsidRPr="00464B0A">
        <w:t>the employment experience</w:t>
      </w:r>
      <w:r w:rsidR="00464B0A">
        <w:t>s</w:t>
      </w:r>
      <w:r w:rsidR="00464B0A" w:rsidRPr="00464B0A">
        <w:t xml:space="preserve"> of NDIS participants</w:t>
      </w:r>
      <w:r w:rsidR="00464B0A">
        <w:t xml:space="preserve">, </w:t>
      </w:r>
      <w:r w:rsidR="00FC3785">
        <w:t xml:space="preserve">found that </w:t>
      </w:r>
      <w:r w:rsidR="00F36B13">
        <w:t xml:space="preserve">as of 30 </w:t>
      </w:r>
      <w:r>
        <w:t>December</w:t>
      </w:r>
      <w:r w:rsidR="00F36B13">
        <w:t xml:space="preserve"> 20</w:t>
      </w:r>
      <w:r>
        <w:t>20</w:t>
      </w:r>
      <w:r w:rsidR="00F36B13">
        <w:t xml:space="preserve"> only </w:t>
      </w:r>
      <w:r>
        <w:t>17</w:t>
      </w:r>
      <w:r w:rsidR="00FD14C3">
        <w:t xml:space="preserve">% of participants were </w:t>
      </w:r>
      <w:r w:rsidRPr="00B81E8F">
        <w:t xml:space="preserve">working in a paid job at baseline </w:t>
      </w:r>
      <w:r w:rsidR="00FD14C3">
        <w:t>(</w:t>
      </w:r>
      <w:r>
        <w:t>19</w:t>
      </w:r>
      <w:r w:rsidR="00FD14C3">
        <w:t xml:space="preserve">% for those aged 15 to 24, </w:t>
      </w:r>
      <w:r>
        <w:t>4</w:t>
      </w:r>
      <w:r w:rsidR="00FD14C3">
        <w:t>0% and for those aged 25 to 44).</w:t>
      </w:r>
      <w:r w:rsidR="00756257">
        <w:t xml:space="preserve"> </w:t>
      </w:r>
      <w:r w:rsidRPr="00B81E8F">
        <w:t xml:space="preserve">Overall, 36% of participants aged 15 and over who had a paid job at baseline were </w:t>
      </w:r>
      <w:r w:rsidRPr="00B81E8F">
        <w:lastRenderedPageBreak/>
        <w:t>wo</w:t>
      </w:r>
      <w:r>
        <w:t>rking 30</w:t>
      </w:r>
      <w:r w:rsidR="00B26F3E">
        <w:t xml:space="preserve"> or more hours per week. Of those employed,</w:t>
      </w:r>
      <w:r>
        <w:t xml:space="preserve"> </w:t>
      </w:r>
      <w:r w:rsidRPr="00B81E8F">
        <w:t>48% were in open employ</w:t>
      </w:r>
      <w:r w:rsidR="00B26F3E">
        <w:t xml:space="preserve">ment with full award wages and </w:t>
      </w:r>
      <w:r w:rsidRPr="00B81E8F">
        <w:t>34% were working in an Australian Disability Enterprise (ADE).</w:t>
      </w:r>
    </w:p>
    <w:p w14:paraId="0C2574DB" w14:textId="2774081B" w:rsidR="00FD14C3" w:rsidRDefault="00464B0A" w:rsidP="00FD14C3">
      <w:r>
        <w:t xml:space="preserve">Approximately two-thirds of all NDIS participants have </w:t>
      </w:r>
      <w:r w:rsidR="000B562D">
        <w:t>an</w:t>
      </w:r>
      <w:r w:rsidR="000B562D" w:rsidRPr="000B562D">
        <w:t xml:space="preserve"> intellectual disability, </w:t>
      </w:r>
      <w:r w:rsidR="000B562D">
        <w:t xml:space="preserve">are </w:t>
      </w:r>
      <w:r w:rsidR="000B562D" w:rsidRPr="000B562D">
        <w:t xml:space="preserve">on the autism spectrum, and/or </w:t>
      </w:r>
      <w:r w:rsidR="000B562D">
        <w:t xml:space="preserve">have a </w:t>
      </w:r>
      <w:r w:rsidR="000B562D" w:rsidRPr="000B562D">
        <w:t xml:space="preserve">psychosocial </w:t>
      </w:r>
      <w:r>
        <w:t xml:space="preserve">disability. </w:t>
      </w:r>
      <w:r w:rsidR="00FD14C3">
        <w:t xml:space="preserve">Participants aged 15 to 24 years </w:t>
      </w:r>
      <w:r w:rsidR="000B562D">
        <w:t>in this cohort</w:t>
      </w:r>
      <w:r w:rsidR="00FD14C3">
        <w:t xml:space="preserve"> have some of the lowest employment levels on entry to the scheme (1</w:t>
      </w:r>
      <w:r w:rsidR="00B81E8F">
        <w:t>6</w:t>
      </w:r>
      <w:r w:rsidR="00FD14C3">
        <w:t>% for intellectual disabilities, 1</w:t>
      </w:r>
      <w:r w:rsidR="000F46DB">
        <w:t>4</w:t>
      </w:r>
      <w:r w:rsidR="00FD14C3">
        <w:t xml:space="preserve">% </w:t>
      </w:r>
      <w:r w:rsidR="00FD14C3" w:rsidRPr="000F221B">
        <w:t>autism spectrum</w:t>
      </w:r>
      <w:r w:rsidR="00FD14C3">
        <w:t xml:space="preserve">, </w:t>
      </w:r>
      <w:r w:rsidR="000F46DB">
        <w:t>10</w:t>
      </w:r>
      <w:r w:rsidR="00FD14C3">
        <w:t>% psychosocial disabilities). Participants (aged 25 years and over) with intellectual disability and Down syndrome were the least likely to be in open employment on full award wage</w:t>
      </w:r>
      <w:r w:rsidR="00756257">
        <w:t xml:space="preserve"> (i.e. not reduced or subsidised wages)</w:t>
      </w:r>
      <w:r w:rsidR="00FD14C3">
        <w:t xml:space="preserve"> (</w:t>
      </w:r>
      <w:r w:rsidR="00EE7B26">
        <w:t>8</w:t>
      </w:r>
      <w:r w:rsidR="00FD14C3">
        <w:t xml:space="preserve">% and </w:t>
      </w:r>
      <w:r w:rsidR="000F46DB">
        <w:t>13</w:t>
      </w:r>
      <w:r w:rsidR="00FD14C3">
        <w:t>% respectively), followed by participants on the autism spectrum (</w:t>
      </w:r>
      <w:r w:rsidR="00EE7B26">
        <w:t>35.1</w:t>
      </w:r>
      <w:r w:rsidR="00FD14C3">
        <w:t xml:space="preserve">%) </w:t>
      </w:r>
      <w:r w:rsidR="00EE7B26">
        <w:t xml:space="preserve">compared with an overall </w:t>
      </w:r>
      <w:r w:rsidR="000F46DB">
        <w:t>average of 47</w:t>
      </w:r>
      <w:r w:rsidR="00EE7B26">
        <w:t>%</w:t>
      </w:r>
      <w:r w:rsidR="00FE5DC1">
        <w:t>.</w:t>
      </w:r>
    </w:p>
    <w:p w14:paraId="14009ACD" w14:textId="08015E1A" w:rsidR="004747BC" w:rsidRDefault="00B26F3E" w:rsidP="00FD14C3">
      <w:r w:rsidRPr="003231BA">
        <w:t xml:space="preserve">Overall, </w:t>
      </w:r>
      <w:r>
        <w:t xml:space="preserve">70% </w:t>
      </w:r>
      <w:r w:rsidRPr="003231BA">
        <w:t>of participants aged 15 and over who had a paid job at baseline said they get the supp</w:t>
      </w:r>
      <w:r>
        <w:t>ort they need to do their job. However, p</w:t>
      </w:r>
      <w:r w:rsidRPr="003231BA">
        <w:t xml:space="preserve">articipants working in an ADE were more likely to say they get the support they need to do their job (within each disability type), whereas participants in open employment with full award wages were less likely. </w:t>
      </w:r>
      <w:r w:rsidR="00FD14C3">
        <w:t xml:space="preserve">Longitudinal analysis suggests that participants who have a work goal and employment funding in their NDIS plans have a higher chance of finding paid employment at review than those who do not. </w:t>
      </w:r>
    </w:p>
    <w:p w14:paraId="4DFCCBAA" w14:textId="2BE7F99A" w:rsidR="00B26F3E" w:rsidRDefault="00B26F3E" w:rsidP="00FD14C3">
      <w:r>
        <w:t>This report also</w:t>
      </w:r>
      <w:r w:rsidRPr="00B26F3E">
        <w:t xml:space="preserve"> provides </w:t>
      </w:r>
      <w:r>
        <w:t>some valuable insights on</w:t>
      </w:r>
      <w:r w:rsidRPr="00B26F3E">
        <w:t xml:space="preserve"> </w:t>
      </w:r>
      <w:r>
        <w:t xml:space="preserve">the key drivers of employment success, such as </w:t>
      </w:r>
      <w:r w:rsidRPr="00B26F3E">
        <w:t xml:space="preserve">receiving support to find a </w:t>
      </w:r>
      <w:r>
        <w:t xml:space="preserve">job, educational attainment and </w:t>
      </w:r>
      <w:r w:rsidRPr="00B26F3E">
        <w:t>achieving independence in daily living activities</w:t>
      </w:r>
      <w:r>
        <w:t>, using administrative data.</w:t>
      </w:r>
    </w:p>
    <w:p w14:paraId="763F6883" w14:textId="77777777" w:rsidR="00FD14C3" w:rsidRDefault="00FD14C3" w:rsidP="00210773">
      <w:pPr>
        <w:pStyle w:val="Heading4"/>
      </w:pPr>
      <w:bookmarkStart w:id="111" w:name="_Toc63345749"/>
      <w:r>
        <w:t>What we know from the literature</w:t>
      </w:r>
      <w:bookmarkEnd w:id="111"/>
      <w:r w:rsidR="004A5D5E">
        <w:t xml:space="preserve"> about employment</w:t>
      </w:r>
    </w:p>
    <w:p w14:paraId="799952B6" w14:textId="77777777" w:rsidR="00FD14C3" w:rsidRDefault="00FD14C3" w:rsidP="00FD14C3">
      <w:r>
        <w:t xml:space="preserve">Employment has many benefits for people with cognitive </w:t>
      </w:r>
      <w:r w:rsidR="00D525D5">
        <w:t>and/or psychosocial disability</w:t>
      </w:r>
      <w:r>
        <w:t xml:space="preserve"> including increased self-esteem, self-confidence, and levels of independence (Almalky 2020). However, they experience disproportionate barriers to social, community and economic participation compared to people with either physical disability or no disability (Noel, Oulvey, Drake &amp; Bond 2017; Gooding, Anderson &amp; McVilly 2017) mainly due to a narrowing of the definition of job seeking, negative stereotypes, and long periods of unemployment.</w:t>
      </w:r>
    </w:p>
    <w:p w14:paraId="0A070A54" w14:textId="77777777" w:rsidR="002B78EC" w:rsidRDefault="005379D0" w:rsidP="00FD14C3">
      <w:r>
        <w:t xml:space="preserve">A </w:t>
      </w:r>
      <w:r w:rsidR="00870941">
        <w:t xml:space="preserve">recent </w:t>
      </w:r>
      <w:r>
        <w:t>literature review undertaken for the NDIA on employment and economic participation of people with intellectual disability, autism and school leavers found that barriers to employment were at</w:t>
      </w:r>
      <w:r w:rsidR="004A5D5E">
        <w:t xml:space="preserve"> various levels</w:t>
      </w:r>
      <w:r w:rsidR="002B78EC">
        <w:t xml:space="preserve"> (Crosbie, Murfitt, Hayward and Wilson 2019)</w:t>
      </w:r>
      <w:r w:rsidR="00806ACB">
        <w:t>, i</w:t>
      </w:r>
      <w:r w:rsidR="004A5D5E">
        <w:t>ncluding:</w:t>
      </w:r>
      <w:r>
        <w:t xml:space="preserve"> </w:t>
      </w:r>
    </w:p>
    <w:p w14:paraId="4B23F5E2" w14:textId="77777777" w:rsidR="002B78EC" w:rsidRDefault="002B78EC" w:rsidP="00183AE1">
      <w:pPr>
        <w:pStyle w:val="ListParagraph"/>
        <w:numPr>
          <w:ilvl w:val="0"/>
          <w:numId w:val="32"/>
        </w:numPr>
      </w:pPr>
      <w:r>
        <w:t>S</w:t>
      </w:r>
      <w:r w:rsidR="005379D0">
        <w:t>ocietal</w:t>
      </w:r>
      <w:r>
        <w:t xml:space="preserve"> </w:t>
      </w:r>
      <w:r w:rsidR="005379D0">
        <w:t>(</w:t>
      </w:r>
      <w:r w:rsidR="00870941">
        <w:t>institutions</w:t>
      </w:r>
      <w:r w:rsidR="005379D0">
        <w:t xml:space="preserve">, structures, </w:t>
      </w:r>
      <w:r w:rsidR="00870941">
        <w:t>infrastructure</w:t>
      </w:r>
      <w:r w:rsidR="004A5D5E">
        <w:t>, attitudes);</w:t>
      </w:r>
      <w:r w:rsidR="005379D0">
        <w:t xml:space="preserve"> </w:t>
      </w:r>
    </w:p>
    <w:p w14:paraId="3D9CAFE0" w14:textId="77777777" w:rsidR="002B78EC" w:rsidRDefault="002B78EC" w:rsidP="00183AE1">
      <w:pPr>
        <w:pStyle w:val="ListParagraph"/>
        <w:numPr>
          <w:ilvl w:val="0"/>
          <w:numId w:val="32"/>
        </w:numPr>
      </w:pPr>
      <w:r>
        <w:t>C</w:t>
      </w:r>
      <w:r w:rsidR="005379D0">
        <w:t xml:space="preserve">ommunity </w:t>
      </w:r>
      <w:r>
        <w:t>(</w:t>
      </w:r>
      <w:r w:rsidR="005379D0">
        <w:t>employers, businesses, and service providers</w:t>
      </w:r>
      <w:r>
        <w:t>)</w:t>
      </w:r>
      <w:r w:rsidR="004A5D5E">
        <w:t xml:space="preserve">; </w:t>
      </w:r>
    </w:p>
    <w:p w14:paraId="3F13F6DF" w14:textId="77777777" w:rsidR="002B78EC" w:rsidRDefault="002B78EC" w:rsidP="00183AE1">
      <w:pPr>
        <w:pStyle w:val="ListParagraph"/>
        <w:numPr>
          <w:ilvl w:val="0"/>
          <w:numId w:val="32"/>
        </w:numPr>
      </w:pPr>
      <w:r>
        <w:t>R</w:t>
      </w:r>
      <w:r w:rsidR="004A5D5E">
        <w:t>elationship</w:t>
      </w:r>
      <w:r w:rsidR="00042575">
        <w:t xml:space="preserve"> (family, friends, teachers and peers)</w:t>
      </w:r>
      <w:r w:rsidR="004A5D5E">
        <w:t xml:space="preserve">; and </w:t>
      </w:r>
    </w:p>
    <w:p w14:paraId="7BF2A253" w14:textId="77777777" w:rsidR="005379D0" w:rsidRDefault="002B78EC" w:rsidP="00183AE1">
      <w:pPr>
        <w:pStyle w:val="ListParagraph"/>
        <w:numPr>
          <w:ilvl w:val="0"/>
          <w:numId w:val="32"/>
        </w:numPr>
      </w:pPr>
      <w:r>
        <w:t>I</w:t>
      </w:r>
      <w:r w:rsidR="004A5D5E">
        <w:t>ndividual</w:t>
      </w:r>
      <w:r>
        <w:t>s</w:t>
      </w:r>
      <w:r w:rsidR="004A5D5E">
        <w:t xml:space="preserve"> </w:t>
      </w:r>
      <w:r>
        <w:t>(</w:t>
      </w:r>
      <w:r w:rsidR="004A5D5E">
        <w:t>and their family and friends</w:t>
      </w:r>
      <w:r>
        <w:t xml:space="preserve">). </w:t>
      </w:r>
    </w:p>
    <w:p w14:paraId="264A37C6" w14:textId="77777777" w:rsidR="004A5D5E" w:rsidRDefault="004A5D5E" w:rsidP="00FD14C3">
      <w:r>
        <w:t>Barriers a</w:t>
      </w:r>
      <w:r w:rsidR="00FD66CE">
        <w:t>t the individual level included disability type and severity</w:t>
      </w:r>
      <w:r w:rsidR="00806ACB">
        <w:t>,</w:t>
      </w:r>
      <w:r>
        <w:t xml:space="preserve"> the intersection with other factors such as gender and </w:t>
      </w:r>
      <w:r w:rsidR="00FD66CE">
        <w:t>socio-economic status</w:t>
      </w:r>
      <w:r w:rsidR="00806ACB">
        <w:t>,</w:t>
      </w:r>
      <w:r w:rsidR="00FD66CE">
        <w:t xml:space="preserve"> level of education attainment</w:t>
      </w:r>
      <w:r w:rsidR="00806ACB">
        <w:t>,</w:t>
      </w:r>
      <w:r w:rsidR="00FD66CE">
        <w:t xml:space="preserve"> previous work experience</w:t>
      </w:r>
      <w:r w:rsidR="00806ACB">
        <w:t>,</w:t>
      </w:r>
      <w:r>
        <w:t xml:space="preserve"> </w:t>
      </w:r>
      <w:r w:rsidR="00806ACB">
        <w:t xml:space="preserve">internalised </w:t>
      </w:r>
      <w:r w:rsidR="00FD66CE">
        <w:t>oppression</w:t>
      </w:r>
      <w:r w:rsidR="00806ACB">
        <w:t>,</w:t>
      </w:r>
      <w:r>
        <w:t xml:space="preserve"> and individual capacity building.</w:t>
      </w:r>
      <w:r w:rsidR="002B78EC">
        <w:t xml:space="preserve"> </w:t>
      </w:r>
      <w:r>
        <w:t xml:space="preserve">At the level of community and relationships, barriers included, expectations related to the person, transition </w:t>
      </w:r>
      <w:r>
        <w:lastRenderedPageBreak/>
        <w:t>from school, employment support services, inclusive workplaces and collaboration between agencies. At the level of society, barriers included attitudes, community infrastructure, legislation, policy and funding, income support, siloed and complex service systems and work structure (Crosbie et al 2019).</w:t>
      </w:r>
    </w:p>
    <w:p w14:paraId="084A76E2" w14:textId="77777777" w:rsidR="00FD14C3" w:rsidRDefault="00806ACB" w:rsidP="00FD14C3">
      <w:r>
        <w:t>Barriers s</w:t>
      </w:r>
      <w:r w:rsidR="004A5D5E">
        <w:t xml:space="preserve">pecific to people with </w:t>
      </w:r>
      <w:r w:rsidR="00FD14C3">
        <w:t>intellectual disability</w:t>
      </w:r>
      <w:r w:rsidR="004A5D5E">
        <w:t xml:space="preserve"> </w:t>
      </w:r>
      <w:r w:rsidR="00FD14C3">
        <w:t>include a narrowing of the definition of job seeking (Meltzer et al. 2020)</w:t>
      </w:r>
      <w:r>
        <w:t>,</w:t>
      </w:r>
      <w:r w:rsidR="00FD14C3">
        <w:t xml:space="preserve"> an assumption that people with intellectual disability are more suited to unpaid voluntary roles (Richards &amp; Flynn, 2020)</w:t>
      </w:r>
      <w:r>
        <w:t>,</w:t>
      </w:r>
      <w:r w:rsidR="00FD14C3">
        <w:t xml:space="preserve"> lack of work experience and transportation (Noel, Oulvey, Drake, &amp; Bond 2017) to finding and maintain</w:t>
      </w:r>
      <w:r>
        <w:t>ing</w:t>
      </w:r>
      <w:r w:rsidR="00FD14C3">
        <w:t xml:space="preserve"> employment.</w:t>
      </w:r>
      <w:r w:rsidR="00FD14C3" w:rsidRPr="00D2737D">
        <w:t xml:space="preserve"> </w:t>
      </w:r>
      <w:r w:rsidR="00FD14C3">
        <w:t xml:space="preserve">Further, there is a missing public and policy discourse of career development for people with intellectual disability (Carlson, Morningstar, &amp; Munandar 2020). For people on the autism spectrum, </w:t>
      </w:r>
      <w:r w:rsidR="00042575">
        <w:t>j</w:t>
      </w:r>
      <w:r w:rsidR="00FD14C3">
        <w:t xml:space="preserve">ob fitness, </w:t>
      </w:r>
      <w:r w:rsidR="00FD14C3" w:rsidRPr="000F221B">
        <w:t>defined as a</w:t>
      </w:r>
      <w:r w:rsidR="00FD14C3">
        <w:t xml:space="preserve"> matching people’s interests, abilities, preferences and strengths has been noted as an important facilitator for people on the autism spectrum to find, maintain, and grow in employment (Harmuth et al 2018; Hurlbutt &amp; Chalmers 2004). </w:t>
      </w:r>
    </w:p>
    <w:p w14:paraId="2BBF6850" w14:textId="77777777" w:rsidR="00FD14C3" w:rsidRPr="006F3A94" w:rsidRDefault="00FD14C3" w:rsidP="00FD14C3">
      <w:r>
        <w:t xml:space="preserve">A large cross-sectional study conducted in the United States of America (USA) found people with psychiatric disabilities were more likely to have longer periods of </w:t>
      </w:r>
      <w:r w:rsidRPr="000F2ADA">
        <w:t xml:space="preserve">unemployment </w:t>
      </w:r>
      <w:r w:rsidRPr="000F221B">
        <w:t xml:space="preserve">compared with </w:t>
      </w:r>
      <w:r>
        <w:t xml:space="preserve">people with physical disabilities only (Sevak &amp; Khan, 2017). Flexible work schedules and modified work duties were found to be associated with increased employment retention (Sevak &amp; Khan, 2017). A more recent USA cross-sectional study reported self-employment and microenterprises were a potential pathway back to employment following experiences of discrimination and stigma in the workforce (Ostrow, Smith, Penney, &amp; Shumway, 2019). </w:t>
      </w:r>
    </w:p>
    <w:p w14:paraId="69117EFB" w14:textId="77777777" w:rsidR="00056D45" w:rsidRDefault="00FD14C3" w:rsidP="00DF6167">
      <w:r w:rsidRPr="008A448F">
        <w:t xml:space="preserve">Despite the availability of literature specific to employment for people with disability, </w:t>
      </w:r>
      <w:r>
        <w:t>the barriers to employment specific to NDIS participants are less understood</w:t>
      </w:r>
      <w:r w:rsidRPr="008A448F">
        <w:t xml:space="preserve">. </w:t>
      </w:r>
      <w:r>
        <w:t xml:space="preserve">In 2018, the Nous Group, an Australian-founded management consulting firm, </w:t>
      </w:r>
      <w:r w:rsidR="00DC7264">
        <w:t xml:space="preserve">were commissioned by the Department of Jobs and Small Business to undertake </w:t>
      </w:r>
      <w:r>
        <w:t xml:space="preserve">a </w:t>
      </w:r>
      <w:r w:rsidR="00DC7264">
        <w:t xml:space="preserve">consultation </w:t>
      </w:r>
      <w:r>
        <w:t>project to inform the development of the future employment services model (</w:t>
      </w:r>
      <w:r w:rsidR="00856EFF">
        <w:t>Nous 2018</w:t>
      </w:r>
      <w:r>
        <w:t xml:space="preserve">). </w:t>
      </w:r>
      <w:r w:rsidR="00675843">
        <w:t>A</w:t>
      </w:r>
      <w:r>
        <w:t xml:space="preserve"> key finding was the need to </w:t>
      </w:r>
      <w:r w:rsidR="00675843">
        <w:t>better support</w:t>
      </w:r>
      <w:r w:rsidR="00675843" w:rsidRPr="00675843">
        <w:t xml:space="preserve"> job seekers who face multiple barriers to employment</w:t>
      </w:r>
      <w:r w:rsidR="00675843">
        <w:t xml:space="preserve"> and </w:t>
      </w:r>
      <w:r>
        <w:t>provide more intensive and tailored support for th</w:t>
      </w:r>
      <w:r w:rsidR="00675843">
        <w:t>ose</w:t>
      </w:r>
      <w:r>
        <w:t xml:space="preserve"> most disadvantaged. </w:t>
      </w:r>
      <w:r w:rsidR="00675843">
        <w:t>This consultation project involved o</w:t>
      </w:r>
      <w:r>
        <w:t>ver 500 external stakeholders</w:t>
      </w:r>
      <w:r w:rsidR="00675843">
        <w:t xml:space="preserve"> but only nine job seekers</w:t>
      </w:r>
      <w:r>
        <w:t>.</w:t>
      </w:r>
      <w:r w:rsidR="00DF6167">
        <w:t xml:space="preserve"> </w:t>
      </w:r>
    </w:p>
    <w:p w14:paraId="5F414CAE" w14:textId="77777777" w:rsidR="00056D45" w:rsidRDefault="00FD14C3" w:rsidP="00FD14C3">
      <w:r>
        <w:t xml:space="preserve">Understanding the barriers and enablers to employment from a </w:t>
      </w:r>
      <w:r w:rsidR="00675843">
        <w:t xml:space="preserve">NDIS </w:t>
      </w:r>
      <w:r>
        <w:t xml:space="preserve">participant and planning perspective </w:t>
      </w:r>
      <w:r w:rsidR="00675843">
        <w:t>is require to help</w:t>
      </w:r>
      <w:r>
        <w:t xml:space="preserve"> inform </w:t>
      </w:r>
      <w:r w:rsidR="00E36BA9">
        <w:t xml:space="preserve">what </w:t>
      </w:r>
      <w:r>
        <w:t>supports they require for improved employment outcomes.</w:t>
      </w:r>
    </w:p>
    <w:p w14:paraId="6727A5D2" w14:textId="77777777" w:rsidR="007A5171" w:rsidRDefault="007A5171" w:rsidP="00BF4EDF">
      <w:pPr>
        <w:pStyle w:val="Heading3"/>
      </w:pPr>
      <w:bookmarkStart w:id="112" w:name="_Toc67658224"/>
      <w:bookmarkStart w:id="113" w:name="_Toc68615377"/>
      <w:bookmarkStart w:id="114" w:name="_Toc68616736"/>
      <w:r>
        <w:t>The NDI</w:t>
      </w:r>
      <w:r w:rsidR="00DF6167">
        <w:t>S</w:t>
      </w:r>
      <w:r>
        <w:t xml:space="preserve"> is part of a broader employment ecosystem</w:t>
      </w:r>
      <w:bookmarkEnd w:id="112"/>
      <w:bookmarkEnd w:id="113"/>
      <w:bookmarkEnd w:id="114"/>
    </w:p>
    <w:p w14:paraId="771157BB" w14:textId="77777777" w:rsidR="004747BC" w:rsidRDefault="007A5171" w:rsidP="00BF4EDF">
      <w:r>
        <w:t>The NDI</w:t>
      </w:r>
      <w:r w:rsidR="00DF6167">
        <w:t>S</w:t>
      </w:r>
      <w:r>
        <w:t xml:space="preserve"> is one part of a wide and </w:t>
      </w:r>
      <w:r w:rsidRPr="00D017E2">
        <w:t>complex netwo</w:t>
      </w:r>
      <w:r w:rsidR="00EA72EC">
        <w:t>rk of employment-related services and organisations, often referred</w:t>
      </w:r>
      <w:r w:rsidR="00F110A1">
        <w:t xml:space="preserve"> to as the employment ecosystem</w:t>
      </w:r>
      <w:r w:rsidR="00EA72EC">
        <w:t xml:space="preserve"> </w:t>
      </w:r>
      <w:r w:rsidR="00DF6167">
        <w:t>(</w:t>
      </w:r>
      <w:r w:rsidR="00FE22F1">
        <w:t>Figure 1</w:t>
      </w:r>
      <w:r w:rsidR="006553FA">
        <w:t xml:space="preserve">). </w:t>
      </w:r>
      <w:r>
        <w:t>NDIS participants are required to navigate this system</w:t>
      </w:r>
      <w:r w:rsidR="00EA72EC">
        <w:t xml:space="preserve"> to get </w:t>
      </w:r>
      <w:r>
        <w:t>ready</w:t>
      </w:r>
      <w:r w:rsidR="00DF6167">
        <w:t xml:space="preserve"> for</w:t>
      </w:r>
      <w:r>
        <w:t xml:space="preserve">, find and maintain employment. </w:t>
      </w:r>
    </w:p>
    <w:p w14:paraId="6F5F9718" w14:textId="77777777" w:rsidR="006553FA" w:rsidRDefault="006553FA" w:rsidP="00BF4EDF">
      <w:r>
        <w:t>This ecosystem also includes the</w:t>
      </w:r>
      <w:r w:rsidRPr="006553FA">
        <w:t xml:space="preserve"> </w:t>
      </w:r>
      <w:hyperlink r:id="rId28" w:history="1">
        <w:r w:rsidRPr="00636638">
          <w:rPr>
            <w:rStyle w:val="Hyperlink"/>
          </w:rPr>
          <w:t>NDIS Participant Employment Strategy</w:t>
        </w:r>
      </w:hyperlink>
      <w:r>
        <w:t xml:space="preserve"> and the </w:t>
      </w:r>
      <w:hyperlink r:id="rId29" w:history="1">
        <w:r w:rsidRPr="00761458">
          <w:rPr>
            <w:rStyle w:val="Hyperlink"/>
          </w:rPr>
          <w:t>National Disability Employment Strategy</w:t>
        </w:r>
      </w:hyperlink>
      <w:r>
        <w:t>.</w:t>
      </w:r>
    </w:p>
    <w:p w14:paraId="41345ECB" w14:textId="492165CC" w:rsidR="00746535" w:rsidRDefault="00746535" w:rsidP="00746535">
      <w:pPr>
        <w:pStyle w:val="Caption"/>
        <w:keepNext/>
      </w:pPr>
      <w:bookmarkStart w:id="115" w:name="_Toc68027039"/>
      <w:bookmarkStart w:id="116" w:name="_Toc68189528"/>
      <w:bookmarkStart w:id="117" w:name="_Toc68189546"/>
      <w:bookmarkStart w:id="118" w:name="_Toc82519463"/>
      <w:r>
        <w:lastRenderedPageBreak/>
        <w:t xml:space="preserve">Figure </w:t>
      </w:r>
      <w:r w:rsidR="000D2F8C">
        <w:fldChar w:fldCharType="begin"/>
      </w:r>
      <w:r w:rsidR="000D2F8C">
        <w:instrText xml:space="preserve"> SEQ Figure \* ARABIC </w:instrText>
      </w:r>
      <w:r w:rsidR="000D2F8C">
        <w:fldChar w:fldCharType="separate"/>
      </w:r>
      <w:r w:rsidR="000D2F8C">
        <w:rPr>
          <w:noProof/>
        </w:rPr>
        <w:t>1</w:t>
      </w:r>
      <w:r w:rsidR="000D2F8C">
        <w:fldChar w:fldCharType="end"/>
      </w:r>
      <w:r>
        <w:t>:</w:t>
      </w:r>
      <w:r w:rsidRPr="00746535">
        <w:rPr>
          <w:caps w:val="0"/>
        </w:rPr>
        <w:t xml:space="preserve"> </w:t>
      </w:r>
      <w:r w:rsidR="00E856C3">
        <w:rPr>
          <w:caps w:val="0"/>
        </w:rPr>
        <w:t>Employment ecosystem and the NDIS</w:t>
      </w:r>
      <w:bookmarkEnd w:id="115"/>
      <w:bookmarkEnd w:id="116"/>
      <w:bookmarkEnd w:id="117"/>
      <w:bookmarkEnd w:id="118"/>
    </w:p>
    <w:p w14:paraId="11255AF4" w14:textId="77777777" w:rsidR="007A5171" w:rsidRDefault="0022674B" w:rsidP="00BF4EDF">
      <w:r>
        <w:rPr>
          <w:noProof/>
          <w:lang w:val="en-AU" w:eastAsia="en-AU"/>
        </w:rPr>
        <w:drawing>
          <wp:inline distT="0" distB="0" distL="0" distR="0" wp14:anchorId="1102A59F" wp14:editId="6467A03C">
            <wp:extent cx="4907722" cy="3388205"/>
            <wp:effectExtent l="0" t="0" r="7620" b="3175"/>
            <wp:docPr id="89" name="Picture 89" descr="Diagram showing how NDIS participants relate to the services that surround them. The diagram is split into four sections.&#10;Community support:&#10;Including peer support groups, community organisations &amp; advocacy groups.&#10;Informal supports:&#10;Including families, carers and community members.&#10;Other government services and the National Disability Employment Strategy:&#10;Including health, disability employment services, transport, and education. &#10;NDIS and its providers and NDIS Participant Employment Strategy:&#10;The Australian Government is developing a national strategy to increase employment opportunities for people with disability.&#10;We put people with disability at the center of everything we d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Diagram showing how NDIS participants relate to the services that surround them. The diagram is split into four sections.&#10;Community support:&#10;Including peer support groups, community organisations &amp; advocacy groups.&#10;Informal supports:&#10;Including families, carers and community members.&#10;Other government services and the National Disability Employment Strategy:&#10;Including health, disability employment services, transport, and education. &#10;NDIS and its providers and NDIS Participant Employment Strategy:&#10;The Australian Government is developing a national strategy to increase employment opportunities for people with disability.&#10;We put people with disability at the center of everything we do.&#10;"/>
                    <pic:cNvPicPr/>
                  </pic:nvPicPr>
                  <pic:blipFill>
                    <a:blip r:embed="rId30">
                      <a:extLst>
                        <a:ext uri="{28A0092B-C50C-407E-A947-70E740481C1C}">
                          <a14:useLocalDpi xmlns:a14="http://schemas.microsoft.com/office/drawing/2010/main" val="0"/>
                        </a:ext>
                      </a:extLst>
                    </a:blip>
                    <a:stretch>
                      <a:fillRect/>
                    </a:stretch>
                  </pic:blipFill>
                  <pic:spPr>
                    <a:xfrm>
                      <a:off x="0" y="0"/>
                      <a:ext cx="4945864" cy="3414538"/>
                    </a:xfrm>
                    <a:prstGeom prst="rect">
                      <a:avLst/>
                    </a:prstGeom>
                  </pic:spPr>
                </pic:pic>
              </a:graphicData>
            </a:graphic>
          </wp:inline>
        </w:drawing>
      </w:r>
    </w:p>
    <w:p w14:paraId="611F07DF" w14:textId="77777777" w:rsidR="00FD14C3" w:rsidRDefault="00FD14C3" w:rsidP="00BF4EDF">
      <w:pPr>
        <w:pStyle w:val="Heading4"/>
      </w:pPr>
      <w:r>
        <w:t>NDIS participant employment strategy</w:t>
      </w:r>
    </w:p>
    <w:p w14:paraId="7E7DEFEB" w14:textId="77777777" w:rsidR="00FD14C3" w:rsidRDefault="00FD14C3" w:rsidP="00FD14C3">
      <w:r>
        <w:t>In 2019, the NDIA developed and released an NDIS participant employment strategy (2019-2022) which aims to have 30% of NDIS participants of working age in paid work by mid-2023 (</w:t>
      </w:r>
      <w:r w:rsidR="009022FB">
        <w:t>NDIA, 2019</w:t>
      </w:r>
      <w:r>
        <w:t xml:space="preserve">). </w:t>
      </w:r>
    </w:p>
    <w:p w14:paraId="4069F884" w14:textId="77777777" w:rsidR="00FD14C3" w:rsidRDefault="00FD14C3" w:rsidP="00FD14C3">
      <w:r>
        <w:t>The five key focus areas of the strategy are:</w:t>
      </w:r>
    </w:p>
    <w:p w14:paraId="3C6FBA64" w14:textId="77777777" w:rsidR="00FD14C3" w:rsidRDefault="00FD14C3" w:rsidP="00A332B8">
      <w:pPr>
        <w:pStyle w:val="ListParagraph"/>
        <w:numPr>
          <w:ilvl w:val="0"/>
          <w:numId w:val="24"/>
        </w:numPr>
        <w:autoSpaceDE w:val="0"/>
        <w:autoSpaceDN w:val="0"/>
        <w:adjustRightInd w:val="0"/>
        <w:spacing w:line="276" w:lineRule="auto"/>
      </w:pPr>
      <w:r>
        <w:t>Participant employment goals and aspirations in NDIS plans;</w:t>
      </w:r>
    </w:p>
    <w:p w14:paraId="254E7163" w14:textId="77777777" w:rsidR="00FD14C3" w:rsidRDefault="00FD14C3" w:rsidP="00A332B8">
      <w:pPr>
        <w:pStyle w:val="ListParagraph"/>
        <w:numPr>
          <w:ilvl w:val="0"/>
          <w:numId w:val="24"/>
        </w:numPr>
        <w:autoSpaceDE w:val="0"/>
        <w:autoSpaceDN w:val="0"/>
        <w:adjustRightInd w:val="0"/>
        <w:spacing w:line="276" w:lineRule="auto"/>
      </w:pPr>
      <w:r>
        <w:t>Participant choice and control over pathways to employment;</w:t>
      </w:r>
    </w:p>
    <w:p w14:paraId="4D609B63" w14:textId="77777777" w:rsidR="00FD14C3" w:rsidRDefault="00FD14C3" w:rsidP="00A332B8">
      <w:pPr>
        <w:pStyle w:val="ListParagraph"/>
        <w:numPr>
          <w:ilvl w:val="0"/>
          <w:numId w:val="24"/>
        </w:numPr>
        <w:autoSpaceDE w:val="0"/>
        <w:autoSpaceDN w:val="0"/>
        <w:adjustRightInd w:val="0"/>
        <w:spacing w:line="276" w:lineRule="auto"/>
      </w:pPr>
      <w:r>
        <w:t>Market developments that improve the path to paid work and support the career development of NDIS participants;</w:t>
      </w:r>
    </w:p>
    <w:p w14:paraId="0E35F631" w14:textId="77777777" w:rsidR="00FD14C3" w:rsidRDefault="00FD14C3" w:rsidP="00A332B8">
      <w:pPr>
        <w:pStyle w:val="ListParagraph"/>
        <w:numPr>
          <w:ilvl w:val="0"/>
          <w:numId w:val="24"/>
        </w:numPr>
        <w:autoSpaceDE w:val="0"/>
        <w:autoSpaceDN w:val="0"/>
        <w:adjustRightInd w:val="0"/>
        <w:spacing w:line="276" w:lineRule="auto"/>
      </w:pPr>
      <w:r>
        <w:t>The confidence of employers to employ NDIS participants; and</w:t>
      </w:r>
    </w:p>
    <w:p w14:paraId="47326561" w14:textId="77777777" w:rsidR="00FD14C3" w:rsidRDefault="00FD14C3" w:rsidP="00A332B8">
      <w:pPr>
        <w:pStyle w:val="ListParagraph"/>
        <w:numPr>
          <w:ilvl w:val="0"/>
          <w:numId w:val="24"/>
        </w:numPr>
        <w:autoSpaceDE w:val="0"/>
        <w:autoSpaceDN w:val="0"/>
        <w:adjustRightInd w:val="0"/>
        <w:spacing w:line="276" w:lineRule="auto"/>
      </w:pPr>
      <w:r>
        <w:t>NDIA leading by example as a government employer</w:t>
      </w:r>
      <w:r w:rsidR="00137B61">
        <w:t>.</w:t>
      </w:r>
    </w:p>
    <w:p w14:paraId="73682130" w14:textId="77777777" w:rsidR="006553FA" w:rsidRDefault="0022674B" w:rsidP="006553FA">
      <w:pPr>
        <w:autoSpaceDE w:val="0"/>
        <w:autoSpaceDN w:val="0"/>
        <w:adjustRightInd w:val="0"/>
        <w:spacing w:line="276" w:lineRule="auto"/>
      </w:pPr>
      <w:r>
        <w:t xml:space="preserve">The NDIS </w:t>
      </w:r>
      <w:r w:rsidR="00761458">
        <w:t xml:space="preserve">participant employment strategy specifically addresses employment for NDIS participants. </w:t>
      </w:r>
      <w:r w:rsidR="004747BC" w:rsidRPr="004747BC">
        <w:t xml:space="preserve">The Australian Government, through the Department of Social Services, is developing a </w:t>
      </w:r>
      <w:hyperlink r:id="rId31" w:history="1">
        <w:r w:rsidR="00761458" w:rsidRPr="00761458">
          <w:rPr>
            <w:rStyle w:val="Hyperlink"/>
          </w:rPr>
          <w:t>National Disability Employment Strategy</w:t>
        </w:r>
      </w:hyperlink>
      <w:r w:rsidR="004747BC">
        <w:t xml:space="preserve"> </w:t>
      </w:r>
      <w:r w:rsidR="004747BC" w:rsidRPr="004747BC">
        <w:t>to increase employment opportunities for people with disability</w:t>
      </w:r>
      <w:r w:rsidR="004747BC">
        <w:t xml:space="preserve"> in Australia more broadly. </w:t>
      </w:r>
      <w:r w:rsidR="006553FA">
        <w:t>The strategies will be complementary, each playing a role in the broader employment ecosystem to build employer confidence and support people with disability to achieve their employment goals.</w:t>
      </w:r>
    </w:p>
    <w:p w14:paraId="7CCE1E4D" w14:textId="77777777" w:rsidR="006553FA" w:rsidRPr="00636638" w:rsidRDefault="004747BC" w:rsidP="00636638">
      <w:pPr>
        <w:autoSpaceDE w:val="0"/>
        <w:autoSpaceDN w:val="0"/>
        <w:adjustRightInd w:val="0"/>
        <w:spacing w:line="276" w:lineRule="auto"/>
      </w:pPr>
      <w:r>
        <w:t>Both employment strategies w</w:t>
      </w:r>
      <w:r w:rsidR="00761458">
        <w:t xml:space="preserve">ill </w:t>
      </w:r>
      <w:r>
        <w:t>act as</w:t>
      </w:r>
      <w:r w:rsidR="00761458">
        <w:t xml:space="preserve"> key element</w:t>
      </w:r>
      <w:r>
        <w:t>s</w:t>
      </w:r>
      <w:r w:rsidR="00761458">
        <w:t xml:space="preserve"> of the </w:t>
      </w:r>
      <w:hyperlink r:id="rId32" w:history="1">
        <w:r w:rsidR="00761458" w:rsidRPr="00761458">
          <w:rPr>
            <w:rStyle w:val="Hyperlink"/>
          </w:rPr>
          <w:t>National Disability Strategy</w:t>
        </w:r>
      </w:hyperlink>
      <w:r w:rsidR="00761458">
        <w:t xml:space="preserve"> </w:t>
      </w:r>
      <w:r>
        <w:t xml:space="preserve">which aims </w:t>
      </w:r>
      <w:r w:rsidR="00761458">
        <w:t xml:space="preserve">to increase disability inclusion in </w:t>
      </w:r>
      <w:r>
        <w:t xml:space="preserve">Australian </w:t>
      </w:r>
      <w:r w:rsidR="00761458">
        <w:t xml:space="preserve">society so that people with disability can fully participate as citizens. </w:t>
      </w:r>
      <w:bookmarkStart w:id="119" w:name="_Toc63345750"/>
    </w:p>
    <w:p w14:paraId="0A6D7786" w14:textId="77777777" w:rsidR="00636638" w:rsidRDefault="00636638">
      <w:pPr>
        <w:spacing w:line="276" w:lineRule="auto"/>
        <w:rPr>
          <w:b/>
        </w:rPr>
      </w:pPr>
      <w:r>
        <w:br w:type="page"/>
      </w:r>
    </w:p>
    <w:p w14:paraId="248EF36C" w14:textId="77777777" w:rsidR="00FD14C3" w:rsidRDefault="00FD14C3" w:rsidP="00BF4EDF">
      <w:pPr>
        <w:pStyle w:val="Heading5"/>
      </w:pPr>
      <w:r>
        <w:lastRenderedPageBreak/>
        <w:t>Impacts of COVID o</w:t>
      </w:r>
      <w:r w:rsidR="003F4EF9">
        <w:t>n</w:t>
      </w:r>
      <w:r>
        <w:t xml:space="preserve"> the Australian labour market</w:t>
      </w:r>
      <w:bookmarkEnd w:id="119"/>
    </w:p>
    <w:p w14:paraId="1B1D425D" w14:textId="77777777" w:rsidR="00306983" w:rsidRDefault="003F4EF9" w:rsidP="00FD14C3">
      <w:r>
        <w:t>In 2020,</w:t>
      </w:r>
      <w:r w:rsidRPr="001D119F">
        <w:t xml:space="preserve"> Australians </w:t>
      </w:r>
      <w:r>
        <w:t xml:space="preserve">experienced </w:t>
      </w:r>
      <w:r w:rsidRPr="001D119F">
        <w:t xml:space="preserve">greater restrictions on their economic and community participation activities due to measures to reduce the impact of the </w:t>
      </w:r>
      <w:r w:rsidR="00306983">
        <w:t xml:space="preserve">COVID-19 pandemic. From late February, Australia started responding to the threat of COVID-19 and, as case numbers increased, States and Territories enforced stay-at-home measures. </w:t>
      </w:r>
      <w:r w:rsidR="00FD14C3" w:rsidRPr="001D119F">
        <w:t xml:space="preserve">Australians </w:t>
      </w:r>
      <w:r w:rsidR="00FD14C3">
        <w:t xml:space="preserve">experienced </w:t>
      </w:r>
      <w:r w:rsidR="00FD14C3" w:rsidRPr="001D119F">
        <w:t xml:space="preserve">restrictions on their economic and community participation activities. </w:t>
      </w:r>
      <w:r w:rsidR="00FD14C3">
        <w:t xml:space="preserve">Across the Australian population unemployment rose to </w:t>
      </w:r>
      <w:r w:rsidR="00306983">
        <w:t>6.6% in December 2020 (</w:t>
      </w:r>
      <w:r w:rsidR="00FD14C3">
        <w:t>7.5% at its peak in July 2020</w:t>
      </w:r>
      <w:r w:rsidR="00306983">
        <w:t>)</w:t>
      </w:r>
      <w:r w:rsidR="00FD14C3">
        <w:t xml:space="preserve"> from 5.2%</w:t>
      </w:r>
      <w:r w:rsidR="00306983">
        <w:t xml:space="preserve"> prior to COVID-19 restrictions</w:t>
      </w:r>
      <w:r w:rsidR="00FD14C3">
        <w:t xml:space="preserve"> </w:t>
      </w:r>
      <w:r w:rsidR="00856EFF">
        <w:t>(ABS 2020)</w:t>
      </w:r>
      <w:r w:rsidR="00210773">
        <w:t xml:space="preserve">. </w:t>
      </w:r>
      <w:r w:rsidR="00FD14C3">
        <w:t>It is likely</w:t>
      </w:r>
      <w:r w:rsidR="00FD14C3" w:rsidRPr="001D119F">
        <w:t xml:space="preserve"> </w:t>
      </w:r>
      <w:r w:rsidR="00FD14C3">
        <w:t xml:space="preserve">that </w:t>
      </w:r>
      <w:r w:rsidR="00FD14C3" w:rsidRPr="001D119F">
        <w:t xml:space="preserve">people with cognitive disability </w:t>
      </w:r>
      <w:r w:rsidR="00FD14C3">
        <w:t xml:space="preserve">encountered greater levels of disadvantage compared to people without disabilities </w:t>
      </w:r>
      <w:r w:rsidR="00FD14C3" w:rsidRPr="001D119F">
        <w:t>(Royal Commission into Violence, Abuse, Neglect and Exploitation of People with Disability 2020).</w:t>
      </w:r>
      <w:r w:rsidR="00210773">
        <w:t xml:space="preserve"> </w:t>
      </w:r>
      <w:r w:rsidR="00306983">
        <w:t>As the pandemic continues to disrupt workplaces, the competition for jobs in 2021 will be fierce, and people with disability will likely be at a significant disadvantage (State of Disability Report 2020 NDS).</w:t>
      </w:r>
    </w:p>
    <w:p w14:paraId="4C87B23E" w14:textId="77777777" w:rsidR="00FD14C3" w:rsidRDefault="00FD14C3" w:rsidP="00BF4EDF">
      <w:pPr>
        <w:pStyle w:val="Heading5"/>
      </w:pPr>
      <w:r>
        <w:t xml:space="preserve">The </w:t>
      </w:r>
      <w:r w:rsidRPr="00210773">
        <w:t>Employment</w:t>
      </w:r>
      <w:r>
        <w:t xml:space="preserve"> strategy </w:t>
      </w:r>
      <w:r w:rsidR="006553FA">
        <w:t>review</w:t>
      </w:r>
    </w:p>
    <w:p w14:paraId="0CCDC0CE" w14:textId="77777777" w:rsidR="00856EFF" w:rsidRDefault="00856EFF" w:rsidP="00856EFF">
      <w:bookmarkStart w:id="120" w:name="_Toc63345752"/>
      <w:r w:rsidRPr="009F77F5">
        <w:t>While the NDIA remains committed to</w:t>
      </w:r>
      <w:r>
        <w:t xml:space="preserve"> the original participant focus</w:t>
      </w:r>
      <w:r w:rsidRPr="009F77F5">
        <w:t xml:space="preserve">ed vision, goals and focus areas of the </w:t>
      </w:r>
      <w:r>
        <w:t>Strategy and the NDIS Corporate Plan goals</w:t>
      </w:r>
      <w:r w:rsidRPr="009F77F5">
        <w:t>,</w:t>
      </w:r>
      <w:r w:rsidR="004747BC">
        <w:t xml:space="preserve"> it is</w:t>
      </w:r>
      <w:r>
        <w:t xml:space="preserve"> develop</w:t>
      </w:r>
      <w:r w:rsidR="004747BC">
        <w:t>ing</w:t>
      </w:r>
      <w:r>
        <w:t xml:space="preserve"> some new priorities for 2021, which</w:t>
      </w:r>
      <w:r w:rsidRPr="009F77F5">
        <w:t xml:space="preserve"> will strengthen some </w:t>
      </w:r>
      <w:r>
        <w:t>activities</w:t>
      </w:r>
      <w:r w:rsidRPr="009F77F5">
        <w:t>, re-think others</w:t>
      </w:r>
      <w:r>
        <w:t>,</w:t>
      </w:r>
      <w:r w:rsidRPr="009F77F5">
        <w:t xml:space="preserve"> and </w:t>
      </w:r>
      <w:r>
        <w:t>promote new ideas to improve</w:t>
      </w:r>
      <w:r w:rsidRPr="009F77F5">
        <w:t xml:space="preserve"> employment outcomes for participants.</w:t>
      </w:r>
    </w:p>
    <w:p w14:paraId="4C6A4EDD" w14:textId="77777777" w:rsidR="00FD14C3" w:rsidRDefault="00FD14C3" w:rsidP="00FD14C3">
      <w:pPr>
        <w:pStyle w:val="Heading3"/>
        <w:autoSpaceDE w:val="0"/>
        <w:autoSpaceDN w:val="0"/>
        <w:adjustRightInd w:val="0"/>
        <w:spacing w:line="276" w:lineRule="auto"/>
        <w:ind w:left="1080"/>
      </w:pPr>
      <w:bookmarkStart w:id="121" w:name="_Toc68006584"/>
      <w:bookmarkStart w:id="122" w:name="_Toc68006914"/>
      <w:bookmarkStart w:id="123" w:name="_Toc67658225"/>
      <w:bookmarkStart w:id="124" w:name="_Toc68615378"/>
      <w:bookmarkStart w:id="125" w:name="_Toc68616737"/>
      <w:bookmarkEnd w:id="121"/>
      <w:bookmarkEnd w:id="122"/>
      <w:r>
        <w:t>The research</w:t>
      </w:r>
      <w:bookmarkEnd w:id="120"/>
      <w:bookmarkEnd w:id="123"/>
      <w:bookmarkEnd w:id="124"/>
      <w:bookmarkEnd w:id="125"/>
    </w:p>
    <w:p w14:paraId="25605EAF" w14:textId="77777777" w:rsidR="00FD14C3" w:rsidRDefault="00FD14C3" w:rsidP="00FD14C3">
      <w:r>
        <w:t xml:space="preserve">This research project aimed to explore the pathways, enablers and barriers to paid employment for NDIS participants with intellectual disability, </w:t>
      </w:r>
      <w:r w:rsidRPr="00734E98">
        <w:t>autism spectrum</w:t>
      </w:r>
      <w:r w:rsidR="00162E96">
        <w:t xml:space="preserve"> and/or psychosocial disability. This was </w:t>
      </w:r>
      <w:r>
        <w:t>from the perspectives of NDIS participants and their family, carers and other supporters, and NDIS planners, Local Area Coordinators (LACs), Partners in the Community (PiTC) and other NDIS service delivery staff (such as Subject Matter Experts [SME]).</w:t>
      </w:r>
    </w:p>
    <w:p w14:paraId="7D1D36B6" w14:textId="77777777" w:rsidR="00FD14C3" w:rsidRDefault="00FD14C3" w:rsidP="00FD14C3">
      <w:r>
        <w:t>Specifically it sought to:</w:t>
      </w:r>
    </w:p>
    <w:p w14:paraId="64C8EDD5" w14:textId="77777777" w:rsidR="00FD14C3" w:rsidRDefault="00FD14C3" w:rsidP="00A332B8">
      <w:pPr>
        <w:pStyle w:val="ListParagraph"/>
        <w:numPr>
          <w:ilvl w:val="0"/>
          <w:numId w:val="13"/>
        </w:numPr>
        <w:autoSpaceDE w:val="0"/>
        <w:autoSpaceDN w:val="0"/>
        <w:adjustRightInd w:val="0"/>
        <w:spacing w:line="276" w:lineRule="auto"/>
      </w:pPr>
      <w:r>
        <w:t>understand and explore participants’ experiences and the pathways to paid employment;</w:t>
      </w:r>
    </w:p>
    <w:p w14:paraId="0B58FF31" w14:textId="77777777" w:rsidR="00FD14C3" w:rsidRDefault="00FD14C3" w:rsidP="00A332B8">
      <w:pPr>
        <w:pStyle w:val="ListParagraph"/>
        <w:numPr>
          <w:ilvl w:val="0"/>
          <w:numId w:val="13"/>
        </w:numPr>
        <w:autoSpaceDE w:val="0"/>
        <w:autoSpaceDN w:val="0"/>
        <w:adjustRightInd w:val="0"/>
        <w:spacing w:line="276" w:lineRule="auto"/>
      </w:pPr>
      <w:r>
        <w:t>explore the barriers and enablers to finding and keeping a job, specific to these NDIS participants; and</w:t>
      </w:r>
    </w:p>
    <w:p w14:paraId="7042A31C" w14:textId="77777777" w:rsidR="00FD14C3" w:rsidRDefault="00FD14C3" w:rsidP="00A332B8">
      <w:pPr>
        <w:pStyle w:val="ListParagraph"/>
        <w:numPr>
          <w:ilvl w:val="0"/>
          <w:numId w:val="13"/>
        </w:numPr>
        <w:autoSpaceDE w:val="0"/>
        <w:autoSpaceDN w:val="0"/>
        <w:adjustRightInd w:val="0"/>
        <w:spacing w:line="276" w:lineRule="auto"/>
      </w:pPr>
      <w:r>
        <w:t>identify the information and supports required by participants (families, carers or supporters) to help them develop employment goals and get ready for work.</w:t>
      </w:r>
    </w:p>
    <w:p w14:paraId="47785EBC" w14:textId="1F442AD8" w:rsidR="00A21792" w:rsidRDefault="00A21792" w:rsidP="001A31BA">
      <w:pPr>
        <w:pStyle w:val="ListBullet"/>
      </w:pPr>
      <w:bookmarkStart w:id="126" w:name="_Toc57113563"/>
      <w:bookmarkStart w:id="127" w:name="_Toc62812909"/>
      <w:bookmarkEnd w:id="109"/>
      <w:bookmarkEnd w:id="110"/>
      <w:r>
        <w:t>The findings from thi</w:t>
      </w:r>
      <w:r w:rsidR="00755680">
        <w:t xml:space="preserve">s research project alongside </w:t>
      </w:r>
      <w:r w:rsidR="000F2AE6">
        <w:t xml:space="preserve">the </w:t>
      </w:r>
      <w:hyperlink r:id="rId33" w:history="1">
        <w:r w:rsidRPr="00755680">
          <w:rPr>
            <w:rStyle w:val="Hyperlink"/>
          </w:rPr>
          <w:t>evidence review</w:t>
        </w:r>
      </w:hyperlink>
      <w:r>
        <w:t xml:space="preserve"> and the </w:t>
      </w:r>
      <w:hyperlink r:id="rId34" w:history="1">
        <w:r w:rsidRPr="00755680">
          <w:rPr>
            <w:rStyle w:val="Hyperlink"/>
          </w:rPr>
          <w:t>employment outcomes report</w:t>
        </w:r>
      </w:hyperlink>
      <w:r>
        <w:t xml:space="preserve"> will inform the Agency’s targeted approach to delivering the Participant Employment Strategy in 2021-2022 and will continue to do so. </w:t>
      </w:r>
      <w:r w:rsidR="006F3378">
        <w:t xml:space="preserve">The research will also be used to </w:t>
      </w:r>
      <w:r>
        <w:t xml:space="preserve">develop </w:t>
      </w:r>
      <w:r w:rsidR="006F3378">
        <w:t>participant-facing</w:t>
      </w:r>
      <w:r>
        <w:t xml:space="preserve"> resources to support participant</w:t>
      </w:r>
      <w:r w:rsidR="006F3378">
        <w:t>s</w:t>
      </w:r>
      <w:r w:rsidR="00FF6773">
        <w:t xml:space="preserve"> to</w:t>
      </w:r>
      <w:r w:rsidR="006F3378">
        <w:t xml:space="preserve"> implement their plan and resources for front-line staff to use in conversations with</w:t>
      </w:r>
      <w:r>
        <w:t xml:space="preserve"> participants to help them find and keep a job. </w:t>
      </w:r>
    </w:p>
    <w:p w14:paraId="6FD72BFC" w14:textId="77777777" w:rsidR="00A21792" w:rsidRDefault="00A21792" w:rsidP="001A31BA">
      <w:pPr>
        <w:pStyle w:val="ListBullet"/>
      </w:pPr>
      <w:r>
        <w:lastRenderedPageBreak/>
        <w:t> </w:t>
      </w:r>
    </w:p>
    <w:p w14:paraId="2CBF4CA6" w14:textId="00D07B1B" w:rsidR="00FD14C3" w:rsidRDefault="008A5C28" w:rsidP="00FD14C3">
      <w:pPr>
        <w:rPr>
          <w:rFonts w:eastAsiaTheme="majorEastAsia" w:cstheme="majorBidi"/>
          <w:b/>
          <w:bCs/>
          <w:color w:val="6B2976"/>
          <w:sz w:val="44"/>
          <w:szCs w:val="26"/>
        </w:rPr>
      </w:pPr>
      <w:r>
        <w:t xml:space="preserve">While the focus of this research was to primarily take a NDIA lens, due to </w:t>
      </w:r>
      <w:r w:rsidRPr="003019E9">
        <w:t xml:space="preserve">the interdependent nature of </w:t>
      </w:r>
      <w:r w:rsidR="006724E0">
        <w:t>disability</w:t>
      </w:r>
      <w:r w:rsidRPr="003019E9">
        <w:t xml:space="preserve"> supports</w:t>
      </w:r>
      <w:r w:rsidR="006724E0">
        <w:t xml:space="preserve"> and services</w:t>
      </w:r>
      <w:r>
        <w:t xml:space="preserve">, the research looked to understand the barriers and enablers to employment within </w:t>
      </w:r>
      <w:r w:rsidRPr="003019E9">
        <w:t xml:space="preserve">the broader </w:t>
      </w:r>
      <w:r>
        <w:t xml:space="preserve">employment </w:t>
      </w:r>
      <w:r w:rsidRPr="003019E9">
        <w:t>ecosystem</w:t>
      </w:r>
      <w:r>
        <w:t>. Exploring participants</w:t>
      </w:r>
      <w:r w:rsidR="00217E17">
        <w:t>’</w:t>
      </w:r>
      <w:r>
        <w:t xml:space="preserve"> experiences within </w:t>
      </w:r>
      <w:r w:rsidR="00761458">
        <w:t>th</w:t>
      </w:r>
      <w:r w:rsidR="009444A1">
        <w:t>e broader system</w:t>
      </w:r>
      <w:r>
        <w:t xml:space="preserve"> can </w:t>
      </w:r>
      <w:r w:rsidR="009444A1">
        <w:t xml:space="preserve">also </w:t>
      </w:r>
      <w:r w:rsidR="00497EE4">
        <w:t xml:space="preserve">help to inform </w:t>
      </w:r>
      <w:r w:rsidR="00497EE4" w:rsidRPr="00497EE4">
        <w:t xml:space="preserve">the </w:t>
      </w:r>
      <w:hyperlink r:id="rId35" w:history="1">
        <w:r w:rsidR="00497EE4" w:rsidRPr="00497EE4">
          <w:rPr>
            <w:rStyle w:val="Hyperlink"/>
          </w:rPr>
          <w:t>National Disability Employment Strategy</w:t>
        </w:r>
      </w:hyperlink>
      <w:r w:rsidR="00497EE4">
        <w:t xml:space="preserve"> </w:t>
      </w:r>
      <w:r w:rsidR="006724E0">
        <w:t xml:space="preserve">to </w:t>
      </w:r>
      <w:r w:rsidR="009444A1">
        <w:t>bring greater coherence to the experience of participant in navigating employment supports</w:t>
      </w:r>
      <w:r w:rsidR="006724E0">
        <w:t xml:space="preserve"> and services</w:t>
      </w:r>
      <w:r w:rsidR="009444A1">
        <w:t>.</w:t>
      </w:r>
      <w:r>
        <w:t xml:space="preserve"> </w:t>
      </w:r>
      <w:bookmarkStart w:id="128" w:name="_Toc63754950"/>
      <w:r w:rsidR="00FD14C3">
        <w:br w:type="page"/>
      </w:r>
    </w:p>
    <w:p w14:paraId="41EC3793" w14:textId="6887AD50" w:rsidR="00FD14C3" w:rsidRDefault="00FD14C3" w:rsidP="00FD14C3">
      <w:pPr>
        <w:pStyle w:val="Heading2"/>
        <w:autoSpaceDE w:val="0"/>
        <w:autoSpaceDN w:val="0"/>
        <w:adjustRightInd w:val="0"/>
        <w:spacing w:line="276" w:lineRule="auto"/>
        <w:ind w:left="1287"/>
      </w:pPr>
      <w:bookmarkStart w:id="129" w:name="_Toc63793094"/>
      <w:bookmarkStart w:id="130" w:name="_Toc64373737"/>
      <w:bookmarkStart w:id="131" w:name="_Toc67657875"/>
      <w:bookmarkStart w:id="132" w:name="_Toc67658226"/>
      <w:bookmarkStart w:id="133" w:name="_Toc68615379"/>
      <w:bookmarkStart w:id="134" w:name="_Toc68616738"/>
      <w:r>
        <w:lastRenderedPageBreak/>
        <w:t>Research methods</w:t>
      </w:r>
      <w:bookmarkEnd w:id="128"/>
      <w:bookmarkEnd w:id="129"/>
      <w:bookmarkEnd w:id="130"/>
      <w:bookmarkEnd w:id="131"/>
      <w:bookmarkEnd w:id="132"/>
      <w:bookmarkEnd w:id="133"/>
      <w:bookmarkEnd w:id="134"/>
      <w:r>
        <w:t xml:space="preserve"> </w:t>
      </w:r>
      <w:bookmarkEnd w:id="126"/>
      <w:bookmarkEnd w:id="127"/>
    </w:p>
    <w:p w14:paraId="1E1CCFE1" w14:textId="77777777" w:rsidR="00FD14C3" w:rsidRDefault="00FD14C3" w:rsidP="00FD14C3">
      <w:r>
        <w:t xml:space="preserve">This research combined: </w:t>
      </w:r>
    </w:p>
    <w:p w14:paraId="525FBD89" w14:textId="77777777" w:rsidR="00FD14C3" w:rsidRPr="007052E3" w:rsidRDefault="00FD14C3" w:rsidP="001A31BA">
      <w:pPr>
        <w:pStyle w:val="ListBullet"/>
        <w:numPr>
          <w:ilvl w:val="0"/>
          <w:numId w:val="14"/>
        </w:numPr>
      </w:pPr>
      <w:r w:rsidRPr="007052E3">
        <w:t>In-depth interviews with NDIS participants (families, carers or supporters) aged 14 to 44 years.</w:t>
      </w:r>
    </w:p>
    <w:p w14:paraId="3DF6FF98" w14:textId="77777777" w:rsidR="00253C8D" w:rsidRDefault="00FD14C3" w:rsidP="001A31BA">
      <w:pPr>
        <w:pStyle w:val="ListBullet"/>
        <w:numPr>
          <w:ilvl w:val="0"/>
          <w:numId w:val="14"/>
        </w:numPr>
      </w:pPr>
      <w:r w:rsidRPr="007052E3">
        <w:t xml:space="preserve">Online interviews and focus groups with NDIS planners, LACs, PiTC and SMEs and an online survey. </w:t>
      </w:r>
    </w:p>
    <w:p w14:paraId="47B8475B" w14:textId="77777777" w:rsidR="00FD14C3" w:rsidRDefault="00FD14C3" w:rsidP="001A31BA">
      <w:pPr>
        <w:pStyle w:val="ListBullet"/>
        <w:numPr>
          <w:ilvl w:val="0"/>
          <w:numId w:val="14"/>
        </w:numPr>
      </w:pPr>
      <w:r>
        <w:t>Interview data from NDIS research participants w</w:t>
      </w:r>
      <w:r w:rsidR="00253C8D">
        <w:t>ere</w:t>
      </w:r>
      <w:r>
        <w:t xml:space="preserve"> linked to data held by the NDIA to explore barriers and enablers to employment by disability type</w:t>
      </w:r>
      <w:r w:rsidR="00302BE2">
        <w:t>,</w:t>
      </w:r>
      <w:r>
        <w:t xml:space="preserve"> level of impairment, and employment status. </w:t>
      </w:r>
    </w:p>
    <w:p w14:paraId="03963F6F" w14:textId="77777777" w:rsidR="00253C8D" w:rsidRDefault="00253C8D" w:rsidP="00253C8D">
      <w:pPr>
        <w:autoSpaceDE w:val="0"/>
        <w:autoSpaceDN w:val="0"/>
        <w:adjustRightInd w:val="0"/>
        <w:spacing w:line="276" w:lineRule="auto"/>
      </w:pPr>
      <w:r>
        <w:t xml:space="preserve">Consultation was undertaken to inform the focus of the research. </w:t>
      </w:r>
    </w:p>
    <w:p w14:paraId="360C42D7" w14:textId="77777777" w:rsidR="00FD14C3" w:rsidRDefault="00FD14C3" w:rsidP="00FD14C3">
      <w:r>
        <w:t>Details on the methods of each component of this research are described below.</w:t>
      </w:r>
    </w:p>
    <w:p w14:paraId="0F6D10D1" w14:textId="77777777" w:rsidR="00FD14C3" w:rsidRDefault="00FD14C3" w:rsidP="00FD14C3">
      <w:r>
        <w:t>This research project was funded by the NDIA and approved by Monash Health Human Ethics Committee (</w:t>
      </w:r>
      <w:r w:rsidRPr="008C6FE9">
        <w:t>RES-20-0000-276A</w:t>
      </w:r>
      <w:r>
        <w:t xml:space="preserve">). </w:t>
      </w:r>
    </w:p>
    <w:p w14:paraId="662AEC2D" w14:textId="77777777" w:rsidR="00FD14C3" w:rsidRPr="00115DE2" w:rsidRDefault="00FD14C3" w:rsidP="00FD14C3">
      <w:pPr>
        <w:pStyle w:val="Heading3"/>
        <w:autoSpaceDE w:val="0"/>
        <w:autoSpaceDN w:val="0"/>
        <w:adjustRightInd w:val="0"/>
        <w:spacing w:line="276" w:lineRule="auto"/>
        <w:ind w:left="1080"/>
      </w:pPr>
      <w:r w:rsidRPr="00115DE2">
        <w:t xml:space="preserve"> </w:t>
      </w:r>
      <w:bookmarkStart w:id="135" w:name="_Toc63754952"/>
      <w:bookmarkStart w:id="136" w:name="_Toc67658227"/>
      <w:bookmarkStart w:id="137" w:name="_Toc68615380"/>
      <w:bookmarkStart w:id="138" w:name="_Toc68616739"/>
      <w:r w:rsidRPr="00115DE2">
        <w:t>Qualitative research design</w:t>
      </w:r>
      <w:bookmarkEnd w:id="135"/>
      <w:bookmarkEnd w:id="136"/>
      <w:bookmarkEnd w:id="137"/>
      <w:bookmarkEnd w:id="138"/>
    </w:p>
    <w:p w14:paraId="17B37AC7" w14:textId="77777777" w:rsidR="00FD14C3" w:rsidRDefault="00FD14C3" w:rsidP="00FD14C3">
      <w:r>
        <w:t xml:space="preserve">The research design was informed by three participant consultants with lived experience representing all three of the disability cohorts. The participant consultants shared their expertise as people with lived experience of a disability and </w:t>
      </w:r>
      <w:r w:rsidR="00203CFD">
        <w:t xml:space="preserve">therefore </w:t>
      </w:r>
      <w:r>
        <w:t>contributed to the research design. This ensured the design and methods reflected the needs of the participants, by providing input into the interview schedules (</w:t>
      </w:r>
      <w:r w:rsidRPr="00734E98">
        <w:t>Appendix 3</w:t>
      </w:r>
      <w:r>
        <w:t xml:space="preserve">), and the data analysis to check the validity of the findings and readability of the report. Further input was sought from an external expert panel (researchers, industry partners and NDIA subject matter experts) in disability employment, who advised on the research design, gaps in the knowledge base and practical considerations of undertaking this research across these cohorts. </w:t>
      </w:r>
    </w:p>
    <w:p w14:paraId="5B79E481" w14:textId="77777777" w:rsidR="00FD14C3" w:rsidRDefault="00FD14C3" w:rsidP="00FD14C3">
      <w:pPr>
        <w:pStyle w:val="Heading4"/>
        <w:autoSpaceDE w:val="0"/>
        <w:autoSpaceDN w:val="0"/>
        <w:adjustRightInd w:val="0"/>
        <w:spacing w:line="276" w:lineRule="auto"/>
        <w:ind w:left="1080" w:hanging="720"/>
      </w:pPr>
      <w:bookmarkStart w:id="139" w:name="_Toc63081245"/>
      <w:bookmarkStart w:id="140" w:name="_Toc63081246"/>
      <w:bookmarkStart w:id="141" w:name="_Toc62812912"/>
      <w:bookmarkStart w:id="142" w:name="_Toc63754953"/>
      <w:bookmarkEnd w:id="139"/>
      <w:bookmarkEnd w:id="140"/>
      <w:r w:rsidRPr="009C04C8">
        <w:t>NDIS participant interviews</w:t>
      </w:r>
      <w:bookmarkStart w:id="143" w:name="_Toc63754954"/>
      <w:bookmarkEnd w:id="141"/>
      <w:bookmarkEnd w:id="142"/>
      <w:bookmarkEnd w:id="143"/>
    </w:p>
    <w:p w14:paraId="6E401C40" w14:textId="77777777" w:rsidR="00FD14C3" w:rsidRDefault="00FD14C3" w:rsidP="00FD14C3">
      <w:r>
        <w:t>NDIS participants across Australia were invited to be part of the research if they identified as having intellectual disability, Down syndrome, autism spectrum and/or psychosocial disability and were aged between 14 and 44 years old. Parents, carers and other supporters of NDIS participants for the same disability cohorts were also invited along with parents and guardians of young NDIS participants seven years and over.</w:t>
      </w:r>
      <w:r w:rsidRPr="008A448F">
        <w:t xml:space="preserve"> </w:t>
      </w:r>
    </w:p>
    <w:p w14:paraId="2C88B8F7" w14:textId="77777777" w:rsidR="00FD14C3" w:rsidRDefault="00FD14C3" w:rsidP="00FD14C3">
      <w:r>
        <w:t xml:space="preserve">Purposive sampling </w:t>
      </w:r>
      <w:r>
        <w:fldChar w:fldCharType="begin"/>
      </w:r>
      <w:r>
        <w:instrText xml:space="preserve"> ADDIN EN.CITE &lt;EndNote&gt;&lt;Cite&gt;&lt;Author&gt;Campbell&lt;/Author&gt;&lt;Year&gt;2020&lt;/Year&gt;&lt;RecNum&gt;4&lt;/RecNum&gt;&lt;DisplayText&gt;(Campbell, Greenwood et al. 2020)&lt;/DisplayText&gt;&lt;record&gt;&lt;rec-number&gt;4&lt;/rec-number&gt;&lt;foreign-keys&gt;&lt;key app="EN" db-id="9z0vf0vrhszee8edve4peszc250e999df2zs" timestamp="1612159216"&gt;4&lt;/key&gt;&lt;/foreign-keys&gt;&lt;ref-type name="Journal Article"&gt;17&lt;/ref-type&gt;&lt;contributors&gt;&lt;authors&gt;&lt;author&gt;Campbell, Steve&lt;/author&gt;&lt;author&gt;Greenwood, Melanie&lt;/author&gt;&lt;author&gt;Prior, Sarah&lt;/author&gt;&lt;author&gt;Shearer, Toniele&lt;/author&gt;&lt;author&gt;Walkem, Kerrie&lt;/author&gt;&lt;author&gt;Young, Sarah&lt;/author&gt;&lt;author&gt;Bywaters, Danielle&lt;/author&gt;&lt;author&gt;Walker, Kim&lt;/author&gt;&lt;/authors&gt;&lt;/contributors&gt;&lt;titles&gt;&lt;title&gt;Purposive sampling: complex or simple? Research case examples&lt;/title&gt;&lt;secondary-title&gt;Journal of Research in Nursing&lt;/secondary-title&gt;&lt;/titles&gt;&lt;periodical&gt;&lt;full-title&gt;Journal of Research in Nursing&lt;/full-title&gt;&lt;/periodical&gt;&lt;pages&gt;652-661&lt;/pages&gt;&lt;volume&gt;25&lt;/volume&gt;&lt;number&gt;8&lt;/number&gt;&lt;keywords&gt;&lt;keyword&gt;interview research,novice nurse researchers,purposive sampling,study design,trustworthiness&lt;/keyword&gt;&lt;/keywords&gt;&lt;dates&gt;&lt;year&gt;2020&lt;/year&gt;&lt;/dates&gt;&lt;urls&gt;&lt;related-urls&gt;&lt;url&gt;https://journals.sagepub.com/doi/abs/10.1177/1744987120927206&lt;/url&gt;&lt;/related-urls&gt;&lt;/urls&gt;&lt;electronic-resource-num&gt;10.1177/1744987120927206&lt;/electronic-resource-num&gt;&lt;/record&gt;&lt;/Cite&gt;&lt;/EndNote&gt;</w:instrText>
      </w:r>
      <w:r>
        <w:fldChar w:fldCharType="separate"/>
      </w:r>
      <w:r>
        <w:rPr>
          <w:noProof/>
        </w:rPr>
        <w:t>(Campbell, Greenwood et al. 2020)</w:t>
      </w:r>
      <w:r>
        <w:fldChar w:fldCharType="end"/>
      </w:r>
      <w:r>
        <w:t xml:space="preserve"> was used to match participants to the objectives of this research. Participants (and their supporters) were purposively sampled for disability type, age, gender, state/territory, level of disability impairment and employment status. We aimed to undertake 80-100 interviews with final sample dependent on reaching data saturation.</w:t>
      </w:r>
    </w:p>
    <w:p w14:paraId="142C9CFF" w14:textId="77777777" w:rsidR="00FD14C3" w:rsidRDefault="00FD14C3" w:rsidP="00FD14C3">
      <w:r>
        <w:lastRenderedPageBreak/>
        <w:t>Participants were mainly recruited through the Participant Engagement Group at the NDIA (people who have previously signed-up to receive information about paid and unpaid consultation opportunities with the NDIA), the NDIS website, peak b</w:t>
      </w:r>
      <w:r w:rsidRPr="000A729F">
        <w:t>odies, socia</w:t>
      </w:r>
      <w:r>
        <w:t>l media and disability providers and advocacy groups.</w:t>
      </w:r>
    </w:p>
    <w:p w14:paraId="0E8F9E22" w14:textId="77777777" w:rsidR="00FD14C3" w:rsidRDefault="00FD14C3" w:rsidP="00FD14C3">
      <w:r>
        <w:t xml:space="preserve">Semi-structured interviews were conducted via Microsoft </w:t>
      </w:r>
      <w:r w:rsidR="00302BE2">
        <w:t>T</w:t>
      </w:r>
      <w:r>
        <w:t xml:space="preserve">eams, telephone or email depending on the person’s choice. Face-to-face interviews were not possible due to COVID-19 physical distancing measures. Interviews lasted approximately one hour and were audio recorded and transcribed by a transcriber who had signed a confidentiality agreement. Those who chose to complete email interviews were sent the questions in a </w:t>
      </w:r>
      <w:r w:rsidR="00302BE2">
        <w:t>Microsoft W</w:t>
      </w:r>
      <w:r>
        <w:t xml:space="preserve">ord document. Interviews </w:t>
      </w:r>
      <w:r w:rsidR="00FB16CB">
        <w:t>took place</w:t>
      </w:r>
      <w:r>
        <w:t xml:space="preserve"> between July 2020 and December 2020.</w:t>
      </w:r>
    </w:p>
    <w:p w14:paraId="36B23A5F" w14:textId="77777777" w:rsidR="00454C58" w:rsidRDefault="00FB16CB" w:rsidP="00FD14C3">
      <w:r>
        <w:t>R</w:t>
      </w:r>
      <w:r w:rsidR="00FD14C3">
        <w:t>esearch participants</w:t>
      </w:r>
      <w:r>
        <w:t xml:space="preserve"> provided informed consent</w:t>
      </w:r>
      <w:r w:rsidR="00302BE2">
        <w:t>,</w:t>
      </w:r>
      <w:r w:rsidR="00FD14C3">
        <w:t xml:space="preserve"> including written consent of one parent for NDIS parti</w:t>
      </w:r>
      <w:r w:rsidR="00042575">
        <w:t xml:space="preserve">cipants aged 14 and 17 years. </w:t>
      </w:r>
      <w:r>
        <w:t>P</w:t>
      </w:r>
      <w:r w:rsidR="00042575">
        <w:t>lain English</w:t>
      </w:r>
      <w:r w:rsidR="00FD14C3">
        <w:t xml:space="preserve"> </w:t>
      </w:r>
      <w:r w:rsidR="00042575">
        <w:t>and</w:t>
      </w:r>
      <w:r w:rsidR="00FD14C3">
        <w:t xml:space="preserve"> Easy Read </w:t>
      </w:r>
      <w:r>
        <w:t>information explained the research and gave participants the time to think about participating.</w:t>
      </w:r>
      <w:r w:rsidR="00FD14C3">
        <w:t xml:space="preserve"> Participants were encouraged to speak to someone they trusted about the research before consenting to the interview. Continuous assessment of consent and potential for distress was undertaken throughout the interview by the researcher. Participants were advised they could stop the interview at any time. </w:t>
      </w:r>
    </w:p>
    <w:p w14:paraId="6E7614F1" w14:textId="77777777" w:rsidR="00FD14C3" w:rsidRDefault="00454C58" w:rsidP="00FD14C3">
      <w:r>
        <w:t xml:space="preserve">Research participants speaking about NDIS </w:t>
      </w:r>
      <w:r w:rsidR="00217E17">
        <w:t>participants that they support</w:t>
      </w:r>
      <w:r>
        <w:t xml:space="preserve"> were encouraged to seek permission from the person to share their experiences with the research team.</w:t>
      </w:r>
    </w:p>
    <w:p w14:paraId="430E57DD" w14:textId="77777777" w:rsidR="00FD14C3" w:rsidRPr="0046211D" w:rsidRDefault="00FD14C3" w:rsidP="00FD14C3">
      <w:r>
        <w:t>Research participants were paid for their time in-line with the NDIA Participant Engagement Payment Policy.</w:t>
      </w:r>
    </w:p>
    <w:p w14:paraId="184D8BEF" w14:textId="77777777" w:rsidR="00FD14C3" w:rsidRDefault="00FD14C3" w:rsidP="00FD14C3">
      <w:pPr>
        <w:pStyle w:val="Heading4"/>
        <w:autoSpaceDE w:val="0"/>
        <w:autoSpaceDN w:val="0"/>
        <w:adjustRightInd w:val="0"/>
        <w:spacing w:line="276" w:lineRule="auto"/>
        <w:ind w:left="1080" w:hanging="720"/>
      </w:pPr>
      <w:bookmarkStart w:id="144" w:name="_Toc62812913"/>
      <w:bookmarkStart w:id="145" w:name="_Toc63754955"/>
      <w:r>
        <w:t>NDIS staff interviews, focus groups and survey</w:t>
      </w:r>
      <w:bookmarkEnd w:id="144"/>
      <w:bookmarkEnd w:id="145"/>
    </w:p>
    <w:p w14:paraId="71FE10B6" w14:textId="77777777" w:rsidR="00FD14C3" w:rsidRDefault="00FD14C3" w:rsidP="00FD14C3">
      <w:r>
        <w:t xml:space="preserve">NDIS service delivery staff (including planners, LACs, PiTC and other staff such as SMEs) from all states and territories were invited to participate in the research. They were recruited for interviews and focus groups via </w:t>
      </w:r>
      <w:r w:rsidRPr="00F55E06">
        <w:t>regional networks</w:t>
      </w:r>
      <w:r>
        <w:t xml:space="preserve"> and through internal communication channels such as the NDIA intranet. Interviews and focus groups were conducted between June 2020 and August 2020. </w:t>
      </w:r>
    </w:p>
    <w:p w14:paraId="3AD3FB7F" w14:textId="77777777" w:rsidR="00FD14C3" w:rsidRDefault="00FD14C3" w:rsidP="00FD14C3">
      <w:r>
        <w:t>An online survey, based on the themes from the interviews and focus groups, was conducted between 18</w:t>
      </w:r>
      <w:r w:rsidRPr="009C4344">
        <w:rPr>
          <w:vertAlign w:val="superscript"/>
        </w:rPr>
        <w:t>th</w:t>
      </w:r>
      <w:r>
        <w:t xml:space="preserve"> December 2020 and 19</w:t>
      </w:r>
      <w:r w:rsidRPr="009C4344">
        <w:rPr>
          <w:vertAlign w:val="superscript"/>
        </w:rPr>
        <w:t>th</w:t>
      </w:r>
      <w:r>
        <w:t xml:space="preserve"> January 2021. The survey was open to service delivery staff across all states and territories. Recruitment of staff for the online survey involved emails through the Employment Outcomes Branch networks and through an Intranet and Huddle notice. The results from the survey were used to triangulate the qualitative findings from the focus groups and interviews and to provide greater context and perspective of the challenges being faced by participants.</w:t>
      </w:r>
    </w:p>
    <w:p w14:paraId="716407D5" w14:textId="77777777" w:rsidR="00FD14C3" w:rsidRDefault="00FD14C3" w:rsidP="00FD14C3">
      <w:pPr>
        <w:pStyle w:val="Heading3"/>
        <w:autoSpaceDE w:val="0"/>
        <w:autoSpaceDN w:val="0"/>
        <w:adjustRightInd w:val="0"/>
        <w:spacing w:line="276" w:lineRule="auto"/>
        <w:ind w:left="1080"/>
      </w:pPr>
      <w:bookmarkStart w:id="146" w:name="_Toc67658228"/>
      <w:bookmarkStart w:id="147" w:name="_Toc68615381"/>
      <w:bookmarkStart w:id="148" w:name="_Toc68616740"/>
      <w:r>
        <w:t>Data linkage</w:t>
      </w:r>
      <w:r w:rsidR="003F4EF9">
        <w:t xml:space="preserve"> to NDIA data</w:t>
      </w:r>
      <w:bookmarkEnd w:id="146"/>
      <w:bookmarkEnd w:id="147"/>
      <w:bookmarkEnd w:id="148"/>
    </w:p>
    <w:p w14:paraId="258D6846" w14:textId="77777777" w:rsidR="00FD14C3" w:rsidRDefault="00FD14C3" w:rsidP="00FD14C3">
      <w:r>
        <w:t>Consent was obtained from NDIS participants for linkage of</w:t>
      </w:r>
      <w:r w:rsidR="003F4EF9">
        <w:t xml:space="preserve"> interviews with NDIA</w:t>
      </w:r>
      <w:r>
        <w:t xml:space="preserve"> administrative data</w:t>
      </w:r>
      <w:r w:rsidRPr="00AD638A">
        <w:t xml:space="preserve"> </w:t>
      </w:r>
      <w:r>
        <w:t xml:space="preserve">(that is collected as part of participants’ engagement with the NDIA). These data were used to provide a description of the sample characteristics and to enable analysis of key findings across sub groups. Most NDIS participants (87%) represented in this </w:t>
      </w:r>
      <w:r>
        <w:lastRenderedPageBreak/>
        <w:t>research gave consent for their interview data to be linked to NDIA participant administrative data.</w:t>
      </w:r>
      <w:r w:rsidR="003F4EF9">
        <w:t xml:space="preserve"> Appendix 1, Table 1, details the linked data from the research participants and compares to the data about NDIS participants in the disability cohorts. </w:t>
      </w:r>
    </w:p>
    <w:p w14:paraId="3CE5FC81" w14:textId="77777777" w:rsidR="00FD14C3" w:rsidRDefault="00FD14C3" w:rsidP="00FD14C3">
      <w:pPr>
        <w:pStyle w:val="Heading3"/>
        <w:autoSpaceDE w:val="0"/>
        <w:autoSpaceDN w:val="0"/>
        <w:adjustRightInd w:val="0"/>
        <w:spacing w:line="276" w:lineRule="auto"/>
        <w:ind w:left="1080"/>
      </w:pPr>
      <w:bookmarkStart w:id="149" w:name="_Toc62812914"/>
      <w:bookmarkStart w:id="150" w:name="_Toc63754956"/>
      <w:bookmarkStart w:id="151" w:name="_Toc67658229"/>
      <w:bookmarkStart w:id="152" w:name="_Toc68615382"/>
      <w:bookmarkStart w:id="153" w:name="_Toc68616741"/>
      <w:r>
        <w:t>Data analysis</w:t>
      </w:r>
      <w:bookmarkEnd w:id="149"/>
      <w:bookmarkEnd w:id="150"/>
      <w:bookmarkEnd w:id="151"/>
      <w:bookmarkEnd w:id="152"/>
      <w:bookmarkEnd w:id="153"/>
    </w:p>
    <w:p w14:paraId="5E14A7BE" w14:textId="77777777" w:rsidR="00FD14C3" w:rsidRDefault="00FD14C3" w:rsidP="00FD14C3">
      <w:pPr>
        <w:pStyle w:val="Heading4"/>
        <w:autoSpaceDE w:val="0"/>
        <w:autoSpaceDN w:val="0"/>
        <w:adjustRightInd w:val="0"/>
        <w:spacing w:line="276" w:lineRule="auto"/>
        <w:ind w:left="1080" w:hanging="720"/>
      </w:pPr>
      <w:bookmarkStart w:id="154" w:name="_Toc63754957"/>
      <w:r>
        <w:t>Qualitative – interviews and focus groups</w:t>
      </w:r>
      <w:bookmarkEnd w:id="154"/>
    </w:p>
    <w:p w14:paraId="59741DC8" w14:textId="77777777" w:rsidR="00FD14C3" w:rsidRDefault="00FD14C3" w:rsidP="00FD14C3">
      <w:r>
        <w:t xml:space="preserve">The interviews and focus groups data were </w:t>
      </w:r>
      <w:r w:rsidR="00302BE2">
        <w:t xml:space="preserve">analysed </w:t>
      </w:r>
      <w:r>
        <w:t xml:space="preserve">and coded using thematic analysis </w:t>
      </w:r>
      <w:r>
        <w:fldChar w:fldCharType="begin">
          <w:fldData xml:space="preserve">PEVuZE5vdGU+PENpdGU+PEF1dGhvcj5CcmF1bjwvQXV0aG9yPjxZZWFyPjIwMTQ8L1llYXI+PFJl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</w:fldData>
        </w:fldChar>
      </w:r>
      <w:r>
        <w:instrText xml:space="preserve"> ADDIN EN.CITE </w:instrText>
      </w:r>
      <w:r>
        <w:fldChar w:fldCharType="begin">
          <w:fldData xml:space="preserve">PEVuZE5vdGU+PENpdGU+PEF1dGhvcj5CcmF1bjwvQXV0aG9yPjxZZWFyPjIwMTQ8L1llYXI+PFJl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</w:fldData>
        </w:fldChar>
      </w:r>
      <w:r>
        <w:instrText xml:space="preserve"> ADDIN EN.CITE.DATA </w:instrText>
      </w:r>
      <w:r>
        <w:fldChar w:fldCharType="end"/>
      </w:r>
      <w:r>
        <w:fldChar w:fldCharType="separate"/>
      </w:r>
      <w:r>
        <w:rPr>
          <w:noProof/>
        </w:rPr>
        <w:t xml:space="preserve">(Braun </w:t>
      </w:r>
      <w:r w:rsidR="00302BE2">
        <w:rPr>
          <w:noProof/>
        </w:rPr>
        <w:t xml:space="preserve">&amp; </w:t>
      </w:r>
      <w:r>
        <w:rPr>
          <w:noProof/>
        </w:rPr>
        <w:t>Clarke 2014)</w:t>
      </w:r>
      <w:r>
        <w:fldChar w:fldCharType="end"/>
      </w:r>
      <w:r>
        <w:t xml:space="preserve"> by three of the researchers. The thematic coding involved a process of reading the interview and focus group transcripts and allocating text to different categories (codes). Emerging themes and recurring patterns of interest were also identified and coded </w:t>
      </w:r>
      <w:r>
        <w:fldChar w:fldCharType="begin">
          <w:fldData xml:space="preserve">PEVuZE5vdGU+PENpdGU+PEF1dGhvcj5CcmF1bjwvQXV0aG9yPjxZZWFyPjIwMTQ8L1llYXI+PFJl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</w:fldData>
        </w:fldChar>
      </w:r>
      <w:r>
        <w:instrText xml:space="preserve"> ADDIN EN.CITE </w:instrText>
      </w:r>
      <w:r>
        <w:fldChar w:fldCharType="begin">
          <w:fldData xml:space="preserve">PEVuZE5vdGU+PENpdGU+PEF1dGhvcj5CcmF1bjwvQXV0aG9yPjxZZWFyPjIwMTQ8L1llYXI+PFJl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</w:fldData>
        </w:fldChar>
      </w:r>
      <w:r>
        <w:instrText xml:space="preserve"> ADDIN EN.CITE.DATA </w:instrText>
      </w:r>
      <w:r>
        <w:fldChar w:fldCharType="end"/>
      </w:r>
      <w:r>
        <w:fldChar w:fldCharType="separate"/>
      </w:r>
      <w:r>
        <w:rPr>
          <w:noProof/>
        </w:rPr>
        <w:t xml:space="preserve">(Braun </w:t>
      </w:r>
      <w:r w:rsidR="00302BE2">
        <w:rPr>
          <w:noProof/>
        </w:rPr>
        <w:t xml:space="preserve">&amp; </w:t>
      </w:r>
      <w:r>
        <w:rPr>
          <w:noProof/>
        </w:rPr>
        <w:t>Clarke 2014)</w:t>
      </w:r>
      <w:r>
        <w:fldChar w:fldCharType="end"/>
      </w:r>
      <w:r w:rsidRPr="000F2ADA">
        <w:rPr>
          <w:color w:val="FF0000"/>
        </w:rPr>
        <w:t>.</w:t>
      </w:r>
      <w:r w:rsidRPr="00BF7881">
        <w:rPr>
          <w:color w:val="FF0000"/>
        </w:rPr>
        <w:t xml:space="preserve"> </w:t>
      </w:r>
      <w:r>
        <w:t xml:space="preserve">Iterative analysis was used; that is, the data were examined, coded and compared until saturation was reached (i.e. </w:t>
      </w:r>
      <w:r w:rsidRPr="001D119F">
        <w:t>no more new codes</w:t>
      </w:r>
      <w:r>
        <w:t>/themes we</w:t>
      </w:r>
      <w:r w:rsidRPr="001D119F">
        <w:t>re identified</w:t>
      </w:r>
      <w:r>
        <w:t>)</w:t>
      </w:r>
      <w:r w:rsidRPr="001D119F">
        <w:t xml:space="preserve">. </w:t>
      </w:r>
      <w:r>
        <w:t xml:space="preserve">This </w:t>
      </w:r>
      <w:r w:rsidRPr="001D119F">
        <w:t>involve</w:t>
      </w:r>
      <w:r>
        <w:t>d</w:t>
      </w:r>
      <w:r w:rsidRPr="001D119F">
        <w:t xml:space="preserve"> both inductive (from the data) and deductive </w:t>
      </w:r>
      <w:r>
        <w:t>coding</w:t>
      </w:r>
      <w:r w:rsidRPr="001D119F">
        <w:t xml:space="preserve"> (from pre-determined themes from the literature</w:t>
      </w:r>
      <w:r>
        <w:t xml:space="preserve"> and internal and external consultation</w:t>
      </w:r>
      <w:r w:rsidRPr="001D119F">
        <w:t>)</w:t>
      </w:r>
      <w:r>
        <w:t xml:space="preserve"> </w:t>
      </w:r>
      <w:r>
        <w:fldChar w:fldCharType="begin"/>
      </w:r>
      <w:r>
        <w:instrText xml:space="preserve"> ADDIN EN.CITE &lt;EndNote&gt;&lt;Cite&gt;&lt;Author&gt;Fereday&lt;/Author&gt;&lt;Year&gt;2006&lt;/Year&gt;&lt;RecNum&gt;3&lt;/RecNum&gt;&lt;DisplayText&gt;(Fereday and Muir-Cochrane 2006)&lt;/DisplayText&gt;&lt;record&gt;&lt;rec-number&gt;3&lt;/rec-number&gt;&lt;foreign-keys&gt;&lt;key app="EN" db-id="9z0vf0vrhszee8edve4peszc250e999df2zs" timestamp="1612157574"&gt;3&lt;/key&gt;&lt;/foreign-keys&gt;&lt;ref-type name="Journal Article"&gt;17&lt;/ref-type&gt;&lt;contributors&gt;&lt;authors&gt;&lt;author&gt;Fereday, Jennifer&lt;/author&gt;&lt;author&gt;Muir-Cochrane, Eimear&lt;/author&gt;&lt;/authors&gt;&lt;/contributors&gt;&lt;titles&gt;&lt;title&gt;Demonstrating Rigor Using Thematic Analysis: A Hybrid Approach of Inductive and Deductive Coding and Theme Development&lt;/title&gt;&lt;secondary-title&gt;International Journal of Qualitative Methods&lt;/secondary-title&gt;&lt;/titles&gt;&lt;periodical&gt;&lt;full-title&gt;International Journal of Qualitative Methods&lt;/full-title&gt;&lt;/periodical&gt;&lt;pages&gt;80-92&lt;/pages&gt;&lt;volume&gt;5&lt;/volume&gt;&lt;number&gt;1&lt;/number&gt;&lt;keywords&gt;&lt;keyword&gt;rigor,credibility,thematic analysis,qualitative research,social phenomenology&lt;/keyword&gt;&lt;/keywords&gt;&lt;dates&gt;&lt;year&gt;2006&lt;/year&gt;&lt;/dates&gt;&lt;urls&gt;&lt;related-urls&gt;&lt;url&gt;https://journals.sagepub.com/doi/abs/10.1177/160940690600500107&lt;/url&gt;&lt;/related-urls&gt;&lt;/urls&gt;&lt;electronic-resource-num&gt;10.1177/160940690600500107&lt;/electronic-resource-num&gt;&lt;/record&gt;&lt;/Cite&gt;&lt;/EndNote&gt;</w:instrText>
      </w:r>
      <w:r>
        <w:fldChar w:fldCharType="separate"/>
      </w:r>
      <w:r>
        <w:rPr>
          <w:noProof/>
        </w:rPr>
        <w:t xml:space="preserve">(Fereday </w:t>
      </w:r>
      <w:r w:rsidR="00302BE2">
        <w:rPr>
          <w:noProof/>
        </w:rPr>
        <w:t xml:space="preserve">&amp; </w:t>
      </w:r>
      <w:r>
        <w:rPr>
          <w:noProof/>
        </w:rPr>
        <w:t>Muir-Cochrane 2006)</w:t>
      </w:r>
      <w:r>
        <w:fldChar w:fldCharType="end"/>
      </w:r>
      <w:r w:rsidRPr="001D119F">
        <w:t xml:space="preserve">. </w:t>
      </w:r>
      <w:r>
        <w:t xml:space="preserve">The resulting codes were collapsed into themes and explored in relation to the research objectives. The three research consultants with lived experience assisted to ensure consistency and interpretation of findings, checking them against their own lived experience and understanding. Further, the preliminary findings, based on initial coding, were presented to internal NDIA stakeholders who provided expert feedback on the direction of the research. The computer assisted qualitative data analysis software, NVivo </w:t>
      </w:r>
      <w:r w:rsidRPr="00FC11F8">
        <w:t>2</w:t>
      </w:r>
      <w:r>
        <w:t>0.3, was used to aid the coding.</w:t>
      </w:r>
    </w:p>
    <w:p w14:paraId="56A761DD" w14:textId="77777777" w:rsidR="00FD14C3" w:rsidRDefault="00FD14C3" w:rsidP="00FD14C3">
      <w:r>
        <w:t xml:space="preserve">Themes identified in the research are presented within each of the sections of the results with example quotes from the interviews and focus groups. Where applicable, these are supported with the findings from the survey with NDIS service delivery staff. Quotes have been edited for readability and all names and places have been changed to protect anonymity. </w:t>
      </w:r>
    </w:p>
    <w:p w14:paraId="6E623DD0" w14:textId="77777777" w:rsidR="00212CD2" w:rsidRDefault="00212CD2" w:rsidP="00FD14C3">
      <w:r>
        <w:t>The qualitative themes presented in this report are ones that were common to the participants in this research and mentioned by more than a few participants. To support readers to know how common the different themes were the terms ‘some participants’, and ‘many par</w:t>
      </w:r>
      <w:r w:rsidR="00A57810">
        <w:t xml:space="preserve">ticipants’ have been used. </w:t>
      </w:r>
      <w:r>
        <w:t>‘</w:t>
      </w:r>
      <w:r w:rsidR="00A57810">
        <w:t>S</w:t>
      </w:r>
      <w:r>
        <w:t xml:space="preserve">ome participants’ indicates that less than half of the participants mentioned this. </w:t>
      </w:r>
      <w:r w:rsidR="00A57810">
        <w:t>‘M</w:t>
      </w:r>
      <w:r>
        <w:t>any</w:t>
      </w:r>
      <w:r w:rsidR="00A57810">
        <w:t xml:space="preserve"> participants</w:t>
      </w:r>
      <w:r>
        <w:t xml:space="preserve">’ </w:t>
      </w:r>
      <w:r w:rsidR="00A57810">
        <w:t xml:space="preserve">indicates that this theme or sub-theme </w:t>
      </w:r>
      <w:r>
        <w:t>was mentioned by more than 50% of the cohort.</w:t>
      </w:r>
    </w:p>
    <w:p w14:paraId="49EA4F4B" w14:textId="77777777" w:rsidR="00FD14C3" w:rsidRDefault="00FD14C3" w:rsidP="00FD14C3">
      <w:r w:rsidRPr="00B74220">
        <w:t>Research participants</w:t>
      </w:r>
      <w:r>
        <w:t>’</w:t>
      </w:r>
      <w:r w:rsidRPr="00B74220">
        <w:t xml:space="preserve"> include all of those who participated in the research.</w:t>
      </w:r>
      <w:r>
        <w:t xml:space="preserve"> </w:t>
      </w:r>
      <w:r w:rsidRPr="00B74220">
        <w:t xml:space="preserve">When we refer to ‘NDIS participants’ in the findings we include those who spoke to the participant experience such as family, carers and supporters. </w:t>
      </w:r>
      <w:r w:rsidR="00EE5D16">
        <w:t>‘</w:t>
      </w:r>
      <w:r>
        <w:t xml:space="preserve">NDIS service delivery staff’ refers to data collected from NDIS planners or delegates, LACs, PiTCs and SMEs. </w:t>
      </w:r>
    </w:p>
    <w:p w14:paraId="3CF0DE77" w14:textId="77777777" w:rsidR="00FD14C3" w:rsidRDefault="00FD14C3" w:rsidP="00FD14C3">
      <w:pPr>
        <w:pStyle w:val="Heading4"/>
        <w:autoSpaceDE w:val="0"/>
        <w:autoSpaceDN w:val="0"/>
        <w:adjustRightInd w:val="0"/>
        <w:spacing w:line="276" w:lineRule="auto"/>
        <w:ind w:left="1080" w:hanging="720"/>
      </w:pPr>
      <w:bookmarkStart w:id="155" w:name="_Toc63754958"/>
      <w:r>
        <w:t>Quantitative – online survey of NDIS service delivery staff</w:t>
      </w:r>
      <w:bookmarkEnd w:id="155"/>
    </w:p>
    <w:p w14:paraId="7F935C7C" w14:textId="77777777" w:rsidR="00B65B01" w:rsidRDefault="00FD14C3" w:rsidP="00FD14C3">
      <w:r>
        <w:t xml:space="preserve">The survey was </w:t>
      </w:r>
      <w:r w:rsidR="00EE5D16">
        <w:t>anal</w:t>
      </w:r>
      <w:r w:rsidR="00302BE2">
        <w:t>y</w:t>
      </w:r>
      <w:r w:rsidR="00EE5D16">
        <w:t>sed</w:t>
      </w:r>
      <w:r>
        <w:t xml:space="preserve"> using descriptive statistics in Excel. The survey results were compared with the staff interviews and focus groups to validate the findings in a larger sample. Descriptive analysis was used to report linked NDIS participant data.  </w:t>
      </w:r>
    </w:p>
    <w:p w14:paraId="534FF868" w14:textId="77777777" w:rsidR="00FD14C3" w:rsidRDefault="00FD14C3" w:rsidP="00FD14C3"/>
    <w:p w14:paraId="3DF99542" w14:textId="77777777" w:rsidR="00FD14C3" w:rsidRDefault="00FD14C3" w:rsidP="00FD14C3">
      <w:pPr>
        <w:pStyle w:val="Heading2"/>
        <w:autoSpaceDE w:val="0"/>
        <w:autoSpaceDN w:val="0"/>
        <w:adjustRightInd w:val="0"/>
        <w:spacing w:line="276" w:lineRule="auto"/>
        <w:ind w:left="1287"/>
      </w:pPr>
      <w:bookmarkStart w:id="156" w:name="_Toc63754959"/>
      <w:bookmarkStart w:id="157" w:name="_Toc63793095"/>
      <w:bookmarkStart w:id="158" w:name="_Toc64373738"/>
      <w:bookmarkStart w:id="159" w:name="_Toc67657876"/>
      <w:bookmarkStart w:id="160" w:name="_Toc67658230"/>
      <w:bookmarkStart w:id="161" w:name="_Toc68615383"/>
      <w:bookmarkStart w:id="162" w:name="_Toc68616742"/>
      <w:bookmarkStart w:id="163" w:name="_Toc57113564"/>
      <w:bookmarkStart w:id="164" w:name="_Toc62812915"/>
      <w:r>
        <w:t>Findings</w:t>
      </w:r>
      <w:bookmarkEnd w:id="156"/>
      <w:bookmarkEnd w:id="157"/>
      <w:bookmarkEnd w:id="158"/>
      <w:bookmarkEnd w:id="159"/>
      <w:bookmarkEnd w:id="160"/>
      <w:bookmarkEnd w:id="161"/>
      <w:bookmarkEnd w:id="162"/>
    </w:p>
    <w:p w14:paraId="2ADFD8E6" w14:textId="77777777" w:rsidR="00F551EE" w:rsidRDefault="00F551EE" w:rsidP="00F551EE">
      <w:pPr>
        <w:pStyle w:val="Heading3"/>
        <w:autoSpaceDE w:val="0"/>
        <w:autoSpaceDN w:val="0"/>
        <w:adjustRightInd w:val="0"/>
        <w:spacing w:line="276" w:lineRule="auto"/>
        <w:ind w:left="1080"/>
      </w:pPr>
      <w:bookmarkStart w:id="165" w:name="_Toc67657911"/>
      <w:bookmarkStart w:id="166" w:name="_Toc67658233"/>
      <w:bookmarkStart w:id="167" w:name="_Toc68006593"/>
      <w:bookmarkStart w:id="168" w:name="_Toc68006923"/>
      <w:bookmarkStart w:id="169" w:name="_Toc67657912"/>
      <w:bookmarkStart w:id="170" w:name="_Toc67658234"/>
      <w:bookmarkStart w:id="171" w:name="_Toc68006594"/>
      <w:bookmarkStart w:id="172" w:name="_Toc68006924"/>
      <w:bookmarkStart w:id="173" w:name="_Toc67657914"/>
      <w:bookmarkStart w:id="174" w:name="_Toc67658236"/>
      <w:bookmarkStart w:id="175" w:name="_Toc68006596"/>
      <w:bookmarkStart w:id="176" w:name="_Toc68006926"/>
      <w:bookmarkStart w:id="177" w:name="_Toc67657915"/>
      <w:bookmarkStart w:id="178" w:name="_Toc67658237"/>
      <w:bookmarkStart w:id="179" w:name="_Toc68006597"/>
      <w:bookmarkStart w:id="180" w:name="_Toc68006927"/>
      <w:bookmarkStart w:id="181" w:name="_Toc67657916"/>
      <w:bookmarkStart w:id="182" w:name="_Toc67658238"/>
      <w:bookmarkStart w:id="183" w:name="_Toc68006598"/>
      <w:bookmarkStart w:id="184" w:name="_Toc68006928"/>
      <w:bookmarkStart w:id="185" w:name="_Toc67657917"/>
      <w:bookmarkStart w:id="186" w:name="_Toc67658239"/>
      <w:bookmarkStart w:id="187" w:name="_Toc68006599"/>
      <w:bookmarkStart w:id="188" w:name="_Toc68006929"/>
      <w:bookmarkStart w:id="189" w:name="_Toc67657918"/>
      <w:bookmarkStart w:id="190" w:name="_Toc67658240"/>
      <w:bookmarkStart w:id="191" w:name="_Toc68006600"/>
      <w:bookmarkStart w:id="192" w:name="_Toc68006930"/>
      <w:bookmarkStart w:id="193" w:name="_Toc67657920"/>
      <w:bookmarkStart w:id="194" w:name="_Toc67658242"/>
      <w:bookmarkStart w:id="195" w:name="_Toc68006602"/>
      <w:bookmarkStart w:id="196" w:name="_Toc68006932"/>
      <w:bookmarkStart w:id="197" w:name="_Toc67658099"/>
      <w:bookmarkStart w:id="198" w:name="_Toc67658421"/>
      <w:bookmarkStart w:id="199" w:name="_Toc68006781"/>
      <w:bookmarkStart w:id="200" w:name="_Toc68007111"/>
      <w:bookmarkStart w:id="201" w:name="_Toc67658100"/>
      <w:bookmarkStart w:id="202" w:name="_Toc67658422"/>
      <w:bookmarkStart w:id="203" w:name="_Toc68006782"/>
      <w:bookmarkStart w:id="204" w:name="_Toc68007112"/>
      <w:bookmarkStart w:id="205" w:name="_Toc67658186"/>
      <w:bookmarkStart w:id="206" w:name="_Toc67658508"/>
      <w:bookmarkStart w:id="207" w:name="_Toc68006868"/>
      <w:bookmarkStart w:id="208" w:name="_Toc68007198"/>
      <w:bookmarkStart w:id="209" w:name="_Toc67658187"/>
      <w:bookmarkStart w:id="210" w:name="_Toc67658509"/>
      <w:bookmarkStart w:id="211" w:name="_Toc68006869"/>
      <w:bookmarkStart w:id="212" w:name="_Toc68007199"/>
      <w:bookmarkStart w:id="213" w:name="_Toc67658188"/>
      <w:bookmarkStart w:id="214" w:name="_Toc67658510"/>
      <w:bookmarkStart w:id="215" w:name="_Toc68006870"/>
      <w:bookmarkStart w:id="216" w:name="_Toc68007200"/>
      <w:bookmarkStart w:id="217" w:name="_Toc67658190"/>
      <w:bookmarkStart w:id="218" w:name="_Toc67658512"/>
      <w:bookmarkStart w:id="219" w:name="_Toc68006872"/>
      <w:bookmarkStart w:id="220" w:name="_Toc68007202"/>
      <w:bookmarkStart w:id="221" w:name="_Toc67658191"/>
      <w:bookmarkStart w:id="222" w:name="_Toc67658513"/>
      <w:bookmarkStart w:id="223" w:name="_Toc68006873"/>
      <w:bookmarkStart w:id="224" w:name="_Toc68007203"/>
      <w:bookmarkStart w:id="225" w:name="_Toc67658192"/>
      <w:bookmarkStart w:id="226" w:name="_Toc67658514"/>
      <w:bookmarkStart w:id="227" w:name="_Toc68006874"/>
      <w:bookmarkStart w:id="228" w:name="_Toc68007204"/>
      <w:bookmarkStart w:id="229" w:name="_Toc67658194"/>
      <w:bookmarkStart w:id="230" w:name="_Toc67658516"/>
      <w:bookmarkStart w:id="231" w:name="_Toc68006878"/>
      <w:bookmarkStart w:id="232" w:name="_Toc68007208"/>
      <w:bookmarkStart w:id="233" w:name="_Toc67658517"/>
      <w:bookmarkStart w:id="234" w:name="_Toc68615384"/>
      <w:bookmarkStart w:id="235" w:name="_Toc68616743"/>
      <w:bookmarkStart w:id="236" w:name="_Toc63754961"/>
      <w:bookmarkStart w:id="237" w:name="_Toc57113565"/>
      <w:bookmarkStart w:id="238" w:name="_Toc62812916"/>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t>Research participant characteristics</w:t>
      </w:r>
      <w:bookmarkEnd w:id="233"/>
      <w:bookmarkEnd w:id="234"/>
      <w:bookmarkEnd w:id="235"/>
      <w:r>
        <w:t xml:space="preserve"> </w:t>
      </w:r>
    </w:p>
    <w:p w14:paraId="6890B3D0" w14:textId="77777777" w:rsidR="00F551EE" w:rsidRDefault="00F551EE" w:rsidP="00F551EE">
      <w:r>
        <w:t>A total of 121 people participated in the interviews and focus groups (representing 85 NDIS participants, families and carers</w:t>
      </w:r>
      <w:r w:rsidR="004B4447">
        <w:t>,</w:t>
      </w:r>
      <w:r>
        <w:t xml:space="preserve"> and 37 NDIS service delivery staff). A total of 142 service delivery staff completed the online survey. </w:t>
      </w:r>
    </w:p>
    <w:p w14:paraId="124F1E9D" w14:textId="77777777" w:rsidR="00F551EE" w:rsidRDefault="00F551EE" w:rsidP="00F551EE">
      <w:r>
        <w:t xml:space="preserve">Forty-six parents, carers and supporters were interviewed along with 39 NDIS participants. This represented </w:t>
      </w:r>
      <w:r w:rsidRPr="00286B2D">
        <w:t>86 NDIS participants aged between 7 and 44 years with a primary or secondary disability</w:t>
      </w:r>
      <w:r>
        <w:t xml:space="preserve"> of</w:t>
      </w:r>
      <w:r w:rsidRPr="00286B2D">
        <w:t>:</w:t>
      </w:r>
    </w:p>
    <w:p w14:paraId="00561DAB" w14:textId="77777777" w:rsidR="00E36BA9" w:rsidRPr="00EB235A" w:rsidRDefault="00E36BA9" w:rsidP="001A31BA">
      <w:pPr>
        <w:pStyle w:val="ListBullet"/>
        <w:numPr>
          <w:ilvl w:val="0"/>
          <w:numId w:val="5"/>
        </w:numPr>
      </w:pPr>
      <w:r w:rsidRPr="00EB235A">
        <w:t>Intellectual disability or Down syndrome (n=35),</w:t>
      </w:r>
    </w:p>
    <w:p w14:paraId="02BCD82E" w14:textId="77777777" w:rsidR="00F551EE" w:rsidRPr="00EB235A" w:rsidRDefault="00F551EE" w:rsidP="00A332B8">
      <w:pPr>
        <w:pStyle w:val="ListParagraph"/>
        <w:numPr>
          <w:ilvl w:val="0"/>
          <w:numId w:val="5"/>
        </w:numPr>
        <w:autoSpaceDE w:val="0"/>
        <w:autoSpaceDN w:val="0"/>
        <w:adjustRightInd w:val="0"/>
        <w:spacing w:line="276" w:lineRule="auto"/>
      </w:pPr>
      <w:r>
        <w:t>Autism s</w:t>
      </w:r>
      <w:r w:rsidRPr="000F221B">
        <w:t xml:space="preserve">pectrum </w:t>
      </w:r>
      <w:r w:rsidRPr="00EB235A">
        <w:t>(n=30)</w:t>
      </w:r>
      <w:r>
        <w:t>,</w:t>
      </w:r>
    </w:p>
    <w:p w14:paraId="21BE12E3" w14:textId="77777777" w:rsidR="00F551EE" w:rsidRDefault="00F551EE" w:rsidP="001A31BA">
      <w:pPr>
        <w:pStyle w:val="ListBullet"/>
        <w:numPr>
          <w:ilvl w:val="0"/>
          <w:numId w:val="5"/>
        </w:numPr>
      </w:pPr>
      <w:r w:rsidRPr="00EB235A">
        <w:t>Psychosocial disability (n=21).</w:t>
      </w:r>
    </w:p>
    <w:p w14:paraId="13E75CD5" w14:textId="77777777" w:rsidR="00F551EE" w:rsidRDefault="00F551EE" w:rsidP="00F551EE">
      <w:r w:rsidRPr="00D446A4">
        <w:t>As some interviewees spoke about multiple NDIS participants the number of interviews do not match the number of NDIS participants. In some cases both the NDIS participant and the person who supports them were interviewed resulting in two interviews about the same NDIS participant.</w:t>
      </w:r>
    </w:p>
    <w:p w14:paraId="2DE10AD2" w14:textId="77777777" w:rsidR="00F551EE" w:rsidRDefault="00F551EE" w:rsidP="00F551EE">
      <w:pPr>
        <w:rPr>
          <w:lang w:eastAsia="en-AU"/>
        </w:rPr>
      </w:pPr>
      <w:r w:rsidRPr="00CE5249">
        <w:t>The sample of NDIS participants represented all states and terr</w:t>
      </w:r>
      <w:r>
        <w:t>itories of Australia except for the Northern Territory and Australian Capital Territory (Figure 1).</w:t>
      </w:r>
      <w:r w:rsidRPr="00D20CAB">
        <w:t xml:space="preserve"> </w:t>
      </w:r>
      <w:r>
        <w:t xml:space="preserve">Overview of the NDIS participants represented in the research is summarised in Table 1. </w:t>
      </w:r>
      <w:r>
        <w:rPr>
          <w:lang w:eastAsia="en-AU"/>
        </w:rPr>
        <w:t xml:space="preserve">A detailed summary of NDIS </w:t>
      </w:r>
      <w:r w:rsidRPr="000E2B55">
        <w:rPr>
          <w:lang w:eastAsia="en-AU"/>
        </w:rPr>
        <w:t xml:space="preserve">participants </w:t>
      </w:r>
      <w:r>
        <w:rPr>
          <w:lang w:eastAsia="en-AU"/>
        </w:rPr>
        <w:t>is described in Appendix 1</w:t>
      </w:r>
      <w:r w:rsidRPr="00286B2D">
        <w:t>.</w:t>
      </w:r>
      <w:r>
        <w:t xml:space="preserve"> </w:t>
      </w:r>
      <w:r w:rsidRPr="003A5ADA">
        <w:rPr>
          <w:lang w:eastAsia="en-AU"/>
        </w:rPr>
        <w:t>Participant characteristics by group and compared to the greater NDIS participant population are summarised in Appendix 4.</w:t>
      </w:r>
    </w:p>
    <w:p w14:paraId="2D68D54C" w14:textId="2B409FAD" w:rsidR="00636638" w:rsidRDefault="00636638" w:rsidP="00636638">
      <w:pPr>
        <w:pStyle w:val="Caption"/>
        <w:keepNext/>
        <w:jc w:val="both"/>
      </w:pPr>
      <w:bookmarkStart w:id="239" w:name="_Toc82519464"/>
      <w:r>
        <w:lastRenderedPageBreak/>
        <w:t xml:space="preserve">Figure </w:t>
      </w:r>
      <w:r w:rsidR="000D2F8C">
        <w:fldChar w:fldCharType="begin"/>
      </w:r>
      <w:r w:rsidR="000D2F8C">
        <w:instrText xml:space="preserve"> SEQ Figure \* ARABIC </w:instrText>
      </w:r>
      <w:r w:rsidR="000D2F8C">
        <w:fldChar w:fldCharType="separate"/>
      </w:r>
      <w:r w:rsidR="000D2F8C">
        <w:rPr>
          <w:noProof/>
        </w:rPr>
        <w:t>2</w:t>
      </w:r>
      <w:r w:rsidR="000D2F8C">
        <w:fldChar w:fldCharType="end"/>
      </w:r>
      <w:r>
        <w:t xml:space="preserve">: </w:t>
      </w:r>
      <w:r>
        <w:rPr>
          <w:caps w:val="0"/>
        </w:rPr>
        <w:t>NDIS</w:t>
      </w:r>
      <w:r w:rsidRPr="007746AF">
        <w:rPr>
          <w:caps w:val="0"/>
        </w:rPr>
        <w:t xml:space="preserve"> participants</w:t>
      </w:r>
      <w:r>
        <w:rPr>
          <w:caps w:val="0"/>
        </w:rPr>
        <w:t>’</w:t>
      </w:r>
      <w:r w:rsidRPr="007746AF">
        <w:rPr>
          <w:caps w:val="0"/>
        </w:rPr>
        <w:t xml:space="preserve"> state of residence</w:t>
      </w:r>
      <w:bookmarkEnd w:id="239"/>
    </w:p>
    <w:p w14:paraId="29CB8CE1" w14:textId="77777777" w:rsidR="00E856C3" w:rsidRDefault="00FB16CB" w:rsidP="000E1C32">
      <w:pPr>
        <w:keepNext/>
        <w:jc w:val="both"/>
      </w:pPr>
      <w:r>
        <w:rPr>
          <w:noProof/>
          <w:lang w:val="en-AU" w:eastAsia="en-AU"/>
        </w:rPr>
        <w:drawing>
          <wp:inline distT="0" distB="0" distL="0" distR="0" wp14:anchorId="4E6BE0C5" wp14:editId="31F8E574">
            <wp:extent cx="5347790" cy="3031803"/>
            <wp:effectExtent l="0" t="0" r="5715" b="0"/>
            <wp:docPr id="1" name="Picture 1" descr="Infographic of NDIS participants' state and territories of residence&#10;&#10;Queensland, 17%&#10;New South Wales, 19%&#10;ACT, 0%&#10;Victoria, 25%&#10;Tasmania, 6%&#10;South Australia, 8%&#10;Western Australia, 11%&#10;Northern Territory,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fographic of NDIS participants' state and territories of residence&#10;&#10;Queensland, 17%&#10;New South Wales, 19%&#10;ACT, 0%&#10;Victoria, 25%&#10;Tasmania, 6%&#10;South Australia, 8%&#10;Western Australia, 11%&#10;Northern Territory, 0%"/>
                    <pic:cNvPicPr/>
                  </pic:nvPicPr>
                  <pic:blipFill rotWithShape="1">
                    <a:blip r:embed="rId36" cstate="print">
                      <a:extLst>
                        <a:ext uri="{28A0092B-C50C-407E-A947-70E740481C1C}">
                          <a14:useLocalDpi xmlns:a14="http://schemas.microsoft.com/office/drawing/2010/main" val="0"/>
                        </a:ext>
                      </a:extLst>
                    </a:blip>
                    <a:srcRect l="3277"/>
                    <a:stretch/>
                  </pic:blipFill>
                  <pic:spPr bwMode="auto">
                    <a:xfrm>
                      <a:off x="0" y="0"/>
                      <a:ext cx="5352630" cy="3034547"/>
                    </a:xfrm>
                    <a:prstGeom prst="rect">
                      <a:avLst/>
                    </a:prstGeom>
                    <a:ln>
                      <a:noFill/>
                    </a:ln>
                    <a:extLst>
                      <a:ext uri="{53640926-AAD7-44D8-BBD7-CCE9431645EC}">
                        <a14:shadowObscured xmlns:a14="http://schemas.microsoft.com/office/drawing/2010/main"/>
                      </a:ext>
                    </a:extLst>
                  </pic:spPr>
                </pic:pic>
              </a:graphicData>
            </a:graphic>
          </wp:inline>
        </w:drawing>
      </w:r>
    </w:p>
    <w:p w14:paraId="00E861C8" w14:textId="77777777" w:rsidR="009478DE" w:rsidRDefault="009478DE" w:rsidP="009478DE">
      <w:r>
        <w:t>Compared to the population of NDIS scheme participants with intellectual disability, Down syndrome, on the autism spectrum, and</w:t>
      </w:r>
      <w:r w:rsidR="004B4447">
        <w:t>/</w:t>
      </w:r>
      <w:r>
        <w:t>or with psychosocial disability</w:t>
      </w:r>
      <w:r w:rsidR="004B4447">
        <w:t>,</w:t>
      </w:r>
      <w:r>
        <w:t xml:space="preserve"> the sample in this research were:</w:t>
      </w:r>
    </w:p>
    <w:p w14:paraId="6DFBDCCE" w14:textId="77777777" w:rsidR="009478DE" w:rsidRPr="0048248F" w:rsidRDefault="009478DE" w:rsidP="00183AE1">
      <w:pPr>
        <w:pStyle w:val="ListParagraph"/>
        <w:numPr>
          <w:ilvl w:val="0"/>
          <w:numId w:val="41"/>
        </w:numPr>
        <w:rPr>
          <w:rFonts w:ascii="Calibri" w:hAnsi="Calibri" w:cs="Calibri"/>
        </w:rPr>
      </w:pPr>
      <w:r>
        <w:t xml:space="preserve">higher educated (TAFE/Diploma/Other (33% compared to 15%); </w:t>
      </w:r>
    </w:p>
    <w:p w14:paraId="7252B44C" w14:textId="77777777" w:rsidR="009478DE" w:rsidRPr="0048248F" w:rsidRDefault="009478DE" w:rsidP="00183AE1">
      <w:pPr>
        <w:pStyle w:val="ListParagraph"/>
        <w:numPr>
          <w:ilvl w:val="0"/>
          <w:numId w:val="41"/>
        </w:numPr>
        <w:rPr>
          <w:rFonts w:ascii="Calibri" w:hAnsi="Calibri" w:cs="Calibri"/>
        </w:rPr>
      </w:pPr>
      <w:r>
        <w:t xml:space="preserve">more likely to have a paid job (27% compared to 12%); </w:t>
      </w:r>
    </w:p>
    <w:p w14:paraId="69DBB321" w14:textId="77777777" w:rsidR="009478DE" w:rsidRPr="0048248F" w:rsidRDefault="009478DE" w:rsidP="00183AE1">
      <w:pPr>
        <w:pStyle w:val="ListParagraph"/>
        <w:numPr>
          <w:ilvl w:val="0"/>
          <w:numId w:val="41"/>
        </w:numPr>
        <w:rPr>
          <w:rFonts w:ascii="Calibri" w:hAnsi="Calibri" w:cs="Calibri"/>
        </w:rPr>
      </w:pPr>
      <w:r>
        <w:t>more likely to want a job if not currently employed (39% compared to 20%); and</w:t>
      </w:r>
    </w:p>
    <w:p w14:paraId="2C73EC01" w14:textId="77777777" w:rsidR="009478DE" w:rsidRPr="0048248F" w:rsidRDefault="009478DE" w:rsidP="00183AE1">
      <w:pPr>
        <w:pStyle w:val="ListParagraph"/>
        <w:numPr>
          <w:ilvl w:val="0"/>
          <w:numId w:val="41"/>
        </w:numPr>
        <w:rPr>
          <w:rFonts w:ascii="Calibri" w:hAnsi="Calibri" w:cs="Calibri"/>
        </w:rPr>
      </w:pPr>
      <w:r>
        <w:t>more likely to have an employment goal in their latest plan (44% compared to 23%).</w:t>
      </w:r>
    </w:p>
    <w:p w14:paraId="7631B53B" w14:textId="77777777" w:rsidR="009478DE" w:rsidRPr="0048248F" w:rsidRDefault="009478DE" w:rsidP="009478DE">
      <w:pPr>
        <w:rPr>
          <w:rFonts w:ascii="Calibri" w:hAnsi="Calibri" w:cs="Calibri"/>
        </w:rPr>
      </w:pPr>
      <w:r>
        <w:t>The sample in this research were less likely to be culturally and linguistically diverse (4% compared to 9%) or be Aboriginal and/or Torres Strait Islander (4% compared to 7%).</w:t>
      </w:r>
    </w:p>
    <w:p w14:paraId="6C029496" w14:textId="77777777" w:rsidR="009478DE" w:rsidRDefault="009478DE" w:rsidP="009478DE">
      <w:pPr>
        <w:rPr>
          <w:lang w:eastAsia="en-AU"/>
        </w:rPr>
      </w:pPr>
      <w:r>
        <w:t xml:space="preserve">Table 2 summarises the NDIS service delivery staff who participated in this research. </w:t>
      </w:r>
      <w:r>
        <w:rPr>
          <w:lang w:eastAsia="en-AU"/>
        </w:rPr>
        <w:t>A d</w:t>
      </w:r>
      <w:r w:rsidRPr="000E2B55">
        <w:rPr>
          <w:lang w:eastAsia="en-AU"/>
        </w:rPr>
        <w:t xml:space="preserve">etailed summary of the characteristics of </w:t>
      </w:r>
      <w:r>
        <w:rPr>
          <w:lang w:eastAsia="en-AU"/>
        </w:rPr>
        <w:t xml:space="preserve">service delivery staff who participated in the online survey is available in Appendix 2. </w:t>
      </w:r>
    </w:p>
    <w:p w14:paraId="3A0B3DF2" w14:textId="77777777" w:rsidR="009478DE" w:rsidRDefault="009478DE" w:rsidP="009478DE">
      <w:r>
        <w:rPr>
          <w:lang w:eastAsia="en-AU"/>
        </w:rPr>
        <w:t>NDIS service delivery staff were well represented in the survey and the interviews and focus groups. Staff working in the Northern Territory (NT) and the Australian Capital Territory (ACT) were under-represented in the interviews and focus groups. The majority (71%) of survey respondents were women and 24% was a staff member with a disability.</w:t>
      </w:r>
    </w:p>
    <w:p w14:paraId="5C5445B4" w14:textId="52CE1BFC" w:rsidR="00E856C3" w:rsidRDefault="00E856C3" w:rsidP="00E856C3">
      <w:pPr>
        <w:pStyle w:val="Caption"/>
        <w:keepNext/>
      </w:pPr>
      <w:bookmarkStart w:id="240" w:name="_Toc82519357"/>
      <w:r>
        <w:lastRenderedPageBreak/>
        <w:t xml:space="preserve">Table </w:t>
      </w:r>
      <w:r>
        <w:fldChar w:fldCharType="begin"/>
      </w:r>
      <w:r>
        <w:instrText xml:space="preserve"> SEQ Table \* ARABIC </w:instrText>
      </w:r>
      <w:r>
        <w:fldChar w:fldCharType="separate"/>
      </w:r>
      <w:r w:rsidR="000D2F8C">
        <w:rPr>
          <w:noProof/>
        </w:rPr>
        <w:t>1</w:t>
      </w:r>
      <w:r>
        <w:fldChar w:fldCharType="end"/>
      </w:r>
      <w:r>
        <w:t xml:space="preserve">: </w:t>
      </w:r>
      <w:r>
        <w:rPr>
          <w:caps w:val="0"/>
        </w:rPr>
        <w:t>Participant characteristics</w:t>
      </w:r>
      <w:bookmarkEnd w:id="240"/>
    </w:p>
    <w:tbl>
      <w:tblPr>
        <w:tblStyle w:val="LightShading-Accent4"/>
        <w:tblW w:w="5000" w:type="pct"/>
        <w:tblLook w:val="04A0" w:firstRow="1" w:lastRow="0" w:firstColumn="1" w:lastColumn="0" w:noHBand="0" w:noVBand="1"/>
        <w:tblCaption w:val="Participant characteristics of NDIS participants"/>
        <w:tblDescription w:val="This table has 5 columns and 25 rows. The columns detail the three disability types and the columns include the demographic characteristics of the participants."/>
      </w:tblPr>
      <w:tblGrid>
        <w:gridCol w:w="2413"/>
        <w:gridCol w:w="1802"/>
        <w:gridCol w:w="1623"/>
        <w:gridCol w:w="2092"/>
        <w:gridCol w:w="1096"/>
      </w:tblGrid>
      <w:tr w:rsidR="00FE22F1" w:rsidRPr="001451EF" w14:paraId="7CAD3EED" w14:textId="77777777" w:rsidTr="00FE22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37" w:type="pct"/>
            <w:tcBorders>
              <w:top w:val="single" w:sz="4" w:space="0" w:color="auto"/>
              <w:bottom w:val="nil"/>
            </w:tcBorders>
          </w:tcPr>
          <w:p w14:paraId="2802ED99" w14:textId="77777777" w:rsidR="00FE22F1" w:rsidRPr="001451EF" w:rsidRDefault="00FE22F1" w:rsidP="00FE22F1">
            <w:pPr>
              <w:pStyle w:val="Caption"/>
              <w:keepNext/>
              <w:spacing w:before="0" w:after="0" w:line="264" w:lineRule="auto"/>
              <w:rPr>
                <w:rFonts w:cs="Arial"/>
                <w:b/>
                <w:sz w:val="22"/>
                <w:szCs w:val="22"/>
              </w:rPr>
            </w:pPr>
            <w:r w:rsidRPr="001451EF">
              <w:rPr>
                <w:rFonts w:cs="Arial"/>
                <w:b/>
                <w:caps w:val="0"/>
                <w:sz w:val="22"/>
                <w:szCs w:val="22"/>
              </w:rPr>
              <w:t>Characteristics</w:t>
            </w:r>
          </w:p>
        </w:tc>
        <w:tc>
          <w:tcPr>
            <w:tcW w:w="998" w:type="pct"/>
            <w:tcBorders>
              <w:top w:val="single" w:sz="4" w:space="0" w:color="auto"/>
              <w:bottom w:val="nil"/>
            </w:tcBorders>
            <w:vAlign w:val="center"/>
          </w:tcPr>
          <w:p w14:paraId="1361CCF1" w14:textId="77777777" w:rsidR="00FE22F1" w:rsidRPr="001451EF" w:rsidRDefault="00FE22F1" w:rsidP="00FE22F1">
            <w:pPr>
              <w:pStyle w:val="Caption"/>
              <w:keepNext/>
              <w:spacing w:before="0" w:after="0" w:line="264" w:lineRule="auto"/>
              <w:jc w:val="center"/>
              <w:cnfStyle w:val="100000000000" w:firstRow="1" w:lastRow="0" w:firstColumn="0" w:lastColumn="0" w:oddVBand="0" w:evenVBand="0" w:oddHBand="0" w:evenHBand="0" w:firstRowFirstColumn="0" w:firstRowLastColumn="0" w:lastRowFirstColumn="0" w:lastRowLastColumn="0"/>
              <w:rPr>
                <w:rFonts w:cs="Arial"/>
                <w:b/>
                <w:sz w:val="22"/>
                <w:szCs w:val="22"/>
              </w:rPr>
            </w:pPr>
            <w:r w:rsidRPr="001451EF">
              <w:rPr>
                <w:rFonts w:cs="Arial"/>
                <w:b/>
                <w:caps w:val="0"/>
                <w:sz w:val="22"/>
                <w:szCs w:val="22"/>
              </w:rPr>
              <w:t>Intellectual disability</w:t>
            </w:r>
          </w:p>
        </w:tc>
        <w:tc>
          <w:tcPr>
            <w:tcW w:w="899" w:type="pct"/>
            <w:tcBorders>
              <w:top w:val="single" w:sz="4" w:space="0" w:color="auto"/>
              <w:bottom w:val="nil"/>
            </w:tcBorders>
            <w:vAlign w:val="center"/>
          </w:tcPr>
          <w:p w14:paraId="2A000288" w14:textId="77777777" w:rsidR="00FE22F1" w:rsidRPr="001451EF" w:rsidRDefault="00FE22F1" w:rsidP="00FE22F1">
            <w:pPr>
              <w:pStyle w:val="Caption"/>
              <w:keepNext/>
              <w:spacing w:before="0" w:after="0" w:line="264" w:lineRule="auto"/>
              <w:jc w:val="center"/>
              <w:cnfStyle w:val="100000000000" w:firstRow="1" w:lastRow="0" w:firstColumn="0" w:lastColumn="0" w:oddVBand="0" w:evenVBand="0" w:oddHBand="0" w:evenHBand="0" w:firstRowFirstColumn="0" w:firstRowLastColumn="0" w:lastRowFirstColumn="0" w:lastRowLastColumn="0"/>
              <w:rPr>
                <w:rFonts w:cs="Arial"/>
                <w:b/>
                <w:sz w:val="22"/>
                <w:szCs w:val="22"/>
              </w:rPr>
            </w:pPr>
            <w:r w:rsidRPr="001451EF">
              <w:rPr>
                <w:rFonts w:cs="Arial"/>
                <w:b/>
                <w:sz w:val="22"/>
                <w:szCs w:val="22"/>
              </w:rPr>
              <w:t>A</w:t>
            </w:r>
            <w:r w:rsidRPr="001451EF">
              <w:rPr>
                <w:rFonts w:cs="Arial"/>
                <w:b/>
                <w:caps w:val="0"/>
                <w:sz w:val="22"/>
                <w:szCs w:val="22"/>
              </w:rPr>
              <w:t>utism spectrum</w:t>
            </w:r>
          </w:p>
        </w:tc>
        <w:tc>
          <w:tcPr>
            <w:tcW w:w="1159" w:type="pct"/>
            <w:tcBorders>
              <w:top w:val="single" w:sz="4" w:space="0" w:color="auto"/>
              <w:bottom w:val="nil"/>
            </w:tcBorders>
            <w:vAlign w:val="center"/>
          </w:tcPr>
          <w:p w14:paraId="5D6DF219" w14:textId="77777777" w:rsidR="00FE22F1" w:rsidRPr="001451EF" w:rsidRDefault="00FE22F1" w:rsidP="00FE22F1">
            <w:pPr>
              <w:pStyle w:val="Caption"/>
              <w:keepNext/>
              <w:spacing w:before="0" w:after="0" w:line="264" w:lineRule="auto"/>
              <w:jc w:val="center"/>
              <w:cnfStyle w:val="100000000000" w:firstRow="1" w:lastRow="0" w:firstColumn="0" w:lastColumn="0" w:oddVBand="0" w:evenVBand="0" w:oddHBand="0" w:evenHBand="0" w:firstRowFirstColumn="0" w:firstRowLastColumn="0" w:lastRowFirstColumn="0" w:lastRowLastColumn="0"/>
              <w:rPr>
                <w:rFonts w:cs="Arial"/>
                <w:b/>
                <w:sz w:val="22"/>
                <w:szCs w:val="22"/>
              </w:rPr>
            </w:pPr>
            <w:r w:rsidRPr="001451EF">
              <w:rPr>
                <w:rFonts w:cs="Arial"/>
                <w:b/>
                <w:caps w:val="0"/>
                <w:sz w:val="22"/>
                <w:szCs w:val="22"/>
              </w:rPr>
              <w:t>Psychosocial disability</w:t>
            </w:r>
          </w:p>
        </w:tc>
        <w:tc>
          <w:tcPr>
            <w:tcW w:w="607" w:type="pct"/>
            <w:tcBorders>
              <w:top w:val="single" w:sz="4" w:space="0" w:color="auto"/>
              <w:bottom w:val="nil"/>
            </w:tcBorders>
            <w:vAlign w:val="center"/>
          </w:tcPr>
          <w:p w14:paraId="5DED88FD" w14:textId="77777777" w:rsidR="00FE22F1" w:rsidRPr="001451EF" w:rsidRDefault="00FE22F1" w:rsidP="00FE22F1">
            <w:pPr>
              <w:pStyle w:val="Caption"/>
              <w:keepNext/>
              <w:spacing w:before="0" w:after="0" w:line="264" w:lineRule="auto"/>
              <w:jc w:val="center"/>
              <w:cnfStyle w:val="100000000000" w:firstRow="1" w:lastRow="0" w:firstColumn="0" w:lastColumn="0" w:oddVBand="0" w:evenVBand="0" w:oddHBand="0" w:evenHBand="0" w:firstRowFirstColumn="0" w:firstRowLastColumn="0" w:lastRowFirstColumn="0" w:lastRowLastColumn="0"/>
              <w:rPr>
                <w:rFonts w:cs="Arial"/>
                <w:b/>
                <w:sz w:val="22"/>
                <w:szCs w:val="22"/>
              </w:rPr>
            </w:pPr>
            <w:r w:rsidRPr="001451EF">
              <w:rPr>
                <w:rFonts w:cs="Arial"/>
                <w:b/>
                <w:caps w:val="0"/>
                <w:sz w:val="22"/>
                <w:szCs w:val="22"/>
              </w:rPr>
              <w:t>Total</w:t>
            </w:r>
          </w:p>
        </w:tc>
      </w:tr>
      <w:tr w:rsidR="00FE22F1" w:rsidRPr="001451EF" w14:paraId="690D0438" w14:textId="77777777" w:rsidTr="00FE2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single" w:sz="4" w:space="0" w:color="auto"/>
            </w:tcBorders>
            <w:shd w:val="clear" w:color="auto" w:fill="auto"/>
          </w:tcPr>
          <w:p w14:paraId="1D541551" w14:textId="77777777" w:rsidR="00FE22F1" w:rsidRPr="001451EF" w:rsidRDefault="00FE22F1" w:rsidP="00FE22F1">
            <w:pPr>
              <w:pStyle w:val="Caption"/>
              <w:keepNext/>
              <w:spacing w:before="0" w:after="0" w:line="264" w:lineRule="auto"/>
              <w:ind w:left="0"/>
              <w:rPr>
                <w:rFonts w:cs="Arial"/>
                <w:b/>
                <w:sz w:val="22"/>
                <w:szCs w:val="22"/>
              </w:rPr>
            </w:pPr>
            <w:r>
              <w:rPr>
                <w:rFonts w:cs="Arial"/>
                <w:b/>
                <w:caps w:val="0"/>
                <w:sz w:val="22"/>
                <w:szCs w:val="22"/>
              </w:rPr>
              <w:t xml:space="preserve">NDIS </w:t>
            </w:r>
            <w:r w:rsidRPr="001451EF">
              <w:rPr>
                <w:rFonts w:cs="Arial"/>
                <w:b/>
                <w:caps w:val="0"/>
                <w:sz w:val="22"/>
                <w:szCs w:val="22"/>
              </w:rPr>
              <w:t>participants represented*</w:t>
            </w:r>
          </w:p>
        </w:tc>
        <w:tc>
          <w:tcPr>
            <w:tcW w:w="998" w:type="pct"/>
            <w:tcBorders>
              <w:top w:val="nil"/>
              <w:bottom w:val="single" w:sz="4" w:space="0" w:color="auto"/>
            </w:tcBorders>
            <w:shd w:val="clear" w:color="auto" w:fill="auto"/>
            <w:vAlign w:val="center"/>
          </w:tcPr>
          <w:p w14:paraId="3DC28AC9"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35</w:t>
            </w:r>
          </w:p>
        </w:tc>
        <w:tc>
          <w:tcPr>
            <w:tcW w:w="899" w:type="pct"/>
            <w:tcBorders>
              <w:top w:val="nil"/>
              <w:bottom w:val="single" w:sz="4" w:space="0" w:color="auto"/>
            </w:tcBorders>
            <w:shd w:val="clear" w:color="auto" w:fill="auto"/>
            <w:vAlign w:val="center"/>
          </w:tcPr>
          <w:p w14:paraId="6B5309FF"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30</w:t>
            </w:r>
          </w:p>
        </w:tc>
        <w:tc>
          <w:tcPr>
            <w:tcW w:w="1159" w:type="pct"/>
            <w:tcBorders>
              <w:top w:val="nil"/>
              <w:bottom w:val="single" w:sz="4" w:space="0" w:color="auto"/>
            </w:tcBorders>
            <w:shd w:val="clear" w:color="auto" w:fill="auto"/>
            <w:vAlign w:val="center"/>
          </w:tcPr>
          <w:p w14:paraId="6BB378B1"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21</w:t>
            </w:r>
          </w:p>
        </w:tc>
        <w:tc>
          <w:tcPr>
            <w:tcW w:w="607" w:type="pct"/>
            <w:tcBorders>
              <w:top w:val="nil"/>
              <w:bottom w:val="single" w:sz="4" w:space="0" w:color="auto"/>
            </w:tcBorders>
            <w:shd w:val="clear" w:color="auto" w:fill="auto"/>
            <w:vAlign w:val="center"/>
          </w:tcPr>
          <w:p w14:paraId="5F29FE48"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86</w:t>
            </w:r>
          </w:p>
        </w:tc>
      </w:tr>
      <w:tr w:rsidR="00FE22F1" w:rsidRPr="001451EF" w14:paraId="780EC834" w14:textId="77777777" w:rsidTr="00FE22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single" w:sz="4" w:space="0" w:color="auto"/>
              <w:bottom w:val="nil"/>
            </w:tcBorders>
            <w:shd w:val="clear" w:color="auto" w:fill="auto"/>
          </w:tcPr>
          <w:p w14:paraId="3367C00C" w14:textId="77777777" w:rsidR="00FE22F1" w:rsidRPr="001451EF" w:rsidRDefault="00FE22F1" w:rsidP="00FE22F1">
            <w:pPr>
              <w:pStyle w:val="Caption"/>
              <w:keepNext/>
              <w:spacing w:before="0" w:after="0" w:line="264" w:lineRule="auto"/>
              <w:ind w:left="0"/>
              <w:rPr>
                <w:rFonts w:cs="Arial"/>
                <w:b/>
                <w:sz w:val="22"/>
                <w:szCs w:val="22"/>
              </w:rPr>
            </w:pPr>
            <w:r w:rsidRPr="001451EF">
              <w:rPr>
                <w:rFonts w:cs="Arial"/>
                <w:b/>
                <w:caps w:val="0"/>
                <w:sz w:val="22"/>
                <w:szCs w:val="22"/>
              </w:rPr>
              <w:t>Age</w:t>
            </w:r>
            <w:r>
              <w:rPr>
                <w:rFonts w:cs="Arial"/>
                <w:b/>
                <w:caps w:val="0"/>
                <w:sz w:val="22"/>
                <w:szCs w:val="22"/>
              </w:rPr>
              <w:t xml:space="preserve"> in years</w:t>
            </w:r>
          </w:p>
        </w:tc>
        <w:tc>
          <w:tcPr>
            <w:tcW w:w="998" w:type="pct"/>
            <w:tcBorders>
              <w:top w:val="single" w:sz="4" w:space="0" w:color="auto"/>
              <w:bottom w:val="nil"/>
            </w:tcBorders>
            <w:shd w:val="clear" w:color="auto" w:fill="auto"/>
            <w:vAlign w:val="center"/>
          </w:tcPr>
          <w:p w14:paraId="2E3F4ED2"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p>
        </w:tc>
        <w:tc>
          <w:tcPr>
            <w:tcW w:w="899" w:type="pct"/>
            <w:tcBorders>
              <w:top w:val="single" w:sz="4" w:space="0" w:color="auto"/>
              <w:bottom w:val="nil"/>
            </w:tcBorders>
            <w:shd w:val="clear" w:color="auto" w:fill="auto"/>
            <w:vAlign w:val="center"/>
          </w:tcPr>
          <w:p w14:paraId="4DBFAC8C"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p>
        </w:tc>
        <w:tc>
          <w:tcPr>
            <w:tcW w:w="1159" w:type="pct"/>
            <w:tcBorders>
              <w:top w:val="single" w:sz="4" w:space="0" w:color="auto"/>
              <w:bottom w:val="nil"/>
            </w:tcBorders>
            <w:shd w:val="clear" w:color="auto" w:fill="auto"/>
            <w:vAlign w:val="center"/>
          </w:tcPr>
          <w:p w14:paraId="4D4B6408"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p>
        </w:tc>
        <w:tc>
          <w:tcPr>
            <w:tcW w:w="607" w:type="pct"/>
            <w:tcBorders>
              <w:top w:val="single" w:sz="4" w:space="0" w:color="auto"/>
              <w:bottom w:val="nil"/>
            </w:tcBorders>
            <w:shd w:val="clear" w:color="auto" w:fill="auto"/>
            <w:vAlign w:val="center"/>
          </w:tcPr>
          <w:p w14:paraId="60495355"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p>
        </w:tc>
      </w:tr>
      <w:tr w:rsidR="00FE22F1" w:rsidRPr="001451EF" w14:paraId="492B873A" w14:textId="77777777" w:rsidTr="00FE2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nil"/>
            </w:tcBorders>
            <w:shd w:val="clear" w:color="auto" w:fill="auto"/>
          </w:tcPr>
          <w:p w14:paraId="6A237B68" w14:textId="77777777" w:rsidR="00FE22F1" w:rsidRPr="001451EF" w:rsidRDefault="00FE22F1" w:rsidP="00FE22F1">
            <w:pPr>
              <w:pStyle w:val="Caption"/>
              <w:keepNext/>
              <w:spacing w:before="0" w:after="0" w:line="264" w:lineRule="auto"/>
              <w:ind w:left="720"/>
              <w:rPr>
                <w:rFonts w:cs="Arial"/>
                <w:b/>
                <w:sz w:val="22"/>
                <w:szCs w:val="22"/>
              </w:rPr>
            </w:pPr>
            <w:r>
              <w:rPr>
                <w:rFonts w:cs="Arial"/>
                <w:caps w:val="0"/>
                <w:sz w:val="22"/>
                <w:szCs w:val="22"/>
              </w:rPr>
              <w:t>7 – 13</w:t>
            </w:r>
          </w:p>
        </w:tc>
        <w:tc>
          <w:tcPr>
            <w:tcW w:w="998" w:type="pct"/>
            <w:tcBorders>
              <w:top w:val="nil"/>
              <w:bottom w:val="nil"/>
            </w:tcBorders>
            <w:shd w:val="clear" w:color="auto" w:fill="auto"/>
            <w:vAlign w:val="center"/>
          </w:tcPr>
          <w:p w14:paraId="6E42432F"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1</w:t>
            </w:r>
          </w:p>
        </w:tc>
        <w:tc>
          <w:tcPr>
            <w:tcW w:w="899" w:type="pct"/>
            <w:tcBorders>
              <w:top w:val="nil"/>
              <w:bottom w:val="nil"/>
            </w:tcBorders>
            <w:shd w:val="clear" w:color="auto" w:fill="auto"/>
            <w:vAlign w:val="center"/>
          </w:tcPr>
          <w:p w14:paraId="7F184C52"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9</w:t>
            </w:r>
          </w:p>
        </w:tc>
        <w:tc>
          <w:tcPr>
            <w:tcW w:w="1159" w:type="pct"/>
            <w:tcBorders>
              <w:top w:val="nil"/>
              <w:bottom w:val="nil"/>
            </w:tcBorders>
            <w:shd w:val="clear" w:color="auto" w:fill="auto"/>
            <w:vAlign w:val="center"/>
          </w:tcPr>
          <w:p w14:paraId="6234D581"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0</w:t>
            </w:r>
          </w:p>
        </w:tc>
        <w:tc>
          <w:tcPr>
            <w:tcW w:w="607" w:type="pct"/>
            <w:tcBorders>
              <w:top w:val="nil"/>
              <w:bottom w:val="nil"/>
            </w:tcBorders>
            <w:shd w:val="clear" w:color="auto" w:fill="auto"/>
            <w:vAlign w:val="center"/>
          </w:tcPr>
          <w:p w14:paraId="1FEFAF79"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10</w:t>
            </w:r>
          </w:p>
        </w:tc>
      </w:tr>
      <w:tr w:rsidR="00FE22F1" w:rsidRPr="001451EF" w14:paraId="542C5475" w14:textId="77777777" w:rsidTr="00FE22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nil"/>
            </w:tcBorders>
            <w:shd w:val="clear" w:color="auto" w:fill="auto"/>
          </w:tcPr>
          <w:p w14:paraId="25EFA6D8" w14:textId="77777777" w:rsidR="00FE22F1" w:rsidRPr="001451EF" w:rsidRDefault="00FE22F1" w:rsidP="00FE22F1">
            <w:pPr>
              <w:pStyle w:val="Caption"/>
              <w:keepNext/>
              <w:spacing w:before="0" w:after="0" w:line="264" w:lineRule="auto"/>
              <w:ind w:left="720"/>
              <w:rPr>
                <w:rFonts w:cs="Arial"/>
                <w:b/>
                <w:sz w:val="22"/>
                <w:szCs w:val="22"/>
              </w:rPr>
            </w:pPr>
            <w:r>
              <w:rPr>
                <w:rFonts w:cs="Arial"/>
                <w:caps w:val="0"/>
                <w:sz w:val="22"/>
                <w:szCs w:val="22"/>
              </w:rPr>
              <w:t>14 – 17</w:t>
            </w:r>
          </w:p>
        </w:tc>
        <w:tc>
          <w:tcPr>
            <w:tcW w:w="998" w:type="pct"/>
            <w:tcBorders>
              <w:top w:val="nil"/>
              <w:bottom w:val="nil"/>
            </w:tcBorders>
            <w:shd w:val="clear" w:color="auto" w:fill="auto"/>
            <w:vAlign w:val="center"/>
          </w:tcPr>
          <w:p w14:paraId="75E08016"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1</w:t>
            </w:r>
          </w:p>
        </w:tc>
        <w:tc>
          <w:tcPr>
            <w:tcW w:w="899" w:type="pct"/>
            <w:tcBorders>
              <w:top w:val="nil"/>
              <w:bottom w:val="nil"/>
            </w:tcBorders>
            <w:shd w:val="clear" w:color="auto" w:fill="auto"/>
            <w:vAlign w:val="center"/>
          </w:tcPr>
          <w:p w14:paraId="409EC11B"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2</w:t>
            </w:r>
          </w:p>
        </w:tc>
        <w:tc>
          <w:tcPr>
            <w:tcW w:w="1159" w:type="pct"/>
            <w:tcBorders>
              <w:top w:val="nil"/>
              <w:bottom w:val="nil"/>
            </w:tcBorders>
            <w:shd w:val="clear" w:color="auto" w:fill="auto"/>
            <w:vAlign w:val="center"/>
          </w:tcPr>
          <w:p w14:paraId="2562FF0E"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2</w:t>
            </w:r>
          </w:p>
        </w:tc>
        <w:tc>
          <w:tcPr>
            <w:tcW w:w="607" w:type="pct"/>
            <w:tcBorders>
              <w:top w:val="nil"/>
              <w:bottom w:val="nil"/>
            </w:tcBorders>
            <w:shd w:val="clear" w:color="auto" w:fill="auto"/>
            <w:vAlign w:val="center"/>
          </w:tcPr>
          <w:p w14:paraId="61DF722F"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5</w:t>
            </w:r>
          </w:p>
        </w:tc>
      </w:tr>
      <w:tr w:rsidR="00FE22F1" w:rsidRPr="001451EF" w14:paraId="4C633C4F" w14:textId="77777777" w:rsidTr="00FE2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nil"/>
            </w:tcBorders>
            <w:shd w:val="clear" w:color="auto" w:fill="auto"/>
          </w:tcPr>
          <w:p w14:paraId="43B0EF1C" w14:textId="77777777" w:rsidR="00FE22F1" w:rsidRPr="001451EF" w:rsidRDefault="00FE22F1" w:rsidP="00FE22F1">
            <w:pPr>
              <w:pStyle w:val="Caption"/>
              <w:keepNext/>
              <w:spacing w:before="0" w:after="0" w:line="264" w:lineRule="auto"/>
              <w:ind w:left="720"/>
              <w:rPr>
                <w:rFonts w:cs="Arial"/>
                <w:b/>
                <w:sz w:val="22"/>
                <w:szCs w:val="22"/>
              </w:rPr>
            </w:pPr>
            <w:r>
              <w:rPr>
                <w:rFonts w:cs="Arial"/>
                <w:caps w:val="0"/>
                <w:sz w:val="22"/>
                <w:szCs w:val="22"/>
              </w:rPr>
              <w:t xml:space="preserve">18 – 24 </w:t>
            </w:r>
          </w:p>
        </w:tc>
        <w:tc>
          <w:tcPr>
            <w:tcW w:w="998" w:type="pct"/>
            <w:tcBorders>
              <w:top w:val="nil"/>
              <w:bottom w:val="nil"/>
            </w:tcBorders>
            <w:shd w:val="clear" w:color="auto" w:fill="auto"/>
            <w:vAlign w:val="center"/>
          </w:tcPr>
          <w:p w14:paraId="75D1E082"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12</w:t>
            </w:r>
          </w:p>
        </w:tc>
        <w:tc>
          <w:tcPr>
            <w:tcW w:w="899" w:type="pct"/>
            <w:tcBorders>
              <w:top w:val="nil"/>
              <w:bottom w:val="nil"/>
            </w:tcBorders>
            <w:shd w:val="clear" w:color="auto" w:fill="auto"/>
            <w:vAlign w:val="center"/>
          </w:tcPr>
          <w:p w14:paraId="0F9EC52E"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10</w:t>
            </w:r>
          </w:p>
        </w:tc>
        <w:tc>
          <w:tcPr>
            <w:tcW w:w="1159" w:type="pct"/>
            <w:tcBorders>
              <w:top w:val="nil"/>
              <w:bottom w:val="nil"/>
            </w:tcBorders>
            <w:shd w:val="clear" w:color="auto" w:fill="auto"/>
            <w:vAlign w:val="center"/>
          </w:tcPr>
          <w:p w14:paraId="58FF2331"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1</w:t>
            </w:r>
          </w:p>
        </w:tc>
        <w:tc>
          <w:tcPr>
            <w:tcW w:w="607" w:type="pct"/>
            <w:tcBorders>
              <w:top w:val="nil"/>
              <w:bottom w:val="nil"/>
            </w:tcBorders>
            <w:shd w:val="clear" w:color="auto" w:fill="auto"/>
            <w:vAlign w:val="center"/>
          </w:tcPr>
          <w:p w14:paraId="4EF5F274"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23</w:t>
            </w:r>
          </w:p>
        </w:tc>
      </w:tr>
      <w:tr w:rsidR="00FE22F1" w:rsidRPr="001451EF" w14:paraId="35EC5BC9" w14:textId="77777777" w:rsidTr="00FE22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nil"/>
            </w:tcBorders>
            <w:shd w:val="clear" w:color="auto" w:fill="auto"/>
          </w:tcPr>
          <w:p w14:paraId="160D7952" w14:textId="77777777" w:rsidR="00FE22F1" w:rsidRPr="001451EF" w:rsidRDefault="00FE22F1" w:rsidP="00FE22F1">
            <w:pPr>
              <w:pStyle w:val="Caption"/>
              <w:keepNext/>
              <w:spacing w:before="0" w:after="0" w:line="264" w:lineRule="auto"/>
              <w:ind w:left="720"/>
              <w:rPr>
                <w:rFonts w:cs="Arial"/>
                <w:b/>
                <w:sz w:val="22"/>
                <w:szCs w:val="22"/>
              </w:rPr>
            </w:pPr>
            <w:r>
              <w:rPr>
                <w:rFonts w:cs="Arial"/>
                <w:caps w:val="0"/>
                <w:sz w:val="22"/>
                <w:szCs w:val="22"/>
              </w:rPr>
              <w:t>25 – 34</w:t>
            </w:r>
          </w:p>
        </w:tc>
        <w:tc>
          <w:tcPr>
            <w:tcW w:w="998" w:type="pct"/>
            <w:tcBorders>
              <w:top w:val="nil"/>
              <w:bottom w:val="nil"/>
            </w:tcBorders>
            <w:shd w:val="clear" w:color="auto" w:fill="auto"/>
            <w:vAlign w:val="center"/>
          </w:tcPr>
          <w:p w14:paraId="1DF3F15E"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11</w:t>
            </w:r>
          </w:p>
        </w:tc>
        <w:tc>
          <w:tcPr>
            <w:tcW w:w="899" w:type="pct"/>
            <w:tcBorders>
              <w:top w:val="nil"/>
              <w:bottom w:val="nil"/>
            </w:tcBorders>
            <w:shd w:val="clear" w:color="auto" w:fill="auto"/>
            <w:vAlign w:val="center"/>
          </w:tcPr>
          <w:p w14:paraId="327F6DEE"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6</w:t>
            </w:r>
          </w:p>
        </w:tc>
        <w:tc>
          <w:tcPr>
            <w:tcW w:w="1159" w:type="pct"/>
            <w:tcBorders>
              <w:top w:val="nil"/>
              <w:bottom w:val="nil"/>
            </w:tcBorders>
            <w:shd w:val="clear" w:color="auto" w:fill="auto"/>
            <w:vAlign w:val="center"/>
          </w:tcPr>
          <w:p w14:paraId="5DA90193"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2</w:t>
            </w:r>
          </w:p>
        </w:tc>
        <w:tc>
          <w:tcPr>
            <w:tcW w:w="607" w:type="pct"/>
            <w:tcBorders>
              <w:top w:val="nil"/>
              <w:bottom w:val="nil"/>
            </w:tcBorders>
            <w:shd w:val="clear" w:color="auto" w:fill="auto"/>
            <w:vAlign w:val="center"/>
          </w:tcPr>
          <w:p w14:paraId="37AE547F"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19</w:t>
            </w:r>
          </w:p>
        </w:tc>
      </w:tr>
      <w:tr w:rsidR="00FE22F1" w:rsidRPr="001451EF" w14:paraId="52A008A7" w14:textId="77777777" w:rsidTr="00FE2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single" w:sz="4" w:space="0" w:color="auto"/>
            </w:tcBorders>
            <w:shd w:val="clear" w:color="auto" w:fill="auto"/>
          </w:tcPr>
          <w:p w14:paraId="478A0B15" w14:textId="77777777" w:rsidR="00FE22F1" w:rsidRPr="001451EF" w:rsidRDefault="00FE22F1" w:rsidP="00FE22F1">
            <w:pPr>
              <w:pStyle w:val="Caption"/>
              <w:keepNext/>
              <w:spacing w:before="0" w:after="0" w:line="264" w:lineRule="auto"/>
              <w:ind w:left="720"/>
              <w:rPr>
                <w:rFonts w:cs="Arial"/>
                <w:b/>
                <w:sz w:val="22"/>
                <w:szCs w:val="22"/>
              </w:rPr>
            </w:pPr>
            <w:r>
              <w:rPr>
                <w:rFonts w:cs="Arial"/>
                <w:caps w:val="0"/>
                <w:sz w:val="22"/>
                <w:szCs w:val="22"/>
              </w:rPr>
              <w:t xml:space="preserve">35 – 44 </w:t>
            </w:r>
          </w:p>
        </w:tc>
        <w:tc>
          <w:tcPr>
            <w:tcW w:w="998" w:type="pct"/>
            <w:tcBorders>
              <w:top w:val="nil"/>
              <w:bottom w:val="single" w:sz="4" w:space="0" w:color="auto"/>
            </w:tcBorders>
            <w:shd w:val="clear" w:color="auto" w:fill="auto"/>
            <w:vAlign w:val="center"/>
          </w:tcPr>
          <w:p w14:paraId="15D7EF09"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9</w:t>
            </w:r>
          </w:p>
        </w:tc>
        <w:tc>
          <w:tcPr>
            <w:tcW w:w="899" w:type="pct"/>
            <w:tcBorders>
              <w:top w:val="nil"/>
              <w:bottom w:val="single" w:sz="4" w:space="0" w:color="auto"/>
            </w:tcBorders>
            <w:shd w:val="clear" w:color="auto" w:fill="auto"/>
            <w:vAlign w:val="center"/>
          </w:tcPr>
          <w:p w14:paraId="17F9EDE9"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3</w:t>
            </w:r>
          </w:p>
        </w:tc>
        <w:tc>
          <w:tcPr>
            <w:tcW w:w="1159" w:type="pct"/>
            <w:tcBorders>
              <w:top w:val="nil"/>
              <w:bottom w:val="single" w:sz="4" w:space="0" w:color="auto"/>
            </w:tcBorders>
            <w:shd w:val="clear" w:color="auto" w:fill="auto"/>
            <w:vAlign w:val="center"/>
          </w:tcPr>
          <w:p w14:paraId="6A28BB9D"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15</w:t>
            </w:r>
          </w:p>
        </w:tc>
        <w:tc>
          <w:tcPr>
            <w:tcW w:w="607" w:type="pct"/>
            <w:tcBorders>
              <w:top w:val="nil"/>
              <w:bottom w:val="single" w:sz="4" w:space="0" w:color="auto"/>
            </w:tcBorders>
            <w:shd w:val="clear" w:color="auto" w:fill="auto"/>
            <w:vAlign w:val="center"/>
          </w:tcPr>
          <w:p w14:paraId="37B26A2D"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27</w:t>
            </w:r>
          </w:p>
        </w:tc>
      </w:tr>
      <w:tr w:rsidR="00FE22F1" w:rsidRPr="001451EF" w14:paraId="2CB4F2CB" w14:textId="77777777" w:rsidTr="00FE22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single" w:sz="4" w:space="0" w:color="auto"/>
              <w:bottom w:val="nil"/>
            </w:tcBorders>
            <w:shd w:val="clear" w:color="auto" w:fill="auto"/>
          </w:tcPr>
          <w:p w14:paraId="6078D35F" w14:textId="77777777" w:rsidR="00FE22F1" w:rsidRPr="001451EF" w:rsidRDefault="00FE22F1" w:rsidP="00FE22F1">
            <w:pPr>
              <w:pStyle w:val="Caption"/>
              <w:keepNext/>
              <w:spacing w:before="0" w:after="0" w:line="264" w:lineRule="auto"/>
              <w:ind w:left="0"/>
              <w:rPr>
                <w:rFonts w:cs="Arial"/>
                <w:b/>
                <w:sz w:val="22"/>
                <w:szCs w:val="22"/>
              </w:rPr>
            </w:pPr>
            <w:r w:rsidRPr="001451EF">
              <w:rPr>
                <w:rFonts w:cs="Arial"/>
                <w:b/>
                <w:caps w:val="0"/>
                <w:sz w:val="22"/>
                <w:szCs w:val="22"/>
              </w:rPr>
              <w:t>State and territory</w:t>
            </w:r>
          </w:p>
        </w:tc>
        <w:tc>
          <w:tcPr>
            <w:tcW w:w="998" w:type="pct"/>
            <w:tcBorders>
              <w:top w:val="single" w:sz="4" w:space="0" w:color="auto"/>
              <w:bottom w:val="nil"/>
            </w:tcBorders>
            <w:shd w:val="clear" w:color="auto" w:fill="auto"/>
            <w:vAlign w:val="center"/>
          </w:tcPr>
          <w:p w14:paraId="1651C226"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p>
        </w:tc>
        <w:tc>
          <w:tcPr>
            <w:tcW w:w="899" w:type="pct"/>
            <w:tcBorders>
              <w:top w:val="single" w:sz="4" w:space="0" w:color="auto"/>
              <w:bottom w:val="nil"/>
            </w:tcBorders>
            <w:shd w:val="clear" w:color="auto" w:fill="auto"/>
            <w:vAlign w:val="center"/>
          </w:tcPr>
          <w:p w14:paraId="5991EF17"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p>
        </w:tc>
        <w:tc>
          <w:tcPr>
            <w:tcW w:w="1159" w:type="pct"/>
            <w:tcBorders>
              <w:top w:val="single" w:sz="4" w:space="0" w:color="auto"/>
              <w:bottom w:val="nil"/>
            </w:tcBorders>
            <w:shd w:val="clear" w:color="auto" w:fill="auto"/>
            <w:vAlign w:val="center"/>
          </w:tcPr>
          <w:p w14:paraId="4E8E238A"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p>
        </w:tc>
        <w:tc>
          <w:tcPr>
            <w:tcW w:w="607" w:type="pct"/>
            <w:tcBorders>
              <w:top w:val="single" w:sz="4" w:space="0" w:color="auto"/>
              <w:bottom w:val="nil"/>
            </w:tcBorders>
            <w:shd w:val="clear" w:color="auto" w:fill="auto"/>
            <w:vAlign w:val="center"/>
          </w:tcPr>
          <w:p w14:paraId="3DF64B56"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p>
        </w:tc>
      </w:tr>
      <w:tr w:rsidR="00FE22F1" w:rsidRPr="001451EF" w14:paraId="2B2CA325" w14:textId="77777777" w:rsidTr="00FE2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nil"/>
            </w:tcBorders>
            <w:shd w:val="clear" w:color="auto" w:fill="auto"/>
          </w:tcPr>
          <w:p w14:paraId="34D31357" w14:textId="77777777" w:rsidR="00FE22F1" w:rsidRPr="001451EF" w:rsidRDefault="00FE22F1" w:rsidP="00FE22F1">
            <w:pPr>
              <w:pStyle w:val="Caption"/>
              <w:keepNext/>
              <w:spacing w:before="0" w:after="0" w:line="264" w:lineRule="auto"/>
              <w:ind w:left="720"/>
              <w:rPr>
                <w:rFonts w:cs="Arial"/>
                <w:sz w:val="22"/>
                <w:szCs w:val="22"/>
              </w:rPr>
            </w:pPr>
            <w:r w:rsidRPr="001451EF">
              <w:rPr>
                <w:rFonts w:cs="Arial"/>
                <w:caps w:val="0"/>
                <w:sz w:val="22"/>
                <w:szCs w:val="22"/>
              </w:rPr>
              <w:t>Vic</w:t>
            </w:r>
          </w:p>
        </w:tc>
        <w:tc>
          <w:tcPr>
            <w:tcW w:w="998" w:type="pct"/>
            <w:tcBorders>
              <w:top w:val="nil"/>
              <w:bottom w:val="nil"/>
            </w:tcBorders>
            <w:shd w:val="clear" w:color="auto" w:fill="auto"/>
            <w:vAlign w:val="center"/>
          </w:tcPr>
          <w:p w14:paraId="2099AFEC"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9</w:t>
            </w:r>
          </w:p>
        </w:tc>
        <w:tc>
          <w:tcPr>
            <w:tcW w:w="899" w:type="pct"/>
            <w:tcBorders>
              <w:top w:val="nil"/>
              <w:bottom w:val="nil"/>
            </w:tcBorders>
            <w:shd w:val="clear" w:color="auto" w:fill="auto"/>
            <w:vAlign w:val="center"/>
          </w:tcPr>
          <w:p w14:paraId="42FEB6DE"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5</w:t>
            </w:r>
          </w:p>
        </w:tc>
        <w:tc>
          <w:tcPr>
            <w:tcW w:w="1159" w:type="pct"/>
            <w:tcBorders>
              <w:top w:val="nil"/>
              <w:bottom w:val="nil"/>
            </w:tcBorders>
            <w:shd w:val="clear" w:color="auto" w:fill="auto"/>
            <w:vAlign w:val="center"/>
          </w:tcPr>
          <w:p w14:paraId="40BA3D16"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11</w:t>
            </w:r>
          </w:p>
        </w:tc>
        <w:tc>
          <w:tcPr>
            <w:tcW w:w="607" w:type="pct"/>
            <w:tcBorders>
              <w:top w:val="nil"/>
              <w:bottom w:val="nil"/>
            </w:tcBorders>
            <w:shd w:val="clear" w:color="auto" w:fill="auto"/>
            <w:vAlign w:val="center"/>
          </w:tcPr>
          <w:p w14:paraId="43C6580C"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25</w:t>
            </w:r>
          </w:p>
        </w:tc>
      </w:tr>
      <w:tr w:rsidR="00FE22F1" w:rsidRPr="001451EF" w14:paraId="3390756C" w14:textId="77777777" w:rsidTr="00FE22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nil"/>
            </w:tcBorders>
            <w:shd w:val="clear" w:color="auto" w:fill="auto"/>
          </w:tcPr>
          <w:p w14:paraId="6A7B93A9" w14:textId="77777777" w:rsidR="00FE22F1" w:rsidRPr="001451EF" w:rsidRDefault="00FE22F1" w:rsidP="00FE22F1">
            <w:pPr>
              <w:pStyle w:val="Caption"/>
              <w:keepNext/>
              <w:spacing w:before="0" w:after="0" w:line="264" w:lineRule="auto"/>
              <w:ind w:left="720"/>
              <w:rPr>
                <w:rFonts w:cs="Arial"/>
                <w:sz w:val="22"/>
                <w:szCs w:val="22"/>
              </w:rPr>
            </w:pPr>
            <w:r w:rsidRPr="001451EF">
              <w:rPr>
                <w:rFonts w:cs="Arial"/>
                <w:caps w:val="0"/>
                <w:sz w:val="22"/>
                <w:szCs w:val="22"/>
              </w:rPr>
              <w:t>NSW</w:t>
            </w:r>
          </w:p>
        </w:tc>
        <w:tc>
          <w:tcPr>
            <w:tcW w:w="998" w:type="pct"/>
            <w:tcBorders>
              <w:top w:val="nil"/>
              <w:bottom w:val="nil"/>
            </w:tcBorders>
            <w:shd w:val="clear" w:color="auto" w:fill="auto"/>
            <w:vAlign w:val="center"/>
          </w:tcPr>
          <w:p w14:paraId="21DCB6B4"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7</w:t>
            </w:r>
          </w:p>
        </w:tc>
        <w:tc>
          <w:tcPr>
            <w:tcW w:w="899" w:type="pct"/>
            <w:tcBorders>
              <w:top w:val="nil"/>
              <w:bottom w:val="nil"/>
            </w:tcBorders>
            <w:shd w:val="clear" w:color="auto" w:fill="auto"/>
            <w:vAlign w:val="center"/>
          </w:tcPr>
          <w:p w14:paraId="2B59D7FB"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10</w:t>
            </w:r>
          </w:p>
        </w:tc>
        <w:tc>
          <w:tcPr>
            <w:tcW w:w="1159" w:type="pct"/>
            <w:tcBorders>
              <w:top w:val="nil"/>
              <w:bottom w:val="nil"/>
            </w:tcBorders>
            <w:shd w:val="clear" w:color="auto" w:fill="auto"/>
            <w:vAlign w:val="center"/>
          </w:tcPr>
          <w:p w14:paraId="30BF81B1"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2</w:t>
            </w:r>
          </w:p>
        </w:tc>
        <w:tc>
          <w:tcPr>
            <w:tcW w:w="607" w:type="pct"/>
            <w:tcBorders>
              <w:top w:val="nil"/>
              <w:bottom w:val="nil"/>
            </w:tcBorders>
            <w:shd w:val="clear" w:color="auto" w:fill="auto"/>
            <w:vAlign w:val="center"/>
          </w:tcPr>
          <w:p w14:paraId="3DDF1E0C"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19</w:t>
            </w:r>
          </w:p>
        </w:tc>
      </w:tr>
      <w:tr w:rsidR="00FE22F1" w:rsidRPr="001451EF" w14:paraId="78B4FA45" w14:textId="77777777" w:rsidTr="00FE2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nil"/>
            </w:tcBorders>
            <w:shd w:val="clear" w:color="auto" w:fill="auto"/>
          </w:tcPr>
          <w:p w14:paraId="47F57984" w14:textId="77777777" w:rsidR="00FE22F1" w:rsidRPr="001451EF" w:rsidRDefault="00FE22F1" w:rsidP="00FE22F1">
            <w:pPr>
              <w:pStyle w:val="Caption"/>
              <w:keepNext/>
              <w:spacing w:before="0" w:after="0" w:line="264" w:lineRule="auto"/>
              <w:ind w:left="720"/>
              <w:rPr>
                <w:rFonts w:cs="Arial"/>
                <w:sz w:val="22"/>
                <w:szCs w:val="22"/>
              </w:rPr>
            </w:pPr>
            <w:r w:rsidRPr="001451EF">
              <w:rPr>
                <w:rFonts w:cs="Arial"/>
                <w:caps w:val="0"/>
                <w:sz w:val="22"/>
                <w:szCs w:val="22"/>
              </w:rPr>
              <w:t>Qld</w:t>
            </w:r>
          </w:p>
        </w:tc>
        <w:tc>
          <w:tcPr>
            <w:tcW w:w="998" w:type="pct"/>
            <w:tcBorders>
              <w:top w:val="nil"/>
              <w:bottom w:val="nil"/>
            </w:tcBorders>
            <w:shd w:val="clear" w:color="auto" w:fill="auto"/>
            <w:vAlign w:val="center"/>
          </w:tcPr>
          <w:p w14:paraId="2F438928"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6</w:t>
            </w:r>
          </w:p>
        </w:tc>
        <w:tc>
          <w:tcPr>
            <w:tcW w:w="899" w:type="pct"/>
            <w:tcBorders>
              <w:top w:val="nil"/>
              <w:bottom w:val="nil"/>
            </w:tcBorders>
            <w:shd w:val="clear" w:color="auto" w:fill="auto"/>
            <w:vAlign w:val="center"/>
          </w:tcPr>
          <w:p w14:paraId="4CF192F4"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6</w:t>
            </w:r>
          </w:p>
        </w:tc>
        <w:tc>
          <w:tcPr>
            <w:tcW w:w="1159" w:type="pct"/>
            <w:tcBorders>
              <w:top w:val="nil"/>
              <w:bottom w:val="nil"/>
            </w:tcBorders>
            <w:shd w:val="clear" w:color="auto" w:fill="auto"/>
            <w:vAlign w:val="center"/>
          </w:tcPr>
          <w:p w14:paraId="6A9F8928"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4</w:t>
            </w:r>
          </w:p>
        </w:tc>
        <w:tc>
          <w:tcPr>
            <w:tcW w:w="607" w:type="pct"/>
            <w:tcBorders>
              <w:top w:val="nil"/>
              <w:bottom w:val="nil"/>
            </w:tcBorders>
            <w:shd w:val="clear" w:color="auto" w:fill="auto"/>
            <w:vAlign w:val="center"/>
          </w:tcPr>
          <w:p w14:paraId="055DC0AA"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16</w:t>
            </w:r>
          </w:p>
        </w:tc>
      </w:tr>
      <w:tr w:rsidR="00FE22F1" w:rsidRPr="001451EF" w14:paraId="2E858DFB" w14:textId="77777777" w:rsidTr="00FE22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nil"/>
            </w:tcBorders>
            <w:shd w:val="clear" w:color="auto" w:fill="auto"/>
          </w:tcPr>
          <w:p w14:paraId="51F211F7" w14:textId="77777777" w:rsidR="00FE22F1" w:rsidRPr="001451EF" w:rsidRDefault="00FE22F1" w:rsidP="004B4447">
            <w:pPr>
              <w:pStyle w:val="Caption"/>
              <w:keepNext/>
              <w:spacing w:before="0" w:after="0" w:line="264" w:lineRule="auto"/>
              <w:ind w:left="720"/>
              <w:rPr>
                <w:rFonts w:cs="Arial"/>
                <w:sz w:val="22"/>
                <w:szCs w:val="22"/>
              </w:rPr>
            </w:pPr>
            <w:r w:rsidRPr="001451EF">
              <w:rPr>
                <w:rFonts w:cs="Arial"/>
                <w:caps w:val="0"/>
                <w:sz w:val="22"/>
                <w:szCs w:val="22"/>
              </w:rPr>
              <w:t>S</w:t>
            </w:r>
            <w:r w:rsidR="004B4447">
              <w:rPr>
                <w:rFonts w:cs="Arial"/>
                <w:caps w:val="0"/>
                <w:sz w:val="22"/>
                <w:szCs w:val="22"/>
              </w:rPr>
              <w:t>A</w:t>
            </w:r>
          </w:p>
        </w:tc>
        <w:tc>
          <w:tcPr>
            <w:tcW w:w="998" w:type="pct"/>
            <w:tcBorders>
              <w:top w:val="nil"/>
              <w:bottom w:val="nil"/>
            </w:tcBorders>
            <w:shd w:val="clear" w:color="auto" w:fill="auto"/>
            <w:vAlign w:val="center"/>
          </w:tcPr>
          <w:p w14:paraId="4EA815F5"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4</w:t>
            </w:r>
          </w:p>
        </w:tc>
        <w:tc>
          <w:tcPr>
            <w:tcW w:w="899" w:type="pct"/>
            <w:tcBorders>
              <w:top w:val="nil"/>
              <w:bottom w:val="nil"/>
            </w:tcBorders>
            <w:shd w:val="clear" w:color="auto" w:fill="auto"/>
            <w:vAlign w:val="center"/>
          </w:tcPr>
          <w:p w14:paraId="215F410E"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2</w:t>
            </w:r>
          </w:p>
        </w:tc>
        <w:tc>
          <w:tcPr>
            <w:tcW w:w="1159" w:type="pct"/>
            <w:tcBorders>
              <w:top w:val="nil"/>
              <w:bottom w:val="nil"/>
            </w:tcBorders>
            <w:shd w:val="clear" w:color="auto" w:fill="auto"/>
            <w:vAlign w:val="center"/>
          </w:tcPr>
          <w:p w14:paraId="5E4F82E3"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1</w:t>
            </w:r>
          </w:p>
        </w:tc>
        <w:tc>
          <w:tcPr>
            <w:tcW w:w="607" w:type="pct"/>
            <w:tcBorders>
              <w:top w:val="nil"/>
              <w:bottom w:val="nil"/>
            </w:tcBorders>
            <w:shd w:val="clear" w:color="auto" w:fill="auto"/>
            <w:vAlign w:val="center"/>
          </w:tcPr>
          <w:p w14:paraId="2B5D1F46"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7</w:t>
            </w:r>
          </w:p>
        </w:tc>
      </w:tr>
      <w:tr w:rsidR="00FE22F1" w:rsidRPr="001451EF" w14:paraId="0CC50FA8" w14:textId="77777777" w:rsidTr="00FE2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nil"/>
            </w:tcBorders>
            <w:shd w:val="clear" w:color="auto" w:fill="auto"/>
          </w:tcPr>
          <w:p w14:paraId="54A4AFF2" w14:textId="77777777" w:rsidR="00FE22F1" w:rsidRPr="001451EF" w:rsidRDefault="00FE22F1" w:rsidP="00FE22F1">
            <w:pPr>
              <w:pStyle w:val="Caption"/>
              <w:keepNext/>
              <w:spacing w:before="0" w:after="0" w:line="264" w:lineRule="auto"/>
              <w:ind w:left="720"/>
              <w:rPr>
                <w:rFonts w:cs="Arial"/>
                <w:sz w:val="22"/>
                <w:szCs w:val="22"/>
              </w:rPr>
            </w:pPr>
            <w:r w:rsidRPr="001451EF">
              <w:rPr>
                <w:rFonts w:cs="Arial"/>
                <w:caps w:val="0"/>
                <w:sz w:val="22"/>
                <w:szCs w:val="22"/>
              </w:rPr>
              <w:t>WA</w:t>
            </w:r>
          </w:p>
        </w:tc>
        <w:tc>
          <w:tcPr>
            <w:tcW w:w="998" w:type="pct"/>
            <w:tcBorders>
              <w:top w:val="nil"/>
              <w:bottom w:val="nil"/>
            </w:tcBorders>
            <w:shd w:val="clear" w:color="auto" w:fill="auto"/>
            <w:vAlign w:val="center"/>
          </w:tcPr>
          <w:p w14:paraId="4CFEC7FB"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5</w:t>
            </w:r>
          </w:p>
        </w:tc>
        <w:tc>
          <w:tcPr>
            <w:tcW w:w="899" w:type="pct"/>
            <w:tcBorders>
              <w:top w:val="nil"/>
              <w:bottom w:val="nil"/>
            </w:tcBorders>
            <w:shd w:val="clear" w:color="auto" w:fill="auto"/>
            <w:vAlign w:val="center"/>
          </w:tcPr>
          <w:p w14:paraId="654AC5B1"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6</w:t>
            </w:r>
          </w:p>
        </w:tc>
        <w:tc>
          <w:tcPr>
            <w:tcW w:w="1159" w:type="pct"/>
            <w:tcBorders>
              <w:top w:val="nil"/>
              <w:bottom w:val="nil"/>
            </w:tcBorders>
            <w:shd w:val="clear" w:color="auto" w:fill="auto"/>
            <w:vAlign w:val="center"/>
          </w:tcPr>
          <w:p w14:paraId="008F0B85"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0</w:t>
            </w:r>
          </w:p>
        </w:tc>
        <w:tc>
          <w:tcPr>
            <w:tcW w:w="607" w:type="pct"/>
            <w:tcBorders>
              <w:top w:val="nil"/>
              <w:bottom w:val="nil"/>
            </w:tcBorders>
            <w:shd w:val="clear" w:color="auto" w:fill="auto"/>
            <w:vAlign w:val="center"/>
          </w:tcPr>
          <w:p w14:paraId="0AB9963B"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11</w:t>
            </w:r>
          </w:p>
        </w:tc>
      </w:tr>
      <w:tr w:rsidR="00FE22F1" w:rsidRPr="001451EF" w14:paraId="42EA5B58" w14:textId="77777777" w:rsidTr="00FE22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nil"/>
            </w:tcBorders>
            <w:shd w:val="clear" w:color="auto" w:fill="auto"/>
          </w:tcPr>
          <w:p w14:paraId="7EF6642D" w14:textId="77777777" w:rsidR="00FE22F1" w:rsidRPr="001451EF" w:rsidRDefault="00FE22F1" w:rsidP="00FE22F1">
            <w:pPr>
              <w:pStyle w:val="Caption"/>
              <w:keepNext/>
              <w:spacing w:before="0" w:after="0" w:line="264" w:lineRule="auto"/>
              <w:ind w:left="720"/>
              <w:rPr>
                <w:rFonts w:cs="Arial"/>
                <w:sz w:val="22"/>
                <w:szCs w:val="22"/>
              </w:rPr>
            </w:pPr>
            <w:r>
              <w:rPr>
                <w:rFonts w:cs="Arial"/>
                <w:caps w:val="0"/>
                <w:sz w:val="22"/>
                <w:szCs w:val="22"/>
              </w:rPr>
              <w:t>T</w:t>
            </w:r>
            <w:r w:rsidR="00D951BD">
              <w:rPr>
                <w:rFonts w:cs="Arial"/>
                <w:caps w:val="0"/>
                <w:sz w:val="22"/>
                <w:szCs w:val="22"/>
              </w:rPr>
              <w:t>as</w:t>
            </w:r>
          </w:p>
        </w:tc>
        <w:tc>
          <w:tcPr>
            <w:tcW w:w="998" w:type="pct"/>
            <w:tcBorders>
              <w:top w:val="nil"/>
              <w:bottom w:val="nil"/>
            </w:tcBorders>
            <w:shd w:val="clear" w:color="auto" w:fill="auto"/>
            <w:vAlign w:val="center"/>
          </w:tcPr>
          <w:p w14:paraId="4D6E071F"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3</w:t>
            </w:r>
          </w:p>
        </w:tc>
        <w:tc>
          <w:tcPr>
            <w:tcW w:w="899" w:type="pct"/>
            <w:tcBorders>
              <w:top w:val="nil"/>
              <w:bottom w:val="nil"/>
            </w:tcBorders>
            <w:shd w:val="clear" w:color="auto" w:fill="auto"/>
            <w:vAlign w:val="center"/>
          </w:tcPr>
          <w:p w14:paraId="111420BB"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1</w:t>
            </w:r>
          </w:p>
        </w:tc>
        <w:tc>
          <w:tcPr>
            <w:tcW w:w="1159" w:type="pct"/>
            <w:tcBorders>
              <w:top w:val="nil"/>
              <w:bottom w:val="nil"/>
            </w:tcBorders>
            <w:shd w:val="clear" w:color="auto" w:fill="auto"/>
            <w:vAlign w:val="center"/>
          </w:tcPr>
          <w:p w14:paraId="4C38720F"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2</w:t>
            </w:r>
          </w:p>
        </w:tc>
        <w:tc>
          <w:tcPr>
            <w:tcW w:w="607" w:type="pct"/>
            <w:tcBorders>
              <w:top w:val="nil"/>
              <w:bottom w:val="nil"/>
            </w:tcBorders>
            <w:shd w:val="clear" w:color="auto" w:fill="auto"/>
            <w:vAlign w:val="center"/>
          </w:tcPr>
          <w:p w14:paraId="2C7C9845"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6</w:t>
            </w:r>
          </w:p>
        </w:tc>
      </w:tr>
      <w:tr w:rsidR="00FE22F1" w:rsidRPr="001451EF" w14:paraId="04CFEAF3" w14:textId="77777777" w:rsidTr="00FE2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nil"/>
            </w:tcBorders>
            <w:shd w:val="clear" w:color="auto" w:fill="auto"/>
          </w:tcPr>
          <w:p w14:paraId="33BF155D" w14:textId="77777777" w:rsidR="00FE22F1" w:rsidRPr="001451EF" w:rsidRDefault="00FE22F1" w:rsidP="00FE22F1">
            <w:pPr>
              <w:pStyle w:val="Caption"/>
              <w:keepNext/>
              <w:spacing w:before="0" w:after="0" w:line="264" w:lineRule="auto"/>
              <w:ind w:left="720"/>
              <w:rPr>
                <w:rFonts w:cs="Arial"/>
                <w:sz w:val="22"/>
                <w:szCs w:val="22"/>
              </w:rPr>
            </w:pPr>
            <w:r>
              <w:rPr>
                <w:rFonts w:cs="Arial"/>
                <w:caps w:val="0"/>
                <w:sz w:val="22"/>
                <w:szCs w:val="22"/>
              </w:rPr>
              <w:t>NT</w:t>
            </w:r>
          </w:p>
        </w:tc>
        <w:tc>
          <w:tcPr>
            <w:tcW w:w="998" w:type="pct"/>
            <w:tcBorders>
              <w:top w:val="nil"/>
              <w:bottom w:val="nil"/>
            </w:tcBorders>
            <w:shd w:val="clear" w:color="auto" w:fill="auto"/>
            <w:vAlign w:val="center"/>
          </w:tcPr>
          <w:p w14:paraId="44A354D2"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0</w:t>
            </w:r>
          </w:p>
        </w:tc>
        <w:tc>
          <w:tcPr>
            <w:tcW w:w="899" w:type="pct"/>
            <w:tcBorders>
              <w:top w:val="nil"/>
              <w:bottom w:val="nil"/>
            </w:tcBorders>
            <w:shd w:val="clear" w:color="auto" w:fill="auto"/>
            <w:vAlign w:val="center"/>
          </w:tcPr>
          <w:p w14:paraId="48F9D36E"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0</w:t>
            </w:r>
          </w:p>
        </w:tc>
        <w:tc>
          <w:tcPr>
            <w:tcW w:w="1159" w:type="pct"/>
            <w:tcBorders>
              <w:top w:val="nil"/>
              <w:bottom w:val="nil"/>
            </w:tcBorders>
            <w:shd w:val="clear" w:color="auto" w:fill="auto"/>
            <w:vAlign w:val="center"/>
          </w:tcPr>
          <w:p w14:paraId="33310651"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0</w:t>
            </w:r>
          </w:p>
        </w:tc>
        <w:tc>
          <w:tcPr>
            <w:tcW w:w="607" w:type="pct"/>
            <w:tcBorders>
              <w:top w:val="nil"/>
              <w:bottom w:val="nil"/>
            </w:tcBorders>
            <w:shd w:val="clear" w:color="auto" w:fill="auto"/>
            <w:vAlign w:val="center"/>
          </w:tcPr>
          <w:p w14:paraId="7ACC25B8"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0</w:t>
            </w:r>
          </w:p>
        </w:tc>
      </w:tr>
      <w:tr w:rsidR="00FE22F1" w:rsidRPr="001451EF" w14:paraId="4181B9AD" w14:textId="77777777" w:rsidTr="00FE22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single" w:sz="4" w:space="0" w:color="auto"/>
            </w:tcBorders>
            <w:shd w:val="clear" w:color="auto" w:fill="auto"/>
          </w:tcPr>
          <w:p w14:paraId="37751D5B" w14:textId="77777777" w:rsidR="00FE22F1" w:rsidRPr="001451EF" w:rsidRDefault="004B4447" w:rsidP="00FE22F1">
            <w:pPr>
              <w:pStyle w:val="Caption"/>
              <w:keepNext/>
              <w:spacing w:before="0" w:after="0" w:line="264" w:lineRule="auto"/>
              <w:ind w:left="720"/>
              <w:rPr>
                <w:rFonts w:cs="Arial"/>
                <w:sz w:val="22"/>
                <w:szCs w:val="22"/>
              </w:rPr>
            </w:pPr>
            <w:r>
              <w:rPr>
                <w:rFonts w:cs="Arial"/>
                <w:caps w:val="0"/>
                <w:sz w:val="22"/>
                <w:szCs w:val="22"/>
              </w:rPr>
              <w:t>ACT</w:t>
            </w:r>
          </w:p>
        </w:tc>
        <w:tc>
          <w:tcPr>
            <w:tcW w:w="998" w:type="pct"/>
            <w:tcBorders>
              <w:top w:val="nil"/>
              <w:bottom w:val="single" w:sz="4" w:space="0" w:color="auto"/>
            </w:tcBorders>
            <w:shd w:val="clear" w:color="auto" w:fill="auto"/>
            <w:vAlign w:val="center"/>
          </w:tcPr>
          <w:p w14:paraId="22F404ED"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0</w:t>
            </w:r>
          </w:p>
        </w:tc>
        <w:tc>
          <w:tcPr>
            <w:tcW w:w="899" w:type="pct"/>
            <w:tcBorders>
              <w:top w:val="nil"/>
              <w:bottom w:val="single" w:sz="4" w:space="0" w:color="auto"/>
            </w:tcBorders>
            <w:shd w:val="clear" w:color="auto" w:fill="auto"/>
            <w:vAlign w:val="center"/>
          </w:tcPr>
          <w:p w14:paraId="066DBBE9"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0</w:t>
            </w:r>
          </w:p>
        </w:tc>
        <w:tc>
          <w:tcPr>
            <w:tcW w:w="1159" w:type="pct"/>
            <w:tcBorders>
              <w:top w:val="nil"/>
              <w:bottom w:val="single" w:sz="4" w:space="0" w:color="auto"/>
            </w:tcBorders>
            <w:shd w:val="clear" w:color="auto" w:fill="auto"/>
            <w:vAlign w:val="center"/>
          </w:tcPr>
          <w:p w14:paraId="3ACE9BE2"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0</w:t>
            </w:r>
          </w:p>
        </w:tc>
        <w:tc>
          <w:tcPr>
            <w:tcW w:w="607" w:type="pct"/>
            <w:tcBorders>
              <w:top w:val="nil"/>
              <w:bottom w:val="single" w:sz="4" w:space="0" w:color="auto"/>
            </w:tcBorders>
            <w:shd w:val="clear" w:color="auto" w:fill="auto"/>
            <w:vAlign w:val="center"/>
          </w:tcPr>
          <w:p w14:paraId="233EF675"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0</w:t>
            </w:r>
          </w:p>
        </w:tc>
      </w:tr>
      <w:tr w:rsidR="00FE22F1" w:rsidRPr="001451EF" w14:paraId="2F90CCEE" w14:textId="77777777" w:rsidTr="00FE2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single" w:sz="4" w:space="0" w:color="auto"/>
              <w:bottom w:val="nil"/>
            </w:tcBorders>
            <w:shd w:val="clear" w:color="auto" w:fill="auto"/>
          </w:tcPr>
          <w:p w14:paraId="28BCED27" w14:textId="77777777" w:rsidR="00FE22F1" w:rsidRPr="001451EF" w:rsidRDefault="00FE22F1" w:rsidP="00FE22F1">
            <w:pPr>
              <w:pStyle w:val="Caption"/>
              <w:keepNext/>
              <w:spacing w:before="0" w:after="0" w:line="264" w:lineRule="auto"/>
              <w:rPr>
                <w:rFonts w:cs="Arial"/>
                <w:b/>
                <w:sz w:val="22"/>
                <w:szCs w:val="22"/>
              </w:rPr>
            </w:pPr>
            <w:r w:rsidRPr="001451EF">
              <w:rPr>
                <w:rFonts w:cs="Arial"/>
                <w:b/>
                <w:caps w:val="0"/>
                <w:sz w:val="22"/>
                <w:szCs w:val="22"/>
              </w:rPr>
              <w:t>Gender</w:t>
            </w:r>
          </w:p>
        </w:tc>
        <w:tc>
          <w:tcPr>
            <w:tcW w:w="998" w:type="pct"/>
            <w:tcBorders>
              <w:top w:val="single" w:sz="4" w:space="0" w:color="auto"/>
              <w:bottom w:val="nil"/>
            </w:tcBorders>
            <w:shd w:val="clear" w:color="auto" w:fill="auto"/>
            <w:vAlign w:val="center"/>
          </w:tcPr>
          <w:p w14:paraId="72E2B9B2"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p>
        </w:tc>
        <w:tc>
          <w:tcPr>
            <w:tcW w:w="899" w:type="pct"/>
            <w:tcBorders>
              <w:top w:val="single" w:sz="4" w:space="0" w:color="auto"/>
              <w:bottom w:val="nil"/>
            </w:tcBorders>
            <w:shd w:val="clear" w:color="auto" w:fill="auto"/>
            <w:vAlign w:val="center"/>
          </w:tcPr>
          <w:p w14:paraId="7EFADB45"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p>
        </w:tc>
        <w:tc>
          <w:tcPr>
            <w:tcW w:w="1159" w:type="pct"/>
            <w:tcBorders>
              <w:top w:val="single" w:sz="4" w:space="0" w:color="auto"/>
              <w:bottom w:val="nil"/>
            </w:tcBorders>
            <w:shd w:val="clear" w:color="auto" w:fill="auto"/>
            <w:vAlign w:val="center"/>
          </w:tcPr>
          <w:p w14:paraId="78BADEC6"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p>
        </w:tc>
        <w:tc>
          <w:tcPr>
            <w:tcW w:w="607" w:type="pct"/>
            <w:tcBorders>
              <w:top w:val="single" w:sz="4" w:space="0" w:color="auto"/>
              <w:bottom w:val="nil"/>
            </w:tcBorders>
            <w:shd w:val="clear" w:color="auto" w:fill="auto"/>
            <w:vAlign w:val="center"/>
          </w:tcPr>
          <w:p w14:paraId="340143BF"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p>
        </w:tc>
      </w:tr>
      <w:tr w:rsidR="00FE22F1" w:rsidRPr="001451EF" w14:paraId="38B7771D" w14:textId="77777777" w:rsidTr="00FE22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nil"/>
            </w:tcBorders>
            <w:shd w:val="clear" w:color="auto" w:fill="auto"/>
          </w:tcPr>
          <w:p w14:paraId="6112986E" w14:textId="77777777" w:rsidR="00FE22F1" w:rsidRPr="001451EF" w:rsidRDefault="00FE22F1" w:rsidP="00FE22F1">
            <w:pPr>
              <w:pStyle w:val="Caption"/>
              <w:keepNext/>
              <w:spacing w:before="0" w:after="0" w:line="264" w:lineRule="auto"/>
              <w:ind w:left="720"/>
              <w:rPr>
                <w:rFonts w:cs="Arial"/>
                <w:sz w:val="22"/>
                <w:szCs w:val="22"/>
              </w:rPr>
            </w:pPr>
            <w:r w:rsidRPr="001451EF">
              <w:rPr>
                <w:rFonts w:cs="Arial"/>
                <w:caps w:val="0"/>
                <w:sz w:val="22"/>
                <w:szCs w:val="22"/>
              </w:rPr>
              <w:t>Male</w:t>
            </w:r>
          </w:p>
        </w:tc>
        <w:tc>
          <w:tcPr>
            <w:tcW w:w="998" w:type="pct"/>
            <w:tcBorders>
              <w:top w:val="nil"/>
              <w:bottom w:val="nil"/>
            </w:tcBorders>
            <w:shd w:val="clear" w:color="auto" w:fill="auto"/>
            <w:vAlign w:val="center"/>
          </w:tcPr>
          <w:p w14:paraId="216EA93A"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16</w:t>
            </w:r>
          </w:p>
        </w:tc>
        <w:tc>
          <w:tcPr>
            <w:tcW w:w="899" w:type="pct"/>
            <w:tcBorders>
              <w:top w:val="nil"/>
              <w:bottom w:val="nil"/>
            </w:tcBorders>
            <w:shd w:val="clear" w:color="auto" w:fill="auto"/>
            <w:vAlign w:val="center"/>
          </w:tcPr>
          <w:p w14:paraId="2D5ED3D0"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24</w:t>
            </w:r>
          </w:p>
        </w:tc>
        <w:tc>
          <w:tcPr>
            <w:tcW w:w="1159" w:type="pct"/>
            <w:tcBorders>
              <w:top w:val="nil"/>
              <w:bottom w:val="nil"/>
            </w:tcBorders>
            <w:shd w:val="clear" w:color="auto" w:fill="auto"/>
            <w:vAlign w:val="center"/>
          </w:tcPr>
          <w:p w14:paraId="29F09FD1"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7</w:t>
            </w:r>
          </w:p>
        </w:tc>
        <w:tc>
          <w:tcPr>
            <w:tcW w:w="607" w:type="pct"/>
            <w:tcBorders>
              <w:top w:val="nil"/>
              <w:bottom w:val="nil"/>
            </w:tcBorders>
            <w:shd w:val="clear" w:color="auto" w:fill="auto"/>
            <w:vAlign w:val="center"/>
          </w:tcPr>
          <w:p w14:paraId="0F2FD2D2"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49</w:t>
            </w:r>
          </w:p>
        </w:tc>
      </w:tr>
      <w:tr w:rsidR="00FE22F1" w:rsidRPr="001451EF" w14:paraId="4F029B5E" w14:textId="77777777" w:rsidTr="00FE2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nil"/>
            </w:tcBorders>
            <w:shd w:val="clear" w:color="auto" w:fill="auto"/>
          </w:tcPr>
          <w:p w14:paraId="71616F8B" w14:textId="77777777" w:rsidR="00FE22F1" w:rsidRPr="001451EF" w:rsidRDefault="00FE22F1" w:rsidP="00FE22F1">
            <w:pPr>
              <w:pStyle w:val="Caption"/>
              <w:keepNext/>
              <w:spacing w:before="0" w:after="0" w:line="264" w:lineRule="auto"/>
              <w:ind w:left="720"/>
              <w:rPr>
                <w:rFonts w:cs="Arial"/>
                <w:sz w:val="22"/>
                <w:szCs w:val="22"/>
              </w:rPr>
            </w:pPr>
            <w:r w:rsidRPr="001451EF">
              <w:rPr>
                <w:rFonts w:cs="Arial"/>
                <w:caps w:val="0"/>
                <w:sz w:val="22"/>
                <w:szCs w:val="22"/>
              </w:rPr>
              <w:t>Female</w:t>
            </w:r>
          </w:p>
        </w:tc>
        <w:tc>
          <w:tcPr>
            <w:tcW w:w="998" w:type="pct"/>
            <w:tcBorders>
              <w:top w:val="nil"/>
              <w:bottom w:val="nil"/>
            </w:tcBorders>
            <w:shd w:val="clear" w:color="auto" w:fill="auto"/>
            <w:vAlign w:val="center"/>
          </w:tcPr>
          <w:p w14:paraId="420129CC"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17</w:t>
            </w:r>
          </w:p>
        </w:tc>
        <w:tc>
          <w:tcPr>
            <w:tcW w:w="899" w:type="pct"/>
            <w:tcBorders>
              <w:top w:val="nil"/>
              <w:bottom w:val="nil"/>
            </w:tcBorders>
            <w:shd w:val="clear" w:color="auto" w:fill="auto"/>
            <w:vAlign w:val="center"/>
          </w:tcPr>
          <w:p w14:paraId="41AD4C27"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5</w:t>
            </w:r>
          </w:p>
        </w:tc>
        <w:tc>
          <w:tcPr>
            <w:tcW w:w="1159" w:type="pct"/>
            <w:tcBorders>
              <w:top w:val="nil"/>
              <w:bottom w:val="nil"/>
            </w:tcBorders>
            <w:shd w:val="clear" w:color="auto" w:fill="auto"/>
            <w:vAlign w:val="center"/>
          </w:tcPr>
          <w:p w14:paraId="304F543A"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12</w:t>
            </w:r>
          </w:p>
        </w:tc>
        <w:tc>
          <w:tcPr>
            <w:tcW w:w="607" w:type="pct"/>
            <w:tcBorders>
              <w:top w:val="nil"/>
              <w:bottom w:val="nil"/>
            </w:tcBorders>
            <w:shd w:val="clear" w:color="auto" w:fill="auto"/>
            <w:vAlign w:val="center"/>
          </w:tcPr>
          <w:p w14:paraId="6E5F09A9"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36</w:t>
            </w:r>
          </w:p>
        </w:tc>
      </w:tr>
      <w:tr w:rsidR="00FE22F1" w:rsidRPr="001451EF" w14:paraId="7C8D04E6" w14:textId="77777777" w:rsidTr="00FE22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single" w:sz="4" w:space="0" w:color="auto"/>
            </w:tcBorders>
            <w:shd w:val="clear" w:color="auto" w:fill="auto"/>
          </w:tcPr>
          <w:p w14:paraId="320F5278" w14:textId="77777777" w:rsidR="00FE22F1" w:rsidRPr="001451EF" w:rsidRDefault="00FE22F1" w:rsidP="00FE22F1">
            <w:pPr>
              <w:pStyle w:val="Caption"/>
              <w:keepNext/>
              <w:spacing w:before="0" w:after="0" w:line="264" w:lineRule="auto"/>
              <w:ind w:left="720"/>
              <w:rPr>
                <w:rFonts w:cs="Arial"/>
                <w:sz w:val="22"/>
                <w:szCs w:val="22"/>
              </w:rPr>
            </w:pPr>
            <w:r w:rsidRPr="001451EF">
              <w:rPr>
                <w:rFonts w:cs="Arial"/>
                <w:caps w:val="0"/>
                <w:sz w:val="22"/>
                <w:szCs w:val="22"/>
              </w:rPr>
              <w:t>Gender fluid</w:t>
            </w:r>
          </w:p>
        </w:tc>
        <w:tc>
          <w:tcPr>
            <w:tcW w:w="998" w:type="pct"/>
            <w:tcBorders>
              <w:top w:val="nil"/>
              <w:bottom w:val="single" w:sz="4" w:space="0" w:color="auto"/>
            </w:tcBorders>
            <w:shd w:val="clear" w:color="auto" w:fill="auto"/>
            <w:vAlign w:val="center"/>
          </w:tcPr>
          <w:p w14:paraId="10DB9FF6"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0</w:t>
            </w:r>
          </w:p>
        </w:tc>
        <w:tc>
          <w:tcPr>
            <w:tcW w:w="899" w:type="pct"/>
            <w:tcBorders>
              <w:top w:val="nil"/>
              <w:bottom w:val="single" w:sz="4" w:space="0" w:color="auto"/>
            </w:tcBorders>
            <w:shd w:val="clear" w:color="auto" w:fill="auto"/>
            <w:vAlign w:val="center"/>
          </w:tcPr>
          <w:p w14:paraId="54945617"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1</w:t>
            </w:r>
          </w:p>
        </w:tc>
        <w:tc>
          <w:tcPr>
            <w:tcW w:w="1159" w:type="pct"/>
            <w:tcBorders>
              <w:top w:val="nil"/>
              <w:bottom w:val="single" w:sz="4" w:space="0" w:color="auto"/>
            </w:tcBorders>
            <w:shd w:val="clear" w:color="auto" w:fill="auto"/>
            <w:vAlign w:val="center"/>
          </w:tcPr>
          <w:p w14:paraId="59B79342"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0</w:t>
            </w:r>
          </w:p>
        </w:tc>
        <w:tc>
          <w:tcPr>
            <w:tcW w:w="607" w:type="pct"/>
            <w:tcBorders>
              <w:top w:val="nil"/>
              <w:bottom w:val="single" w:sz="4" w:space="0" w:color="auto"/>
            </w:tcBorders>
            <w:shd w:val="clear" w:color="auto" w:fill="auto"/>
            <w:vAlign w:val="center"/>
          </w:tcPr>
          <w:p w14:paraId="7299422F"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1</w:t>
            </w:r>
          </w:p>
        </w:tc>
      </w:tr>
      <w:tr w:rsidR="00FE22F1" w:rsidRPr="001451EF" w14:paraId="6BCAD896" w14:textId="77777777" w:rsidTr="00FE2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single" w:sz="4" w:space="0" w:color="auto"/>
              <w:bottom w:val="nil"/>
            </w:tcBorders>
            <w:shd w:val="clear" w:color="auto" w:fill="auto"/>
          </w:tcPr>
          <w:p w14:paraId="4901E743" w14:textId="77777777" w:rsidR="00FE22F1" w:rsidRPr="001451EF" w:rsidRDefault="00FE22F1" w:rsidP="00FE22F1">
            <w:pPr>
              <w:pStyle w:val="Caption"/>
              <w:keepNext/>
              <w:spacing w:before="0" w:after="0" w:line="264" w:lineRule="auto"/>
              <w:rPr>
                <w:rFonts w:cs="Arial"/>
                <w:b/>
                <w:sz w:val="22"/>
                <w:szCs w:val="22"/>
              </w:rPr>
            </w:pPr>
            <w:r w:rsidRPr="001451EF">
              <w:rPr>
                <w:rFonts w:cs="Arial"/>
                <w:b/>
                <w:caps w:val="0"/>
                <w:sz w:val="22"/>
                <w:szCs w:val="22"/>
              </w:rPr>
              <w:t>Geographical area</w:t>
            </w:r>
          </w:p>
        </w:tc>
        <w:tc>
          <w:tcPr>
            <w:tcW w:w="998" w:type="pct"/>
            <w:tcBorders>
              <w:top w:val="single" w:sz="4" w:space="0" w:color="auto"/>
              <w:bottom w:val="nil"/>
            </w:tcBorders>
            <w:shd w:val="clear" w:color="auto" w:fill="auto"/>
            <w:vAlign w:val="center"/>
          </w:tcPr>
          <w:p w14:paraId="6911CAFB"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p>
        </w:tc>
        <w:tc>
          <w:tcPr>
            <w:tcW w:w="899" w:type="pct"/>
            <w:tcBorders>
              <w:top w:val="single" w:sz="4" w:space="0" w:color="auto"/>
              <w:bottom w:val="nil"/>
            </w:tcBorders>
            <w:shd w:val="clear" w:color="auto" w:fill="auto"/>
            <w:vAlign w:val="center"/>
          </w:tcPr>
          <w:p w14:paraId="6AA4F09F"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p>
        </w:tc>
        <w:tc>
          <w:tcPr>
            <w:tcW w:w="1159" w:type="pct"/>
            <w:tcBorders>
              <w:top w:val="single" w:sz="4" w:space="0" w:color="auto"/>
              <w:bottom w:val="nil"/>
            </w:tcBorders>
            <w:shd w:val="clear" w:color="auto" w:fill="auto"/>
            <w:vAlign w:val="center"/>
          </w:tcPr>
          <w:p w14:paraId="54B0041D"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p>
        </w:tc>
        <w:tc>
          <w:tcPr>
            <w:tcW w:w="607" w:type="pct"/>
            <w:tcBorders>
              <w:top w:val="single" w:sz="4" w:space="0" w:color="auto"/>
              <w:bottom w:val="nil"/>
            </w:tcBorders>
            <w:shd w:val="clear" w:color="auto" w:fill="auto"/>
            <w:vAlign w:val="center"/>
          </w:tcPr>
          <w:p w14:paraId="7F9AAC24"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p>
        </w:tc>
      </w:tr>
      <w:tr w:rsidR="00FE22F1" w:rsidRPr="001451EF" w14:paraId="7DB87081" w14:textId="77777777" w:rsidTr="00FE22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nil"/>
            </w:tcBorders>
            <w:shd w:val="clear" w:color="auto" w:fill="auto"/>
          </w:tcPr>
          <w:p w14:paraId="5FE3E7E7" w14:textId="77777777" w:rsidR="00FE22F1" w:rsidRPr="001451EF" w:rsidRDefault="00FE22F1" w:rsidP="00FE22F1">
            <w:pPr>
              <w:pStyle w:val="Caption"/>
              <w:keepNext/>
              <w:spacing w:before="0" w:after="0" w:line="264" w:lineRule="auto"/>
              <w:ind w:left="720"/>
              <w:rPr>
                <w:rFonts w:cs="Arial"/>
                <w:sz w:val="22"/>
                <w:szCs w:val="22"/>
              </w:rPr>
            </w:pPr>
            <w:r w:rsidRPr="001451EF">
              <w:rPr>
                <w:rFonts w:cs="Arial"/>
                <w:caps w:val="0"/>
                <w:sz w:val="22"/>
                <w:szCs w:val="22"/>
              </w:rPr>
              <w:t>Metro</w:t>
            </w:r>
          </w:p>
        </w:tc>
        <w:tc>
          <w:tcPr>
            <w:tcW w:w="998" w:type="pct"/>
            <w:tcBorders>
              <w:top w:val="nil"/>
              <w:bottom w:val="nil"/>
            </w:tcBorders>
            <w:shd w:val="clear" w:color="auto" w:fill="auto"/>
            <w:vAlign w:val="center"/>
          </w:tcPr>
          <w:p w14:paraId="45447B09"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22</w:t>
            </w:r>
          </w:p>
        </w:tc>
        <w:tc>
          <w:tcPr>
            <w:tcW w:w="899" w:type="pct"/>
            <w:tcBorders>
              <w:top w:val="nil"/>
              <w:bottom w:val="nil"/>
            </w:tcBorders>
            <w:shd w:val="clear" w:color="auto" w:fill="auto"/>
            <w:vAlign w:val="center"/>
          </w:tcPr>
          <w:p w14:paraId="6F30D43F"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15</w:t>
            </w:r>
          </w:p>
        </w:tc>
        <w:tc>
          <w:tcPr>
            <w:tcW w:w="1159" w:type="pct"/>
            <w:tcBorders>
              <w:top w:val="nil"/>
              <w:bottom w:val="nil"/>
            </w:tcBorders>
            <w:shd w:val="clear" w:color="auto" w:fill="auto"/>
            <w:vAlign w:val="center"/>
          </w:tcPr>
          <w:p w14:paraId="3F4B55C5"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10</w:t>
            </w:r>
          </w:p>
        </w:tc>
        <w:tc>
          <w:tcPr>
            <w:tcW w:w="607" w:type="pct"/>
            <w:tcBorders>
              <w:top w:val="nil"/>
              <w:bottom w:val="nil"/>
            </w:tcBorders>
            <w:shd w:val="clear" w:color="auto" w:fill="auto"/>
            <w:vAlign w:val="center"/>
          </w:tcPr>
          <w:p w14:paraId="48263B29"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49</w:t>
            </w:r>
          </w:p>
        </w:tc>
      </w:tr>
      <w:tr w:rsidR="00FE22F1" w:rsidRPr="001451EF" w14:paraId="6F4B1CB0" w14:textId="77777777" w:rsidTr="00FE2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nil"/>
            </w:tcBorders>
            <w:shd w:val="clear" w:color="auto" w:fill="auto"/>
          </w:tcPr>
          <w:p w14:paraId="27C0F22F" w14:textId="77777777" w:rsidR="00FE22F1" w:rsidRPr="001451EF" w:rsidRDefault="00FE22F1" w:rsidP="00FE22F1">
            <w:pPr>
              <w:pStyle w:val="Caption"/>
              <w:keepNext/>
              <w:spacing w:before="0" w:after="0" w:line="264" w:lineRule="auto"/>
              <w:ind w:left="720"/>
              <w:rPr>
                <w:rFonts w:cs="Arial"/>
                <w:sz w:val="22"/>
                <w:szCs w:val="22"/>
              </w:rPr>
            </w:pPr>
            <w:r w:rsidRPr="001451EF">
              <w:rPr>
                <w:rFonts w:cs="Arial"/>
                <w:caps w:val="0"/>
                <w:sz w:val="22"/>
                <w:szCs w:val="22"/>
              </w:rPr>
              <w:t>Regional</w:t>
            </w:r>
          </w:p>
        </w:tc>
        <w:tc>
          <w:tcPr>
            <w:tcW w:w="998" w:type="pct"/>
            <w:tcBorders>
              <w:top w:val="nil"/>
              <w:bottom w:val="nil"/>
            </w:tcBorders>
            <w:shd w:val="clear" w:color="auto" w:fill="auto"/>
            <w:vAlign w:val="center"/>
          </w:tcPr>
          <w:p w14:paraId="3017CF84"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9</w:t>
            </w:r>
          </w:p>
        </w:tc>
        <w:tc>
          <w:tcPr>
            <w:tcW w:w="899" w:type="pct"/>
            <w:tcBorders>
              <w:top w:val="nil"/>
              <w:bottom w:val="nil"/>
            </w:tcBorders>
            <w:shd w:val="clear" w:color="auto" w:fill="auto"/>
            <w:vAlign w:val="center"/>
          </w:tcPr>
          <w:p w14:paraId="1C80B7A6"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8</w:t>
            </w:r>
          </w:p>
        </w:tc>
        <w:tc>
          <w:tcPr>
            <w:tcW w:w="1159" w:type="pct"/>
            <w:tcBorders>
              <w:top w:val="nil"/>
              <w:bottom w:val="nil"/>
            </w:tcBorders>
            <w:shd w:val="clear" w:color="auto" w:fill="auto"/>
            <w:vAlign w:val="center"/>
          </w:tcPr>
          <w:p w14:paraId="111213BB"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7</w:t>
            </w:r>
          </w:p>
        </w:tc>
        <w:tc>
          <w:tcPr>
            <w:tcW w:w="607" w:type="pct"/>
            <w:tcBorders>
              <w:top w:val="nil"/>
              <w:bottom w:val="nil"/>
            </w:tcBorders>
            <w:shd w:val="clear" w:color="auto" w:fill="auto"/>
            <w:vAlign w:val="center"/>
          </w:tcPr>
          <w:p w14:paraId="7D8B97CA"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24</w:t>
            </w:r>
          </w:p>
        </w:tc>
      </w:tr>
      <w:tr w:rsidR="00FE22F1" w:rsidRPr="001451EF" w14:paraId="59612923" w14:textId="77777777" w:rsidTr="00FE22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single" w:sz="4" w:space="0" w:color="auto"/>
            </w:tcBorders>
            <w:shd w:val="clear" w:color="auto" w:fill="auto"/>
          </w:tcPr>
          <w:p w14:paraId="2F9872F7" w14:textId="77777777" w:rsidR="00FE22F1" w:rsidRPr="001451EF" w:rsidRDefault="00FE22F1" w:rsidP="00FE22F1">
            <w:pPr>
              <w:pStyle w:val="Caption"/>
              <w:keepNext/>
              <w:spacing w:before="0" w:after="0" w:line="264" w:lineRule="auto"/>
              <w:ind w:left="720"/>
              <w:rPr>
                <w:rFonts w:cs="Arial"/>
                <w:sz w:val="22"/>
                <w:szCs w:val="22"/>
              </w:rPr>
            </w:pPr>
            <w:r w:rsidRPr="001451EF">
              <w:rPr>
                <w:rFonts w:cs="Arial"/>
                <w:caps w:val="0"/>
                <w:sz w:val="22"/>
                <w:szCs w:val="22"/>
              </w:rPr>
              <w:t>Rural</w:t>
            </w:r>
          </w:p>
        </w:tc>
        <w:tc>
          <w:tcPr>
            <w:tcW w:w="998" w:type="pct"/>
            <w:tcBorders>
              <w:top w:val="nil"/>
              <w:bottom w:val="single" w:sz="4" w:space="0" w:color="auto"/>
            </w:tcBorders>
            <w:shd w:val="clear" w:color="auto" w:fill="auto"/>
            <w:vAlign w:val="center"/>
          </w:tcPr>
          <w:p w14:paraId="067F3E48"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2</w:t>
            </w:r>
          </w:p>
        </w:tc>
        <w:tc>
          <w:tcPr>
            <w:tcW w:w="899" w:type="pct"/>
            <w:tcBorders>
              <w:top w:val="nil"/>
              <w:bottom w:val="single" w:sz="4" w:space="0" w:color="auto"/>
            </w:tcBorders>
            <w:shd w:val="clear" w:color="auto" w:fill="auto"/>
            <w:vAlign w:val="center"/>
          </w:tcPr>
          <w:p w14:paraId="5A850DBF"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3</w:t>
            </w:r>
          </w:p>
        </w:tc>
        <w:tc>
          <w:tcPr>
            <w:tcW w:w="1159" w:type="pct"/>
            <w:tcBorders>
              <w:top w:val="nil"/>
              <w:bottom w:val="single" w:sz="4" w:space="0" w:color="auto"/>
            </w:tcBorders>
            <w:shd w:val="clear" w:color="auto" w:fill="auto"/>
            <w:vAlign w:val="center"/>
          </w:tcPr>
          <w:p w14:paraId="3D6D3E11"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1</w:t>
            </w:r>
          </w:p>
        </w:tc>
        <w:tc>
          <w:tcPr>
            <w:tcW w:w="607" w:type="pct"/>
            <w:tcBorders>
              <w:top w:val="nil"/>
              <w:bottom w:val="single" w:sz="4" w:space="0" w:color="auto"/>
            </w:tcBorders>
            <w:shd w:val="clear" w:color="auto" w:fill="auto"/>
            <w:vAlign w:val="center"/>
          </w:tcPr>
          <w:p w14:paraId="22F2D850"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6</w:t>
            </w:r>
          </w:p>
        </w:tc>
      </w:tr>
      <w:tr w:rsidR="00FE22F1" w:rsidRPr="001451EF" w14:paraId="3AE46F29" w14:textId="77777777" w:rsidTr="00FE2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single" w:sz="4" w:space="0" w:color="auto"/>
              <w:bottom w:val="nil"/>
            </w:tcBorders>
            <w:shd w:val="clear" w:color="auto" w:fill="auto"/>
          </w:tcPr>
          <w:p w14:paraId="7F7406C4" w14:textId="77777777" w:rsidR="00FE22F1" w:rsidRPr="001451EF" w:rsidRDefault="00FE22F1" w:rsidP="00FE22F1">
            <w:pPr>
              <w:pStyle w:val="Caption"/>
              <w:keepNext/>
              <w:spacing w:before="0" w:after="0" w:line="264" w:lineRule="auto"/>
              <w:rPr>
                <w:rFonts w:cs="Arial"/>
                <w:b/>
                <w:sz w:val="22"/>
                <w:szCs w:val="22"/>
              </w:rPr>
            </w:pPr>
            <w:r w:rsidRPr="001451EF">
              <w:rPr>
                <w:rFonts w:cs="Arial"/>
                <w:b/>
                <w:caps w:val="0"/>
                <w:sz w:val="22"/>
                <w:szCs w:val="22"/>
              </w:rPr>
              <w:t>Identity, culture and language</w:t>
            </w:r>
          </w:p>
        </w:tc>
        <w:tc>
          <w:tcPr>
            <w:tcW w:w="998" w:type="pct"/>
            <w:tcBorders>
              <w:top w:val="single" w:sz="4" w:space="0" w:color="auto"/>
              <w:bottom w:val="nil"/>
            </w:tcBorders>
            <w:shd w:val="clear" w:color="auto" w:fill="auto"/>
            <w:vAlign w:val="center"/>
          </w:tcPr>
          <w:p w14:paraId="2134925A"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p>
        </w:tc>
        <w:tc>
          <w:tcPr>
            <w:tcW w:w="899" w:type="pct"/>
            <w:tcBorders>
              <w:top w:val="single" w:sz="4" w:space="0" w:color="auto"/>
              <w:bottom w:val="nil"/>
            </w:tcBorders>
            <w:shd w:val="clear" w:color="auto" w:fill="auto"/>
            <w:vAlign w:val="center"/>
          </w:tcPr>
          <w:p w14:paraId="78DF57FD"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p>
        </w:tc>
        <w:tc>
          <w:tcPr>
            <w:tcW w:w="1159" w:type="pct"/>
            <w:tcBorders>
              <w:top w:val="single" w:sz="4" w:space="0" w:color="auto"/>
              <w:bottom w:val="nil"/>
            </w:tcBorders>
            <w:shd w:val="clear" w:color="auto" w:fill="auto"/>
            <w:vAlign w:val="center"/>
          </w:tcPr>
          <w:p w14:paraId="2B3F8830"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p>
        </w:tc>
        <w:tc>
          <w:tcPr>
            <w:tcW w:w="607" w:type="pct"/>
            <w:tcBorders>
              <w:top w:val="single" w:sz="4" w:space="0" w:color="auto"/>
              <w:bottom w:val="nil"/>
            </w:tcBorders>
            <w:shd w:val="clear" w:color="auto" w:fill="auto"/>
            <w:vAlign w:val="center"/>
          </w:tcPr>
          <w:p w14:paraId="3F5855E8"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p>
        </w:tc>
      </w:tr>
      <w:tr w:rsidR="00FE22F1" w:rsidRPr="001451EF" w14:paraId="588D0B35" w14:textId="77777777" w:rsidTr="00FE22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nil"/>
            </w:tcBorders>
            <w:shd w:val="clear" w:color="auto" w:fill="auto"/>
          </w:tcPr>
          <w:p w14:paraId="6889557A" w14:textId="77777777" w:rsidR="00FE22F1" w:rsidRPr="001451EF" w:rsidRDefault="00FE22F1" w:rsidP="00FE22F1">
            <w:pPr>
              <w:pStyle w:val="Caption"/>
              <w:keepNext/>
              <w:spacing w:before="0" w:after="0" w:line="264" w:lineRule="auto"/>
              <w:ind w:left="720"/>
              <w:rPr>
                <w:rFonts w:cs="Arial"/>
                <w:sz w:val="22"/>
                <w:szCs w:val="22"/>
              </w:rPr>
            </w:pPr>
            <w:r w:rsidRPr="001451EF">
              <w:rPr>
                <w:rFonts w:cs="Arial"/>
                <w:caps w:val="0"/>
                <w:sz w:val="22"/>
                <w:szCs w:val="22"/>
              </w:rPr>
              <w:t>A</w:t>
            </w:r>
            <w:r>
              <w:rPr>
                <w:rFonts w:cs="Arial"/>
                <w:caps w:val="0"/>
                <w:sz w:val="22"/>
                <w:szCs w:val="22"/>
              </w:rPr>
              <w:t>TSI</w:t>
            </w:r>
          </w:p>
        </w:tc>
        <w:tc>
          <w:tcPr>
            <w:tcW w:w="998" w:type="pct"/>
            <w:tcBorders>
              <w:top w:val="nil"/>
              <w:bottom w:val="nil"/>
            </w:tcBorders>
            <w:shd w:val="clear" w:color="auto" w:fill="auto"/>
            <w:vAlign w:val="center"/>
          </w:tcPr>
          <w:p w14:paraId="77A12480"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2</w:t>
            </w:r>
          </w:p>
        </w:tc>
        <w:tc>
          <w:tcPr>
            <w:tcW w:w="899" w:type="pct"/>
            <w:tcBorders>
              <w:top w:val="nil"/>
              <w:bottom w:val="nil"/>
            </w:tcBorders>
            <w:shd w:val="clear" w:color="auto" w:fill="auto"/>
            <w:vAlign w:val="center"/>
          </w:tcPr>
          <w:p w14:paraId="7C023403"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1</w:t>
            </w:r>
          </w:p>
        </w:tc>
        <w:tc>
          <w:tcPr>
            <w:tcW w:w="1159" w:type="pct"/>
            <w:tcBorders>
              <w:top w:val="nil"/>
              <w:bottom w:val="nil"/>
            </w:tcBorders>
            <w:shd w:val="clear" w:color="auto" w:fill="auto"/>
            <w:vAlign w:val="center"/>
          </w:tcPr>
          <w:p w14:paraId="7B925E7B"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2</w:t>
            </w:r>
          </w:p>
        </w:tc>
        <w:tc>
          <w:tcPr>
            <w:tcW w:w="607" w:type="pct"/>
            <w:tcBorders>
              <w:top w:val="nil"/>
              <w:bottom w:val="nil"/>
            </w:tcBorders>
            <w:shd w:val="clear" w:color="auto" w:fill="auto"/>
            <w:vAlign w:val="center"/>
          </w:tcPr>
          <w:p w14:paraId="393F9D94"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5</w:t>
            </w:r>
          </w:p>
        </w:tc>
      </w:tr>
      <w:tr w:rsidR="00FE22F1" w:rsidRPr="001451EF" w14:paraId="75C88C42" w14:textId="77777777" w:rsidTr="00FE2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nil"/>
            </w:tcBorders>
            <w:shd w:val="clear" w:color="auto" w:fill="auto"/>
          </w:tcPr>
          <w:p w14:paraId="35F3E54B" w14:textId="77777777" w:rsidR="00FE22F1" w:rsidRPr="001451EF" w:rsidRDefault="00FE22F1" w:rsidP="00FE22F1">
            <w:pPr>
              <w:pStyle w:val="Caption"/>
              <w:keepNext/>
              <w:spacing w:before="0" w:after="0" w:line="264" w:lineRule="auto"/>
              <w:ind w:left="720"/>
              <w:rPr>
                <w:rFonts w:cs="Arial"/>
                <w:sz w:val="22"/>
                <w:szCs w:val="22"/>
              </w:rPr>
            </w:pPr>
            <w:r>
              <w:rPr>
                <w:rFonts w:cs="Arial"/>
                <w:caps w:val="0"/>
                <w:sz w:val="22"/>
                <w:szCs w:val="22"/>
              </w:rPr>
              <w:t>CALD</w:t>
            </w:r>
          </w:p>
        </w:tc>
        <w:tc>
          <w:tcPr>
            <w:tcW w:w="998" w:type="pct"/>
            <w:tcBorders>
              <w:top w:val="nil"/>
              <w:bottom w:val="nil"/>
            </w:tcBorders>
            <w:shd w:val="clear" w:color="auto" w:fill="auto"/>
            <w:vAlign w:val="center"/>
          </w:tcPr>
          <w:p w14:paraId="68B03D71"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4</w:t>
            </w:r>
          </w:p>
        </w:tc>
        <w:tc>
          <w:tcPr>
            <w:tcW w:w="899" w:type="pct"/>
            <w:tcBorders>
              <w:top w:val="nil"/>
              <w:bottom w:val="nil"/>
            </w:tcBorders>
            <w:shd w:val="clear" w:color="auto" w:fill="auto"/>
            <w:vAlign w:val="center"/>
          </w:tcPr>
          <w:p w14:paraId="4C321807"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5</w:t>
            </w:r>
          </w:p>
        </w:tc>
        <w:tc>
          <w:tcPr>
            <w:tcW w:w="1159" w:type="pct"/>
            <w:tcBorders>
              <w:top w:val="nil"/>
              <w:bottom w:val="nil"/>
            </w:tcBorders>
            <w:shd w:val="clear" w:color="auto" w:fill="auto"/>
            <w:vAlign w:val="center"/>
          </w:tcPr>
          <w:p w14:paraId="38D0A7AD"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5</w:t>
            </w:r>
          </w:p>
        </w:tc>
        <w:tc>
          <w:tcPr>
            <w:tcW w:w="607" w:type="pct"/>
            <w:tcBorders>
              <w:top w:val="nil"/>
              <w:bottom w:val="nil"/>
            </w:tcBorders>
            <w:shd w:val="clear" w:color="auto" w:fill="auto"/>
            <w:vAlign w:val="center"/>
          </w:tcPr>
          <w:p w14:paraId="37BD573D" w14:textId="77777777" w:rsidR="00FE22F1" w:rsidRPr="001451EF" w:rsidRDefault="00FE22F1" w:rsidP="00FE22F1">
            <w:pPr>
              <w:pStyle w:val="Caption"/>
              <w:keepNext/>
              <w:spacing w:before="0" w:after="0" w:line="264" w:lineRule="auto"/>
              <w:jc w:val="center"/>
              <w:cnfStyle w:val="000000100000" w:firstRow="0" w:lastRow="0" w:firstColumn="0" w:lastColumn="0" w:oddVBand="0" w:evenVBand="0" w:oddHBand="1" w:evenHBand="0" w:firstRowFirstColumn="0" w:firstRowLastColumn="0" w:lastRowFirstColumn="0" w:lastRowLastColumn="0"/>
              <w:rPr>
                <w:rFonts w:cs="Arial"/>
                <w:b w:val="0"/>
                <w:sz w:val="22"/>
                <w:szCs w:val="22"/>
              </w:rPr>
            </w:pPr>
            <w:r w:rsidRPr="001451EF">
              <w:rPr>
                <w:rFonts w:cs="Arial"/>
                <w:b w:val="0"/>
                <w:sz w:val="22"/>
                <w:szCs w:val="22"/>
              </w:rPr>
              <w:t>14</w:t>
            </w:r>
          </w:p>
        </w:tc>
      </w:tr>
      <w:tr w:rsidR="00FE22F1" w:rsidRPr="001451EF" w14:paraId="69F25EFC" w14:textId="77777777" w:rsidTr="00FE22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Borders>
              <w:top w:val="nil"/>
              <w:bottom w:val="single" w:sz="4" w:space="0" w:color="auto"/>
            </w:tcBorders>
            <w:shd w:val="clear" w:color="auto" w:fill="auto"/>
          </w:tcPr>
          <w:p w14:paraId="29B9BCA9" w14:textId="77777777" w:rsidR="00FE22F1" w:rsidRPr="001451EF" w:rsidRDefault="00FE22F1" w:rsidP="00FE22F1">
            <w:pPr>
              <w:pStyle w:val="Caption"/>
              <w:keepNext/>
              <w:spacing w:before="0" w:after="0" w:line="264" w:lineRule="auto"/>
              <w:ind w:left="720"/>
              <w:rPr>
                <w:rFonts w:cs="Arial"/>
                <w:sz w:val="22"/>
                <w:szCs w:val="22"/>
              </w:rPr>
            </w:pPr>
            <w:r w:rsidRPr="001451EF">
              <w:rPr>
                <w:rFonts w:cs="Arial"/>
                <w:caps w:val="0"/>
                <w:sz w:val="22"/>
                <w:szCs w:val="22"/>
              </w:rPr>
              <w:t>L</w:t>
            </w:r>
            <w:r>
              <w:rPr>
                <w:rFonts w:cs="Arial"/>
                <w:caps w:val="0"/>
                <w:sz w:val="22"/>
                <w:szCs w:val="22"/>
              </w:rPr>
              <w:t>GBTIQA</w:t>
            </w:r>
            <w:r w:rsidRPr="001451EF">
              <w:rPr>
                <w:rFonts w:cs="Arial"/>
                <w:caps w:val="0"/>
                <w:sz w:val="22"/>
                <w:szCs w:val="22"/>
              </w:rPr>
              <w:t>+</w:t>
            </w:r>
          </w:p>
        </w:tc>
        <w:tc>
          <w:tcPr>
            <w:tcW w:w="998" w:type="pct"/>
            <w:tcBorders>
              <w:top w:val="nil"/>
              <w:bottom w:val="single" w:sz="4" w:space="0" w:color="auto"/>
            </w:tcBorders>
            <w:shd w:val="clear" w:color="auto" w:fill="auto"/>
            <w:vAlign w:val="center"/>
          </w:tcPr>
          <w:p w14:paraId="55875C76"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1</w:t>
            </w:r>
          </w:p>
        </w:tc>
        <w:tc>
          <w:tcPr>
            <w:tcW w:w="899" w:type="pct"/>
            <w:tcBorders>
              <w:top w:val="nil"/>
              <w:bottom w:val="single" w:sz="4" w:space="0" w:color="auto"/>
            </w:tcBorders>
            <w:shd w:val="clear" w:color="auto" w:fill="auto"/>
            <w:vAlign w:val="center"/>
          </w:tcPr>
          <w:p w14:paraId="44F2F621"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4</w:t>
            </w:r>
          </w:p>
        </w:tc>
        <w:tc>
          <w:tcPr>
            <w:tcW w:w="1159" w:type="pct"/>
            <w:tcBorders>
              <w:top w:val="nil"/>
              <w:bottom w:val="single" w:sz="4" w:space="0" w:color="auto"/>
            </w:tcBorders>
            <w:shd w:val="clear" w:color="auto" w:fill="auto"/>
            <w:vAlign w:val="center"/>
          </w:tcPr>
          <w:p w14:paraId="37D932F8"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4</w:t>
            </w:r>
          </w:p>
        </w:tc>
        <w:tc>
          <w:tcPr>
            <w:tcW w:w="607" w:type="pct"/>
            <w:tcBorders>
              <w:top w:val="nil"/>
              <w:bottom w:val="single" w:sz="4" w:space="0" w:color="auto"/>
            </w:tcBorders>
            <w:shd w:val="clear" w:color="auto" w:fill="auto"/>
            <w:vAlign w:val="center"/>
          </w:tcPr>
          <w:p w14:paraId="22852BE9" w14:textId="77777777" w:rsidR="00FE22F1" w:rsidRPr="001451EF" w:rsidRDefault="00FE22F1" w:rsidP="00FE22F1">
            <w:pPr>
              <w:pStyle w:val="Caption"/>
              <w:keepNext/>
              <w:spacing w:before="0" w:after="0" w:line="264" w:lineRule="auto"/>
              <w:jc w:val="center"/>
              <w:cnfStyle w:val="000000010000" w:firstRow="0" w:lastRow="0" w:firstColumn="0" w:lastColumn="0" w:oddVBand="0" w:evenVBand="0" w:oddHBand="0" w:evenHBand="1" w:firstRowFirstColumn="0" w:firstRowLastColumn="0" w:lastRowFirstColumn="0" w:lastRowLastColumn="0"/>
              <w:rPr>
                <w:rFonts w:cs="Arial"/>
                <w:b w:val="0"/>
                <w:sz w:val="22"/>
                <w:szCs w:val="22"/>
              </w:rPr>
            </w:pPr>
            <w:r w:rsidRPr="001451EF">
              <w:rPr>
                <w:rFonts w:cs="Arial"/>
                <w:b w:val="0"/>
                <w:sz w:val="22"/>
                <w:szCs w:val="22"/>
              </w:rPr>
              <w:t>9</w:t>
            </w:r>
          </w:p>
        </w:tc>
      </w:tr>
    </w:tbl>
    <w:p w14:paraId="1232E57B" w14:textId="77777777" w:rsidR="00F551EE" w:rsidRPr="006902A4" w:rsidRDefault="00F551EE" w:rsidP="00F551EE">
      <w:pPr>
        <w:spacing w:after="0"/>
        <w:rPr>
          <w:rFonts w:cs="Arial"/>
          <w:sz w:val="20"/>
          <w:szCs w:val="20"/>
        </w:rPr>
      </w:pPr>
      <w:r w:rsidRPr="006902A4">
        <w:rPr>
          <w:sz w:val="20"/>
          <w:szCs w:val="20"/>
        </w:rPr>
        <w:t xml:space="preserve">ATSI Aboriginal or Torres </w:t>
      </w:r>
      <w:r w:rsidR="004B4447">
        <w:rPr>
          <w:sz w:val="20"/>
          <w:szCs w:val="20"/>
        </w:rPr>
        <w:t xml:space="preserve">Strait </w:t>
      </w:r>
      <w:r w:rsidRPr="006902A4">
        <w:rPr>
          <w:sz w:val="20"/>
          <w:szCs w:val="20"/>
        </w:rPr>
        <w:t>Islander</w:t>
      </w:r>
      <w:r w:rsidR="004B4447">
        <w:rPr>
          <w:sz w:val="20"/>
          <w:szCs w:val="20"/>
        </w:rPr>
        <w:t xml:space="preserve">; </w:t>
      </w:r>
      <w:r w:rsidRPr="006902A4">
        <w:rPr>
          <w:sz w:val="20"/>
          <w:szCs w:val="20"/>
        </w:rPr>
        <w:t>CALD Culturally and linguistically diverse</w:t>
      </w:r>
      <w:r w:rsidR="004B4447">
        <w:rPr>
          <w:sz w:val="20"/>
          <w:szCs w:val="20"/>
        </w:rPr>
        <w:t xml:space="preserve">; </w:t>
      </w:r>
      <w:r w:rsidRPr="006902A4">
        <w:rPr>
          <w:rFonts w:cs="Arial"/>
          <w:sz w:val="20"/>
          <w:szCs w:val="20"/>
        </w:rPr>
        <w:t xml:space="preserve"> </w:t>
      </w:r>
    </w:p>
    <w:p w14:paraId="459A63CB" w14:textId="77777777" w:rsidR="00F551EE" w:rsidRPr="006902A4" w:rsidRDefault="00F551EE" w:rsidP="00F551EE">
      <w:pPr>
        <w:spacing w:after="0"/>
        <w:rPr>
          <w:sz w:val="20"/>
          <w:szCs w:val="20"/>
        </w:rPr>
      </w:pPr>
      <w:r w:rsidRPr="006902A4">
        <w:rPr>
          <w:rFonts w:cs="Arial"/>
          <w:sz w:val="20"/>
          <w:szCs w:val="20"/>
        </w:rPr>
        <w:t xml:space="preserve">LGBTIQA+ </w:t>
      </w:r>
      <w:r w:rsidRPr="006902A4">
        <w:rPr>
          <w:sz w:val="20"/>
          <w:szCs w:val="20"/>
        </w:rPr>
        <w:t>Lesbian, Gay, Bisexual, Transgender, Intersex, Queer, Asexual and + to represent the many more identities and affirmed genders</w:t>
      </w:r>
    </w:p>
    <w:p w14:paraId="4EF340DB" w14:textId="77777777" w:rsidR="00F551EE" w:rsidRDefault="00F551EE" w:rsidP="00F551EE">
      <w:pPr>
        <w:spacing w:before="120" w:after="0"/>
        <w:rPr>
          <w:sz w:val="20"/>
          <w:szCs w:val="20"/>
        </w:rPr>
      </w:pPr>
      <w:r>
        <w:rPr>
          <w:sz w:val="20"/>
          <w:szCs w:val="20"/>
        </w:rPr>
        <w:t>*</w:t>
      </w:r>
      <w:r w:rsidRPr="00D622A7">
        <w:rPr>
          <w:sz w:val="20"/>
          <w:szCs w:val="20"/>
        </w:rPr>
        <w:t xml:space="preserve">Some NDIS participants had more than one </w:t>
      </w:r>
      <w:r>
        <w:rPr>
          <w:sz w:val="20"/>
          <w:szCs w:val="20"/>
        </w:rPr>
        <w:t>disability</w:t>
      </w:r>
      <w:r w:rsidRPr="00D622A7">
        <w:rPr>
          <w:sz w:val="20"/>
          <w:szCs w:val="20"/>
        </w:rPr>
        <w:t>, so they were allocated into the cohort tha</w:t>
      </w:r>
      <w:r>
        <w:rPr>
          <w:sz w:val="20"/>
          <w:szCs w:val="20"/>
        </w:rPr>
        <w:t xml:space="preserve">t they identified with the most. </w:t>
      </w:r>
    </w:p>
    <w:p w14:paraId="650BF0CA" w14:textId="77777777" w:rsidR="00E856C3" w:rsidRDefault="00E856C3">
      <w:pPr>
        <w:spacing w:line="276" w:lineRule="auto"/>
      </w:pPr>
      <w:r>
        <w:br w:type="page"/>
      </w:r>
    </w:p>
    <w:p w14:paraId="1621706B" w14:textId="0EFFA70D" w:rsidR="00F551EE" w:rsidRPr="00A57810" w:rsidRDefault="00746535" w:rsidP="00F551EE">
      <w:pPr>
        <w:pStyle w:val="Caption"/>
        <w:keepNext/>
      </w:pPr>
      <w:bookmarkStart w:id="241" w:name="_Toc82519358"/>
      <w:r w:rsidRPr="00A57810">
        <w:rPr>
          <w:caps w:val="0"/>
        </w:rPr>
        <w:lastRenderedPageBreak/>
        <w:t xml:space="preserve">TABLE </w:t>
      </w:r>
      <w:r w:rsidR="00F551EE" w:rsidRPr="00A57810">
        <w:fldChar w:fldCharType="begin"/>
      </w:r>
      <w:r w:rsidR="00F551EE" w:rsidRPr="00A57810">
        <w:instrText xml:space="preserve"> SEQ Table \* ARABIC </w:instrText>
      </w:r>
      <w:r w:rsidR="00F551EE" w:rsidRPr="00A57810">
        <w:fldChar w:fldCharType="separate"/>
      </w:r>
      <w:r w:rsidR="000D2F8C">
        <w:rPr>
          <w:noProof/>
        </w:rPr>
        <w:t>2</w:t>
      </w:r>
      <w:r w:rsidR="00F551EE" w:rsidRPr="00A57810">
        <w:fldChar w:fldCharType="end"/>
      </w:r>
      <w:r w:rsidRPr="00A57810">
        <w:rPr>
          <w:caps w:val="0"/>
        </w:rPr>
        <w:t xml:space="preserve">: NDIS </w:t>
      </w:r>
      <w:r w:rsidR="00E856C3" w:rsidRPr="00A57810">
        <w:rPr>
          <w:caps w:val="0"/>
        </w:rPr>
        <w:t>service delivery staff</w:t>
      </w:r>
      <w:bookmarkEnd w:id="241"/>
    </w:p>
    <w:tbl>
      <w:tblPr>
        <w:tblStyle w:val="LightShading-Accent4"/>
        <w:tblW w:w="5000" w:type="pct"/>
        <w:tblLayout w:type="fixed"/>
        <w:tblLook w:val="04A0" w:firstRow="1" w:lastRow="0" w:firstColumn="1" w:lastColumn="0" w:noHBand="0" w:noVBand="1"/>
        <w:tblDescription w:val="5 columns and 14 rows. This table presents the characteristics of the NDIS service delivery staff who participated in interviews and focus groups."/>
      </w:tblPr>
      <w:tblGrid>
        <w:gridCol w:w="3178"/>
        <w:gridCol w:w="1462"/>
        <w:gridCol w:w="1462"/>
        <w:gridCol w:w="1462"/>
        <w:gridCol w:w="1462"/>
      </w:tblGrid>
      <w:tr w:rsidR="00F551EE" w:rsidRPr="00693DE2" w14:paraId="76FD590D" w14:textId="77777777" w:rsidTr="00992092">
        <w:trPr>
          <w:cnfStyle w:val="100000000000" w:firstRow="1" w:lastRow="0" w:firstColumn="0" w:lastColumn="0" w:oddVBand="0" w:evenVBand="0" w:oddHBand="0" w:evenHBand="0" w:firstRowFirstColumn="0" w:firstRowLastColumn="0" w:lastRowFirstColumn="0" w:lastRowLastColumn="0"/>
          <w:trHeight w:val="553"/>
          <w:tblHeader/>
        </w:trPr>
        <w:tc>
          <w:tcPr>
            <w:cnfStyle w:val="001000000000" w:firstRow="0" w:lastRow="0" w:firstColumn="1" w:lastColumn="0" w:oddVBand="0" w:evenVBand="0" w:oddHBand="0" w:evenHBand="0" w:firstRowFirstColumn="0" w:firstRowLastColumn="0" w:lastRowFirstColumn="0" w:lastRowLastColumn="0"/>
            <w:tcW w:w="1760" w:type="pct"/>
            <w:tcBorders>
              <w:top w:val="single" w:sz="4" w:space="0" w:color="auto"/>
              <w:bottom w:val="nil"/>
            </w:tcBorders>
          </w:tcPr>
          <w:p w14:paraId="1BE27617" w14:textId="77777777" w:rsidR="00F551EE" w:rsidRPr="00D20CAB" w:rsidRDefault="00F551EE" w:rsidP="00E42402">
            <w:r w:rsidRPr="00D20CAB">
              <w:t>Research Participants</w:t>
            </w:r>
          </w:p>
        </w:tc>
        <w:tc>
          <w:tcPr>
            <w:tcW w:w="810" w:type="pct"/>
            <w:tcBorders>
              <w:top w:val="single" w:sz="4" w:space="0" w:color="auto"/>
              <w:bottom w:val="nil"/>
            </w:tcBorders>
            <w:vAlign w:val="center"/>
          </w:tcPr>
          <w:p w14:paraId="59D91331" w14:textId="77777777" w:rsidR="00F551EE" w:rsidRPr="00D20CAB" w:rsidRDefault="00F551EE" w:rsidP="00E42402">
            <w:pPr>
              <w:jc w:val="center"/>
              <w:cnfStyle w:val="100000000000" w:firstRow="1" w:lastRow="0" w:firstColumn="0" w:lastColumn="0" w:oddVBand="0" w:evenVBand="0" w:oddHBand="0" w:evenHBand="0" w:firstRowFirstColumn="0" w:firstRowLastColumn="0" w:lastRowFirstColumn="0" w:lastRowLastColumn="0"/>
            </w:pPr>
            <w:r w:rsidRPr="00D20CAB">
              <w:t>LACs</w:t>
            </w:r>
          </w:p>
        </w:tc>
        <w:tc>
          <w:tcPr>
            <w:tcW w:w="810" w:type="pct"/>
            <w:tcBorders>
              <w:top w:val="single" w:sz="4" w:space="0" w:color="auto"/>
              <w:bottom w:val="nil"/>
            </w:tcBorders>
            <w:vAlign w:val="center"/>
          </w:tcPr>
          <w:p w14:paraId="77C21989" w14:textId="77777777" w:rsidR="00F551EE" w:rsidRPr="00D20CAB" w:rsidRDefault="00F551EE" w:rsidP="00E42402">
            <w:pPr>
              <w:jc w:val="center"/>
              <w:cnfStyle w:val="100000000000" w:firstRow="1" w:lastRow="0" w:firstColumn="0" w:lastColumn="0" w:oddVBand="0" w:evenVBand="0" w:oddHBand="0" w:evenHBand="0" w:firstRowFirstColumn="0" w:firstRowLastColumn="0" w:lastRowFirstColumn="0" w:lastRowLastColumn="0"/>
            </w:pPr>
            <w:r w:rsidRPr="00D20CAB">
              <w:t>Planners or delegates</w:t>
            </w:r>
          </w:p>
        </w:tc>
        <w:tc>
          <w:tcPr>
            <w:tcW w:w="810" w:type="pct"/>
            <w:tcBorders>
              <w:top w:val="single" w:sz="4" w:space="0" w:color="auto"/>
              <w:bottom w:val="nil"/>
            </w:tcBorders>
            <w:vAlign w:val="center"/>
          </w:tcPr>
          <w:p w14:paraId="6C5A9BB2" w14:textId="77777777" w:rsidR="00F551EE" w:rsidRPr="00D20CAB" w:rsidRDefault="00F551EE" w:rsidP="00E42402">
            <w:pPr>
              <w:jc w:val="center"/>
              <w:cnfStyle w:val="100000000000" w:firstRow="1" w:lastRow="0" w:firstColumn="0" w:lastColumn="0" w:oddVBand="0" w:evenVBand="0" w:oddHBand="0" w:evenHBand="0" w:firstRowFirstColumn="0" w:firstRowLastColumn="0" w:lastRowFirstColumn="0" w:lastRowLastColumn="0"/>
            </w:pPr>
            <w:r w:rsidRPr="00D20CAB">
              <w:t>Other</w:t>
            </w:r>
          </w:p>
        </w:tc>
        <w:tc>
          <w:tcPr>
            <w:tcW w:w="810" w:type="pct"/>
            <w:tcBorders>
              <w:top w:val="single" w:sz="4" w:space="0" w:color="auto"/>
              <w:bottom w:val="nil"/>
            </w:tcBorders>
            <w:vAlign w:val="center"/>
          </w:tcPr>
          <w:p w14:paraId="6B13F07A" w14:textId="77777777" w:rsidR="00F551EE" w:rsidRPr="00D20CAB" w:rsidRDefault="00F551EE" w:rsidP="00E42402">
            <w:pPr>
              <w:jc w:val="center"/>
              <w:cnfStyle w:val="100000000000" w:firstRow="1" w:lastRow="0" w:firstColumn="0" w:lastColumn="0" w:oddVBand="0" w:evenVBand="0" w:oddHBand="0" w:evenHBand="0" w:firstRowFirstColumn="0" w:firstRowLastColumn="0" w:lastRowFirstColumn="0" w:lastRowLastColumn="0"/>
            </w:pPr>
            <w:r w:rsidRPr="00D20CAB">
              <w:t>Total</w:t>
            </w:r>
          </w:p>
        </w:tc>
      </w:tr>
      <w:tr w:rsidR="00F551EE" w14:paraId="09D94F3D" w14:textId="77777777" w:rsidTr="00E42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pct"/>
            <w:tcBorders>
              <w:top w:val="nil"/>
              <w:bottom w:val="single" w:sz="4" w:space="0" w:color="auto"/>
            </w:tcBorders>
            <w:shd w:val="clear" w:color="auto" w:fill="auto"/>
          </w:tcPr>
          <w:p w14:paraId="704E34BE" w14:textId="77777777" w:rsidR="00F551EE" w:rsidRPr="00D20CAB" w:rsidRDefault="00F551EE" w:rsidP="00E42402">
            <w:pPr>
              <w:ind w:left="0"/>
            </w:pPr>
            <w:r w:rsidRPr="00D20CAB">
              <w:t>Focus groups or interviews</w:t>
            </w:r>
          </w:p>
        </w:tc>
        <w:tc>
          <w:tcPr>
            <w:tcW w:w="810" w:type="pct"/>
            <w:tcBorders>
              <w:top w:val="nil"/>
              <w:bottom w:val="single" w:sz="4" w:space="0" w:color="auto"/>
            </w:tcBorders>
            <w:shd w:val="clear" w:color="auto" w:fill="auto"/>
            <w:vAlign w:val="center"/>
          </w:tcPr>
          <w:p w14:paraId="034A41F5"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21</w:t>
            </w:r>
          </w:p>
        </w:tc>
        <w:tc>
          <w:tcPr>
            <w:tcW w:w="810" w:type="pct"/>
            <w:tcBorders>
              <w:top w:val="nil"/>
              <w:bottom w:val="single" w:sz="4" w:space="0" w:color="auto"/>
            </w:tcBorders>
            <w:shd w:val="clear" w:color="auto" w:fill="auto"/>
            <w:vAlign w:val="center"/>
          </w:tcPr>
          <w:p w14:paraId="52D0FAE4"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10</w:t>
            </w:r>
          </w:p>
        </w:tc>
        <w:tc>
          <w:tcPr>
            <w:tcW w:w="810" w:type="pct"/>
            <w:tcBorders>
              <w:top w:val="nil"/>
              <w:bottom w:val="single" w:sz="4" w:space="0" w:color="auto"/>
            </w:tcBorders>
            <w:shd w:val="clear" w:color="auto" w:fill="auto"/>
            <w:vAlign w:val="center"/>
          </w:tcPr>
          <w:p w14:paraId="3635E116"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6</w:t>
            </w:r>
          </w:p>
        </w:tc>
        <w:tc>
          <w:tcPr>
            <w:tcW w:w="810" w:type="pct"/>
            <w:tcBorders>
              <w:top w:val="nil"/>
              <w:bottom w:val="single" w:sz="4" w:space="0" w:color="auto"/>
            </w:tcBorders>
            <w:shd w:val="clear" w:color="auto" w:fill="auto"/>
            <w:vAlign w:val="center"/>
          </w:tcPr>
          <w:p w14:paraId="4C08D4D2"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37</w:t>
            </w:r>
          </w:p>
        </w:tc>
      </w:tr>
      <w:tr w:rsidR="00F551EE" w14:paraId="0B038377" w14:textId="77777777" w:rsidTr="00E424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pct"/>
            <w:tcBorders>
              <w:top w:val="single" w:sz="4" w:space="0" w:color="auto"/>
              <w:bottom w:val="single" w:sz="4" w:space="0" w:color="auto"/>
            </w:tcBorders>
            <w:shd w:val="clear" w:color="auto" w:fill="auto"/>
          </w:tcPr>
          <w:p w14:paraId="70C18D8E" w14:textId="77777777" w:rsidR="00F551EE" w:rsidRPr="00D20CAB" w:rsidRDefault="00F551EE" w:rsidP="00E42402">
            <w:pPr>
              <w:ind w:left="0"/>
            </w:pPr>
            <w:r w:rsidRPr="00D20CAB">
              <w:t xml:space="preserve">Completed online survey </w:t>
            </w:r>
          </w:p>
        </w:tc>
        <w:tc>
          <w:tcPr>
            <w:tcW w:w="810" w:type="pct"/>
            <w:tcBorders>
              <w:top w:val="single" w:sz="4" w:space="0" w:color="auto"/>
              <w:bottom w:val="single" w:sz="4" w:space="0" w:color="auto"/>
            </w:tcBorders>
            <w:shd w:val="clear" w:color="auto" w:fill="auto"/>
            <w:vAlign w:val="center"/>
          </w:tcPr>
          <w:p w14:paraId="4C607BD8"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71</w:t>
            </w:r>
          </w:p>
        </w:tc>
        <w:tc>
          <w:tcPr>
            <w:tcW w:w="810" w:type="pct"/>
            <w:tcBorders>
              <w:top w:val="single" w:sz="4" w:space="0" w:color="auto"/>
              <w:bottom w:val="single" w:sz="4" w:space="0" w:color="auto"/>
            </w:tcBorders>
            <w:shd w:val="clear" w:color="auto" w:fill="auto"/>
            <w:vAlign w:val="center"/>
          </w:tcPr>
          <w:p w14:paraId="2C7BDFAB"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62</w:t>
            </w:r>
          </w:p>
        </w:tc>
        <w:tc>
          <w:tcPr>
            <w:tcW w:w="810" w:type="pct"/>
            <w:tcBorders>
              <w:top w:val="single" w:sz="4" w:space="0" w:color="auto"/>
              <w:bottom w:val="single" w:sz="4" w:space="0" w:color="auto"/>
            </w:tcBorders>
            <w:shd w:val="clear" w:color="auto" w:fill="auto"/>
            <w:vAlign w:val="center"/>
          </w:tcPr>
          <w:p w14:paraId="27406090"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9</w:t>
            </w:r>
          </w:p>
        </w:tc>
        <w:tc>
          <w:tcPr>
            <w:tcW w:w="810" w:type="pct"/>
            <w:tcBorders>
              <w:top w:val="single" w:sz="4" w:space="0" w:color="auto"/>
              <w:bottom w:val="single" w:sz="4" w:space="0" w:color="auto"/>
            </w:tcBorders>
            <w:shd w:val="clear" w:color="auto" w:fill="auto"/>
            <w:vAlign w:val="center"/>
          </w:tcPr>
          <w:p w14:paraId="6BC54C0D"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142</w:t>
            </w:r>
          </w:p>
        </w:tc>
      </w:tr>
      <w:tr w:rsidR="00F551EE" w:rsidRPr="00693DE2" w14:paraId="3019A577" w14:textId="77777777" w:rsidTr="00E42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pct"/>
            <w:tcBorders>
              <w:top w:val="single" w:sz="4" w:space="0" w:color="auto"/>
              <w:bottom w:val="nil"/>
            </w:tcBorders>
            <w:shd w:val="clear" w:color="auto" w:fill="auto"/>
          </w:tcPr>
          <w:p w14:paraId="20D71FB5" w14:textId="77777777" w:rsidR="00F551EE" w:rsidRPr="00D20CAB" w:rsidRDefault="00F551EE" w:rsidP="00E42402">
            <w:pPr>
              <w:ind w:left="0"/>
            </w:pPr>
            <w:r w:rsidRPr="00D20CAB">
              <w:t>State and territory (service delivery staff in focus groups and interviews)</w:t>
            </w:r>
          </w:p>
        </w:tc>
        <w:tc>
          <w:tcPr>
            <w:tcW w:w="810" w:type="pct"/>
            <w:tcBorders>
              <w:top w:val="single" w:sz="4" w:space="0" w:color="auto"/>
              <w:bottom w:val="nil"/>
            </w:tcBorders>
            <w:shd w:val="clear" w:color="auto" w:fill="auto"/>
            <w:vAlign w:val="center"/>
          </w:tcPr>
          <w:p w14:paraId="77E8346C" w14:textId="77777777" w:rsidR="00F551EE" w:rsidRPr="00002C4F" w:rsidRDefault="00F551EE" w:rsidP="00E42402">
            <w:pPr>
              <w:jc w:val="center"/>
              <w:cnfStyle w:val="000000100000" w:firstRow="0" w:lastRow="0" w:firstColumn="0" w:lastColumn="0" w:oddVBand="0" w:evenVBand="0" w:oddHBand="1" w:evenHBand="0" w:firstRowFirstColumn="0" w:firstRowLastColumn="0" w:lastRowFirstColumn="0" w:lastRowLastColumn="0"/>
              <w:rPr>
                <w:b/>
              </w:rPr>
            </w:pPr>
          </w:p>
        </w:tc>
        <w:tc>
          <w:tcPr>
            <w:tcW w:w="810" w:type="pct"/>
            <w:tcBorders>
              <w:top w:val="single" w:sz="4" w:space="0" w:color="auto"/>
              <w:bottom w:val="nil"/>
            </w:tcBorders>
            <w:shd w:val="clear" w:color="auto" w:fill="auto"/>
            <w:vAlign w:val="center"/>
          </w:tcPr>
          <w:p w14:paraId="223012FD" w14:textId="77777777" w:rsidR="00F551EE" w:rsidRPr="00002C4F" w:rsidRDefault="00F551EE" w:rsidP="00E42402">
            <w:pPr>
              <w:jc w:val="center"/>
              <w:cnfStyle w:val="000000100000" w:firstRow="0" w:lastRow="0" w:firstColumn="0" w:lastColumn="0" w:oddVBand="0" w:evenVBand="0" w:oddHBand="1" w:evenHBand="0" w:firstRowFirstColumn="0" w:firstRowLastColumn="0" w:lastRowFirstColumn="0" w:lastRowLastColumn="0"/>
              <w:rPr>
                <w:b/>
              </w:rPr>
            </w:pPr>
          </w:p>
        </w:tc>
        <w:tc>
          <w:tcPr>
            <w:tcW w:w="810" w:type="pct"/>
            <w:tcBorders>
              <w:top w:val="single" w:sz="4" w:space="0" w:color="auto"/>
              <w:bottom w:val="nil"/>
            </w:tcBorders>
            <w:shd w:val="clear" w:color="auto" w:fill="auto"/>
            <w:vAlign w:val="center"/>
          </w:tcPr>
          <w:p w14:paraId="29554236" w14:textId="77777777" w:rsidR="00F551EE" w:rsidRPr="00002C4F" w:rsidRDefault="00F551EE" w:rsidP="00E42402">
            <w:pPr>
              <w:jc w:val="center"/>
              <w:cnfStyle w:val="000000100000" w:firstRow="0" w:lastRow="0" w:firstColumn="0" w:lastColumn="0" w:oddVBand="0" w:evenVBand="0" w:oddHBand="1" w:evenHBand="0" w:firstRowFirstColumn="0" w:firstRowLastColumn="0" w:lastRowFirstColumn="0" w:lastRowLastColumn="0"/>
              <w:rPr>
                <w:b/>
              </w:rPr>
            </w:pPr>
          </w:p>
        </w:tc>
        <w:tc>
          <w:tcPr>
            <w:tcW w:w="810" w:type="pct"/>
            <w:tcBorders>
              <w:top w:val="single" w:sz="4" w:space="0" w:color="auto"/>
              <w:bottom w:val="nil"/>
            </w:tcBorders>
            <w:shd w:val="clear" w:color="auto" w:fill="auto"/>
            <w:vAlign w:val="center"/>
          </w:tcPr>
          <w:p w14:paraId="46D9E457" w14:textId="77777777" w:rsidR="00F551EE" w:rsidRPr="00002C4F" w:rsidRDefault="00F551EE" w:rsidP="00E42402">
            <w:pPr>
              <w:jc w:val="center"/>
              <w:cnfStyle w:val="000000100000" w:firstRow="0" w:lastRow="0" w:firstColumn="0" w:lastColumn="0" w:oddVBand="0" w:evenVBand="0" w:oddHBand="1" w:evenHBand="0" w:firstRowFirstColumn="0" w:firstRowLastColumn="0" w:lastRowFirstColumn="0" w:lastRowLastColumn="0"/>
              <w:rPr>
                <w:b/>
              </w:rPr>
            </w:pPr>
          </w:p>
        </w:tc>
      </w:tr>
      <w:tr w:rsidR="00F551EE" w14:paraId="06286D50" w14:textId="77777777" w:rsidTr="00E424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pct"/>
            <w:tcBorders>
              <w:top w:val="nil"/>
              <w:bottom w:val="nil"/>
            </w:tcBorders>
            <w:shd w:val="clear" w:color="auto" w:fill="auto"/>
          </w:tcPr>
          <w:p w14:paraId="62ED811F" w14:textId="77777777" w:rsidR="00F551EE" w:rsidRPr="00D20CAB" w:rsidRDefault="00F551EE" w:rsidP="004B4447">
            <w:pPr>
              <w:ind w:left="720"/>
              <w:rPr>
                <w:b w:val="0"/>
              </w:rPr>
            </w:pPr>
            <w:r w:rsidRPr="00D20CAB">
              <w:rPr>
                <w:b w:val="0"/>
              </w:rPr>
              <w:t>V</w:t>
            </w:r>
            <w:r w:rsidR="004B4447">
              <w:rPr>
                <w:b w:val="0"/>
              </w:rPr>
              <w:t>ic</w:t>
            </w:r>
          </w:p>
        </w:tc>
        <w:tc>
          <w:tcPr>
            <w:tcW w:w="810" w:type="pct"/>
            <w:tcBorders>
              <w:top w:val="nil"/>
              <w:bottom w:val="nil"/>
            </w:tcBorders>
            <w:shd w:val="clear" w:color="auto" w:fill="auto"/>
            <w:vAlign w:val="center"/>
          </w:tcPr>
          <w:p w14:paraId="4C7F799F"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6</w:t>
            </w:r>
          </w:p>
        </w:tc>
        <w:tc>
          <w:tcPr>
            <w:tcW w:w="810" w:type="pct"/>
            <w:tcBorders>
              <w:top w:val="nil"/>
              <w:bottom w:val="nil"/>
            </w:tcBorders>
            <w:shd w:val="clear" w:color="auto" w:fill="auto"/>
            <w:vAlign w:val="center"/>
          </w:tcPr>
          <w:p w14:paraId="5169B029"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1</w:t>
            </w:r>
          </w:p>
        </w:tc>
        <w:tc>
          <w:tcPr>
            <w:tcW w:w="810" w:type="pct"/>
            <w:tcBorders>
              <w:top w:val="nil"/>
              <w:bottom w:val="nil"/>
            </w:tcBorders>
            <w:shd w:val="clear" w:color="auto" w:fill="auto"/>
            <w:vAlign w:val="center"/>
          </w:tcPr>
          <w:p w14:paraId="5E980835"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0</w:t>
            </w:r>
          </w:p>
        </w:tc>
        <w:tc>
          <w:tcPr>
            <w:tcW w:w="810" w:type="pct"/>
            <w:tcBorders>
              <w:top w:val="nil"/>
              <w:bottom w:val="nil"/>
            </w:tcBorders>
            <w:shd w:val="clear" w:color="auto" w:fill="auto"/>
            <w:vAlign w:val="center"/>
          </w:tcPr>
          <w:p w14:paraId="097FC800"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7</w:t>
            </w:r>
          </w:p>
        </w:tc>
      </w:tr>
      <w:tr w:rsidR="00F551EE" w14:paraId="3BC3BBEC" w14:textId="77777777" w:rsidTr="00E42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pct"/>
            <w:tcBorders>
              <w:top w:val="nil"/>
              <w:bottom w:val="nil"/>
            </w:tcBorders>
            <w:shd w:val="clear" w:color="auto" w:fill="auto"/>
          </w:tcPr>
          <w:p w14:paraId="57F64A36" w14:textId="77777777" w:rsidR="00F551EE" w:rsidRPr="00D20CAB" w:rsidRDefault="00F551EE" w:rsidP="00E42402">
            <w:pPr>
              <w:ind w:left="720"/>
              <w:rPr>
                <w:b w:val="0"/>
              </w:rPr>
            </w:pPr>
            <w:r w:rsidRPr="00D20CAB">
              <w:rPr>
                <w:b w:val="0"/>
              </w:rPr>
              <w:t>NSW</w:t>
            </w:r>
          </w:p>
        </w:tc>
        <w:tc>
          <w:tcPr>
            <w:tcW w:w="810" w:type="pct"/>
            <w:tcBorders>
              <w:top w:val="nil"/>
              <w:bottom w:val="nil"/>
            </w:tcBorders>
            <w:shd w:val="clear" w:color="auto" w:fill="auto"/>
            <w:vAlign w:val="center"/>
          </w:tcPr>
          <w:p w14:paraId="1E89E3A5"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6</w:t>
            </w:r>
          </w:p>
        </w:tc>
        <w:tc>
          <w:tcPr>
            <w:tcW w:w="810" w:type="pct"/>
            <w:tcBorders>
              <w:top w:val="nil"/>
              <w:bottom w:val="nil"/>
            </w:tcBorders>
            <w:shd w:val="clear" w:color="auto" w:fill="auto"/>
            <w:vAlign w:val="center"/>
          </w:tcPr>
          <w:p w14:paraId="2AEEE53E"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2</w:t>
            </w:r>
          </w:p>
        </w:tc>
        <w:tc>
          <w:tcPr>
            <w:tcW w:w="810" w:type="pct"/>
            <w:tcBorders>
              <w:top w:val="nil"/>
              <w:bottom w:val="nil"/>
            </w:tcBorders>
            <w:shd w:val="clear" w:color="auto" w:fill="auto"/>
            <w:vAlign w:val="center"/>
          </w:tcPr>
          <w:p w14:paraId="29DD4D1F"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0</w:t>
            </w:r>
          </w:p>
        </w:tc>
        <w:tc>
          <w:tcPr>
            <w:tcW w:w="810" w:type="pct"/>
            <w:tcBorders>
              <w:top w:val="nil"/>
              <w:bottom w:val="nil"/>
            </w:tcBorders>
            <w:shd w:val="clear" w:color="auto" w:fill="auto"/>
            <w:vAlign w:val="center"/>
          </w:tcPr>
          <w:p w14:paraId="29E470AF"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8</w:t>
            </w:r>
          </w:p>
        </w:tc>
      </w:tr>
      <w:tr w:rsidR="00F551EE" w14:paraId="7AAE2E26" w14:textId="77777777" w:rsidTr="00E424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pct"/>
            <w:tcBorders>
              <w:top w:val="nil"/>
              <w:bottom w:val="nil"/>
            </w:tcBorders>
            <w:shd w:val="clear" w:color="auto" w:fill="auto"/>
          </w:tcPr>
          <w:p w14:paraId="5F0D181C" w14:textId="77777777" w:rsidR="00F551EE" w:rsidRPr="00D20CAB" w:rsidRDefault="00F551EE" w:rsidP="00E42402">
            <w:pPr>
              <w:ind w:left="720"/>
              <w:rPr>
                <w:b w:val="0"/>
              </w:rPr>
            </w:pPr>
            <w:r w:rsidRPr="00D20CAB">
              <w:rPr>
                <w:b w:val="0"/>
              </w:rPr>
              <w:t>Qld</w:t>
            </w:r>
          </w:p>
        </w:tc>
        <w:tc>
          <w:tcPr>
            <w:tcW w:w="810" w:type="pct"/>
            <w:tcBorders>
              <w:top w:val="nil"/>
              <w:bottom w:val="nil"/>
            </w:tcBorders>
            <w:shd w:val="clear" w:color="auto" w:fill="auto"/>
            <w:vAlign w:val="center"/>
          </w:tcPr>
          <w:p w14:paraId="1462E009"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2</w:t>
            </w:r>
          </w:p>
        </w:tc>
        <w:tc>
          <w:tcPr>
            <w:tcW w:w="810" w:type="pct"/>
            <w:tcBorders>
              <w:top w:val="nil"/>
              <w:bottom w:val="nil"/>
            </w:tcBorders>
            <w:shd w:val="clear" w:color="auto" w:fill="auto"/>
            <w:vAlign w:val="center"/>
          </w:tcPr>
          <w:p w14:paraId="30398865"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0</w:t>
            </w:r>
          </w:p>
        </w:tc>
        <w:tc>
          <w:tcPr>
            <w:tcW w:w="810" w:type="pct"/>
            <w:tcBorders>
              <w:top w:val="nil"/>
              <w:bottom w:val="nil"/>
            </w:tcBorders>
            <w:shd w:val="clear" w:color="auto" w:fill="auto"/>
            <w:vAlign w:val="center"/>
          </w:tcPr>
          <w:p w14:paraId="2A325D57"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2</w:t>
            </w:r>
          </w:p>
        </w:tc>
        <w:tc>
          <w:tcPr>
            <w:tcW w:w="810" w:type="pct"/>
            <w:tcBorders>
              <w:top w:val="nil"/>
              <w:bottom w:val="nil"/>
            </w:tcBorders>
            <w:shd w:val="clear" w:color="auto" w:fill="auto"/>
            <w:vAlign w:val="center"/>
          </w:tcPr>
          <w:p w14:paraId="6933937E"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4</w:t>
            </w:r>
          </w:p>
        </w:tc>
      </w:tr>
      <w:tr w:rsidR="00F551EE" w14:paraId="218D6526" w14:textId="77777777" w:rsidTr="00E42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pct"/>
            <w:tcBorders>
              <w:top w:val="nil"/>
              <w:bottom w:val="nil"/>
            </w:tcBorders>
            <w:shd w:val="clear" w:color="auto" w:fill="auto"/>
          </w:tcPr>
          <w:p w14:paraId="072D5ECB" w14:textId="77777777" w:rsidR="00F551EE" w:rsidRPr="00D20CAB" w:rsidRDefault="00F551EE" w:rsidP="00E42402">
            <w:pPr>
              <w:ind w:left="720"/>
              <w:rPr>
                <w:b w:val="0"/>
              </w:rPr>
            </w:pPr>
            <w:r w:rsidRPr="00D20CAB">
              <w:rPr>
                <w:b w:val="0"/>
              </w:rPr>
              <w:t>SA</w:t>
            </w:r>
          </w:p>
        </w:tc>
        <w:tc>
          <w:tcPr>
            <w:tcW w:w="810" w:type="pct"/>
            <w:tcBorders>
              <w:top w:val="nil"/>
              <w:bottom w:val="nil"/>
            </w:tcBorders>
            <w:shd w:val="clear" w:color="auto" w:fill="auto"/>
            <w:vAlign w:val="center"/>
          </w:tcPr>
          <w:p w14:paraId="729A564D"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3</w:t>
            </w:r>
          </w:p>
        </w:tc>
        <w:tc>
          <w:tcPr>
            <w:tcW w:w="810" w:type="pct"/>
            <w:tcBorders>
              <w:top w:val="nil"/>
              <w:bottom w:val="nil"/>
            </w:tcBorders>
            <w:shd w:val="clear" w:color="auto" w:fill="auto"/>
            <w:vAlign w:val="center"/>
          </w:tcPr>
          <w:p w14:paraId="25EDCFE5"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0</w:t>
            </w:r>
          </w:p>
        </w:tc>
        <w:tc>
          <w:tcPr>
            <w:tcW w:w="810" w:type="pct"/>
            <w:tcBorders>
              <w:top w:val="nil"/>
              <w:bottom w:val="nil"/>
            </w:tcBorders>
            <w:shd w:val="clear" w:color="auto" w:fill="auto"/>
            <w:vAlign w:val="center"/>
          </w:tcPr>
          <w:p w14:paraId="2F4D4ADA"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0</w:t>
            </w:r>
          </w:p>
        </w:tc>
        <w:tc>
          <w:tcPr>
            <w:tcW w:w="810" w:type="pct"/>
            <w:tcBorders>
              <w:top w:val="nil"/>
              <w:bottom w:val="nil"/>
            </w:tcBorders>
            <w:shd w:val="clear" w:color="auto" w:fill="auto"/>
            <w:vAlign w:val="center"/>
          </w:tcPr>
          <w:p w14:paraId="433D4BB0"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3</w:t>
            </w:r>
          </w:p>
        </w:tc>
      </w:tr>
      <w:tr w:rsidR="00F551EE" w14:paraId="40EBDB36" w14:textId="77777777" w:rsidTr="00E424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pct"/>
            <w:tcBorders>
              <w:top w:val="nil"/>
              <w:bottom w:val="nil"/>
            </w:tcBorders>
            <w:shd w:val="clear" w:color="auto" w:fill="auto"/>
          </w:tcPr>
          <w:p w14:paraId="486E1DD9" w14:textId="77777777" w:rsidR="00F551EE" w:rsidRPr="00D20CAB" w:rsidRDefault="00F551EE" w:rsidP="00E42402">
            <w:pPr>
              <w:ind w:left="720"/>
              <w:rPr>
                <w:b w:val="0"/>
              </w:rPr>
            </w:pPr>
            <w:r w:rsidRPr="00D20CAB">
              <w:rPr>
                <w:b w:val="0"/>
              </w:rPr>
              <w:t>WA</w:t>
            </w:r>
          </w:p>
        </w:tc>
        <w:tc>
          <w:tcPr>
            <w:tcW w:w="810" w:type="pct"/>
            <w:tcBorders>
              <w:top w:val="nil"/>
              <w:bottom w:val="nil"/>
            </w:tcBorders>
            <w:shd w:val="clear" w:color="auto" w:fill="auto"/>
            <w:vAlign w:val="center"/>
          </w:tcPr>
          <w:p w14:paraId="437BECC4"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2</w:t>
            </w:r>
          </w:p>
        </w:tc>
        <w:tc>
          <w:tcPr>
            <w:tcW w:w="810" w:type="pct"/>
            <w:tcBorders>
              <w:top w:val="nil"/>
              <w:bottom w:val="nil"/>
            </w:tcBorders>
            <w:shd w:val="clear" w:color="auto" w:fill="auto"/>
            <w:vAlign w:val="center"/>
          </w:tcPr>
          <w:p w14:paraId="0436FA5E"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1</w:t>
            </w:r>
          </w:p>
        </w:tc>
        <w:tc>
          <w:tcPr>
            <w:tcW w:w="810" w:type="pct"/>
            <w:tcBorders>
              <w:top w:val="nil"/>
              <w:bottom w:val="nil"/>
            </w:tcBorders>
            <w:shd w:val="clear" w:color="auto" w:fill="auto"/>
            <w:vAlign w:val="center"/>
          </w:tcPr>
          <w:p w14:paraId="4C2F8F7C"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1</w:t>
            </w:r>
          </w:p>
        </w:tc>
        <w:tc>
          <w:tcPr>
            <w:tcW w:w="810" w:type="pct"/>
            <w:tcBorders>
              <w:top w:val="nil"/>
              <w:bottom w:val="nil"/>
            </w:tcBorders>
            <w:shd w:val="clear" w:color="auto" w:fill="auto"/>
            <w:vAlign w:val="center"/>
          </w:tcPr>
          <w:p w14:paraId="57A06FBF"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4</w:t>
            </w:r>
          </w:p>
        </w:tc>
      </w:tr>
      <w:tr w:rsidR="00F551EE" w14:paraId="132418AD" w14:textId="77777777" w:rsidTr="00E42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pct"/>
            <w:tcBorders>
              <w:top w:val="nil"/>
              <w:bottom w:val="nil"/>
            </w:tcBorders>
            <w:shd w:val="clear" w:color="auto" w:fill="auto"/>
          </w:tcPr>
          <w:p w14:paraId="334584E1" w14:textId="77777777" w:rsidR="00F551EE" w:rsidRPr="00D20CAB" w:rsidRDefault="00F551EE" w:rsidP="00E42402">
            <w:pPr>
              <w:ind w:left="720"/>
              <w:rPr>
                <w:b w:val="0"/>
              </w:rPr>
            </w:pPr>
            <w:r w:rsidRPr="00D20CAB">
              <w:rPr>
                <w:b w:val="0"/>
              </w:rPr>
              <w:t>T</w:t>
            </w:r>
            <w:r w:rsidR="00D951BD">
              <w:rPr>
                <w:b w:val="0"/>
              </w:rPr>
              <w:t>as</w:t>
            </w:r>
          </w:p>
        </w:tc>
        <w:tc>
          <w:tcPr>
            <w:tcW w:w="810" w:type="pct"/>
            <w:tcBorders>
              <w:top w:val="nil"/>
              <w:bottom w:val="nil"/>
            </w:tcBorders>
            <w:shd w:val="clear" w:color="auto" w:fill="auto"/>
            <w:vAlign w:val="center"/>
          </w:tcPr>
          <w:p w14:paraId="0D07728D"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2</w:t>
            </w:r>
          </w:p>
        </w:tc>
        <w:tc>
          <w:tcPr>
            <w:tcW w:w="810" w:type="pct"/>
            <w:tcBorders>
              <w:top w:val="nil"/>
              <w:bottom w:val="nil"/>
            </w:tcBorders>
            <w:shd w:val="clear" w:color="auto" w:fill="auto"/>
            <w:vAlign w:val="center"/>
          </w:tcPr>
          <w:p w14:paraId="71C23149"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0</w:t>
            </w:r>
          </w:p>
        </w:tc>
        <w:tc>
          <w:tcPr>
            <w:tcW w:w="810" w:type="pct"/>
            <w:tcBorders>
              <w:top w:val="nil"/>
              <w:bottom w:val="nil"/>
            </w:tcBorders>
            <w:shd w:val="clear" w:color="auto" w:fill="auto"/>
            <w:vAlign w:val="center"/>
          </w:tcPr>
          <w:p w14:paraId="41E9A1D9"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1</w:t>
            </w:r>
          </w:p>
        </w:tc>
        <w:tc>
          <w:tcPr>
            <w:tcW w:w="810" w:type="pct"/>
            <w:tcBorders>
              <w:top w:val="nil"/>
              <w:bottom w:val="nil"/>
            </w:tcBorders>
            <w:shd w:val="clear" w:color="auto" w:fill="auto"/>
            <w:vAlign w:val="center"/>
          </w:tcPr>
          <w:p w14:paraId="3AF2E410"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3</w:t>
            </w:r>
          </w:p>
        </w:tc>
      </w:tr>
      <w:tr w:rsidR="00F551EE" w14:paraId="5A81EDFA" w14:textId="77777777" w:rsidTr="00E424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pct"/>
            <w:tcBorders>
              <w:top w:val="nil"/>
              <w:bottom w:val="nil"/>
            </w:tcBorders>
            <w:shd w:val="clear" w:color="auto" w:fill="auto"/>
          </w:tcPr>
          <w:p w14:paraId="6AD356AC" w14:textId="77777777" w:rsidR="00F551EE" w:rsidRPr="00D20CAB" w:rsidRDefault="00F551EE" w:rsidP="00E42402">
            <w:pPr>
              <w:ind w:left="720"/>
              <w:rPr>
                <w:b w:val="0"/>
              </w:rPr>
            </w:pPr>
            <w:r w:rsidRPr="00D20CAB">
              <w:rPr>
                <w:b w:val="0"/>
              </w:rPr>
              <w:t>NT</w:t>
            </w:r>
          </w:p>
        </w:tc>
        <w:tc>
          <w:tcPr>
            <w:tcW w:w="810" w:type="pct"/>
            <w:tcBorders>
              <w:top w:val="nil"/>
              <w:bottom w:val="nil"/>
            </w:tcBorders>
            <w:shd w:val="clear" w:color="auto" w:fill="auto"/>
            <w:vAlign w:val="center"/>
          </w:tcPr>
          <w:p w14:paraId="48B0FCAB"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0</w:t>
            </w:r>
          </w:p>
        </w:tc>
        <w:tc>
          <w:tcPr>
            <w:tcW w:w="810" w:type="pct"/>
            <w:tcBorders>
              <w:top w:val="nil"/>
              <w:bottom w:val="nil"/>
            </w:tcBorders>
            <w:shd w:val="clear" w:color="auto" w:fill="auto"/>
            <w:vAlign w:val="center"/>
          </w:tcPr>
          <w:p w14:paraId="48DA1372"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0</w:t>
            </w:r>
          </w:p>
        </w:tc>
        <w:tc>
          <w:tcPr>
            <w:tcW w:w="810" w:type="pct"/>
            <w:tcBorders>
              <w:top w:val="nil"/>
              <w:bottom w:val="nil"/>
            </w:tcBorders>
            <w:shd w:val="clear" w:color="auto" w:fill="auto"/>
            <w:vAlign w:val="center"/>
          </w:tcPr>
          <w:p w14:paraId="7128E8C2"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0</w:t>
            </w:r>
          </w:p>
        </w:tc>
        <w:tc>
          <w:tcPr>
            <w:tcW w:w="810" w:type="pct"/>
            <w:tcBorders>
              <w:top w:val="nil"/>
              <w:bottom w:val="nil"/>
            </w:tcBorders>
            <w:shd w:val="clear" w:color="auto" w:fill="auto"/>
            <w:vAlign w:val="center"/>
          </w:tcPr>
          <w:p w14:paraId="49764D57"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0</w:t>
            </w:r>
          </w:p>
        </w:tc>
      </w:tr>
      <w:tr w:rsidR="00F551EE" w14:paraId="65CFD385" w14:textId="77777777" w:rsidTr="00E42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pct"/>
            <w:tcBorders>
              <w:top w:val="nil"/>
              <w:bottom w:val="nil"/>
            </w:tcBorders>
            <w:shd w:val="clear" w:color="auto" w:fill="auto"/>
          </w:tcPr>
          <w:p w14:paraId="459374D3" w14:textId="77777777" w:rsidR="00F551EE" w:rsidRPr="00D20CAB" w:rsidRDefault="00F551EE" w:rsidP="00E42402">
            <w:pPr>
              <w:ind w:left="720"/>
              <w:rPr>
                <w:b w:val="0"/>
              </w:rPr>
            </w:pPr>
            <w:r w:rsidRPr="00D20CAB">
              <w:rPr>
                <w:b w:val="0"/>
              </w:rPr>
              <w:t>ACT</w:t>
            </w:r>
          </w:p>
        </w:tc>
        <w:tc>
          <w:tcPr>
            <w:tcW w:w="810" w:type="pct"/>
            <w:tcBorders>
              <w:top w:val="nil"/>
              <w:bottom w:val="nil"/>
            </w:tcBorders>
            <w:shd w:val="clear" w:color="auto" w:fill="auto"/>
            <w:vAlign w:val="center"/>
          </w:tcPr>
          <w:p w14:paraId="44F596CC"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0</w:t>
            </w:r>
          </w:p>
        </w:tc>
        <w:tc>
          <w:tcPr>
            <w:tcW w:w="810" w:type="pct"/>
            <w:tcBorders>
              <w:top w:val="nil"/>
              <w:bottom w:val="nil"/>
            </w:tcBorders>
            <w:shd w:val="clear" w:color="auto" w:fill="auto"/>
            <w:vAlign w:val="center"/>
          </w:tcPr>
          <w:p w14:paraId="1CA6E947"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0</w:t>
            </w:r>
          </w:p>
        </w:tc>
        <w:tc>
          <w:tcPr>
            <w:tcW w:w="810" w:type="pct"/>
            <w:tcBorders>
              <w:top w:val="nil"/>
              <w:bottom w:val="nil"/>
            </w:tcBorders>
            <w:shd w:val="clear" w:color="auto" w:fill="auto"/>
            <w:vAlign w:val="center"/>
          </w:tcPr>
          <w:p w14:paraId="4A50021D"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0</w:t>
            </w:r>
          </w:p>
        </w:tc>
        <w:tc>
          <w:tcPr>
            <w:tcW w:w="810" w:type="pct"/>
            <w:tcBorders>
              <w:top w:val="nil"/>
              <w:bottom w:val="nil"/>
            </w:tcBorders>
            <w:shd w:val="clear" w:color="auto" w:fill="auto"/>
            <w:vAlign w:val="center"/>
          </w:tcPr>
          <w:p w14:paraId="7A6DEAA6"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0</w:t>
            </w:r>
          </w:p>
        </w:tc>
      </w:tr>
      <w:tr w:rsidR="00F551EE" w14:paraId="717C8B6F" w14:textId="77777777" w:rsidTr="00E424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pct"/>
            <w:tcBorders>
              <w:top w:val="nil"/>
              <w:bottom w:val="nil"/>
            </w:tcBorders>
            <w:shd w:val="clear" w:color="auto" w:fill="auto"/>
          </w:tcPr>
          <w:p w14:paraId="70F280D6" w14:textId="77777777" w:rsidR="00F551EE" w:rsidRPr="00D20CAB" w:rsidRDefault="00F551EE" w:rsidP="00E42402">
            <w:pPr>
              <w:ind w:left="720"/>
              <w:rPr>
                <w:b w:val="0"/>
              </w:rPr>
            </w:pPr>
            <w:r w:rsidRPr="00D20CAB">
              <w:rPr>
                <w:b w:val="0"/>
              </w:rPr>
              <w:t>NSW/ACT</w:t>
            </w:r>
          </w:p>
        </w:tc>
        <w:tc>
          <w:tcPr>
            <w:tcW w:w="810" w:type="pct"/>
            <w:tcBorders>
              <w:top w:val="nil"/>
              <w:bottom w:val="nil"/>
            </w:tcBorders>
            <w:shd w:val="clear" w:color="auto" w:fill="auto"/>
            <w:vAlign w:val="center"/>
          </w:tcPr>
          <w:p w14:paraId="224584AF"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0</w:t>
            </w:r>
          </w:p>
        </w:tc>
        <w:tc>
          <w:tcPr>
            <w:tcW w:w="810" w:type="pct"/>
            <w:tcBorders>
              <w:top w:val="nil"/>
              <w:bottom w:val="nil"/>
            </w:tcBorders>
            <w:shd w:val="clear" w:color="auto" w:fill="auto"/>
            <w:vAlign w:val="center"/>
          </w:tcPr>
          <w:p w14:paraId="5FFFF9A0"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5</w:t>
            </w:r>
          </w:p>
        </w:tc>
        <w:tc>
          <w:tcPr>
            <w:tcW w:w="810" w:type="pct"/>
            <w:tcBorders>
              <w:top w:val="nil"/>
              <w:bottom w:val="nil"/>
            </w:tcBorders>
            <w:shd w:val="clear" w:color="auto" w:fill="auto"/>
            <w:vAlign w:val="center"/>
          </w:tcPr>
          <w:p w14:paraId="7A1856F9"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0</w:t>
            </w:r>
          </w:p>
        </w:tc>
        <w:tc>
          <w:tcPr>
            <w:tcW w:w="810" w:type="pct"/>
            <w:tcBorders>
              <w:top w:val="nil"/>
              <w:bottom w:val="nil"/>
            </w:tcBorders>
            <w:shd w:val="clear" w:color="auto" w:fill="auto"/>
            <w:vAlign w:val="center"/>
          </w:tcPr>
          <w:p w14:paraId="12CD8539" w14:textId="77777777" w:rsidR="00F551EE" w:rsidRDefault="00F551EE" w:rsidP="00E42402">
            <w:pPr>
              <w:jc w:val="center"/>
              <w:cnfStyle w:val="000000010000" w:firstRow="0" w:lastRow="0" w:firstColumn="0" w:lastColumn="0" w:oddVBand="0" w:evenVBand="0" w:oddHBand="0" w:evenHBand="1" w:firstRowFirstColumn="0" w:firstRowLastColumn="0" w:lastRowFirstColumn="0" w:lastRowLastColumn="0"/>
            </w:pPr>
            <w:r>
              <w:t>5</w:t>
            </w:r>
          </w:p>
        </w:tc>
      </w:tr>
      <w:tr w:rsidR="00F551EE" w14:paraId="42B38C0F" w14:textId="77777777" w:rsidTr="00E42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pct"/>
            <w:tcBorders>
              <w:top w:val="nil"/>
              <w:bottom w:val="single" w:sz="4" w:space="0" w:color="auto"/>
            </w:tcBorders>
            <w:shd w:val="clear" w:color="auto" w:fill="auto"/>
          </w:tcPr>
          <w:p w14:paraId="51FE1636" w14:textId="77777777" w:rsidR="00F551EE" w:rsidRPr="00D20CAB" w:rsidRDefault="00F551EE" w:rsidP="004B4447">
            <w:pPr>
              <w:ind w:left="720"/>
              <w:rPr>
                <w:b w:val="0"/>
              </w:rPr>
            </w:pPr>
            <w:r w:rsidRPr="00D20CAB">
              <w:rPr>
                <w:b w:val="0"/>
              </w:rPr>
              <w:t>V</w:t>
            </w:r>
            <w:r w:rsidR="004B4447">
              <w:rPr>
                <w:b w:val="0"/>
              </w:rPr>
              <w:t>ic</w:t>
            </w:r>
            <w:r w:rsidRPr="00D20CAB">
              <w:rPr>
                <w:b w:val="0"/>
              </w:rPr>
              <w:t>/T</w:t>
            </w:r>
            <w:r w:rsidR="004B4447">
              <w:rPr>
                <w:b w:val="0"/>
              </w:rPr>
              <w:t>as</w:t>
            </w:r>
          </w:p>
        </w:tc>
        <w:tc>
          <w:tcPr>
            <w:tcW w:w="810" w:type="pct"/>
            <w:tcBorders>
              <w:top w:val="nil"/>
              <w:bottom w:val="single" w:sz="4" w:space="0" w:color="auto"/>
            </w:tcBorders>
            <w:shd w:val="clear" w:color="auto" w:fill="auto"/>
            <w:vAlign w:val="center"/>
          </w:tcPr>
          <w:p w14:paraId="1BA6FD3F"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0</w:t>
            </w:r>
          </w:p>
        </w:tc>
        <w:tc>
          <w:tcPr>
            <w:tcW w:w="810" w:type="pct"/>
            <w:tcBorders>
              <w:top w:val="nil"/>
              <w:bottom w:val="single" w:sz="4" w:space="0" w:color="auto"/>
            </w:tcBorders>
            <w:shd w:val="clear" w:color="auto" w:fill="auto"/>
            <w:vAlign w:val="center"/>
          </w:tcPr>
          <w:p w14:paraId="704E1561"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1</w:t>
            </w:r>
          </w:p>
        </w:tc>
        <w:tc>
          <w:tcPr>
            <w:tcW w:w="810" w:type="pct"/>
            <w:tcBorders>
              <w:top w:val="nil"/>
              <w:bottom w:val="single" w:sz="4" w:space="0" w:color="auto"/>
            </w:tcBorders>
            <w:shd w:val="clear" w:color="auto" w:fill="auto"/>
            <w:vAlign w:val="center"/>
          </w:tcPr>
          <w:p w14:paraId="7E970C9E"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1</w:t>
            </w:r>
          </w:p>
        </w:tc>
        <w:tc>
          <w:tcPr>
            <w:tcW w:w="810" w:type="pct"/>
            <w:tcBorders>
              <w:top w:val="nil"/>
              <w:bottom w:val="single" w:sz="4" w:space="0" w:color="auto"/>
            </w:tcBorders>
            <w:shd w:val="clear" w:color="auto" w:fill="auto"/>
            <w:vAlign w:val="center"/>
          </w:tcPr>
          <w:p w14:paraId="03CBF646" w14:textId="77777777" w:rsidR="00F551EE" w:rsidRDefault="00F551EE" w:rsidP="00E42402">
            <w:pPr>
              <w:jc w:val="center"/>
              <w:cnfStyle w:val="000000100000" w:firstRow="0" w:lastRow="0" w:firstColumn="0" w:lastColumn="0" w:oddVBand="0" w:evenVBand="0" w:oddHBand="1" w:evenHBand="0" w:firstRowFirstColumn="0" w:firstRowLastColumn="0" w:lastRowFirstColumn="0" w:lastRowLastColumn="0"/>
            </w:pPr>
            <w:r>
              <w:t>2</w:t>
            </w:r>
          </w:p>
        </w:tc>
      </w:tr>
    </w:tbl>
    <w:p w14:paraId="1204AA1C" w14:textId="77777777" w:rsidR="00894701" w:rsidRDefault="00894701" w:rsidP="00F551EE">
      <w:pPr>
        <w:rPr>
          <w:highlight w:val="cyan"/>
        </w:rPr>
      </w:pPr>
    </w:p>
    <w:p w14:paraId="7D10F0DD" w14:textId="4A4C57A0" w:rsidR="003E5B5B" w:rsidRDefault="003E5B5B" w:rsidP="00F551EE">
      <w:pPr>
        <w:rPr>
          <w:highlight w:val="cyan"/>
        </w:rPr>
        <w:sectPr w:rsidR="003E5B5B" w:rsidSect="006E5D60">
          <w:headerReference w:type="even" r:id="rId37"/>
          <w:headerReference w:type="default" r:id="rId38"/>
          <w:headerReference w:type="first" r:id="rId39"/>
          <w:footerReference w:type="first" r:id="rId40"/>
          <w:pgSz w:w="11906" w:h="16838" w:code="9"/>
          <w:pgMar w:top="1440" w:right="1440" w:bottom="1440" w:left="1440" w:header="0" w:footer="0" w:gutter="0"/>
          <w:cols w:space="708"/>
          <w:titlePg/>
          <w:docGrid w:linePitch="360"/>
        </w:sectPr>
      </w:pPr>
    </w:p>
    <w:tbl>
      <w:tblPr>
        <w:tblStyle w:val="LightShading-Accent4"/>
        <w:tblpPr w:leftFromText="180" w:rightFromText="180" w:vertAnchor="text" w:horzAnchor="margin" w:tblpXSpec="right" w:tblpY="-4215"/>
        <w:tblW w:w="9858" w:type="dxa"/>
        <w:tblLook w:val="04A0" w:firstRow="1" w:lastRow="0" w:firstColumn="1" w:lastColumn="0" w:noHBand="0" w:noVBand="1"/>
        <w:tblCaption w:val="Participant quote"/>
        <w:tblDescription w:val="Table with two rows and one column."/>
      </w:tblPr>
      <w:tblGrid>
        <w:gridCol w:w="9858"/>
      </w:tblGrid>
      <w:tr w:rsidR="00BE0553" w14:paraId="17385E81" w14:textId="77777777" w:rsidTr="00A96DDE">
        <w:trPr>
          <w:cnfStyle w:val="100000000000" w:firstRow="1" w:lastRow="0" w:firstColumn="0" w:lastColumn="0" w:oddVBand="0" w:evenVBand="0" w:oddHBand="0" w:evenHBand="0" w:firstRowFirstColumn="0" w:firstRowLastColumn="0" w:lastRowFirstColumn="0" w:lastRowLastColumn="0"/>
          <w:trHeight w:val="831"/>
          <w:tblHeader/>
        </w:trPr>
        <w:tc>
          <w:tcPr>
            <w:cnfStyle w:val="001000000000" w:firstRow="0" w:lastRow="0" w:firstColumn="1" w:lastColumn="0" w:oddVBand="0" w:evenVBand="0" w:oddHBand="0" w:evenHBand="0" w:firstRowFirstColumn="0" w:firstRowLastColumn="0" w:lastRowFirstColumn="0" w:lastRowLastColumn="0"/>
            <w:tcW w:w="9858" w:type="dxa"/>
          </w:tcPr>
          <w:p w14:paraId="0DF55130" w14:textId="77777777" w:rsidR="00BE0553" w:rsidRDefault="00BE0553" w:rsidP="00866A87">
            <w:r w:rsidRPr="00A96DDE">
              <w:rPr>
                <w:rFonts w:asciiTheme="minorHAnsi" w:hAnsiTheme="minorHAnsi"/>
              </w:rPr>
              <w:lastRenderedPageBreak/>
              <w:t>Paige, NDIS participant, intellectual disability cohort, aged 20 years</w:t>
            </w:r>
          </w:p>
        </w:tc>
      </w:tr>
      <w:tr w:rsidR="00BE0553" w14:paraId="33521D3C" w14:textId="77777777" w:rsidTr="00B65B01">
        <w:trPr>
          <w:cnfStyle w:val="000000100000" w:firstRow="0" w:lastRow="0" w:firstColumn="0" w:lastColumn="0" w:oddVBand="0" w:evenVBand="0" w:oddHBand="1" w:evenHBand="0" w:firstRowFirstColumn="0" w:firstRowLastColumn="0" w:lastRowFirstColumn="0" w:lastRowLastColumn="0"/>
          <w:trHeight w:val="1069"/>
        </w:trPr>
        <w:tc>
          <w:tcPr>
            <w:cnfStyle w:val="001000000000" w:firstRow="0" w:lastRow="0" w:firstColumn="1" w:lastColumn="0" w:oddVBand="0" w:evenVBand="0" w:oddHBand="0" w:evenHBand="0" w:firstRowFirstColumn="0" w:firstRowLastColumn="0" w:lastRowFirstColumn="0" w:lastRowLastColumn="0"/>
            <w:tcW w:w="9858" w:type="dxa"/>
          </w:tcPr>
          <w:p w14:paraId="688E39F3" w14:textId="77777777" w:rsidR="00BE0553" w:rsidRPr="00A96DDE" w:rsidRDefault="00BE0553" w:rsidP="002C2107">
            <w:pPr>
              <w:spacing w:before="120" w:line="276" w:lineRule="auto"/>
              <w:rPr>
                <w:b w:val="0"/>
              </w:rPr>
            </w:pPr>
            <w:r w:rsidRPr="00A96DDE">
              <w:rPr>
                <w:b w:val="0"/>
              </w:rPr>
              <w:t xml:space="preserve">“I think having fun and enjoying the job that you’re doing is really important. I also think that if it’s a job that you’re already passionate about or that you </w:t>
            </w:r>
            <w:r w:rsidR="00B65B01" w:rsidRPr="00A96DDE">
              <w:rPr>
                <w:b w:val="0"/>
              </w:rPr>
              <w:t>thought about it, it’s good for the job and good for you to have a really fun experience.”</w:t>
            </w:r>
          </w:p>
        </w:tc>
      </w:tr>
    </w:tbl>
    <w:p w14:paraId="7038473C" w14:textId="77777777" w:rsidR="00894701" w:rsidRDefault="00894701" w:rsidP="00A96DDE">
      <w:pPr>
        <w:keepLines/>
        <w:spacing w:before="120" w:after="120"/>
        <w:ind w:left="113" w:right="113"/>
        <w:sectPr w:rsidR="00894701" w:rsidSect="00BE0553">
          <w:headerReference w:type="even" r:id="rId41"/>
          <w:headerReference w:type="default" r:id="rId42"/>
          <w:headerReference w:type="first" r:id="rId43"/>
          <w:footerReference w:type="first" r:id="rId44"/>
          <w:pgSz w:w="11906" w:h="16838" w:code="9"/>
          <w:pgMar w:top="1440" w:right="1440" w:bottom="1440" w:left="1440" w:header="5" w:footer="0" w:gutter="0"/>
          <w:cols w:space="708"/>
          <w:titlePg/>
          <w:docGrid w:linePitch="360"/>
        </w:sectPr>
      </w:pPr>
      <w:bookmarkStart w:id="242" w:name="_Toc67658518"/>
    </w:p>
    <w:p w14:paraId="3A11AABB" w14:textId="77777777" w:rsidR="00D02C5F" w:rsidRDefault="00D02C5F" w:rsidP="00F900EB">
      <w:pPr>
        <w:pStyle w:val="Heading3"/>
        <w:ind w:left="1083"/>
      </w:pPr>
      <w:bookmarkStart w:id="243" w:name="_Toc68615385"/>
      <w:bookmarkStart w:id="244" w:name="_Toc68616744"/>
      <w:r>
        <w:lastRenderedPageBreak/>
        <w:t>Employment is important to participants</w:t>
      </w:r>
      <w:bookmarkEnd w:id="243"/>
      <w:bookmarkEnd w:id="244"/>
    </w:p>
    <w:p w14:paraId="52CF8AFE" w14:textId="77777777" w:rsidR="00D02C5F" w:rsidRDefault="0048248F" w:rsidP="00D02C5F">
      <w:r>
        <w:t>P</w:t>
      </w:r>
      <w:r w:rsidR="00D02C5F">
        <w:t>articipants liked</w:t>
      </w:r>
      <w:r>
        <w:t xml:space="preserve"> many aspects</w:t>
      </w:r>
      <w:r w:rsidR="00D02C5F">
        <w:t xml:space="preserve"> about having a job. Increasing their social connections and making friends was one of the most mentioned reasons for working. Helping other people was also important for many. For some this meant using their own lived experience of disability and for others it was helping the </w:t>
      </w:r>
      <w:r>
        <w:t>public</w:t>
      </w:r>
      <w:r w:rsidR="00D02C5F">
        <w:t>. Participants noted a range of positive emotions associated with paid employment including feeling proud, having a sense of purpose, feeling challenged and enthusiastic. Work that was meaningfu</w:t>
      </w:r>
      <w:r>
        <w:t>l and not tokenistic was desirable</w:t>
      </w:r>
      <w:r w:rsidR="00D02C5F">
        <w:t xml:space="preserve"> along with having welcoming and supportive colleagues.</w:t>
      </w:r>
    </w:p>
    <w:p w14:paraId="7F1421EA" w14:textId="77777777" w:rsidR="00D02C5F" w:rsidRPr="003216B6" w:rsidRDefault="00D02C5F" w:rsidP="00D02C5F">
      <w:pPr>
        <w:pStyle w:val="IntenseQuote"/>
        <w:rPr>
          <w:lang w:val="en-AU"/>
        </w:rPr>
      </w:pPr>
      <w:r w:rsidRPr="00F551EE">
        <w:rPr>
          <w:lang w:val="en-AU"/>
        </w:rPr>
        <w:t xml:space="preserve">I </w:t>
      </w:r>
      <w:r w:rsidRPr="007A1ECF">
        <w:rPr>
          <w:lang w:val="en-AU"/>
        </w:rPr>
        <w:t xml:space="preserve">just like the atmosphere here. </w:t>
      </w:r>
      <w:r w:rsidRPr="003F2265">
        <w:rPr>
          <w:lang w:val="en-AU"/>
        </w:rPr>
        <w:t>It’s very fr</w:t>
      </w:r>
      <w:r w:rsidRPr="007D1CB7">
        <w:rPr>
          <w:lang w:val="en-AU"/>
        </w:rPr>
        <w:t>iendly and welcoming and that. Yeah. And the people are nice too</w:t>
      </w:r>
      <w:r w:rsidRPr="00211CF6">
        <w:rPr>
          <w:lang w:val="en-AU"/>
        </w:rPr>
        <w:t xml:space="preserve">. (Sarbear, NDIS participant, psychosocial disability, aged 40 years) </w:t>
      </w:r>
      <w:r w:rsidRPr="00946E0B">
        <w:rPr>
          <w:lang w:val="en-AU"/>
        </w:rPr>
        <w:t xml:space="preserve"> </w:t>
      </w:r>
    </w:p>
    <w:p w14:paraId="42660093" w14:textId="77777777" w:rsidR="00FD14C3" w:rsidRDefault="00FD14C3" w:rsidP="00FD14C3">
      <w:pPr>
        <w:pStyle w:val="Heading3"/>
        <w:autoSpaceDE w:val="0"/>
        <w:autoSpaceDN w:val="0"/>
        <w:adjustRightInd w:val="0"/>
        <w:spacing w:line="276" w:lineRule="auto"/>
        <w:ind w:left="1080"/>
      </w:pPr>
      <w:bookmarkStart w:id="245" w:name="_Toc68615386"/>
      <w:bookmarkStart w:id="246" w:name="_Toc68616745"/>
      <w:r>
        <w:t>Types of employment</w:t>
      </w:r>
      <w:bookmarkEnd w:id="242"/>
      <w:bookmarkEnd w:id="245"/>
      <w:bookmarkEnd w:id="246"/>
      <w:r>
        <w:t xml:space="preserve"> </w:t>
      </w:r>
      <w:bookmarkEnd w:id="236"/>
    </w:p>
    <w:p w14:paraId="5E30D6E6" w14:textId="77777777" w:rsidR="00FD14C3" w:rsidRDefault="00FD14C3" w:rsidP="00FD14C3">
      <w:r>
        <w:t xml:space="preserve">At their latest plan review (or first </w:t>
      </w:r>
      <w:r w:rsidR="0048248F">
        <w:t>plan),</w:t>
      </w:r>
      <w:r>
        <w:t xml:space="preserve"> 75 NDIS participants told the NDIA about the</w:t>
      </w:r>
      <w:r w:rsidR="0048248F">
        <w:t xml:space="preserve">ir employment status. Of these: 20 worked in paid employed; </w:t>
      </w:r>
      <w:r>
        <w:t>29 wanted e</w:t>
      </w:r>
      <w:r w:rsidR="0048248F">
        <w:t>mployment but did not have paid work;</w:t>
      </w:r>
      <w:r>
        <w:t xml:space="preserve"> nine </w:t>
      </w:r>
      <w:r w:rsidR="001030D8">
        <w:t>un</w:t>
      </w:r>
      <w:r>
        <w:t>employed and did not want employment</w:t>
      </w:r>
      <w:r w:rsidR="0048248F">
        <w:t>;</w:t>
      </w:r>
      <w:r>
        <w:t xml:space="preserve"> and employment status was unknown</w:t>
      </w:r>
      <w:r w:rsidR="001030D8">
        <w:t xml:space="preserve"> for the remaining 17 participants</w:t>
      </w:r>
      <w:r>
        <w:t>. Thirty-three had an employment goal within their current plans. However, this was not reflective of whether people wanted employment in the future. Instead, some participants spoke about wanting employment in the future once they felt that they were ready, but were unsure about when this would be.</w:t>
      </w:r>
    </w:p>
    <w:p w14:paraId="12B12B0C" w14:textId="77777777" w:rsidR="00FD14C3" w:rsidRDefault="00FD14C3" w:rsidP="00FD14C3">
      <w:r>
        <w:t>Participants represented a range of employment stages, including young people (aged 7 to school leaver)</w:t>
      </w:r>
      <w:r w:rsidR="004B4447">
        <w:t>,</w:t>
      </w:r>
      <w:r>
        <w:t xml:space="preserve"> through to people who had a lot of work experience</w:t>
      </w:r>
      <w:r w:rsidR="004B4447">
        <w:t>,</w:t>
      </w:r>
      <w:r>
        <w:t xml:space="preserve"> to t</w:t>
      </w:r>
      <w:r w:rsidR="00F87EBC">
        <w:t>hose who had worked in the same job for many years</w:t>
      </w:r>
      <w:r>
        <w:t>. There was also a large breadth of types of employment requiring different levels of skill and education. Participants described their experiences engaging in and pursuing four key types of employment:</w:t>
      </w:r>
    </w:p>
    <w:p w14:paraId="31CD17A5" w14:textId="77777777" w:rsidR="00FD14C3" w:rsidRDefault="00FD14C3" w:rsidP="00A332B8">
      <w:pPr>
        <w:pStyle w:val="ListParagraph"/>
        <w:numPr>
          <w:ilvl w:val="0"/>
          <w:numId w:val="15"/>
        </w:numPr>
        <w:autoSpaceDE w:val="0"/>
        <w:autoSpaceDN w:val="0"/>
        <w:adjustRightInd w:val="0"/>
        <w:spacing w:line="276" w:lineRule="auto"/>
      </w:pPr>
      <w:r>
        <w:t>Open employment (with and without support)</w:t>
      </w:r>
    </w:p>
    <w:p w14:paraId="2410D5D5" w14:textId="77777777" w:rsidR="00FD14C3" w:rsidRDefault="00FD14C3" w:rsidP="00A332B8">
      <w:pPr>
        <w:pStyle w:val="ListParagraph"/>
        <w:numPr>
          <w:ilvl w:val="0"/>
          <w:numId w:val="15"/>
        </w:numPr>
        <w:autoSpaceDE w:val="0"/>
        <w:autoSpaceDN w:val="0"/>
        <w:adjustRightInd w:val="0"/>
        <w:spacing w:line="276" w:lineRule="auto"/>
      </w:pPr>
      <w:r>
        <w:t>Microenterprises and self-employment</w:t>
      </w:r>
    </w:p>
    <w:p w14:paraId="34E80B65" w14:textId="77777777" w:rsidR="00FD14C3" w:rsidRDefault="00FD14C3" w:rsidP="00A332B8">
      <w:pPr>
        <w:pStyle w:val="ListParagraph"/>
        <w:numPr>
          <w:ilvl w:val="0"/>
          <w:numId w:val="15"/>
        </w:numPr>
        <w:autoSpaceDE w:val="0"/>
        <w:autoSpaceDN w:val="0"/>
        <w:adjustRightInd w:val="0"/>
        <w:spacing w:line="276" w:lineRule="auto"/>
      </w:pPr>
      <w:r>
        <w:t>Employment related to lived experience</w:t>
      </w:r>
    </w:p>
    <w:p w14:paraId="4509F250" w14:textId="77777777" w:rsidR="00FD14C3" w:rsidRDefault="00FD14C3" w:rsidP="00A332B8">
      <w:pPr>
        <w:pStyle w:val="ListParagraph"/>
        <w:numPr>
          <w:ilvl w:val="0"/>
          <w:numId w:val="15"/>
        </w:numPr>
        <w:autoSpaceDE w:val="0"/>
        <w:autoSpaceDN w:val="0"/>
        <w:adjustRightInd w:val="0"/>
        <w:spacing w:line="276" w:lineRule="auto"/>
      </w:pPr>
      <w:r>
        <w:t>Australian Disability Enterprises</w:t>
      </w:r>
    </w:p>
    <w:p w14:paraId="29A1D1FD" w14:textId="77777777" w:rsidR="00FD14C3" w:rsidRDefault="00FD14C3" w:rsidP="00FD14C3">
      <w:bookmarkStart w:id="247" w:name="_Toc63754962"/>
      <w:r>
        <w:t>NDIS participants experienced a range of barriers and enablers to finding and maintaining employment within all of these types of jobs. These are explored in detail in the following sections of the report.</w:t>
      </w:r>
    </w:p>
    <w:p w14:paraId="4001921B" w14:textId="77777777" w:rsidR="00FD14C3" w:rsidRDefault="00FD14C3" w:rsidP="00FD14C3">
      <w:pPr>
        <w:pStyle w:val="Heading5"/>
      </w:pPr>
      <w:r>
        <w:t>Open employment</w:t>
      </w:r>
      <w:bookmarkEnd w:id="247"/>
      <w:r>
        <w:t xml:space="preserve"> </w:t>
      </w:r>
    </w:p>
    <w:p w14:paraId="174EDC52" w14:textId="77777777" w:rsidR="00FD14C3" w:rsidRPr="00FF30FB" w:rsidRDefault="00FD14C3" w:rsidP="00FD14C3">
      <w:r>
        <w:t>NDIS participants across all disability cohorts worked in a variety of roles in open employment, described as the broader employment market. Participants in open employment worked in jobs such as manual labour, retail, and administrative work. Some participants were able to work unsupported while others had support</w:t>
      </w:r>
      <w:r w:rsidR="004B4447">
        <w:t>,</w:t>
      </w:r>
      <w:r>
        <w:t xml:space="preserve"> such as support workers</w:t>
      </w:r>
      <w:r w:rsidR="004B4447">
        <w:t>,</w:t>
      </w:r>
      <w:r>
        <w:t xml:space="preserve"> attend their workplace. </w:t>
      </w:r>
    </w:p>
    <w:p w14:paraId="4766E658" w14:textId="77777777" w:rsidR="00FD14C3" w:rsidRDefault="00FD14C3" w:rsidP="00FD14C3">
      <w:pPr>
        <w:pStyle w:val="Heading5"/>
      </w:pPr>
      <w:bookmarkStart w:id="248" w:name="_Toc62812922"/>
      <w:bookmarkStart w:id="249" w:name="_Toc63754963"/>
      <w:r>
        <w:lastRenderedPageBreak/>
        <w:t>Microenterprises</w:t>
      </w:r>
      <w:bookmarkEnd w:id="248"/>
      <w:r>
        <w:t xml:space="preserve"> and self-employment</w:t>
      </w:r>
      <w:bookmarkEnd w:id="249"/>
    </w:p>
    <w:p w14:paraId="519F8C6B" w14:textId="77777777" w:rsidR="00FD14C3" w:rsidRPr="003208F9" w:rsidRDefault="001030D8" w:rsidP="00FD14C3">
      <w:r>
        <w:t>Participants defined microenterprise and self-employment</w:t>
      </w:r>
      <w:r w:rsidR="00FD14C3" w:rsidRPr="00D622A7">
        <w:t xml:space="preserve"> as </w:t>
      </w:r>
      <w:r w:rsidR="00FD14C3">
        <w:t xml:space="preserve">working for themselves including on a very small scale. This type of employment </w:t>
      </w:r>
      <w:r>
        <w:t>offered</w:t>
      </w:r>
      <w:r w:rsidR="00FD14C3">
        <w:t xml:space="preserve"> participants the opportunity to engage in </w:t>
      </w:r>
      <w:r>
        <w:t>employment that meets their interests while supporting them to develop</w:t>
      </w:r>
      <w:r w:rsidR="00FD14C3">
        <w:t xml:space="preserve"> work related skills and experience.</w:t>
      </w:r>
      <w:r w:rsidR="00FD14C3" w:rsidRPr="003208F9">
        <w:t xml:space="preserve"> Microenterprises may gain importance as the general employment market becomes tighter</w:t>
      </w:r>
      <w:r w:rsidR="00FD14C3">
        <w:t>.</w:t>
      </w:r>
    </w:p>
    <w:p w14:paraId="70DAC587" w14:textId="77777777" w:rsidR="00FD14C3" w:rsidRPr="00025E91" w:rsidRDefault="00FD14C3" w:rsidP="00BF4EDF">
      <w:pPr>
        <w:pStyle w:val="IntenseQuote"/>
      </w:pPr>
      <w:r w:rsidRPr="005D249F">
        <w:t>The good things are that I can make this job become what I need it to be – set my own hours, choose my own support team when needed, and I can work from home. The down sides can be it can be isolating (working from home), I have to keep the momentum going myself – which can be really hard sometimes – and I am responsible for my income</w:t>
      </w:r>
      <w:r>
        <w:t>. (Mikayla, NDIS participant, psychosocial disability cohort, 35 years)</w:t>
      </w:r>
    </w:p>
    <w:p w14:paraId="13D8B206" w14:textId="77777777" w:rsidR="00FD14C3" w:rsidRDefault="00FD14C3" w:rsidP="00FD14C3">
      <w:pPr>
        <w:pStyle w:val="Heading5"/>
      </w:pPr>
      <w:bookmarkStart w:id="250" w:name="_Toc63754964"/>
      <w:r>
        <w:t>Employment related to lived experience</w:t>
      </w:r>
      <w:bookmarkEnd w:id="250"/>
      <w:r>
        <w:t xml:space="preserve"> </w:t>
      </w:r>
    </w:p>
    <w:p w14:paraId="7B324BE5" w14:textId="77777777" w:rsidR="00FD14C3" w:rsidRDefault="00FD14C3" w:rsidP="00FD14C3">
      <w:r>
        <w:t>Some participants worked in employment relating to their lived experience. This included as mental health support workers, peer supporters, and consultants and in disability advocacy organisations. This was</w:t>
      </w:r>
      <w:r w:rsidRPr="00025E91">
        <w:t xml:space="preserve"> an attractive option for </w:t>
      </w:r>
      <w:r>
        <w:t xml:space="preserve">some </w:t>
      </w:r>
      <w:r w:rsidRPr="00025E91">
        <w:t xml:space="preserve">NDIS participants where they could </w:t>
      </w:r>
      <w:r>
        <w:t>draw on</w:t>
      </w:r>
      <w:r w:rsidRPr="00672E20">
        <w:t xml:space="preserve"> their expertise and support others</w:t>
      </w:r>
      <w:r>
        <w:t>. NDIS participants noted that training opportunities for employment related to lived-experience could be cost prohibitive</w:t>
      </w:r>
      <w:r w:rsidR="00F551EE">
        <w:t xml:space="preserve"> if participants already have the same or higher level of education or training</w:t>
      </w:r>
      <w:r>
        <w:t>.</w:t>
      </w:r>
    </w:p>
    <w:p w14:paraId="5396877A" w14:textId="77777777" w:rsidR="00FD14C3" w:rsidRPr="00F9781E" w:rsidRDefault="00FD14C3" w:rsidP="00BF4EDF">
      <w:pPr>
        <w:pStyle w:val="IntenseQuote"/>
      </w:pPr>
      <w:r>
        <w:t>M</w:t>
      </w:r>
      <w:r w:rsidRPr="009477B8">
        <w:t>y idea is that I would like to do support coordination, psychological education as a peer worker because talking to other people with mental illness about what’s helped me and what I’ve experienced and things like that.</w:t>
      </w:r>
      <w:r>
        <w:t xml:space="preserve"> (Emma, NDIS participant, </w:t>
      </w:r>
      <w:r w:rsidR="009507F9">
        <w:t xml:space="preserve">psychosocial disability </w:t>
      </w:r>
      <w:r>
        <w:t xml:space="preserve">cohort, aged 42 years) </w:t>
      </w:r>
    </w:p>
    <w:p w14:paraId="50D833C1" w14:textId="77777777" w:rsidR="00FD14C3" w:rsidRDefault="00FD14C3" w:rsidP="00FD14C3">
      <w:pPr>
        <w:pStyle w:val="Heading5"/>
      </w:pPr>
      <w:bookmarkStart w:id="251" w:name="_Toc63754965"/>
      <w:r>
        <w:t>Australian Disability Enterprise</w:t>
      </w:r>
      <w:bookmarkEnd w:id="251"/>
      <w:r>
        <w:t xml:space="preserve"> (ADEs)</w:t>
      </w:r>
    </w:p>
    <w:p w14:paraId="11464430" w14:textId="77777777" w:rsidR="00FD14C3" w:rsidRDefault="00FD14C3" w:rsidP="00FD14C3">
      <w:r>
        <w:t>Nine of the NDIS participants in this research currently work in ADEs. ADEs are generally not for profit organisations that provide support for people with disability to undertake in-house work activities such as packaging, or garden nursery work. They</w:t>
      </w:r>
      <w:r w:rsidRPr="008030AA">
        <w:t xml:space="preserve"> </w:t>
      </w:r>
      <w:r>
        <w:t xml:space="preserve">were described as </w:t>
      </w:r>
      <w:r w:rsidRPr="008030AA">
        <w:t>offer</w:t>
      </w:r>
      <w:r>
        <w:t>ing</w:t>
      </w:r>
      <w:r w:rsidRPr="008030AA">
        <w:t xml:space="preserve"> supported employment and a sense of community connection to participants. </w:t>
      </w:r>
      <w:r>
        <w:t xml:space="preserve">There were a limited number of work activities undertaken by the NDIS participants in the ADEs, including packaging and other minimal labour tasks. However, </w:t>
      </w:r>
      <w:r w:rsidRPr="008030AA">
        <w:t xml:space="preserve">ADEs can also </w:t>
      </w:r>
      <w:r>
        <w:t xml:space="preserve">act as </w:t>
      </w:r>
      <w:r w:rsidRPr="008030AA">
        <w:t>a barrier for participants seeking open employment and progressing their careers</w:t>
      </w:r>
      <w:bookmarkStart w:id="252" w:name="_Toc63754966"/>
      <w:r>
        <w:t xml:space="preserve">. </w:t>
      </w:r>
      <w:r w:rsidR="001030D8">
        <w:t>S</w:t>
      </w:r>
      <w:r>
        <w:t xml:space="preserve">ection </w:t>
      </w:r>
      <w:r w:rsidR="001030D8">
        <w:t>4.4.5 explores this further.</w:t>
      </w:r>
    </w:p>
    <w:p w14:paraId="4FB2AD71" w14:textId="77777777" w:rsidR="009478DE" w:rsidRDefault="009478DE">
      <w:pPr>
        <w:spacing w:line="276" w:lineRule="auto"/>
        <w:rPr>
          <w:b/>
          <w:color w:val="6B2976"/>
          <w:sz w:val="30"/>
          <w:szCs w:val="30"/>
        </w:rPr>
      </w:pPr>
      <w:bookmarkStart w:id="253" w:name="_Toc67658519"/>
      <w:r>
        <w:br w:type="page"/>
      </w:r>
    </w:p>
    <w:p w14:paraId="14B4B73F" w14:textId="77777777" w:rsidR="00FD14C3" w:rsidRDefault="00FD14C3" w:rsidP="00D00F77">
      <w:pPr>
        <w:pStyle w:val="Heading3"/>
      </w:pPr>
      <w:bookmarkStart w:id="254" w:name="_Toc68615387"/>
      <w:bookmarkStart w:id="255" w:name="_Toc68616746"/>
      <w:r>
        <w:lastRenderedPageBreak/>
        <w:t>Avenues into employment</w:t>
      </w:r>
      <w:bookmarkEnd w:id="252"/>
      <w:bookmarkEnd w:id="253"/>
      <w:bookmarkEnd w:id="254"/>
      <w:bookmarkEnd w:id="255"/>
      <w:r>
        <w:t xml:space="preserve"> </w:t>
      </w:r>
    </w:p>
    <w:p w14:paraId="73E6B4A4" w14:textId="77777777" w:rsidR="00FD14C3" w:rsidRDefault="00FD14C3" w:rsidP="00FD14C3">
      <w:r>
        <w:t>According to NDIS participant data, 38% of the participants in this research</w:t>
      </w:r>
      <w:r w:rsidR="00F551EE">
        <w:t xml:space="preserve"> who consented to their NDIA data being accessed</w:t>
      </w:r>
      <w:r>
        <w:t xml:space="preserve"> (n=33) had an employment goal in their current plan.</w:t>
      </w:r>
    </w:p>
    <w:p w14:paraId="74ACDFBA" w14:textId="77777777" w:rsidR="00FD14C3" w:rsidRDefault="00FD14C3" w:rsidP="00FD14C3">
      <w:r>
        <w:t xml:space="preserve">The NDIS participants represented in this research gained employment through a variety of avenues. The four key avenues to employment were: </w:t>
      </w:r>
    </w:p>
    <w:p w14:paraId="270FCEFE" w14:textId="77777777" w:rsidR="00F551EE" w:rsidRDefault="00F551EE" w:rsidP="00A332B8">
      <w:pPr>
        <w:pStyle w:val="ListParagraph"/>
        <w:numPr>
          <w:ilvl w:val="0"/>
          <w:numId w:val="16"/>
        </w:numPr>
        <w:autoSpaceDE w:val="0"/>
        <w:autoSpaceDN w:val="0"/>
        <w:adjustRightInd w:val="0"/>
        <w:spacing w:line="276" w:lineRule="auto"/>
      </w:pPr>
      <w:r>
        <w:t>Own and family’s i</w:t>
      </w:r>
      <w:r w:rsidRPr="004B6F65">
        <w:t>nformal networks</w:t>
      </w:r>
    </w:p>
    <w:p w14:paraId="2484B9D2" w14:textId="77777777" w:rsidR="00FD14C3" w:rsidRPr="004B6F65" w:rsidRDefault="00FD14C3" w:rsidP="00A332B8">
      <w:pPr>
        <w:pStyle w:val="ListParagraph"/>
        <w:numPr>
          <w:ilvl w:val="0"/>
          <w:numId w:val="16"/>
        </w:numPr>
        <w:autoSpaceDE w:val="0"/>
        <w:autoSpaceDN w:val="0"/>
        <w:adjustRightInd w:val="0"/>
        <w:spacing w:line="276" w:lineRule="auto"/>
      </w:pPr>
      <w:r w:rsidRPr="004B6F65">
        <w:t>Community participation and volunteering</w:t>
      </w:r>
    </w:p>
    <w:p w14:paraId="12D97513" w14:textId="77777777" w:rsidR="00FD14C3" w:rsidRDefault="00FD14C3" w:rsidP="00A332B8">
      <w:pPr>
        <w:pStyle w:val="ListParagraph"/>
        <w:numPr>
          <w:ilvl w:val="0"/>
          <w:numId w:val="16"/>
        </w:numPr>
        <w:autoSpaceDE w:val="0"/>
        <w:autoSpaceDN w:val="0"/>
        <w:adjustRightInd w:val="0"/>
        <w:spacing w:line="276" w:lineRule="auto"/>
      </w:pPr>
      <w:r>
        <w:t>Work experience</w:t>
      </w:r>
    </w:p>
    <w:p w14:paraId="3B6D0DD4" w14:textId="77777777" w:rsidR="00F551EE" w:rsidRDefault="00F551EE" w:rsidP="00A332B8">
      <w:pPr>
        <w:pStyle w:val="ListParagraph"/>
        <w:numPr>
          <w:ilvl w:val="0"/>
          <w:numId w:val="16"/>
        </w:numPr>
        <w:autoSpaceDE w:val="0"/>
        <w:autoSpaceDN w:val="0"/>
        <w:adjustRightInd w:val="0"/>
        <w:spacing w:line="276" w:lineRule="auto"/>
      </w:pPr>
      <w:r>
        <w:t xml:space="preserve">Government funded employment services  </w:t>
      </w:r>
    </w:p>
    <w:p w14:paraId="61B85322" w14:textId="77777777" w:rsidR="00FD14C3" w:rsidRPr="004B6F65" w:rsidRDefault="00FD14C3" w:rsidP="00FD14C3">
      <w:r>
        <w:t xml:space="preserve">While these are not the only avenues to finding employment, these were the most commonly referred to by the research participants. </w:t>
      </w:r>
      <w:r w:rsidR="00992092">
        <w:t>S</w:t>
      </w:r>
      <w:r>
        <w:t xml:space="preserve">ection </w:t>
      </w:r>
      <w:r w:rsidR="00D951BD">
        <w:t xml:space="preserve">5.4 </w:t>
      </w:r>
      <w:r w:rsidR="00992092">
        <w:t>discusses the barriers or enablers related to each avenue.</w:t>
      </w:r>
    </w:p>
    <w:p w14:paraId="775A2660" w14:textId="77777777" w:rsidR="00F551EE" w:rsidRDefault="00F551EE" w:rsidP="00F551EE">
      <w:pPr>
        <w:pStyle w:val="Heading5"/>
      </w:pPr>
      <w:bookmarkStart w:id="256" w:name="_Toc63754967"/>
      <w:r>
        <w:t>Own and family’s informal networks</w:t>
      </w:r>
    </w:p>
    <w:p w14:paraId="587F27B6" w14:textId="77777777" w:rsidR="00F551EE" w:rsidRDefault="00F551EE" w:rsidP="00F551EE">
      <w:r>
        <w:t xml:space="preserve">Many participants reported </w:t>
      </w:r>
      <w:r w:rsidR="001030D8">
        <w:t>gaining employment</w:t>
      </w:r>
      <w:r>
        <w:t xml:space="preserve"> through opportunities arising from activating their own informal networks, which included a mixture of parents approaching employers directly, and recommendations from friends and people known to the participant. Gaining employment through participants’ own networks did assist in increasing acceptance to an individual’s disability and active support in the initial stages of gaining employment. </w:t>
      </w:r>
    </w:p>
    <w:p w14:paraId="21234E41" w14:textId="77777777" w:rsidR="00FD14C3" w:rsidRDefault="00FD14C3" w:rsidP="00FD14C3">
      <w:pPr>
        <w:pStyle w:val="Heading5"/>
      </w:pPr>
      <w:bookmarkStart w:id="257" w:name="_Toc63754968"/>
      <w:bookmarkEnd w:id="256"/>
      <w:r>
        <w:t>Community participation and volunteering</w:t>
      </w:r>
      <w:bookmarkEnd w:id="257"/>
      <w:r>
        <w:t xml:space="preserve"> </w:t>
      </w:r>
    </w:p>
    <w:p w14:paraId="627DE4FC" w14:textId="77777777" w:rsidR="00FD14C3" w:rsidRPr="007327C9" w:rsidRDefault="00FD14C3" w:rsidP="00FD14C3">
      <w:r>
        <w:t>Local v</w:t>
      </w:r>
      <w:r w:rsidRPr="000C3934">
        <w:t xml:space="preserve">olunteering </w:t>
      </w:r>
      <w:r>
        <w:t xml:space="preserve">and community participation </w:t>
      </w:r>
      <w:r w:rsidR="00F551EE">
        <w:t xml:space="preserve">(much of which is funded through the NDIS) </w:t>
      </w:r>
      <w:r w:rsidRPr="000C3934">
        <w:t>supported the development of</w:t>
      </w:r>
      <w:r>
        <w:t xml:space="preserve"> </w:t>
      </w:r>
      <w:r w:rsidR="001030D8">
        <w:t>skills</w:t>
      </w:r>
      <w:r w:rsidRPr="000C3934">
        <w:t xml:space="preserve"> and abilities</w:t>
      </w:r>
      <w:r>
        <w:t xml:space="preserve"> and </w:t>
      </w:r>
      <w:r w:rsidRPr="000C3934">
        <w:t>could lead to paid employment for some NDIS participants</w:t>
      </w:r>
      <w:r>
        <w:t xml:space="preserve"> in this research. </w:t>
      </w:r>
      <w:r w:rsidR="001030D8">
        <w:t>These activities were</w:t>
      </w:r>
      <w:r>
        <w:t xml:space="preserve"> opportunities to increase confidence and skill through having a feeling of a sense of purpose and receiving respect.</w:t>
      </w:r>
      <w:r>
        <w:rPr>
          <w:rStyle w:val="CommentReference"/>
        </w:rPr>
        <w:t xml:space="preserve"> </w:t>
      </w:r>
      <w:r w:rsidR="008452F0">
        <w:t xml:space="preserve">These </w:t>
      </w:r>
      <w:r>
        <w:t xml:space="preserve">also </w:t>
      </w:r>
      <w:r w:rsidRPr="00241684">
        <w:t xml:space="preserve">lead to widening </w:t>
      </w:r>
      <w:r>
        <w:t>own</w:t>
      </w:r>
      <w:r w:rsidRPr="00241684">
        <w:t xml:space="preserve"> networks where employment opportunities emerge</w:t>
      </w:r>
      <w:r>
        <w:t>d for some participants.</w:t>
      </w:r>
    </w:p>
    <w:p w14:paraId="12C67B6E" w14:textId="77777777" w:rsidR="00FD14C3" w:rsidRPr="007327C9" w:rsidRDefault="00FD14C3" w:rsidP="00BF4EDF">
      <w:pPr>
        <w:pStyle w:val="IntenseQuote"/>
      </w:pPr>
      <w:r w:rsidRPr="000C3934">
        <w:t xml:space="preserve">I did </w:t>
      </w:r>
      <w:r>
        <w:t xml:space="preserve">[volunteering] after studying through TAFE. </w:t>
      </w:r>
      <w:r w:rsidRPr="000C3934">
        <w:t xml:space="preserve">I went to </w:t>
      </w:r>
      <w:r>
        <w:t>a</w:t>
      </w:r>
      <w:r w:rsidRPr="000C3934">
        <w:t xml:space="preserve"> Nursing Home up in Queensland an</w:t>
      </w:r>
      <w:r>
        <w:t xml:space="preserve">d I got a job out of that. </w:t>
      </w:r>
      <w:r w:rsidRPr="000C3934">
        <w:t xml:space="preserve">I did a week voluntary and then they asked me if I wanted a job </w:t>
      </w:r>
      <w:r>
        <w:t>so I worked a year doing that. (Sarbear, NDIS participant, psychosocial disability cohort, aged 40 years)</w:t>
      </w:r>
    </w:p>
    <w:p w14:paraId="6379E34E" w14:textId="77777777" w:rsidR="00FD14C3" w:rsidRDefault="00FD14C3" w:rsidP="00FD14C3">
      <w:pPr>
        <w:pStyle w:val="Heading5"/>
      </w:pPr>
      <w:bookmarkStart w:id="258" w:name="_Toc63754970"/>
      <w:r>
        <w:t>Work experience</w:t>
      </w:r>
      <w:bookmarkEnd w:id="258"/>
    </w:p>
    <w:p w14:paraId="561217F4" w14:textId="77777777" w:rsidR="00FD14C3" w:rsidRDefault="00FD14C3" w:rsidP="00FD14C3">
      <w:r>
        <w:t>Work experience offered a</w:t>
      </w:r>
      <w:r w:rsidR="001030D8">
        <w:t xml:space="preserve"> structured</w:t>
      </w:r>
      <w:r>
        <w:t xml:space="preserve"> pathway for participants to </w:t>
      </w:r>
      <w:r w:rsidR="001030D8">
        <w:t>meet</w:t>
      </w:r>
      <w:r>
        <w:t xml:space="preserve"> potential employers. Work experience was often organised by schools, work ready programs, and own networks. This flowed on for some participants finding ongoing employment where they had undertaken their work experience.</w:t>
      </w:r>
    </w:p>
    <w:p w14:paraId="0F2DC5B5" w14:textId="77777777" w:rsidR="00F551EE" w:rsidRDefault="00F551EE" w:rsidP="00F551EE">
      <w:pPr>
        <w:pStyle w:val="Heading5"/>
      </w:pPr>
      <w:bookmarkStart w:id="259" w:name="_Toc63754972"/>
      <w:bookmarkStart w:id="260" w:name="_Ref63848992"/>
      <w:bookmarkStart w:id="261" w:name="_Ref64291243"/>
      <w:r>
        <w:lastRenderedPageBreak/>
        <w:t>Government funded employment services</w:t>
      </w:r>
    </w:p>
    <w:p w14:paraId="6A0670F7" w14:textId="77777777" w:rsidR="00F551EE" w:rsidRDefault="00F551EE" w:rsidP="00F551EE">
      <w:r>
        <w:t xml:space="preserve">Disability Employment Services (DES) are a commonwealth government funded support to assist participants </w:t>
      </w:r>
      <w:r w:rsidR="001030D8">
        <w:t xml:space="preserve">to </w:t>
      </w:r>
      <w:r>
        <w:t>find employment, supporting</w:t>
      </w:r>
      <w:r w:rsidR="001030D8">
        <w:t xml:space="preserve"> people with disability with a range of work related activities such as resume </w:t>
      </w:r>
      <w:r>
        <w:t>develop</w:t>
      </w:r>
      <w:r w:rsidR="001030D8">
        <w:t xml:space="preserve">ment, </w:t>
      </w:r>
      <w:r>
        <w:t>finding opportunities</w:t>
      </w:r>
      <w:r w:rsidR="001030D8">
        <w:t xml:space="preserve"> and accessing workplace adjustments</w:t>
      </w:r>
      <w:r>
        <w:t>. Participants had mixed success in receiving effective support from DES to find employment. Some participants found employment with the assistance of a DES provider. However</w:t>
      </w:r>
      <w:r w:rsidR="001030D8">
        <w:t>,</w:t>
      </w:r>
      <w:r>
        <w:t xml:space="preserve"> others stayed with DES providers for many years without success. This is discussed further is </w:t>
      </w:r>
      <w:r w:rsidR="003009F1">
        <w:t>S</w:t>
      </w:r>
      <w:r>
        <w:t xml:space="preserve">ection </w:t>
      </w:r>
      <w:r>
        <w:fldChar w:fldCharType="begin"/>
      </w:r>
      <w:r>
        <w:instrText xml:space="preserve"> REF _Ref63849081 \r \h </w:instrText>
      </w:r>
      <w:r>
        <w:fldChar w:fldCharType="separate"/>
      </w:r>
      <w:r w:rsidR="002510EE">
        <w:t>5.4.5</w:t>
      </w:r>
      <w:r>
        <w:fldChar w:fldCharType="end"/>
      </w:r>
      <w:r>
        <w:t>.</w:t>
      </w:r>
    </w:p>
    <w:p w14:paraId="1428A71F" w14:textId="77777777" w:rsidR="00F551EE" w:rsidRDefault="00F551EE" w:rsidP="00F551EE">
      <w:r>
        <w:t xml:space="preserve">School Leavers Employment Supports (SLES) are NDIS </w:t>
      </w:r>
      <w:r w:rsidR="001030D8">
        <w:t xml:space="preserve">funded </w:t>
      </w:r>
      <w:r>
        <w:t>and provide support to NDIS participants who are in the final years of school or have recently left school. SLES programs focus on increasing young participant’s confidence, communication time-management and travel. It is also an opportunity for participants to explore the types of careers they may like to have and can include work experience. Some participants found that engagement with SLES helped them to become work ready</w:t>
      </w:r>
      <w:r w:rsidR="001030D8">
        <w:t>. Section 4.3.2 discusses this further.</w:t>
      </w:r>
    </w:p>
    <w:p w14:paraId="76A01F9C" w14:textId="77777777" w:rsidR="00B117C7" w:rsidRDefault="00B117C7" w:rsidP="00B117C7">
      <w:pPr>
        <w:pStyle w:val="Heading3"/>
        <w:autoSpaceDE w:val="0"/>
        <w:autoSpaceDN w:val="0"/>
        <w:adjustRightInd w:val="0"/>
        <w:spacing w:line="276" w:lineRule="auto"/>
        <w:ind w:left="1080"/>
      </w:pPr>
      <w:bookmarkStart w:id="262" w:name="_Toc67658520"/>
      <w:bookmarkStart w:id="263" w:name="_Toc68615388"/>
      <w:bookmarkStart w:id="264" w:name="_Toc68616747"/>
      <w:r>
        <w:t>Barriers and enablers to employment</w:t>
      </w:r>
      <w:bookmarkEnd w:id="259"/>
      <w:bookmarkEnd w:id="260"/>
      <w:bookmarkEnd w:id="261"/>
      <w:bookmarkEnd w:id="262"/>
      <w:bookmarkEnd w:id="263"/>
      <w:bookmarkEnd w:id="264"/>
    </w:p>
    <w:p w14:paraId="77E98B38" w14:textId="77777777" w:rsidR="00B117C7" w:rsidRDefault="00B117C7" w:rsidP="00E36BA9">
      <w:r>
        <w:t>Th</w:t>
      </w:r>
      <w:r w:rsidR="00F551EE">
        <w:t>e following</w:t>
      </w:r>
      <w:r>
        <w:t xml:space="preserve"> section explores the barriers and enablers to employment. </w:t>
      </w:r>
      <w:r w:rsidR="00E36BA9" w:rsidRPr="00B546A2">
        <w:t xml:space="preserve">Themes that evolved from the data </w:t>
      </w:r>
      <w:r w:rsidR="001030D8">
        <w:t>are</w:t>
      </w:r>
      <w:r w:rsidR="00E36BA9">
        <w:t xml:space="preserve"> presented </w:t>
      </w:r>
      <w:r w:rsidR="001030D8">
        <w:t>in</w:t>
      </w:r>
      <w:r>
        <w:t xml:space="preserve"> five categories:</w:t>
      </w:r>
    </w:p>
    <w:p w14:paraId="558EE4BE" w14:textId="77777777" w:rsidR="00B117C7" w:rsidRPr="00366CAA" w:rsidRDefault="00B117C7" w:rsidP="001A31BA">
      <w:pPr>
        <w:pStyle w:val="ListBullet"/>
        <w:numPr>
          <w:ilvl w:val="0"/>
          <w:numId w:val="17"/>
        </w:numPr>
      </w:pPr>
      <w:bookmarkStart w:id="265" w:name="_Ref64291221"/>
      <w:r w:rsidRPr="00366CAA">
        <w:t>Common experiences across all levels of employment</w:t>
      </w:r>
      <w:bookmarkEnd w:id="265"/>
      <w:r w:rsidRPr="00366CAA" w:rsidDel="00033908">
        <w:t xml:space="preserve"> </w:t>
      </w:r>
    </w:p>
    <w:p w14:paraId="65EA4189" w14:textId="77777777" w:rsidR="00B117C7" w:rsidRPr="00366CAA" w:rsidRDefault="00B117C7" w:rsidP="001A31BA">
      <w:pPr>
        <w:pStyle w:val="ListBullet"/>
        <w:numPr>
          <w:ilvl w:val="0"/>
          <w:numId w:val="17"/>
        </w:numPr>
      </w:pPr>
      <w:r w:rsidRPr="00366CAA">
        <w:t>School leaver and entry level employment</w:t>
      </w:r>
    </w:p>
    <w:p w14:paraId="66E10FEA" w14:textId="77777777" w:rsidR="00B117C7" w:rsidRPr="00366CAA" w:rsidRDefault="00B117C7" w:rsidP="001A31BA">
      <w:pPr>
        <w:pStyle w:val="ListBullet"/>
        <w:numPr>
          <w:ilvl w:val="0"/>
          <w:numId w:val="17"/>
        </w:numPr>
      </w:pPr>
      <w:r w:rsidRPr="00366CAA">
        <w:t>NDIS participants re-entering the workforce</w:t>
      </w:r>
    </w:p>
    <w:p w14:paraId="632C7A78" w14:textId="77777777" w:rsidR="00B117C7" w:rsidRPr="00366CAA" w:rsidRDefault="00B117C7" w:rsidP="001A31BA">
      <w:pPr>
        <w:pStyle w:val="ListBullet"/>
        <w:numPr>
          <w:ilvl w:val="0"/>
          <w:numId w:val="17"/>
        </w:numPr>
      </w:pPr>
      <w:r w:rsidRPr="00366CAA">
        <w:t>Maintaining employment, career progress and changing jobs</w:t>
      </w:r>
    </w:p>
    <w:p w14:paraId="3C632E1A" w14:textId="77777777" w:rsidR="00213429" w:rsidRDefault="00B117C7" w:rsidP="001A31BA">
      <w:pPr>
        <w:pStyle w:val="ListBullet"/>
        <w:numPr>
          <w:ilvl w:val="0"/>
          <w:numId w:val="17"/>
        </w:numPr>
      </w:pPr>
      <w:r w:rsidRPr="00366CAA">
        <w:t>System barriers and blockers to employment</w:t>
      </w:r>
    </w:p>
    <w:p w14:paraId="43EC737C" w14:textId="77777777" w:rsidR="009A501A" w:rsidRDefault="00992092" w:rsidP="00BF4EDF">
      <w:r>
        <w:t>Each section includes key findings and quotes</w:t>
      </w:r>
      <w:r w:rsidR="009478DE">
        <w:t xml:space="preserve"> from interviews and staff focus groups</w:t>
      </w:r>
      <w:r w:rsidR="009A501A">
        <w:t xml:space="preserve">. </w:t>
      </w:r>
      <w:r w:rsidR="001030D8">
        <w:t>Online survey d</w:t>
      </w:r>
      <w:r w:rsidR="009478DE">
        <w:t xml:space="preserve">ata is presented at the end of </w:t>
      </w:r>
      <w:r w:rsidR="00B757B4">
        <w:t>each section</w:t>
      </w:r>
      <w:r w:rsidR="009478DE">
        <w:t xml:space="preserve"> to support these data. F</w:t>
      </w:r>
      <w:r w:rsidR="009A501A">
        <w:t xml:space="preserve">ull survey results </w:t>
      </w:r>
      <w:r w:rsidR="001030D8">
        <w:t>are</w:t>
      </w:r>
      <w:r w:rsidR="009478DE">
        <w:t xml:space="preserve"> in</w:t>
      </w:r>
      <w:r w:rsidR="009A501A">
        <w:t xml:space="preserve"> </w:t>
      </w:r>
      <w:r w:rsidR="009A501A" w:rsidRPr="0062703A">
        <w:t>Appendix</w:t>
      </w:r>
      <w:r w:rsidR="009A501A">
        <w:t xml:space="preserve"> 2</w:t>
      </w:r>
      <w:r w:rsidR="009A501A" w:rsidRPr="0062703A">
        <w:t xml:space="preserve"> on page </w:t>
      </w:r>
      <w:r w:rsidR="009A501A" w:rsidRPr="0062703A">
        <w:fldChar w:fldCharType="begin"/>
      </w:r>
      <w:r w:rsidR="009A501A" w:rsidRPr="0062703A">
        <w:instrText xml:space="preserve"> PAGEREF _Ref63848206 \h </w:instrText>
      </w:r>
      <w:r w:rsidR="009A501A" w:rsidRPr="0062703A">
        <w:fldChar w:fldCharType="separate"/>
      </w:r>
      <w:r w:rsidR="002510EE">
        <w:rPr>
          <w:noProof/>
        </w:rPr>
        <w:t>74</w:t>
      </w:r>
      <w:r w:rsidR="009A501A" w:rsidRPr="0062703A">
        <w:fldChar w:fldCharType="end"/>
      </w:r>
      <w:r w:rsidR="009A501A">
        <w:t xml:space="preserve">. </w:t>
      </w:r>
    </w:p>
    <w:p w14:paraId="6117464B" w14:textId="77777777" w:rsidR="00B117C7" w:rsidRPr="000C3934" w:rsidRDefault="00B117C7" w:rsidP="00FD14C3"/>
    <w:bookmarkEnd w:id="237"/>
    <w:bookmarkEnd w:id="238"/>
    <w:p w14:paraId="54F09AD0" w14:textId="77777777" w:rsidR="00B67F55" w:rsidRDefault="00FD14C3" w:rsidP="00FD14C3">
      <w:pPr>
        <w:sectPr w:rsidR="00B67F55" w:rsidSect="00894701">
          <w:pgSz w:w="11906" w:h="16838" w:code="9"/>
          <w:pgMar w:top="1440" w:right="1440" w:bottom="1440" w:left="1440" w:header="709" w:footer="0" w:gutter="0"/>
          <w:cols w:space="708"/>
          <w:docGrid w:linePitch="360"/>
        </w:sectPr>
      </w:pPr>
      <w:r>
        <w:br w:type="page"/>
      </w:r>
    </w:p>
    <w:tbl>
      <w:tblPr>
        <w:tblStyle w:val="LightShading-Accent4"/>
        <w:tblpPr w:leftFromText="180" w:rightFromText="180" w:vertAnchor="page" w:horzAnchor="page" w:tblpX="715" w:tblpY="11732"/>
        <w:tblW w:w="4899" w:type="pct"/>
        <w:tblLook w:val="04A0" w:firstRow="1" w:lastRow="0" w:firstColumn="1" w:lastColumn="0" w:noHBand="0" w:noVBand="1"/>
        <w:tblCaption w:val="Participant quote"/>
        <w:tblDescription w:val="Table with two rows and one column."/>
      </w:tblPr>
      <w:tblGrid>
        <w:gridCol w:w="9143"/>
      </w:tblGrid>
      <w:tr w:rsidR="00656F61" w14:paraId="3E1C3D71" w14:textId="77777777" w:rsidTr="002C2107">
        <w:trPr>
          <w:cnfStyle w:val="100000000000" w:firstRow="1" w:lastRow="0" w:firstColumn="0" w:lastColumn="0" w:oddVBand="0" w:evenVBand="0" w:oddHBand="0" w:evenHBand="0" w:firstRowFirstColumn="0" w:firstRowLastColumn="0" w:lastRowFirstColumn="0" w:lastRowLastColumn="0"/>
          <w:trHeight w:val="596"/>
          <w:tblHeader/>
        </w:trPr>
        <w:tc>
          <w:tcPr>
            <w:cnfStyle w:val="001000000000" w:firstRow="0" w:lastRow="0" w:firstColumn="1" w:lastColumn="0" w:oddVBand="0" w:evenVBand="0" w:oddHBand="0" w:evenHBand="0" w:firstRowFirstColumn="0" w:firstRowLastColumn="0" w:lastRowFirstColumn="0" w:lastRowLastColumn="0"/>
            <w:tcW w:w="5000" w:type="pct"/>
          </w:tcPr>
          <w:p w14:paraId="2D700929" w14:textId="77777777" w:rsidR="00656F61" w:rsidRDefault="00656F61" w:rsidP="00656F61">
            <w:r w:rsidRPr="00705F04">
              <w:rPr>
                <w:rFonts w:asciiTheme="minorHAnsi" w:hAnsiTheme="minorHAnsi"/>
              </w:rPr>
              <w:lastRenderedPageBreak/>
              <w:t>Lad</w:t>
            </w:r>
            <w:r>
              <w:rPr>
                <w:rFonts w:asciiTheme="minorHAnsi" w:hAnsiTheme="minorHAnsi"/>
              </w:rPr>
              <w:t>y</w:t>
            </w:r>
            <w:r w:rsidRPr="00705F04">
              <w:rPr>
                <w:rFonts w:asciiTheme="minorHAnsi" w:hAnsiTheme="minorHAnsi"/>
              </w:rPr>
              <w:t xml:space="preserve"> Nova, mother of Starkid, </w:t>
            </w:r>
            <w:r>
              <w:rPr>
                <w:rFonts w:asciiTheme="minorHAnsi" w:hAnsiTheme="minorHAnsi"/>
              </w:rPr>
              <w:t>autism spectrum cohort</w:t>
            </w:r>
            <w:r w:rsidRPr="00705F04">
              <w:rPr>
                <w:rFonts w:asciiTheme="minorHAnsi" w:hAnsiTheme="minorHAnsi"/>
              </w:rPr>
              <w:t>, aged 17 years</w:t>
            </w:r>
          </w:p>
        </w:tc>
      </w:tr>
      <w:tr w:rsidR="00656F61" w14:paraId="7E30C8AA" w14:textId="77777777" w:rsidTr="002C2107">
        <w:trPr>
          <w:cnfStyle w:val="000000100000" w:firstRow="0" w:lastRow="0" w:firstColumn="0" w:lastColumn="0" w:oddVBand="0" w:evenVBand="0" w:oddHBand="1" w:evenHBand="0" w:firstRowFirstColumn="0" w:firstRowLastColumn="0" w:lastRowFirstColumn="0" w:lastRowLastColumn="0"/>
          <w:trHeight w:val="2099"/>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C6DDFD5" w14:textId="39B353AA" w:rsidR="00656F61" w:rsidRPr="00656F61" w:rsidRDefault="00656F61" w:rsidP="00656F61">
            <w:pPr>
              <w:rPr>
                <w:b w:val="0"/>
              </w:rPr>
            </w:pPr>
            <w:r w:rsidRPr="00656F61">
              <w:rPr>
                <w:b w:val="0"/>
              </w:rPr>
              <w:t xml:space="preserve">“He worked in a very small retail situation in the back room of a computer repair shop. So he was working with a fellow who owned the business who has ADHD and some autistic traits, so he understood what Starkid was going through. He was a great role model and saying, “You know, I’ve got issues too mate. You can do this. This is fine. Keep going. You're doing well”. So he knew </w:t>
            </w:r>
            <w:r w:rsidRPr="00656F61">
              <w:rPr>
                <w:rFonts w:asciiTheme="minorHAnsi" w:hAnsiTheme="minorHAnsi"/>
                <w:b w:val="0"/>
              </w:rPr>
              <w:t>exactly how to manage some of Starkid’s behaviours and fears so that was awesome”</w:t>
            </w:r>
            <w:r w:rsidR="003C44F6">
              <w:rPr>
                <w:rFonts w:asciiTheme="minorHAnsi" w:hAnsiTheme="minorHAnsi"/>
                <w:b w:val="0"/>
              </w:rPr>
              <w:t>.</w:t>
            </w:r>
          </w:p>
        </w:tc>
      </w:tr>
    </w:tbl>
    <w:p w14:paraId="308F1D3E" w14:textId="77777777" w:rsidR="00656F61" w:rsidRDefault="00656F61">
      <w:pPr>
        <w:spacing w:line="276" w:lineRule="auto"/>
        <w:rPr>
          <w:b/>
          <w:sz w:val="24"/>
        </w:rPr>
      </w:pPr>
      <w:bookmarkStart w:id="266" w:name="_Toc62812925"/>
      <w:bookmarkStart w:id="267" w:name="_Toc63754973"/>
    </w:p>
    <w:p w14:paraId="6BA54C70" w14:textId="77777777" w:rsidR="003025A9" w:rsidRDefault="003025A9">
      <w:pPr>
        <w:spacing w:line="276" w:lineRule="auto"/>
        <w:rPr>
          <w:b/>
          <w:sz w:val="24"/>
        </w:rPr>
      </w:pPr>
      <w:r>
        <w:br w:type="page"/>
      </w:r>
    </w:p>
    <w:p w14:paraId="7D61942F" w14:textId="4C3A1786" w:rsidR="00FD14C3" w:rsidRDefault="00FD14C3" w:rsidP="00FD14C3">
      <w:pPr>
        <w:pStyle w:val="Heading4"/>
        <w:autoSpaceDE w:val="0"/>
        <w:autoSpaceDN w:val="0"/>
        <w:adjustRightInd w:val="0"/>
        <w:spacing w:line="276" w:lineRule="auto"/>
        <w:ind w:left="1080" w:hanging="720"/>
      </w:pPr>
      <w:r w:rsidRPr="00705F04">
        <w:lastRenderedPageBreak/>
        <w:t xml:space="preserve">Common </w:t>
      </w:r>
      <w:r>
        <w:t>experiences</w:t>
      </w:r>
      <w:r w:rsidRPr="00705F04">
        <w:t xml:space="preserve"> </w:t>
      </w:r>
      <w:r>
        <w:t>across all levels of employment</w:t>
      </w:r>
      <w:bookmarkEnd w:id="266"/>
      <w:bookmarkEnd w:id="267"/>
    </w:p>
    <w:p w14:paraId="237EC5EA" w14:textId="77777777" w:rsidR="00FD14C3" w:rsidRDefault="00FD14C3" w:rsidP="00FD14C3">
      <w:r>
        <w:t xml:space="preserve">Under this category the common themes across all participants at all levels of employment were explored. Five key themes were identified.  </w:t>
      </w:r>
    </w:p>
    <w:p w14:paraId="517B58C8" w14:textId="77777777" w:rsidR="00FD14C3" w:rsidRDefault="00FD14C3" w:rsidP="001A31BA">
      <w:pPr>
        <w:pStyle w:val="ListBullet"/>
        <w:numPr>
          <w:ilvl w:val="0"/>
          <w:numId w:val="18"/>
        </w:numPr>
      </w:pPr>
      <w:r w:rsidRPr="00BF7007">
        <w:t xml:space="preserve">Supporting the individual first: meeting primary needs and building self-confidence </w:t>
      </w:r>
      <w:r>
        <w:t xml:space="preserve"> </w:t>
      </w:r>
    </w:p>
    <w:p w14:paraId="0409C208" w14:textId="77777777" w:rsidR="00FD14C3" w:rsidRDefault="00FD14C3" w:rsidP="001A31BA">
      <w:pPr>
        <w:pStyle w:val="ListBullet"/>
        <w:numPr>
          <w:ilvl w:val="0"/>
          <w:numId w:val="18"/>
        </w:numPr>
      </w:pPr>
      <w:r w:rsidRPr="00A20099">
        <w:t>Understanding participant abilities and support needs to enable employment</w:t>
      </w:r>
      <w:r w:rsidRPr="001C750E">
        <w:t xml:space="preserve"> </w:t>
      </w:r>
    </w:p>
    <w:p w14:paraId="05656A6D" w14:textId="77777777" w:rsidR="00FD14C3" w:rsidRDefault="00FD14C3" w:rsidP="001A31BA">
      <w:pPr>
        <w:pStyle w:val="ListBullet"/>
        <w:numPr>
          <w:ilvl w:val="0"/>
          <w:numId w:val="18"/>
        </w:numPr>
      </w:pPr>
      <w:r w:rsidRPr="006A198B">
        <w:t>Improving the roadmap to navigating supports and information</w:t>
      </w:r>
    </w:p>
    <w:p w14:paraId="1EB08FF2" w14:textId="77777777" w:rsidR="00FD14C3" w:rsidRDefault="00FD14C3" w:rsidP="001A31BA">
      <w:pPr>
        <w:pStyle w:val="ListBullet"/>
        <w:numPr>
          <w:ilvl w:val="0"/>
          <w:numId w:val="18"/>
        </w:numPr>
      </w:pPr>
      <w:r w:rsidRPr="00690583">
        <w:t>Employment market: inclusive employment options</w:t>
      </w:r>
    </w:p>
    <w:p w14:paraId="768F012A" w14:textId="77777777" w:rsidR="00FD14C3" w:rsidRDefault="00FD14C3" w:rsidP="001A31BA">
      <w:pPr>
        <w:pStyle w:val="ListBullet"/>
        <w:numPr>
          <w:ilvl w:val="0"/>
          <w:numId w:val="18"/>
        </w:numPr>
      </w:pPr>
      <w:r>
        <w:t>Enabling access to employment opportunities with transport and travel training</w:t>
      </w:r>
    </w:p>
    <w:p w14:paraId="672CA8AF" w14:textId="77777777" w:rsidR="00FD14C3" w:rsidRDefault="00FD14C3" w:rsidP="00FD14C3">
      <w:pPr>
        <w:pStyle w:val="Heading5"/>
      </w:pPr>
      <w:bookmarkStart w:id="268" w:name="_Toc63754974"/>
      <w:bookmarkStart w:id="269" w:name="_Toc62812926"/>
      <w:r w:rsidRPr="00BF7007">
        <w:t xml:space="preserve">Supporting the individual first: meeting primary needs </w:t>
      </w:r>
      <w:bookmarkEnd w:id="268"/>
      <w:r>
        <w:t>and building self-confidence</w:t>
      </w:r>
    </w:p>
    <w:tbl>
      <w:tblPr>
        <w:tblStyle w:val="LightShading-Accent4"/>
        <w:tblW w:w="8980" w:type="dxa"/>
        <w:tblInd w:w="23" w:type="dxa"/>
        <w:tblLook w:val="04A0" w:firstRow="1" w:lastRow="0" w:firstColumn="1" w:lastColumn="0" w:noHBand="0" w:noVBand="1"/>
        <w:tblCaption w:val="Key points table"/>
        <w:tblDescription w:val="Table of key points. Two rows and one column."/>
      </w:tblPr>
      <w:tblGrid>
        <w:gridCol w:w="8980"/>
      </w:tblGrid>
      <w:tr w:rsidR="00EE5D16" w:rsidRPr="001451EF" w14:paraId="1926ECF0" w14:textId="77777777" w:rsidTr="00724776">
        <w:trPr>
          <w:cnfStyle w:val="100000000000" w:firstRow="1" w:lastRow="0" w:firstColumn="0" w:lastColumn="0" w:oddVBand="0" w:evenVBand="0" w:oddHBand="0" w:evenHBand="0" w:firstRowFirstColumn="0" w:firstRowLastColumn="0" w:lastRowFirstColumn="0" w:lastRowLastColumn="0"/>
          <w:trHeight w:val="569"/>
          <w:tblHeader/>
        </w:trPr>
        <w:tc>
          <w:tcPr>
            <w:cnfStyle w:val="001000000000" w:firstRow="0" w:lastRow="0" w:firstColumn="1" w:lastColumn="0" w:oddVBand="0" w:evenVBand="0" w:oddHBand="0" w:evenHBand="0" w:firstRowFirstColumn="0" w:firstRowLastColumn="0" w:lastRowFirstColumn="0" w:lastRowLastColumn="0"/>
            <w:tcW w:w="8980" w:type="dxa"/>
          </w:tcPr>
          <w:p w14:paraId="3750284D" w14:textId="77777777" w:rsidR="00EE5D16" w:rsidRPr="001451EF" w:rsidRDefault="00EE5D16" w:rsidP="00076A25">
            <w:pPr>
              <w:rPr>
                <w:szCs w:val="22"/>
                <w:lang w:val="en-AU"/>
              </w:rPr>
            </w:pPr>
            <w:r w:rsidRPr="001451EF">
              <w:rPr>
                <w:szCs w:val="22"/>
                <w:lang w:val="en-AU"/>
              </w:rPr>
              <w:t>Key points</w:t>
            </w:r>
          </w:p>
        </w:tc>
      </w:tr>
      <w:tr w:rsidR="00EE5D16" w:rsidRPr="001451EF" w14:paraId="1768220C" w14:textId="77777777" w:rsidTr="00EE5D16">
        <w:trPr>
          <w:cnfStyle w:val="000000100000" w:firstRow="0" w:lastRow="0" w:firstColumn="0" w:lastColumn="0" w:oddVBand="0" w:evenVBand="0" w:oddHBand="1" w:evenHBand="0"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8980" w:type="dxa"/>
          </w:tcPr>
          <w:p w14:paraId="055C7A4C" w14:textId="77777777" w:rsidR="00B117C7" w:rsidRDefault="00B117C7" w:rsidP="00183AE1">
            <w:pPr>
              <w:pStyle w:val="tablelistbullet"/>
              <w:numPr>
                <w:ilvl w:val="0"/>
                <w:numId w:val="30"/>
              </w:numPr>
              <w:rPr>
                <w:b w:val="0"/>
                <w:szCs w:val="22"/>
              </w:rPr>
            </w:pPr>
            <w:r w:rsidRPr="001451EF">
              <w:rPr>
                <w:b w:val="0"/>
                <w:szCs w:val="22"/>
              </w:rPr>
              <w:t>Many NDIS participants were lacking in self-confidence as an employable person. Employment related capacity building supports were reported to play an important role in increasing self-efficacy.</w:t>
            </w:r>
          </w:p>
          <w:p w14:paraId="47CC778C" w14:textId="77777777" w:rsidR="00F551EE" w:rsidRPr="00BF4EDF" w:rsidRDefault="00EE5D16" w:rsidP="00183AE1">
            <w:pPr>
              <w:pStyle w:val="tablelistbullet"/>
              <w:numPr>
                <w:ilvl w:val="0"/>
                <w:numId w:val="30"/>
              </w:numPr>
              <w:rPr>
                <w:b w:val="0"/>
                <w:szCs w:val="22"/>
                <w:lang w:val="en-GB"/>
              </w:rPr>
            </w:pPr>
            <w:r w:rsidRPr="001451EF">
              <w:rPr>
                <w:b w:val="0"/>
                <w:szCs w:val="22"/>
                <w:lang w:val="en-GB"/>
              </w:rPr>
              <w:t>Having support to meet base level needs such as daily living, stable accommodation, mental and physical health was a</w:t>
            </w:r>
            <w:r w:rsidR="00213429">
              <w:rPr>
                <w:b w:val="0"/>
                <w:szCs w:val="22"/>
                <w:lang w:val="en-GB"/>
              </w:rPr>
              <w:t>n</w:t>
            </w:r>
            <w:r w:rsidRPr="001451EF">
              <w:rPr>
                <w:b w:val="0"/>
                <w:szCs w:val="22"/>
                <w:lang w:val="en-GB"/>
              </w:rPr>
              <w:t xml:space="preserve"> </w:t>
            </w:r>
            <w:r w:rsidR="00213429">
              <w:rPr>
                <w:b w:val="0"/>
                <w:szCs w:val="22"/>
                <w:lang w:val="en-GB"/>
              </w:rPr>
              <w:t>important</w:t>
            </w:r>
            <w:r w:rsidRPr="001451EF">
              <w:rPr>
                <w:b w:val="0"/>
                <w:szCs w:val="22"/>
                <w:lang w:val="en-GB"/>
              </w:rPr>
              <w:t xml:space="preserve"> enabler for participants to have the energy and time to find and maintain employment.</w:t>
            </w:r>
          </w:p>
          <w:p w14:paraId="0A1309B5" w14:textId="77777777" w:rsidR="00476A5A" w:rsidRPr="00B117C7" w:rsidRDefault="00D734AC" w:rsidP="00183AE1">
            <w:pPr>
              <w:pStyle w:val="tablelistbullet"/>
              <w:numPr>
                <w:ilvl w:val="0"/>
                <w:numId w:val="30"/>
              </w:numPr>
              <w:rPr>
                <w:b w:val="0"/>
                <w:szCs w:val="22"/>
                <w:lang w:val="en-AU"/>
              </w:rPr>
            </w:pPr>
            <w:r>
              <w:rPr>
                <w:b w:val="0"/>
                <w:szCs w:val="22"/>
              </w:rPr>
              <w:t>Families can raise expectations and help to grow the career aspirations of participants</w:t>
            </w:r>
          </w:p>
        </w:tc>
      </w:tr>
    </w:tbl>
    <w:bookmarkEnd w:id="269"/>
    <w:p w14:paraId="10EEF02B" w14:textId="77777777" w:rsidR="00FD14C3" w:rsidRDefault="00FD14C3" w:rsidP="00FD14C3">
      <w:pPr>
        <w:spacing w:before="240"/>
      </w:pPr>
      <w:r>
        <w:t>Having base level needs met,</w:t>
      </w:r>
      <w:r w:rsidRPr="006F58A2">
        <w:t xml:space="preserve"> </w:t>
      </w:r>
      <w:r>
        <w:t>including stable accommodation, mental health access to allied health professionals, either through NDIS funding or other formal and informal supports, allowed participants to focus their energies to look for and/or maintain employment. Jack, who is an NDIS participant aged 34 years in the autism spectrum cohort</w:t>
      </w:r>
      <w:r w:rsidR="003009F1">
        <w:t>,</w:t>
      </w:r>
      <w:r>
        <w:t xml:space="preserve"> relayed an experience:</w:t>
      </w:r>
    </w:p>
    <w:p w14:paraId="398051E0" w14:textId="77777777" w:rsidR="00FD14C3" w:rsidRDefault="00FD14C3" w:rsidP="00BF4EDF">
      <w:pPr>
        <w:pStyle w:val="IntenseQuote"/>
      </w:pPr>
      <w:r w:rsidRPr="00DD6C57">
        <w:t>Unfortunately, I have never been in the mind frame to do any work experience or paid work because until I moved into this unit 12 years ago, I didn’t have stable accommodatio</w:t>
      </w:r>
      <w:r>
        <w:t>n. (Jack, NDIS participant, autism spectrum cohort, aged 34 years)</w:t>
      </w:r>
    </w:p>
    <w:p w14:paraId="0AD1D752" w14:textId="77777777" w:rsidR="00FD14C3" w:rsidRPr="00614A9E" w:rsidRDefault="00FD14C3" w:rsidP="00FD14C3">
      <w:r>
        <w:t>Supports</w:t>
      </w:r>
      <w:r w:rsidR="003009F1">
        <w:t>,</w:t>
      </w:r>
      <w:r>
        <w:t xml:space="preserve"> such as seeing an allied health professionals</w:t>
      </w:r>
      <w:r w:rsidR="003009F1">
        <w:t>,</w:t>
      </w:r>
      <w:r>
        <w:t xml:space="preserve"> were identified as facilitating and building confidence and self-efficacy – where an individual has the self-belief in their capacity to exert control over their life (Bandura, 1977). </w:t>
      </w:r>
      <w:r w:rsidRPr="00BF7007">
        <w:t>Some NDIS participants needed to rebuild their confidence after being unemployed</w:t>
      </w:r>
      <w:r>
        <w:t xml:space="preserve"> or having </w:t>
      </w:r>
      <w:r w:rsidRPr="00BF7007">
        <w:t>experiences of workplace bullying or discrimination, or periods out of the workforce due to psychosocial disability</w:t>
      </w:r>
      <w:r>
        <w:t xml:space="preserve">. </w:t>
      </w:r>
    </w:p>
    <w:p w14:paraId="2F3E0935" w14:textId="77777777" w:rsidR="009478DE" w:rsidRDefault="009478DE">
      <w:pPr>
        <w:spacing w:line="276" w:lineRule="auto"/>
        <w:rPr>
          <w:bCs/>
          <w:i/>
          <w:iCs/>
          <w:color w:val="34143A" w:themeColor="background2" w:themeShade="80"/>
        </w:rPr>
      </w:pPr>
      <w:r>
        <w:br w:type="page"/>
      </w:r>
    </w:p>
    <w:p w14:paraId="79F3F45E" w14:textId="77777777" w:rsidR="00FD14C3" w:rsidRDefault="00572CB3" w:rsidP="00BF4EDF">
      <w:pPr>
        <w:pStyle w:val="IntenseQuote"/>
      </w:pPr>
      <w:r>
        <w:lastRenderedPageBreak/>
        <w:t>Seeing a psychologist has</w:t>
      </w:r>
      <w:r w:rsidR="00FD14C3" w:rsidRPr="005174B6">
        <w:t xml:space="preserve"> been hugely beneficial wit</w:t>
      </w:r>
      <w:r w:rsidR="00FD14C3">
        <w:t xml:space="preserve">h working on my self-image and </w:t>
      </w:r>
      <w:r w:rsidR="00FD14C3" w:rsidRPr="005174B6">
        <w:t>work things and the concept of safety at work and yeah, I guess, just the whole prospect of it</w:t>
      </w:r>
      <w:r w:rsidR="00FD14C3">
        <w:t xml:space="preserve"> [work]</w:t>
      </w:r>
      <w:r w:rsidR="00FD14C3" w:rsidRPr="005174B6">
        <w:t xml:space="preserve">. (Monique, NDIS participant, </w:t>
      </w:r>
      <w:r w:rsidR="00FD14C3">
        <w:t>psychosocial disability</w:t>
      </w:r>
      <w:r w:rsidR="00FD14C3" w:rsidRPr="005174B6">
        <w:t xml:space="preserve"> cohort, aged 43 years)</w:t>
      </w:r>
    </w:p>
    <w:p w14:paraId="1EF2AA3E" w14:textId="77777777" w:rsidR="00377309" w:rsidRDefault="00476A5A" w:rsidP="00084433">
      <w:r>
        <w:t>Families play a key role in supporting participants to grow work and career aspirations and see themselves as employabl</w:t>
      </w:r>
      <w:r w:rsidR="00B2634E">
        <w:t>e. For some families this</w:t>
      </w:r>
      <w:r w:rsidR="00377309">
        <w:t xml:space="preserve"> started</w:t>
      </w:r>
      <w:r>
        <w:t xml:space="preserve"> </w:t>
      </w:r>
      <w:r w:rsidR="00377309">
        <w:t>when participants we</w:t>
      </w:r>
      <w:r>
        <w:t>re children</w:t>
      </w:r>
      <w:r w:rsidR="00377309">
        <w:t xml:space="preserve"> through exploring options with them and thinking about their interests and skills.</w:t>
      </w:r>
      <w:r>
        <w:t xml:space="preserve"> </w:t>
      </w:r>
      <w:r w:rsidR="00377309">
        <w:t>Other families struggled to visualise their young children ever being employed.</w:t>
      </w:r>
    </w:p>
    <w:p w14:paraId="5E79DC2C" w14:textId="77777777" w:rsidR="00476A5A" w:rsidRPr="00476A5A" w:rsidRDefault="00377309" w:rsidP="00BF4EDF">
      <w:pPr>
        <w:pStyle w:val="IntenseQuote"/>
      </w:pPr>
      <w:r>
        <w:t>I cannot see my child in a paid position at this stage based on her current disability challenges. (Sheena, mother of Lacy, autism spectrum cohort, aged 11 years)</w:t>
      </w:r>
      <w:r w:rsidR="00476A5A">
        <w:t xml:space="preserve">  </w:t>
      </w:r>
    </w:p>
    <w:p w14:paraId="0400610D" w14:textId="77777777" w:rsidR="00FD14C3" w:rsidRDefault="00FD14C3" w:rsidP="00FD14C3">
      <w:r>
        <w:t xml:space="preserve">‘Participants being disengaged from pursuing employment goals’ was identified by NDIS service delivery staff as one of the most </w:t>
      </w:r>
      <w:r w:rsidR="00213429">
        <w:t xml:space="preserve">important </w:t>
      </w:r>
      <w:r>
        <w:t xml:space="preserve">barriers </w:t>
      </w:r>
      <w:r w:rsidRPr="00181088">
        <w:t>when assisting participants to identify a</w:t>
      </w:r>
      <w:r>
        <w:t>nd work towards employment. This was the highest ranked barrier for working with participants in the psychosocial disability cohort (53% of staff)</w:t>
      </w:r>
      <w:r w:rsidR="003009F1">
        <w:t>,</w:t>
      </w:r>
      <w:r>
        <w:t xml:space="preserve"> and the third highest ranked barrier for working with participants in the intellectual disability and autism spectrum cohorts (35% of respondents for both cohorts).</w:t>
      </w:r>
    </w:p>
    <w:p w14:paraId="1D97D3C4" w14:textId="77777777" w:rsidR="00FD14C3" w:rsidRPr="00883148" w:rsidRDefault="00FD14C3" w:rsidP="00FD14C3">
      <w:r w:rsidRPr="001C491B">
        <w:rPr>
          <w:rFonts w:cs="Arial"/>
        </w:rPr>
        <w:t xml:space="preserve">More than a third of service delivery staff </w:t>
      </w:r>
      <w:r>
        <w:rPr>
          <w:rFonts w:cs="Arial"/>
        </w:rPr>
        <w:t>survey respondents also ranked ‘</w:t>
      </w:r>
      <w:r w:rsidRPr="001C491B">
        <w:rPr>
          <w:rFonts w:cs="Arial"/>
        </w:rPr>
        <w:t>low s</w:t>
      </w:r>
      <w:r>
        <w:rPr>
          <w:rFonts w:cs="Arial"/>
        </w:rPr>
        <w:t>elf-perception of employability’</w:t>
      </w:r>
      <w:r w:rsidRPr="001C491B">
        <w:rPr>
          <w:rFonts w:cs="Arial"/>
        </w:rPr>
        <w:t xml:space="preserve"> in the top three barriers for NDIS participants with psychosocial disability to finding open employment</w:t>
      </w:r>
      <w:r>
        <w:rPr>
          <w:rFonts w:cs="Arial"/>
        </w:rPr>
        <w:t>.</w:t>
      </w:r>
    </w:p>
    <w:p w14:paraId="64A3C7D7" w14:textId="77777777" w:rsidR="00FD14C3" w:rsidRDefault="00FD14C3" w:rsidP="00FD14C3">
      <w:pPr>
        <w:pStyle w:val="Heading5"/>
      </w:pPr>
      <w:bookmarkStart w:id="270" w:name="_Toc63754975"/>
      <w:bookmarkStart w:id="271" w:name="_Toc62812927"/>
      <w:r>
        <w:t>Understanding</w:t>
      </w:r>
      <w:r w:rsidRPr="001C750E">
        <w:t xml:space="preserve"> participant abilities and support needs</w:t>
      </w:r>
      <w:r>
        <w:t xml:space="preserve"> to enable employment</w:t>
      </w:r>
      <w:bookmarkEnd w:id="270"/>
    </w:p>
    <w:tbl>
      <w:tblPr>
        <w:tblStyle w:val="LightShading-Accent4"/>
        <w:tblW w:w="8980" w:type="dxa"/>
        <w:tblInd w:w="23" w:type="dxa"/>
        <w:tblLook w:val="04A0" w:firstRow="1" w:lastRow="0" w:firstColumn="1" w:lastColumn="0" w:noHBand="0" w:noVBand="1"/>
        <w:tblCaption w:val="Key points"/>
        <w:tblDescription w:val="Table with two rows and one column."/>
      </w:tblPr>
      <w:tblGrid>
        <w:gridCol w:w="8980"/>
      </w:tblGrid>
      <w:tr w:rsidR="00935081" w:rsidRPr="001451EF" w14:paraId="1344F9D4" w14:textId="77777777" w:rsidTr="00724776">
        <w:trPr>
          <w:cnfStyle w:val="100000000000" w:firstRow="1" w:lastRow="0" w:firstColumn="0" w:lastColumn="0" w:oddVBand="0" w:evenVBand="0" w:oddHBand="0" w:evenHBand="0" w:firstRowFirstColumn="0" w:firstRowLastColumn="0" w:lastRowFirstColumn="0" w:lastRowLastColumn="0"/>
          <w:trHeight w:val="569"/>
          <w:tblHeader/>
        </w:trPr>
        <w:tc>
          <w:tcPr>
            <w:cnfStyle w:val="001000000000" w:firstRow="0" w:lastRow="0" w:firstColumn="1" w:lastColumn="0" w:oddVBand="0" w:evenVBand="0" w:oddHBand="0" w:evenHBand="0" w:firstRowFirstColumn="0" w:firstRowLastColumn="0" w:lastRowFirstColumn="0" w:lastRowLastColumn="0"/>
            <w:tcW w:w="8980" w:type="dxa"/>
          </w:tcPr>
          <w:p w14:paraId="7A366170" w14:textId="77777777" w:rsidR="00935081" w:rsidRPr="001451EF" w:rsidRDefault="00935081" w:rsidP="00076A25">
            <w:pPr>
              <w:rPr>
                <w:szCs w:val="22"/>
                <w:lang w:val="en-AU"/>
              </w:rPr>
            </w:pPr>
            <w:r w:rsidRPr="001451EF">
              <w:rPr>
                <w:szCs w:val="22"/>
                <w:lang w:val="en-AU"/>
              </w:rPr>
              <w:t>Key points</w:t>
            </w:r>
          </w:p>
        </w:tc>
      </w:tr>
      <w:tr w:rsidR="00935081" w:rsidRPr="001451EF" w14:paraId="0AFE07EA" w14:textId="77777777" w:rsidTr="00935081">
        <w:trPr>
          <w:cnfStyle w:val="000000100000" w:firstRow="0" w:lastRow="0" w:firstColumn="0" w:lastColumn="0" w:oddVBand="0" w:evenVBand="0" w:oddHBand="1" w:evenHBand="0"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8980" w:type="dxa"/>
          </w:tcPr>
          <w:p w14:paraId="58310278" w14:textId="77777777" w:rsidR="00935081" w:rsidRPr="001451EF" w:rsidRDefault="00935081" w:rsidP="00935081">
            <w:pPr>
              <w:pStyle w:val="tablelistbullet"/>
              <w:rPr>
                <w:b w:val="0"/>
                <w:szCs w:val="22"/>
                <w:lang w:val="en-GB"/>
              </w:rPr>
            </w:pPr>
            <w:r w:rsidRPr="001451EF">
              <w:rPr>
                <w:b w:val="0"/>
                <w:szCs w:val="22"/>
                <w:lang w:val="en-GB"/>
              </w:rPr>
              <w:t>Participants often felt their disability was not well understood by service delivery staff, especially for participants in the autism spectrum and psychosocial disability cohorts.</w:t>
            </w:r>
          </w:p>
          <w:p w14:paraId="6B38A83B" w14:textId="77777777" w:rsidR="00935081" w:rsidRPr="001451EF" w:rsidRDefault="00935081" w:rsidP="00935081">
            <w:pPr>
              <w:pStyle w:val="tablelistbullet"/>
              <w:rPr>
                <w:b w:val="0"/>
                <w:szCs w:val="22"/>
                <w:lang w:val="en-GB"/>
              </w:rPr>
            </w:pPr>
            <w:r w:rsidRPr="001451EF">
              <w:rPr>
                <w:b w:val="0"/>
                <w:szCs w:val="22"/>
                <w:lang w:val="en-GB"/>
              </w:rPr>
              <w:t>Person-centred planning was identified as crucial in supporting employment options better matched to participant skills and interests.</w:t>
            </w:r>
          </w:p>
          <w:p w14:paraId="779ADC30" w14:textId="77777777" w:rsidR="00935081" w:rsidRPr="001451EF" w:rsidRDefault="00935081" w:rsidP="00935081">
            <w:pPr>
              <w:pStyle w:val="tablelistbullet"/>
              <w:rPr>
                <w:szCs w:val="22"/>
                <w:lang w:val="en-AU"/>
              </w:rPr>
            </w:pPr>
            <w:r w:rsidRPr="001451EF">
              <w:rPr>
                <w:b w:val="0"/>
                <w:szCs w:val="22"/>
              </w:rPr>
              <w:t>Informal supports such as family and peer groups play an important role in identifying employment options aligned with participants’ skills and interests.</w:t>
            </w:r>
          </w:p>
        </w:tc>
      </w:tr>
    </w:tbl>
    <w:p w14:paraId="4E8253D4" w14:textId="77777777" w:rsidR="00FD14C3" w:rsidRDefault="00FD14C3" w:rsidP="00FD14C3">
      <w:pPr>
        <w:spacing w:before="240"/>
      </w:pPr>
      <w:r>
        <w:t>Participants reported feeling that staff often misunderstood their capabilities and their need for supports in the workplace</w:t>
      </w:r>
      <w:r w:rsidRPr="00DC5C50">
        <w:t xml:space="preserve">, especially for participants in the autism spectrum and </w:t>
      </w:r>
      <w:r>
        <w:t>psychosocial disability cohorts. This may p</w:t>
      </w:r>
      <w:r w:rsidRPr="003021E2">
        <w:t>resent</w:t>
      </w:r>
      <w:r>
        <w:t xml:space="preserve"> as </w:t>
      </w:r>
      <w:r w:rsidRPr="003021E2">
        <w:t xml:space="preserve">a </w:t>
      </w:r>
      <w:r>
        <w:t>complex</w:t>
      </w:r>
      <w:r w:rsidRPr="003021E2">
        <w:t xml:space="preserve"> </w:t>
      </w:r>
      <w:r>
        <w:t xml:space="preserve">planning </w:t>
      </w:r>
      <w:r w:rsidRPr="003021E2">
        <w:t>scenario for participants with</w:t>
      </w:r>
      <w:r>
        <w:t xml:space="preserve"> less visible disabilities as a person’s support needs may not be as obvious, as with other disabilities.</w:t>
      </w:r>
      <w:r w:rsidRPr="00FF5FE0">
        <w:t xml:space="preserve"> When skills and capabilities </w:t>
      </w:r>
      <w:r>
        <w:t>we</w:t>
      </w:r>
      <w:r w:rsidRPr="00FF5FE0">
        <w:t>re not well understood,</w:t>
      </w:r>
      <w:r>
        <w:t xml:space="preserve"> it can lead to </w:t>
      </w:r>
      <w:r w:rsidRPr="00FF5FE0">
        <w:t>underemployment</w:t>
      </w:r>
      <w:r>
        <w:t xml:space="preserve"> and</w:t>
      </w:r>
      <w:r w:rsidRPr="00FF5FE0">
        <w:t xml:space="preserve"> </w:t>
      </w:r>
      <w:r>
        <w:t xml:space="preserve">participant’s </w:t>
      </w:r>
      <w:r w:rsidRPr="00FF5FE0">
        <w:t>disillusionment wit</w:t>
      </w:r>
      <w:r>
        <w:t xml:space="preserve">h the employment process. </w:t>
      </w:r>
    </w:p>
    <w:p w14:paraId="78D6D237" w14:textId="77777777" w:rsidR="00480588" w:rsidRDefault="00480588">
      <w:pPr>
        <w:spacing w:line="276" w:lineRule="auto"/>
        <w:rPr>
          <w:bCs/>
          <w:i/>
          <w:iCs/>
          <w:color w:val="34143A" w:themeColor="background2" w:themeShade="80"/>
        </w:rPr>
      </w:pPr>
      <w:r>
        <w:br w:type="page"/>
      </w:r>
    </w:p>
    <w:p w14:paraId="644B7EE4" w14:textId="77777777" w:rsidR="00FD14C3" w:rsidRPr="00D65925" w:rsidRDefault="00FD14C3" w:rsidP="00BF4EDF">
      <w:pPr>
        <w:pStyle w:val="IntenseQuote"/>
      </w:pPr>
      <w:r w:rsidRPr="00D65925">
        <w:lastRenderedPageBreak/>
        <w:t>The last</w:t>
      </w:r>
      <w:r>
        <w:t xml:space="preserve"> [NDIS service staff]</w:t>
      </w:r>
      <w:r w:rsidRPr="00D65925">
        <w:t xml:space="preserve"> we had </w:t>
      </w:r>
      <w:r>
        <w:t xml:space="preserve">was … </w:t>
      </w:r>
      <w:r w:rsidRPr="00D65925">
        <w:t>fantastic but the first one we had just didn’t understand that things like asking your classmate to take to you the toilet is not appropriat</w:t>
      </w:r>
      <w:r>
        <w:t xml:space="preserve">e … </w:t>
      </w:r>
      <w:r w:rsidRPr="00D65925">
        <w:t>My biggest fear is that my next planning meeting I’m not going to get the same guy and we’re going to lose all our funding again.</w:t>
      </w:r>
      <w:r>
        <w:t xml:space="preserve"> (Felicia, NDIS participant, psychosocial disability cohort, aged 42 years)</w:t>
      </w:r>
    </w:p>
    <w:p w14:paraId="3F4FD4DC" w14:textId="77777777" w:rsidR="00FD14C3" w:rsidRDefault="00FD14C3" w:rsidP="008452F0">
      <w:r>
        <w:t xml:space="preserve">Having a consistent contact and building rapport with NDIS service delivery staff was seen to facilitate positive planning experiences, trust in the scheme and increasing a participant’s awareness of the supports available. Communication adjustments including giving people time to respond to questions may help participants to have positive planning meetings and build rapport with service delivery staff. Environmental factors such as noise and lighting was also noted to be distracting for participants. </w:t>
      </w:r>
    </w:p>
    <w:p w14:paraId="74A5C234" w14:textId="77777777" w:rsidR="00FD14C3" w:rsidRDefault="00FD14C3" w:rsidP="00BF4EDF">
      <w:pPr>
        <w:pStyle w:val="IntenseQuote"/>
      </w:pPr>
      <w:r w:rsidRPr="00C462EE">
        <w:t xml:space="preserve">I couldn’t hear what she </w:t>
      </w:r>
      <w:r>
        <w:t xml:space="preserve">[LAC] </w:t>
      </w:r>
      <w:r w:rsidRPr="00C462EE">
        <w:t xml:space="preserve">was saying properly. I was having difficulty articulating myself. And I ended up just going, “Yes, ma’am, yes, ma’am,” sort of thing, and just wondering when the meeting was going to end. I was looking for an out. </w:t>
      </w:r>
      <w:r>
        <w:t>(Kylie, NDIS participant, psychosocial disability cohort, aged 43 years)</w:t>
      </w:r>
    </w:p>
    <w:p w14:paraId="16182D45" w14:textId="77777777" w:rsidR="00FD14C3" w:rsidRDefault="00FD14C3" w:rsidP="00FD14C3">
      <w:r w:rsidRPr="001C491B">
        <w:rPr>
          <w:rFonts w:cs="Arial"/>
        </w:rPr>
        <w:t>More than half of all serv</w:t>
      </w:r>
      <w:r>
        <w:rPr>
          <w:rFonts w:cs="Arial"/>
        </w:rPr>
        <w:t>ice delivery staff ranked ‘l</w:t>
      </w:r>
      <w:r w:rsidRPr="001C491B">
        <w:rPr>
          <w:rFonts w:cs="Arial"/>
        </w:rPr>
        <w:t xml:space="preserve">ack of individualised support to find work that </w:t>
      </w:r>
      <w:r>
        <w:rPr>
          <w:rFonts w:cs="Arial"/>
        </w:rPr>
        <w:t xml:space="preserve">meets the needs of participants’ </w:t>
      </w:r>
      <w:r w:rsidRPr="001C491B">
        <w:rPr>
          <w:rFonts w:cs="Arial"/>
        </w:rPr>
        <w:t xml:space="preserve">in the top three barriers for NDIS participants finding open employment for all three cohorts </w:t>
      </w:r>
      <w:r>
        <w:rPr>
          <w:rFonts w:cs="Arial"/>
        </w:rPr>
        <w:t xml:space="preserve">(by </w:t>
      </w:r>
      <w:r w:rsidRPr="00964FE7">
        <w:rPr>
          <w:rFonts w:cs="Arial"/>
        </w:rPr>
        <w:t xml:space="preserve">43% of staff </w:t>
      </w:r>
      <w:r>
        <w:rPr>
          <w:rFonts w:cs="Arial"/>
        </w:rPr>
        <w:t>for</w:t>
      </w:r>
      <w:r w:rsidRPr="00964FE7">
        <w:rPr>
          <w:rFonts w:cs="Arial"/>
        </w:rPr>
        <w:t xml:space="preserve"> intellectual disability, 50% for autism spectrum and </w:t>
      </w:r>
      <w:r>
        <w:rPr>
          <w:rFonts w:cs="Arial"/>
        </w:rPr>
        <w:t>52% for psychosocial disability) (</w:t>
      </w:r>
      <w:r w:rsidRPr="003F7627">
        <w:rPr>
          <w:rFonts w:cs="Arial"/>
        </w:rPr>
        <w:t>Table 3, Appendix 2).</w:t>
      </w:r>
    </w:p>
    <w:p w14:paraId="388D6498" w14:textId="77777777" w:rsidR="00FD14C3" w:rsidRDefault="00FD14C3" w:rsidP="00FD14C3">
      <w:pPr>
        <w:pStyle w:val="Heading5"/>
      </w:pPr>
      <w:bookmarkStart w:id="272" w:name="_Toc63754976"/>
      <w:bookmarkEnd w:id="271"/>
      <w:r>
        <w:t>Navigating employment supports and i</w:t>
      </w:r>
      <w:r w:rsidRPr="006A198B">
        <w:t>mproving</w:t>
      </w:r>
      <w:r>
        <w:t xml:space="preserve"> access to information</w:t>
      </w:r>
      <w:bookmarkEnd w:id="272"/>
    </w:p>
    <w:tbl>
      <w:tblPr>
        <w:tblStyle w:val="LightShading-Accent4"/>
        <w:tblW w:w="8980" w:type="dxa"/>
        <w:tblInd w:w="23" w:type="dxa"/>
        <w:tblLook w:val="04A0" w:firstRow="1" w:lastRow="0" w:firstColumn="1" w:lastColumn="0" w:noHBand="0" w:noVBand="1"/>
        <w:tblCaption w:val="Key points table"/>
        <w:tblDescription w:val="Table with two rows and one column."/>
      </w:tblPr>
      <w:tblGrid>
        <w:gridCol w:w="8980"/>
      </w:tblGrid>
      <w:tr w:rsidR="00935081" w:rsidRPr="001451EF" w14:paraId="22E41E7B" w14:textId="77777777" w:rsidTr="00724776">
        <w:trPr>
          <w:cnfStyle w:val="100000000000" w:firstRow="1" w:lastRow="0" w:firstColumn="0" w:lastColumn="0" w:oddVBand="0" w:evenVBand="0" w:oddHBand="0" w:evenHBand="0" w:firstRowFirstColumn="0" w:firstRowLastColumn="0" w:lastRowFirstColumn="0" w:lastRowLastColumn="0"/>
          <w:trHeight w:val="569"/>
          <w:tblHeader/>
        </w:trPr>
        <w:tc>
          <w:tcPr>
            <w:cnfStyle w:val="001000000000" w:firstRow="0" w:lastRow="0" w:firstColumn="1" w:lastColumn="0" w:oddVBand="0" w:evenVBand="0" w:oddHBand="0" w:evenHBand="0" w:firstRowFirstColumn="0" w:firstRowLastColumn="0" w:lastRowFirstColumn="0" w:lastRowLastColumn="0"/>
            <w:tcW w:w="8980" w:type="dxa"/>
          </w:tcPr>
          <w:p w14:paraId="2358DB5C" w14:textId="77777777" w:rsidR="00935081" w:rsidRPr="001451EF" w:rsidRDefault="00935081" w:rsidP="00076A25">
            <w:pPr>
              <w:rPr>
                <w:szCs w:val="22"/>
                <w:lang w:val="en-AU"/>
              </w:rPr>
            </w:pPr>
            <w:r w:rsidRPr="001451EF">
              <w:rPr>
                <w:szCs w:val="22"/>
                <w:lang w:val="en-AU"/>
              </w:rPr>
              <w:t>Key points</w:t>
            </w:r>
          </w:p>
        </w:tc>
      </w:tr>
      <w:tr w:rsidR="00935081" w:rsidRPr="001451EF" w14:paraId="48DC32FB" w14:textId="77777777" w:rsidTr="00935081">
        <w:trPr>
          <w:cnfStyle w:val="000000100000" w:firstRow="0" w:lastRow="0" w:firstColumn="0" w:lastColumn="0" w:oddVBand="0" w:evenVBand="0" w:oddHBand="1" w:evenHBand="0"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8980" w:type="dxa"/>
          </w:tcPr>
          <w:p w14:paraId="24722828" w14:textId="77777777" w:rsidR="00935081" w:rsidRPr="001451EF" w:rsidRDefault="00935081" w:rsidP="00935081">
            <w:pPr>
              <w:pStyle w:val="tablelistbullet"/>
              <w:rPr>
                <w:b w:val="0"/>
                <w:szCs w:val="22"/>
                <w:lang w:val="en-GB"/>
              </w:rPr>
            </w:pPr>
            <w:r w:rsidRPr="001451EF">
              <w:rPr>
                <w:b w:val="0"/>
                <w:szCs w:val="22"/>
                <w:lang w:val="en-GB"/>
              </w:rPr>
              <w:t>NDIS participants struggled to ascertain what employment-related supports were available and funded by the NDIS.</w:t>
            </w:r>
          </w:p>
          <w:p w14:paraId="4A7B4758" w14:textId="77777777" w:rsidR="00935081" w:rsidRPr="001451EF" w:rsidRDefault="00935081" w:rsidP="00935081">
            <w:pPr>
              <w:pStyle w:val="tablelistbullet"/>
              <w:rPr>
                <w:b w:val="0"/>
                <w:szCs w:val="22"/>
                <w:lang w:val="en-GB"/>
              </w:rPr>
            </w:pPr>
            <w:r w:rsidRPr="001451EF">
              <w:rPr>
                <w:b w:val="0"/>
                <w:szCs w:val="22"/>
                <w:lang w:val="en-GB"/>
              </w:rPr>
              <w:t>NDIS service delivery staff wanted more clarity on the role of the NDIS in supporting employment pathways compared with DES.</w:t>
            </w:r>
          </w:p>
          <w:p w14:paraId="766CD960" w14:textId="5F81C879" w:rsidR="00935081" w:rsidRPr="001451EF" w:rsidRDefault="00935081">
            <w:pPr>
              <w:pStyle w:val="tablelistbullet"/>
              <w:rPr>
                <w:szCs w:val="22"/>
                <w:lang w:val="en-AU"/>
              </w:rPr>
            </w:pPr>
            <w:r w:rsidRPr="001451EF">
              <w:rPr>
                <w:b w:val="0"/>
                <w:szCs w:val="22"/>
              </w:rPr>
              <w:t xml:space="preserve">Participants suggested an ‘employment </w:t>
            </w:r>
            <w:r w:rsidR="004A224F">
              <w:rPr>
                <w:b w:val="0"/>
                <w:szCs w:val="22"/>
              </w:rPr>
              <w:t>navigator</w:t>
            </w:r>
            <w:r w:rsidR="004A224F" w:rsidRPr="001451EF">
              <w:rPr>
                <w:b w:val="0"/>
                <w:szCs w:val="22"/>
              </w:rPr>
              <w:t xml:space="preserve">’ </w:t>
            </w:r>
            <w:r w:rsidR="00920B52">
              <w:rPr>
                <w:b w:val="0"/>
                <w:szCs w:val="22"/>
              </w:rPr>
              <w:t xml:space="preserve">which is </w:t>
            </w:r>
            <w:r w:rsidRPr="001451EF">
              <w:rPr>
                <w:b w:val="0"/>
                <w:szCs w:val="22"/>
              </w:rPr>
              <w:t>defined as an expert who understands the sector and supports available would help navigate supports.</w:t>
            </w:r>
          </w:p>
        </w:tc>
      </w:tr>
    </w:tbl>
    <w:p w14:paraId="429CB1CF" w14:textId="77777777" w:rsidR="00FD14C3" w:rsidRPr="00EC79B0" w:rsidRDefault="00FD14C3" w:rsidP="00FD14C3">
      <w:pPr>
        <w:spacing w:before="240"/>
      </w:pPr>
      <w:r>
        <w:t>NDIS participants found it difficult to navigate all of the information available about getting ready for, finding, and maintaining or changing employment, although there was a general consensus that specific guidance on employment pathways and supports is needed. Service delivery staff highlighted this as a particularly important barrier for participants with intellectual disability. In the online survey, 47% of staff ranked “not knowing how to navigate the options available” as the second most important barrier to finding employment for participants for people with intellectual disability.</w:t>
      </w:r>
    </w:p>
    <w:p w14:paraId="105E17E3" w14:textId="77777777" w:rsidR="000E1C32" w:rsidRDefault="000E1C32">
      <w:pPr>
        <w:spacing w:line="276" w:lineRule="auto"/>
      </w:pPr>
      <w:r>
        <w:br w:type="page"/>
      </w:r>
    </w:p>
    <w:p w14:paraId="04C71019" w14:textId="77777777" w:rsidR="00FD14C3" w:rsidRDefault="00FD14C3" w:rsidP="00FD14C3">
      <w:r>
        <w:lastRenderedPageBreak/>
        <w:t>It was agreed that planning staff and support coordinators were best placed to provide this information. The following exchange took place between Gia and her mother Tina:</w:t>
      </w:r>
    </w:p>
    <w:p w14:paraId="63C13E23" w14:textId="77777777" w:rsidR="00FD14C3" w:rsidRPr="00D3488E" w:rsidRDefault="00480588" w:rsidP="00BF4EDF">
      <w:pPr>
        <w:pStyle w:val="IntenseQuote"/>
      </w:pPr>
      <w:r>
        <w:t xml:space="preserve">Tina: </w:t>
      </w:r>
      <w:r w:rsidR="00FD14C3" w:rsidRPr="00D3488E">
        <w:t>Do you remember the planning session, and she didn’t bring up anything there. It would have been more helpful if the planner would have said, "Well, Gia, you're this age now, is there things that you might want to learn about or those sort of things", so like people offering you rather than always having to think about it yourself?</w:t>
      </w:r>
    </w:p>
    <w:p w14:paraId="0779A141" w14:textId="77777777" w:rsidR="00FD14C3" w:rsidRDefault="00FD14C3" w:rsidP="00BF4EDF">
      <w:pPr>
        <w:pStyle w:val="IntenseQuote"/>
      </w:pPr>
      <w:r w:rsidRPr="00D3488E">
        <w:t>Gia:</w:t>
      </w:r>
      <w:r w:rsidRPr="00D3488E">
        <w:tab/>
        <w:t>Yeah, like maybe giving me a few suggestions that, you know, giving me a recommendation that I might be good at.</w:t>
      </w:r>
    </w:p>
    <w:p w14:paraId="602BFA9A" w14:textId="77777777" w:rsidR="00FD14C3" w:rsidRDefault="00FD14C3" w:rsidP="00BF4EDF">
      <w:pPr>
        <w:pStyle w:val="IntenseQuote"/>
      </w:pPr>
      <w:r>
        <w:t>(Gia, NDIS participant, intellectual disability cohort, aged 20 years)</w:t>
      </w:r>
    </w:p>
    <w:p w14:paraId="1239C46F" w14:textId="77777777" w:rsidR="00FD14C3" w:rsidRPr="00FC11F8" w:rsidRDefault="00724776" w:rsidP="00FD14C3">
      <w:pPr>
        <w:rPr>
          <w:sz w:val="24"/>
        </w:rPr>
      </w:pPr>
      <w:r>
        <w:t>NDIS participants and NDIS service delivery staff noted the usefulness of p</w:t>
      </w:r>
      <w:r w:rsidR="00FD14C3">
        <w:t>eer support</w:t>
      </w:r>
      <w:r>
        <w:t xml:space="preserve"> mentorship on </w:t>
      </w:r>
      <w:r w:rsidR="00FD14C3">
        <w:t xml:space="preserve">locating available </w:t>
      </w:r>
      <w:r>
        <w:t>employment supports and options.</w:t>
      </w:r>
    </w:p>
    <w:p w14:paraId="4D318BAC" w14:textId="77777777" w:rsidR="00FD14C3" w:rsidRPr="000A5E39" w:rsidRDefault="00FD14C3" w:rsidP="00BF4EDF">
      <w:pPr>
        <w:pStyle w:val="IntenseQuote"/>
      </w:pPr>
      <w:r>
        <w:t>[I can</w:t>
      </w:r>
      <w:r w:rsidRPr="001A3FEE">
        <w:t xml:space="preserve"> foresee</w:t>
      </w:r>
      <w:r>
        <w:t>]</w:t>
      </w:r>
      <w:r w:rsidRPr="001A3FEE">
        <w:t xml:space="preserve"> within the </w:t>
      </w:r>
      <w:r>
        <w:t xml:space="preserve">NDIA, </w:t>
      </w:r>
      <w:r w:rsidRPr="001A3FEE">
        <w:t>somebody taking a peer support role in supporting people to develop goals or to look</w:t>
      </w:r>
      <w:r>
        <w:t xml:space="preserve"> at what services are available. (Nathan, planning staff, Tasmania, interview)</w:t>
      </w:r>
    </w:p>
    <w:p w14:paraId="00C82BEA" w14:textId="77777777" w:rsidR="00FD14C3" w:rsidRPr="000A5E39" w:rsidRDefault="00FD14C3" w:rsidP="00BF4EDF">
      <w:pPr>
        <w:pStyle w:val="IntenseQuote"/>
      </w:pPr>
      <w:r>
        <w:t>H</w:t>
      </w:r>
      <w:r w:rsidRPr="008A5F41">
        <w:t xml:space="preserve">aving an actual </w:t>
      </w:r>
      <w:r w:rsidRPr="008A5F41">
        <w:rPr>
          <w:color w:val="000000"/>
        </w:rPr>
        <w:t>peer support</w:t>
      </w:r>
      <w:r w:rsidRPr="008A5F41">
        <w:t xml:space="preserve"> that can mentor us and help us say, “OK, these are the ones</w:t>
      </w:r>
      <w:r>
        <w:t xml:space="preserve"> [workplace supports]</w:t>
      </w:r>
      <w:r w:rsidRPr="008A5F41">
        <w:t xml:space="preserve"> that you fight for, and these are the ones that you let pass”</w:t>
      </w:r>
      <w:r>
        <w:t>.</w:t>
      </w:r>
      <w:r w:rsidRPr="008A5F41">
        <w:t xml:space="preserve"> </w:t>
      </w:r>
      <w:r>
        <w:t>(Shannon, NDIS participant, psychosocial disability cohort, aged 38 years)</w:t>
      </w:r>
    </w:p>
    <w:p w14:paraId="1A496F1A" w14:textId="77777777" w:rsidR="00FD14C3" w:rsidRPr="008C6FE9" w:rsidRDefault="00FD14C3" w:rsidP="00FD14C3">
      <w:r>
        <w:t xml:space="preserve">Many LACs and NDIS planners spoke about </w:t>
      </w:r>
      <w:r w:rsidR="00920B52">
        <w:t xml:space="preserve">their </w:t>
      </w:r>
      <w:r>
        <w:t xml:space="preserve">confusion </w:t>
      </w:r>
      <w:r w:rsidR="004C368C">
        <w:t>about</w:t>
      </w:r>
      <w:r>
        <w:t xml:space="preserve"> the role of the NDIS in supporting participants. </w:t>
      </w:r>
    </w:p>
    <w:p w14:paraId="0E37E9AE" w14:textId="77777777" w:rsidR="00FD14C3" w:rsidRDefault="00FD14C3" w:rsidP="00867EA6">
      <w:pPr>
        <w:pStyle w:val="IntenseQuote"/>
      </w:pPr>
      <w:r w:rsidRPr="00B92051">
        <w:t>I find the whole system quite co</w:t>
      </w:r>
      <w:r>
        <w:t xml:space="preserve">nfusing to be out there really… </w:t>
      </w:r>
      <w:r w:rsidRPr="00B92051">
        <w:t>it's quite confusing for people to know where to go and who to get support from</w:t>
      </w:r>
      <w:r>
        <w:t>.</w:t>
      </w:r>
      <w:r w:rsidRPr="00B92051">
        <w:t xml:space="preserve"> </w:t>
      </w:r>
      <w:r>
        <w:t>(Anna, LAC, Tasmania)</w:t>
      </w:r>
    </w:p>
    <w:p w14:paraId="120C5DCA" w14:textId="77777777" w:rsidR="00FD14C3" w:rsidRDefault="00FD14C3" w:rsidP="00FD14C3">
      <w:r w:rsidRPr="008C6FE9">
        <w:t xml:space="preserve">Lack of </w:t>
      </w:r>
      <w:r w:rsidR="00D00F77">
        <w:t xml:space="preserve">person-centred </w:t>
      </w:r>
      <w:r w:rsidRPr="008C6FE9">
        <w:t xml:space="preserve">support to find work that meets the needs of participants </w:t>
      </w:r>
      <w:r w:rsidRPr="002410C1">
        <w:t>was</w:t>
      </w:r>
      <w:r>
        <w:t xml:space="preserve"> also</w:t>
      </w:r>
      <w:r w:rsidRPr="002410C1">
        <w:t xml:space="preserve"> </w:t>
      </w:r>
      <w:r>
        <w:t>identified as a</w:t>
      </w:r>
      <w:r w:rsidR="00213429">
        <w:t>n</w:t>
      </w:r>
      <w:r>
        <w:t xml:space="preserve"> </w:t>
      </w:r>
      <w:r w:rsidR="00213429">
        <w:t>important</w:t>
      </w:r>
      <w:r w:rsidRPr="002410C1">
        <w:t xml:space="preserve"> barrier to finding employment for participants</w:t>
      </w:r>
      <w:r>
        <w:t xml:space="preserve"> in the online survey. It was ranked the most important barrier for participants with</w:t>
      </w:r>
      <w:r w:rsidRPr="002410C1">
        <w:t xml:space="preserve"> </w:t>
      </w:r>
      <w:r>
        <w:t>psychosocial disability (by 52% of staff respondents)</w:t>
      </w:r>
      <w:r w:rsidRPr="002410C1">
        <w:t xml:space="preserve">, and </w:t>
      </w:r>
      <w:r>
        <w:t xml:space="preserve">third greatest barrier for those with intellectual disability </w:t>
      </w:r>
      <w:r w:rsidRPr="002410C1">
        <w:t xml:space="preserve">and </w:t>
      </w:r>
      <w:r>
        <w:t>or on the autism spectrum (by 43% and 50% respectively), in the online survey.</w:t>
      </w:r>
    </w:p>
    <w:p w14:paraId="7F76D899" w14:textId="77777777" w:rsidR="00FD14C3" w:rsidRDefault="00FD14C3" w:rsidP="00FD14C3">
      <w:r w:rsidRPr="003D1274">
        <w:rPr>
          <w:rFonts w:cs="Arial"/>
        </w:rPr>
        <w:t xml:space="preserve">Nearly one in three service delivery staff reported not being able to find the information they need to </w:t>
      </w:r>
      <w:r w:rsidRPr="003D1274">
        <w:rPr>
          <w:rFonts w:eastAsia="Times New Roman" w:cs="Arial"/>
          <w:bCs/>
          <w:color w:val="000000"/>
          <w:lang w:eastAsia="en-AU"/>
        </w:rPr>
        <w:t>develop and implement employment goals within participants’ plan.</w:t>
      </w:r>
      <w:r>
        <w:rPr>
          <w:rFonts w:eastAsia="Times New Roman" w:cs="Arial"/>
          <w:bCs/>
          <w:color w:val="000000"/>
          <w:lang w:eastAsia="en-AU"/>
        </w:rPr>
        <w:t xml:space="preserve"> </w:t>
      </w:r>
      <w:r w:rsidRPr="002731B7">
        <w:rPr>
          <w:rFonts w:cs="Arial"/>
        </w:rPr>
        <w:t xml:space="preserve">Approximately half of all service delivery staff reported it was difficult </w:t>
      </w:r>
      <w:r>
        <w:rPr>
          <w:rFonts w:cs="Arial"/>
        </w:rPr>
        <w:t xml:space="preserve">or very difficult </w:t>
      </w:r>
      <w:r w:rsidRPr="002731B7">
        <w:rPr>
          <w:rFonts w:cs="Arial"/>
        </w:rPr>
        <w:t xml:space="preserve">to find up-to-date information on what supports or services the NDIS will fund </w:t>
      </w:r>
      <w:r>
        <w:rPr>
          <w:rFonts w:cs="Arial"/>
        </w:rPr>
        <w:t xml:space="preserve">(52%) </w:t>
      </w:r>
      <w:r w:rsidRPr="002731B7">
        <w:rPr>
          <w:rFonts w:cs="Arial"/>
        </w:rPr>
        <w:t xml:space="preserve">and are available </w:t>
      </w:r>
      <w:r>
        <w:rPr>
          <w:rFonts w:cs="Arial"/>
        </w:rPr>
        <w:t>(46%) (</w:t>
      </w:r>
      <w:r w:rsidRPr="003F7627">
        <w:rPr>
          <w:rFonts w:cs="Arial"/>
        </w:rPr>
        <w:t>Table 6, Appendix 2</w:t>
      </w:r>
      <w:r>
        <w:rPr>
          <w:rFonts w:cs="Arial"/>
        </w:rPr>
        <w:t xml:space="preserve">). </w:t>
      </w:r>
    </w:p>
    <w:p w14:paraId="0D604F59" w14:textId="77777777" w:rsidR="00D67A60" w:rsidRPr="00480588" w:rsidRDefault="00867EA6" w:rsidP="00480588">
      <w:r>
        <w:t xml:space="preserve">In the online survey, </w:t>
      </w:r>
      <w:r w:rsidR="005A367D">
        <w:t>NDIS service delivery staff were asked to rank how helpful different information sources were for them to support NDIS participants with</w:t>
      </w:r>
      <w:r>
        <w:t xml:space="preserve"> their employment-related goals. </w:t>
      </w:r>
      <w:r>
        <w:rPr>
          <w:rFonts w:cs="Arial"/>
        </w:rPr>
        <w:t xml:space="preserve">The </w:t>
      </w:r>
      <w:r w:rsidRPr="002731B7">
        <w:rPr>
          <w:rFonts w:cs="Arial"/>
        </w:rPr>
        <w:t>NDIS intranet</w:t>
      </w:r>
      <w:r>
        <w:rPr>
          <w:rFonts w:cs="Arial"/>
        </w:rPr>
        <w:t xml:space="preserve"> and speaking to colleagues were reported as the </w:t>
      </w:r>
      <w:r>
        <w:t>m</w:t>
      </w:r>
      <w:r w:rsidRPr="00693656">
        <w:t xml:space="preserve">ost accessed </w:t>
      </w:r>
      <w:r w:rsidRPr="00693656">
        <w:lastRenderedPageBreak/>
        <w:t>resources when supporting participants</w:t>
      </w:r>
      <w:r>
        <w:t xml:space="preserve"> to develop employment goals. </w:t>
      </w:r>
      <w:r w:rsidR="009A501A">
        <w:t>The</w:t>
      </w:r>
      <w:r>
        <w:t xml:space="preserve"> </w:t>
      </w:r>
      <w:r>
        <w:rPr>
          <w:rFonts w:cs="Arial"/>
        </w:rPr>
        <w:t xml:space="preserve">NDIS website and </w:t>
      </w:r>
      <w:r w:rsidRPr="002731B7">
        <w:rPr>
          <w:rFonts w:cs="Arial"/>
        </w:rPr>
        <w:t>Disability Employment Services Website (e.g., JobAccess)</w:t>
      </w:r>
      <w:r>
        <w:rPr>
          <w:rFonts w:cs="Arial"/>
        </w:rPr>
        <w:t xml:space="preserve"> was frequently used to </w:t>
      </w:r>
      <w:r w:rsidRPr="00693656">
        <w:t>support</w:t>
      </w:r>
      <w:r>
        <w:t xml:space="preserve"> </w:t>
      </w:r>
      <w:r w:rsidRPr="00693656">
        <w:t>participants</w:t>
      </w:r>
      <w:r>
        <w:t xml:space="preserve"> to implement their employment goals.</w:t>
      </w:r>
      <w:bookmarkStart w:id="273" w:name="_Toc63754977"/>
    </w:p>
    <w:p w14:paraId="42D0B876" w14:textId="77777777" w:rsidR="00FD14C3" w:rsidRDefault="00FD14C3" w:rsidP="00FD14C3">
      <w:pPr>
        <w:pStyle w:val="Heading5"/>
      </w:pPr>
      <w:r>
        <w:t xml:space="preserve">Inclusivity in the employment </w:t>
      </w:r>
      <w:bookmarkEnd w:id="273"/>
      <w:r>
        <w:t>market</w:t>
      </w:r>
    </w:p>
    <w:tbl>
      <w:tblPr>
        <w:tblStyle w:val="LightShading-Accent4"/>
        <w:tblW w:w="8980" w:type="dxa"/>
        <w:tblInd w:w="23" w:type="dxa"/>
        <w:tblLook w:val="04A0" w:firstRow="1" w:lastRow="0" w:firstColumn="1" w:lastColumn="0" w:noHBand="0" w:noVBand="1"/>
        <w:tblCaption w:val="Key points table"/>
        <w:tblDescription w:val="Table with two rows and one column."/>
      </w:tblPr>
      <w:tblGrid>
        <w:gridCol w:w="8980"/>
      </w:tblGrid>
      <w:tr w:rsidR="00935081" w:rsidRPr="001451EF" w14:paraId="549AA0BE" w14:textId="77777777" w:rsidTr="00724776">
        <w:trPr>
          <w:cnfStyle w:val="100000000000" w:firstRow="1" w:lastRow="0" w:firstColumn="0" w:lastColumn="0" w:oddVBand="0" w:evenVBand="0" w:oddHBand="0" w:evenHBand="0" w:firstRowFirstColumn="0" w:firstRowLastColumn="0" w:lastRowFirstColumn="0" w:lastRowLastColumn="0"/>
          <w:trHeight w:val="569"/>
          <w:tblHeader/>
        </w:trPr>
        <w:tc>
          <w:tcPr>
            <w:cnfStyle w:val="001000000000" w:firstRow="0" w:lastRow="0" w:firstColumn="1" w:lastColumn="0" w:oddVBand="0" w:evenVBand="0" w:oddHBand="0" w:evenHBand="0" w:firstRowFirstColumn="0" w:firstRowLastColumn="0" w:lastRowFirstColumn="0" w:lastRowLastColumn="0"/>
            <w:tcW w:w="8980" w:type="dxa"/>
          </w:tcPr>
          <w:p w14:paraId="5C416A5F" w14:textId="77777777" w:rsidR="00935081" w:rsidRPr="001451EF" w:rsidRDefault="00935081" w:rsidP="00076A25">
            <w:pPr>
              <w:rPr>
                <w:szCs w:val="22"/>
                <w:lang w:val="en-AU"/>
              </w:rPr>
            </w:pPr>
            <w:r w:rsidRPr="001451EF">
              <w:rPr>
                <w:szCs w:val="22"/>
                <w:lang w:val="en-AU"/>
              </w:rPr>
              <w:t>Key points</w:t>
            </w:r>
          </w:p>
        </w:tc>
      </w:tr>
      <w:tr w:rsidR="00935081" w:rsidRPr="001451EF" w14:paraId="74751F80" w14:textId="77777777" w:rsidTr="00076A25">
        <w:trPr>
          <w:cnfStyle w:val="000000100000" w:firstRow="0" w:lastRow="0" w:firstColumn="0" w:lastColumn="0" w:oddVBand="0" w:evenVBand="0" w:oddHBand="1" w:evenHBand="0"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8980" w:type="dxa"/>
          </w:tcPr>
          <w:p w14:paraId="4B1577E2" w14:textId="77777777" w:rsidR="00935081" w:rsidRPr="001451EF" w:rsidRDefault="00935081" w:rsidP="00935081">
            <w:pPr>
              <w:pStyle w:val="tablelistbullet"/>
              <w:rPr>
                <w:b w:val="0"/>
                <w:szCs w:val="22"/>
                <w:lang w:val="en-GB"/>
              </w:rPr>
            </w:pPr>
            <w:r w:rsidRPr="001451EF">
              <w:rPr>
                <w:b w:val="0"/>
                <w:szCs w:val="22"/>
                <w:lang w:val="en-GB"/>
              </w:rPr>
              <w:t xml:space="preserve">Lack of inclusive employers (both large and small businesses who welcome and support people with disability) was consistently noted as a major barrier by NDIS participants, their family, carers and supporters and also NDIS service delivery staff. </w:t>
            </w:r>
          </w:p>
          <w:p w14:paraId="11A4F14C" w14:textId="77777777" w:rsidR="00935081" w:rsidRPr="001451EF" w:rsidRDefault="00935081" w:rsidP="00935081">
            <w:pPr>
              <w:pStyle w:val="tablelistbullet"/>
              <w:rPr>
                <w:b w:val="0"/>
                <w:szCs w:val="22"/>
                <w:lang w:val="en-GB"/>
              </w:rPr>
            </w:pPr>
            <w:r w:rsidRPr="001451EF">
              <w:rPr>
                <w:b w:val="0"/>
                <w:szCs w:val="22"/>
                <w:lang w:val="en-GB"/>
              </w:rPr>
              <w:t>Participants and service delivery staff felt the NDIA could play a role in providing a best practice example of positive employment</w:t>
            </w:r>
            <w:r w:rsidR="00572CB3">
              <w:rPr>
                <w:b w:val="0"/>
                <w:szCs w:val="22"/>
                <w:lang w:val="en-GB"/>
              </w:rPr>
              <w:t xml:space="preserve"> of people with intellectual disability, on the autism spectrum, and/or with psychosocial disability</w:t>
            </w:r>
            <w:r w:rsidRPr="001451EF">
              <w:rPr>
                <w:b w:val="0"/>
                <w:szCs w:val="22"/>
                <w:lang w:val="en-GB"/>
              </w:rPr>
              <w:t>, to increase awareness of the benefits and improve attitudes of employers towards hiring people with disabilities.</w:t>
            </w:r>
          </w:p>
          <w:p w14:paraId="7FC99C10" w14:textId="77777777" w:rsidR="00935081" w:rsidRPr="001451EF" w:rsidRDefault="00935081" w:rsidP="00935081">
            <w:pPr>
              <w:pStyle w:val="tablelistbullet"/>
              <w:rPr>
                <w:szCs w:val="22"/>
                <w:lang w:val="en-AU"/>
              </w:rPr>
            </w:pPr>
            <w:r w:rsidRPr="001451EF">
              <w:rPr>
                <w:b w:val="0"/>
                <w:szCs w:val="22"/>
              </w:rPr>
              <w:t>Participants, family and carers experienced a number of barriers for a participant to demonstrate their attributes during the hiring process including standardised and inflexible pre-employment tests, interviews and the office environment.</w:t>
            </w:r>
          </w:p>
        </w:tc>
      </w:tr>
    </w:tbl>
    <w:p w14:paraId="4C465DEC" w14:textId="77777777" w:rsidR="00FD14C3" w:rsidRDefault="00FD14C3" w:rsidP="00FD14C3">
      <w:pPr>
        <w:spacing w:before="240"/>
      </w:pPr>
      <w:r>
        <w:t>Negative and stigmatising attitudes from senior managers or company owners towards hiring people with disability was perceived as the most important barrier to overcome (quoted by participants, their family, carers and other supporters, as well as NDIS service delivery staff)</w:t>
      </w:r>
      <w:r w:rsidR="0081162A">
        <w:t>.</w:t>
      </w:r>
    </w:p>
    <w:p w14:paraId="428DFA48" w14:textId="77777777" w:rsidR="00FD14C3" w:rsidRPr="00625954" w:rsidRDefault="00FD14C3" w:rsidP="00BF4EDF">
      <w:pPr>
        <w:pStyle w:val="IntenseQuote"/>
      </w:pPr>
      <w:r>
        <w:t>U</w:t>
      </w:r>
      <w:r w:rsidRPr="00BD6B47">
        <w:t xml:space="preserve">nfortunately, employers will </w:t>
      </w:r>
      <w:r>
        <w:t xml:space="preserve">… </w:t>
      </w:r>
      <w:r w:rsidRPr="00BD6B47">
        <w:t xml:space="preserve">say, </w:t>
      </w:r>
      <w:r>
        <w:t>“</w:t>
      </w:r>
      <w:r w:rsidRPr="00BD6B47">
        <w:t>well, that person's got a disability</w:t>
      </w:r>
      <w:r>
        <w:t xml:space="preserve"> </w:t>
      </w:r>
      <w:r w:rsidRPr="00BD6B47">
        <w:t>they're gonna need more training, they're gonna take days off, they're gonna need more support</w:t>
      </w:r>
      <w:r>
        <w:t>”.</w:t>
      </w:r>
      <w:r w:rsidRPr="00BD6B47">
        <w:t xml:space="preserve"> </w:t>
      </w:r>
      <w:r>
        <w:t>(Julie, LAC, South Australia, Focus group)</w:t>
      </w:r>
    </w:p>
    <w:p w14:paraId="5BC763F0" w14:textId="77777777" w:rsidR="00FD14C3" w:rsidRDefault="00724776" w:rsidP="00FD14C3">
      <w:r>
        <w:t xml:space="preserve">NDIS participants and service delivery staff identified the </w:t>
      </w:r>
      <w:r w:rsidR="00FD14C3">
        <w:t>NDIA as leading the way in fostering inclusive attitudes, and providing equal opportunities for people with disability. Setting this example as a government organisation could influence and ‘lead the way’ in promoting inclusivi</w:t>
      </w:r>
      <w:r w:rsidR="00091C0D">
        <w:t>ty in other large organisations.</w:t>
      </w:r>
    </w:p>
    <w:p w14:paraId="0B51C87B" w14:textId="77777777" w:rsidR="00FD14C3" w:rsidRDefault="00FD14C3" w:rsidP="00BF4EDF">
      <w:pPr>
        <w:pStyle w:val="IntenseQuote"/>
      </w:pPr>
      <w:r>
        <w:t>S</w:t>
      </w:r>
      <w:r w:rsidRPr="00AA0ABC">
        <w:t xml:space="preserve">ome employers are still of the opinion that someone with disabilities </w:t>
      </w:r>
      <w:r>
        <w:t xml:space="preserve">is </w:t>
      </w:r>
      <w:r w:rsidRPr="00AA0ABC">
        <w:t xml:space="preserve">in a wheelchair, so it's just about </w:t>
      </w:r>
      <w:r>
        <w:t xml:space="preserve">… </w:t>
      </w:r>
      <w:r w:rsidRPr="00AA0ABC">
        <w:t>continuously educating employers</w:t>
      </w:r>
      <w:r>
        <w:t>. (Susie, Service Area Manager, Queensland, Focus group)</w:t>
      </w:r>
    </w:p>
    <w:p w14:paraId="5B84C570" w14:textId="77777777" w:rsidR="00FD14C3" w:rsidRPr="00625954" w:rsidRDefault="00FD14C3" w:rsidP="00FD14C3">
      <w:r>
        <w:t xml:space="preserve">A few participants found the recruitment processes challenging. This was primarily due to lack of clarity around expectations, whether they could take a support person and not being informed about the interview panel. </w:t>
      </w:r>
    </w:p>
    <w:p w14:paraId="0F9740B8" w14:textId="77777777" w:rsidR="00FD14C3" w:rsidRDefault="00FD14C3" w:rsidP="00BF4EDF">
      <w:pPr>
        <w:pStyle w:val="IntenseQuote"/>
      </w:pPr>
      <w:r>
        <w:t>He has applied a few times for an apprenticeship and the methodology of how they go through applying for the apprenticeship has been a barrier to him … And so a few times he has made it through the first stage but not through the second one purely because of the way that the process is structured. (Emily, mother of Kevin, autism spectrum cohort, aged 19 years)</w:t>
      </w:r>
    </w:p>
    <w:p w14:paraId="389A7CF4" w14:textId="77777777" w:rsidR="00FD14C3" w:rsidRDefault="00FD14C3" w:rsidP="00FD14C3">
      <w:r>
        <w:lastRenderedPageBreak/>
        <w:t xml:space="preserve">This finding was confirmed by the online survey. Staff reported that lack of inclusive employers was the </w:t>
      </w:r>
      <w:r w:rsidR="005E7148">
        <w:t>greatest</w:t>
      </w:r>
      <w:r>
        <w:t xml:space="preserve"> barrier for participants in the intellectual disability cohort (by 47% of staff), and second for autism spectrum (by 51% of staff) and psychosocial disability cohorts (by 43%).</w:t>
      </w:r>
      <w:r>
        <w:rPr>
          <w:rFonts w:cs="Arial"/>
        </w:rPr>
        <w:t xml:space="preserve"> </w:t>
      </w:r>
      <w:r w:rsidRPr="001C491B">
        <w:rPr>
          <w:rFonts w:cs="Arial"/>
        </w:rPr>
        <w:t xml:space="preserve">This </w:t>
      </w:r>
      <w:r>
        <w:rPr>
          <w:rFonts w:cs="Arial"/>
        </w:rPr>
        <w:t xml:space="preserve">barrier </w:t>
      </w:r>
      <w:r w:rsidRPr="001C491B">
        <w:rPr>
          <w:rFonts w:cs="Arial"/>
        </w:rPr>
        <w:t>was</w:t>
      </w:r>
      <w:r>
        <w:rPr>
          <w:rFonts w:cs="Arial"/>
        </w:rPr>
        <w:t xml:space="preserve"> reported</w:t>
      </w:r>
      <w:r w:rsidRPr="001C491B">
        <w:rPr>
          <w:rFonts w:cs="Arial"/>
        </w:rPr>
        <w:t xml:space="preserve"> as a greater issue post COVID</w:t>
      </w:r>
      <w:r>
        <w:t>.</w:t>
      </w:r>
    </w:p>
    <w:p w14:paraId="19B879A1" w14:textId="77777777" w:rsidR="00FD14C3" w:rsidRDefault="00FD14C3" w:rsidP="00FD14C3">
      <w:pPr>
        <w:pStyle w:val="Heading5"/>
      </w:pPr>
      <w:bookmarkStart w:id="274" w:name="_Toc63754978"/>
      <w:r>
        <w:t>Enabling access to employment opportunities with transport and travel training</w:t>
      </w:r>
      <w:bookmarkEnd w:id="274"/>
    </w:p>
    <w:tbl>
      <w:tblPr>
        <w:tblStyle w:val="LightShading-Accent4"/>
        <w:tblW w:w="8980" w:type="dxa"/>
        <w:tblInd w:w="23" w:type="dxa"/>
        <w:tblLook w:val="04A0" w:firstRow="1" w:lastRow="0" w:firstColumn="1" w:lastColumn="0" w:noHBand="0" w:noVBand="1"/>
        <w:tblCaption w:val="Key points table"/>
        <w:tblDescription w:val="Table with two rows and one column."/>
      </w:tblPr>
      <w:tblGrid>
        <w:gridCol w:w="8980"/>
      </w:tblGrid>
      <w:tr w:rsidR="00935081" w:rsidRPr="001451EF" w14:paraId="1B74C1DC" w14:textId="77777777" w:rsidTr="00724776">
        <w:trPr>
          <w:cnfStyle w:val="100000000000" w:firstRow="1" w:lastRow="0" w:firstColumn="0" w:lastColumn="0" w:oddVBand="0" w:evenVBand="0" w:oddHBand="0" w:evenHBand="0" w:firstRowFirstColumn="0" w:firstRowLastColumn="0" w:lastRowFirstColumn="0" w:lastRowLastColumn="0"/>
          <w:trHeight w:val="569"/>
          <w:tblHeader/>
        </w:trPr>
        <w:tc>
          <w:tcPr>
            <w:cnfStyle w:val="001000000000" w:firstRow="0" w:lastRow="0" w:firstColumn="1" w:lastColumn="0" w:oddVBand="0" w:evenVBand="0" w:oddHBand="0" w:evenHBand="0" w:firstRowFirstColumn="0" w:firstRowLastColumn="0" w:lastRowFirstColumn="0" w:lastRowLastColumn="0"/>
            <w:tcW w:w="8980" w:type="dxa"/>
          </w:tcPr>
          <w:p w14:paraId="551ED8EC" w14:textId="77777777" w:rsidR="00935081" w:rsidRPr="001451EF" w:rsidRDefault="00935081" w:rsidP="00076A25">
            <w:pPr>
              <w:rPr>
                <w:szCs w:val="22"/>
                <w:lang w:val="en-AU"/>
              </w:rPr>
            </w:pPr>
            <w:r w:rsidRPr="001451EF">
              <w:rPr>
                <w:szCs w:val="22"/>
                <w:lang w:val="en-AU"/>
              </w:rPr>
              <w:t>Key points</w:t>
            </w:r>
          </w:p>
        </w:tc>
      </w:tr>
      <w:tr w:rsidR="00935081" w:rsidRPr="001451EF" w14:paraId="526910BF" w14:textId="77777777" w:rsidTr="00076A25">
        <w:trPr>
          <w:cnfStyle w:val="000000100000" w:firstRow="0" w:lastRow="0" w:firstColumn="0" w:lastColumn="0" w:oddVBand="0" w:evenVBand="0" w:oddHBand="1" w:evenHBand="0"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8980" w:type="dxa"/>
          </w:tcPr>
          <w:p w14:paraId="693DCC84" w14:textId="77777777" w:rsidR="00935081" w:rsidRPr="001451EF" w:rsidRDefault="00935081" w:rsidP="00935081">
            <w:pPr>
              <w:pStyle w:val="tablelistbullet"/>
              <w:rPr>
                <w:b w:val="0"/>
                <w:szCs w:val="22"/>
                <w:lang w:val="en-GB"/>
              </w:rPr>
            </w:pPr>
            <w:r w:rsidRPr="001451EF">
              <w:rPr>
                <w:b w:val="0"/>
                <w:szCs w:val="22"/>
                <w:lang w:val="en-GB"/>
              </w:rPr>
              <w:t>Lack of suitable transport options restricted participant’s access to appropriate employment.</w:t>
            </w:r>
          </w:p>
          <w:p w14:paraId="02DBDB9E" w14:textId="77777777" w:rsidR="00935081" w:rsidRPr="001451EF" w:rsidRDefault="00935081" w:rsidP="00935081">
            <w:pPr>
              <w:pStyle w:val="tablelistbullet"/>
              <w:rPr>
                <w:b w:val="0"/>
                <w:szCs w:val="22"/>
                <w:lang w:val="en-GB"/>
              </w:rPr>
            </w:pPr>
            <w:r w:rsidRPr="001451EF">
              <w:rPr>
                <w:b w:val="0"/>
                <w:szCs w:val="22"/>
                <w:lang w:val="en-GB"/>
              </w:rPr>
              <w:t>Travel training to and from work and work experience facilitated independence and accessibility to employment options.</w:t>
            </w:r>
          </w:p>
          <w:p w14:paraId="4784F2F2" w14:textId="77777777" w:rsidR="00935081" w:rsidRPr="001451EF" w:rsidRDefault="00935081" w:rsidP="00935081">
            <w:pPr>
              <w:pStyle w:val="tablelistbullet"/>
              <w:rPr>
                <w:szCs w:val="22"/>
                <w:lang w:val="en-AU"/>
              </w:rPr>
            </w:pPr>
            <w:r w:rsidRPr="001451EF">
              <w:rPr>
                <w:b w:val="0"/>
                <w:szCs w:val="22"/>
              </w:rPr>
              <w:t xml:space="preserve">Supporting participants to gain a </w:t>
            </w:r>
            <w:r w:rsidR="00084433" w:rsidRPr="001451EF">
              <w:rPr>
                <w:b w:val="0"/>
                <w:szCs w:val="22"/>
              </w:rPr>
              <w:t>driver’s</w:t>
            </w:r>
            <w:r w:rsidR="00084433">
              <w:rPr>
                <w:b w:val="0"/>
                <w:szCs w:val="22"/>
              </w:rPr>
              <w:t xml:space="preserve"> licenc</w:t>
            </w:r>
            <w:r w:rsidRPr="001451EF">
              <w:rPr>
                <w:b w:val="0"/>
                <w:szCs w:val="22"/>
              </w:rPr>
              <w:t>e was identified as an enabler to employment.</w:t>
            </w:r>
          </w:p>
        </w:tc>
      </w:tr>
    </w:tbl>
    <w:p w14:paraId="23B45045" w14:textId="77777777" w:rsidR="00FD14C3" w:rsidRDefault="00FD14C3" w:rsidP="00FD14C3">
      <w:pPr>
        <w:spacing w:before="240"/>
      </w:pPr>
      <w:r>
        <w:t xml:space="preserve">The importance of transport and travel training (defined as supporting a person to increase capacity to travel independently) was a common theme. </w:t>
      </w:r>
      <w:r w:rsidRPr="00CC3402">
        <w:t>For some participants</w:t>
      </w:r>
      <w:r>
        <w:t xml:space="preserve"> </w:t>
      </w:r>
      <w:r w:rsidR="00724776">
        <w:t xml:space="preserve">identified </w:t>
      </w:r>
      <w:r>
        <w:t>the lack of accessible and appropriate</w:t>
      </w:r>
      <w:r w:rsidR="00724776">
        <w:t xml:space="preserve"> travel</w:t>
      </w:r>
      <w:r w:rsidRPr="00CC3402">
        <w:t xml:space="preserve"> </w:t>
      </w:r>
      <w:r>
        <w:t xml:space="preserve">as </w:t>
      </w:r>
      <w:r w:rsidRPr="00CC3402">
        <w:t xml:space="preserve">a barrier to accessing </w:t>
      </w:r>
      <w:r>
        <w:t xml:space="preserve">their </w:t>
      </w:r>
      <w:r w:rsidRPr="00CC3402">
        <w:t>preferred employment</w:t>
      </w:r>
      <w:r>
        <w:t>. The opportunity to access t</w:t>
      </w:r>
      <w:r w:rsidRPr="00CC3402">
        <w:t xml:space="preserve">ravel training </w:t>
      </w:r>
      <w:r>
        <w:t xml:space="preserve">provided skill and confidence in enabling </w:t>
      </w:r>
      <w:r w:rsidRPr="00CC3402">
        <w:t xml:space="preserve">participants to travel independently to </w:t>
      </w:r>
      <w:r>
        <w:t xml:space="preserve">and from work. </w:t>
      </w:r>
      <w:r w:rsidRPr="00CC3402">
        <w:t xml:space="preserve"> </w:t>
      </w:r>
    </w:p>
    <w:p w14:paraId="57783B96" w14:textId="77777777" w:rsidR="00FD14C3" w:rsidRPr="00444104" w:rsidRDefault="00FD14C3" w:rsidP="00BF4EDF">
      <w:pPr>
        <w:pStyle w:val="IntenseQuote"/>
      </w:pPr>
      <w:r w:rsidRPr="00444104">
        <w:t xml:space="preserve">The bad </w:t>
      </w:r>
      <w:r>
        <w:t>[part of the job is]</w:t>
      </w:r>
      <w:r w:rsidRPr="00444104">
        <w:t xml:space="preserve"> it is a long way to travel on the bus</w:t>
      </w:r>
      <w:r>
        <w:t>. (Louise, mother of Morgan, intellectual disability cohort, aged 32 years)</w:t>
      </w:r>
    </w:p>
    <w:p w14:paraId="3A92BF23" w14:textId="77777777" w:rsidR="00A95859" w:rsidRDefault="00FD14C3" w:rsidP="002A38C3">
      <w:pPr>
        <w:sectPr w:rsidR="00A95859" w:rsidSect="000E1C32">
          <w:headerReference w:type="even" r:id="rId45"/>
          <w:headerReference w:type="default" r:id="rId46"/>
          <w:headerReference w:type="first" r:id="rId47"/>
          <w:footerReference w:type="first" r:id="rId48"/>
          <w:pgSz w:w="11906" w:h="16838" w:code="9"/>
          <w:pgMar w:top="1440" w:right="1440" w:bottom="1440" w:left="1134" w:header="5" w:footer="0" w:gutter="0"/>
          <w:cols w:space="708"/>
          <w:titlePg/>
          <w:docGrid w:linePitch="360"/>
        </w:sectPr>
      </w:pPr>
      <w:r>
        <w:t>Being supported to prepare for learner and probationary</w:t>
      </w:r>
      <w:r w:rsidRPr="00CC3402">
        <w:t xml:space="preserve"> driver license</w:t>
      </w:r>
      <w:r>
        <w:t xml:space="preserve">s was described by some participants as a way of gaining independence and leading to a broader range of job opportunities. It was also noted that it looked </w:t>
      </w:r>
      <w:r w:rsidR="002A38C3">
        <w:t>favourable</w:t>
      </w:r>
      <w:r>
        <w:t xml:space="preserve"> on resumes. </w:t>
      </w:r>
      <w:bookmarkStart w:id="275" w:name="_Toc62812928"/>
      <w:bookmarkStart w:id="276" w:name="_Toc63754979"/>
      <w:r w:rsidR="00C9580B">
        <w:br w:type="page"/>
      </w:r>
    </w:p>
    <w:tbl>
      <w:tblPr>
        <w:tblStyle w:val="LightShading-Accent4"/>
        <w:tblpPr w:leftFromText="180" w:rightFromText="180" w:vertAnchor="text" w:horzAnchor="page" w:tblpX="984" w:tblpY="-4227"/>
        <w:tblW w:w="0" w:type="auto"/>
        <w:tblLook w:val="04A0" w:firstRow="1" w:lastRow="0" w:firstColumn="1" w:lastColumn="0" w:noHBand="0" w:noVBand="1"/>
        <w:tblCaption w:val="Participant quote"/>
        <w:tblDescription w:val="Table with two rows and one column."/>
      </w:tblPr>
      <w:tblGrid>
        <w:gridCol w:w="9016"/>
      </w:tblGrid>
      <w:tr w:rsidR="00A95859" w14:paraId="734981BB" w14:textId="77777777" w:rsidTr="00115B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016" w:type="dxa"/>
          </w:tcPr>
          <w:p w14:paraId="2ABB6CCB" w14:textId="77777777" w:rsidR="00A95859" w:rsidRPr="00480588" w:rsidRDefault="00A95859" w:rsidP="00A95859">
            <w:r w:rsidRPr="00480588">
              <w:rPr>
                <w:sz w:val="24"/>
              </w:rPr>
              <w:lastRenderedPageBreak/>
              <w:t>Fontaine, intellectual disability cohort, aged 30 years</w:t>
            </w:r>
          </w:p>
        </w:tc>
      </w:tr>
      <w:tr w:rsidR="00A95859" w14:paraId="18ADDD6E" w14:textId="77777777" w:rsidTr="00115B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vAlign w:val="center"/>
          </w:tcPr>
          <w:p w14:paraId="6602E8E7" w14:textId="77777777" w:rsidR="00A95859" w:rsidRPr="00A95859" w:rsidRDefault="00A95859" w:rsidP="002C2107">
            <w:pPr>
              <w:spacing w:before="120"/>
              <w:rPr>
                <w:rFonts w:eastAsiaTheme="minorHAnsi"/>
                <w:b w:val="0"/>
                <w:lang w:val="en-AU" w:eastAsia="en-US"/>
              </w:rPr>
            </w:pPr>
            <w:r>
              <w:rPr>
                <w:rFonts w:eastAsiaTheme="minorHAnsi"/>
                <w:b w:val="0"/>
                <w:lang w:val="en-AU" w:eastAsia="en-US"/>
              </w:rPr>
              <w:t>“</w:t>
            </w:r>
            <w:r w:rsidRPr="00A95859">
              <w:rPr>
                <w:rFonts w:eastAsiaTheme="minorHAnsi"/>
                <w:b w:val="0"/>
                <w:lang w:val="en-AU" w:eastAsia="en-US"/>
              </w:rPr>
              <w:t>I was actually doing a work placement through – I think I was doing it through school or something, through college, and then a couple of years later I actually had a phone call from one of the supervisors who was working here, and she gave me a call to say if I was liking to work here, and she basically explained that she noticed that I was in the files for doing a work experience in the past, and I think she just offered to say, if I was wanting to work. So I basically came on a day, and probably spent maybe three or four hours in the afternoo</w:t>
            </w:r>
            <w:r>
              <w:rPr>
                <w:rFonts w:eastAsiaTheme="minorHAnsi"/>
                <w:b w:val="0"/>
                <w:lang w:val="en-AU" w:eastAsia="en-US"/>
              </w:rPr>
              <w:t>n, and yeah, really enjoyed it.”</w:t>
            </w:r>
          </w:p>
        </w:tc>
      </w:tr>
    </w:tbl>
    <w:p w14:paraId="611493EF" w14:textId="77777777" w:rsidR="00FD14C3" w:rsidRDefault="00FD14C3" w:rsidP="00D67A60">
      <w:pPr>
        <w:pStyle w:val="Heading4"/>
      </w:pPr>
      <w:r>
        <w:lastRenderedPageBreak/>
        <w:t>School leaver and e</w:t>
      </w:r>
      <w:bookmarkStart w:id="277" w:name="_Toc62812933"/>
      <w:bookmarkEnd w:id="275"/>
      <w:r>
        <w:t>ntry level employment</w:t>
      </w:r>
      <w:bookmarkEnd w:id="276"/>
      <w:bookmarkEnd w:id="277"/>
      <w:r>
        <w:t xml:space="preserve"> </w:t>
      </w:r>
    </w:p>
    <w:p w14:paraId="6D7C22E5" w14:textId="77777777" w:rsidR="00FD14C3" w:rsidRDefault="00FD14C3" w:rsidP="00FD14C3">
      <w:r>
        <w:t>This section explores the pathways, barriers and enablers for participants with intellectual disability, on the autism spectrum</w:t>
      </w:r>
      <w:r w:rsidR="0014149C">
        <w:t>,</w:t>
      </w:r>
      <w:r>
        <w:t xml:space="preserve"> and/or with psychosocial disability, to attain th</w:t>
      </w:r>
      <w:r w:rsidR="00724776">
        <w:t xml:space="preserve">eir first job. Four key themes were </w:t>
      </w:r>
      <w:r>
        <w:t>identified from the data:</w:t>
      </w:r>
    </w:p>
    <w:p w14:paraId="4E539AAF" w14:textId="77777777" w:rsidR="00FD14C3" w:rsidRDefault="00FD14C3" w:rsidP="00A332B8">
      <w:pPr>
        <w:pStyle w:val="ListParagraph"/>
        <w:numPr>
          <w:ilvl w:val="0"/>
          <w:numId w:val="19"/>
        </w:numPr>
        <w:autoSpaceDE w:val="0"/>
        <w:autoSpaceDN w:val="0"/>
        <w:adjustRightInd w:val="0"/>
        <w:spacing w:line="276" w:lineRule="auto"/>
      </w:pPr>
      <w:r>
        <w:t>T</w:t>
      </w:r>
      <w:r w:rsidRPr="003964DF">
        <w:t xml:space="preserve">he importance </w:t>
      </w:r>
      <w:r>
        <w:t xml:space="preserve">of schools </w:t>
      </w:r>
    </w:p>
    <w:p w14:paraId="78621033" w14:textId="77777777" w:rsidR="00FD14C3" w:rsidRDefault="00FD14C3" w:rsidP="00A332B8">
      <w:pPr>
        <w:pStyle w:val="ListParagraph"/>
        <w:numPr>
          <w:ilvl w:val="0"/>
          <w:numId w:val="19"/>
        </w:numPr>
        <w:autoSpaceDE w:val="0"/>
        <w:autoSpaceDN w:val="0"/>
        <w:adjustRightInd w:val="0"/>
        <w:spacing w:line="276" w:lineRule="auto"/>
      </w:pPr>
      <w:r w:rsidRPr="00C56C5C">
        <w:t>Building skills on a pathway to employment</w:t>
      </w:r>
    </w:p>
    <w:p w14:paraId="6514728E" w14:textId="77777777" w:rsidR="00FD14C3" w:rsidRDefault="00FD14C3" w:rsidP="00A332B8">
      <w:pPr>
        <w:pStyle w:val="ListParagraph"/>
        <w:numPr>
          <w:ilvl w:val="0"/>
          <w:numId w:val="19"/>
        </w:numPr>
        <w:autoSpaceDE w:val="0"/>
        <w:autoSpaceDN w:val="0"/>
        <w:adjustRightInd w:val="0"/>
        <w:spacing w:line="276" w:lineRule="auto"/>
      </w:pPr>
      <w:r>
        <w:t>Post-school</w:t>
      </w:r>
      <w:r w:rsidRPr="003964DF">
        <w:t xml:space="preserve"> education and training</w:t>
      </w:r>
    </w:p>
    <w:p w14:paraId="5C7B9F81" w14:textId="77777777" w:rsidR="00FD14C3" w:rsidRDefault="00FD14C3" w:rsidP="00A332B8">
      <w:pPr>
        <w:pStyle w:val="ListParagraph"/>
        <w:numPr>
          <w:ilvl w:val="0"/>
          <w:numId w:val="19"/>
        </w:numPr>
        <w:autoSpaceDE w:val="0"/>
        <w:autoSpaceDN w:val="0"/>
        <w:adjustRightInd w:val="0"/>
        <w:spacing w:line="276" w:lineRule="auto"/>
      </w:pPr>
      <w:r>
        <w:t>Networks</w:t>
      </w:r>
      <w:r w:rsidRPr="00025E91">
        <w:t xml:space="preserve"> and </w:t>
      </w:r>
      <w:r w:rsidRPr="00705F04">
        <w:t>the impact of role models</w:t>
      </w:r>
    </w:p>
    <w:p w14:paraId="0DA3039D" w14:textId="77777777" w:rsidR="00FD14C3" w:rsidRDefault="00FD14C3" w:rsidP="00FD14C3">
      <w:r>
        <w:t>Entry level employment refers to participants who are seeking a job for the first time and have not been in the workforce before. Most commonly these are school leavers aged 14 – 24</w:t>
      </w:r>
      <w:r w:rsidR="0014149C">
        <w:t xml:space="preserve"> years</w:t>
      </w:r>
      <w:r>
        <w:t>, and for participants with intellectual disability this could be at any age. Entry level employment options were described as both open and supported employment, mostly in the hospitality sector including retail, cafes, fast food restaurants, supermarkets, shopping centres, and ADEs.</w:t>
      </w:r>
    </w:p>
    <w:p w14:paraId="41CE5927" w14:textId="77777777" w:rsidR="00FD14C3" w:rsidRDefault="00FD14C3" w:rsidP="00FD14C3">
      <w:r>
        <w:t>Pathways identified into entry level employment included work experience through school, building skills and capacity with SLES funding, accessing DES and job ready programs, as well as post school education and training.</w:t>
      </w:r>
    </w:p>
    <w:p w14:paraId="243F1313" w14:textId="77777777" w:rsidR="00FD14C3" w:rsidRDefault="00FD14C3" w:rsidP="00FD14C3">
      <w:r>
        <w:t>The strategies to enable employment were mostly provided by family, carers and other supporters by helping participants find employment within their own networks. Strategies included teaching participants about the wide range of career options available</w:t>
      </w:r>
      <w:r w:rsidR="0014149C">
        <w:t>,</w:t>
      </w:r>
      <w:r>
        <w:t xml:space="preserve"> and teaching them about work routines and other job ready skills such as resume writing and interview skills.</w:t>
      </w:r>
    </w:p>
    <w:p w14:paraId="22CB7494" w14:textId="77777777" w:rsidR="00FD14C3" w:rsidRDefault="00FD14C3" w:rsidP="00FD14C3">
      <w:pPr>
        <w:pStyle w:val="Heading5"/>
      </w:pPr>
      <w:bookmarkStart w:id="278" w:name="_Toc63754980"/>
      <w:r>
        <w:t xml:space="preserve">Importance of </w:t>
      </w:r>
      <w:r w:rsidRPr="00F54B96">
        <w:t>schools</w:t>
      </w:r>
      <w:bookmarkEnd w:id="278"/>
    </w:p>
    <w:tbl>
      <w:tblPr>
        <w:tblStyle w:val="LightShading-Accent4"/>
        <w:tblW w:w="8980" w:type="dxa"/>
        <w:tblInd w:w="23" w:type="dxa"/>
        <w:tblLook w:val="04A0" w:firstRow="1" w:lastRow="0" w:firstColumn="1" w:lastColumn="0" w:noHBand="0" w:noVBand="1"/>
        <w:tblCaption w:val="Key points table"/>
        <w:tblDescription w:val="Table with two rows and one column."/>
      </w:tblPr>
      <w:tblGrid>
        <w:gridCol w:w="8980"/>
      </w:tblGrid>
      <w:tr w:rsidR="00935081" w:rsidRPr="001451EF" w14:paraId="3A865F49" w14:textId="77777777" w:rsidTr="00724776">
        <w:trPr>
          <w:cnfStyle w:val="100000000000" w:firstRow="1" w:lastRow="0" w:firstColumn="0" w:lastColumn="0" w:oddVBand="0" w:evenVBand="0" w:oddHBand="0" w:evenHBand="0" w:firstRowFirstColumn="0" w:firstRowLastColumn="0" w:lastRowFirstColumn="0" w:lastRowLastColumn="0"/>
          <w:trHeight w:val="569"/>
          <w:tblHeader/>
        </w:trPr>
        <w:tc>
          <w:tcPr>
            <w:cnfStyle w:val="001000000000" w:firstRow="0" w:lastRow="0" w:firstColumn="1" w:lastColumn="0" w:oddVBand="0" w:evenVBand="0" w:oddHBand="0" w:evenHBand="0" w:firstRowFirstColumn="0" w:firstRowLastColumn="0" w:lastRowFirstColumn="0" w:lastRowLastColumn="0"/>
            <w:tcW w:w="8980" w:type="dxa"/>
          </w:tcPr>
          <w:p w14:paraId="72441FD7" w14:textId="77777777" w:rsidR="00935081" w:rsidRPr="001451EF" w:rsidRDefault="00935081" w:rsidP="00076A25">
            <w:pPr>
              <w:rPr>
                <w:szCs w:val="22"/>
                <w:lang w:val="en-AU"/>
              </w:rPr>
            </w:pPr>
            <w:r w:rsidRPr="001451EF">
              <w:rPr>
                <w:szCs w:val="22"/>
                <w:lang w:val="en-AU"/>
              </w:rPr>
              <w:t>Key points</w:t>
            </w:r>
          </w:p>
        </w:tc>
      </w:tr>
      <w:tr w:rsidR="00935081" w:rsidRPr="001451EF" w14:paraId="516D6F65" w14:textId="77777777" w:rsidTr="00935081">
        <w:trPr>
          <w:cnfStyle w:val="000000100000" w:firstRow="0" w:lastRow="0" w:firstColumn="0" w:lastColumn="0" w:oddVBand="0" w:evenVBand="0" w:oddHBand="1" w:evenHBand="0"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8980" w:type="dxa"/>
          </w:tcPr>
          <w:p w14:paraId="500247D0" w14:textId="77777777" w:rsidR="00935081" w:rsidRPr="001451EF" w:rsidRDefault="00935081" w:rsidP="00935081">
            <w:pPr>
              <w:pStyle w:val="tablelistbullet"/>
              <w:rPr>
                <w:b w:val="0"/>
                <w:szCs w:val="22"/>
                <w:lang w:val="en-GB"/>
              </w:rPr>
            </w:pPr>
            <w:r w:rsidRPr="001451EF">
              <w:rPr>
                <w:b w:val="0"/>
                <w:szCs w:val="22"/>
                <w:lang w:val="en-GB"/>
              </w:rPr>
              <w:t xml:space="preserve">Schools play an important role in identifying an individual’s skills and interests and helping them to identify relevant employment options. </w:t>
            </w:r>
          </w:p>
          <w:p w14:paraId="0289DDAB" w14:textId="77777777" w:rsidR="00935081" w:rsidRPr="001451EF" w:rsidRDefault="00935081" w:rsidP="00935081">
            <w:pPr>
              <w:pStyle w:val="tablelistbullet"/>
              <w:rPr>
                <w:b w:val="0"/>
                <w:szCs w:val="22"/>
                <w:lang w:val="en-GB"/>
              </w:rPr>
            </w:pPr>
            <w:r w:rsidRPr="001451EF">
              <w:rPr>
                <w:b w:val="0"/>
                <w:szCs w:val="22"/>
                <w:lang w:val="en-GB"/>
              </w:rPr>
              <w:t xml:space="preserve">School-based work experience acts as a facilitator for ongoing or future employment. </w:t>
            </w:r>
          </w:p>
          <w:p w14:paraId="7E099A32" w14:textId="77777777" w:rsidR="00935081" w:rsidRPr="001451EF" w:rsidRDefault="00935081" w:rsidP="00935081">
            <w:pPr>
              <w:pStyle w:val="tablelistbullet"/>
              <w:rPr>
                <w:szCs w:val="22"/>
                <w:lang w:val="en-AU"/>
              </w:rPr>
            </w:pPr>
            <w:r w:rsidRPr="001451EF">
              <w:rPr>
                <w:b w:val="0"/>
                <w:szCs w:val="22"/>
              </w:rPr>
              <w:t>There is a lack of clarity about NDIS funding for supporting work experience during school years.</w:t>
            </w:r>
          </w:p>
        </w:tc>
      </w:tr>
    </w:tbl>
    <w:p w14:paraId="6E575094" w14:textId="77777777" w:rsidR="00FD14C3" w:rsidRDefault="00FD14C3" w:rsidP="00FD14C3">
      <w:pPr>
        <w:spacing w:before="240"/>
      </w:pPr>
      <w:r w:rsidRPr="00025E91">
        <w:t xml:space="preserve">Mainstream and special schools </w:t>
      </w:r>
      <w:r>
        <w:t xml:space="preserve">(defined as schools for students with learning needs that cannot be met in mainstream schools) </w:t>
      </w:r>
      <w:r w:rsidRPr="00025E91">
        <w:t>play an important role in transiti</w:t>
      </w:r>
      <w:r w:rsidR="0014149C">
        <w:t>oni</w:t>
      </w:r>
      <w:r>
        <w:t xml:space="preserve">ng school leavers into </w:t>
      </w:r>
      <w:r w:rsidRPr="00025E91">
        <w:t xml:space="preserve">further education or </w:t>
      </w:r>
      <w:r>
        <w:t xml:space="preserve">directly into a job. The school’s ability to scaffold information and increase the understanding and comprehension of that information helped participants with their decision making process. </w:t>
      </w:r>
    </w:p>
    <w:p w14:paraId="26BB2445" w14:textId="77777777" w:rsidR="00FD14C3" w:rsidRPr="00542EC7" w:rsidRDefault="00FD14C3" w:rsidP="00BF4EDF">
      <w:pPr>
        <w:pStyle w:val="IntenseQuote"/>
      </w:pPr>
      <w:r>
        <w:t>I</w:t>
      </w:r>
      <w:r w:rsidRPr="00B94B6F">
        <w:t>t’s really important that the NDIA captures these kids before they</w:t>
      </w:r>
      <w:r>
        <w:t xml:space="preserve"> leave school and the pathway. </w:t>
      </w:r>
      <w:r w:rsidRPr="00B94B6F">
        <w:t>That they work with the schools an</w:t>
      </w:r>
      <w:r>
        <w:t>d there is a clear pathway post [school]. (Samantha, mother of Noah, intellectual disability cohort, aged 22 years)</w:t>
      </w:r>
    </w:p>
    <w:p w14:paraId="746B311F" w14:textId="77777777" w:rsidR="00FD14C3" w:rsidRPr="000F777A" w:rsidRDefault="00FD14C3" w:rsidP="00BF4EDF">
      <w:pPr>
        <w:pStyle w:val="IntenseQuote"/>
      </w:pPr>
      <w:r w:rsidRPr="00705F04">
        <w:lastRenderedPageBreak/>
        <w:t xml:space="preserve">I did work experience at a sports centre and then I did volunteering at that workplace </w:t>
      </w:r>
      <w:r>
        <w:t xml:space="preserve">… </w:t>
      </w:r>
      <w:r w:rsidRPr="00705F04">
        <w:t xml:space="preserve">that’s how I started working there and doing reception. </w:t>
      </w:r>
      <w:r>
        <w:t>(</w:t>
      </w:r>
      <w:r w:rsidRPr="000F777A">
        <w:t xml:space="preserve">Harrison, </w:t>
      </w:r>
      <w:r>
        <w:t xml:space="preserve">NDIS participant, autism spectrum </w:t>
      </w:r>
      <w:r w:rsidRPr="000F777A">
        <w:t>cohort,</w:t>
      </w:r>
      <w:r>
        <w:t xml:space="preserve"> aged</w:t>
      </w:r>
      <w:r w:rsidRPr="000F777A">
        <w:t xml:space="preserve"> 33 years</w:t>
      </w:r>
      <w:r>
        <w:t>)</w:t>
      </w:r>
    </w:p>
    <w:p w14:paraId="4F486C18" w14:textId="77777777" w:rsidR="00FD14C3" w:rsidRPr="00BB4AE3" w:rsidRDefault="00FD14C3" w:rsidP="00FD14C3">
      <w:r>
        <w:t>It was a perception from most participants, family and NDIS service delivery staff that work experience opportunities were offered less in special schools than mainstream. However there were some exceptions</w:t>
      </w:r>
      <w:r w:rsidR="0014149C">
        <w:t>;</w:t>
      </w:r>
      <w:r>
        <w:t xml:space="preserve"> Angelina explained that her son had engaged in a variety of work experience opportunities but,</w:t>
      </w:r>
      <w:r w:rsidRPr="00025E91">
        <w:t xml:space="preserve"> </w:t>
      </w:r>
      <w:r w:rsidRPr="00705F04">
        <w:t>“for a special school that was pretty exceptional to have that”</w:t>
      </w:r>
      <w:r w:rsidRPr="00232F7C">
        <w:t xml:space="preserve"> </w:t>
      </w:r>
      <w:r>
        <w:t>(Angelina, mother of William, intellectual disability cohort, aged 29)</w:t>
      </w:r>
      <w:r w:rsidRPr="00705F04">
        <w:t>.</w:t>
      </w:r>
      <w:r>
        <w:t xml:space="preserve"> </w:t>
      </w:r>
    </w:p>
    <w:p w14:paraId="2867BC0C" w14:textId="77777777" w:rsidR="00FD14C3" w:rsidRPr="003D02EA" w:rsidRDefault="00FD14C3" w:rsidP="00FD14C3">
      <w:r>
        <w:t>To support the transition from school, employment-related goals should be included in a plan long before the participant is employment ready. Sheena, Faith’s mother, saw this starting during teenage years:</w:t>
      </w:r>
    </w:p>
    <w:p w14:paraId="2EA5DE58" w14:textId="77777777" w:rsidR="00FD14C3" w:rsidRDefault="00FD14C3" w:rsidP="00BF4EDF">
      <w:pPr>
        <w:pStyle w:val="IntenseQuote"/>
      </w:pPr>
      <w:r>
        <w:t xml:space="preserve">Capacity </w:t>
      </w:r>
      <w:r w:rsidR="0014149C">
        <w:t>b</w:t>
      </w:r>
      <w:r>
        <w:t xml:space="preserve">uilding and core supports should be included around age of 15 to include employment related goals. Capacity </w:t>
      </w:r>
      <w:r w:rsidR="0014149C">
        <w:t>b</w:t>
      </w:r>
      <w:r>
        <w:t>uilding goals would ensure strategies are in place from allied health professions in order to maintain and gain employment. (</w:t>
      </w:r>
      <w:r w:rsidRPr="008C6FE9">
        <w:t xml:space="preserve">Sheena, mother of Faith, </w:t>
      </w:r>
      <w:r>
        <w:t>autism spectrum cohort, aged 12 years)</w:t>
      </w:r>
    </w:p>
    <w:p w14:paraId="2C4FA279" w14:textId="77777777" w:rsidR="00FD14C3" w:rsidRDefault="00FD14C3" w:rsidP="00FD14C3">
      <w:r w:rsidRPr="006407FC">
        <w:t>Some</w:t>
      </w:r>
      <w:r>
        <w:t xml:space="preserve"> NDIS service delivery staff</w:t>
      </w:r>
      <w:r w:rsidRPr="006407FC">
        <w:t xml:space="preserve"> </w:t>
      </w:r>
      <w:r>
        <w:t xml:space="preserve">expressed </w:t>
      </w:r>
      <w:r w:rsidRPr="006407FC">
        <w:t>confusion over</w:t>
      </w:r>
      <w:r>
        <w:t xml:space="preserve"> what supports can be funded to support participants to undertake work experience whilst they are at school</w:t>
      </w:r>
      <w:r w:rsidRPr="006407FC">
        <w:t xml:space="preserve">. </w:t>
      </w:r>
    </w:p>
    <w:p w14:paraId="0618C0E5" w14:textId="77777777" w:rsidR="00FD14C3" w:rsidRDefault="00FD14C3" w:rsidP="00BF4EDF">
      <w:pPr>
        <w:pStyle w:val="IntenseQuote"/>
      </w:pPr>
      <w:r>
        <w:t>T</w:t>
      </w:r>
      <w:r w:rsidRPr="00DB3188">
        <w:t>here is a gap where the participant is in high school and is looking for work experience, we don't fund sort of like an employment goal.</w:t>
      </w:r>
      <w:r>
        <w:t xml:space="preserve"> (Margot, Planner, Western Australia)</w:t>
      </w:r>
    </w:p>
    <w:p w14:paraId="7EACC8DC" w14:textId="77777777" w:rsidR="00FD14C3" w:rsidRDefault="00FD14C3" w:rsidP="00FD14C3">
      <w:pPr>
        <w:pStyle w:val="Heading5"/>
      </w:pPr>
      <w:bookmarkStart w:id="279" w:name="_Toc62812935"/>
      <w:bookmarkStart w:id="280" w:name="_Toc63754981"/>
      <w:r w:rsidRPr="00C56C5C">
        <w:t>Building skill</w:t>
      </w:r>
      <w:r>
        <w:t>s</w:t>
      </w:r>
      <w:r w:rsidRPr="00C56C5C">
        <w:t xml:space="preserve"> </w:t>
      </w:r>
      <w:r>
        <w:t xml:space="preserve">to facilitate </w:t>
      </w:r>
      <w:r w:rsidRPr="00C56C5C">
        <w:t>employment</w:t>
      </w:r>
      <w:bookmarkEnd w:id="279"/>
      <w:bookmarkEnd w:id="280"/>
    </w:p>
    <w:tbl>
      <w:tblPr>
        <w:tblStyle w:val="LightShading-Accent4"/>
        <w:tblW w:w="8980" w:type="dxa"/>
        <w:tblInd w:w="23" w:type="dxa"/>
        <w:tblLook w:val="04A0" w:firstRow="1" w:lastRow="0" w:firstColumn="1" w:lastColumn="0" w:noHBand="0" w:noVBand="1"/>
        <w:tblCaption w:val="Key points table"/>
        <w:tblDescription w:val="Table with two rows and one column."/>
      </w:tblPr>
      <w:tblGrid>
        <w:gridCol w:w="8980"/>
      </w:tblGrid>
      <w:tr w:rsidR="00935081" w:rsidRPr="001451EF" w14:paraId="0AA9602B" w14:textId="77777777" w:rsidTr="00724776">
        <w:trPr>
          <w:cnfStyle w:val="100000000000" w:firstRow="1" w:lastRow="0" w:firstColumn="0" w:lastColumn="0" w:oddVBand="0" w:evenVBand="0" w:oddHBand="0" w:evenHBand="0" w:firstRowFirstColumn="0" w:firstRowLastColumn="0" w:lastRowFirstColumn="0" w:lastRowLastColumn="0"/>
          <w:trHeight w:val="569"/>
          <w:tblHeader/>
        </w:trPr>
        <w:tc>
          <w:tcPr>
            <w:cnfStyle w:val="001000000000" w:firstRow="0" w:lastRow="0" w:firstColumn="1" w:lastColumn="0" w:oddVBand="0" w:evenVBand="0" w:oddHBand="0" w:evenHBand="0" w:firstRowFirstColumn="0" w:firstRowLastColumn="0" w:lastRowFirstColumn="0" w:lastRowLastColumn="0"/>
            <w:tcW w:w="8980" w:type="dxa"/>
          </w:tcPr>
          <w:p w14:paraId="45A29E8D" w14:textId="77777777" w:rsidR="00935081" w:rsidRPr="001451EF" w:rsidRDefault="00935081" w:rsidP="00076A25">
            <w:pPr>
              <w:rPr>
                <w:szCs w:val="22"/>
                <w:lang w:val="en-AU"/>
              </w:rPr>
            </w:pPr>
            <w:r w:rsidRPr="001451EF">
              <w:rPr>
                <w:szCs w:val="22"/>
                <w:lang w:val="en-AU"/>
              </w:rPr>
              <w:t>Key points</w:t>
            </w:r>
          </w:p>
        </w:tc>
      </w:tr>
      <w:tr w:rsidR="00935081" w:rsidRPr="001451EF" w14:paraId="77ECDE7A" w14:textId="77777777" w:rsidTr="001451EF">
        <w:trPr>
          <w:cnfStyle w:val="000000100000" w:firstRow="0" w:lastRow="0" w:firstColumn="0" w:lastColumn="0" w:oddVBand="0" w:evenVBand="0" w:oddHBand="1" w:evenHBand="0"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8980" w:type="dxa"/>
          </w:tcPr>
          <w:p w14:paraId="1EDAF60A" w14:textId="77777777" w:rsidR="00935081" w:rsidRPr="001451EF" w:rsidRDefault="00935081" w:rsidP="00935081">
            <w:pPr>
              <w:pStyle w:val="tablelistbullet"/>
              <w:rPr>
                <w:b w:val="0"/>
                <w:szCs w:val="22"/>
                <w:lang w:val="en-GB"/>
              </w:rPr>
            </w:pPr>
            <w:r w:rsidRPr="001451EF">
              <w:rPr>
                <w:b w:val="0"/>
                <w:szCs w:val="22"/>
                <w:lang w:val="en-GB"/>
              </w:rPr>
              <w:t xml:space="preserve">Parents described the skills their children need to be job ready, but were not always aware of the programs available to help increase these skills. </w:t>
            </w:r>
          </w:p>
          <w:p w14:paraId="511D9BBF" w14:textId="77777777" w:rsidR="00935081" w:rsidRPr="001451EF" w:rsidRDefault="00935081" w:rsidP="00935081">
            <w:pPr>
              <w:pStyle w:val="tablelistbullet"/>
              <w:rPr>
                <w:szCs w:val="22"/>
                <w:lang w:val="en-AU"/>
              </w:rPr>
            </w:pPr>
            <w:r w:rsidRPr="001451EF">
              <w:rPr>
                <w:b w:val="0"/>
                <w:szCs w:val="22"/>
              </w:rPr>
              <w:t>There was a lack of clarity about when participants can access SLES and employment supports.</w:t>
            </w:r>
          </w:p>
        </w:tc>
      </w:tr>
    </w:tbl>
    <w:p w14:paraId="551FE455" w14:textId="77777777" w:rsidR="00FD14C3" w:rsidRPr="009F6C48" w:rsidRDefault="00FD14C3" w:rsidP="00FD14C3">
      <w:pPr>
        <w:spacing w:before="240"/>
      </w:pPr>
      <w:r>
        <w:t xml:space="preserve">The importance </w:t>
      </w:r>
      <w:r w:rsidRPr="009F6C48">
        <w:t xml:space="preserve">of building skills </w:t>
      </w:r>
      <w:r>
        <w:t xml:space="preserve">(such as in creating a resume, interviewing </w:t>
      </w:r>
      <w:r w:rsidRPr="009F6C48">
        <w:t>and how to present oneself</w:t>
      </w:r>
      <w:r>
        <w:t xml:space="preserve">) was identified as essential to increasing the likelihood of being successful at obtaining employment. This is bolstered by skills in </w:t>
      </w:r>
      <w:r w:rsidRPr="009F6C48">
        <w:t xml:space="preserve">managing social interactions </w:t>
      </w:r>
      <w:r>
        <w:t>and</w:t>
      </w:r>
      <w:r w:rsidRPr="009F6C48">
        <w:t xml:space="preserve"> </w:t>
      </w:r>
      <w:r>
        <w:t>developing a work routine.</w:t>
      </w:r>
      <w:r w:rsidRPr="009F6C48">
        <w:t xml:space="preserve"> </w:t>
      </w:r>
      <w:r>
        <w:t>However, many were</w:t>
      </w:r>
      <w:r w:rsidRPr="009F6C48">
        <w:t xml:space="preserve"> unaware of </w:t>
      </w:r>
      <w:r>
        <w:t xml:space="preserve">some of </w:t>
      </w:r>
      <w:r w:rsidRPr="009F6C48">
        <w:t>the programs available to teach such skills</w:t>
      </w:r>
      <w:r>
        <w:t xml:space="preserve"> (e.g.</w:t>
      </w:r>
      <w:r w:rsidRPr="00BB4AE3">
        <w:t xml:space="preserve"> </w:t>
      </w:r>
      <w:r w:rsidRPr="003C4123">
        <w:t>SLES</w:t>
      </w:r>
      <w:r>
        <w:t>). A</w:t>
      </w:r>
      <w:r w:rsidRPr="00705F04">
        <w:t xml:space="preserve"> number of participants </w:t>
      </w:r>
      <w:r>
        <w:t xml:space="preserve">also </w:t>
      </w:r>
      <w:r w:rsidRPr="00705F04">
        <w:t xml:space="preserve">described a lack of employment goals and funding in </w:t>
      </w:r>
      <w:r>
        <w:t xml:space="preserve">their </w:t>
      </w:r>
      <w:r w:rsidRPr="00705F04">
        <w:t>plans</w:t>
      </w:r>
      <w:r>
        <w:t xml:space="preserve"> to help facilitate and build these skills due to a lack of understanding about what can be funded.</w:t>
      </w:r>
    </w:p>
    <w:p w14:paraId="43876E04" w14:textId="77777777" w:rsidR="000E1C32" w:rsidRDefault="000E1C32">
      <w:pPr>
        <w:spacing w:line="276" w:lineRule="auto"/>
        <w:rPr>
          <w:bCs/>
          <w:i/>
          <w:iCs/>
          <w:color w:val="34143A" w:themeColor="background2" w:themeShade="80"/>
        </w:rPr>
      </w:pPr>
      <w:r>
        <w:br w:type="page"/>
      </w:r>
    </w:p>
    <w:p w14:paraId="3D9460D3" w14:textId="77777777" w:rsidR="00FD14C3" w:rsidRDefault="00FD14C3" w:rsidP="00BF4EDF">
      <w:pPr>
        <w:pStyle w:val="IntenseQuote"/>
      </w:pPr>
      <w:r w:rsidRPr="00025E91">
        <w:lastRenderedPageBreak/>
        <w:t>Someone that can teach him interviewin</w:t>
      </w:r>
      <w:r w:rsidRPr="00705F04">
        <w:t>g skills and just how to be at work. Teaching how to deal with his disabilities in the work situation would be really helpful and then sort of being like being a translator between hi</w:t>
      </w:r>
      <w:r>
        <w:t>m and a prospective work place.</w:t>
      </w:r>
      <w:r w:rsidRPr="009F6C48">
        <w:t xml:space="preserve"> </w:t>
      </w:r>
      <w:r>
        <w:t>(Felicia, NDIS participant, ASD/psychosocial disability cohorts, aged 42, speaking about her son Sid, NDIS participant aged 15, autism spectrum cohort)</w:t>
      </w:r>
    </w:p>
    <w:p w14:paraId="00536289" w14:textId="77777777" w:rsidR="00FD14C3" w:rsidRPr="004E333C" w:rsidRDefault="00FD14C3" w:rsidP="00FD14C3">
      <w:r>
        <w:t xml:space="preserve">There was an overall lack of understanding of the </w:t>
      </w:r>
      <w:r w:rsidRPr="00705F04">
        <w:t>SLES eligibility criteria</w:t>
      </w:r>
      <w:r>
        <w:t xml:space="preserve"> by participants</w:t>
      </w:r>
      <w:r w:rsidRPr="00705F04">
        <w:t>, t</w:t>
      </w:r>
      <w:r>
        <w:t>his was reinforced by service delivery staff</w:t>
      </w:r>
      <w:r w:rsidRPr="00705F04">
        <w:t xml:space="preserve"> who</w:t>
      </w:r>
      <w:r w:rsidRPr="00025E91">
        <w:t xml:space="preserve"> </w:t>
      </w:r>
      <w:r w:rsidR="00EF2EBC">
        <w:t xml:space="preserve">were unsure </w:t>
      </w:r>
      <w:r w:rsidR="00084433">
        <w:t>about</w:t>
      </w:r>
      <w:r w:rsidRPr="00025E91">
        <w:t xml:space="preserve"> the information provide</w:t>
      </w:r>
      <w:r w:rsidRPr="00705F04">
        <w:t xml:space="preserve">d and how to include it in plans. </w:t>
      </w:r>
      <w:r>
        <w:t>However, as providers, schools, and participants have built their understanding of SLES it is becoming easier for staff to have conversations in planning meetings about this option</w:t>
      </w:r>
      <w:r w:rsidR="0014149C">
        <w:t>.</w:t>
      </w:r>
    </w:p>
    <w:p w14:paraId="19F7DA1E" w14:textId="77777777" w:rsidR="00FD14C3" w:rsidRPr="00C21E73" w:rsidRDefault="00FD14C3" w:rsidP="00BF4EDF">
      <w:pPr>
        <w:pStyle w:val="IntenseQuote"/>
      </w:pPr>
      <w:r w:rsidRPr="00025E91">
        <w:t xml:space="preserve">I was quite excited when </w:t>
      </w:r>
      <w:r w:rsidRPr="00705F04">
        <w:t>SLES ca</w:t>
      </w:r>
      <w:r w:rsidRPr="008813B1">
        <w:t>me in because although</w:t>
      </w:r>
      <w:r>
        <w:t>,</w:t>
      </w:r>
      <w:r w:rsidRPr="008813B1">
        <w:t xml:space="preserve"> </w:t>
      </w:r>
      <w:r>
        <w:t>a</w:t>
      </w:r>
      <w:r w:rsidRPr="008813B1">
        <w:t xml:space="preserve">t the start, </w:t>
      </w:r>
      <w:r>
        <w:t xml:space="preserve">[it was] </w:t>
      </w:r>
      <w:r w:rsidRPr="008813B1">
        <w:t>a bit confusing</w:t>
      </w:r>
      <w:r>
        <w:t xml:space="preserve"> … </w:t>
      </w:r>
      <w:r w:rsidRPr="008813B1">
        <w:t>but I think now a lot of the providers are offering it and</w:t>
      </w:r>
      <w:r>
        <w:t xml:space="preserve"> </w:t>
      </w:r>
      <w:r w:rsidRPr="008813B1">
        <w:t>a lot of the schools have heard about</w:t>
      </w:r>
      <w:r>
        <w:t>.</w:t>
      </w:r>
      <w:r w:rsidRPr="008813B1">
        <w:t xml:space="preserve"> I think we're having more of a conversation with that cohort</w:t>
      </w:r>
      <w:r>
        <w:t xml:space="preserve"> [school leavers]</w:t>
      </w:r>
      <w:r w:rsidRPr="008813B1">
        <w:t xml:space="preserve"> as well. </w:t>
      </w:r>
      <w:r w:rsidRPr="004E333C">
        <w:t xml:space="preserve">(Chris, </w:t>
      </w:r>
      <w:r>
        <w:t>Community Development Manager, Queensland, Focus group</w:t>
      </w:r>
      <w:r w:rsidRPr="004E333C">
        <w:t>)</w:t>
      </w:r>
    </w:p>
    <w:p w14:paraId="54777B27" w14:textId="77777777" w:rsidR="00FD14C3" w:rsidRPr="00BB4AE3" w:rsidRDefault="00FD14C3" w:rsidP="00FD14C3">
      <w:r>
        <w:t xml:space="preserve">To further help with transitioning, NDIS service delivery staff and participants (and their supporters) suggested that large goals should be broken into small activities that are manageable to implement and achieve. </w:t>
      </w:r>
    </w:p>
    <w:p w14:paraId="06BC6F9A" w14:textId="77777777" w:rsidR="00FD14C3" w:rsidRPr="00B81C00" w:rsidRDefault="00FD14C3" w:rsidP="00BF4EDF">
      <w:pPr>
        <w:pStyle w:val="IntenseQuote"/>
      </w:pPr>
      <w:r w:rsidRPr="00025E91">
        <w:t>So it's starting with the smaller goals of getting interview techniques or a resume together and helping them through those steps. So it's almost like they don't know where to st</w:t>
      </w:r>
      <w:r w:rsidRPr="00705F04">
        <w:t>art (Margot, Planner, Western Australia</w:t>
      </w:r>
      <w:r>
        <w:t>, Focus group</w:t>
      </w:r>
      <w:r w:rsidRPr="00705F04">
        <w:t>).</w:t>
      </w:r>
    </w:p>
    <w:p w14:paraId="06122A3C" w14:textId="77777777" w:rsidR="00FD14C3" w:rsidRDefault="00FD14C3" w:rsidP="00FD14C3">
      <w:pPr>
        <w:pStyle w:val="Heading5"/>
      </w:pPr>
      <w:bookmarkStart w:id="281" w:name="_Toc63754982"/>
      <w:r w:rsidRPr="00F54B96">
        <w:t>Post-school education and training</w:t>
      </w:r>
      <w:bookmarkEnd w:id="281"/>
    </w:p>
    <w:tbl>
      <w:tblPr>
        <w:tblStyle w:val="LightShading-Accent4"/>
        <w:tblW w:w="8980" w:type="dxa"/>
        <w:tblInd w:w="23" w:type="dxa"/>
        <w:tblLook w:val="04A0" w:firstRow="1" w:lastRow="0" w:firstColumn="1" w:lastColumn="0" w:noHBand="0" w:noVBand="1"/>
        <w:tblCaption w:val="Key points table"/>
        <w:tblDescription w:val="Table with two rows and one column."/>
      </w:tblPr>
      <w:tblGrid>
        <w:gridCol w:w="8980"/>
      </w:tblGrid>
      <w:tr w:rsidR="00935081" w:rsidRPr="001451EF" w14:paraId="2E2A4E9A" w14:textId="77777777" w:rsidTr="00724776">
        <w:trPr>
          <w:cnfStyle w:val="100000000000" w:firstRow="1" w:lastRow="0" w:firstColumn="0" w:lastColumn="0" w:oddVBand="0" w:evenVBand="0" w:oddHBand="0" w:evenHBand="0" w:firstRowFirstColumn="0" w:firstRowLastColumn="0" w:lastRowFirstColumn="0" w:lastRowLastColumn="0"/>
          <w:trHeight w:val="569"/>
          <w:tblHeader/>
        </w:trPr>
        <w:tc>
          <w:tcPr>
            <w:cnfStyle w:val="001000000000" w:firstRow="0" w:lastRow="0" w:firstColumn="1" w:lastColumn="0" w:oddVBand="0" w:evenVBand="0" w:oddHBand="0" w:evenHBand="0" w:firstRowFirstColumn="0" w:firstRowLastColumn="0" w:lastRowFirstColumn="0" w:lastRowLastColumn="0"/>
            <w:tcW w:w="8980" w:type="dxa"/>
          </w:tcPr>
          <w:p w14:paraId="01EAF79F" w14:textId="77777777" w:rsidR="00935081" w:rsidRPr="001451EF" w:rsidRDefault="00935081" w:rsidP="00076A25">
            <w:pPr>
              <w:rPr>
                <w:szCs w:val="22"/>
                <w:lang w:val="en-AU"/>
              </w:rPr>
            </w:pPr>
            <w:r w:rsidRPr="001451EF">
              <w:rPr>
                <w:szCs w:val="22"/>
                <w:lang w:val="en-AU"/>
              </w:rPr>
              <w:t>Key points</w:t>
            </w:r>
          </w:p>
        </w:tc>
      </w:tr>
      <w:tr w:rsidR="00935081" w:rsidRPr="001451EF" w14:paraId="73B6B9D0" w14:textId="77777777" w:rsidTr="00935081">
        <w:trPr>
          <w:cnfStyle w:val="000000100000" w:firstRow="0" w:lastRow="0" w:firstColumn="0" w:lastColumn="0" w:oddVBand="0" w:evenVBand="0" w:oddHBand="1" w:evenHBand="0"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8980" w:type="dxa"/>
          </w:tcPr>
          <w:p w14:paraId="28163A7F" w14:textId="77777777" w:rsidR="00935081" w:rsidRPr="001451EF" w:rsidRDefault="00EF2EBC" w:rsidP="00935081">
            <w:pPr>
              <w:pStyle w:val="tablelistbullet"/>
              <w:rPr>
                <w:b w:val="0"/>
                <w:szCs w:val="22"/>
                <w:lang w:val="en-GB"/>
              </w:rPr>
            </w:pPr>
            <w:r>
              <w:rPr>
                <w:b w:val="0"/>
                <w:szCs w:val="22"/>
                <w:lang w:val="en-GB"/>
              </w:rPr>
              <w:t xml:space="preserve">A </w:t>
            </w:r>
            <w:r w:rsidR="00935081" w:rsidRPr="001451EF">
              <w:rPr>
                <w:b w:val="0"/>
                <w:szCs w:val="22"/>
                <w:lang w:val="en-GB"/>
              </w:rPr>
              <w:t xml:space="preserve">lack of post-school </w:t>
            </w:r>
            <w:r w:rsidR="00367E3B">
              <w:rPr>
                <w:b w:val="0"/>
                <w:szCs w:val="22"/>
                <w:lang w:val="en-GB"/>
              </w:rPr>
              <w:t>education and training</w:t>
            </w:r>
            <w:r w:rsidR="00935081" w:rsidRPr="001451EF">
              <w:rPr>
                <w:b w:val="0"/>
                <w:szCs w:val="22"/>
                <w:lang w:val="en-GB"/>
              </w:rPr>
              <w:t xml:space="preserve"> options available for people with cognitive </w:t>
            </w:r>
            <w:r w:rsidR="004C368C">
              <w:rPr>
                <w:b w:val="0"/>
                <w:szCs w:val="22"/>
                <w:lang w:val="en-GB"/>
              </w:rPr>
              <w:t>disability was reported</w:t>
            </w:r>
            <w:r w:rsidR="00935081" w:rsidRPr="001451EF">
              <w:rPr>
                <w:b w:val="0"/>
                <w:szCs w:val="22"/>
                <w:lang w:val="en-GB"/>
              </w:rPr>
              <w:t>.</w:t>
            </w:r>
          </w:p>
          <w:p w14:paraId="77CEEEBA" w14:textId="77777777" w:rsidR="00935081" w:rsidRPr="001451EF" w:rsidRDefault="00D00F77" w:rsidP="00935081">
            <w:pPr>
              <w:pStyle w:val="tablelistbullet"/>
              <w:rPr>
                <w:b w:val="0"/>
                <w:szCs w:val="22"/>
                <w:lang w:val="en-GB"/>
              </w:rPr>
            </w:pPr>
            <w:r w:rsidRPr="001451EF">
              <w:rPr>
                <w:b w:val="0"/>
                <w:szCs w:val="22"/>
                <w:lang w:val="en-GB"/>
              </w:rPr>
              <w:t>Receiving individually tailored</w:t>
            </w:r>
            <w:r w:rsidR="00935081" w:rsidRPr="001451EF">
              <w:rPr>
                <w:b w:val="0"/>
                <w:szCs w:val="22"/>
                <w:lang w:val="en-GB"/>
              </w:rPr>
              <w:t xml:space="preserve"> and </w:t>
            </w:r>
            <w:r w:rsidRPr="001451EF">
              <w:rPr>
                <w:b w:val="0"/>
                <w:szCs w:val="22"/>
                <w:lang w:val="en-GB"/>
              </w:rPr>
              <w:t>person-centred</w:t>
            </w:r>
            <w:r w:rsidR="00935081" w:rsidRPr="001451EF">
              <w:rPr>
                <w:b w:val="0"/>
                <w:szCs w:val="22"/>
                <w:lang w:val="en-GB"/>
              </w:rPr>
              <w:t xml:space="preserve"> support while studying (e.g. support with executive functioning) enabled participants to complete their studies. </w:t>
            </w:r>
          </w:p>
          <w:p w14:paraId="58A9588B" w14:textId="77777777" w:rsidR="00935081" w:rsidRPr="001451EF" w:rsidRDefault="00935081" w:rsidP="00935081">
            <w:pPr>
              <w:pStyle w:val="tablelistbullet"/>
              <w:rPr>
                <w:szCs w:val="22"/>
                <w:lang w:val="en-AU"/>
              </w:rPr>
            </w:pPr>
            <w:r w:rsidRPr="001451EF">
              <w:rPr>
                <w:b w:val="0"/>
                <w:szCs w:val="22"/>
              </w:rPr>
              <w:t>Informal supporters played a key role in supporting young people to navigate post-school education.</w:t>
            </w:r>
          </w:p>
        </w:tc>
      </w:tr>
    </w:tbl>
    <w:p w14:paraId="4403614A" w14:textId="77777777" w:rsidR="00FD14C3" w:rsidRDefault="00FD14C3" w:rsidP="00FD14C3">
      <w:pPr>
        <w:spacing w:before="240"/>
      </w:pPr>
      <w:r>
        <w:t xml:space="preserve">Having the necessary qualifications was perceived as important for participants to obtain a job, particularly work that align with their interests. </w:t>
      </w:r>
    </w:p>
    <w:p w14:paraId="50B8301E" w14:textId="77777777" w:rsidR="00FD14C3" w:rsidRPr="00BB4AE3" w:rsidRDefault="00FD14C3" w:rsidP="00BF4EDF">
      <w:pPr>
        <w:pStyle w:val="IntenseQuote"/>
      </w:pPr>
      <w:r w:rsidRPr="00705F04">
        <w:t>I think there needs to be some kind of partnership with the NDIS and the Education Departments to prioritise learning and qualification opportunities for disabled people. Because if they want us to be employed, we can't just rock up without qualifications. (Shannon,</w:t>
      </w:r>
      <w:r>
        <w:t xml:space="preserve"> NDIS participant,</w:t>
      </w:r>
      <w:r w:rsidRPr="00705F04">
        <w:t xml:space="preserve"> </w:t>
      </w:r>
      <w:r>
        <w:t>psychosocial disability</w:t>
      </w:r>
      <w:r w:rsidRPr="00705F04">
        <w:t xml:space="preserve"> cohort, 38 years old)</w:t>
      </w:r>
    </w:p>
    <w:p w14:paraId="451ADFBE" w14:textId="77777777" w:rsidR="00FD14C3" w:rsidRDefault="00FD14C3" w:rsidP="00FD14C3">
      <w:r>
        <w:lastRenderedPageBreak/>
        <w:t xml:space="preserve">There are several barriers to accessing and completing education such as the upfront costs of TAFE courses if the person was ineligible for government subsidies, availability of certificate </w:t>
      </w:r>
      <w:r w:rsidR="0089463B">
        <w:t>I</w:t>
      </w:r>
      <w:r>
        <w:t xml:space="preserve"> and </w:t>
      </w:r>
      <w:r w:rsidR="0089463B">
        <w:t>II</w:t>
      </w:r>
      <w:r>
        <w:t xml:space="preserve"> TAFE courses, and access to supports for attending and completing higher education</w:t>
      </w:r>
      <w:r w:rsidR="00480588">
        <w:t xml:space="preserve"> or post school training</w:t>
      </w:r>
      <w:r>
        <w:t xml:space="preserve">. </w:t>
      </w:r>
    </w:p>
    <w:p w14:paraId="330644A1" w14:textId="77777777" w:rsidR="00FD14C3" w:rsidRPr="002D490D" w:rsidRDefault="00FD14C3" w:rsidP="00BF4EDF">
      <w:pPr>
        <w:pStyle w:val="IntenseQuote"/>
      </w:pPr>
      <w:r w:rsidRPr="00025E91">
        <w:t>I</w:t>
      </w:r>
      <w:r w:rsidRPr="00705F04">
        <w:t xml:space="preserve">t's very hard to find, in fact impossible at the moment, to find a training organisation that will take on a Certificate </w:t>
      </w:r>
      <w:r w:rsidR="0089463B">
        <w:t>I</w:t>
      </w:r>
      <w:r w:rsidRPr="00705F04">
        <w:t xml:space="preserve"> and </w:t>
      </w:r>
      <w:r w:rsidR="0089463B">
        <w:t>II</w:t>
      </w:r>
      <w:r w:rsidRPr="00705F04">
        <w:t xml:space="preserve"> in Business Administration that would suit a person with intellectual disability, that’s accessible to them. (Emily, mother of Kevin, </w:t>
      </w:r>
      <w:r>
        <w:t xml:space="preserve">autism spectrum </w:t>
      </w:r>
      <w:r w:rsidRPr="00705F04">
        <w:t>cohort, aged 19 years)</w:t>
      </w:r>
      <w:r w:rsidRPr="002D490D" w:rsidDel="00160A07">
        <w:t xml:space="preserve"> </w:t>
      </w:r>
    </w:p>
    <w:p w14:paraId="1283AEB4" w14:textId="77777777" w:rsidR="00FD14C3" w:rsidRPr="005E7C64" w:rsidRDefault="00FD14C3" w:rsidP="00FD14C3">
      <w:r>
        <w:t>Many participants reported struggling wit</w:t>
      </w:r>
      <w:r w:rsidR="00D2465F">
        <w:t xml:space="preserve">h the social aspect of studying. They </w:t>
      </w:r>
      <w:r>
        <w:t xml:space="preserve">felt </w:t>
      </w:r>
      <w:r w:rsidR="00D2465F">
        <w:t>disability support units were</w:t>
      </w:r>
      <w:r>
        <w:t xml:space="preserve"> not </w:t>
      </w:r>
      <w:r w:rsidR="00D2465F">
        <w:t>accommodating this</w:t>
      </w:r>
      <w:r>
        <w:t>. Further, support while studying was seen as a way to reduce stress and potentially increase retention.</w:t>
      </w:r>
    </w:p>
    <w:p w14:paraId="60D1FD8A" w14:textId="77777777" w:rsidR="00FD14C3" w:rsidRDefault="00FD14C3" w:rsidP="00BF4EDF">
      <w:pPr>
        <w:pStyle w:val="IntenseQuote"/>
      </w:pPr>
      <w:r w:rsidRPr="00425C9F">
        <w:t xml:space="preserve">He was enrolled in animal studies at our local TAFE but had to pull out after a week or two because it was too stressful. So this time we can use the funding to give him additional one-on-one support to get into TAFE. </w:t>
      </w:r>
      <w:r>
        <w:t>(Danni, mother of Brandon, autism spectrum cohort, aged 18 years)</w:t>
      </w:r>
    </w:p>
    <w:p w14:paraId="72F88247" w14:textId="77777777" w:rsidR="00FD14C3" w:rsidRPr="00FA12D2" w:rsidRDefault="00FD14C3" w:rsidP="00FD14C3">
      <w:r>
        <w:t xml:space="preserve">The importance of training was recognised by service delivery staff in the survey ranking ‘ongoing support and job readiness training’ as the greatest enabler for participants across all cohorts to finding open employment (ranked by </w:t>
      </w:r>
      <w:r w:rsidRPr="00FA12D2">
        <w:t xml:space="preserve">51% of </w:t>
      </w:r>
      <w:r>
        <w:t>staff</w:t>
      </w:r>
      <w:r w:rsidRPr="00FA12D2">
        <w:t xml:space="preserve"> for the </w:t>
      </w:r>
      <w:r w:rsidR="0089463B">
        <w:t>intellectual disability</w:t>
      </w:r>
      <w:r w:rsidRPr="00FA12D2">
        <w:t xml:space="preserve"> cohort, 53% for the </w:t>
      </w:r>
      <w:r>
        <w:t xml:space="preserve">autism spectrum </w:t>
      </w:r>
      <w:r w:rsidRPr="00FA12D2">
        <w:t xml:space="preserve">cohort and 52% </w:t>
      </w:r>
      <w:r>
        <w:t>psychosocial disability cohort</w:t>
      </w:r>
      <w:r w:rsidRPr="00FA12D2">
        <w:t>)</w:t>
      </w:r>
      <w:r>
        <w:t>.</w:t>
      </w:r>
    </w:p>
    <w:p w14:paraId="42AAD441" w14:textId="77777777" w:rsidR="00FD14C3" w:rsidRDefault="00FD14C3" w:rsidP="00FD14C3">
      <w:pPr>
        <w:pStyle w:val="Heading5"/>
      </w:pPr>
      <w:bookmarkStart w:id="282" w:name="_Toc62812937"/>
      <w:bookmarkStart w:id="283" w:name="_Toc63754983"/>
      <w:r>
        <w:t>Networks</w:t>
      </w:r>
      <w:r w:rsidRPr="00025E91">
        <w:t xml:space="preserve"> and </w:t>
      </w:r>
      <w:r w:rsidRPr="00705F04">
        <w:t>the impact of role models</w:t>
      </w:r>
      <w:bookmarkEnd w:id="282"/>
      <w:bookmarkEnd w:id="283"/>
    </w:p>
    <w:tbl>
      <w:tblPr>
        <w:tblStyle w:val="LightShading-Accent4"/>
        <w:tblW w:w="8980" w:type="dxa"/>
        <w:tblInd w:w="23" w:type="dxa"/>
        <w:tblLook w:val="04A0" w:firstRow="1" w:lastRow="0" w:firstColumn="1" w:lastColumn="0" w:noHBand="0" w:noVBand="1"/>
        <w:tblCaption w:val="Key points table"/>
        <w:tblDescription w:val="Table with two rows and one column."/>
      </w:tblPr>
      <w:tblGrid>
        <w:gridCol w:w="8980"/>
      </w:tblGrid>
      <w:tr w:rsidR="00935081" w:rsidRPr="001451EF" w14:paraId="7064372C" w14:textId="77777777" w:rsidTr="00724776">
        <w:trPr>
          <w:cnfStyle w:val="100000000000" w:firstRow="1" w:lastRow="0" w:firstColumn="0" w:lastColumn="0" w:oddVBand="0" w:evenVBand="0" w:oddHBand="0" w:evenHBand="0" w:firstRowFirstColumn="0" w:firstRowLastColumn="0" w:lastRowFirstColumn="0" w:lastRowLastColumn="0"/>
          <w:trHeight w:val="569"/>
          <w:tblHeader/>
        </w:trPr>
        <w:tc>
          <w:tcPr>
            <w:cnfStyle w:val="001000000000" w:firstRow="0" w:lastRow="0" w:firstColumn="1" w:lastColumn="0" w:oddVBand="0" w:evenVBand="0" w:oddHBand="0" w:evenHBand="0" w:firstRowFirstColumn="0" w:firstRowLastColumn="0" w:lastRowFirstColumn="0" w:lastRowLastColumn="0"/>
            <w:tcW w:w="8980" w:type="dxa"/>
          </w:tcPr>
          <w:p w14:paraId="2E9DA232" w14:textId="77777777" w:rsidR="00935081" w:rsidRPr="001451EF" w:rsidRDefault="00935081" w:rsidP="00076A25">
            <w:pPr>
              <w:rPr>
                <w:szCs w:val="22"/>
                <w:lang w:val="en-AU"/>
              </w:rPr>
            </w:pPr>
            <w:r w:rsidRPr="001451EF">
              <w:rPr>
                <w:szCs w:val="22"/>
                <w:lang w:val="en-AU"/>
              </w:rPr>
              <w:t>Key points</w:t>
            </w:r>
          </w:p>
        </w:tc>
      </w:tr>
      <w:tr w:rsidR="00935081" w:rsidRPr="001451EF" w14:paraId="427FFEDE" w14:textId="77777777" w:rsidTr="00935081">
        <w:trPr>
          <w:cnfStyle w:val="000000100000" w:firstRow="0" w:lastRow="0" w:firstColumn="0" w:lastColumn="0" w:oddVBand="0" w:evenVBand="0" w:oddHBand="1" w:evenHBand="0"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8980" w:type="dxa"/>
          </w:tcPr>
          <w:p w14:paraId="4FA5791C" w14:textId="77777777" w:rsidR="00935081" w:rsidRPr="001451EF" w:rsidRDefault="00935081" w:rsidP="00935081">
            <w:pPr>
              <w:pStyle w:val="tablelistbullet"/>
              <w:rPr>
                <w:b w:val="0"/>
                <w:szCs w:val="22"/>
                <w:lang w:val="en-GB"/>
              </w:rPr>
            </w:pPr>
            <w:r w:rsidRPr="001451EF">
              <w:rPr>
                <w:b w:val="0"/>
                <w:szCs w:val="22"/>
                <w:lang w:val="en-GB"/>
              </w:rPr>
              <w:t xml:space="preserve">Having own networks </w:t>
            </w:r>
            <w:r w:rsidR="00EF2EBC">
              <w:rPr>
                <w:b w:val="0"/>
                <w:szCs w:val="22"/>
                <w:lang w:val="en-GB"/>
              </w:rPr>
              <w:t>we</w:t>
            </w:r>
            <w:r w:rsidRPr="001451EF">
              <w:rPr>
                <w:b w:val="0"/>
                <w:szCs w:val="22"/>
                <w:lang w:val="en-GB"/>
              </w:rPr>
              <w:t>re instrumental in finding and having a positive experience in a first job.</w:t>
            </w:r>
          </w:p>
          <w:p w14:paraId="1A241731" w14:textId="77777777" w:rsidR="00935081" w:rsidRPr="001451EF" w:rsidRDefault="00935081" w:rsidP="00935081">
            <w:pPr>
              <w:pStyle w:val="tablelistbullet"/>
              <w:rPr>
                <w:b w:val="0"/>
                <w:szCs w:val="22"/>
                <w:lang w:val="en-GB"/>
              </w:rPr>
            </w:pPr>
            <w:r w:rsidRPr="001451EF">
              <w:rPr>
                <w:b w:val="0"/>
                <w:szCs w:val="22"/>
                <w:lang w:val="en-GB"/>
              </w:rPr>
              <w:t>Role models help</w:t>
            </w:r>
            <w:r w:rsidR="00EF2EBC">
              <w:rPr>
                <w:b w:val="0"/>
                <w:szCs w:val="22"/>
                <w:lang w:val="en-GB"/>
              </w:rPr>
              <w:t>ed</w:t>
            </w:r>
            <w:r w:rsidRPr="001451EF">
              <w:rPr>
                <w:b w:val="0"/>
                <w:szCs w:val="22"/>
                <w:lang w:val="en-GB"/>
              </w:rPr>
              <w:t xml:space="preserve"> show participants what is possible and broadening the perceived employment options.</w:t>
            </w:r>
          </w:p>
          <w:p w14:paraId="759A7B7A" w14:textId="77777777" w:rsidR="00935081" w:rsidRPr="001451EF" w:rsidRDefault="00935081" w:rsidP="00EF2EBC">
            <w:pPr>
              <w:pStyle w:val="tablelistbullet"/>
              <w:rPr>
                <w:szCs w:val="22"/>
                <w:lang w:val="en-AU"/>
              </w:rPr>
            </w:pPr>
            <w:r w:rsidRPr="001451EF">
              <w:rPr>
                <w:b w:val="0"/>
                <w:szCs w:val="22"/>
              </w:rPr>
              <w:t xml:space="preserve">Engaging in career discussions with families early </w:t>
            </w:r>
            <w:r w:rsidR="00EF2EBC">
              <w:rPr>
                <w:b w:val="0"/>
                <w:szCs w:val="22"/>
              </w:rPr>
              <w:t>was</w:t>
            </w:r>
            <w:r w:rsidRPr="001451EF">
              <w:rPr>
                <w:b w:val="0"/>
                <w:szCs w:val="22"/>
              </w:rPr>
              <w:t xml:space="preserve"> an important enabler to help participants transition from school to employment.</w:t>
            </w:r>
          </w:p>
        </w:tc>
      </w:tr>
    </w:tbl>
    <w:p w14:paraId="436154C1" w14:textId="77777777" w:rsidR="00FD14C3" w:rsidRDefault="00FD14C3" w:rsidP="00FD14C3">
      <w:pPr>
        <w:spacing w:before="240"/>
      </w:pPr>
      <w:r>
        <w:t>Having access to own networks were described as being instrumental in providing inclusive work experiences. Participants spoke about the opportunities that were afforded when doing working experience or getting a job with people they know. This often led to positive experiences as employers would spend more time educating other staff and put in workplace adjustments that were more individualised</w:t>
      </w:r>
      <w:r w:rsidR="00D00F77">
        <w:t xml:space="preserve"> to the participant</w:t>
      </w:r>
      <w:r>
        <w:t xml:space="preserve">. </w:t>
      </w:r>
    </w:p>
    <w:p w14:paraId="07FD3C3F" w14:textId="77777777" w:rsidR="003F4EF9" w:rsidRDefault="00FD14C3" w:rsidP="00BF4EDF">
      <w:pPr>
        <w:pStyle w:val="IntenseQuote"/>
      </w:pPr>
      <w:r w:rsidRPr="006C065F">
        <w:t>One of my friend’s mum</w:t>
      </w:r>
      <w:r w:rsidR="00EF2EBC">
        <w:t>,</w:t>
      </w:r>
      <w:r w:rsidRPr="006C065F">
        <w:t xml:space="preserve"> works</w:t>
      </w:r>
      <w:r>
        <w:t xml:space="preserve"> with the Board </w:t>
      </w:r>
      <w:r w:rsidR="003F4EF9">
        <w:t>[</w:t>
      </w:r>
      <w:r w:rsidR="00EF2EBC">
        <w:t xml:space="preserve">at a </w:t>
      </w:r>
      <w:r>
        <w:t xml:space="preserve">disability advocacy </w:t>
      </w:r>
      <w:r w:rsidR="00EF2EBC">
        <w:t>organi</w:t>
      </w:r>
      <w:r w:rsidR="003F4EF9">
        <w:t>s</w:t>
      </w:r>
      <w:r w:rsidR="00EF2EBC">
        <w:t xml:space="preserve">ation </w:t>
      </w:r>
      <w:r w:rsidR="003F4EF9">
        <w:t xml:space="preserve">… </w:t>
      </w:r>
      <w:r w:rsidRPr="006C065F">
        <w:t xml:space="preserve">she said to my friend </w:t>
      </w:r>
      <w:r w:rsidR="00867EA6">
        <w:t>“T</w:t>
      </w:r>
      <w:r w:rsidRPr="006C065F">
        <w:t>ry and get this job</w:t>
      </w:r>
      <w:r w:rsidR="00867EA6">
        <w:t>”</w:t>
      </w:r>
      <w:r w:rsidR="004C368C">
        <w:t>, so</w:t>
      </w:r>
      <w:r w:rsidRPr="006C065F">
        <w:t xml:space="preserve"> she’s spoken t</w:t>
      </w:r>
      <w:r w:rsidR="00084433">
        <w:t xml:space="preserve">o my family. </w:t>
      </w:r>
      <w:r w:rsidRPr="006C065F">
        <w:t>Then my sister went to help me to get this one.  Like</w:t>
      </w:r>
      <w:r w:rsidR="00A57810">
        <w:t xml:space="preserve"> getting prepared, what to say.</w:t>
      </w:r>
      <w:r w:rsidRPr="006C065F">
        <w:t xml:space="preserve"> And so, like the interview. </w:t>
      </w:r>
      <w:r>
        <w:t>(Leah, NDIS participant, intellectual disability cohort, aged 35 years)</w:t>
      </w:r>
      <w:r w:rsidR="00EF2EBC">
        <w:t xml:space="preserve"> </w:t>
      </w:r>
    </w:p>
    <w:p w14:paraId="18FCDEFB" w14:textId="77777777" w:rsidR="00FD14C3" w:rsidRDefault="00FD14C3" w:rsidP="00FD14C3">
      <w:r w:rsidRPr="00025E91">
        <w:lastRenderedPageBreak/>
        <w:t xml:space="preserve">Role models were seen by participants and family, carers and supporters as showing what can be possible. </w:t>
      </w:r>
      <w:r>
        <w:t>They were also noted as potentially</w:t>
      </w:r>
      <w:r w:rsidRPr="00025E91">
        <w:t xml:space="preserve"> ignit</w:t>
      </w:r>
      <w:r>
        <w:t>ing</w:t>
      </w:r>
      <w:r w:rsidRPr="00025E91">
        <w:t xml:space="preserve"> the desire </w:t>
      </w:r>
      <w:r w:rsidRPr="00705F04">
        <w:t xml:space="preserve">for paid employment. High profile role models were seen as having a role in changing community and employer attitudes about disability. </w:t>
      </w:r>
    </w:p>
    <w:p w14:paraId="38030F76" w14:textId="77777777" w:rsidR="00FD14C3" w:rsidRDefault="00FD14C3" w:rsidP="00BF4EDF">
      <w:pPr>
        <w:pStyle w:val="IntenseQuote"/>
      </w:pPr>
      <w:r w:rsidRPr="00025E91">
        <w:t>I think the profile of some of the more well-known people and athletes who are getting more presence on TV</w:t>
      </w:r>
      <w:r>
        <w:t xml:space="preserve"> … </w:t>
      </w:r>
      <w:r w:rsidRPr="00705F04">
        <w:t>that representation in the media is changing some attitudes</w:t>
      </w:r>
      <w:r>
        <w:t xml:space="preserve"> …</w:t>
      </w:r>
      <w:r w:rsidRPr="00705F04">
        <w:t xml:space="preserve"> I think that some of those people are high profile people and that’s changing some perspectives. </w:t>
      </w:r>
      <w:r>
        <w:t>(Emily, mother of Keven, autism spectrum cohort, aged 19)</w:t>
      </w:r>
    </w:p>
    <w:p w14:paraId="6874F842" w14:textId="77777777" w:rsidR="00FD14C3" w:rsidRPr="005E7C64" w:rsidRDefault="00005966" w:rsidP="00FD14C3">
      <w:r>
        <w:t xml:space="preserve">Role models provide </w:t>
      </w:r>
      <w:r w:rsidRPr="00705F04">
        <w:t>encouragement</w:t>
      </w:r>
      <w:r>
        <w:t xml:space="preserve"> </w:t>
      </w:r>
      <w:r w:rsidRPr="00705F04">
        <w:t xml:space="preserve">for </w:t>
      </w:r>
      <w:r>
        <w:t xml:space="preserve">people within the workplace, helping to foster self-esteem. </w:t>
      </w:r>
      <w:r w:rsidR="00FD14C3">
        <w:t>Families and carers often facilitate access to role models. Parents saw this as helping their children, including adult children, to see what is possible.</w:t>
      </w:r>
    </w:p>
    <w:p w14:paraId="6A64E65F" w14:textId="77777777" w:rsidR="00FD14C3" w:rsidRPr="00AC57B2" w:rsidRDefault="00FD14C3" w:rsidP="00BF4EDF">
      <w:pPr>
        <w:pStyle w:val="IntenseQuote"/>
      </w:pPr>
      <w:r>
        <w:t>W</w:t>
      </w:r>
      <w:r w:rsidRPr="00AC57B2">
        <w:t xml:space="preserve">hen I see like a </w:t>
      </w:r>
      <w:r w:rsidRPr="00D25A29">
        <w:t>STEM</w:t>
      </w:r>
      <w:r w:rsidRPr="00AC57B2">
        <w:t xml:space="preserve"> </w:t>
      </w:r>
      <w:r>
        <w:t xml:space="preserve">[Science, Technology, Engineering, Maths] </w:t>
      </w:r>
      <w:r w:rsidRPr="00AC57B2">
        <w:t>workshop, I'll take So</w:t>
      </w:r>
      <w:r w:rsidR="00EF2EBC">
        <w:t>ph</w:t>
      </w:r>
      <w:r w:rsidRPr="00AC57B2">
        <w:t xml:space="preserve">ia to it so that she can be exposed to females in science. </w:t>
      </w:r>
      <w:r>
        <w:t>(Aphrodite, mother of Sophia, autism spectrum cohort, aged 9 years)</w:t>
      </w:r>
    </w:p>
    <w:p w14:paraId="3BE6C804" w14:textId="77777777" w:rsidR="00FD14C3" w:rsidRDefault="00FD14C3" w:rsidP="00FD14C3">
      <w:bookmarkStart w:id="284" w:name="_Toc62812938"/>
      <w:bookmarkStart w:id="285" w:name="_Toc62812939"/>
      <w:bookmarkStart w:id="286" w:name="_Toc62812940"/>
      <w:bookmarkStart w:id="287" w:name="_Toc62812941"/>
      <w:bookmarkStart w:id="288" w:name="_Toc62812942"/>
      <w:bookmarkStart w:id="289" w:name="_Toc62812943"/>
      <w:bookmarkStart w:id="290" w:name="_Toc62812944"/>
      <w:bookmarkStart w:id="291" w:name="_Toc62812945"/>
      <w:bookmarkStart w:id="292" w:name="_Toc62812946"/>
      <w:bookmarkStart w:id="293" w:name="_Toc62812947"/>
      <w:bookmarkStart w:id="294" w:name="_Toc62812948"/>
      <w:bookmarkEnd w:id="284"/>
      <w:bookmarkEnd w:id="285"/>
      <w:bookmarkEnd w:id="286"/>
      <w:bookmarkEnd w:id="287"/>
      <w:bookmarkEnd w:id="288"/>
      <w:bookmarkEnd w:id="289"/>
      <w:bookmarkEnd w:id="290"/>
      <w:bookmarkEnd w:id="291"/>
      <w:bookmarkEnd w:id="292"/>
      <w:bookmarkEnd w:id="293"/>
      <w:r>
        <w:t xml:space="preserve">The survey </w:t>
      </w:r>
      <w:r w:rsidR="00224AFA">
        <w:t xml:space="preserve">results </w:t>
      </w:r>
      <w:r>
        <w:t>reinforced how important a person’s own network is to enable employment. Service delivery staff ranked ‘Informal supports and community’ as the second most important enabler to employment for participants in the intellectual disability and autism spectrum cohorts (by 35% of staff for the intellectual disability cohort and 36% for the autism spectrum cohort), and third most important enabler to employment for participants in the psychosocial disability cohort (by 34% of staff).</w:t>
      </w:r>
    </w:p>
    <w:p w14:paraId="1F9424CF" w14:textId="77777777" w:rsidR="001B4869" w:rsidRDefault="00C9580B" w:rsidP="00C9580B">
      <w:pPr>
        <w:spacing w:line="276" w:lineRule="auto"/>
        <w:sectPr w:rsidR="001B4869" w:rsidSect="00A95859">
          <w:headerReference w:type="even" r:id="rId49"/>
          <w:headerReference w:type="default" r:id="rId50"/>
          <w:headerReference w:type="first" r:id="rId51"/>
          <w:footerReference w:type="first" r:id="rId52"/>
          <w:pgSz w:w="11906" w:h="16838" w:code="9"/>
          <w:pgMar w:top="1182" w:right="1440" w:bottom="1440" w:left="1440" w:header="0" w:footer="0" w:gutter="0"/>
          <w:cols w:space="708"/>
          <w:titlePg/>
          <w:docGrid w:linePitch="360"/>
        </w:sectPr>
      </w:pPr>
      <w:bookmarkStart w:id="295" w:name="_Toc63754984"/>
      <w:r>
        <w:br w:type="page"/>
      </w:r>
    </w:p>
    <w:tbl>
      <w:tblPr>
        <w:tblStyle w:val="LightShading-Accent4"/>
        <w:tblpPr w:leftFromText="181" w:rightFromText="181" w:vertAnchor="text" w:horzAnchor="margin" w:tblpXSpec="right" w:tblpY="1"/>
        <w:tblW w:w="4975" w:type="pct"/>
        <w:tblLook w:val="04A0" w:firstRow="1" w:lastRow="0" w:firstColumn="1" w:lastColumn="0" w:noHBand="0" w:noVBand="1"/>
        <w:tblCaption w:val="Participant quote"/>
        <w:tblDescription w:val="Table with two rows and one column."/>
      </w:tblPr>
      <w:tblGrid>
        <w:gridCol w:w="8981"/>
      </w:tblGrid>
      <w:tr w:rsidR="001B4869" w14:paraId="0227E1E1" w14:textId="77777777" w:rsidTr="002C2107">
        <w:trPr>
          <w:cnfStyle w:val="100000000000" w:firstRow="1" w:lastRow="0" w:firstColumn="0" w:lastColumn="0" w:oddVBand="0" w:evenVBand="0" w:oddHBand="0" w:evenHBand="0" w:firstRowFirstColumn="0" w:firstRowLastColumn="0" w:lastRowFirstColumn="0" w:lastRowLastColumn="0"/>
          <w:trHeight w:val="489"/>
          <w:tblHeader/>
        </w:trPr>
        <w:tc>
          <w:tcPr>
            <w:cnfStyle w:val="001000000000" w:firstRow="0" w:lastRow="0" w:firstColumn="1" w:lastColumn="0" w:oddVBand="0" w:evenVBand="0" w:oddHBand="0" w:evenHBand="0" w:firstRowFirstColumn="0" w:firstRowLastColumn="0" w:lastRowFirstColumn="0" w:lastRowLastColumn="0"/>
            <w:tcW w:w="5000" w:type="pct"/>
          </w:tcPr>
          <w:p w14:paraId="1154ED7F" w14:textId="77777777" w:rsidR="001B4869" w:rsidRPr="00480588" w:rsidRDefault="001B4869" w:rsidP="00D345BF">
            <w:pPr>
              <w:widowControl w:val="0"/>
              <w:autoSpaceDE w:val="0"/>
              <w:autoSpaceDN w:val="0"/>
              <w:adjustRightInd w:val="0"/>
              <w:spacing w:after="0" w:line="240" w:lineRule="auto"/>
              <w:rPr>
                <w:rFonts w:eastAsiaTheme="minorHAnsi" w:cs="Arial"/>
                <w:sz w:val="24"/>
                <w:lang w:val="en-AU" w:eastAsia="en-US"/>
              </w:rPr>
            </w:pPr>
            <w:r w:rsidRPr="00480588">
              <w:rPr>
                <w:rFonts w:eastAsiaTheme="minorHAnsi" w:cs="Arial"/>
                <w:sz w:val="24"/>
                <w:lang w:val="en-AU" w:eastAsia="en-US"/>
              </w:rPr>
              <w:lastRenderedPageBreak/>
              <w:t>Alexis, psychosocial disability cohort, aged 44 years</w:t>
            </w:r>
          </w:p>
        </w:tc>
      </w:tr>
      <w:tr w:rsidR="001B4869" w14:paraId="5FE49BCB" w14:textId="77777777" w:rsidTr="002C2107">
        <w:trPr>
          <w:cnfStyle w:val="000000100000" w:firstRow="0" w:lastRow="0" w:firstColumn="0" w:lastColumn="0" w:oddVBand="0" w:evenVBand="0" w:oddHBand="1" w:evenHBand="0" w:firstRowFirstColumn="0" w:firstRowLastColumn="0" w:lastRowFirstColumn="0" w:lastRowLastColumn="0"/>
          <w:trHeight w:val="1542"/>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F1125D1" w14:textId="77777777" w:rsidR="001B4869" w:rsidRPr="001B4869" w:rsidRDefault="001B4869" w:rsidP="00D345BF">
            <w:pPr>
              <w:widowControl w:val="0"/>
              <w:autoSpaceDE w:val="0"/>
              <w:autoSpaceDN w:val="0"/>
              <w:adjustRightInd w:val="0"/>
              <w:spacing w:after="0" w:line="240" w:lineRule="auto"/>
              <w:rPr>
                <w:rFonts w:ascii="Times New Roman" w:eastAsiaTheme="minorHAnsi" w:hAnsi="Times New Roman" w:cs="Times New Roman"/>
                <w:b w:val="0"/>
                <w:sz w:val="24"/>
                <w:lang w:val="en-AU" w:eastAsia="en-US"/>
              </w:rPr>
            </w:pPr>
            <w:r>
              <w:rPr>
                <w:b w:val="0"/>
              </w:rPr>
              <w:t>‘</w:t>
            </w:r>
            <w:r w:rsidRPr="001B4869">
              <w:rPr>
                <w:b w:val="0"/>
              </w:rPr>
              <w:t>I guess for me, it’s been about improving myself to move into a better position. Because after being hurt at work, I didn’t want to just get some basic checkout chick job and feel like bad about myself. I actually wanted to see my time off as somewhere where I could improve. And that’s why I went back to university and ultimately moving into a different area that I actually have an interest</w:t>
            </w:r>
            <w:r>
              <w:rPr>
                <w:b w:val="0"/>
              </w:rPr>
              <w:t>”</w:t>
            </w:r>
          </w:p>
        </w:tc>
      </w:tr>
    </w:tbl>
    <w:p w14:paraId="6039958F" w14:textId="77777777" w:rsidR="001B4869" w:rsidRDefault="001B4869">
      <w:pPr>
        <w:spacing w:line="276" w:lineRule="auto"/>
        <w:rPr>
          <w:b/>
          <w:sz w:val="24"/>
        </w:rPr>
      </w:pPr>
    </w:p>
    <w:p w14:paraId="1C2B6E7C" w14:textId="77777777" w:rsidR="00480588" w:rsidRDefault="00480588">
      <w:pPr>
        <w:spacing w:line="276" w:lineRule="auto"/>
        <w:rPr>
          <w:b/>
          <w:sz w:val="24"/>
        </w:rPr>
      </w:pPr>
      <w:r>
        <w:br w:type="page"/>
      </w:r>
    </w:p>
    <w:p w14:paraId="493A553A" w14:textId="77777777" w:rsidR="00FD14C3" w:rsidRPr="00C21E73" w:rsidRDefault="00FD14C3" w:rsidP="00FD14C3">
      <w:pPr>
        <w:pStyle w:val="Heading4"/>
        <w:autoSpaceDE w:val="0"/>
        <w:autoSpaceDN w:val="0"/>
        <w:adjustRightInd w:val="0"/>
        <w:spacing w:line="276" w:lineRule="auto"/>
        <w:ind w:left="1080" w:hanging="720"/>
      </w:pPr>
      <w:r w:rsidRPr="00E0240E">
        <w:lastRenderedPageBreak/>
        <w:t>NDIS participants re-entering the workforce</w:t>
      </w:r>
      <w:bookmarkEnd w:id="294"/>
      <w:bookmarkEnd w:id="295"/>
    </w:p>
    <w:p w14:paraId="5DE4652A" w14:textId="62C5DEAB" w:rsidR="00FD14C3" w:rsidRDefault="00FD14C3" w:rsidP="00FD14C3">
      <w:r>
        <w:t>Participants re-entering the workforce after a break in employment faced the same barriers explained in Section</w:t>
      </w:r>
      <w:r w:rsidR="002B3C96">
        <w:t xml:space="preserve"> </w:t>
      </w:r>
      <w:r w:rsidR="005E343E">
        <w:t>5.4</w:t>
      </w:r>
      <w:r>
        <w:t>.</w:t>
      </w:r>
      <w:r>
        <w:fldChar w:fldCharType="begin"/>
      </w:r>
      <w:r>
        <w:instrText xml:space="preserve"> REF _Ref64291221 \w \h </w:instrText>
      </w:r>
      <w:r>
        <w:fldChar w:fldCharType="separate"/>
      </w:r>
      <w:r w:rsidR="002510EE">
        <w:t>1</w:t>
      </w:r>
      <w:r>
        <w:fldChar w:fldCharType="end"/>
      </w:r>
      <w:r>
        <w:t xml:space="preserve"> of this report. Breaks may be due to health issues arising from their disability or change in the job market. This often meant that participants had to overcome two obstacles, managing their disability when finding a job and being out of the employment market for a considerable time. Two additional themes that emerged from the data for this cohort were:</w:t>
      </w:r>
    </w:p>
    <w:p w14:paraId="1E09E6F5" w14:textId="77777777" w:rsidR="00FD14C3" w:rsidRPr="00422E38" w:rsidRDefault="00FD14C3" w:rsidP="001A31BA">
      <w:pPr>
        <w:pStyle w:val="ListBullet"/>
        <w:numPr>
          <w:ilvl w:val="0"/>
          <w:numId w:val="20"/>
        </w:numPr>
      </w:pPr>
      <w:r w:rsidRPr="00422E38">
        <w:t>Gaps in employment history</w:t>
      </w:r>
    </w:p>
    <w:p w14:paraId="7CEE11A7" w14:textId="77777777" w:rsidR="00FD14C3" w:rsidRPr="00422E38" w:rsidRDefault="00FD14C3" w:rsidP="001A31BA">
      <w:pPr>
        <w:pStyle w:val="ListBullet"/>
        <w:numPr>
          <w:ilvl w:val="0"/>
          <w:numId w:val="20"/>
        </w:numPr>
      </w:pPr>
      <w:r w:rsidRPr="00422E38">
        <w:t>Retraining for future employment</w:t>
      </w:r>
    </w:p>
    <w:p w14:paraId="54282CE7" w14:textId="2C8B807D" w:rsidR="00FD14C3" w:rsidRDefault="00FD14C3" w:rsidP="00FD14C3">
      <w:pPr>
        <w:pStyle w:val="Heading5"/>
      </w:pPr>
      <w:bookmarkStart w:id="296" w:name="_Toc62812954"/>
      <w:bookmarkStart w:id="297" w:name="_Toc63754985"/>
      <w:r>
        <w:t>Gaps in employment history</w:t>
      </w:r>
      <w:bookmarkEnd w:id="296"/>
      <w:bookmarkEnd w:id="297"/>
      <w:r>
        <w:t xml:space="preserve"> </w:t>
      </w:r>
    </w:p>
    <w:tbl>
      <w:tblPr>
        <w:tblStyle w:val="LightShading-Accent4"/>
        <w:tblW w:w="8980" w:type="dxa"/>
        <w:tblInd w:w="23" w:type="dxa"/>
        <w:tblLook w:val="04A0" w:firstRow="1" w:lastRow="0" w:firstColumn="1" w:lastColumn="0" w:noHBand="0" w:noVBand="1"/>
        <w:tblCaption w:val="Key points table"/>
        <w:tblDescription w:val="Table with two rows and one column."/>
      </w:tblPr>
      <w:tblGrid>
        <w:gridCol w:w="8980"/>
      </w:tblGrid>
      <w:tr w:rsidR="00935081" w:rsidRPr="001451EF" w14:paraId="168331E0" w14:textId="77777777" w:rsidTr="00724776">
        <w:trPr>
          <w:cnfStyle w:val="100000000000" w:firstRow="1" w:lastRow="0" w:firstColumn="0" w:lastColumn="0" w:oddVBand="0" w:evenVBand="0" w:oddHBand="0" w:evenHBand="0" w:firstRowFirstColumn="0" w:firstRowLastColumn="0" w:lastRowFirstColumn="0" w:lastRowLastColumn="0"/>
          <w:trHeight w:val="569"/>
          <w:tblHeader/>
        </w:trPr>
        <w:tc>
          <w:tcPr>
            <w:cnfStyle w:val="001000000000" w:firstRow="0" w:lastRow="0" w:firstColumn="1" w:lastColumn="0" w:oddVBand="0" w:evenVBand="0" w:oddHBand="0" w:evenHBand="0" w:firstRowFirstColumn="0" w:firstRowLastColumn="0" w:lastRowFirstColumn="0" w:lastRowLastColumn="0"/>
            <w:tcW w:w="8980" w:type="dxa"/>
          </w:tcPr>
          <w:p w14:paraId="244F6FDD" w14:textId="77777777" w:rsidR="00935081" w:rsidRPr="001451EF" w:rsidRDefault="00935081" w:rsidP="00076A25">
            <w:pPr>
              <w:rPr>
                <w:szCs w:val="22"/>
                <w:lang w:val="en-AU"/>
              </w:rPr>
            </w:pPr>
            <w:r w:rsidRPr="001451EF">
              <w:rPr>
                <w:szCs w:val="22"/>
                <w:lang w:val="en-AU"/>
              </w:rPr>
              <w:t>Key points</w:t>
            </w:r>
          </w:p>
        </w:tc>
      </w:tr>
      <w:tr w:rsidR="00935081" w:rsidRPr="001451EF" w14:paraId="6D591EE4" w14:textId="77777777" w:rsidTr="00935081">
        <w:trPr>
          <w:cnfStyle w:val="000000100000" w:firstRow="0" w:lastRow="0" w:firstColumn="0" w:lastColumn="0" w:oddVBand="0" w:evenVBand="0" w:oddHBand="1" w:evenHBand="0"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8980" w:type="dxa"/>
          </w:tcPr>
          <w:p w14:paraId="421D27E1" w14:textId="77777777" w:rsidR="00935081" w:rsidRPr="001451EF" w:rsidRDefault="00935081" w:rsidP="00935081">
            <w:pPr>
              <w:pStyle w:val="tablelistbullet"/>
              <w:rPr>
                <w:b w:val="0"/>
                <w:szCs w:val="22"/>
                <w:lang w:val="en-GB"/>
              </w:rPr>
            </w:pPr>
            <w:r w:rsidRPr="001451EF">
              <w:rPr>
                <w:b w:val="0"/>
                <w:szCs w:val="22"/>
                <w:lang w:val="en-GB"/>
              </w:rPr>
              <w:t>Long periods of unemployment was seen as a barrier to re-entry for participants due to looking unfavourable to potential employers and the stigma attached.</w:t>
            </w:r>
          </w:p>
          <w:p w14:paraId="738FC3D8" w14:textId="77777777" w:rsidR="00935081" w:rsidRPr="001451EF" w:rsidRDefault="00935081" w:rsidP="001C5633">
            <w:pPr>
              <w:pStyle w:val="tablelistbullet"/>
              <w:rPr>
                <w:szCs w:val="22"/>
                <w:lang w:val="en-AU"/>
              </w:rPr>
            </w:pPr>
            <w:r w:rsidRPr="001451EF">
              <w:rPr>
                <w:b w:val="0"/>
                <w:szCs w:val="22"/>
              </w:rPr>
              <w:t>Stretches of unemployment meant that some participants needed to rebuild employment skills but if they were not ready for DES then service delivery staff f</w:t>
            </w:r>
            <w:r w:rsidR="001C5633">
              <w:rPr>
                <w:b w:val="0"/>
                <w:szCs w:val="22"/>
              </w:rPr>
              <w:t xml:space="preserve">ound </w:t>
            </w:r>
            <w:r w:rsidRPr="001451EF">
              <w:rPr>
                <w:b w:val="0"/>
                <w:szCs w:val="22"/>
              </w:rPr>
              <w:t>it difficult to know where to refer them.</w:t>
            </w:r>
          </w:p>
        </w:tc>
      </w:tr>
    </w:tbl>
    <w:p w14:paraId="0F03008D" w14:textId="77777777" w:rsidR="00FD14C3" w:rsidRDefault="00FD14C3" w:rsidP="00FD14C3">
      <w:pPr>
        <w:spacing w:before="240"/>
      </w:pPr>
      <w:r>
        <w:t xml:space="preserve">Gaps in employment created a barrier to re-employment due to employers looking </w:t>
      </w:r>
      <w:r w:rsidR="001C5633">
        <w:t xml:space="preserve">unfavorably </w:t>
      </w:r>
      <w:r>
        <w:t>on stretches of unemployment. Some participants attempted to fill these gaps with studying or volunteering if these options were available to them. Others wanted employers who understood disability and the reasons why there may be gaps in resumes:</w:t>
      </w:r>
    </w:p>
    <w:p w14:paraId="0138CE1C" w14:textId="77777777" w:rsidR="00FD14C3" w:rsidRDefault="00FD14C3" w:rsidP="00BF4EDF">
      <w:pPr>
        <w:pStyle w:val="IntenseQuote"/>
      </w:pPr>
      <w:r>
        <w:t>[Important things in a job include] f</w:t>
      </w:r>
      <w:r w:rsidRPr="00AF4171">
        <w:t>lexibilit</w:t>
      </w:r>
      <w:r>
        <w:t>y. Understanding mental illness ..</w:t>
      </w:r>
      <w:r w:rsidRPr="00AF4171">
        <w:t>. Understanding about flawed work history due to lack of references.</w:t>
      </w:r>
      <w:r>
        <w:t xml:space="preserve"> (Kylie, NDIS participant, psychosocial disability, aged 43 years)</w:t>
      </w:r>
    </w:p>
    <w:p w14:paraId="7B47B414" w14:textId="77777777" w:rsidR="00FD14C3" w:rsidRDefault="00FD14C3" w:rsidP="00FD14C3">
      <w:r>
        <w:t>Participants who had been unemployed for a long time needed to become employment ready again and this included being used to being in a workplace again or understanding newer technologies. However, if the participant had been unemployed for a long time and were not ready for a DES, then some NDIS service delivery staff found it difficult to funnel them in the right direction.</w:t>
      </w:r>
    </w:p>
    <w:p w14:paraId="08D44E0B" w14:textId="77777777" w:rsidR="00FD14C3" w:rsidRPr="00162794" w:rsidRDefault="00FD14C3" w:rsidP="00BF4EDF">
      <w:pPr>
        <w:pStyle w:val="IntenseQuote"/>
      </w:pPr>
      <w:r w:rsidRPr="00412433">
        <w:t>There is a lot of</w:t>
      </w:r>
      <w:r>
        <w:t xml:space="preserve"> </w:t>
      </w:r>
      <w:r w:rsidRPr="00412433">
        <w:t>long term unemployed where they've just pr</w:t>
      </w:r>
      <w:r>
        <w:t>eviously felt out of the loop. [Relying] u</w:t>
      </w:r>
      <w:r w:rsidRPr="00412433">
        <w:t>pon long term DSP, and now they would like to gain employment. And it's really difficult if they're not quite ready for DES</w:t>
      </w:r>
      <w:r>
        <w:t>. (Cath, LAC, focus group, NSW)</w:t>
      </w:r>
    </w:p>
    <w:p w14:paraId="53C2B4DE" w14:textId="77777777" w:rsidR="00BE307A" w:rsidRDefault="00BE307A">
      <w:pPr>
        <w:spacing w:line="276" w:lineRule="auto"/>
        <w:rPr>
          <w:b/>
        </w:rPr>
      </w:pPr>
      <w:bookmarkStart w:id="298" w:name="_Toc63754986"/>
      <w:r>
        <w:br w:type="page"/>
      </w:r>
    </w:p>
    <w:p w14:paraId="6FA17D51" w14:textId="77777777" w:rsidR="00FD14C3" w:rsidRDefault="00FD14C3" w:rsidP="00FD14C3">
      <w:pPr>
        <w:pStyle w:val="Heading5"/>
      </w:pPr>
      <w:r w:rsidRPr="00025E91">
        <w:lastRenderedPageBreak/>
        <w:t>R</w:t>
      </w:r>
      <w:r w:rsidRPr="00705F04">
        <w:t>etraining</w:t>
      </w:r>
      <w:r>
        <w:t xml:space="preserve"> for future employment</w:t>
      </w:r>
      <w:bookmarkEnd w:id="298"/>
    </w:p>
    <w:tbl>
      <w:tblPr>
        <w:tblStyle w:val="LightShading-Accent4"/>
        <w:tblW w:w="8980" w:type="dxa"/>
        <w:tblInd w:w="23" w:type="dxa"/>
        <w:tblLook w:val="04A0" w:firstRow="1" w:lastRow="0" w:firstColumn="1" w:lastColumn="0" w:noHBand="0" w:noVBand="1"/>
        <w:tblCaption w:val="Key points table"/>
        <w:tblDescription w:val="Table with two rows and one column."/>
      </w:tblPr>
      <w:tblGrid>
        <w:gridCol w:w="8980"/>
      </w:tblGrid>
      <w:tr w:rsidR="00935081" w:rsidRPr="001451EF" w14:paraId="4C42BFA3" w14:textId="77777777" w:rsidTr="00724776">
        <w:trPr>
          <w:cnfStyle w:val="100000000000" w:firstRow="1" w:lastRow="0" w:firstColumn="0" w:lastColumn="0" w:oddVBand="0" w:evenVBand="0" w:oddHBand="0" w:evenHBand="0" w:firstRowFirstColumn="0" w:firstRowLastColumn="0" w:lastRowFirstColumn="0" w:lastRowLastColumn="0"/>
          <w:trHeight w:val="569"/>
          <w:tblHeader/>
        </w:trPr>
        <w:tc>
          <w:tcPr>
            <w:cnfStyle w:val="001000000000" w:firstRow="0" w:lastRow="0" w:firstColumn="1" w:lastColumn="0" w:oddVBand="0" w:evenVBand="0" w:oddHBand="0" w:evenHBand="0" w:firstRowFirstColumn="0" w:firstRowLastColumn="0" w:lastRowFirstColumn="0" w:lastRowLastColumn="0"/>
            <w:tcW w:w="8980" w:type="dxa"/>
          </w:tcPr>
          <w:p w14:paraId="21517002" w14:textId="77777777" w:rsidR="00935081" w:rsidRPr="001451EF" w:rsidRDefault="00935081" w:rsidP="00076A25">
            <w:pPr>
              <w:rPr>
                <w:szCs w:val="22"/>
                <w:lang w:val="en-AU"/>
              </w:rPr>
            </w:pPr>
            <w:r w:rsidRPr="001451EF">
              <w:rPr>
                <w:szCs w:val="22"/>
                <w:lang w:val="en-AU"/>
              </w:rPr>
              <w:t>Key points</w:t>
            </w:r>
          </w:p>
        </w:tc>
      </w:tr>
      <w:tr w:rsidR="00935081" w:rsidRPr="001451EF" w14:paraId="0D98632B" w14:textId="77777777" w:rsidTr="00935081">
        <w:trPr>
          <w:cnfStyle w:val="000000100000" w:firstRow="0" w:lastRow="0" w:firstColumn="0" w:lastColumn="0" w:oddVBand="0" w:evenVBand="0" w:oddHBand="1" w:evenHBand="0"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8980" w:type="dxa"/>
          </w:tcPr>
          <w:p w14:paraId="37BEB1EC" w14:textId="77777777" w:rsidR="00935081" w:rsidRPr="001451EF" w:rsidRDefault="00935081" w:rsidP="00935081">
            <w:pPr>
              <w:pStyle w:val="tablelistbullet"/>
              <w:rPr>
                <w:b w:val="0"/>
                <w:szCs w:val="22"/>
                <w:lang w:val="en-GB"/>
              </w:rPr>
            </w:pPr>
            <w:r w:rsidRPr="001451EF">
              <w:rPr>
                <w:b w:val="0"/>
                <w:szCs w:val="22"/>
                <w:lang w:val="en-GB"/>
              </w:rPr>
              <w:t>Retraining and returning to further education were used to improve employment prospects and work that better matched a person’s skills and interests.</w:t>
            </w:r>
          </w:p>
          <w:p w14:paraId="29BC7F2E" w14:textId="77777777" w:rsidR="00935081" w:rsidRPr="001451EF" w:rsidRDefault="00935081" w:rsidP="00935081">
            <w:pPr>
              <w:pStyle w:val="tablelistbullet"/>
              <w:rPr>
                <w:b w:val="0"/>
                <w:szCs w:val="22"/>
                <w:lang w:val="en-GB"/>
              </w:rPr>
            </w:pPr>
            <w:r w:rsidRPr="001451EF">
              <w:rPr>
                <w:b w:val="0"/>
                <w:szCs w:val="22"/>
                <w:lang w:val="en-GB"/>
              </w:rPr>
              <w:t>Having the NDIS and receiving better supports has enabled participants with psychosocial disability and on the autism spectrum to return to further education.</w:t>
            </w:r>
          </w:p>
          <w:p w14:paraId="3F67D663" w14:textId="77777777" w:rsidR="00935081" w:rsidRPr="001451EF" w:rsidRDefault="00935081" w:rsidP="00935081">
            <w:pPr>
              <w:pStyle w:val="tablelistbullet"/>
              <w:rPr>
                <w:szCs w:val="22"/>
                <w:lang w:val="en-AU"/>
              </w:rPr>
            </w:pPr>
            <w:r w:rsidRPr="001451EF">
              <w:rPr>
                <w:b w:val="0"/>
                <w:szCs w:val="22"/>
              </w:rPr>
              <w:t>Cost of re-training and lack of access to accessible education options were barriers to participants retraining.</w:t>
            </w:r>
          </w:p>
        </w:tc>
      </w:tr>
    </w:tbl>
    <w:p w14:paraId="2A211BE0" w14:textId="77777777" w:rsidR="00FD14C3" w:rsidRPr="002D490D" w:rsidRDefault="00FD14C3" w:rsidP="00FD14C3">
      <w:pPr>
        <w:spacing w:before="240"/>
      </w:pPr>
      <w:bookmarkStart w:id="299" w:name="_Toc62812953"/>
      <w:r>
        <w:t>Retraining was sought to improve the ability to gain work that was more secure, professional and higher paid by many NDIS participants with psychosocial disability and on the autism spectrum. It was also seen as a way of moving towards employment that better matched their interests, potentially placing them in a better position to maintain that employment or progress their career.</w:t>
      </w:r>
    </w:p>
    <w:p w14:paraId="53371D24" w14:textId="77777777" w:rsidR="00FD14C3" w:rsidRDefault="00FD14C3" w:rsidP="00BF4EDF">
      <w:pPr>
        <w:pStyle w:val="IntenseQuote"/>
      </w:pPr>
      <w:r w:rsidRPr="004A6774">
        <w:t>I actually wanted to see my time off as some</w:t>
      </w:r>
      <w:r>
        <w:t xml:space="preserve"> way</w:t>
      </w:r>
      <w:r w:rsidRPr="004A6774">
        <w:t xml:space="preserve"> I could improve. And that’s why I went back to university and ultimately moving into a different area that I actually have an interest in. </w:t>
      </w:r>
      <w:r>
        <w:t>(Alexis, NDIS participant, psychosocial disability cohort, aged 44 years)</w:t>
      </w:r>
    </w:p>
    <w:p w14:paraId="0465D3D6" w14:textId="77777777" w:rsidR="00FD14C3" w:rsidRPr="000B468F" w:rsidRDefault="00FD14C3" w:rsidP="00FD14C3">
      <w:r>
        <w:t>NDIS funded supports including access to support workers, allied health professionals such as occupational therapists, and travel and travel training</w:t>
      </w:r>
      <w:r w:rsidR="005063FD">
        <w:t>,</w:t>
      </w:r>
      <w:r>
        <w:t xml:space="preserve"> has supported participants to retrain, which has been a positive step towards re-entering the workforce. Gaining confidence and better mental health to enable a return to study was seen as a prerequisite to returning to study for some participants.</w:t>
      </w:r>
    </w:p>
    <w:p w14:paraId="517C5F7B" w14:textId="77777777" w:rsidR="00FD14C3" w:rsidRDefault="00FD14C3" w:rsidP="00BF4EDF">
      <w:pPr>
        <w:pStyle w:val="IntenseQuote"/>
      </w:pPr>
      <w:r w:rsidRPr="004A6774">
        <w:t>I'm planning to get myself well enough to go back to study at TAFE, do the tertiary preparation course then hopefully go to university. But my OT has told me it could take many years to get to that point</w:t>
      </w:r>
      <w:r>
        <w:t>. (Jack, NDIS participant, ASD cohort, aged 34 years)</w:t>
      </w:r>
    </w:p>
    <w:p w14:paraId="2B67C801" w14:textId="77777777" w:rsidR="00FD14C3" w:rsidRDefault="00FD14C3" w:rsidP="00FD14C3">
      <w:r>
        <w:rPr>
          <w:iCs/>
        </w:rPr>
        <w:t>However, the cost of courses prevented some participants from retraining especially if they already had higher degrees and could not receive government schemes (e.g. HELP payments) for lower level courses. Re-training for certificates that were no-longer valid, such as aged-care certificates, was difficult for some participants who could not afford to pay for the course again. Accessing education in the right format, for example online, was also important for participants returning to education especially if they had caring responsibilities or disability needs that were not conducive to face to face education:</w:t>
      </w:r>
    </w:p>
    <w:p w14:paraId="47708B6E" w14:textId="77777777" w:rsidR="00FD14C3" w:rsidRDefault="00FD14C3" w:rsidP="00BF4EDF">
      <w:pPr>
        <w:pStyle w:val="IntenseQuote"/>
      </w:pPr>
      <w:r w:rsidRPr="00213EC6">
        <w:t>I don’t particularly like bookkeeping but it is something I could get qualified for online and also something I could do online with minimal face to face communication required.</w:t>
      </w:r>
      <w:r>
        <w:t xml:space="preserve"> (Phoebe, NDIS participant, psychosocial disability cohort, aged 38 years)</w:t>
      </w:r>
    </w:p>
    <w:p w14:paraId="43A1D639" w14:textId="77777777" w:rsidR="00BE307A" w:rsidRDefault="00BE307A">
      <w:pPr>
        <w:spacing w:line="276" w:lineRule="auto"/>
        <w:rPr>
          <w:b/>
          <w:sz w:val="24"/>
        </w:rPr>
      </w:pPr>
      <w:bookmarkStart w:id="300" w:name="_Toc63081286"/>
      <w:bookmarkStart w:id="301" w:name="_Toc63081287"/>
      <w:bookmarkStart w:id="302" w:name="_Toc62812955"/>
      <w:bookmarkStart w:id="303" w:name="_Toc63754987"/>
      <w:bookmarkEnd w:id="299"/>
      <w:bookmarkEnd w:id="300"/>
      <w:bookmarkEnd w:id="301"/>
      <w:r>
        <w:br w:type="page"/>
      </w:r>
    </w:p>
    <w:p w14:paraId="32A42BB0" w14:textId="77777777" w:rsidR="00FD14C3" w:rsidRDefault="00FD14C3" w:rsidP="00FD14C3">
      <w:pPr>
        <w:pStyle w:val="Heading4"/>
        <w:autoSpaceDE w:val="0"/>
        <w:autoSpaceDN w:val="0"/>
        <w:adjustRightInd w:val="0"/>
        <w:spacing w:line="276" w:lineRule="auto"/>
        <w:ind w:left="1080" w:hanging="720"/>
      </w:pPr>
      <w:r w:rsidRPr="00E0240E">
        <w:lastRenderedPageBreak/>
        <w:t>Maintaining employment, career progress and changing jobs</w:t>
      </w:r>
      <w:bookmarkEnd w:id="302"/>
      <w:bookmarkEnd w:id="303"/>
    </w:p>
    <w:p w14:paraId="5F2CD6C0" w14:textId="77777777" w:rsidR="00FD14C3" w:rsidRDefault="00FD14C3" w:rsidP="00FD14C3">
      <w:r>
        <w:t>Employed NDIS participants spoke about maintaining employment, progressing in their careers and/or changing jobs and the barriers and enablers experienced. Four main themes were identified:</w:t>
      </w:r>
    </w:p>
    <w:p w14:paraId="56377F75" w14:textId="77777777" w:rsidR="00FD14C3" w:rsidRPr="001E3E48" w:rsidRDefault="00FD14C3" w:rsidP="001A31BA">
      <w:pPr>
        <w:pStyle w:val="ListBullet"/>
        <w:numPr>
          <w:ilvl w:val="0"/>
          <w:numId w:val="22"/>
        </w:numPr>
      </w:pPr>
      <w:r w:rsidRPr="001E3E48">
        <w:t xml:space="preserve">Lack of focus on career progression </w:t>
      </w:r>
    </w:p>
    <w:p w14:paraId="2A218113" w14:textId="77777777" w:rsidR="00FD14C3" w:rsidRPr="001E3E48" w:rsidRDefault="00FD14C3" w:rsidP="001A31BA">
      <w:pPr>
        <w:pStyle w:val="ListBullet"/>
        <w:numPr>
          <w:ilvl w:val="0"/>
          <w:numId w:val="22"/>
        </w:numPr>
      </w:pPr>
      <w:r w:rsidRPr="001E3E48">
        <w:t>Informal supporters, such as family and carers, help participants maintain employment</w:t>
      </w:r>
    </w:p>
    <w:p w14:paraId="62617A03" w14:textId="77777777" w:rsidR="00FD14C3" w:rsidRPr="001E3E48" w:rsidRDefault="00D00F77" w:rsidP="001A31BA">
      <w:pPr>
        <w:pStyle w:val="ListBullet"/>
        <w:numPr>
          <w:ilvl w:val="0"/>
          <w:numId w:val="22"/>
        </w:numPr>
      </w:pPr>
      <w:r>
        <w:t>Individually tailored</w:t>
      </w:r>
      <w:r w:rsidR="00FD14C3" w:rsidRPr="001E3E48">
        <w:t xml:space="preserve"> workplace supports assist with job retention</w:t>
      </w:r>
    </w:p>
    <w:p w14:paraId="5092A333" w14:textId="77777777" w:rsidR="00FD14C3" w:rsidRPr="001E3E48" w:rsidRDefault="00FD14C3" w:rsidP="001A31BA">
      <w:pPr>
        <w:pStyle w:val="ListBullet"/>
        <w:numPr>
          <w:ilvl w:val="0"/>
          <w:numId w:val="22"/>
        </w:numPr>
      </w:pPr>
      <w:r w:rsidRPr="001E3E48">
        <w:t>Disclosure of disability: an enabler and barrier to maintaining employment</w:t>
      </w:r>
    </w:p>
    <w:p w14:paraId="248BBAC3" w14:textId="77777777" w:rsidR="00FD14C3" w:rsidRDefault="00FD14C3" w:rsidP="00FD14C3">
      <w:pPr>
        <w:pStyle w:val="Heading5"/>
      </w:pPr>
      <w:bookmarkStart w:id="304" w:name="_Toc63754988"/>
      <w:r>
        <w:t>Lack of focus on career progression</w:t>
      </w:r>
    </w:p>
    <w:tbl>
      <w:tblPr>
        <w:tblStyle w:val="LightShading-Accent4"/>
        <w:tblW w:w="8980" w:type="dxa"/>
        <w:tblInd w:w="23" w:type="dxa"/>
        <w:tblLook w:val="04A0" w:firstRow="1" w:lastRow="0" w:firstColumn="1" w:lastColumn="0" w:noHBand="0" w:noVBand="1"/>
        <w:tblCaption w:val="Key points table"/>
        <w:tblDescription w:val="Table with two rows and one column."/>
      </w:tblPr>
      <w:tblGrid>
        <w:gridCol w:w="8980"/>
      </w:tblGrid>
      <w:tr w:rsidR="00935081" w:rsidRPr="001451EF" w14:paraId="575C21CE" w14:textId="77777777" w:rsidTr="00724776">
        <w:trPr>
          <w:cnfStyle w:val="100000000000" w:firstRow="1" w:lastRow="0" w:firstColumn="0" w:lastColumn="0" w:oddVBand="0" w:evenVBand="0" w:oddHBand="0" w:evenHBand="0" w:firstRowFirstColumn="0" w:firstRowLastColumn="0" w:lastRowFirstColumn="0" w:lastRowLastColumn="0"/>
          <w:trHeight w:val="569"/>
          <w:tblHeader/>
        </w:trPr>
        <w:tc>
          <w:tcPr>
            <w:cnfStyle w:val="001000000000" w:firstRow="0" w:lastRow="0" w:firstColumn="1" w:lastColumn="0" w:oddVBand="0" w:evenVBand="0" w:oddHBand="0" w:evenHBand="0" w:firstRowFirstColumn="0" w:firstRowLastColumn="0" w:lastRowFirstColumn="0" w:lastRowLastColumn="0"/>
            <w:tcW w:w="8980" w:type="dxa"/>
          </w:tcPr>
          <w:p w14:paraId="1F889F83" w14:textId="77777777" w:rsidR="00935081" w:rsidRPr="001451EF" w:rsidRDefault="00935081" w:rsidP="00076A25">
            <w:pPr>
              <w:rPr>
                <w:szCs w:val="22"/>
                <w:lang w:val="en-AU"/>
              </w:rPr>
            </w:pPr>
            <w:r w:rsidRPr="001451EF">
              <w:rPr>
                <w:szCs w:val="22"/>
                <w:lang w:val="en-AU"/>
              </w:rPr>
              <w:t>Key points</w:t>
            </w:r>
          </w:p>
        </w:tc>
      </w:tr>
      <w:tr w:rsidR="00935081" w:rsidRPr="001451EF" w14:paraId="3458C502" w14:textId="77777777" w:rsidTr="001451EF">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8980" w:type="dxa"/>
          </w:tcPr>
          <w:p w14:paraId="0489C50A" w14:textId="77777777" w:rsidR="00935081" w:rsidRPr="001451EF" w:rsidRDefault="00935081" w:rsidP="00076A25">
            <w:pPr>
              <w:pStyle w:val="tablelistbullet"/>
              <w:rPr>
                <w:szCs w:val="22"/>
                <w:lang w:val="en-AU"/>
              </w:rPr>
            </w:pPr>
            <w:r w:rsidRPr="001451EF">
              <w:rPr>
                <w:b w:val="0"/>
                <w:szCs w:val="22"/>
                <w:lang w:val="en-GB"/>
              </w:rPr>
              <w:t>Career progression was not often talked about by participants, highlighting the need to support participants to think about this aspect of employment trajectories.</w:t>
            </w:r>
          </w:p>
        </w:tc>
      </w:tr>
    </w:tbl>
    <w:p w14:paraId="4C8AB64B" w14:textId="77777777" w:rsidR="00FD14C3" w:rsidRDefault="00FD14C3" w:rsidP="00FD14C3">
      <w:pPr>
        <w:spacing w:before="240"/>
      </w:pPr>
      <w:r>
        <w:t xml:space="preserve">Language around career progression was missing in the interviews with NDIS participants, the people who represented them and the NDIS service delivery staff. Empowering participants to think about other possible employment options, how to progress their role within existing jobs, and to think of their careers as lifelong rather than seeing job attainment as the end goal can support NDIS participants to be fulfilled in their employment. While </w:t>
      </w:r>
      <w:r w:rsidR="005063FD">
        <w:t xml:space="preserve">there can be a </w:t>
      </w:r>
      <w:r>
        <w:t>lack of inclusive employment options in the employment market, participants can be supported to advocate for themselves within workplaces.</w:t>
      </w:r>
    </w:p>
    <w:p w14:paraId="0080298D" w14:textId="77777777" w:rsidR="00FD14C3" w:rsidRDefault="00FD14C3" w:rsidP="00BF4EDF">
      <w:pPr>
        <w:pStyle w:val="IntenseQuote"/>
      </w:pPr>
      <w:r w:rsidRPr="00041A54">
        <w:t xml:space="preserve">Nicholas started in </w:t>
      </w:r>
      <w:r w:rsidR="00627872">
        <w:t xml:space="preserve">the </w:t>
      </w:r>
      <w:r w:rsidRPr="00041A54">
        <w:t>dining room and had to approach management to progress from there after he h</w:t>
      </w:r>
      <w:r>
        <w:t>ad been doing it for 12 months.</w:t>
      </w:r>
      <w:r w:rsidRPr="00041A54">
        <w:t xml:space="preserve"> He has worked mainly on fries since however, would still</w:t>
      </w:r>
      <w:r>
        <w:t xml:space="preserve"> like to train in other areas. (Suzy, mother of Nicholas, intellectual disability cohort, aged 20 years)</w:t>
      </w:r>
      <w:r w:rsidRPr="00BE7DEA">
        <w:t xml:space="preserve"> </w:t>
      </w:r>
    </w:p>
    <w:p w14:paraId="4FC6B294" w14:textId="1A225C2C" w:rsidR="00FD14C3" w:rsidRDefault="00FD14C3" w:rsidP="00FD14C3">
      <w:pPr>
        <w:pStyle w:val="Heading5"/>
      </w:pPr>
      <w:r>
        <w:t>Informal supporters help participants maintain employment</w:t>
      </w:r>
      <w:bookmarkEnd w:id="304"/>
      <w:r>
        <w:t xml:space="preserve"> </w:t>
      </w:r>
    </w:p>
    <w:tbl>
      <w:tblPr>
        <w:tblStyle w:val="LightShading-Accent4"/>
        <w:tblW w:w="8980" w:type="dxa"/>
        <w:tblInd w:w="23" w:type="dxa"/>
        <w:tblLook w:val="04A0" w:firstRow="1" w:lastRow="0" w:firstColumn="1" w:lastColumn="0" w:noHBand="0" w:noVBand="1"/>
        <w:tblCaption w:val="Key points table"/>
        <w:tblDescription w:val="Table with two rows and one column."/>
      </w:tblPr>
      <w:tblGrid>
        <w:gridCol w:w="8980"/>
      </w:tblGrid>
      <w:tr w:rsidR="00935081" w:rsidRPr="001451EF" w14:paraId="4F614144" w14:textId="77777777" w:rsidTr="00724776">
        <w:trPr>
          <w:cnfStyle w:val="100000000000" w:firstRow="1" w:lastRow="0" w:firstColumn="0" w:lastColumn="0" w:oddVBand="0" w:evenVBand="0" w:oddHBand="0" w:evenHBand="0" w:firstRowFirstColumn="0" w:firstRowLastColumn="0" w:lastRowFirstColumn="0" w:lastRowLastColumn="0"/>
          <w:trHeight w:val="569"/>
          <w:tblHeader/>
        </w:trPr>
        <w:tc>
          <w:tcPr>
            <w:cnfStyle w:val="001000000000" w:firstRow="0" w:lastRow="0" w:firstColumn="1" w:lastColumn="0" w:oddVBand="0" w:evenVBand="0" w:oddHBand="0" w:evenHBand="0" w:firstRowFirstColumn="0" w:firstRowLastColumn="0" w:lastRowFirstColumn="0" w:lastRowLastColumn="0"/>
            <w:tcW w:w="8980" w:type="dxa"/>
          </w:tcPr>
          <w:p w14:paraId="14BDC5FD" w14:textId="77777777" w:rsidR="00935081" w:rsidRPr="001451EF" w:rsidRDefault="00935081" w:rsidP="00076A25">
            <w:pPr>
              <w:rPr>
                <w:szCs w:val="22"/>
                <w:lang w:val="en-AU"/>
              </w:rPr>
            </w:pPr>
            <w:r w:rsidRPr="001451EF">
              <w:rPr>
                <w:szCs w:val="22"/>
                <w:lang w:val="en-AU"/>
              </w:rPr>
              <w:t>Key points</w:t>
            </w:r>
          </w:p>
        </w:tc>
      </w:tr>
      <w:tr w:rsidR="00935081" w:rsidRPr="001451EF" w14:paraId="008E4C0E" w14:textId="77777777" w:rsidTr="001451EF">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8980" w:type="dxa"/>
          </w:tcPr>
          <w:p w14:paraId="6111BD0B" w14:textId="77777777" w:rsidR="00935081" w:rsidRPr="001451EF" w:rsidRDefault="00935081" w:rsidP="00076A25">
            <w:pPr>
              <w:pStyle w:val="tablelistbullet"/>
              <w:rPr>
                <w:szCs w:val="22"/>
                <w:lang w:val="en-AU"/>
              </w:rPr>
            </w:pPr>
            <w:r w:rsidRPr="001451EF">
              <w:rPr>
                <w:b w:val="0"/>
                <w:szCs w:val="22"/>
                <w:lang w:val="en-GB"/>
              </w:rPr>
              <w:t xml:space="preserve">Informal supporters provided advice, support, and encouragement </w:t>
            </w:r>
            <w:r w:rsidR="005063FD">
              <w:rPr>
                <w:b w:val="0"/>
                <w:szCs w:val="22"/>
                <w:lang w:val="en-GB"/>
              </w:rPr>
              <w:t xml:space="preserve">to </w:t>
            </w:r>
            <w:r w:rsidRPr="001451EF">
              <w:rPr>
                <w:b w:val="0"/>
                <w:szCs w:val="22"/>
                <w:lang w:val="en-GB"/>
              </w:rPr>
              <w:t>enable participants to maintain employment.</w:t>
            </w:r>
          </w:p>
        </w:tc>
      </w:tr>
    </w:tbl>
    <w:p w14:paraId="6E086EA1" w14:textId="77777777" w:rsidR="00FD14C3" w:rsidRDefault="00FD14C3" w:rsidP="00FD14C3">
      <w:pPr>
        <w:spacing w:before="240"/>
      </w:pPr>
      <w:r>
        <w:t xml:space="preserve">Informal supporters such as family, carers and friends provided support for participants negotiating the workplace, especially regarding social aspects of the workplace and providing emotional support. Colleagues were also important supports who could contribute to an inclusive workplace culture. These informal supports were a crucial enabler for some NDIS participants to remain in their job. </w:t>
      </w:r>
    </w:p>
    <w:p w14:paraId="54890382" w14:textId="77777777" w:rsidR="00FD14C3" w:rsidRPr="00025E91" w:rsidRDefault="00FD14C3" w:rsidP="001C410C">
      <w:pPr>
        <w:pStyle w:val="IntenseQuote"/>
      </w:pPr>
      <w:r>
        <w:lastRenderedPageBreak/>
        <w:t xml:space="preserve">[Dad] </w:t>
      </w:r>
      <w:r w:rsidRPr="00A161BD">
        <w:t xml:space="preserve">gives me like a lot of emotional support and then just help with what to say and then just like help afterwards and it’s just helpful </w:t>
      </w:r>
      <w:r>
        <w:t xml:space="preserve">… </w:t>
      </w:r>
      <w:r w:rsidRPr="00A161BD">
        <w:t>because I need help like negotiating like pay or like how I’m being treated or just anything and lots of emotional support because I find it pretty stressful.</w:t>
      </w:r>
      <w:r>
        <w:t xml:space="preserve"> (Harrison, NDIS participant, autism spectrum cohort, aged 33 years)</w:t>
      </w:r>
    </w:p>
    <w:p w14:paraId="275882B2" w14:textId="77777777" w:rsidR="00C634BC" w:rsidRPr="001E3E48" w:rsidRDefault="00C634BC" w:rsidP="00C634BC">
      <w:pPr>
        <w:pStyle w:val="Heading5"/>
      </w:pPr>
      <w:r>
        <w:t>Individually tailored</w:t>
      </w:r>
      <w:r w:rsidRPr="001E3E48">
        <w:t xml:space="preserve"> workplace supports assist with job retention</w:t>
      </w:r>
    </w:p>
    <w:tbl>
      <w:tblPr>
        <w:tblStyle w:val="LightShading-Accent4"/>
        <w:tblW w:w="8980" w:type="dxa"/>
        <w:tblInd w:w="23" w:type="dxa"/>
        <w:tblLook w:val="04A0" w:firstRow="1" w:lastRow="0" w:firstColumn="1" w:lastColumn="0" w:noHBand="0" w:noVBand="1"/>
        <w:tblCaption w:val="Key points table"/>
        <w:tblDescription w:val="Table with two rows and one column."/>
      </w:tblPr>
      <w:tblGrid>
        <w:gridCol w:w="8980"/>
      </w:tblGrid>
      <w:tr w:rsidR="00935081" w:rsidRPr="001451EF" w14:paraId="0EC9DE35" w14:textId="77777777" w:rsidTr="00724776">
        <w:trPr>
          <w:cnfStyle w:val="100000000000" w:firstRow="1" w:lastRow="0" w:firstColumn="0" w:lastColumn="0" w:oddVBand="0" w:evenVBand="0" w:oddHBand="0" w:evenHBand="0" w:firstRowFirstColumn="0" w:firstRowLastColumn="0" w:lastRowFirstColumn="0" w:lastRowLastColumn="0"/>
          <w:trHeight w:val="569"/>
          <w:tblHeader/>
        </w:trPr>
        <w:tc>
          <w:tcPr>
            <w:cnfStyle w:val="001000000000" w:firstRow="0" w:lastRow="0" w:firstColumn="1" w:lastColumn="0" w:oddVBand="0" w:evenVBand="0" w:oddHBand="0" w:evenHBand="0" w:firstRowFirstColumn="0" w:firstRowLastColumn="0" w:lastRowFirstColumn="0" w:lastRowLastColumn="0"/>
            <w:tcW w:w="8980" w:type="dxa"/>
          </w:tcPr>
          <w:p w14:paraId="099AB2CB" w14:textId="77777777" w:rsidR="00935081" w:rsidRPr="001451EF" w:rsidRDefault="00935081" w:rsidP="00076A25">
            <w:pPr>
              <w:rPr>
                <w:szCs w:val="22"/>
                <w:lang w:val="en-AU"/>
              </w:rPr>
            </w:pPr>
            <w:r w:rsidRPr="001451EF">
              <w:rPr>
                <w:szCs w:val="22"/>
                <w:lang w:val="en-AU"/>
              </w:rPr>
              <w:t>Key points</w:t>
            </w:r>
          </w:p>
        </w:tc>
      </w:tr>
      <w:tr w:rsidR="00935081" w:rsidRPr="001451EF" w14:paraId="3E95F46C" w14:textId="77777777" w:rsidTr="001451EF">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8980" w:type="dxa"/>
          </w:tcPr>
          <w:p w14:paraId="715E3D2A" w14:textId="77777777" w:rsidR="00935081" w:rsidRPr="001451EF" w:rsidRDefault="00935081" w:rsidP="00935081">
            <w:pPr>
              <w:pStyle w:val="tablelistbullet"/>
              <w:rPr>
                <w:b w:val="0"/>
                <w:szCs w:val="22"/>
                <w:lang w:val="en-GB"/>
              </w:rPr>
            </w:pPr>
            <w:r w:rsidRPr="001451EF">
              <w:rPr>
                <w:b w:val="0"/>
                <w:szCs w:val="22"/>
                <w:lang w:val="en-GB"/>
              </w:rPr>
              <w:t xml:space="preserve">Appropriate and </w:t>
            </w:r>
            <w:r w:rsidR="00D00F77" w:rsidRPr="001451EF">
              <w:rPr>
                <w:b w:val="0"/>
                <w:szCs w:val="22"/>
                <w:lang w:val="en-GB"/>
              </w:rPr>
              <w:t>person-centred</w:t>
            </w:r>
            <w:r w:rsidRPr="001451EF">
              <w:rPr>
                <w:b w:val="0"/>
                <w:szCs w:val="22"/>
                <w:lang w:val="en-GB"/>
              </w:rPr>
              <w:t xml:space="preserve"> workplace supports played an integral role for participants to maintain employment.</w:t>
            </w:r>
          </w:p>
          <w:p w14:paraId="475D7103" w14:textId="77777777" w:rsidR="00935081" w:rsidRPr="00C634BC" w:rsidRDefault="00935081" w:rsidP="00935081">
            <w:pPr>
              <w:pStyle w:val="tablelistbullet"/>
              <w:rPr>
                <w:szCs w:val="22"/>
                <w:lang w:val="en-AU"/>
              </w:rPr>
            </w:pPr>
            <w:r w:rsidRPr="001451EF">
              <w:rPr>
                <w:b w:val="0"/>
                <w:szCs w:val="22"/>
              </w:rPr>
              <w:t xml:space="preserve">Workplace flexibility was integral for many participants </w:t>
            </w:r>
            <w:r w:rsidR="00D00F77" w:rsidRPr="001451EF">
              <w:rPr>
                <w:b w:val="0"/>
                <w:szCs w:val="22"/>
              </w:rPr>
              <w:t>but needed to be tailored for them.</w:t>
            </w:r>
          </w:p>
          <w:p w14:paraId="66C56A90" w14:textId="77777777" w:rsidR="00C634BC" w:rsidRPr="001451EF" w:rsidRDefault="00C634BC" w:rsidP="00C634BC">
            <w:pPr>
              <w:pStyle w:val="tablelistbullet"/>
              <w:rPr>
                <w:szCs w:val="22"/>
                <w:lang w:val="en-AU"/>
              </w:rPr>
            </w:pPr>
            <w:r w:rsidRPr="00C634BC">
              <w:rPr>
                <w:b w:val="0"/>
                <w:szCs w:val="22"/>
              </w:rPr>
              <w:t>Leaving a job was difficult for some participants who then needed support to become job ready again.</w:t>
            </w:r>
          </w:p>
        </w:tc>
      </w:tr>
    </w:tbl>
    <w:p w14:paraId="19CEB279" w14:textId="77777777" w:rsidR="00FD14C3" w:rsidRDefault="00FD14C3" w:rsidP="00FD14C3">
      <w:pPr>
        <w:spacing w:before="240"/>
      </w:pPr>
      <w:r>
        <w:t>Appropriate workplace supports depended on the person and the context within which they were working. For people with psychosocial disability this included: flexible working hours, leave arrangements, working from home, and choice of communication mediums such as email rather than phone communication with colleagues. For participants in the other cohorts, support workers may provide assistance in the workplace.</w:t>
      </w:r>
    </w:p>
    <w:p w14:paraId="29A17A44" w14:textId="77777777" w:rsidR="00FD14C3" w:rsidRDefault="00FD14C3" w:rsidP="00FD14C3">
      <w:r>
        <w:t xml:space="preserve">Participants described the need for flexibility in support levels (such as travel training and support workers in the workplace) so that they could increase supports when starting or changing jobs and roles, but with the view of reducing supports over time as capacity and confidence is built. </w:t>
      </w:r>
    </w:p>
    <w:p w14:paraId="32DC3FEC" w14:textId="77777777" w:rsidR="00FD14C3" w:rsidRDefault="00FD14C3" w:rsidP="00BF4EDF">
      <w:pPr>
        <w:pStyle w:val="IntenseQuote"/>
        <w:rPr>
          <w:rStyle w:val="QuoteChar"/>
          <w:iCs/>
        </w:rPr>
      </w:pPr>
      <w:r w:rsidRPr="00020BA4">
        <w:rPr>
          <w:rStyle w:val="QuoteChar"/>
        </w:rPr>
        <w:t>If we get him a good job he could be supported until he</w:t>
      </w:r>
      <w:r>
        <w:rPr>
          <w:rStyle w:val="QuoteChar"/>
        </w:rPr>
        <w:t xml:space="preserve">'s very confident of doing that. </w:t>
      </w:r>
      <w:r w:rsidRPr="00020BA4">
        <w:rPr>
          <w:rStyle w:val="QuoteChar"/>
        </w:rPr>
        <w:t>(Pam, mother of Oliver</w:t>
      </w:r>
      <w:r>
        <w:rPr>
          <w:rStyle w:val="QuoteChar"/>
        </w:rPr>
        <w:t xml:space="preserve">, autism spectrum </w:t>
      </w:r>
      <w:r w:rsidRPr="00020BA4">
        <w:rPr>
          <w:rStyle w:val="QuoteChar"/>
        </w:rPr>
        <w:t>cohort</w:t>
      </w:r>
      <w:r>
        <w:rPr>
          <w:rStyle w:val="QuoteChar"/>
        </w:rPr>
        <w:t>, aged 24 years</w:t>
      </w:r>
      <w:r w:rsidRPr="00020BA4">
        <w:rPr>
          <w:rStyle w:val="QuoteChar"/>
        </w:rPr>
        <w:t>)</w:t>
      </w:r>
    </w:p>
    <w:p w14:paraId="468D0392" w14:textId="77777777" w:rsidR="00FD14C3" w:rsidRPr="003C31EC" w:rsidRDefault="00FD14C3" w:rsidP="00FD14C3">
      <w:r>
        <w:t>The lack of individualised</w:t>
      </w:r>
      <w:r w:rsidR="00D00F77">
        <w:t xml:space="preserve"> and person-centred</w:t>
      </w:r>
      <w:r>
        <w:t xml:space="preserve"> supports to maintaining employment was recognised by service delivery staff. In the survey this</w:t>
      </w:r>
      <w:r w:rsidRPr="000F6A6B">
        <w:t xml:space="preserve"> was ranked as the greatest barrier to maintaining employment for participants </w:t>
      </w:r>
      <w:r>
        <w:t>with</w:t>
      </w:r>
      <w:r w:rsidRPr="000F6A6B">
        <w:t xml:space="preserve"> </w:t>
      </w:r>
      <w:r>
        <w:t>intellectual disability</w:t>
      </w:r>
      <w:r w:rsidRPr="000F6A6B">
        <w:t xml:space="preserve"> and </w:t>
      </w:r>
      <w:r>
        <w:t>on the autism spectrum</w:t>
      </w:r>
      <w:r w:rsidRPr="000F6A6B">
        <w:t xml:space="preserve"> (by 66% and 62% of staff respectively), </w:t>
      </w:r>
      <w:r>
        <w:t xml:space="preserve">and </w:t>
      </w:r>
      <w:r w:rsidRPr="000F6A6B">
        <w:t xml:space="preserve">ranked second greatest barrier for participants </w:t>
      </w:r>
      <w:r>
        <w:t xml:space="preserve">in the psychosocial cohort </w:t>
      </w:r>
      <w:r w:rsidRPr="000F6A6B">
        <w:t>(by 59% of staff)</w:t>
      </w:r>
      <w:r>
        <w:t>. NDIS service delivery staff also viewed ‘lack of workplaces accommodating individual needs</w:t>
      </w:r>
      <w:r w:rsidRPr="004E67D5">
        <w:t xml:space="preserve"> </w:t>
      </w:r>
      <w:r w:rsidRPr="00676C5C">
        <w:rPr>
          <w:rFonts w:eastAsia="Times New Roman" w:cs="Arial"/>
          <w:bCs/>
          <w:color w:val="000000"/>
          <w:lang w:eastAsia="en-AU"/>
        </w:rPr>
        <w:t>(e.g., need for working from home)</w:t>
      </w:r>
      <w:r>
        <w:t>’ as the third greatest barrier to maintaining employment for the participants with intellectual, and psychosocial disability (ranked by 55% and 49% of staff respectively) (Table 2, Appendix 2).</w:t>
      </w:r>
    </w:p>
    <w:p w14:paraId="2ACED2C7" w14:textId="77777777" w:rsidR="00BE307A" w:rsidRDefault="00BE307A">
      <w:pPr>
        <w:spacing w:line="276" w:lineRule="auto"/>
        <w:rPr>
          <w:b/>
        </w:rPr>
      </w:pPr>
      <w:bookmarkStart w:id="305" w:name="_Toc62812959"/>
      <w:bookmarkStart w:id="306" w:name="_Toc63754990"/>
      <w:r>
        <w:br w:type="page"/>
      </w:r>
    </w:p>
    <w:p w14:paraId="5B78F4DB" w14:textId="77777777" w:rsidR="00FD14C3" w:rsidRDefault="00FD14C3" w:rsidP="00FD14C3">
      <w:pPr>
        <w:pStyle w:val="Heading5"/>
      </w:pPr>
      <w:r w:rsidRPr="00025E91">
        <w:lastRenderedPageBreak/>
        <w:t>Disclosure of disability</w:t>
      </w:r>
      <w:bookmarkEnd w:id="305"/>
      <w:bookmarkEnd w:id="306"/>
      <w:r w:rsidR="003F514A" w:rsidRPr="003F514A">
        <w:t>: an enabler and barrier to maintaining employment</w:t>
      </w:r>
    </w:p>
    <w:tbl>
      <w:tblPr>
        <w:tblStyle w:val="LightShading-Accent4"/>
        <w:tblW w:w="8980" w:type="dxa"/>
        <w:tblInd w:w="23" w:type="dxa"/>
        <w:tblLook w:val="04A0" w:firstRow="1" w:lastRow="0" w:firstColumn="1" w:lastColumn="0" w:noHBand="0" w:noVBand="1"/>
        <w:tblCaption w:val="Key points table"/>
        <w:tblDescription w:val="Table with two rows and one column."/>
      </w:tblPr>
      <w:tblGrid>
        <w:gridCol w:w="8980"/>
      </w:tblGrid>
      <w:tr w:rsidR="00935081" w:rsidRPr="001451EF" w14:paraId="7035DF6D" w14:textId="77777777" w:rsidTr="00724776">
        <w:trPr>
          <w:cnfStyle w:val="100000000000" w:firstRow="1" w:lastRow="0" w:firstColumn="0" w:lastColumn="0" w:oddVBand="0" w:evenVBand="0" w:oddHBand="0" w:evenHBand="0" w:firstRowFirstColumn="0" w:firstRowLastColumn="0" w:lastRowFirstColumn="0" w:lastRowLastColumn="0"/>
          <w:trHeight w:val="569"/>
          <w:tblHeader/>
        </w:trPr>
        <w:tc>
          <w:tcPr>
            <w:cnfStyle w:val="001000000000" w:firstRow="0" w:lastRow="0" w:firstColumn="1" w:lastColumn="0" w:oddVBand="0" w:evenVBand="0" w:oddHBand="0" w:evenHBand="0" w:firstRowFirstColumn="0" w:firstRowLastColumn="0" w:lastRowFirstColumn="0" w:lastRowLastColumn="0"/>
            <w:tcW w:w="8980" w:type="dxa"/>
          </w:tcPr>
          <w:p w14:paraId="4A566A39" w14:textId="77777777" w:rsidR="00935081" w:rsidRPr="001451EF" w:rsidRDefault="00935081" w:rsidP="00076A25">
            <w:pPr>
              <w:rPr>
                <w:szCs w:val="22"/>
                <w:lang w:val="en-AU"/>
              </w:rPr>
            </w:pPr>
            <w:r w:rsidRPr="001451EF">
              <w:rPr>
                <w:szCs w:val="22"/>
                <w:lang w:val="en-AU"/>
              </w:rPr>
              <w:t>Key points</w:t>
            </w:r>
          </w:p>
        </w:tc>
      </w:tr>
      <w:tr w:rsidR="00935081" w:rsidRPr="001451EF" w14:paraId="1C2E58D5" w14:textId="77777777" w:rsidTr="00B757B4">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8980" w:type="dxa"/>
          </w:tcPr>
          <w:p w14:paraId="5DC946D1" w14:textId="77777777" w:rsidR="00935081" w:rsidRPr="001451EF" w:rsidRDefault="00935081" w:rsidP="00935081">
            <w:pPr>
              <w:pStyle w:val="tablelistbullet"/>
              <w:rPr>
                <w:b w:val="0"/>
                <w:szCs w:val="22"/>
                <w:lang w:val="en-GB"/>
              </w:rPr>
            </w:pPr>
            <w:r w:rsidRPr="001451EF">
              <w:rPr>
                <w:b w:val="0"/>
                <w:szCs w:val="22"/>
                <w:lang w:val="en-GB"/>
              </w:rPr>
              <w:t xml:space="preserve">Perceived and experienced stigma associated with psychosocial disability and autism spectrum was a barrier to maintaining employment. </w:t>
            </w:r>
          </w:p>
          <w:p w14:paraId="0DAEA143" w14:textId="77777777" w:rsidR="00935081" w:rsidRPr="001451EF" w:rsidRDefault="00935081" w:rsidP="00935081">
            <w:pPr>
              <w:pStyle w:val="tablelistbullet"/>
              <w:rPr>
                <w:b w:val="0"/>
                <w:szCs w:val="22"/>
                <w:lang w:val="en-GB"/>
              </w:rPr>
            </w:pPr>
            <w:r w:rsidRPr="001451EF">
              <w:rPr>
                <w:b w:val="0"/>
                <w:szCs w:val="22"/>
                <w:lang w:val="en-GB"/>
              </w:rPr>
              <w:t>Disclosure by some participants led to more appropriate supports.</w:t>
            </w:r>
          </w:p>
          <w:p w14:paraId="7F6D38F0" w14:textId="77777777" w:rsidR="00935081" w:rsidRPr="001451EF" w:rsidRDefault="00935081" w:rsidP="00B757B4">
            <w:pPr>
              <w:pStyle w:val="tablelistbullet"/>
              <w:spacing w:after="0"/>
              <w:rPr>
                <w:szCs w:val="22"/>
                <w:lang w:val="en-AU"/>
              </w:rPr>
            </w:pPr>
            <w:r w:rsidRPr="001451EF">
              <w:rPr>
                <w:b w:val="0"/>
                <w:szCs w:val="22"/>
              </w:rPr>
              <w:t>Informal and formal supports play a key role with participant</w:t>
            </w:r>
            <w:r w:rsidR="00EF247B">
              <w:rPr>
                <w:b w:val="0"/>
                <w:szCs w:val="22"/>
              </w:rPr>
              <w:t>s</w:t>
            </w:r>
            <w:r w:rsidRPr="001451EF">
              <w:rPr>
                <w:b w:val="0"/>
                <w:szCs w:val="22"/>
              </w:rPr>
              <w:t xml:space="preserve"> navigating this space.</w:t>
            </w:r>
          </w:p>
        </w:tc>
      </w:tr>
    </w:tbl>
    <w:p w14:paraId="3912B0C8" w14:textId="77777777" w:rsidR="00FD14C3" w:rsidRDefault="00FD14C3" w:rsidP="00FD14C3">
      <w:pPr>
        <w:spacing w:before="240"/>
      </w:pPr>
      <w:r>
        <w:t>Disclosure of disability was seen as a</w:t>
      </w:r>
      <w:r w:rsidR="00213429">
        <w:t>n</w:t>
      </w:r>
      <w:r>
        <w:t xml:space="preserve"> </w:t>
      </w:r>
      <w:r w:rsidR="00213429">
        <w:t>important</w:t>
      </w:r>
      <w:r>
        <w:t xml:space="preserve"> barrier to maintaining employment for participants with psychosocial disability or on the autism spectrum. Participants often tried to hide their disability due to the anticipated stigma and discrimination that could lead to bullying and job loss. Disclosing as an NDIS participant was seen as especially stigmatising to employers as it reveals the severity of illness. Participants who previously disclosed their disability experienced employment termination and denial of workplace supports, resulting in deciding not to disclose in the future. </w:t>
      </w:r>
    </w:p>
    <w:p w14:paraId="1D14B47C" w14:textId="77777777" w:rsidR="00FD14C3" w:rsidRDefault="00FD14C3" w:rsidP="00FD14C3">
      <w:r>
        <w:t xml:space="preserve">Other participants who did not disclose their disability reported having faced termination of employment because of extended absences for treatment or hospitalisation or not having appropriate workplace supports. </w:t>
      </w:r>
      <w:r w:rsidR="00EF247B">
        <w:t>O</w:t>
      </w:r>
      <w:r>
        <w:t xml:space="preserve">thers reported disclosure of their disability led to more appropriate supports. Informal and formal supports we described as playing a key role </w:t>
      </w:r>
      <w:r w:rsidR="00EF247B">
        <w:t xml:space="preserve">for </w:t>
      </w:r>
      <w:r>
        <w:t>participant</w:t>
      </w:r>
      <w:r w:rsidR="00EF247B">
        <w:t>s</w:t>
      </w:r>
      <w:r>
        <w:t xml:space="preserve"> navigating this space.</w:t>
      </w:r>
    </w:p>
    <w:p w14:paraId="3E5CCBFE" w14:textId="77777777" w:rsidR="00FD14C3" w:rsidRPr="00705F04" w:rsidRDefault="00FD14C3" w:rsidP="00BF4EDF">
      <w:pPr>
        <w:pStyle w:val="IntenseQuote"/>
      </w:pPr>
      <w:r>
        <w:t>I just feel like as soon as you mention NDIS there’s a big difference between saying you have a mental health issue, and then saying your mental health issue is so severe, it’s a psychosocial disability. They’re two vastly different things, I think. Because, you know, every man, woman these days has depression and anxiety but there’s a big difference between that and being in and out of hospital over the course of years. (Zac, NDIS participant, psychosocial disability cohort, 30 years old)</w:t>
      </w:r>
    </w:p>
    <w:p w14:paraId="090AAC0A" w14:textId="77777777" w:rsidR="00A66FD0" w:rsidRDefault="00FD14C3" w:rsidP="00FD14C3">
      <w:pPr>
        <w:sectPr w:rsidR="00A66FD0" w:rsidSect="00A95859">
          <w:headerReference w:type="even" r:id="rId53"/>
          <w:headerReference w:type="default" r:id="rId54"/>
          <w:headerReference w:type="first" r:id="rId55"/>
          <w:footerReference w:type="first" r:id="rId56"/>
          <w:pgSz w:w="11906" w:h="16838" w:code="9"/>
          <w:pgMar w:top="1182" w:right="1440" w:bottom="1440" w:left="1440" w:header="0" w:footer="0" w:gutter="0"/>
          <w:cols w:space="708"/>
          <w:titlePg/>
          <w:docGrid w:linePitch="360"/>
        </w:sectPr>
      </w:pPr>
      <w:r>
        <w:t>This finding was also consistent with NDIS service delivery staff ranking the ‘Stigma of disability and issues of disclosure to the employer’ as the third greatest barrier to maintaining employment for participants in the psychosocial cohort (by 56% of staff). NDIS service delivery staff saw the ‘episodic nature of the disability’ as the greatest barrier for participants in the psychosocial disability cohort to maintain employment (by 60% of staff) which relates to the tension participants spoke about regarding disclosing disability to employers and the potential support and flexibility to maintain employment during episodic illness.</w:t>
      </w:r>
    </w:p>
    <w:tbl>
      <w:tblPr>
        <w:tblStyle w:val="LightShading-Accent4"/>
        <w:tblpPr w:leftFromText="180" w:rightFromText="180" w:vertAnchor="text" w:horzAnchor="page" w:tblpX="750" w:tblpY="-3571"/>
        <w:tblW w:w="0" w:type="auto"/>
        <w:tblLook w:val="04A0" w:firstRow="1" w:lastRow="0" w:firstColumn="1" w:lastColumn="0" w:noHBand="0" w:noVBand="1"/>
        <w:tblCaption w:val="Participant quote"/>
        <w:tblDescription w:val="Table with two rows and one column."/>
      </w:tblPr>
      <w:tblGrid>
        <w:gridCol w:w="9016"/>
      </w:tblGrid>
      <w:tr w:rsidR="00A66FD0" w14:paraId="586ADF61" w14:textId="77777777" w:rsidTr="00230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016" w:type="dxa"/>
          </w:tcPr>
          <w:p w14:paraId="7976AA29" w14:textId="77777777" w:rsidR="00A66FD0" w:rsidRPr="00A66FD0" w:rsidRDefault="00A66FD0" w:rsidP="00A66FD0">
            <w:pPr>
              <w:rPr>
                <w:color w:val="00A3AD" w:themeColor="accent2"/>
              </w:rPr>
            </w:pPr>
            <w:r w:rsidRPr="00A66FD0">
              <w:lastRenderedPageBreak/>
              <w:t>Emily, mother of Kevin, autism spectrum cohort, aged 19 years</w:t>
            </w:r>
          </w:p>
        </w:tc>
      </w:tr>
      <w:tr w:rsidR="00A66FD0" w14:paraId="38B3D9C4" w14:textId="77777777" w:rsidTr="00A66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17086914" w14:textId="5507A480" w:rsidR="00A66FD0" w:rsidRPr="00A66FD0" w:rsidRDefault="00A66FD0" w:rsidP="002C2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val="0"/>
                <w:color w:val="FF0000"/>
              </w:rPr>
            </w:pPr>
            <w:r w:rsidRPr="00A66FD0">
              <w:rPr>
                <w:rFonts w:asciiTheme="majorHAnsi" w:eastAsiaTheme="majorEastAsia" w:hAnsiTheme="majorHAnsi" w:cstheme="majorBidi"/>
                <w:b w:val="0"/>
                <w:szCs w:val="22"/>
              </w:rPr>
              <w:t>“</w:t>
            </w:r>
            <w:r w:rsidRPr="00A66FD0">
              <w:rPr>
                <w:b w:val="0"/>
              </w:rPr>
              <w:t>He works unsupported for the most part … They've changed some of the procedures because he gets very overwhelmed with lots and lots of different things to do all at once, and with lots and lots of instructions, so they break it down for him and he uses their … standard operating procedure. So he's now allowed to print it off and tick it off as he goes so that he doesn’t lose where he's up to and get distracted and that sort of thing</w:t>
            </w:r>
            <w:r>
              <w:rPr>
                <w:b w:val="0"/>
              </w:rPr>
              <w:t>”</w:t>
            </w:r>
            <w:r w:rsidR="002A664C">
              <w:rPr>
                <w:b w:val="0"/>
              </w:rPr>
              <w:t>.</w:t>
            </w:r>
          </w:p>
        </w:tc>
      </w:tr>
    </w:tbl>
    <w:p w14:paraId="66B60234" w14:textId="77777777" w:rsidR="00FD14C3" w:rsidRDefault="00FD14C3" w:rsidP="00FD14C3">
      <w:pPr>
        <w:pStyle w:val="Heading4"/>
        <w:autoSpaceDE w:val="0"/>
        <w:autoSpaceDN w:val="0"/>
        <w:adjustRightInd w:val="0"/>
        <w:spacing w:line="276" w:lineRule="auto"/>
        <w:ind w:left="1080" w:hanging="720"/>
      </w:pPr>
      <w:bookmarkStart w:id="307" w:name="_Toc63754991"/>
      <w:bookmarkStart w:id="308" w:name="_Ref63849081"/>
      <w:bookmarkStart w:id="309" w:name="_Toc62812960"/>
      <w:r>
        <w:lastRenderedPageBreak/>
        <w:t>System barriers and blockages to open employment</w:t>
      </w:r>
      <w:bookmarkEnd w:id="307"/>
      <w:bookmarkEnd w:id="308"/>
    </w:p>
    <w:p w14:paraId="6F7F6219" w14:textId="77777777" w:rsidR="00FD14C3" w:rsidRDefault="00FD14C3" w:rsidP="00FD14C3">
      <w:r>
        <w:t>The participants in this research highlighted the scenarios when the employment systems designed to help them acted as barriers to gaining employment. The four themes arising from the data were:</w:t>
      </w:r>
    </w:p>
    <w:p w14:paraId="04E357CA" w14:textId="77777777" w:rsidR="00FD14C3" w:rsidRPr="001E3E48" w:rsidRDefault="00FD14C3" w:rsidP="001A31BA">
      <w:pPr>
        <w:pStyle w:val="ListBullet"/>
        <w:numPr>
          <w:ilvl w:val="0"/>
          <w:numId w:val="21"/>
        </w:numPr>
      </w:pPr>
      <w:r w:rsidRPr="001E3E48">
        <w:t>Disability Employment Services can be an ineffective support to employment</w:t>
      </w:r>
      <w:r w:rsidR="005E7148">
        <w:t xml:space="preserve"> for some</w:t>
      </w:r>
    </w:p>
    <w:p w14:paraId="20AB99DB" w14:textId="77777777" w:rsidR="00FD14C3" w:rsidRPr="001E3E48" w:rsidRDefault="00FD14C3" w:rsidP="001A31BA">
      <w:pPr>
        <w:pStyle w:val="ListBullet"/>
        <w:numPr>
          <w:ilvl w:val="0"/>
          <w:numId w:val="21"/>
        </w:numPr>
      </w:pPr>
      <w:r w:rsidRPr="001E3E48">
        <w:t>Australian Disability Enterprises</w:t>
      </w:r>
      <w:r>
        <w:t xml:space="preserve"> may narrow the options for some participants </w:t>
      </w:r>
    </w:p>
    <w:p w14:paraId="723A263F" w14:textId="77777777" w:rsidR="003F514A" w:rsidRDefault="003F514A" w:rsidP="001A31BA">
      <w:pPr>
        <w:pStyle w:val="ListBullet"/>
        <w:numPr>
          <w:ilvl w:val="0"/>
          <w:numId w:val="21"/>
        </w:numPr>
      </w:pPr>
      <w:r w:rsidRPr="003F514A">
        <w:t>Confusion around disability support pension and interaction with paid employment</w:t>
      </w:r>
      <w:r>
        <w:t xml:space="preserve"> </w:t>
      </w:r>
    </w:p>
    <w:p w14:paraId="3BDA27DD" w14:textId="77777777" w:rsidR="00C634BC" w:rsidRDefault="00C634BC" w:rsidP="001A31BA">
      <w:pPr>
        <w:pStyle w:val="ListBullet"/>
        <w:numPr>
          <w:ilvl w:val="0"/>
          <w:numId w:val="21"/>
        </w:numPr>
      </w:pPr>
      <w:bookmarkStart w:id="310" w:name="_Toc63754992"/>
      <w:r w:rsidRPr="00ED6C2C">
        <w:t>Volunteering replacing paid employment</w:t>
      </w:r>
    </w:p>
    <w:p w14:paraId="3B380F32" w14:textId="77777777" w:rsidR="00FD14C3" w:rsidRDefault="00FD14C3" w:rsidP="00FD14C3">
      <w:pPr>
        <w:pStyle w:val="Heading5"/>
      </w:pPr>
      <w:r>
        <w:t>Disability Employment Services can be an ineffective support to employment</w:t>
      </w:r>
      <w:bookmarkEnd w:id="310"/>
      <w:r w:rsidR="00935081">
        <w:t xml:space="preserve"> for some</w:t>
      </w:r>
    </w:p>
    <w:tbl>
      <w:tblPr>
        <w:tblStyle w:val="LightShading-Accent4"/>
        <w:tblW w:w="8980" w:type="dxa"/>
        <w:tblInd w:w="23" w:type="dxa"/>
        <w:tblLook w:val="04A0" w:firstRow="1" w:lastRow="0" w:firstColumn="1" w:lastColumn="0" w:noHBand="0" w:noVBand="1"/>
        <w:tblCaption w:val="Key points table"/>
        <w:tblDescription w:val="Table with two rows and one column."/>
      </w:tblPr>
      <w:tblGrid>
        <w:gridCol w:w="8980"/>
      </w:tblGrid>
      <w:tr w:rsidR="00935081" w:rsidRPr="001451EF" w14:paraId="068CBA16" w14:textId="77777777" w:rsidTr="00724776">
        <w:trPr>
          <w:cnfStyle w:val="100000000000" w:firstRow="1" w:lastRow="0" w:firstColumn="0" w:lastColumn="0" w:oddVBand="0" w:evenVBand="0" w:oddHBand="0" w:evenHBand="0" w:firstRowFirstColumn="0" w:firstRowLastColumn="0" w:lastRowFirstColumn="0" w:lastRowLastColumn="0"/>
          <w:trHeight w:val="569"/>
          <w:tblHeader/>
        </w:trPr>
        <w:tc>
          <w:tcPr>
            <w:cnfStyle w:val="001000000000" w:firstRow="0" w:lastRow="0" w:firstColumn="1" w:lastColumn="0" w:oddVBand="0" w:evenVBand="0" w:oddHBand="0" w:evenHBand="0" w:firstRowFirstColumn="0" w:firstRowLastColumn="0" w:lastRowFirstColumn="0" w:lastRowLastColumn="0"/>
            <w:tcW w:w="8980" w:type="dxa"/>
          </w:tcPr>
          <w:p w14:paraId="70ABB6B2" w14:textId="77777777" w:rsidR="00935081" w:rsidRPr="001451EF" w:rsidRDefault="00935081" w:rsidP="00076A25">
            <w:pPr>
              <w:rPr>
                <w:szCs w:val="22"/>
                <w:lang w:val="en-AU"/>
              </w:rPr>
            </w:pPr>
            <w:r w:rsidRPr="001451EF">
              <w:rPr>
                <w:szCs w:val="22"/>
                <w:lang w:val="en-AU"/>
              </w:rPr>
              <w:t>Key points</w:t>
            </w:r>
          </w:p>
        </w:tc>
      </w:tr>
      <w:tr w:rsidR="00935081" w:rsidRPr="001451EF" w14:paraId="1DE4DE69" w14:textId="77777777" w:rsidTr="001451EF">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8980" w:type="dxa"/>
          </w:tcPr>
          <w:p w14:paraId="5FCB955D" w14:textId="77777777" w:rsidR="00935081" w:rsidRPr="001451EF" w:rsidRDefault="00935081" w:rsidP="00935081">
            <w:pPr>
              <w:pStyle w:val="tablelistbullet"/>
              <w:rPr>
                <w:b w:val="0"/>
                <w:szCs w:val="22"/>
                <w:lang w:val="en-GB"/>
              </w:rPr>
            </w:pPr>
            <w:r w:rsidRPr="001451EF">
              <w:rPr>
                <w:b w:val="0"/>
                <w:szCs w:val="22"/>
                <w:lang w:val="en-GB"/>
              </w:rPr>
              <w:t>Some participants reported being with Disability Employme</w:t>
            </w:r>
            <w:r w:rsidR="00321AA2" w:rsidRPr="001451EF">
              <w:rPr>
                <w:b w:val="0"/>
                <w:szCs w:val="22"/>
                <w:lang w:val="en-GB"/>
              </w:rPr>
              <w:t xml:space="preserve">nt Services (DES) </w:t>
            </w:r>
            <w:r w:rsidRPr="001451EF">
              <w:rPr>
                <w:b w:val="0"/>
                <w:szCs w:val="22"/>
                <w:lang w:val="en-GB"/>
              </w:rPr>
              <w:t>without success.</w:t>
            </w:r>
          </w:p>
          <w:p w14:paraId="202DF38B" w14:textId="77777777" w:rsidR="00935081" w:rsidRPr="001451EF" w:rsidRDefault="00935081" w:rsidP="00935081">
            <w:pPr>
              <w:pStyle w:val="tablelistbullet"/>
              <w:rPr>
                <w:szCs w:val="22"/>
                <w:lang w:val="en-AU"/>
              </w:rPr>
            </w:pPr>
            <w:r w:rsidRPr="001451EF">
              <w:rPr>
                <w:b w:val="0"/>
                <w:szCs w:val="22"/>
              </w:rPr>
              <w:t>Participants felt that DES providers sometimes lacked knowledge of disability beyond physical disability.</w:t>
            </w:r>
          </w:p>
        </w:tc>
      </w:tr>
    </w:tbl>
    <w:p w14:paraId="70351D7C" w14:textId="77777777" w:rsidR="00FD14C3" w:rsidRDefault="00FD14C3" w:rsidP="00FD14C3">
      <w:pPr>
        <w:spacing w:before="240"/>
      </w:pPr>
      <w:r>
        <w:t xml:space="preserve">Disability Employment Services (DES) are intended to help participants find suitable employment, helping both with developing resumes and finding opportunities. </w:t>
      </w:r>
      <w:r w:rsidR="00935081">
        <w:t xml:space="preserve">Some NDIS participants gained employment through their engagement with DES and this was noted as an important pathway to employment. However, other </w:t>
      </w:r>
      <w:r>
        <w:t>participants expressed lack of assistance and success</w:t>
      </w:r>
      <w:r w:rsidR="00935081">
        <w:t xml:space="preserve"> in finding suitable employment through DES.</w:t>
      </w:r>
    </w:p>
    <w:p w14:paraId="40B918DB" w14:textId="77777777" w:rsidR="00FD14C3" w:rsidRDefault="00FD14C3" w:rsidP="00BF4EDF">
      <w:pPr>
        <w:pStyle w:val="IntenseQuote"/>
      </w:pPr>
      <w:r>
        <w:t>T</w:t>
      </w:r>
      <w:r w:rsidRPr="006858EA">
        <w:t>hat was so terrible the two experiences with the DES</w:t>
      </w:r>
      <w:r>
        <w:t xml:space="preserve"> </w:t>
      </w:r>
      <w:r w:rsidRPr="006858EA">
        <w:t>.</w:t>
      </w:r>
      <w:r>
        <w:t>.</w:t>
      </w:r>
      <w:r w:rsidRPr="006858EA">
        <w:t>. And I mean how do you spend eight months with somebody and not even get a job interview? What’s that about?</w:t>
      </w:r>
      <w:r>
        <w:t xml:space="preserve"> (Angelina, mother of William, intellectual disability cohort, aged 29).</w:t>
      </w:r>
    </w:p>
    <w:p w14:paraId="17FB5850" w14:textId="77777777" w:rsidR="00FD14C3" w:rsidRDefault="00FD14C3" w:rsidP="00FD14C3">
      <w:r>
        <w:t xml:space="preserve">DES providers were </w:t>
      </w:r>
      <w:r w:rsidR="00D00F77">
        <w:t>sometimes</w:t>
      </w:r>
      <w:r>
        <w:t xml:space="preserve"> perceived as having little or no experience working with participants on the autism spectrum or with psychosocial disability. Participants felt DES providers did not understand their capabilities, employment needs (such as job function, work environment, and number of hours able to work) or the impacts of their disability. As a result participants found </w:t>
      </w:r>
      <w:r w:rsidR="00D00F77">
        <w:t xml:space="preserve">person-centred </w:t>
      </w:r>
      <w:r>
        <w:t>support lacking.</w:t>
      </w:r>
      <w:r w:rsidRPr="006858EA">
        <w:t xml:space="preserve"> </w:t>
      </w:r>
      <w:r>
        <w:t xml:space="preserve">Some participants needed new or different supports to gain employment. </w:t>
      </w:r>
    </w:p>
    <w:p w14:paraId="2077A4DE" w14:textId="77777777" w:rsidR="00FD14C3" w:rsidRDefault="00FD14C3" w:rsidP="00BF4EDF">
      <w:pPr>
        <w:pStyle w:val="IntenseQuote"/>
      </w:pPr>
      <w:r w:rsidRPr="006858EA">
        <w:t>They work in disability employment agencies, and they don’t seem to have any understanding of disabilities or how to help people with disabilities</w:t>
      </w:r>
      <w:r>
        <w:t>…T</w:t>
      </w:r>
      <w:r w:rsidRPr="006858EA">
        <w:t>his is when I told my local area coordinator it was crap, and he said I had to use it anyway.</w:t>
      </w:r>
      <w:r>
        <w:t xml:space="preserve"> (Emma, NDIS participants, psychosocial disability cohort, aged 42 years)</w:t>
      </w:r>
    </w:p>
    <w:p w14:paraId="28FCAE25" w14:textId="77777777" w:rsidR="00FD14C3" w:rsidRDefault="00FD14C3" w:rsidP="00FD14C3">
      <w:r>
        <w:lastRenderedPageBreak/>
        <w:t>‘Inappropriate job matching’ was ranked as the second greatest barrier to maintaining employment for participants with intellectual disability and on the autism spectrum (ranked by 57% and 58% of staff respectively) by NDIS service delivery staff in the survey. Service delivery staff also ranked ‘Lack of clarity on the role of NDIS employment supports compared to DES’ as one of the top barriers faced when assisting participant</w:t>
      </w:r>
      <w:r w:rsidR="000A1EB4">
        <w:t>s</w:t>
      </w:r>
      <w:r>
        <w:t xml:space="preserve"> to identify and work towards employment (the third greatest barrier for supporting participants with intellectual disability and on the autism spectrum, by 45% and 42% of staff respectively).</w:t>
      </w:r>
    </w:p>
    <w:p w14:paraId="00B17E96" w14:textId="77777777" w:rsidR="00FD14C3" w:rsidRDefault="00FD14C3" w:rsidP="00FD14C3">
      <w:pPr>
        <w:pStyle w:val="Heading5"/>
      </w:pPr>
      <w:r w:rsidRPr="001E3E48">
        <w:t>Australian Disability Enterprises</w:t>
      </w:r>
      <w:r>
        <w:t xml:space="preserve"> may narrow the options for some participants </w:t>
      </w:r>
    </w:p>
    <w:tbl>
      <w:tblPr>
        <w:tblStyle w:val="LightShading-Accent4"/>
        <w:tblW w:w="8980" w:type="dxa"/>
        <w:tblInd w:w="23" w:type="dxa"/>
        <w:tblLook w:val="04A0" w:firstRow="1" w:lastRow="0" w:firstColumn="1" w:lastColumn="0" w:noHBand="0" w:noVBand="1"/>
        <w:tblCaption w:val="Key points table"/>
        <w:tblDescription w:val="Table with two rows and one column."/>
      </w:tblPr>
      <w:tblGrid>
        <w:gridCol w:w="8980"/>
      </w:tblGrid>
      <w:tr w:rsidR="00321AA2" w:rsidRPr="001451EF" w14:paraId="484B3448" w14:textId="77777777" w:rsidTr="00724776">
        <w:trPr>
          <w:cnfStyle w:val="100000000000" w:firstRow="1" w:lastRow="0" w:firstColumn="0" w:lastColumn="0" w:oddVBand="0" w:evenVBand="0" w:oddHBand="0" w:evenHBand="0" w:firstRowFirstColumn="0" w:firstRowLastColumn="0" w:lastRowFirstColumn="0" w:lastRowLastColumn="0"/>
          <w:trHeight w:val="569"/>
          <w:tblHeader/>
        </w:trPr>
        <w:tc>
          <w:tcPr>
            <w:cnfStyle w:val="001000000000" w:firstRow="0" w:lastRow="0" w:firstColumn="1" w:lastColumn="0" w:oddVBand="0" w:evenVBand="0" w:oddHBand="0" w:evenHBand="0" w:firstRowFirstColumn="0" w:firstRowLastColumn="0" w:lastRowFirstColumn="0" w:lastRowLastColumn="0"/>
            <w:tcW w:w="8980" w:type="dxa"/>
          </w:tcPr>
          <w:p w14:paraId="3451FC5C" w14:textId="77777777" w:rsidR="00321AA2" w:rsidRPr="001451EF" w:rsidRDefault="00321AA2" w:rsidP="00076A25">
            <w:pPr>
              <w:rPr>
                <w:szCs w:val="22"/>
                <w:lang w:val="en-AU"/>
              </w:rPr>
            </w:pPr>
            <w:r w:rsidRPr="001451EF">
              <w:rPr>
                <w:szCs w:val="22"/>
                <w:lang w:val="en-AU"/>
              </w:rPr>
              <w:t>Key points</w:t>
            </w:r>
          </w:p>
        </w:tc>
      </w:tr>
      <w:tr w:rsidR="00321AA2" w:rsidRPr="001451EF" w14:paraId="10FD6BA6" w14:textId="77777777" w:rsidTr="001451EF">
        <w:trPr>
          <w:cnfStyle w:val="000000100000" w:firstRow="0" w:lastRow="0" w:firstColumn="0" w:lastColumn="0" w:oddVBand="0" w:evenVBand="0" w:oddHBand="1" w:evenHBand="0" w:firstRowFirstColumn="0" w:firstRowLastColumn="0" w:lastRowFirstColumn="0" w:lastRowLastColumn="0"/>
          <w:trHeight w:val="922"/>
        </w:trPr>
        <w:tc>
          <w:tcPr>
            <w:cnfStyle w:val="001000000000" w:firstRow="0" w:lastRow="0" w:firstColumn="1" w:lastColumn="0" w:oddVBand="0" w:evenVBand="0" w:oddHBand="0" w:evenHBand="0" w:firstRowFirstColumn="0" w:firstRowLastColumn="0" w:lastRowFirstColumn="0" w:lastRowLastColumn="0"/>
            <w:tcW w:w="8980" w:type="dxa"/>
          </w:tcPr>
          <w:p w14:paraId="082191DA" w14:textId="77777777" w:rsidR="00321AA2" w:rsidRPr="001451EF" w:rsidRDefault="00321AA2" w:rsidP="00321AA2">
            <w:pPr>
              <w:pStyle w:val="tablelistbullet"/>
              <w:rPr>
                <w:b w:val="0"/>
                <w:szCs w:val="22"/>
                <w:lang w:val="en-GB"/>
              </w:rPr>
            </w:pPr>
            <w:r w:rsidRPr="001451EF">
              <w:rPr>
                <w:b w:val="0"/>
                <w:szCs w:val="22"/>
                <w:lang w:val="en-GB"/>
              </w:rPr>
              <w:t>Some participants reported being funnelled into ADEs without exploration of other options.</w:t>
            </w:r>
          </w:p>
          <w:p w14:paraId="0AE51258" w14:textId="77777777" w:rsidR="00321AA2" w:rsidRPr="001451EF" w:rsidRDefault="00321AA2" w:rsidP="00321AA2">
            <w:pPr>
              <w:pStyle w:val="tablelistbullet"/>
              <w:rPr>
                <w:szCs w:val="22"/>
                <w:lang w:val="en-AU"/>
              </w:rPr>
            </w:pPr>
            <w:r w:rsidRPr="001451EF">
              <w:rPr>
                <w:b w:val="0"/>
                <w:szCs w:val="22"/>
              </w:rPr>
              <w:t>Participants wanting to move from ADEs to open employment encountered many barriers such as few opportunities for capacity building while at the ADE.</w:t>
            </w:r>
          </w:p>
        </w:tc>
      </w:tr>
    </w:tbl>
    <w:p w14:paraId="65178330" w14:textId="77777777" w:rsidR="00FD14C3" w:rsidRDefault="00FD14C3" w:rsidP="00FD14C3">
      <w:pPr>
        <w:spacing w:before="240"/>
      </w:pPr>
      <w:r>
        <w:t xml:space="preserve">ADEs were the only options presented to some participants following completion of school. While some participants described the security, friendships, and support as reasons for them wanting to continue working in ADEs, others found it difficult to move into open employment if this is what they wanted. </w:t>
      </w:r>
      <w:r w:rsidR="00B757B4">
        <w:t>NDIS service delivery staff also recognised this experience:</w:t>
      </w:r>
    </w:p>
    <w:p w14:paraId="5210B801" w14:textId="77777777" w:rsidR="00FD14C3" w:rsidRDefault="00FD14C3" w:rsidP="00BF4EDF">
      <w:pPr>
        <w:pStyle w:val="IntenseQuote"/>
      </w:pPr>
      <w:r>
        <w:t>So many participants that I've seen come through who've been set up to go straight to ADE without having had any other experience outside of an ADE. (Karen, LAC, WA)</w:t>
      </w:r>
    </w:p>
    <w:p w14:paraId="666FE9F5" w14:textId="77777777" w:rsidR="007C0FCC" w:rsidRDefault="00FD14C3" w:rsidP="00FD14C3">
      <w:r>
        <w:t xml:space="preserve">NDIS service delivery staff experienced difficulty having employment conversations that did not include a referral to DES or suggestion of an ADE. However, it was noted that with the introduction of the NDIS Employment Strategy, service delivery staff were learning to have more in-depth conversations with NDIS participants about broader employment options. </w:t>
      </w:r>
    </w:p>
    <w:p w14:paraId="6E6F55E9" w14:textId="77777777" w:rsidR="007C0FCC" w:rsidRDefault="007C0FCC" w:rsidP="007C0FCC">
      <w:r>
        <w:t xml:space="preserve">The introduction of a new pricing framework for participants who require on the job supports introduces new opportunities for participants to expand their employment options and for providers to develop new service models. </w:t>
      </w:r>
      <w:r w:rsidR="00B757B4">
        <w:t>Over time, i</w:t>
      </w:r>
      <w:r>
        <w:t>t is expected that</w:t>
      </w:r>
      <w:r w:rsidR="00B757B4">
        <w:t xml:space="preserve"> </w:t>
      </w:r>
      <w:r>
        <w:t>more participants will have greater choice over where they work and who supports the</w:t>
      </w:r>
      <w:r w:rsidR="00B9178C">
        <w:t>m</w:t>
      </w:r>
      <w:r>
        <w:t xml:space="preserve"> at work. </w:t>
      </w:r>
    </w:p>
    <w:p w14:paraId="403FB9CA" w14:textId="77777777" w:rsidR="00FD14C3" w:rsidRDefault="00FD14C3" w:rsidP="00FD14C3">
      <w:r>
        <w:t>Service delivery staff felt there were greater opportunities to have these conversations with the NDIA’s greater focus on employment.</w:t>
      </w:r>
    </w:p>
    <w:p w14:paraId="67C754D2" w14:textId="77777777" w:rsidR="00FD14C3" w:rsidRDefault="00FD14C3" w:rsidP="00BF4EDF">
      <w:pPr>
        <w:pStyle w:val="IntenseQuote"/>
      </w:pPr>
      <w:r>
        <w:t>T</w:t>
      </w:r>
      <w:r w:rsidRPr="00310761">
        <w:t>he guys that go straight into those ADEs</w:t>
      </w:r>
      <w:r>
        <w:t>,</w:t>
      </w:r>
      <w:r w:rsidRPr="00310761">
        <w:t xml:space="preserve"> or have been within the ADEs for a long time</w:t>
      </w:r>
      <w:r>
        <w:t xml:space="preserve">, </w:t>
      </w:r>
      <w:r w:rsidRPr="00310761">
        <w:t>that maybe would like a change</w:t>
      </w:r>
      <w:r>
        <w:t>…</w:t>
      </w:r>
      <w:r w:rsidRPr="00310761">
        <w:t>, it's pretty exciting that</w:t>
      </w:r>
      <w:r>
        <w:t>...</w:t>
      </w:r>
      <w:r w:rsidRPr="00310761">
        <w:t>, there'll be the ability to assist them to do that</w:t>
      </w:r>
      <w:r>
        <w:t xml:space="preserve">. </w:t>
      </w:r>
      <w:r w:rsidRPr="004E333C">
        <w:t xml:space="preserve">(Chris, </w:t>
      </w:r>
      <w:r>
        <w:t>Community Development Manager, Queensland, Focus group</w:t>
      </w:r>
      <w:r w:rsidRPr="004E333C">
        <w:t>)</w:t>
      </w:r>
    </w:p>
    <w:p w14:paraId="650DDF58" w14:textId="77777777" w:rsidR="00FD14C3" w:rsidRDefault="00FD14C3" w:rsidP="00FD14C3">
      <w:r>
        <w:t xml:space="preserve">Some of the participants working in ADEs highlighted the low pay rate and repetitive workload as reasons to leave. While social participation with </w:t>
      </w:r>
      <w:r w:rsidR="00523C15">
        <w:t>colleagues</w:t>
      </w:r>
      <w:r>
        <w:t xml:space="preserve"> and friends was a reason for many to stay, this also presented a barrier for some people who felt torn between </w:t>
      </w:r>
      <w:r>
        <w:lastRenderedPageBreak/>
        <w:t>wanting to remain with friends and working in employment that better matched their interests at the time. For example, Bobby has been working at an ADE for 20 years and is currently working in packing and taping boxes. When asked if he wanted to go somewhere different to work:</w:t>
      </w:r>
    </w:p>
    <w:p w14:paraId="603E11C0" w14:textId="77777777" w:rsidR="00FD14C3" w:rsidRDefault="00FD14C3" w:rsidP="00BF4EDF">
      <w:pPr>
        <w:pStyle w:val="IntenseQuote"/>
      </w:pPr>
      <w:r>
        <w:t>I want to, but they said, ‘I miss you,’ and all that, so I must stay here… I wanted to do the lawns, the mowing crew… Because it’s very fun to do… (Bobby, NDIS participant, intellectual disability cohort, aged 36 years)</w:t>
      </w:r>
    </w:p>
    <w:p w14:paraId="483BEA56" w14:textId="77777777" w:rsidR="00FD14C3" w:rsidRDefault="00FD14C3" w:rsidP="00FD14C3">
      <w:r>
        <w:t xml:space="preserve">The support received in ADEs helped participants to understand their work tasks and roles and provided reassurance. </w:t>
      </w:r>
      <w:r w:rsidR="00B757B4">
        <w:t>Participants welcomed variety of tasks</w:t>
      </w:r>
      <w:r>
        <w:t>, but for some this was not possible given the type of work undertaken at the ADEs. There was mixed opportunity for training and while some participants experienced these opportunities, other participants struggled to access the</w:t>
      </w:r>
      <w:r w:rsidR="000A1EB4">
        <w:t>m</w:t>
      </w:r>
      <w:r>
        <w:t xml:space="preserve"> through the ADE.</w:t>
      </w:r>
    </w:p>
    <w:p w14:paraId="3D99BB2F" w14:textId="77777777" w:rsidR="00FD14C3" w:rsidRPr="00561DCE" w:rsidRDefault="00FD14C3" w:rsidP="00BF4EDF">
      <w:pPr>
        <w:pStyle w:val="IntenseQuote"/>
      </w:pPr>
      <w:r w:rsidRPr="00561DCE">
        <w:t>So the bad things is like they'll say to us, oh, they'll train us up to do something and they don't do it. So that's a bad thing. So they get us all worked up and say, oh, you know, we're going to do this today or, you know, you're going to learn a machine, and that never happens. And 95, or I'll say 100% of the time it never happens.</w:t>
      </w:r>
      <w:r>
        <w:t xml:space="preserve"> (Jess, NDIS participant, intellectual disability, aged 38 years)</w:t>
      </w:r>
    </w:p>
    <w:p w14:paraId="4DAEE106" w14:textId="77777777" w:rsidR="00FD14C3" w:rsidRDefault="00FD14C3" w:rsidP="00FD14C3">
      <w:pPr>
        <w:pStyle w:val="Heading5"/>
      </w:pPr>
      <w:bookmarkStart w:id="311" w:name="_Toc63754994"/>
      <w:r>
        <w:t>Confusion around disability support pension</w:t>
      </w:r>
      <w:bookmarkEnd w:id="311"/>
      <w:r>
        <w:t xml:space="preserve"> and interaction with paid employment</w:t>
      </w:r>
    </w:p>
    <w:tbl>
      <w:tblPr>
        <w:tblStyle w:val="LightShading-Accent4"/>
        <w:tblW w:w="8980" w:type="dxa"/>
        <w:tblInd w:w="23" w:type="dxa"/>
        <w:tblLook w:val="04A0" w:firstRow="1" w:lastRow="0" w:firstColumn="1" w:lastColumn="0" w:noHBand="0" w:noVBand="1"/>
        <w:tblCaption w:val="Key points table"/>
        <w:tblDescription w:val="Table with two rows and one column."/>
      </w:tblPr>
      <w:tblGrid>
        <w:gridCol w:w="8980"/>
      </w:tblGrid>
      <w:tr w:rsidR="00321AA2" w:rsidRPr="001451EF" w14:paraId="76451477" w14:textId="77777777" w:rsidTr="00724776">
        <w:trPr>
          <w:cnfStyle w:val="100000000000" w:firstRow="1" w:lastRow="0" w:firstColumn="0" w:lastColumn="0" w:oddVBand="0" w:evenVBand="0" w:oddHBand="0" w:evenHBand="0" w:firstRowFirstColumn="0" w:firstRowLastColumn="0" w:lastRowFirstColumn="0" w:lastRowLastColumn="0"/>
          <w:trHeight w:val="569"/>
          <w:tblHeader/>
        </w:trPr>
        <w:tc>
          <w:tcPr>
            <w:cnfStyle w:val="001000000000" w:firstRow="0" w:lastRow="0" w:firstColumn="1" w:lastColumn="0" w:oddVBand="0" w:evenVBand="0" w:oddHBand="0" w:evenHBand="0" w:firstRowFirstColumn="0" w:firstRowLastColumn="0" w:lastRowFirstColumn="0" w:lastRowLastColumn="0"/>
            <w:tcW w:w="8980" w:type="dxa"/>
          </w:tcPr>
          <w:p w14:paraId="48FB930C" w14:textId="77777777" w:rsidR="00321AA2" w:rsidRPr="001451EF" w:rsidRDefault="00321AA2" w:rsidP="00076A25">
            <w:pPr>
              <w:rPr>
                <w:szCs w:val="22"/>
                <w:lang w:val="en-AU"/>
              </w:rPr>
            </w:pPr>
            <w:r w:rsidRPr="001451EF">
              <w:rPr>
                <w:szCs w:val="22"/>
                <w:lang w:val="en-AU"/>
              </w:rPr>
              <w:t>Key points</w:t>
            </w:r>
          </w:p>
        </w:tc>
      </w:tr>
      <w:tr w:rsidR="00321AA2" w:rsidRPr="001451EF" w14:paraId="701B9F04" w14:textId="77777777" w:rsidTr="00321AA2">
        <w:trPr>
          <w:cnfStyle w:val="000000100000" w:firstRow="0" w:lastRow="0" w:firstColumn="0" w:lastColumn="0" w:oddVBand="0" w:evenVBand="0" w:oddHBand="1" w:evenHBand="0"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8980" w:type="dxa"/>
          </w:tcPr>
          <w:p w14:paraId="532F02A7" w14:textId="77777777" w:rsidR="00321AA2" w:rsidRPr="001451EF" w:rsidRDefault="00321AA2" w:rsidP="00321AA2">
            <w:pPr>
              <w:pStyle w:val="tablelistbullet"/>
              <w:rPr>
                <w:szCs w:val="22"/>
                <w:lang w:val="en-GB"/>
              </w:rPr>
            </w:pPr>
            <w:r w:rsidRPr="001451EF">
              <w:rPr>
                <w:b w:val="0"/>
                <w:szCs w:val="22"/>
                <w:lang w:val="en-GB"/>
              </w:rPr>
              <w:t>People felt anxious about losing their DSP due to the lack of inclusive employment options for people with disability</w:t>
            </w:r>
            <w:r w:rsidR="007B1041">
              <w:rPr>
                <w:b w:val="0"/>
                <w:szCs w:val="22"/>
                <w:lang w:val="en-GB"/>
              </w:rPr>
              <w:t>.</w:t>
            </w:r>
            <w:r w:rsidRPr="001451EF">
              <w:rPr>
                <w:b w:val="0"/>
                <w:szCs w:val="22"/>
                <w:lang w:val="en-GB"/>
              </w:rPr>
              <w:t xml:space="preserve"> </w:t>
            </w:r>
          </w:p>
          <w:p w14:paraId="4D85B063" w14:textId="77777777" w:rsidR="00321AA2" w:rsidRPr="001451EF" w:rsidRDefault="00321AA2" w:rsidP="00321AA2">
            <w:pPr>
              <w:pStyle w:val="tablelistbullet"/>
              <w:rPr>
                <w:szCs w:val="22"/>
                <w:lang w:val="en-GB"/>
              </w:rPr>
            </w:pPr>
            <w:r w:rsidRPr="001451EF">
              <w:rPr>
                <w:b w:val="0"/>
                <w:szCs w:val="22"/>
                <w:lang w:val="en-GB"/>
              </w:rPr>
              <w:t>Participants want to earn a living independent of government payments, yet earning a sufficient wage from employment was difficult for many.</w:t>
            </w:r>
          </w:p>
          <w:p w14:paraId="1CCC9923" w14:textId="77777777" w:rsidR="00321AA2" w:rsidRPr="001451EF" w:rsidRDefault="00321AA2" w:rsidP="00321AA2">
            <w:pPr>
              <w:pStyle w:val="tablelistbullet"/>
              <w:rPr>
                <w:szCs w:val="22"/>
                <w:lang w:val="en-AU"/>
              </w:rPr>
            </w:pPr>
            <w:r w:rsidRPr="001451EF">
              <w:rPr>
                <w:b w:val="0"/>
                <w:szCs w:val="22"/>
              </w:rPr>
              <w:t>For some participants the pension was a stable source of income when employment options were insecure and/or difficult to maintain.</w:t>
            </w:r>
          </w:p>
        </w:tc>
      </w:tr>
    </w:tbl>
    <w:p w14:paraId="6EB04B58" w14:textId="77777777" w:rsidR="00FD14C3" w:rsidRDefault="00FD14C3" w:rsidP="00FD14C3">
      <w:pPr>
        <w:spacing w:before="240"/>
      </w:pPr>
      <w:r>
        <w:t>Confusion about the impact of employment on disability support pensions was a barrier for some participants. For some participants, the concessions received through the DSP were just as important and created a sense of security that they were concerned about losing.</w:t>
      </w:r>
    </w:p>
    <w:p w14:paraId="7C476893" w14:textId="77777777" w:rsidR="00FD14C3" w:rsidRPr="009B31E4" w:rsidRDefault="00FD14C3" w:rsidP="00BF4EDF">
      <w:pPr>
        <w:pStyle w:val="IntenseQuote"/>
      </w:pPr>
      <w:r w:rsidRPr="009B31E4">
        <w:t xml:space="preserve">And it is a big barrier, actually, I feel, when you’ve gotten used to the help that you can get through DSP and concessions you can get, then all of a sudden you’re like, ooh, maybe I can work again. But then you can’t get the concessions. So it’s like one or the other. (Cooper, NDIS participant, </w:t>
      </w:r>
      <w:r>
        <w:t>psychosocial disability</w:t>
      </w:r>
      <w:r w:rsidRPr="009B31E4">
        <w:t xml:space="preserve"> cohort, aged 36 years)</w:t>
      </w:r>
    </w:p>
    <w:p w14:paraId="5A83C81C" w14:textId="77777777" w:rsidR="00FD14C3" w:rsidRDefault="00FD14C3" w:rsidP="00FD14C3">
      <w:r>
        <w:t xml:space="preserve">For some participants it was difficult to earn enough money to warrant losing their disability support pension. For other participants, work was often unstable and therefore difficult to maintain income if the DSP was lost. NDIS service delivery staff also observed the low </w:t>
      </w:r>
      <w:r>
        <w:lastRenderedPageBreak/>
        <w:t xml:space="preserve">earning potential for participants and felt that the lack of appropriate wages was a sign of disrespect for NDIS participants. </w:t>
      </w:r>
    </w:p>
    <w:p w14:paraId="0CA0CBFE" w14:textId="77777777" w:rsidR="00FD14C3" w:rsidRDefault="00FD14C3" w:rsidP="00FD14C3">
      <w:pPr>
        <w:pStyle w:val="Heading5"/>
      </w:pPr>
      <w:bookmarkStart w:id="312" w:name="_Toc63754995"/>
      <w:r w:rsidRPr="00ED6C2C">
        <w:t xml:space="preserve">Volunteering </w:t>
      </w:r>
      <w:bookmarkEnd w:id="312"/>
      <w:r w:rsidRPr="00ED6C2C">
        <w:t>replacing paid employment</w:t>
      </w:r>
    </w:p>
    <w:tbl>
      <w:tblPr>
        <w:tblStyle w:val="LightShading-Accent4"/>
        <w:tblW w:w="8980" w:type="dxa"/>
        <w:tblInd w:w="23" w:type="dxa"/>
        <w:tblLook w:val="04A0" w:firstRow="1" w:lastRow="0" w:firstColumn="1" w:lastColumn="0" w:noHBand="0" w:noVBand="1"/>
        <w:tblCaption w:val="Key points table"/>
        <w:tblDescription w:val="Table with two rows and one column."/>
      </w:tblPr>
      <w:tblGrid>
        <w:gridCol w:w="8980"/>
      </w:tblGrid>
      <w:tr w:rsidR="00321AA2" w:rsidRPr="001451EF" w14:paraId="1A29773E" w14:textId="77777777" w:rsidTr="00724776">
        <w:trPr>
          <w:cnfStyle w:val="100000000000" w:firstRow="1" w:lastRow="0" w:firstColumn="0" w:lastColumn="0" w:oddVBand="0" w:evenVBand="0" w:oddHBand="0" w:evenHBand="0" w:firstRowFirstColumn="0" w:firstRowLastColumn="0" w:lastRowFirstColumn="0" w:lastRowLastColumn="0"/>
          <w:trHeight w:val="569"/>
          <w:tblHeader/>
        </w:trPr>
        <w:tc>
          <w:tcPr>
            <w:cnfStyle w:val="001000000000" w:firstRow="0" w:lastRow="0" w:firstColumn="1" w:lastColumn="0" w:oddVBand="0" w:evenVBand="0" w:oddHBand="0" w:evenHBand="0" w:firstRowFirstColumn="0" w:firstRowLastColumn="0" w:lastRowFirstColumn="0" w:lastRowLastColumn="0"/>
            <w:tcW w:w="8980" w:type="dxa"/>
          </w:tcPr>
          <w:p w14:paraId="0FBE7F61" w14:textId="77777777" w:rsidR="00321AA2" w:rsidRPr="001451EF" w:rsidRDefault="00321AA2" w:rsidP="00076A25">
            <w:pPr>
              <w:rPr>
                <w:szCs w:val="22"/>
                <w:lang w:val="en-AU"/>
              </w:rPr>
            </w:pPr>
            <w:r w:rsidRPr="001451EF">
              <w:rPr>
                <w:szCs w:val="22"/>
                <w:lang w:val="en-AU"/>
              </w:rPr>
              <w:t>Key points</w:t>
            </w:r>
          </w:p>
        </w:tc>
      </w:tr>
      <w:tr w:rsidR="00321AA2" w:rsidRPr="001451EF" w14:paraId="2AE1B03A" w14:textId="77777777" w:rsidTr="001451EF">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8980" w:type="dxa"/>
          </w:tcPr>
          <w:p w14:paraId="43D0588B" w14:textId="77777777" w:rsidR="00321AA2" w:rsidRPr="001451EF" w:rsidRDefault="00321AA2" w:rsidP="00076A25">
            <w:pPr>
              <w:pStyle w:val="tablelistbullet"/>
              <w:rPr>
                <w:szCs w:val="22"/>
                <w:lang w:val="en-AU"/>
              </w:rPr>
            </w:pPr>
            <w:r w:rsidRPr="001451EF">
              <w:rPr>
                <w:b w:val="0"/>
                <w:szCs w:val="22"/>
                <w:lang w:val="en-GB"/>
              </w:rPr>
              <w:t>Participants do not want be seen as “just volunteers” or for volunteering to replace paid employment.</w:t>
            </w:r>
          </w:p>
        </w:tc>
      </w:tr>
    </w:tbl>
    <w:p w14:paraId="2F3271D8" w14:textId="77777777" w:rsidR="00FD14C3" w:rsidRDefault="00FD14C3" w:rsidP="00FD14C3">
      <w:pPr>
        <w:spacing w:before="240"/>
      </w:pPr>
      <w:r>
        <w:t>There is a risk of exploitation through volunteering, and job trials being presented as volunteering that actually do not lead to employment. Some participants volunteered for an extended period of time with the promise of paid employment which never eventuated. Volunteering opportunities can be lacking especially in regional areas</w:t>
      </w:r>
      <w:r w:rsidR="007B1041">
        <w:t>;</w:t>
      </w:r>
      <w:r>
        <w:t xml:space="preserve"> this can be a further barrier for participants in regional areas to gaining employment.</w:t>
      </w:r>
    </w:p>
    <w:p w14:paraId="3D463DF7" w14:textId="77777777" w:rsidR="00FD14C3" w:rsidRDefault="00FD14C3" w:rsidP="00BF4EDF">
      <w:pPr>
        <w:pStyle w:val="IntenseQuote"/>
      </w:pPr>
      <w:r w:rsidRPr="008D2C29">
        <w:t>We need to speak up and say that we actually want to work with pay. We want to be – we have a right to work as other people</w:t>
      </w:r>
      <w:r>
        <w:t>. (Grace, NDIS participant, intellectual disability cohort, aged 27 years)</w:t>
      </w:r>
    </w:p>
    <w:p w14:paraId="4AC4060B" w14:textId="77777777" w:rsidR="002C222E" w:rsidRDefault="002C222E" w:rsidP="002C222E">
      <w:pPr>
        <w:pStyle w:val="Heading3"/>
      </w:pPr>
      <w:bookmarkStart w:id="313" w:name="_Toc67658521"/>
      <w:bookmarkStart w:id="314" w:name="_Toc68615389"/>
      <w:bookmarkStart w:id="315" w:name="_Toc68616748"/>
      <w:r>
        <w:t>Key findings from NDIS service delivery staff</w:t>
      </w:r>
      <w:r w:rsidRPr="002C222E">
        <w:t xml:space="preserve"> </w:t>
      </w:r>
      <w:r>
        <w:t>survey</w:t>
      </w:r>
      <w:bookmarkEnd w:id="313"/>
      <w:bookmarkEnd w:id="314"/>
      <w:bookmarkEnd w:id="315"/>
    </w:p>
    <w:p w14:paraId="5D28C19D" w14:textId="77777777" w:rsidR="002C222E" w:rsidRDefault="008452F0" w:rsidP="002C222E">
      <w:r>
        <w:t xml:space="preserve">NDIS service delivery staff were asked about what they perceived to be the </w:t>
      </w:r>
      <w:r w:rsidR="00C634BC">
        <w:t>larges</w:t>
      </w:r>
      <w:r w:rsidR="005E7148">
        <w:t xml:space="preserve">t </w:t>
      </w:r>
      <w:r>
        <w:t>barriers and enablers to finding</w:t>
      </w:r>
      <w:r w:rsidR="00A36916">
        <w:t xml:space="preserve"> and </w:t>
      </w:r>
      <w:r>
        <w:t>maintaining</w:t>
      </w:r>
      <w:r w:rsidR="00A36916">
        <w:t xml:space="preserve"> </w:t>
      </w:r>
      <w:r>
        <w:t>employment for people with intellectual disability, on the autism spectrum, and/or with psychosocial disability.</w:t>
      </w:r>
    </w:p>
    <w:p w14:paraId="7F989A45" w14:textId="77777777" w:rsidR="00763133" w:rsidRDefault="00763133" w:rsidP="00763133">
      <w:pPr>
        <w:pStyle w:val="Heading5"/>
      </w:pPr>
      <w:r>
        <w:t xml:space="preserve">Lack of opportunities, inclusive employers, and adequate supports </w:t>
      </w:r>
      <w:r w:rsidR="007B1041">
        <w:t xml:space="preserve">are </w:t>
      </w:r>
      <w:r>
        <w:t xml:space="preserve">greatest barriers </w:t>
      </w:r>
      <w:r w:rsidR="00F50D68">
        <w:t>to employment</w:t>
      </w:r>
    </w:p>
    <w:p w14:paraId="1C633B09" w14:textId="77777777" w:rsidR="00480588" w:rsidRDefault="00763133" w:rsidP="00480588">
      <w:r>
        <w:t xml:space="preserve">NDIS service delivery staff </w:t>
      </w:r>
      <w:r w:rsidR="00C634BC">
        <w:t>(n=129</w:t>
      </w:r>
      <w:r w:rsidR="005E7148">
        <w:t xml:space="preserve">) </w:t>
      </w:r>
      <w:r w:rsidR="00F50D68">
        <w:t xml:space="preserve">ranked </w:t>
      </w:r>
      <w:r w:rsidR="003A0C52">
        <w:t>the</w:t>
      </w:r>
      <w:r w:rsidR="001E5118">
        <w:t xml:space="preserve"> barriers</w:t>
      </w:r>
      <w:r w:rsidR="00F50D68">
        <w:t xml:space="preserve"> (out of </w:t>
      </w:r>
      <w:r w:rsidR="00480588">
        <w:t xml:space="preserve">a list of </w:t>
      </w:r>
      <w:r w:rsidR="00F50D68">
        <w:t>14 barriers) and enablers</w:t>
      </w:r>
      <w:r w:rsidR="001E5118">
        <w:t xml:space="preserve"> </w:t>
      </w:r>
      <w:r w:rsidR="00F50D68">
        <w:t xml:space="preserve">(out of 18 enablers) </w:t>
      </w:r>
      <w:r w:rsidR="001E5118">
        <w:t xml:space="preserve">to finding employment </w:t>
      </w:r>
      <w:r w:rsidR="00480588">
        <w:t>for each participant cohort</w:t>
      </w:r>
      <w:r w:rsidR="001E5118">
        <w:t xml:space="preserve">, </w:t>
      </w:r>
      <w:r w:rsidR="003A0C52">
        <w:t xml:space="preserve">that they believed would be most impactful </w:t>
      </w:r>
      <w:r>
        <w:t>after COVID-19 restrictions</w:t>
      </w:r>
      <w:r w:rsidR="000E725E">
        <w:t xml:space="preserve">. </w:t>
      </w:r>
      <w:r w:rsidR="00884751">
        <w:t>Figure 3</w:t>
      </w:r>
      <w:r w:rsidR="00207EE0">
        <w:t>A</w:t>
      </w:r>
      <w:r w:rsidR="000E725E">
        <w:t xml:space="preserve"> </w:t>
      </w:r>
      <w:r w:rsidR="00480588">
        <w:t>graphs</w:t>
      </w:r>
      <w:r w:rsidR="000E725E">
        <w:t xml:space="preserve"> the top three ranked barriers to employment (refer to </w:t>
      </w:r>
      <w:r w:rsidR="00F50D68" w:rsidRPr="00F50D68">
        <w:t>Appendix 2</w:t>
      </w:r>
      <w:r w:rsidR="000E725E" w:rsidRPr="00F50D68">
        <w:t xml:space="preserve"> for full details</w:t>
      </w:r>
      <w:r w:rsidR="000E725E">
        <w:t xml:space="preserve"> of the results)</w:t>
      </w:r>
      <w:r w:rsidR="001E5118">
        <w:t>.</w:t>
      </w:r>
      <w:r w:rsidR="0097442D">
        <w:t xml:space="preserve"> </w:t>
      </w:r>
      <w:r w:rsidR="00480588">
        <w:t>Service delivery staff ranked ‘lack of person-centred or individualised support to find work’ and ‘lack of inclusive employers’</w:t>
      </w:r>
      <w:r w:rsidR="00884751">
        <w:t xml:space="preserve"> as two of the greatest</w:t>
      </w:r>
      <w:r w:rsidR="00480588">
        <w:t xml:space="preserve"> barriers for </w:t>
      </w:r>
      <w:r w:rsidR="000E1C32">
        <w:t>all three participant cohorts</w:t>
      </w:r>
      <w:r w:rsidR="00480588">
        <w:t>. ‘</w:t>
      </w:r>
      <w:r w:rsidR="00884751">
        <w:t>A low</w:t>
      </w:r>
      <w:r w:rsidR="00480588">
        <w:t xml:space="preserve"> self-perception of employability</w:t>
      </w:r>
      <w:r w:rsidR="007B1041">
        <w:t>’</w:t>
      </w:r>
      <w:r w:rsidR="00884751">
        <w:t>’</w:t>
      </w:r>
      <w:r w:rsidR="00480588">
        <w:t xml:space="preserve"> was </w:t>
      </w:r>
      <w:r w:rsidR="00884751">
        <w:t xml:space="preserve">also </w:t>
      </w:r>
      <w:r w:rsidR="00480588">
        <w:t>seen as a major barrier by service delivery staff (n=47, 37%)</w:t>
      </w:r>
      <w:r w:rsidR="00884751">
        <w:t xml:space="preserve"> for people with psychosocial disability</w:t>
      </w:r>
      <w:r w:rsidR="00480588">
        <w:t>.</w:t>
      </w:r>
      <w:r w:rsidR="000E1C32">
        <w:t xml:space="preserve"> However</w:t>
      </w:r>
      <w:r w:rsidR="00884751">
        <w:t>,</w:t>
      </w:r>
      <w:r w:rsidR="000E1C32">
        <w:t xml:space="preserve"> </w:t>
      </w:r>
      <w:r w:rsidR="00884751">
        <w:t>t</w:t>
      </w:r>
      <w:r w:rsidR="00480588">
        <w:t xml:space="preserve">his was seen as less of a barrier </w:t>
      </w:r>
      <w:r w:rsidR="007B1041">
        <w:t xml:space="preserve">for </w:t>
      </w:r>
      <w:r w:rsidR="00480588">
        <w:t>people with intellectual disability (ranked 8</w:t>
      </w:r>
      <w:r w:rsidR="00480588" w:rsidRPr="00AD5F7E">
        <w:rPr>
          <w:vertAlign w:val="superscript"/>
        </w:rPr>
        <w:t>th</w:t>
      </w:r>
      <w:r w:rsidR="00480588">
        <w:t xml:space="preserve"> most important, n=18, 14%) or on the autism spectrum (ranked 5</w:t>
      </w:r>
      <w:r w:rsidR="00480588" w:rsidRPr="00AD5F7E">
        <w:rPr>
          <w:vertAlign w:val="superscript"/>
        </w:rPr>
        <w:t>th</w:t>
      </w:r>
      <w:r w:rsidR="00480588">
        <w:t xml:space="preserve"> most important, n=29, 22%).</w:t>
      </w:r>
    </w:p>
    <w:p w14:paraId="25DC8663" w14:textId="77777777" w:rsidR="00763133" w:rsidRDefault="00884751" w:rsidP="00763133">
      <w:r>
        <w:t>Figure 3</w:t>
      </w:r>
      <w:r w:rsidR="000E725E">
        <w:t xml:space="preserve">B </w:t>
      </w:r>
      <w:r w:rsidR="00480588">
        <w:t>graphs</w:t>
      </w:r>
      <w:r w:rsidR="000E725E">
        <w:t xml:space="preserve"> of the top three ranked enablers to </w:t>
      </w:r>
      <w:r w:rsidR="00C634BC">
        <w:t>employment (refer to Appendix 2</w:t>
      </w:r>
      <w:r w:rsidR="000E725E">
        <w:t xml:space="preserve"> for full details of the results). </w:t>
      </w:r>
      <w:r w:rsidR="000E1C32">
        <w:t>‘</w:t>
      </w:r>
      <w:r w:rsidR="00480588">
        <w:t>Ongoing support and job readiness training</w:t>
      </w:r>
      <w:r w:rsidR="000E1C32">
        <w:t>’</w:t>
      </w:r>
      <w:r w:rsidR="00480588">
        <w:t xml:space="preserve"> was rated as the greatest enabler</w:t>
      </w:r>
      <w:r w:rsidR="000E1C32">
        <w:t xml:space="preserve"> (out of 18)</w:t>
      </w:r>
      <w:r w:rsidR="00480588">
        <w:t xml:space="preserve"> to improving employment outcomes (52% of survey respondents) for all three participant cohorts.</w:t>
      </w:r>
    </w:p>
    <w:p w14:paraId="181C4DB2" w14:textId="7D98A960" w:rsidR="008D011B" w:rsidRDefault="008D011B" w:rsidP="008D011B">
      <w:pPr>
        <w:pStyle w:val="Caption"/>
        <w:keepNext/>
      </w:pPr>
      <w:bookmarkStart w:id="316" w:name="_Toc82519465"/>
      <w:r>
        <w:lastRenderedPageBreak/>
        <w:t xml:space="preserve">Figure </w:t>
      </w:r>
      <w:r w:rsidR="000D2F8C">
        <w:fldChar w:fldCharType="begin"/>
      </w:r>
      <w:r w:rsidR="000D2F8C">
        <w:instrText xml:space="preserve"> SEQ Figure \* ARABIC </w:instrText>
      </w:r>
      <w:r w:rsidR="000D2F8C">
        <w:fldChar w:fldCharType="separate"/>
      </w:r>
      <w:r w:rsidR="000D2F8C">
        <w:rPr>
          <w:noProof/>
        </w:rPr>
        <w:t>3</w:t>
      </w:r>
      <w:r w:rsidR="000D2F8C">
        <w:fldChar w:fldCharType="end"/>
      </w:r>
      <w:r>
        <w:t xml:space="preserve">: </w:t>
      </w:r>
      <w:r w:rsidRPr="00821235">
        <w:t>NDIS SERVICE DELIVERY STAFF, TOP THREE RANKED BARRIERS AND ENABLERS (N=129)</w:t>
      </w:r>
      <w:bookmarkEnd w:id="316"/>
      <w:r w:rsidR="00A0629E" w:rsidRPr="00A0629E">
        <w:rPr>
          <w:noProof/>
          <w:szCs w:val="22"/>
          <w:lang w:val="en-AU" w:eastAsia="en-AU"/>
        </w:rPr>
        <w:t xml:space="preserve"> </w:t>
      </w:r>
    </w:p>
    <w:p w14:paraId="10DD7551" w14:textId="726C9ED9" w:rsidR="00841908" w:rsidRDefault="0079222B" w:rsidP="00841908">
      <w:r>
        <w:rPr>
          <w:noProof/>
          <w:lang w:val="en-AU" w:eastAsia="en-AU"/>
        </w:rPr>
        <w:drawing>
          <wp:inline distT="0" distB="0" distL="0" distR="0" wp14:anchorId="6EF196FC" wp14:editId="4E23FE52">
            <wp:extent cx="2844000" cy="2520000"/>
            <wp:effectExtent l="0" t="0" r="13970" b="13970"/>
            <wp:docPr id="3" name="Chart 3" descr="Lack of inclusive employers &#10;Intellectual disability 47% &#10;Autism spectrum 51%&#10;Psychosocial disability 43%&#10;Lack of opportunities in regional areas&#10;Intellectual disability 43%&#10;Autism spectrum 52%&#10;Psychosocial 36%&#10;Lack of person-centred or individualsied support to find work &#10;Intellectual disability 43%&#10;Autism spectrum 50%&#10;Psychosoial 52%&#10;" title="Bar graph: three top ranked barriers to employment by NDIS service delievery staff."/>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Pr="0079222B">
        <w:rPr>
          <w:noProof/>
          <w:lang w:val="en-AU" w:eastAsia="en-AU"/>
        </w:rPr>
        <w:t xml:space="preserve"> </w:t>
      </w:r>
      <w:r>
        <w:rPr>
          <w:noProof/>
          <w:lang w:val="en-AU" w:eastAsia="en-AU"/>
        </w:rPr>
        <w:drawing>
          <wp:inline distT="0" distB="0" distL="0" distR="0" wp14:anchorId="4C01767D" wp14:editId="4733264B">
            <wp:extent cx="2808000" cy="2520000"/>
            <wp:effectExtent l="0" t="0" r="11430" b="13970"/>
            <wp:docPr id="4" name="Chart 4" descr="Enablers&#10;Ongoing support and job readiness training Intellectual disability 51%&#10;Autism spectrum 53%&#10;Psychosocial 52%&#10;Informal supports such as parents and community &#10;Intellectual disability 35%&#10;Autism spectrum 36%&#10;Psychosocial 34%&#10;Capacity building&#10;Intellectual disability 34%&#10;Autism spectrum 32%&#10;Psychosocial 40%" title="Graph of top enablers"/>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1AEA5B20" w14:textId="77777777" w:rsidR="00F50D68" w:rsidRDefault="0021213A" w:rsidP="00F50D68">
      <w:pPr>
        <w:pStyle w:val="Heading5"/>
      </w:pPr>
      <w:bookmarkStart w:id="317" w:name="_Toc67318779"/>
      <w:r>
        <w:t>C</w:t>
      </w:r>
      <w:r w:rsidR="00F50D68">
        <w:t xml:space="preserve">olleagues and </w:t>
      </w:r>
      <w:r w:rsidR="00822D94">
        <w:t>guidelines</w:t>
      </w:r>
      <w:r w:rsidR="00F50D68">
        <w:t xml:space="preserve"> most helpful information for service delivery staff </w:t>
      </w:r>
    </w:p>
    <w:p w14:paraId="2BB6A508" w14:textId="77777777" w:rsidR="000E725E" w:rsidRDefault="005E7148" w:rsidP="0097442D">
      <w:r>
        <w:t xml:space="preserve">NDIS service delivery staff </w:t>
      </w:r>
      <w:r w:rsidR="00884751">
        <w:t xml:space="preserve">were asked to </w:t>
      </w:r>
      <w:r>
        <w:t xml:space="preserve">rank how helpful different information sources were for them to support NDIS participants with </w:t>
      </w:r>
      <w:r w:rsidR="00527638">
        <w:t xml:space="preserve">developing and implementing </w:t>
      </w:r>
      <w:r>
        <w:t>their employment-related goals</w:t>
      </w:r>
      <w:r w:rsidR="00F50D68">
        <w:t xml:space="preserve"> (</w:t>
      </w:r>
      <w:r w:rsidR="00AF585D">
        <w:t>out of 19 potential information sources)</w:t>
      </w:r>
      <w:r w:rsidR="000E725E">
        <w:t xml:space="preserve">. </w:t>
      </w:r>
    </w:p>
    <w:p w14:paraId="18E5E58C" w14:textId="77777777" w:rsidR="00F05C35" w:rsidRPr="00884751" w:rsidRDefault="00AF585D" w:rsidP="00884751">
      <w:pPr>
        <w:spacing w:line="276" w:lineRule="auto"/>
      </w:pPr>
      <w:bookmarkStart w:id="318" w:name="_Toc63754996"/>
      <w:bookmarkStart w:id="319" w:name="_Toc63793096"/>
      <w:bookmarkStart w:id="320" w:name="_Toc64373739"/>
      <w:bookmarkStart w:id="321" w:name="_Toc67657877"/>
      <w:bookmarkStart w:id="322" w:name="_Toc67658522"/>
      <w:bookmarkStart w:id="323" w:name="_Toc57113571"/>
      <w:bookmarkEnd w:id="317"/>
      <w:r>
        <w:t>Service delivery staff found different information sources useful when supporting participants. When supporting participants to develop goals, service delivery staff found procedural information the most useful</w:t>
      </w:r>
      <w:r w:rsidR="00884751">
        <w:t xml:space="preserve"> such as the ‘Let’s talk about work’ guide </w:t>
      </w:r>
      <w:r w:rsidR="00527638">
        <w:t>(</w:t>
      </w:r>
      <w:r w:rsidR="0021213A">
        <w:t>72</w:t>
      </w:r>
      <w:r w:rsidR="00527638">
        <w:t xml:space="preserve">%) </w:t>
      </w:r>
      <w:r w:rsidR="00884751">
        <w:t>and operational guidelines</w:t>
      </w:r>
      <w:r w:rsidR="00527638">
        <w:t xml:space="preserve"> </w:t>
      </w:r>
      <w:r w:rsidR="0021213A">
        <w:t xml:space="preserve">for identifying supports in employment </w:t>
      </w:r>
      <w:r w:rsidR="00527638">
        <w:t>(</w:t>
      </w:r>
      <w:r w:rsidR="0021213A">
        <w:t>71</w:t>
      </w:r>
      <w:r w:rsidR="00527638">
        <w:t>%)</w:t>
      </w:r>
      <w:r w:rsidR="000E6472">
        <w:t>. When identifying supports that would help participants work towards their employment goals, service delivery st</w:t>
      </w:r>
      <w:r w:rsidR="00527638">
        <w:t>aff found talking to colleagues</w:t>
      </w:r>
      <w:r w:rsidR="007B1041">
        <w:t xml:space="preserve"> </w:t>
      </w:r>
      <w:r w:rsidR="00527638">
        <w:t>(</w:t>
      </w:r>
      <w:r w:rsidR="0021213A">
        <w:t>77</w:t>
      </w:r>
      <w:r w:rsidR="00527638">
        <w:t>%),</w:t>
      </w:r>
      <w:r w:rsidR="000E6472">
        <w:t xml:space="preserve"> using frequently asked questions (FAQ)</w:t>
      </w:r>
      <w:r w:rsidR="00527638">
        <w:t xml:space="preserve"> (</w:t>
      </w:r>
      <w:r w:rsidR="0021213A">
        <w:t>68</w:t>
      </w:r>
      <w:r w:rsidR="00527638">
        <w:t>%) and fact sheets (</w:t>
      </w:r>
      <w:r w:rsidR="0021213A">
        <w:t>63</w:t>
      </w:r>
      <w:r w:rsidR="00527638">
        <w:t xml:space="preserve">%) most </w:t>
      </w:r>
      <w:r w:rsidR="000E6472">
        <w:t xml:space="preserve">helpful. </w:t>
      </w:r>
      <w:r w:rsidR="00F05C35">
        <w:br w:type="page"/>
      </w:r>
    </w:p>
    <w:p w14:paraId="46A3E3D5" w14:textId="77777777" w:rsidR="00FD14C3" w:rsidRDefault="00FD14C3" w:rsidP="00F05C35">
      <w:pPr>
        <w:pStyle w:val="Heading2"/>
      </w:pPr>
      <w:bookmarkStart w:id="324" w:name="_Toc68615390"/>
      <w:bookmarkStart w:id="325" w:name="_Toc68616749"/>
      <w:r>
        <w:lastRenderedPageBreak/>
        <w:t>Key insights and considerations</w:t>
      </w:r>
      <w:bookmarkEnd w:id="318"/>
      <w:bookmarkEnd w:id="319"/>
      <w:bookmarkEnd w:id="320"/>
      <w:bookmarkEnd w:id="321"/>
      <w:bookmarkEnd w:id="322"/>
      <w:bookmarkEnd w:id="324"/>
      <w:bookmarkEnd w:id="325"/>
    </w:p>
    <w:p w14:paraId="18683028" w14:textId="77777777" w:rsidR="00712D13" w:rsidRDefault="00712D13" w:rsidP="00712D13">
      <w:pPr>
        <w:rPr>
          <w:rFonts w:cs="Arial"/>
        </w:rPr>
      </w:pPr>
      <w:r>
        <w:t>S</w:t>
      </w:r>
      <w:r>
        <w:rPr>
          <w:rFonts w:cs="Arial"/>
        </w:rPr>
        <w:t>ix</w:t>
      </w:r>
      <w:r w:rsidRPr="00901D7D">
        <w:rPr>
          <w:rFonts w:cs="Arial"/>
        </w:rPr>
        <w:t xml:space="preserve"> </w:t>
      </w:r>
      <w:r>
        <w:rPr>
          <w:rFonts w:cs="Arial"/>
        </w:rPr>
        <w:t xml:space="preserve">key barriers and/or enablers to employment for NDIS participants with intellectual disability, on the autism spectrum, and/or with psychosocial disability </w:t>
      </w:r>
      <w:r w:rsidRPr="00901D7D">
        <w:rPr>
          <w:rFonts w:cs="Arial"/>
        </w:rPr>
        <w:t>emerged from the data</w:t>
      </w:r>
      <w:r>
        <w:rPr>
          <w:rFonts w:cs="Arial"/>
        </w:rPr>
        <w:t>.</w:t>
      </w:r>
    </w:p>
    <w:p w14:paraId="700C36D6" w14:textId="0D40CD4F" w:rsidR="00712D13" w:rsidRDefault="00B26F3E" w:rsidP="00183AE1">
      <w:pPr>
        <w:pStyle w:val="ListParagraph"/>
        <w:numPr>
          <w:ilvl w:val="0"/>
          <w:numId w:val="33"/>
        </w:numPr>
        <w:rPr>
          <w:rFonts w:cs="Arial"/>
        </w:rPr>
      </w:pPr>
      <w:r>
        <w:rPr>
          <w:rFonts w:cs="Arial"/>
        </w:rPr>
        <w:t>P</w:t>
      </w:r>
      <w:r w:rsidR="00712D13">
        <w:rPr>
          <w:rFonts w:cs="Arial"/>
        </w:rPr>
        <w:t>erson-centred planning</w:t>
      </w:r>
      <w:r w:rsidR="00F3196D">
        <w:rPr>
          <w:rFonts w:cs="Arial"/>
        </w:rPr>
        <w:t xml:space="preserve"> and supports</w:t>
      </w:r>
    </w:p>
    <w:p w14:paraId="1FA09473" w14:textId="77777777" w:rsidR="00712D13" w:rsidRDefault="00712D13" w:rsidP="00183AE1">
      <w:pPr>
        <w:pStyle w:val="ListParagraph"/>
        <w:numPr>
          <w:ilvl w:val="0"/>
          <w:numId w:val="33"/>
        </w:numPr>
        <w:rPr>
          <w:rFonts w:cs="Arial"/>
        </w:rPr>
      </w:pPr>
      <w:r>
        <w:rPr>
          <w:rFonts w:cs="Arial"/>
        </w:rPr>
        <w:t>Empowerment and engagement</w:t>
      </w:r>
    </w:p>
    <w:p w14:paraId="6E6BB80C" w14:textId="77777777" w:rsidR="00712D13" w:rsidRDefault="00712D13" w:rsidP="00183AE1">
      <w:pPr>
        <w:pStyle w:val="ListParagraph"/>
        <w:numPr>
          <w:ilvl w:val="0"/>
          <w:numId w:val="33"/>
        </w:numPr>
        <w:rPr>
          <w:rFonts w:cs="Arial"/>
        </w:rPr>
      </w:pPr>
      <w:r>
        <w:rPr>
          <w:rFonts w:cs="Arial"/>
        </w:rPr>
        <w:t>Informal and own networks</w:t>
      </w:r>
    </w:p>
    <w:p w14:paraId="35808E02" w14:textId="77777777" w:rsidR="00712D13" w:rsidRDefault="00712D13" w:rsidP="00183AE1">
      <w:pPr>
        <w:pStyle w:val="ListParagraph"/>
        <w:numPr>
          <w:ilvl w:val="0"/>
          <w:numId w:val="33"/>
        </w:numPr>
        <w:rPr>
          <w:rFonts w:cs="Arial"/>
        </w:rPr>
      </w:pPr>
      <w:r>
        <w:rPr>
          <w:rFonts w:cs="Arial"/>
        </w:rPr>
        <w:t>School level and early intervention initiatives</w:t>
      </w:r>
    </w:p>
    <w:p w14:paraId="1FD4C110" w14:textId="77777777" w:rsidR="00712D13" w:rsidRDefault="00712D13" w:rsidP="00183AE1">
      <w:pPr>
        <w:pStyle w:val="ListParagraph"/>
        <w:numPr>
          <w:ilvl w:val="0"/>
          <w:numId w:val="33"/>
        </w:numPr>
        <w:rPr>
          <w:rFonts w:cs="Arial"/>
        </w:rPr>
      </w:pPr>
      <w:r>
        <w:rPr>
          <w:rFonts w:cs="Arial"/>
        </w:rPr>
        <w:t>Formal education and training post school</w:t>
      </w:r>
    </w:p>
    <w:p w14:paraId="3FFF5097" w14:textId="77777777" w:rsidR="00712D13" w:rsidRDefault="00712D13" w:rsidP="00183AE1">
      <w:pPr>
        <w:pStyle w:val="ListParagraph"/>
        <w:numPr>
          <w:ilvl w:val="0"/>
          <w:numId w:val="33"/>
        </w:numPr>
        <w:rPr>
          <w:rFonts w:cs="Arial"/>
        </w:rPr>
      </w:pPr>
      <w:r>
        <w:rPr>
          <w:rFonts w:cs="Arial"/>
        </w:rPr>
        <w:t>Inclusive, flexible and adaptive workplaces</w:t>
      </w:r>
    </w:p>
    <w:p w14:paraId="40C37929" w14:textId="77777777" w:rsidR="0065289C" w:rsidRPr="001C410C" w:rsidRDefault="00BE73CD" w:rsidP="001C410C">
      <w:pPr>
        <w:spacing w:line="276" w:lineRule="auto"/>
        <w:rPr>
          <w:rFonts w:cs="Arial"/>
        </w:rPr>
      </w:pPr>
      <w:r>
        <w:t xml:space="preserve">The barriers and enablers to employment have been summarised </w:t>
      </w:r>
      <w:r w:rsidR="00884751">
        <w:t xml:space="preserve">and </w:t>
      </w:r>
      <w:r w:rsidR="00884751">
        <w:rPr>
          <w:rFonts w:cs="Arial"/>
        </w:rPr>
        <w:t xml:space="preserve">visually represented in </w:t>
      </w:r>
      <w:r w:rsidR="005F7E07">
        <w:rPr>
          <w:rFonts w:cs="Arial"/>
        </w:rPr>
        <w:t>Figure 4</w:t>
      </w:r>
      <w:r w:rsidR="00884751">
        <w:t>.</w:t>
      </w:r>
      <w:r w:rsidR="00E57A96" w:rsidRPr="00E57A96">
        <w:t xml:space="preserve"> </w:t>
      </w:r>
      <w:r w:rsidR="00E57A96">
        <w:t xml:space="preserve">They have been detailed in </w:t>
      </w:r>
      <w:r w:rsidR="00B639E4">
        <w:rPr>
          <w:rFonts w:cs="Arial"/>
        </w:rPr>
        <w:t>Sections 6.1 to 6.8</w:t>
      </w:r>
      <w:r w:rsidR="003B166A">
        <w:rPr>
          <w:rFonts w:cs="Arial"/>
        </w:rPr>
        <w:t xml:space="preserve"> along with key considerations and applicable actions for the Agency. </w:t>
      </w:r>
      <w:r w:rsidR="0065289C">
        <w:t>The considerations presented in these sections have been drawn from the data from talking with participants and NDIS service delivery staff.</w:t>
      </w:r>
    </w:p>
    <w:p w14:paraId="260BFE9A" w14:textId="77777777" w:rsidR="00B639E4" w:rsidRPr="005F3040" w:rsidRDefault="003B166A" w:rsidP="00EF6316">
      <w:pPr>
        <w:spacing w:line="276" w:lineRule="auto"/>
        <w:rPr>
          <w:rFonts w:cs="Arial"/>
        </w:rPr>
      </w:pPr>
      <w:r w:rsidRPr="002E1F7C">
        <w:rPr>
          <w:rFonts w:cs="Arial"/>
        </w:rPr>
        <w:t xml:space="preserve">As some of the identified </w:t>
      </w:r>
      <w:r>
        <w:rPr>
          <w:rFonts w:cs="Arial"/>
        </w:rPr>
        <w:t>considerations</w:t>
      </w:r>
      <w:r w:rsidRPr="002E1F7C">
        <w:rPr>
          <w:rFonts w:cs="Arial"/>
        </w:rPr>
        <w:t xml:space="preserve"> sit outside the role of the NDIS, there is an important role in disseminating the research to inform providers</w:t>
      </w:r>
      <w:r>
        <w:rPr>
          <w:rFonts w:cs="Arial"/>
        </w:rPr>
        <w:t>, the market and other government agencies to inform policy and practice</w:t>
      </w:r>
      <w:r w:rsidRPr="002E1F7C">
        <w:rPr>
          <w:rFonts w:cs="Arial"/>
        </w:rPr>
        <w:t>.</w:t>
      </w:r>
      <w:bookmarkStart w:id="326" w:name="_Ref68013538"/>
    </w:p>
    <w:p w14:paraId="2A524590" w14:textId="77777777" w:rsidR="000D2F8C" w:rsidRDefault="00183AE1" w:rsidP="000D2F8C">
      <w:pPr>
        <w:pStyle w:val="Caption"/>
        <w:keepNext/>
        <w:spacing w:after="0"/>
      </w:pPr>
      <w:r>
        <w:rPr>
          <w:noProof/>
          <w:lang w:val="en-AU" w:eastAsia="en-AU"/>
        </w:rPr>
        <w:lastRenderedPageBreak/>
        <mc:AlternateContent>
          <mc:Choice Requires="wpg">
            <w:drawing>
              <wp:inline distT="0" distB="0" distL="0" distR="0" wp14:anchorId="529E7707" wp14:editId="2D0E3495">
                <wp:extent cx="6138546" cy="8677294"/>
                <wp:effectExtent l="0" t="0" r="0" b="0"/>
                <wp:docPr id="19" name="Group 19" descr="Diagram consisting of a circle with coloured triangles with a hexagon in the center. The hexagon in the center reads:&#10;&#10;NDIS participant: Access to information on supports. Own networks, roles models and informal supports and selfconfidence.&#10;&#10;In each of the six triangles is an employment stage:&#10;Developing employment goals&#10;Becoming job ready,&#10;findings job opportunities,&#10;becoming employed,&#10;maintaining employment,&#10;Progressing and changing employment&#10;&#10;Ouside the circle are lists of enablers and barriers that NDIS participants may encounter.&#10;&#10;Individualised and person-centred planning &#10;• Discussion should be about ‘careers’ as opposed to ‘finding a job’.&#10;• Training and resources for staff skills, knowledge and understanding of cognitive disability.&#10;• Person-centred employment planning is crucial to better match employment to participants skills ad interests.&#10;• Supports required to ensure daily needs met and support capacity building. &#10;&#10;Participant empowerment&#10;• Participants need support to navigate the employment eco-system.&#10;• Clear, consistent and accessible information needs to be available about the remit and role of the different funding services and what evidence-based supports and services are available.&#10;• Expectations of participants, families and carers need to be raised around work and careers. &#10;&#10;Informal and own networks&#10;• Informal and own networks need to be fostered as they play a critical role and building self-confidence and self-efficacy&#10;• Networks lead to more positive experiences in a person’s first job. &#10;• Volunteering, work experience and community participation can increase these networks.&#10;&#10;School leaver and early intervention initiatives&#10;&#10;• Schools play a key educative role.&#10;• Initiatives that target young people while still at school or in the transition from school to work.&#10;• Conversations and planning for employment should start early while participants are at school.&#10;• The NDIA should continue to work with other government organisations to support these early intervention initiatives&#10;&#10;Formal education and training post school&#10;&#10;• Retraining and further education were used to improve employment prospects &#10;• Post-school education options need to be available for people with cognitive disability and/or psychosocial disability &#10;• Receiving individualised and person-centred support while studying enabled participants to complete their studies. &#10;&#10;Inclusive, flexible and adaptive workplaces&#10;&#10;• There remain a lack of inclusive employment options and recruiting practices.&#10;• There is a further need to upskill the market to provide inclusive employment options&#10;• Workplace culture and communication with colleagues plays a central role. &#10;• Individual workplace supports are crucial enablers to successful employment.&#10;&#10;&#10;" title="Employment synthesis diagram"/>
                <wp:cNvGraphicFramePr/>
                <a:graphic xmlns:a="http://schemas.openxmlformats.org/drawingml/2006/main">
                  <a:graphicData uri="http://schemas.microsoft.com/office/word/2010/wordprocessingGroup">
                    <wpg:wgp>
                      <wpg:cNvGrpSpPr/>
                      <wpg:grpSpPr>
                        <a:xfrm>
                          <a:off x="0" y="0"/>
                          <a:ext cx="6138546" cy="8677294"/>
                          <a:chOff x="0" y="-87114"/>
                          <a:chExt cx="6650826" cy="9405340"/>
                        </a:xfrm>
                      </wpg:grpSpPr>
                      <wpg:grpSp>
                        <wpg:cNvPr id="37" name="Group 50">
                          <a:extLst>
                            <a:ext uri="{FF2B5EF4-FFF2-40B4-BE49-F238E27FC236}">
                              <a16:creationId xmlns:a16="http://schemas.microsoft.com/office/drawing/2014/main" id="{030020FD-C915-4385-B850-3B54038D696C}"/>
                            </a:ext>
                          </a:extLst>
                        </wpg:cNvPr>
                        <wpg:cNvGrpSpPr/>
                        <wpg:grpSpPr>
                          <a:xfrm>
                            <a:off x="5161" y="160908"/>
                            <a:ext cx="2155626" cy="2981333"/>
                            <a:chOff x="-88838" y="-541166"/>
                            <a:chExt cx="3019653" cy="4313718"/>
                          </a:xfrm>
                        </wpg:grpSpPr>
                        <wps:wsp>
                          <wps:cNvPr id="38" name="TextBox 51">
                            <a:extLst>
                              <a:ext uri="{FF2B5EF4-FFF2-40B4-BE49-F238E27FC236}">
                                <a16:creationId xmlns:a16="http://schemas.microsoft.com/office/drawing/2014/main" id="{4A3F19C5-0A73-402A-9383-441EA40419E7}"/>
                              </a:ext>
                            </a:extLst>
                          </wps:cNvPr>
                          <wps:cNvSpPr txBox="1"/>
                          <wps:spPr>
                            <a:xfrm>
                              <a:off x="-88838" y="-541166"/>
                              <a:ext cx="3019653" cy="682023"/>
                            </a:xfrm>
                            <a:prstGeom prst="rect">
                              <a:avLst/>
                            </a:prstGeom>
                            <a:noFill/>
                          </wps:spPr>
                          <wps:txbx>
                            <w:txbxContent>
                              <w:p w14:paraId="1AAF5CA9" w14:textId="0F483173" w:rsidR="000F2AE6" w:rsidRPr="00797919" w:rsidRDefault="000F2AE6" w:rsidP="00183AE1">
                                <w:pPr>
                                  <w:pStyle w:val="NormalWeb"/>
                                  <w:spacing w:before="0" w:beforeAutospacing="0" w:after="0" w:afterAutospacing="0"/>
                                </w:pPr>
                                <w:r w:rsidRPr="00A0629E">
                                  <w:rPr>
                                    <w:rFonts w:ascii="Arial" w:hAnsi="Arial" w:cs="Arial"/>
                                    <w:b/>
                                    <w:bCs/>
                                    <w:noProof/>
                                    <w:color w:val="FF0000"/>
                                    <w:kern w:val="24"/>
                                    <w:sz w:val="21"/>
                                    <w:szCs w:val="21"/>
                                    <w:lang w:val="en-US"/>
                                  </w:rPr>
                                  <w:t>I</w:t>
                                </w:r>
                                <w:r>
                                  <w:rPr>
                                    <w:rFonts w:ascii="Arial" w:hAnsi="Arial" w:cs="Arial"/>
                                    <w:b/>
                                    <w:bCs/>
                                    <w:noProof/>
                                    <w:kern w:val="24"/>
                                    <w:sz w:val="21"/>
                                    <w:szCs w:val="21"/>
                                    <w:lang w:val="en-US"/>
                                  </w:rPr>
                                  <w:t>P</w:t>
                                </w:r>
                                <w:r w:rsidRPr="00797919">
                                  <w:rPr>
                                    <w:rFonts w:ascii="Arial" w:hAnsi="Arial" w:cs="Arial"/>
                                    <w:b/>
                                    <w:bCs/>
                                    <w:noProof/>
                                    <w:kern w:val="24"/>
                                    <w:sz w:val="21"/>
                                    <w:szCs w:val="21"/>
                                    <w:lang w:val="en-US"/>
                                  </w:rPr>
                                  <w:t>erson-centred planning</w:t>
                                </w:r>
                                <w:r>
                                  <w:rPr>
                                    <w:rFonts w:ascii="Arial" w:hAnsi="Arial" w:cs="Arial"/>
                                    <w:b/>
                                    <w:bCs/>
                                    <w:noProof/>
                                    <w:kern w:val="24"/>
                                    <w:sz w:val="21"/>
                                    <w:szCs w:val="21"/>
                                    <w:lang w:val="en-US"/>
                                  </w:rPr>
                                  <w:t xml:space="preserve"> and supports</w:t>
                                </w:r>
                              </w:p>
                            </w:txbxContent>
                          </wps:txbx>
                          <wps:bodyPr wrap="square" lIns="0" rIns="0" rtlCol="0" anchor="b">
                            <a:noAutofit/>
                          </wps:bodyPr>
                        </wps:wsp>
                        <wps:wsp>
                          <wps:cNvPr id="39" name="TextBox 52">
                            <a:extLst>
                              <a:ext uri="{FF2B5EF4-FFF2-40B4-BE49-F238E27FC236}">
                                <a16:creationId xmlns:a16="http://schemas.microsoft.com/office/drawing/2014/main" id="{97F0E7B0-E0E2-4600-A27D-7895B7A623E5}"/>
                              </a:ext>
                            </a:extLst>
                          </wps:cNvPr>
                          <wps:cNvSpPr txBox="1"/>
                          <wps:spPr>
                            <a:xfrm>
                              <a:off x="-41458" y="75368"/>
                              <a:ext cx="2894486" cy="3697184"/>
                            </a:xfrm>
                            <a:prstGeom prst="rect">
                              <a:avLst/>
                            </a:prstGeom>
                            <a:noFill/>
                          </wps:spPr>
                          <wps:txbx>
                            <w:txbxContent>
                              <w:p w14:paraId="2E8E6361" w14:textId="77777777" w:rsidR="000F2AE6" w:rsidRPr="00797919" w:rsidRDefault="000F2AE6" w:rsidP="00183AE1">
                                <w:pPr>
                                  <w:pStyle w:val="ListParagraph"/>
                                  <w:numPr>
                                    <w:ilvl w:val="0"/>
                                    <w:numId w:val="35"/>
                                  </w:numPr>
                                  <w:spacing w:after="0" w:line="240" w:lineRule="auto"/>
                                  <w:rPr>
                                    <w:rFonts w:eastAsia="Times New Roman"/>
                                  </w:rPr>
                                </w:pPr>
                                <w:r w:rsidRPr="00797919">
                                  <w:rPr>
                                    <w:rFonts w:cs="Arial"/>
                                    <w:kern w:val="24"/>
                                    <w:sz w:val="20"/>
                                    <w:szCs w:val="20"/>
                                  </w:rPr>
                                  <w:t>Discussion should be about ‘careers’ as opposed to ‘finding a job’.</w:t>
                                </w:r>
                              </w:p>
                              <w:p w14:paraId="27874D1E" w14:textId="77777777" w:rsidR="000F2AE6" w:rsidRPr="00797919" w:rsidRDefault="000F2AE6" w:rsidP="00183AE1">
                                <w:pPr>
                                  <w:pStyle w:val="ListParagraph"/>
                                  <w:numPr>
                                    <w:ilvl w:val="0"/>
                                    <w:numId w:val="35"/>
                                  </w:numPr>
                                  <w:spacing w:after="0" w:line="240" w:lineRule="auto"/>
                                  <w:rPr>
                                    <w:rFonts w:eastAsia="Times New Roman"/>
                                  </w:rPr>
                                </w:pPr>
                                <w:r w:rsidRPr="00797919">
                                  <w:rPr>
                                    <w:rFonts w:cs="Arial"/>
                                    <w:kern w:val="24"/>
                                    <w:sz w:val="20"/>
                                    <w:szCs w:val="20"/>
                                  </w:rPr>
                                  <w:t>Training and resources for staff skills, knowledge and understanding of cognitive disability.</w:t>
                                </w:r>
                              </w:p>
                              <w:p w14:paraId="0CA63950" w14:textId="77777777" w:rsidR="000F2AE6" w:rsidRPr="00797919" w:rsidRDefault="000F2AE6" w:rsidP="00183AE1">
                                <w:pPr>
                                  <w:pStyle w:val="ListParagraph"/>
                                  <w:numPr>
                                    <w:ilvl w:val="0"/>
                                    <w:numId w:val="35"/>
                                  </w:numPr>
                                  <w:spacing w:after="0" w:line="240" w:lineRule="auto"/>
                                  <w:rPr>
                                    <w:rFonts w:eastAsia="Times New Roman"/>
                                  </w:rPr>
                                </w:pPr>
                                <w:r w:rsidRPr="00797919">
                                  <w:rPr>
                                    <w:rFonts w:cs="Arial"/>
                                    <w:kern w:val="24"/>
                                    <w:sz w:val="20"/>
                                    <w:szCs w:val="20"/>
                                  </w:rPr>
                                  <w:t>Person-centred employment planning is crucial to better match employment to participants</w:t>
                                </w:r>
                                <w:r>
                                  <w:rPr>
                                    <w:rFonts w:cs="Arial"/>
                                    <w:kern w:val="24"/>
                                    <w:sz w:val="20"/>
                                    <w:szCs w:val="20"/>
                                  </w:rPr>
                                  <w:t>’</w:t>
                                </w:r>
                                <w:r w:rsidRPr="00797919">
                                  <w:rPr>
                                    <w:rFonts w:cs="Arial"/>
                                    <w:kern w:val="24"/>
                                    <w:sz w:val="20"/>
                                    <w:szCs w:val="20"/>
                                  </w:rPr>
                                  <w:t xml:space="preserve"> skills a</w:t>
                                </w:r>
                                <w:r>
                                  <w:rPr>
                                    <w:rFonts w:cs="Arial"/>
                                    <w:kern w:val="24"/>
                                    <w:sz w:val="20"/>
                                    <w:szCs w:val="20"/>
                                  </w:rPr>
                                  <w:t>n</w:t>
                                </w:r>
                                <w:r w:rsidRPr="00797919">
                                  <w:rPr>
                                    <w:rFonts w:cs="Arial"/>
                                    <w:kern w:val="24"/>
                                    <w:sz w:val="20"/>
                                    <w:szCs w:val="20"/>
                                  </w:rPr>
                                  <w:t>d interests.</w:t>
                                </w:r>
                              </w:p>
                              <w:p w14:paraId="5FF17B7E" w14:textId="77777777" w:rsidR="000F2AE6" w:rsidRPr="00797919" w:rsidRDefault="000F2AE6" w:rsidP="00183AE1">
                                <w:pPr>
                                  <w:pStyle w:val="ListParagraph"/>
                                  <w:numPr>
                                    <w:ilvl w:val="0"/>
                                    <w:numId w:val="35"/>
                                  </w:numPr>
                                  <w:spacing w:after="0" w:line="240" w:lineRule="auto"/>
                                  <w:rPr>
                                    <w:rFonts w:eastAsia="Times New Roman"/>
                                  </w:rPr>
                                </w:pPr>
                                <w:r w:rsidRPr="00797919">
                                  <w:rPr>
                                    <w:rFonts w:cs="Arial"/>
                                    <w:kern w:val="24"/>
                                    <w:sz w:val="20"/>
                                    <w:szCs w:val="20"/>
                                  </w:rPr>
                                  <w:t xml:space="preserve">Supports required to ensure daily needs met and support capacity building. </w:t>
                                </w:r>
                              </w:p>
                            </w:txbxContent>
                          </wps:txbx>
                          <wps:bodyPr wrap="square" lIns="0" rIns="0" rtlCol="0" anchor="t">
                            <a:noAutofit/>
                          </wps:bodyPr>
                        </wps:wsp>
                      </wpg:grpSp>
                      <wpg:grpSp>
                        <wpg:cNvPr id="44" name="Group 55">
                          <a:extLst>
                            <a:ext uri="{FF2B5EF4-FFF2-40B4-BE49-F238E27FC236}">
                              <a16:creationId xmlns:a16="http://schemas.microsoft.com/office/drawing/2014/main" id="{030020FD-C915-4385-B850-3B54038D696C}"/>
                            </a:ext>
                          </a:extLst>
                        </wpg:cNvPr>
                        <wpg:cNvGrpSpPr/>
                        <wpg:grpSpPr>
                          <a:xfrm>
                            <a:off x="2201129" y="-87114"/>
                            <a:ext cx="2134295" cy="2837324"/>
                            <a:chOff x="-18648" y="2148213"/>
                            <a:chExt cx="2989298" cy="3116339"/>
                          </a:xfrm>
                        </wpg:grpSpPr>
                        <wps:wsp>
                          <wps:cNvPr id="46" name="TextBox 56">
                            <a:extLst>
                              <a:ext uri="{FF2B5EF4-FFF2-40B4-BE49-F238E27FC236}">
                                <a16:creationId xmlns:a16="http://schemas.microsoft.com/office/drawing/2014/main" id="{4A3F19C5-0A73-402A-9383-441EA40419E7}"/>
                              </a:ext>
                            </a:extLst>
                          </wps:cNvPr>
                          <wps:cNvSpPr txBox="1"/>
                          <wps:spPr>
                            <a:xfrm>
                              <a:off x="36453" y="2148213"/>
                              <a:ext cx="2934197" cy="258511"/>
                            </a:xfrm>
                            <a:prstGeom prst="rect">
                              <a:avLst/>
                            </a:prstGeom>
                            <a:noFill/>
                          </wps:spPr>
                          <wps:txbx>
                            <w:txbxContent>
                              <w:p w14:paraId="0CE15A31" w14:textId="77777777" w:rsidR="000F2AE6" w:rsidRPr="00797919" w:rsidRDefault="000F2AE6" w:rsidP="00183AE1">
                                <w:pPr>
                                  <w:pStyle w:val="NormalWeb"/>
                                  <w:spacing w:before="0" w:beforeAutospacing="0" w:after="0" w:afterAutospacing="0"/>
                                </w:pPr>
                                <w:r>
                                  <w:rPr>
                                    <w:rFonts w:ascii="Arial" w:hAnsi="Arial" w:cs="Arial"/>
                                    <w:b/>
                                    <w:bCs/>
                                    <w:kern w:val="24"/>
                                    <w:sz w:val="21"/>
                                    <w:szCs w:val="21"/>
                                    <w:lang w:val="en-US"/>
                                  </w:rPr>
                                  <w:t>Participant empowerment</w:t>
                                </w:r>
                              </w:p>
                            </w:txbxContent>
                          </wps:txbx>
                          <wps:bodyPr wrap="square" lIns="0" rIns="0" rtlCol="0" anchor="b">
                            <a:noAutofit/>
                          </wps:bodyPr>
                        </wps:wsp>
                        <wps:wsp>
                          <wps:cNvPr id="47" name="TextBox 59">
                            <a:extLst>
                              <a:ext uri="{FF2B5EF4-FFF2-40B4-BE49-F238E27FC236}">
                                <a16:creationId xmlns:a16="http://schemas.microsoft.com/office/drawing/2014/main" id="{97F0E7B0-E0E2-4600-A27D-7895B7A623E5}"/>
                              </a:ext>
                            </a:extLst>
                          </wps:cNvPr>
                          <wps:cNvSpPr txBox="1"/>
                          <wps:spPr>
                            <a:xfrm>
                              <a:off x="-18648" y="2393656"/>
                              <a:ext cx="2956259" cy="2870896"/>
                            </a:xfrm>
                            <a:prstGeom prst="rect">
                              <a:avLst/>
                            </a:prstGeom>
                            <a:noFill/>
                          </wps:spPr>
                          <wps:txbx>
                            <w:txbxContent>
                              <w:p w14:paraId="1099397B" w14:textId="77777777" w:rsidR="000F2AE6" w:rsidRPr="00797919" w:rsidRDefault="000F2AE6" w:rsidP="00183AE1">
                                <w:pPr>
                                  <w:pStyle w:val="ListParagraph"/>
                                  <w:numPr>
                                    <w:ilvl w:val="0"/>
                                    <w:numId w:val="36"/>
                                  </w:numPr>
                                  <w:spacing w:after="0" w:line="240" w:lineRule="auto"/>
                                  <w:rPr>
                                    <w:rFonts w:eastAsia="Times New Roman"/>
                                  </w:rPr>
                                </w:pPr>
                                <w:r w:rsidRPr="00797919">
                                  <w:rPr>
                                    <w:rFonts w:cs="Arial"/>
                                    <w:kern w:val="24"/>
                                    <w:sz w:val="20"/>
                                    <w:szCs w:val="20"/>
                                  </w:rPr>
                                  <w:t>Participants need support to navigate the employment eco-system.</w:t>
                                </w:r>
                              </w:p>
                              <w:p w14:paraId="613EE159" w14:textId="77777777" w:rsidR="000F2AE6" w:rsidRPr="00797919" w:rsidRDefault="000F2AE6" w:rsidP="00183AE1">
                                <w:pPr>
                                  <w:pStyle w:val="ListParagraph"/>
                                  <w:numPr>
                                    <w:ilvl w:val="0"/>
                                    <w:numId w:val="36"/>
                                  </w:numPr>
                                  <w:spacing w:after="0" w:line="240" w:lineRule="auto"/>
                                  <w:rPr>
                                    <w:rFonts w:eastAsia="Times New Roman"/>
                                  </w:rPr>
                                </w:pPr>
                                <w:r w:rsidRPr="00797919">
                                  <w:rPr>
                                    <w:rFonts w:cs="Arial"/>
                                    <w:kern w:val="24"/>
                                    <w:sz w:val="20"/>
                                    <w:szCs w:val="20"/>
                                  </w:rPr>
                                  <w:t>Clear, consistent and accessible information needs to be available about the remit and role of the different funding services and what evidence-based supports and services are available.</w:t>
                                </w:r>
                              </w:p>
                              <w:p w14:paraId="4457FFFA" w14:textId="77777777" w:rsidR="000F2AE6" w:rsidRPr="00797919" w:rsidRDefault="000F2AE6" w:rsidP="00183AE1">
                                <w:pPr>
                                  <w:pStyle w:val="ListParagraph"/>
                                  <w:numPr>
                                    <w:ilvl w:val="0"/>
                                    <w:numId w:val="36"/>
                                  </w:numPr>
                                  <w:spacing w:after="0" w:line="240" w:lineRule="auto"/>
                                  <w:rPr>
                                    <w:rFonts w:eastAsia="Times New Roman"/>
                                  </w:rPr>
                                </w:pPr>
                                <w:r w:rsidRPr="00797919">
                                  <w:rPr>
                                    <w:rFonts w:cs="Arial"/>
                                    <w:kern w:val="24"/>
                                    <w:sz w:val="20"/>
                                    <w:szCs w:val="20"/>
                                  </w:rPr>
                                  <w:t xml:space="preserve">Expectations of participants, families and carers need to be raised around work and careers. </w:t>
                                </w:r>
                              </w:p>
                            </w:txbxContent>
                          </wps:txbx>
                          <wps:bodyPr wrap="square" lIns="0" rIns="0" rtlCol="0" anchor="t">
                            <a:noAutofit/>
                          </wps:bodyPr>
                        </wps:wsp>
                      </wpg:grpSp>
                      <wpg:grpSp>
                        <wpg:cNvPr id="40" name="Group 61">
                          <a:extLst>
                            <a:ext uri="{FF2B5EF4-FFF2-40B4-BE49-F238E27FC236}">
                              <a16:creationId xmlns:a16="http://schemas.microsoft.com/office/drawing/2014/main" id="{030020FD-C915-4385-B850-3B54038D696C}"/>
                            </a:ext>
                          </a:extLst>
                        </wpg:cNvPr>
                        <wpg:cNvGrpSpPr/>
                        <wpg:grpSpPr>
                          <a:xfrm>
                            <a:off x="4397171" y="188725"/>
                            <a:ext cx="2095536" cy="2703691"/>
                            <a:chOff x="-24412" y="4252712"/>
                            <a:chExt cx="3090288" cy="2648688"/>
                          </a:xfrm>
                        </wpg:grpSpPr>
                        <wps:wsp>
                          <wps:cNvPr id="41" name="TextBox 64">
                            <a:extLst>
                              <a:ext uri="{FF2B5EF4-FFF2-40B4-BE49-F238E27FC236}">
                                <a16:creationId xmlns:a16="http://schemas.microsoft.com/office/drawing/2014/main" id="{4A3F19C5-0A73-402A-9383-441EA40419E7}"/>
                              </a:ext>
                            </a:extLst>
                          </wps:cNvPr>
                          <wps:cNvSpPr txBox="1"/>
                          <wps:spPr>
                            <a:xfrm>
                              <a:off x="-24412" y="4252712"/>
                              <a:ext cx="3090288" cy="311167"/>
                            </a:xfrm>
                            <a:prstGeom prst="rect">
                              <a:avLst/>
                            </a:prstGeom>
                            <a:noFill/>
                          </wps:spPr>
                          <wps:txbx>
                            <w:txbxContent>
                              <w:p w14:paraId="57D512FA" w14:textId="77777777" w:rsidR="000F2AE6" w:rsidRPr="00797919" w:rsidRDefault="000F2AE6" w:rsidP="00183AE1">
                                <w:pPr>
                                  <w:pStyle w:val="NormalWeb"/>
                                  <w:spacing w:before="0" w:beforeAutospacing="0" w:after="0" w:afterAutospacing="0"/>
                                </w:pPr>
                                <w:r w:rsidRPr="00797919">
                                  <w:rPr>
                                    <w:rFonts w:ascii="Arial" w:hAnsi="Arial" w:cs="Arial"/>
                                    <w:b/>
                                    <w:bCs/>
                                    <w:kern w:val="24"/>
                                    <w:sz w:val="21"/>
                                    <w:szCs w:val="21"/>
                                  </w:rPr>
                                  <w:t>Informal and own networks</w:t>
                                </w:r>
                              </w:p>
                            </w:txbxContent>
                          </wps:txbx>
                          <wps:bodyPr wrap="square" lIns="0" rIns="0" rtlCol="0" anchor="b">
                            <a:noAutofit/>
                          </wps:bodyPr>
                        </wps:wsp>
                        <wps:wsp>
                          <wps:cNvPr id="43" name="TextBox 65">
                            <a:extLst>
                              <a:ext uri="{FF2B5EF4-FFF2-40B4-BE49-F238E27FC236}">
                                <a16:creationId xmlns:a16="http://schemas.microsoft.com/office/drawing/2014/main" id="{97F0E7B0-E0E2-4600-A27D-7895B7A623E5}"/>
                              </a:ext>
                            </a:extLst>
                          </wps:cNvPr>
                          <wps:cNvSpPr txBox="1"/>
                          <wps:spPr>
                            <a:xfrm>
                              <a:off x="32066" y="4531245"/>
                              <a:ext cx="2923644" cy="2370155"/>
                            </a:xfrm>
                            <a:prstGeom prst="rect">
                              <a:avLst/>
                            </a:prstGeom>
                            <a:noFill/>
                          </wps:spPr>
                          <wps:txbx>
                            <w:txbxContent>
                              <w:p w14:paraId="27BCCD3D" w14:textId="77777777" w:rsidR="000F2AE6" w:rsidRPr="00797919" w:rsidRDefault="000F2AE6" w:rsidP="00183AE1">
                                <w:pPr>
                                  <w:pStyle w:val="ListParagraph"/>
                                  <w:numPr>
                                    <w:ilvl w:val="0"/>
                                    <w:numId w:val="37"/>
                                  </w:numPr>
                                  <w:spacing w:after="0" w:line="240" w:lineRule="auto"/>
                                  <w:rPr>
                                    <w:rFonts w:eastAsia="Times New Roman"/>
                                  </w:rPr>
                                </w:pPr>
                                <w:r w:rsidRPr="00797919">
                                  <w:rPr>
                                    <w:rFonts w:cs="Arial"/>
                                    <w:kern w:val="24"/>
                                    <w:sz w:val="20"/>
                                    <w:szCs w:val="20"/>
                                  </w:rPr>
                                  <w:t xml:space="preserve">Informal and own networks need to be fostered as they play a critical role </w:t>
                                </w:r>
                                <w:r>
                                  <w:rPr>
                                    <w:rFonts w:cs="Arial"/>
                                    <w:kern w:val="24"/>
                                    <w:sz w:val="20"/>
                                    <w:szCs w:val="20"/>
                                  </w:rPr>
                                  <w:t>in</w:t>
                                </w:r>
                                <w:r w:rsidRPr="00797919">
                                  <w:rPr>
                                    <w:rFonts w:cs="Arial"/>
                                    <w:kern w:val="24"/>
                                    <w:sz w:val="20"/>
                                    <w:szCs w:val="20"/>
                                  </w:rPr>
                                  <w:t xml:space="preserve"> building self-confidence and self-efficacy</w:t>
                                </w:r>
                                <w:r>
                                  <w:rPr>
                                    <w:rFonts w:cs="Arial"/>
                                    <w:kern w:val="24"/>
                                    <w:sz w:val="20"/>
                                    <w:szCs w:val="20"/>
                                  </w:rPr>
                                  <w:t>.</w:t>
                                </w:r>
                              </w:p>
                              <w:p w14:paraId="111A7042" w14:textId="77777777" w:rsidR="000F2AE6" w:rsidRPr="00797919" w:rsidRDefault="000F2AE6" w:rsidP="00183AE1">
                                <w:pPr>
                                  <w:pStyle w:val="ListParagraph"/>
                                  <w:numPr>
                                    <w:ilvl w:val="0"/>
                                    <w:numId w:val="37"/>
                                  </w:numPr>
                                  <w:spacing w:after="0" w:line="240" w:lineRule="auto"/>
                                  <w:rPr>
                                    <w:rFonts w:eastAsia="Times New Roman"/>
                                  </w:rPr>
                                </w:pPr>
                                <w:r w:rsidRPr="00797919">
                                  <w:rPr>
                                    <w:rFonts w:cs="Arial"/>
                                    <w:kern w:val="24"/>
                                    <w:sz w:val="20"/>
                                    <w:szCs w:val="20"/>
                                  </w:rPr>
                                  <w:t xml:space="preserve">Networks lead to more positive experiences in a person’s first job. </w:t>
                                </w:r>
                              </w:p>
                              <w:p w14:paraId="3E515850" w14:textId="77777777" w:rsidR="000F2AE6" w:rsidRPr="00797919" w:rsidRDefault="000F2AE6" w:rsidP="00183AE1">
                                <w:pPr>
                                  <w:pStyle w:val="ListParagraph"/>
                                  <w:numPr>
                                    <w:ilvl w:val="0"/>
                                    <w:numId w:val="37"/>
                                  </w:numPr>
                                  <w:spacing w:after="0" w:line="240" w:lineRule="auto"/>
                                  <w:rPr>
                                    <w:rFonts w:eastAsia="Times New Roman"/>
                                  </w:rPr>
                                </w:pPr>
                                <w:r w:rsidRPr="00797919">
                                  <w:rPr>
                                    <w:rFonts w:cs="Arial"/>
                                    <w:kern w:val="24"/>
                                    <w:sz w:val="20"/>
                                    <w:szCs w:val="20"/>
                                  </w:rPr>
                                  <w:t>Volunteering, work experience and community participation can increase these networks.</w:t>
                                </w:r>
                              </w:p>
                            </w:txbxContent>
                          </wps:txbx>
                          <wps:bodyPr wrap="square" lIns="0" rIns="0" rtlCol="0" anchor="t">
                            <a:noAutofit/>
                          </wps:bodyPr>
                        </wps:wsp>
                      </wpg:grpSp>
                      <wpg:grpSp>
                        <wpg:cNvPr id="42" name="Group 41">
                          <a:extLst>
                            <a:ext uri="{FF2B5EF4-FFF2-40B4-BE49-F238E27FC236}">
                              <a16:creationId xmlns:a16="http://schemas.microsoft.com/office/drawing/2014/main" id="{030020FD-C915-4385-B850-3B54038D696C}"/>
                            </a:ext>
                          </a:extLst>
                        </wpg:cNvPr>
                        <wpg:cNvGrpSpPr/>
                        <wpg:grpSpPr>
                          <a:xfrm>
                            <a:off x="0" y="6318504"/>
                            <a:ext cx="2137410" cy="2951309"/>
                            <a:chOff x="6057460" y="-10015"/>
                            <a:chExt cx="2996098" cy="3936342"/>
                          </a:xfrm>
                        </wpg:grpSpPr>
                        <wps:wsp>
                          <wps:cNvPr id="11" name="TextBox 42">
                            <a:extLst>
                              <a:ext uri="{FF2B5EF4-FFF2-40B4-BE49-F238E27FC236}">
                                <a16:creationId xmlns:a16="http://schemas.microsoft.com/office/drawing/2014/main" id="{4A3F19C5-0A73-402A-9383-441EA40419E7}"/>
                              </a:ext>
                            </a:extLst>
                          </wps:cNvPr>
                          <wps:cNvSpPr txBox="1"/>
                          <wps:spPr>
                            <a:xfrm>
                              <a:off x="6127805" y="-10015"/>
                              <a:ext cx="2925753" cy="530858"/>
                            </a:xfrm>
                            <a:prstGeom prst="rect">
                              <a:avLst/>
                            </a:prstGeom>
                            <a:noFill/>
                          </wps:spPr>
                          <wps:txbx>
                            <w:txbxContent>
                              <w:p w14:paraId="44D55C5A" w14:textId="77777777" w:rsidR="000F2AE6" w:rsidRPr="00797919" w:rsidRDefault="000F2AE6" w:rsidP="00183AE1">
                                <w:pPr>
                                  <w:pStyle w:val="NormalWeb"/>
                                  <w:spacing w:before="0" w:beforeAutospacing="0" w:after="0" w:afterAutospacing="0"/>
                                </w:pPr>
                                <w:r w:rsidRPr="00797919">
                                  <w:rPr>
                                    <w:rFonts w:ascii="Arial" w:hAnsi="Arial" w:cs="Arial"/>
                                    <w:b/>
                                    <w:bCs/>
                                    <w:kern w:val="24"/>
                                    <w:sz w:val="21"/>
                                    <w:szCs w:val="21"/>
                                  </w:rPr>
                                  <w:t>School leaver and early intervention initiatives</w:t>
                                </w:r>
                              </w:p>
                            </w:txbxContent>
                          </wps:txbx>
                          <wps:bodyPr wrap="square" lIns="0" rIns="0" rtlCol="0" anchor="b">
                            <a:noAutofit/>
                          </wps:bodyPr>
                        </wps:wsp>
                        <wps:wsp>
                          <wps:cNvPr id="12" name="TextBox 43">
                            <a:extLst>
                              <a:ext uri="{FF2B5EF4-FFF2-40B4-BE49-F238E27FC236}">
                                <a16:creationId xmlns:a16="http://schemas.microsoft.com/office/drawing/2014/main" id="{97F0E7B0-E0E2-4600-A27D-7895B7A623E5}"/>
                              </a:ext>
                            </a:extLst>
                          </wps:cNvPr>
                          <wps:cNvSpPr txBox="1"/>
                          <wps:spPr>
                            <a:xfrm>
                              <a:off x="6057460" y="550553"/>
                              <a:ext cx="2925586" cy="3375774"/>
                            </a:xfrm>
                            <a:prstGeom prst="rect">
                              <a:avLst/>
                            </a:prstGeom>
                            <a:noFill/>
                          </wps:spPr>
                          <wps:txbx>
                            <w:txbxContent>
                              <w:p w14:paraId="104C9A6E" w14:textId="77777777" w:rsidR="000F2AE6" w:rsidRPr="00797919" w:rsidRDefault="000F2AE6" w:rsidP="00183AE1">
                                <w:pPr>
                                  <w:pStyle w:val="ListParagraph"/>
                                  <w:numPr>
                                    <w:ilvl w:val="0"/>
                                    <w:numId w:val="38"/>
                                  </w:numPr>
                                  <w:spacing w:after="0" w:line="240" w:lineRule="auto"/>
                                  <w:rPr>
                                    <w:rFonts w:eastAsia="Times New Roman"/>
                                  </w:rPr>
                                </w:pPr>
                                <w:r w:rsidRPr="00797919">
                                  <w:rPr>
                                    <w:rFonts w:cs="Arial"/>
                                    <w:kern w:val="24"/>
                                    <w:sz w:val="20"/>
                                    <w:szCs w:val="20"/>
                                  </w:rPr>
                                  <w:t>Schools play a key educative role.</w:t>
                                </w:r>
                              </w:p>
                              <w:p w14:paraId="65CD1958" w14:textId="77777777" w:rsidR="000F2AE6" w:rsidRPr="00797919" w:rsidRDefault="000F2AE6" w:rsidP="00183AE1">
                                <w:pPr>
                                  <w:pStyle w:val="ListParagraph"/>
                                  <w:numPr>
                                    <w:ilvl w:val="0"/>
                                    <w:numId w:val="38"/>
                                  </w:numPr>
                                  <w:spacing w:after="0" w:line="240" w:lineRule="auto"/>
                                  <w:rPr>
                                    <w:rFonts w:eastAsia="Times New Roman"/>
                                  </w:rPr>
                                </w:pPr>
                                <w:r w:rsidRPr="00797919">
                                  <w:rPr>
                                    <w:rFonts w:cs="Arial"/>
                                    <w:kern w:val="24"/>
                                    <w:sz w:val="20"/>
                                    <w:szCs w:val="20"/>
                                  </w:rPr>
                                  <w:t>Conversations and planning for employment should start early while participants are at school.</w:t>
                                </w:r>
                              </w:p>
                              <w:p w14:paraId="08522555" w14:textId="5F52ECBB" w:rsidR="000F2AE6" w:rsidRPr="00B87860" w:rsidRDefault="000F2AE6" w:rsidP="00B87860">
                                <w:pPr>
                                  <w:pStyle w:val="ListParagraph"/>
                                  <w:numPr>
                                    <w:ilvl w:val="0"/>
                                    <w:numId w:val="38"/>
                                  </w:numPr>
                                  <w:spacing w:after="0" w:line="240" w:lineRule="auto"/>
                                  <w:rPr>
                                    <w:rFonts w:eastAsia="Times New Roman"/>
                                  </w:rPr>
                                </w:pPr>
                                <w:r>
                                  <w:rPr>
                                    <w:rFonts w:cs="Arial"/>
                                    <w:kern w:val="24"/>
                                    <w:sz w:val="20"/>
                                    <w:szCs w:val="20"/>
                                  </w:rPr>
                                  <w:t>G</w:t>
                                </w:r>
                                <w:r w:rsidRPr="00797919">
                                  <w:rPr>
                                    <w:rFonts w:cs="Arial"/>
                                    <w:kern w:val="24"/>
                                    <w:sz w:val="20"/>
                                    <w:szCs w:val="20"/>
                                  </w:rPr>
                                  <w:t xml:space="preserve">overnment </w:t>
                                </w:r>
                                <w:r>
                                  <w:rPr>
                                    <w:rFonts w:cs="Arial"/>
                                    <w:kern w:val="24"/>
                                    <w:sz w:val="20"/>
                                    <w:szCs w:val="20"/>
                                  </w:rPr>
                                  <w:t>agencies should work together</w:t>
                                </w:r>
                                <w:r w:rsidRPr="00797919">
                                  <w:rPr>
                                    <w:rFonts w:cs="Arial"/>
                                    <w:kern w:val="24"/>
                                    <w:sz w:val="20"/>
                                    <w:szCs w:val="20"/>
                                  </w:rPr>
                                  <w:t xml:space="preserve"> to support intervention initiatives</w:t>
                                </w:r>
                                <w:r w:rsidRPr="001C410C">
                                  <w:rPr>
                                    <w:rFonts w:cs="Arial"/>
                                    <w:kern w:val="24"/>
                                    <w:sz w:val="20"/>
                                    <w:szCs w:val="20"/>
                                  </w:rPr>
                                  <w:t xml:space="preserve"> that</w:t>
                                </w:r>
                                <w:r>
                                  <w:rPr>
                                    <w:rFonts w:cs="Arial"/>
                                    <w:kern w:val="24"/>
                                    <w:sz w:val="20"/>
                                    <w:szCs w:val="20"/>
                                  </w:rPr>
                                  <w:t xml:space="preserve"> target young people while</w:t>
                                </w:r>
                                <w:r w:rsidRPr="005E343E">
                                  <w:rPr>
                                    <w:rFonts w:cs="Arial"/>
                                    <w:kern w:val="24"/>
                                    <w:sz w:val="20"/>
                                    <w:szCs w:val="20"/>
                                  </w:rPr>
                                  <w:t xml:space="preserve"> at school or in the transition from school to work.</w:t>
                                </w:r>
                              </w:p>
                            </w:txbxContent>
                          </wps:txbx>
                          <wps:bodyPr wrap="square" lIns="0" rIns="0" rtlCol="0" anchor="t">
                            <a:noAutofit/>
                          </wps:bodyPr>
                        </wps:wsp>
                      </wpg:grpSp>
                      <wpg:grpSp>
                        <wpg:cNvPr id="55" name="Group 54">
                          <a:extLst>
                            <a:ext uri="{FF2B5EF4-FFF2-40B4-BE49-F238E27FC236}">
                              <a16:creationId xmlns:a16="http://schemas.microsoft.com/office/drawing/2014/main" id="{030020FD-C915-4385-B850-3B54038D696C}"/>
                            </a:ext>
                          </a:extLst>
                        </wpg:cNvPr>
                        <wpg:cNvGrpSpPr/>
                        <wpg:grpSpPr>
                          <a:xfrm>
                            <a:off x="4540517" y="6218955"/>
                            <a:ext cx="2110309" cy="3099271"/>
                            <a:chOff x="6337624" y="4354334"/>
                            <a:chExt cx="3070630" cy="3442566"/>
                          </a:xfrm>
                        </wpg:grpSpPr>
                        <wps:wsp>
                          <wps:cNvPr id="14" name="TextBox 66">
                            <a:extLst>
                              <a:ext uri="{FF2B5EF4-FFF2-40B4-BE49-F238E27FC236}">
                                <a16:creationId xmlns:a16="http://schemas.microsoft.com/office/drawing/2014/main" id="{4A3F19C5-0A73-402A-9383-441EA40419E7}"/>
                              </a:ext>
                            </a:extLst>
                          </wps:cNvPr>
                          <wps:cNvSpPr txBox="1"/>
                          <wps:spPr>
                            <a:xfrm>
                              <a:off x="6337624" y="4354334"/>
                              <a:ext cx="3070630" cy="531019"/>
                            </a:xfrm>
                            <a:prstGeom prst="rect">
                              <a:avLst/>
                            </a:prstGeom>
                            <a:noFill/>
                          </wps:spPr>
                          <wps:txbx>
                            <w:txbxContent>
                              <w:p w14:paraId="006C8CE5" w14:textId="77777777" w:rsidR="000F2AE6" w:rsidRPr="00797919" w:rsidRDefault="000F2AE6" w:rsidP="00183AE1">
                                <w:pPr>
                                  <w:pStyle w:val="NormalWeb"/>
                                  <w:spacing w:before="0" w:beforeAutospacing="0" w:after="0" w:afterAutospacing="0"/>
                                </w:pPr>
                                <w:r w:rsidRPr="00797919">
                                  <w:rPr>
                                    <w:rFonts w:ascii="Arial" w:hAnsi="Arial" w:cs="Arial"/>
                                    <w:b/>
                                    <w:bCs/>
                                    <w:kern w:val="24"/>
                                    <w:sz w:val="21"/>
                                    <w:szCs w:val="21"/>
                                  </w:rPr>
                                  <w:t>Inclusive, flexible and adaptive workplaces</w:t>
                                </w:r>
                              </w:p>
                            </w:txbxContent>
                          </wps:txbx>
                          <wps:bodyPr wrap="square" lIns="0" rIns="0" rtlCol="0" anchor="b">
                            <a:noAutofit/>
                          </wps:bodyPr>
                        </wps:wsp>
                        <wps:wsp>
                          <wps:cNvPr id="15" name="TextBox 67">
                            <a:extLst>
                              <a:ext uri="{FF2B5EF4-FFF2-40B4-BE49-F238E27FC236}">
                                <a16:creationId xmlns:a16="http://schemas.microsoft.com/office/drawing/2014/main" id="{97F0E7B0-E0E2-4600-A27D-7895B7A623E5}"/>
                              </a:ext>
                            </a:extLst>
                          </wps:cNvPr>
                          <wps:cNvSpPr txBox="1"/>
                          <wps:spPr>
                            <a:xfrm>
                              <a:off x="6337966" y="4818400"/>
                              <a:ext cx="3031763" cy="2978500"/>
                            </a:xfrm>
                            <a:prstGeom prst="rect">
                              <a:avLst/>
                            </a:prstGeom>
                            <a:noFill/>
                          </wps:spPr>
                          <wps:txbx>
                            <w:txbxContent>
                              <w:p w14:paraId="5FCDEFCC" w14:textId="77777777" w:rsidR="000F2AE6" w:rsidRPr="00797919" w:rsidRDefault="000F2AE6" w:rsidP="00183AE1">
                                <w:pPr>
                                  <w:pStyle w:val="ListParagraph"/>
                                  <w:numPr>
                                    <w:ilvl w:val="0"/>
                                    <w:numId w:val="39"/>
                                  </w:numPr>
                                  <w:spacing w:after="0" w:line="240" w:lineRule="auto"/>
                                  <w:rPr>
                                    <w:rFonts w:eastAsia="Times New Roman"/>
                                  </w:rPr>
                                </w:pPr>
                                <w:r w:rsidRPr="00797919">
                                  <w:rPr>
                                    <w:rFonts w:cs="Arial"/>
                                    <w:kern w:val="24"/>
                                    <w:sz w:val="20"/>
                                    <w:szCs w:val="20"/>
                                  </w:rPr>
                                  <w:t>There remain</w:t>
                                </w:r>
                                <w:r>
                                  <w:rPr>
                                    <w:rFonts w:cs="Arial"/>
                                    <w:kern w:val="24"/>
                                    <w:sz w:val="20"/>
                                    <w:szCs w:val="20"/>
                                  </w:rPr>
                                  <w:t>s</w:t>
                                </w:r>
                                <w:r w:rsidRPr="00797919">
                                  <w:rPr>
                                    <w:rFonts w:cs="Arial"/>
                                    <w:kern w:val="24"/>
                                    <w:sz w:val="20"/>
                                    <w:szCs w:val="20"/>
                                  </w:rPr>
                                  <w:t xml:space="preserve"> a lack of inclusive employment options and recruiting practices.</w:t>
                                </w:r>
                              </w:p>
                              <w:p w14:paraId="7A7546F6" w14:textId="77777777" w:rsidR="000F2AE6" w:rsidRPr="00797919" w:rsidRDefault="000F2AE6" w:rsidP="00183AE1">
                                <w:pPr>
                                  <w:pStyle w:val="ListParagraph"/>
                                  <w:numPr>
                                    <w:ilvl w:val="0"/>
                                    <w:numId w:val="39"/>
                                  </w:numPr>
                                  <w:spacing w:after="0" w:line="240" w:lineRule="auto"/>
                                  <w:rPr>
                                    <w:rFonts w:eastAsia="Times New Roman"/>
                                  </w:rPr>
                                </w:pPr>
                                <w:r w:rsidRPr="00797919">
                                  <w:rPr>
                                    <w:rFonts w:cs="Arial"/>
                                    <w:kern w:val="24"/>
                                    <w:sz w:val="20"/>
                                    <w:szCs w:val="20"/>
                                  </w:rPr>
                                  <w:t xml:space="preserve">There is a further need to upskill the market to </w:t>
                                </w:r>
                                <w:r>
                                  <w:rPr>
                                    <w:rFonts w:cs="Arial"/>
                                    <w:kern w:val="24"/>
                                    <w:sz w:val="20"/>
                                    <w:szCs w:val="20"/>
                                  </w:rPr>
                                  <w:t xml:space="preserve">build greater disability confidence and to </w:t>
                                </w:r>
                                <w:r w:rsidRPr="00797919">
                                  <w:rPr>
                                    <w:rFonts w:cs="Arial"/>
                                    <w:kern w:val="24"/>
                                    <w:sz w:val="20"/>
                                    <w:szCs w:val="20"/>
                                  </w:rPr>
                                  <w:t>provide inclusive employment options</w:t>
                                </w:r>
                                <w:r>
                                  <w:rPr>
                                    <w:rFonts w:cs="Arial"/>
                                    <w:kern w:val="24"/>
                                    <w:sz w:val="20"/>
                                    <w:szCs w:val="20"/>
                                  </w:rPr>
                                  <w:t>.</w:t>
                                </w:r>
                              </w:p>
                              <w:p w14:paraId="0030541E" w14:textId="77777777" w:rsidR="000F2AE6" w:rsidRPr="00797919" w:rsidRDefault="000F2AE6" w:rsidP="00183AE1">
                                <w:pPr>
                                  <w:pStyle w:val="ListParagraph"/>
                                  <w:numPr>
                                    <w:ilvl w:val="0"/>
                                    <w:numId w:val="39"/>
                                  </w:numPr>
                                  <w:spacing w:after="0" w:line="240" w:lineRule="auto"/>
                                  <w:rPr>
                                    <w:rFonts w:eastAsia="Times New Roman"/>
                                  </w:rPr>
                                </w:pPr>
                                <w:r w:rsidRPr="00797919">
                                  <w:rPr>
                                    <w:rFonts w:cs="Arial"/>
                                    <w:kern w:val="24"/>
                                    <w:sz w:val="20"/>
                                    <w:szCs w:val="20"/>
                                  </w:rPr>
                                  <w:t xml:space="preserve">Workplace culture and communication with colleagues plays a central role. </w:t>
                                </w:r>
                              </w:p>
                              <w:p w14:paraId="5917A30B" w14:textId="77777777" w:rsidR="000F2AE6" w:rsidRPr="00797919" w:rsidRDefault="000F2AE6" w:rsidP="00183AE1">
                                <w:pPr>
                                  <w:pStyle w:val="ListParagraph"/>
                                  <w:numPr>
                                    <w:ilvl w:val="0"/>
                                    <w:numId w:val="39"/>
                                  </w:numPr>
                                  <w:spacing w:after="0" w:line="240" w:lineRule="auto"/>
                                  <w:rPr>
                                    <w:rFonts w:eastAsia="Times New Roman"/>
                                  </w:rPr>
                                </w:pPr>
                                <w:r w:rsidRPr="00797919">
                                  <w:rPr>
                                    <w:rFonts w:cs="Arial"/>
                                    <w:kern w:val="24"/>
                                    <w:sz w:val="20"/>
                                    <w:szCs w:val="20"/>
                                  </w:rPr>
                                  <w:t>Individual workplace supports are crucial enablers to successful employment.</w:t>
                                </w:r>
                              </w:p>
                            </w:txbxContent>
                          </wps:txbx>
                          <wps:bodyPr wrap="square" lIns="0" rIns="0" rtlCol="0" anchor="t">
                            <a:noAutofit/>
                          </wps:bodyPr>
                        </wps:wsp>
                      </wpg:grpSp>
                      <wpg:grpSp>
                        <wpg:cNvPr id="69" name="Group 68">
                          <a:extLst>
                            <a:ext uri="{FF2B5EF4-FFF2-40B4-BE49-F238E27FC236}">
                              <a16:creationId xmlns:a16="http://schemas.microsoft.com/office/drawing/2014/main" id="{030020FD-C915-4385-B850-3B54038D696C}"/>
                            </a:ext>
                          </a:extLst>
                        </wpg:cNvPr>
                        <wpg:cNvGrpSpPr/>
                        <wpg:grpSpPr>
                          <a:xfrm>
                            <a:off x="2246256" y="6681018"/>
                            <a:ext cx="2264429" cy="2636812"/>
                            <a:chOff x="6721782" y="2203288"/>
                            <a:chExt cx="3187818" cy="3100291"/>
                          </a:xfrm>
                        </wpg:grpSpPr>
                        <wps:wsp>
                          <wps:cNvPr id="17" name="TextBox 69" title="Formal education and training post school">
                            <a:extLst>
                              <a:ext uri="{FF2B5EF4-FFF2-40B4-BE49-F238E27FC236}">
                                <a16:creationId xmlns:a16="http://schemas.microsoft.com/office/drawing/2014/main" id="{4A3F19C5-0A73-402A-9383-441EA40419E7}"/>
                              </a:ext>
                            </a:extLst>
                          </wps:cNvPr>
                          <wps:cNvSpPr txBox="1"/>
                          <wps:spPr>
                            <a:xfrm>
                              <a:off x="6737208" y="2203288"/>
                              <a:ext cx="3172392" cy="568354"/>
                            </a:xfrm>
                            <a:prstGeom prst="rect">
                              <a:avLst/>
                            </a:prstGeom>
                            <a:noFill/>
                          </wps:spPr>
                          <wps:txbx>
                            <w:txbxContent>
                              <w:p w14:paraId="19C0F4D9" w14:textId="77777777" w:rsidR="000F2AE6" w:rsidRPr="00797919" w:rsidRDefault="000F2AE6" w:rsidP="00183AE1">
                                <w:pPr>
                                  <w:pStyle w:val="NormalWeb"/>
                                  <w:spacing w:before="0" w:beforeAutospacing="0" w:after="0" w:afterAutospacing="0"/>
                                </w:pPr>
                                <w:r w:rsidRPr="00797919">
                                  <w:rPr>
                                    <w:rFonts w:ascii="Arial" w:hAnsi="Arial" w:cs="Arial"/>
                                    <w:b/>
                                    <w:bCs/>
                                    <w:kern w:val="24"/>
                                    <w:sz w:val="21"/>
                                    <w:szCs w:val="21"/>
                                  </w:rPr>
                                  <w:t>Formal education and training post school</w:t>
                                </w:r>
                              </w:p>
                            </w:txbxContent>
                          </wps:txbx>
                          <wps:bodyPr wrap="square" lIns="0" rIns="0" rtlCol="0" anchor="b">
                            <a:noAutofit/>
                          </wps:bodyPr>
                        </wps:wsp>
                        <wps:wsp>
                          <wps:cNvPr id="18" name="TextBox 70">
                            <a:extLst>
                              <a:ext uri="{FF2B5EF4-FFF2-40B4-BE49-F238E27FC236}">
                                <a16:creationId xmlns:a16="http://schemas.microsoft.com/office/drawing/2014/main" id="{97F0E7B0-E0E2-4600-A27D-7895B7A623E5}"/>
                              </a:ext>
                            </a:extLst>
                          </wps:cNvPr>
                          <wps:cNvSpPr txBox="1"/>
                          <wps:spPr>
                            <a:xfrm>
                              <a:off x="6721782" y="2665301"/>
                              <a:ext cx="3129015" cy="2638278"/>
                            </a:xfrm>
                            <a:prstGeom prst="rect">
                              <a:avLst/>
                            </a:prstGeom>
                            <a:noFill/>
                          </wps:spPr>
                          <wps:txbx>
                            <w:txbxContent>
                              <w:p w14:paraId="69CA10BF" w14:textId="77777777" w:rsidR="000F2AE6" w:rsidRPr="00797919" w:rsidRDefault="000F2AE6" w:rsidP="00183AE1">
                                <w:pPr>
                                  <w:pStyle w:val="ListParagraph"/>
                                  <w:numPr>
                                    <w:ilvl w:val="0"/>
                                    <w:numId w:val="40"/>
                                  </w:numPr>
                                  <w:spacing w:after="0" w:line="240" w:lineRule="auto"/>
                                  <w:rPr>
                                    <w:rFonts w:eastAsia="Times New Roman"/>
                                  </w:rPr>
                                </w:pPr>
                                <w:r w:rsidRPr="00797919">
                                  <w:rPr>
                                    <w:rFonts w:cs="Arial"/>
                                    <w:kern w:val="24"/>
                                    <w:sz w:val="20"/>
                                    <w:szCs w:val="20"/>
                                  </w:rPr>
                                  <w:t>Retraining and further education were used to improve employment prospects</w:t>
                                </w:r>
                                <w:r>
                                  <w:rPr>
                                    <w:rFonts w:cs="Arial"/>
                                    <w:kern w:val="24"/>
                                    <w:sz w:val="20"/>
                                    <w:szCs w:val="20"/>
                                  </w:rPr>
                                  <w:t>.</w:t>
                                </w:r>
                              </w:p>
                              <w:p w14:paraId="07F16ED8" w14:textId="77777777" w:rsidR="000F2AE6" w:rsidRPr="00797919" w:rsidRDefault="000F2AE6" w:rsidP="005E343E">
                                <w:pPr>
                                  <w:pStyle w:val="ListParagraph"/>
                                  <w:numPr>
                                    <w:ilvl w:val="0"/>
                                    <w:numId w:val="40"/>
                                  </w:numPr>
                                  <w:spacing w:after="0" w:line="240" w:lineRule="auto"/>
                                  <w:rPr>
                                    <w:rFonts w:eastAsia="Times New Roman"/>
                                  </w:rPr>
                                </w:pPr>
                                <w:r>
                                  <w:rPr>
                                    <w:rFonts w:cs="Arial"/>
                                    <w:kern w:val="24"/>
                                    <w:sz w:val="20"/>
                                    <w:szCs w:val="20"/>
                                  </w:rPr>
                                  <w:t xml:space="preserve">More </w:t>
                                </w:r>
                                <w:r w:rsidRPr="005E343E">
                                  <w:rPr>
                                    <w:rFonts w:cs="Arial"/>
                                    <w:kern w:val="24"/>
                                    <w:sz w:val="20"/>
                                    <w:szCs w:val="20"/>
                                  </w:rPr>
                                  <w:t>opportunities for further post-school</w:t>
                                </w:r>
                                <w:r>
                                  <w:rPr>
                                    <w:rFonts w:cs="Arial"/>
                                    <w:kern w:val="24"/>
                                    <w:sz w:val="20"/>
                                    <w:szCs w:val="20"/>
                                  </w:rPr>
                                  <w:t xml:space="preserve"> education</w:t>
                                </w:r>
                                <w:r w:rsidRPr="005E343E">
                                  <w:rPr>
                                    <w:rFonts w:cs="Arial"/>
                                    <w:kern w:val="24"/>
                                    <w:sz w:val="20"/>
                                    <w:szCs w:val="20"/>
                                  </w:rPr>
                                  <w:t>, that is at the right level with the right support</w:t>
                                </w:r>
                                <w:r>
                                  <w:rPr>
                                    <w:rFonts w:cs="Arial"/>
                                    <w:kern w:val="24"/>
                                    <w:sz w:val="20"/>
                                    <w:szCs w:val="20"/>
                                  </w:rPr>
                                  <w:t xml:space="preserve">, </w:t>
                                </w:r>
                                <w:r w:rsidRPr="00797919">
                                  <w:rPr>
                                    <w:rFonts w:cs="Arial"/>
                                    <w:kern w:val="24"/>
                                    <w:sz w:val="20"/>
                                    <w:szCs w:val="20"/>
                                  </w:rPr>
                                  <w:t>need</w:t>
                                </w:r>
                                <w:r>
                                  <w:rPr>
                                    <w:rFonts w:cs="Arial"/>
                                    <w:kern w:val="24"/>
                                    <w:sz w:val="20"/>
                                    <w:szCs w:val="20"/>
                                  </w:rPr>
                                  <w:t>s</w:t>
                                </w:r>
                                <w:r w:rsidRPr="00797919">
                                  <w:rPr>
                                    <w:rFonts w:cs="Arial"/>
                                    <w:kern w:val="24"/>
                                    <w:sz w:val="20"/>
                                    <w:szCs w:val="20"/>
                                  </w:rPr>
                                  <w:t xml:space="preserve"> to be available for people with cognitive disability</w:t>
                                </w:r>
                                <w:r>
                                  <w:rPr>
                                    <w:rFonts w:cs="Arial"/>
                                    <w:kern w:val="24"/>
                                    <w:sz w:val="20"/>
                                    <w:szCs w:val="20"/>
                                  </w:rPr>
                                  <w:t>.</w:t>
                                </w:r>
                                <w:r w:rsidRPr="00797919">
                                  <w:rPr>
                                    <w:rFonts w:cs="Arial"/>
                                    <w:kern w:val="24"/>
                                    <w:sz w:val="20"/>
                                    <w:szCs w:val="20"/>
                                  </w:rPr>
                                  <w:t xml:space="preserve"> </w:t>
                                </w:r>
                              </w:p>
                              <w:p w14:paraId="543606D2" w14:textId="77777777" w:rsidR="000F2AE6" w:rsidRPr="00797919" w:rsidRDefault="000F2AE6" w:rsidP="00183AE1">
                                <w:pPr>
                                  <w:pStyle w:val="ListParagraph"/>
                                  <w:numPr>
                                    <w:ilvl w:val="0"/>
                                    <w:numId w:val="40"/>
                                  </w:numPr>
                                  <w:spacing w:after="0" w:line="240" w:lineRule="auto"/>
                                  <w:rPr>
                                    <w:rFonts w:eastAsia="Times New Roman"/>
                                  </w:rPr>
                                </w:pPr>
                                <w:r w:rsidRPr="00797919">
                                  <w:rPr>
                                    <w:rFonts w:cs="Arial"/>
                                    <w:kern w:val="24"/>
                                    <w:sz w:val="20"/>
                                    <w:szCs w:val="20"/>
                                  </w:rPr>
                                  <w:t xml:space="preserve">Receiving individualised and person-centred support while studying enabled participants to complete their studies. </w:t>
                                </w:r>
                              </w:p>
                            </w:txbxContent>
                          </wps:txbx>
                          <wps:bodyPr wrap="square" lIns="0" rIns="0" rtlCol="0" anchor="t">
                            <a:noAutofit/>
                          </wps:bodyPr>
                        </wps:wsp>
                      </wpg:grpSp>
                      <pic:pic xmlns:pic="http://schemas.openxmlformats.org/drawingml/2006/picture">
                        <pic:nvPicPr>
                          <pic:cNvPr id="29" name="Picture 29" descr="EMPLOYMENT SYNTHESIS DIAGRAM&#10;Diagram consisting of a circle. Inside the circle is a hexagon surrounded by six triangles. The hexagon in the center reads:&#10;NDIS participant: Access to information on supports. Own networks, roles models and informal supports and self-confidence.&#10;In each of the six triangles is an employment stage:&#10;Developing employment goals.&#10;Becoming job ready.&#10;Findings job opportunities.&#10;Becoming employed.&#10;Maintaining employment.&#10;Progressing and changing employment."/>
                          <pic:cNvPicPr>
                            <a:picLocks noChangeAspect="1"/>
                          </pic:cNvPicPr>
                        </pic:nvPicPr>
                        <pic:blipFill>
                          <a:blip r:embed="rId59">
                            <a:extLst>
                              <a:ext uri="{28A0092B-C50C-407E-A947-70E740481C1C}">
                                <a14:useLocalDpi xmlns:a14="http://schemas.microsoft.com/office/drawing/2010/main" val="0"/>
                              </a:ext>
                            </a:extLst>
                          </a:blip>
                          <a:srcRect/>
                          <a:stretch>
                            <a:fillRect/>
                          </a:stretch>
                        </pic:blipFill>
                        <pic:spPr bwMode="auto">
                          <a:xfrm>
                            <a:off x="1055502" y="2575919"/>
                            <a:ext cx="4391366" cy="4140599"/>
                          </a:xfrm>
                          <a:prstGeom prst="rect">
                            <a:avLst/>
                          </a:prstGeom>
                          <a:noFill/>
                        </pic:spPr>
                      </pic:pic>
                    </wpg:wgp>
                  </a:graphicData>
                </a:graphic>
              </wp:inline>
            </w:drawing>
          </mc:Choice>
          <mc:Fallback>
            <w:pict>
              <v:group w14:anchorId="529E7707" id="Group 19" o:spid="_x0000_s1027" alt="Title: Employment synthesis diagram - Description: Diagram consisting of a circle with coloured triangles with a hexagon in the center. The hexagon in the center reads:&#10;&#10;NDIS participant: Access to information on supports. Own networks, roles models and informal supports and selfconfidence.&#10;&#10;In each of the six triangles is an employment stage:&#10;Developing employment goals&#10;Becoming job ready,&#10;findings job opportunities,&#10;becoming employed,&#10;maintaining employment,&#10;Progressing and changing employment&#10;&#10;Ouside the circle are lists of enablers and barriers that NDIS participants may encounter.&#10;&#10;Individualised and person-centred planning &#10;• Discussion should be about ‘careers’ as opposed to ‘finding a job’.&#10;• Training and resources for staff skills, knowledge and understanding of cognitive disability.&#10;• Person-centred employment planning is crucial to better match employment to participants skills ad interests.&#10;• Supports required to ensure daily needs met and support capacity building. &#10;&#10;Participant empowerment&#10;• Participants need support to navigate the employment eco-system.&#10;• Clear, consistent and accessible information needs to be available about the remit and role of the different funding services and what evidence-based supports and services are available.&#10;• Expectations of participants, families and carers need to be raised around work and careers. &#10;&#10;Informal and own networks&#10;• Informal and own networks need to be fostered as they play a critical role and building self-confidence and self-efficacy&#10;• Networks lead to more positive experiences in a person’s first job. &#10;• Volunteering, work experience and community participation can increase these networks.&#10;&#10;School leaver and early intervention initiatives&#10;&#10;• Schools play a key educative role.&#10;• Initiatives that target young people while still at school or in the transition from school to work.&#10;• Conversations and planning for employment should start early while participants are at school.&#10;• The NDIA should continue to work with other government organisations to support these early intervention initiatives&#10;&#10;Formal education and training post school&#10;&#10;• Retraining and further education were used to improve employment prospects &#10;• Post-school education options need to be available for people with cognitive disability and/or psychosocial disability &#10;• Receiving individualised and person-centred support while studying enabled participants to complete their studies. &#10;&#10;Inclusive, flexible and adaptive workplaces&#10;&#10;• There remain a lack of inclusive employment options and recruiting practices.&#10;• There is a further need to upskill the market to provide inclusive employment options&#10;• Workplace culture and communication with colleagues plays a central role. &#10;• Individual workplace supports are crucial enablers to successful employment.&#10;&#10;&#10;" style="width:483.35pt;height:683.25pt;mso-position-horizontal-relative:char;mso-position-vertical-relative:line" coordorigin=",-871" coordsize="66508,94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">
                <v:group id="Group 50" o:spid="_x0000_s1028" style="position:absolute;left:51;top:1609;width:21556;height:29813" coordorigin="-888,-5411" coordsize="30196,4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TextBox 51" o:spid="_x0000_s1029" type="#_x0000_t202" style="position:absolute;left:-888;top:-5411;width:30196;height:681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" filled="f" stroked="f">
                    <v:textbox inset="0,,0">
                      <w:txbxContent>
                        <w:p w14:paraId="1AAF5CA9" w14:textId="0F483173" w:rsidR="000F2AE6" w:rsidRPr="00797919" w:rsidRDefault="000F2AE6" w:rsidP="00183AE1">
                          <w:pPr>
                            <w:pStyle w:val="NormalWeb"/>
                            <w:spacing w:before="0" w:beforeAutospacing="0" w:after="0" w:afterAutospacing="0"/>
                          </w:pPr>
                          <w:r w:rsidRPr="00A0629E">
                            <w:rPr>
                              <w:rFonts w:ascii="Arial" w:hAnsi="Arial" w:cs="Arial"/>
                              <w:b/>
                              <w:bCs/>
                              <w:noProof/>
                              <w:color w:val="FF0000"/>
                              <w:kern w:val="24"/>
                              <w:sz w:val="21"/>
                              <w:szCs w:val="21"/>
                              <w:lang w:val="en-US"/>
                            </w:rPr>
                            <w:t>I</w:t>
                          </w:r>
                          <w:r>
                            <w:rPr>
                              <w:rFonts w:ascii="Arial" w:hAnsi="Arial" w:cs="Arial"/>
                              <w:b/>
                              <w:bCs/>
                              <w:noProof/>
                              <w:kern w:val="24"/>
                              <w:sz w:val="21"/>
                              <w:szCs w:val="21"/>
                              <w:lang w:val="en-US"/>
                            </w:rPr>
                            <w:t>P</w:t>
                          </w:r>
                          <w:r w:rsidRPr="00797919">
                            <w:rPr>
                              <w:rFonts w:ascii="Arial" w:hAnsi="Arial" w:cs="Arial"/>
                              <w:b/>
                              <w:bCs/>
                              <w:noProof/>
                              <w:kern w:val="24"/>
                              <w:sz w:val="21"/>
                              <w:szCs w:val="21"/>
                              <w:lang w:val="en-US"/>
                            </w:rPr>
                            <w:t>erson-centred planning</w:t>
                          </w:r>
                          <w:r>
                            <w:rPr>
                              <w:rFonts w:ascii="Arial" w:hAnsi="Arial" w:cs="Arial"/>
                              <w:b/>
                              <w:bCs/>
                              <w:noProof/>
                              <w:kern w:val="24"/>
                              <w:sz w:val="21"/>
                              <w:szCs w:val="21"/>
                              <w:lang w:val="en-US"/>
                            </w:rPr>
                            <w:t xml:space="preserve"> and supports</w:t>
                          </w:r>
                        </w:p>
                      </w:txbxContent>
                    </v:textbox>
                  </v:shape>
                  <v:shape id="TextBox 52" o:spid="_x0000_s1030" type="#_x0000_t202" style="position:absolute;left:-414;top:753;width:28944;height:36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" filled="f" stroked="f">
                    <v:textbox inset="0,,0">
                      <w:txbxContent>
                        <w:p w14:paraId="2E8E6361" w14:textId="77777777" w:rsidR="000F2AE6" w:rsidRPr="00797919" w:rsidRDefault="000F2AE6" w:rsidP="00183AE1">
                          <w:pPr>
                            <w:pStyle w:val="ListParagraph"/>
                            <w:numPr>
                              <w:ilvl w:val="0"/>
                              <w:numId w:val="35"/>
                            </w:numPr>
                            <w:spacing w:after="0" w:line="240" w:lineRule="auto"/>
                            <w:rPr>
                              <w:rFonts w:eastAsia="Times New Roman"/>
                            </w:rPr>
                          </w:pPr>
                          <w:r w:rsidRPr="00797919">
                            <w:rPr>
                              <w:rFonts w:cs="Arial"/>
                              <w:kern w:val="24"/>
                              <w:sz w:val="20"/>
                              <w:szCs w:val="20"/>
                            </w:rPr>
                            <w:t>Discussion should be about ‘careers’ as opposed to ‘finding a job’.</w:t>
                          </w:r>
                        </w:p>
                        <w:p w14:paraId="27874D1E" w14:textId="77777777" w:rsidR="000F2AE6" w:rsidRPr="00797919" w:rsidRDefault="000F2AE6" w:rsidP="00183AE1">
                          <w:pPr>
                            <w:pStyle w:val="ListParagraph"/>
                            <w:numPr>
                              <w:ilvl w:val="0"/>
                              <w:numId w:val="35"/>
                            </w:numPr>
                            <w:spacing w:after="0" w:line="240" w:lineRule="auto"/>
                            <w:rPr>
                              <w:rFonts w:eastAsia="Times New Roman"/>
                            </w:rPr>
                          </w:pPr>
                          <w:r w:rsidRPr="00797919">
                            <w:rPr>
                              <w:rFonts w:cs="Arial"/>
                              <w:kern w:val="24"/>
                              <w:sz w:val="20"/>
                              <w:szCs w:val="20"/>
                            </w:rPr>
                            <w:t>Training and resources for staff skills, knowledge and understanding of cognitive disability.</w:t>
                          </w:r>
                        </w:p>
                        <w:p w14:paraId="0CA63950" w14:textId="77777777" w:rsidR="000F2AE6" w:rsidRPr="00797919" w:rsidRDefault="000F2AE6" w:rsidP="00183AE1">
                          <w:pPr>
                            <w:pStyle w:val="ListParagraph"/>
                            <w:numPr>
                              <w:ilvl w:val="0"/>
                              <w:numId w:val="35"/>
                            </w:numPr>
                            <w:spacing w:after="0" w:line="240" w:lineRule="auto"/>
                            <w:rPr>
                              <w:rFonts w:eastAsia="Times New Roman"/>
                            </w:rPr>
                          </w:pPr>
                          <w:r w:rsidRPr="00797919">
                            <w:rPr>
                              <w:rFonts w:cs="Arial"/>
                              <w:kern w:val="24"/>
                              <w:sz w:val="20"/>
                              <w:szCs w:val="20"/>
                            </w:rPr>
                            <w:t>Person-centred employment planning is crucial to better match employment to participants</w:t>
                          </w:r>
                          <w:r>
                            <w:rPr>
                              <w:rFonts w:cs="Arial"/>
                              <w:kern w:val="24"/>
                              <w:sz w:val="20"/>
                              <w:szCs w:val="20"/>
                            </w:rPr>
                            <w:t>’</w:t>
                          </w:r>
                          <w:r w:rsidRPr="00797919">
                            <w:rPr>
                              <w:rFonts w:cs="Arial"/>
                              <w:kern w:val="24"/>
                              <w:sz w:val="20"/>
                              <w:szCs w:val="20"/>
                            </w:rPr>
                            <w:t xml:space="preserve"> skills a</w:t>
                          </w:r>
                          <w:r>
                            <w:rPr>
                              <w:rFonts w:cs="Arial"/>
                              <w:kern w:val="24"/>
                              <w:sz w:val="20"/>
                              <w:szCs w:val="20"/>
                            </w:rPr>
                            <w:t>n</w:t>
                          </w:r>
                          <w:r w:rsidRPr="00797919">
                            <w:rPr>
                              <w:rFonts w:cs="Arial"/>
                              <w:kern w:val="24"/>
                              <w:sz w:val="20"/>
                              <w:szCs w:val="20"/>
                            </w:rPr>
                            <w:t>d interests.</w:t>
                          </w:r>
                        </w:p>
                        <w:p w14:paraId="5FF17B7E" w14:textId="77777777" w:rsidR="000F2AE6" w:rsidRPr="00797919" w:rsidRDefault="000F2AE6" w:rsidP="00183AE1">
                          <w:pPr>
                            <w:pStyle w:val="ListParagraph"/>
                            <w:numPr>
                              <w:ilvl w:val="0"/>
                              <w:numId w:val="35"/>
                            </w:numPr>
                            <w:spacing w:after="0" w:line="240" w:lineRule="auto"/>
                            <w:rPr>
                              <w:rFonts w:eastAsia="Times New Roman"/>
                            </w:rPr>
                          </w:pPr>
                          <w:r w:rsidRPr="00797919">
                            <w:rPr>
                              <w:rFonts w:cs="Arial"/>
                              <w:kern w:val="24"/>
                              <w:sz w:val="20"/>
                              <w:szCs w:val="20"/>
                            </w:rPr>
                            <w:t xml:space="preserve">Supports required to ensure daily needs met and support capacity building. </w:t>
                          </w:r>
                        </w:p>
                      </w:txbxContent>
                    </v:textbox>
                  </v:shape>
                </v:group>
                <v:group id="Group 55" o:spid="_x0000_s1031" style="position:absolute;left:22011;top:-871;width:21343;height:28373" coordorigin="-186,21482" coordsize="29892,31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Box 56" o:spid="_x0000_s1032" type="#_x0000_t202" style="position:absolute;left:364;top:21482;width:29342;height:258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" filled="f" stroked="f">
                    <v:textbox inset="0,,0">
                      <w:txbxContent>
                        <w:p w14:paraId="0CE15A31" w14:textId="77777777" w:rsidR="000F2AE6" w:rsidRPr="00797919" w:rsidRDefault="000F2AE6" w:rsidP="00183AE1">
                          <w:pPr>
                            <w:pStyle w:val="NormalWeb"/>
                            <w:spacing w:before="0" w:beforeAutospacing="0" w:after="0" w:afterAutospacing="0"/>
                          </w:pPr>
                          <w:r>
                            <w:rPr>
                              <w:rFonts w:ascii="Arial" w:hAnsi="Arial" w:cs="Arial"/>
                              <w:b/>
                              <w:bCs/>
                              <w:kern w:val="24"/>
                              <w:sz w:val="21"/>
                              <w:szCs w:val="21"/>
                              <w:lang w:val="en-US"/>
                            </w:rPr>
                            <w:t>Participant empowerment</w:t>
                          </w:r>
                        </w:p>
                      </w:txbxContent>
                    </v:textbox>
                  </v:shape>
                  <v:shape id="TextBox 59" o:spid="_x0000_s1033" type="#_x0000_t202" style="position:absolute;left:-186;top:23936;width:29562;height:28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" filled="f" stroked="f">
                    <v:textbox inset="0,,0">
                      <w:txbxContent>
                        <w:p w14:paraId="1099397B" w14:textId="77777777" w:rsidR="000F2AE6" w:rsidRPr="00797919" w:rsidRDefault="000F2AE6" w:rsidP="00183AE1">
                          <w:pPr>
                            <w:pStyle w:val="ListParagraph"/>
                            <w:numPr>
                              <w:ilvl w:val="0"/>
                              <w:numId w:val="36"/>
                            </w:numPr>
                            <w:spacing w:after="0" w:line="240" w:lineRule="auto"/>
                            <w:rPr>
                              <w:rFonts w:eastAsia="Times New Roman"/>
                            </w:rPr>
                          </w:pPr>
                          <w:r w:rsidRPr="00797919">
                            <w:rPr>
                              <w:rFonts w:cs="Arial"/>
                              <w:kern w:val="24"/>
                              <w:sz w:val="20"/>
                              <w:szCs w:val="20"/>
                            </w:rPr>
                            <w:t>Participants need support to navigate the employment eco-system.</w:t>
                          </w:r>
                        </w:p>
                        <w:p w14:paraId="613EE159" w14:textId="77777777" w:rsidR="000F2AE6" w:rsidRPr="00797919" w:rsidRDefault="000F2AE6" w:rsidP="00183AE1">
                          <w:pPr>
                            <w:pStyle w:val="ListParagraph"/>
                            <w:numPr>
                              <w:ilvl w:val="0"/>
                              <w:numId w:val="36"/>
                            </w:numPr>
                            <w:spacing w:after="0" w:line="240" w:lineRule="auto"/>
                            <w:rPr>
                              <w:rFonts w:eastAsia="Times New Roman"/>
                            </w:rPr>
                          </w:pPr>
                          <w:r w:rsidRPr="00797919">
                            <w:rPr>
                              <w:rFonts w:cs="Arial"/>
                              <w:kern w:val="24"/>
                              <w:sz w:val="20"/>
                              <w:szCs w:val="20"/>
                            </w:rPr>
                            <w:t>Clear, consistent and accessible information needs to be available about the remit and role of the different funding services and what evidence-based supports and services are available.</w:t>
                          </w:r>
                        </w:p>
                        <w:p w14:paraId="4457FFFA" w14:textId="77777777" w:rsidR="000F2AE6" w:rsidRPr="00797919" w:rsidRDefault="000F2AE6" w:rsidP="00183AE1">
                          <w:pPr>
                            <w:pStyle w:val="ListParagraph"/>
                            <w:numPr>
                              <w:ilvl w:val="0"/>
                              <w:numId w:val="36"/>
                            </w:numPr>
                            <w:spacing w:after="0" w:line="240" w:lineRule="auto"/>
                            <w:rPr>
                              <w:rFonts w:eastAsia="Times New Roman"/>
                            </w:rPr>
                          </w:pPr>
                          <w:r w:rsidRPr="00797919">
                            <w:rPr>
                              <w:rFonts w:cs="Arial"/>
                              <w:kern w:val="24"/>
                              <w:sz w:val="20"/>
                              <w:szCs w:val="20"/>
                            </w:rPr>
                            <w:t xml:space="preserve">Expectations of participants, families and carers need to be raised around work and careers. </w:t>
                          </w:r>
                        </w:p>
                      </w:txbxContent>
                    </v:textbox>
                  </v:shape>
                </v:group>
                <v:group id="Group 61" o:spid="_x0000_s1034" style="position:absolute;left:43971;top:1887;width:20956;height:27037" coordorigin="-244,42527" coordsize="30902,26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TextBox 64" o:spid="_x0000_s1035" type="#_x0000_t202" style="position:absolute;left:-244;top:42527;width:30902;height:311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" filled="f" stroked="f">
                    <v:textbox inset="0,,0">
                      <w:txbxContent>
                        <w:p w14:paraId="57D512FA" w14:textId="77777777" w:rsidR="000F2AE6" w:rsidRPr="00797919" w:rsidRDefault="000F2AE6" w:rsidP="00183AE1">
                          <w:pPr>
                            <w:pStyle w:val="NormalWeb"/>
                            <w:spacing w:before="0" w:beforeAutospacing="0" w:after="0" w:afterAutospacing="0"/>
                          </w:pPr>
                          <w:r w:rsidRPr="00797919">
                            <w:rPr>
                              <w:rFonts w:ascii="Arial" w:hAnsi="Arial" w:cs="Arial"/>
                              <w:b/>
                              <w:bCs/>
                              <w:kern w:val="24"/>
                              <w:sz w:val="21"/>
                              <w:szCs w:val="21"/>
                            </w:rPr>
                            <w:t>Informal and own networks</w:t>
                          </w:r>
                        </w:p>
                      </w:txbxContent>
                    </v:textbox>
                  </v:shape>
                  <v:shape id="TextBox 65" o:spid="_x0000_s1036" type="#_x0000_t202" style="position:absolute;left:320;top:45312;width:29237;height:2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" filled="f" stroked="f">
                    <v:textbox inset="0,,0">
                      <w:txbxContent>
                        <w:p w14:paraId="27BCCD3D" w14:textId="77777777" w:rsidR="000F2AE6" w:rsidRPr="00797919" w:rsidRDefault="000F2AE6" w:rsidP="00183AE1">
                          <w:pPr>
                            <w:pStyle w:val="ListParagraph"/>
                            <w:numPr>
                              <w:ilvl w:val="0"/>
                              <w:numId w:val="37"/>
                            </w:numPr>
                            <w:spacing w:after="0" w:line="240" w:lineRule="auto"/>
                            <w:rPr>
                              <w:rFonts w:eastAsia="Times New Roman"/>
                            </w:rPr>
                          </w:pPr>
                          <w:r w:rsidRPr="00797919">
                            <w:rPr>
                              <w:rFonts w:cs="Arial"/>
                              <w:kern w:val="24"/>
                              <w:sz w:val="20"/>
                              <w:szCs w:val="20"/>
                            </w:rPr>
                            <w:t xml:space="preserve">Informal and own networks need to be fostered as they play a critical role </w:t>
                          </w:r>
                          <w:r>
                            <w:rPr>
                              <w:rFonts w:cs="Arial"/>
                              <w:kern w:val="24"/>
                              <w:sz w:val="20"/>
                              <w:szCs w:val="20"/>
                            </w:rPr>
                            <w:t>in</w:t>
                          </w:r>
                          <w:r w:rsidRPr="00797919">
                            <w:rPr>
                              <w:rFonts w:cs="Arial"/>
                              <w:kern w:val="24"/>
                              <w:sz w:val="20"/>
                              <w:szCs w:val="20"/>
                            </w:rPr>
                            <w:t xml:space="preserve"> building self-confidence and self-efficacy</w:t>
                          </w:r>
                          <w:r>
                            <w:rPr>
                              <w:rFonts w:cs="Arial"/>
                              <w:kern w:val="24"/>
                              <w:sz w:val="20"/>
                              <w:szCs w:val="20"/>
                            </w:rPr>
                            <w:t>.</w:t>
                          </w:r>
                        </w:p>
                        <w:p w14:paraId="111A7042" w14:textId="77777777" w:rsidR="000F2AE6" w:rsidRPr="00797919" w:rsidRDefault="000F2AE6" w:rsidP="00183AE1">
                          <w:pPr>
                            <w:pStyle w:val="ListParagraph"/>
                            <w:numPr>
                              <w:ilvl w:val="0"/>
                              <w:numId w:val="37"/>
                            </w:numPr>
                            <w:spacing w:after="0" w:line="240" w:lineRule="auto"/>
                            <w:rPr>
                              <w:rFonts w:eastAsia="Times New Roman"/>
                            </w:rPr>
                          </w:pPr>
                          <w:r w:rsidRPr="00797919">
                            <w:rPr>
                              <w:rFonts w:cs="Arial"/>
                              <w:kern w:val="24"/>
                              <w:sz w:val="20"/>
                              <w:szCs w:val="20"/>
                            </w:rPr>
                            <w:t xml:space="preserve">Networks lead to more positive experiences in a person’s first job. </w:t>
                          </w:r>
                        </w:p>
                        <w:p w14:paraId="3E515850" w14:textId="77777777" w:rsidR="000F2AE6" w:rsidRPr="00797919" w:rsidRDefault="000F2AE6" w:rsidP="00183AE1">
                          <w:pPr>
                            <w:pStyle w:val="ListParagraph"/>
                            <w:numPr>
                              <w:ilvl w:val="0"/>
                              <w:numId w:val="37"/>
                            </w:numPr>
                            <w:spacing w:after="0" w:line="240" w:lineRule="auto"/>
                            <w:rPr>
                              <w:rFonts w:eastAsia="Times New Roman"/>
                            </w:rPr>
                          </w:pPr>
                          <w:r w:rsidRPr="00797919">
                            <w:rPr>
                              <w:rFonts w:cs="Arial"/>
                              <w:kern w:val="24"/>
                              <w:sz w:val="20"/>
                              <w:szCs w:val="20"/>
                            </w:rPr>
                            <w:t>Volunteering, work experience and community participation can increase these networks.</w:t>
                          </w:r>
                        </w:p>
                      </w:txbxContent>
                    </v:textbox>
                  </v:shape>
                </v:group>
                <v:group id="Group 41" o:spid="_x0000_s1037" style="position:absolute;top:63185;width:21374;height:29513" coordorigin="60574,-100" coordsize="29960,39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TextBox 42" o:spid="_x0000_s1038" type="#_x0000_t202" style="position:absolute;left:61278;top:-100;width:29257;height:530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" filled="f" stroked="f">
                    <v:textbox inset="0,,0">
                      <w:txbxContent>
                        <w:p w14:paraId="44D55C5A" w14:textId="77777777" w:rsidR="000F2AE6" w:rsidRPr="00797919" w:rsidRDefault="000F2AE6" w:rsidP="00183AE1">
                          <w:pPr>
                            <w:pStyle w:val="NormalWeb"/>
                            <w:spacing w:before="0" w:beforeAutospacing="0" w:after="0" w:afterAutospacing="0"/>
                          </w:pPr>
                          <w:r w:rsidRPr="00797919">
                            <w:rPr>
                              <w:rFonts w:ascii="Arial" w:hAnsi="Arial" w:cs="Arial"/>
                              <w:b/>
                              <w:bCs/>
                              <w:kern w:val="24"/>
                              <w:sz w:val="21"/>
                              <w:szCs w:val="21"/>
                            </w:rPr>
                            <w:t>School leaver and early intervention initiatives</w:t>
                          </w:r>
                        </w:p>
                      </w:txbxContent>
                    </v:textbox>
                  </v:shape>
                  <v:shape id="TextBox 43" o:spid="_x0000_s1039" type="#_x0000_t202" style="position:absolute;left:60574;top:5505;width:29256;height:33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" filled="f" stroked="f">
                    <v:textbox inset="0,,0">
                      <w:txbxContent>
                        <w:p w14:paraId="104C9A6E" w14:textId="77777777" w:rsidR="000F2AE6" w:rsidRPr="00797919" w:rsidRDefault="000F2AE6" w:rsidP="00183AE1">
                          <w:pPr>
                            <w:pStyle w:val="ListParagraph"/>
                            <w:numPr>
                              <w:ilvl w:val="0"/>
                              <w:numId w:val="38"/>
                            </w:numPr>
                            <w:spacing w:after="0" w:line="240" w:lineRule="auto"/>
                            <w:rPr>
                              <w:rFonts w:eastAsia="Times New Roman"/>
                            </w:rPr>
                          </w:pPr>
                          <w:r w:rsidRPr="00797919">
                            <w:rPr>
                              <w:rFonts w:cs="Arial"/>
                              <w:kern w:val="24"/>
                              <w:sz w:val="20"/>
                              <w:szCs w:val="20"/>
                            </w:rPr>
                            <w:t>Schools play a key educative role.</w:t>
                          </w:r>
                        </w:p>
                        <w:p w14:paraId="65CD1958" w14:textId="77777777" w:rsidR="000F2AE6" w:rsidRPr="00797919" w:rsidRDefault="000F2AE6" w:rsidP="00183AE1">
                          <w:pPr>
                            <w:pStyle w:val="ListParagraph"/>
                            <w:numPr>
                              <w:ilvl w:val="0"/>
                              <w:numId w:val="38"/>
                            </w:numPr>
                            <w:spacing w:after="0" w:line="240" w:lineRule="auto"/>
                            <w:rPr>
                              <w:rFonts w:eastAsia="Times New Roman"/>
                            </w:rPr>
                          </w:pPr>
                          <w:r w:rsidRPr="00797919">
                            <w:rPr>
                              <w:rFonts w:cs="Arial"/>
                              <w:kern w:val="24"/>
                              <w:sz w:val="20"/>
                              <w:szCs w:val="20"/>
                            </w:rPr>
                            <w:t>Conversations and planning for employment should start early while participants are at school.</w:t>
                          </w:r>
                        </w:p>
                        <w:p w14:paraId="08522555" w14:textId="5F52ECBB" w:rsidR="000F2AE6" w:rsidRPr="00B87860" w:rsidRDefault="000F2AE6" w:rsidP="00B87860">
                          <w:pPr>
                            <w:pStyle w:val="ListParagraph"/>
                            <w:numPr>
                              <w:ilvl w:val="0"/>
                              <w:numId w:val="38"/>
                            </w:numPr>
                            <w:spacing w:after="0" w:line="240" w:lineRule="auto"/>
                            <w:rPr>
                              <w:rFonts w:eastAsia="Times New Roman"/>
                            </w:rPr>
                          </w:pPr>
                          <w:r>
                            <w:rPr>
                              <w:rFonts w:cs="Arial"/>
                              <w:kern w:val="24"/>
                              <w:sz w:val="20"/>
                              <w:szCs w:val="20"/>
                            </w:rPr>
                            <w:t>G</w:t>
                          </w:r>
                          <w:r w:rsidRPr="00797919">
                            <w:rPr>
                              <w:rFonts w:cs="Arial"/>
                              <w:kern w:val="24"/>
                              <w:sz w:val="20"/>
                              <w:szCs w:val="20"/>
                            </w:rPr>
                            <w:t xml:space="preserve">overnment </w:t>
                          </w:r>
                          <w:r>
                            <w:rPr>
                              <w:rFonts w:cs="Arial"/>
                              <w:kern w:val="24"/>
                              <w:sz w:val="20"/>
                              <w:szCs w:val="20"/>
                            </w:rPr>
                            <w:t>agencies should work together</w:t>
                          </w:r>
                          <w:r w:rsidRPr="00797919">
                            <w:rPr>
                              <w:rFonts w:cs="Arial"/>
                              <w:kern w:val="24"/>
                              <w:sz w:val="20"/>
                              <w:szCs w:val="20"/>
                            </w:rPr>
                            <w:t xml:space="preserve"> to support intervention initiatives</w:t>
                          </w:r>
                          <w:r w:rsidRPr="001C410C">
                            <w:rPr>
                              <w:rFonts w:cs="Arial"/>
                              <w:kern w:val="24"/>
                              <w:sz w:val="20"/>
                              <w:szCs w:val="20"/>
                            </w:rPr>
                            <w:t xml:space="preserve"> that</w:t>
                          </w:r>
                          <w:r>
                            <w:rPr>
                              <w:rFonts w:cs="Arial"/>
                              <w:kern w:val="24"/>
                              <w:sz w:val="20"/>
                              <w:szCs w:val="20"/>
                            </w:rPr>
                            <w:t xml:space="preserve"> target young people while</w:t>
                          </w:r>
                          <w:r w:rsidRPr="005E343E">
                            <w:rPr>
                              <w:rFonts w:cs="Arial"/>
                              <w:kern w:val="24"/>
                              <w:sz w:val="20"/>
                              <w:szCs w:val="20"/>
                            </w:rPr>
                            <w:t xml:space="preserve"> at school or in the transition from school to work.</w:t>
                          </w:r>
                        </w:p>
                      </w:txbxContent>
                    </v:textbox>
                  </v:shape>
                </v:group>
                <v:group id="Group 54" o:spid="_x0000_s1040" style="position:absolute;left:45405;top:62189;width:21103;height:30993" coordorigin="63376,43543" coordsize="30706,34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TextBox 66" o:spid="_x0000_s1041" type="#_x0000_t202" style="position:absolute;left:63376;top:43543;width:30706;height:531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" filled="f" stroked="f">
                    <v:textbox inset="0,,0">
                      <w:txbxContent>
                        <w:p w14:paraId="006C8CE5" w14:textId="77777777" w:rsidR="000F2AE6" w:rsidRPr="00797919" w:rsidRDefault="000F2AE6" w:rsidP="00183AE1">
                          <w:pPr>
                            <w:pStyle w:val="NormalWeb"/>
                            <w:spacing w:before="0" w:beforeAutospacing="0" w:after="0" w:afterAutospacing="0"/>
                          </w:pPr>
                          <w:r w:rsidRPr="00797919">
                            <w:rPr>
                              <w:rFonts w:ascii="Arial" w:hAnsi="Arial" w:cs="Arial"/>
                              <w:b/>
                              <w:bCs/>
                              <w:kern w:val="24"/>
                              <w:sz w:val="21"/>
                              <w:szCs w:val="21"/>
                            </w:rPr>
                            <w:t>Inclusive, flexible and adaptive workplaces</w:t>
                          </w:r>
                        </w:p>
                      </w:txbxContent>
                    </v:textbox>
                  </v:shape>
                  <v:shape id="TextBox 67" o:spid="_x0000_s1042" type="#_x0000_t202" style="position:absolute;left:63379;top:48184;width:30318;height:29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" filled="f" stroked="f">
                    <v:textbox inset="0,,0">
                      <w:txbxContent>
                        <w:p w14:paraId="5FCDEFCC" w14:textId="77777777" w:rsidR="000F2AE6" w:rsidRPr="00797919" w:rsidRDefault="000F2AE6" w:rsidP="00183AE1">
                          <w:pPr>
                            <w:pStyle w:val="ListParagraph"/>
                            <w:numPr>
                              <w:ilvl w:val="0"/>
                              <w:numId w:val="39"/>
                            </w:numPr>
                            <w:spacing w:after="0" w:line="240" w:lineRule="auto"/>
                            <w:rPr>
                              <w:rFonts w:eastAsia="Times New Roman"/>
                            </w:rPr>
                          </w:pPr>
                          <w:r w:rsidRPr="00797919">
                            <w:rPr>
                              <w:rFonts w:cs="Arial"/>
                              <w:kern w:val="24"/>
                              <w:sz w:val="20"/>
                              <w:szCs w:val="20"/>
                            </w:rPr>
                            <w:t>There remain</w:t>
                          </w:r>
                          <w:r>
                            <w:rPr>
                              <w:rFonts w:cs="Arial"/>
                              <w:kern w:val="24"/>
                              <w:sz w:val="20"/>
                              <w:szCs w:val="20"/>
                            </w:rPr>
                            <w:t>s</w:t>
                          </w:r>
                          <w:r w:rsidRPr="00797919">
                            <w:rPr>
                              <w:rFonts w:cs="Arial"/>
                              <w:kern w:val="24"/>
                              <w:sz w:val="20"/>
                              <w:szCs w:val="20"/>
                            </w:rPr>
                            <w:t xml:space="preserve"> a lack of inclusive employment options and recruiting practices.</w:t>
                          </w:r>
                        </w:p>
                        <w:p w14:paraId="7A7546F6" w14:textId="77777777" w:rsidR="000F2AE6" w:rsidRPr="00797919" w:rsidRDefault="000F2AE6" w:rsidP="00183AE1">
                          <w:pPr>
                            <w:pStyle w:val="ListParagraph"/>
                            <w:numPr>
                              <w:ilvl w:val="0"/>
                              <w:numId w:val="39"/>
                            </w:numPr>
                            <w:spacing w:after="0" w:line="240" w:lineRule="auto"/>
                            <w:rPr>
                              <w:rFonts w:eastAsia="Times New Roman"/>
                            </w:rPr>
                          </w:pPr>
                          <w:r w:rsidRPr="00797919">
                            <w:rPr>
                              <w:rFonts w:cs="Arial"/>
                              <w:kern w:val="24"/>
                              <w:sz w:val="20"/>
                              <w:szCs w:val="20"/>
                            </w:rPr>
                            <w:t xml:space="preserve">There is a further need to upskill the market to </w:t>
                          </w:r>
                          <w:r>
                            <w:rPr>
                              <w:rFonts w:cs="Arial"/>
                              <w:kern w:val="24"/>
                              <w:sz w:val="20"/>
                              <w:szCs w:val="20"/>
                            </w:rPr>
                            <w:t xml:space="preserve">build greater disability confidence and to </w:t>
                          </w:r>
                          <w:r w:rsidRPr="00797919">
                            <w:rPr>
                              <w:rFonts w:cs="Arial"/>
                              <w:kern w:val="24"/>
                              <w:sz w:val="20"/>
                              <w:szCs w:val="20"/>
                            </w:rPr>
                            <w:t>provide inclusive employment options</w:t>
                          </w:r>
                          <w:r>
                            <w:rPr>
                              <w:rFonts w:cs="Arial"/>
                              <w:kern w:val="24"/>
                              <w:sz w:val="20"/>
                              <w:szCs w:val="20"/>
                            </w:rPr>
                            <w:t>.</w:t>
                          </w:r>
                        </w:p>
                        <w:p w14:paraId="0030541E" w14:textId="77777777" w:rsidR="000F2AE6" w:rsidRPr="00797919" w:rsidRDefault="000F2AE6" w:rsidP="00183AE1">
                          <w:pPr>
                            <w:pStyle w:val="ListParagraph"/>
                            <w:numPr>
                              <w:ilvl w:val="0"/>
                              <w:numId w:val="39"/>
                            </w:numPr>
                            <w:spacing w:after="0" w:line="240" w:lineRule="auto"/>
                            <w:rPr>
                              <w:rFonts w:eastAsia="Times New Roman"/>
                            </w:rPr>
                          </w:pPr>
                          <w:r w:rsidRPr="00797919">
                            <w:rPr>
                              <w:rFonts w:cs="Arial"/>
                              <w:kern w:val="24"/>
                              <w:sz w:val="20"/>
                              <w:szCs w:val="20"/>
                            </w:rPr>
                            <w:t xml:space="preserve">Workplace culture and communication with colleagues plays a central role. </w:t>
                          </w:r>
                        </w:p>
                        <w:p w14:paraId="5917A30B" w14:textId="77777777" w:rsidR="000F2AE6" w:rsidRPr="00797919" w:rsidRDefault="000F2AE6" w:rsidP="00183AE1">
                          <w:pPr>
                            <w:pStyle w:val="ListParagraph"/>
                            <w:numPr>
                              <w:ilvl w:val="0"/>
                              <w:numId w:val="39"/>
                            </w:numPr>
                            <w:spacing w:after="0" w:line="240" w:lineRule="auto"/>
                            <w:rPr>
                              <w:rFonts w:eastAsia="Times New Roman"/>
                            </w:rPr>
                          </w:pPr>
                          <w:r w:rsidRPr="00797919">
                            <w:rPr>
                              <w:rFonts w:cs="Arial"/>
                              <w:kern w:val="24"/>
                              <w:sz w:val="20"/>
                              <w:szCs w:val="20"/>
                            </w:rPr>
                            <w:t>Individual workplace supports are crucial enablers to successful employment.</w:t>
                          </w:r>
                        </w:p>
                      </w:txbxContent>
                    </v:textbox>
                  </v:shape>
                </v:group>
                <v:group id="Group 68" o:spid="_x0000_s1043" style="position:absolute;left:22462;top:66810;width:22644;height:26368" coordorigin="67217,22032" coordsize="31878,31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TextBox 69" o:spid="_x0000_s1044" type="#_x0000_t202" style="position:absolute;left:67372;top:22032;width:31724;height:568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" filled="f" stroked="f">
                    <v:textbox inset="0,,0">
                      <w:txbxContent>
                        <w:p w14:paraId="19C0F4D9" w14:textId="77777777" w:rsidR="000F2AE6" w:rsidRPr="00797919" w:rsidRDefault="000F2AE6" w:rsidP="00183AE1">
                          <w:pPr>
                            <w:pStyle w:val="NormalWeb"/>
                            <w:spacing w:before="0" w:beforeAutospacing="0" w:after="0" w:afterAutospacing="0"/>
                          </w:pPr>
                          <w:r w:rsidRPr="00797919">
                            <w:rPr>
                              <w:rFonts w:ascii="Arial" w:hAnsi="Arial" w:cs="Arial"/>
                              <w:b/>
                              <w:bCs/>
                              <w:kern w:val="24"/>
                              <w:sz w:val="21"/>
                              <w:szCs w:val="21"/>
                            </w:rPr>
                            <w:t>Formal education and training post school</w:t>
                          </w:r>
                        </w:p>
                      </w:txbxContent>
                    </v:textbox>
                  </v:shape>
                  <v:shape id="TextBox 70" o:spid="_x0000_s1045" type="#_x0000_t202" style="position:absolute;left:67217;top:26653;width:31290;height:2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" filled="f" stroked="f">
                    <v:textbox inset="0,,0">
                      <w:txbxContent>
                        <w:p w14:paraId="69CA10BF" w14:textId="77777777" w:rsidR="000F2AE6" w:rsidRPr="00797919" w:rsidRDefault="000F2AE6" w:rsidP="00183AE1">
                          <w:pPr>
                            <w:pStyle w:val="ListParagraph"/>
                            <w:numPr>
                              <w:ilvl w:val="0"/>
                              <w:numId w:val="40"/>
                            </w:numPr>
                            <w:spacing w:after="0" w:line="240" w:lineRule="auto"/>
                            <w:rPr>
                              <w:rFonts w:eastAsia="Times New Roman"/>
                            </w:rPr>
                          </w:pPr>
                          <w:r w:rsidRPr="00797919">
                            <w:rPr>
                              <w:rFonts w:cs="Arial"/>
                              <w:kern w:val="24"/>
                              <w:sz w:val="20"/>
                              <w:szCs w:val="20"/>
                            </w:rPr>
                            <w:t>Retraining and further education were used to improve employment prospects</w:t>
                          </w:r>
                          <w:r>
                            <w:rPr>
                              <w:rFonts w:cs="Arial"/>
                              <w:kern w:val="24"/>
                              <w:sz w:val="20"/>
                              <w:szCs w:val="20"/>
                            </w:rPr>
                            <w:t>.</w:t>
                          </w:r>
                        </w:p>
                        <w:p w14:paraId="07F16ED8" w14:textId="77777777" w:rsidR="000F2AE6" w:rsidRPr="00797919" w:rsidRDefault="000F2AE6" w:rsidP="005E343E">
                          <w:pPr>
                            <w:pStyle w:val="ListParagraph"/>
                            <w:numPr>
                              <w:ilvl w:val="0"/>
                              <w:numId w:val="40"/>
                            </w:numPr>
                            <w:spacing w:after="0" w:line="240" w:lineRule="auto"/>
                            <w:rPr>
                              <w:rFonts w:eastAsia="Times New Roman"/>
                            </w:rPr>
                          </w:pPr>
                          <w:r>
                            <w:rPr>
                              <w:rFonts w:cs="Arial"/>
                              <w:kern w:val="24"/>
                              <w:sz w:val="20"/>
                              <w:szCs w:val="20"/>
                            </w:rPr>
                            <w:t xml:space="preserve">More </w:t>
                          </w:r>
                          <w:r w:rsidRPr="005E343E">
                            <w:rPr>
                              <w:rFonts w:cs="Arial"/>
                              <w:kern w:val="24"/>
                              <w:sz w:val="20"/>
                              <w:szCs w:val="20"/>
                            </w:rPr>
                            <w:t>opportunities for further post-school</w:t>
                          </w:r>
                          <w:r>
                            <w:rPr>
                              <w:rFonts w:cs="Arial"/>
                              <w:kern w:val="24"/>
                              <w:sz w:val="20"/>
                              <w:szCs w:val="20"/>
                            </w:rPr>
                            <w:t xml:space="preserve"> education</w:t>
                          </w:r>
                          <w:r w:rsidRPr="005E343E">
                            <w:rPr>
                              <w:rFonts w:cs="Arial"/>
                              <w:kern w:val="24"/>
                              <w:sz w:val="20"/>
                              <w:szCs w:val="20"/>
                            </w:rPr>
                            <w:t>, that is at the right level with the right support</w:t>
                          </w:r>
                          <w:r>
                            <w:rPr>
                              <w:rFonts w:cs="Arial"/>
                              <w:kern w:val="24"/>
                              <w:sz w:val="20"/>
                              <w:szCs w:val="20"/>
                            </w:rPr>
                            <w:t xml:space="preserve">, </w:t>
                          </w:r>
                          <w:r w:rsidRPr="00797919">
                            <w:rPr>
                              <w:rFonts w:cs="Arial"/>
                              <w:kern w:val="24"/>
                              <w:sz w:val="20"/>
                              <w:szCs w:val="20"/>
                            </w:rPr>
                            <w:t>need</w:t>
                          </w:r>
                          <w:r>
                            <w:rPr>
                              <w:rFonts w:cs="Arial"/>
                              <w:kern w:val="24"/>
                              <w:sz w:val="20"/>
                              <w:szCs w:val="20"/>
                            </w:rPr>
                            <w:t>s</w:t>
                          </w:r>
                          <w:r w:rsidRPr="00797919">
                            <w:rPr>
                              <w:rFonts w:cs="Arial"/>
                              <w:kern w:val="24"/>
                              <w:sz w:val="20"/>
                              <w:szCs w:val="20"/>
                            </w:rPr>
                            <w:t xml:space="preserve"> to be available for people with cognitive disability</w:t>
                          </w:r>
                          <w:r>
                            <w:rPr>
                              <w:rFonts w:cs="Arial"/>
                              <w:kern w:val="24"/>
                              <w:sz w:val="20"/>
                              <w:szCs w:val="20"/>
                            </w:rPr>
                            <w:t>.</w:t>
                          </w:r>
                          <w:r w:rsidRPr="00797919">
                            <w:rPr>
                              <w:rFonts w:cs="Arial"/>
                              <w:kern w:val="24"/>
                              <w:sz w:val="20"/>
                              <w:szCs w:val="20"/>
                            </w:rPr>
                            <w:t xml:space="preserve"> </w:t>
                          </w:r>
                        </w:p>
                        <w:p w14:paraId="543606D2" w14:textId="77777777" w:rsidR="000F2AE6" w:rsidRPr="00797919" w:rsidRDefault="000F2AE6" w:rsidP="00183AE1">
                          <w:pPr>
                            <w:pStyle w:val="ListParagraph"/>
                            <w:numPr>
                              <w:ilvl w:val="0"/>
                              <w:numId w:val="40"/>
                            </w:numPr>
                            <w:spacing w:after="0" w:line="240" w:lineRule="auto"/>
                            <w:rPr>
                              <w:rFonts w:eastAsia="Times New Roman"/>
                            </w:rPr>
                          </w:pPr>
                          <w:r w:rsidRPr="00797919">
                            <w:rPr>
                              <w:rFonts w:cs="Arial"/>
                              <w:kern w:val="24"/>
                              <w:sz w:val="20"/>
                              <w:szCs w:val="20"/>
                            </w:rPr>
                            <w:t xml:space="preserve">Receiving individualised and person-centred support while studying enabled participants to complete their studies. </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46" type="#_x0000_t75" alt="EMPLOYMENT SYNTHESIS DIAGRAM&#10;Diagram consisting of a circle. Inside the circle is a hexagon surrounded by six triangles. The hexagon in the center reads:&#10;NDIS participant: Access to information on supports. Own networks, roles models and informal supports and self-confidence.&#10;In each of the six triangles is an employment stage:&#10;Developing employment goals.&#10;Becoming job ready.&#10;Findings job opportunities.&#10;Becoming employed.&#10;Maintaining employment.&#10;Progressing and changing employment." style="position:absolute;left:10555;top:25759;width:43913;height:41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">
                  <v:imagedata r:id="rId60" o:title="&#10;Developing employment goals.&#10;Becoming job ready.&#10;Findings job opportunities.&#10;Becoming employed.&#10;Maintaining employment.&#10;Progressing and changing employment"/>
                  <v:path arrowok="t"/>
                </v:shape>
                <w10:anchorlock/>
              </v:group>
            </w:pict>
          </mc:Fallback>
        </mc:AlternateContent>
      </w:r>
    </w:p>
    <w:p w14:paraId="31436DC5" w14:textId="617EFE68" w:rsidR="000D2F8C" w:rsidRDefault="000D2F8C" w:rsidP="000D2F8C">
      <w:pPr>
        <w:pStyle w:val="Caption"/>
        <w:spacing w:before="0" w:after="120"/>
      </w:pPr>
      <w:bookmarkStart w:id="327" w:name="_Toc82519466"/>
      <w:r>
        <w:t xml:space="preserve">Figure </w:t>
      </w:r>
      <w:r>
        <w:fldChar w:fldCharType="begin"/>
      </w:r>
      <w:r>
        <w:instrText xml:space="preserve"> SEQ Figure \* ARABIC </w:instrText>
      </w:r>
      <w:r>
        <w:fldChar w:fldCharType="separate"/>
      </w:r>
      <w:r>
        <w:rPr>
          <w:noProof/>
        </w:rPr>
        <w:t>4</w:t>
      </w:r>
      <w:r>
        <w:fldChar w:fldCharType="end"/>
      </w:r>
      <w:r>
        <w:t xml:space="preserve">: </w:t>
      </w:r>
      <w:r w:rsidRPr="00C6254F">
        <w:t>EMPLOYMENT SYNTHESIS DIAGRAM</w:t>
      </w:r>
      <w:bookmarkEnd w:id="327"/>
    </w:p>
    <w:p w14:paraId="034EB1A2" w14:textId="482418FF" w:rsidR="00B639E4" w:rsidRDefault="00B639E4" w:rsidP="00B639E4">
      <w:pPr>
        <w:pStyle w:val="Heading3"/>
        <w:numPr>
          <w:ilvl w:val="1"/>
          <w:numId w:val="23"/>
        </w:numPr>
        <w:ind w:left="720"/>
        <w:rPr>
          <w:lang w:val="en-AU"/>
        </w:rPr>
      </w:pPr>
      <w:r>
        <w:rPr>
          <w:lang w:val="en-AU"/>
        </w:rPr>
        <w:lastRenderedPageBreak/>
        <w:t xml:space="preserve">Key factor 1: </w:t>
      </w:r>
      <w:r w:rsidR="00B26F3E">
        <w:rPr>
          <w:lang w:val="en-AU"/>
        </w:rPr>
        <w:t>P</w:t>
      </w:r>
      <w:r>
        <w:rPr>
          <w:lang w:val="en-AU"/>
        </w:rPr>
        <w:t>erson-centred planning</w:t>
      </w:r>
      <w:r w:rsidR="00F3196D">
        <w:rPr>
          <w:lang w:val="en-AU"/>
        </w:rPr>
        <w:t xml:space="preserve"> and supports</w:t>
      </w:r>
    </w:p>
    <w:p w14:paraId="7D014BAB" w14:textId="42A4E74B" w:rsidR="00B639E4" w:rsidRDefault="00B639E4" w:rsidP="001C410C">
      <w:r>
        <w:t xml:space="preserve">Planning conversations </w:t>
      </w:r>
      <w:r w:rsidR="006724E0">
        <w:t xml:space="preserve">and funded supports </w:t>
      </w:r>
      <w:r>
        <w:t xml:space="preserve">play an integral role in supporting participants to increase their employment participation. </w:t>
      </w:r>
      <w:r w:rsidR="002B5E09">
        <w:t>Table 3 outline</w:t>
      </w:r>
      <w:r w:rsidR="00561E70">
        <w:t>s</w:t>
      </w:r>
      <w:r w:rsidR="002B5E09">
        <w:t xml:space="preserve"> the key barriers and enablers to person-centred planning</w:t>
      </w:r>
      <w:r w:rsidR="006724E0">
        <w:t xml:space="preserve"> and supports</w:t>
      </w:r>
      <w:r w:rsidR="002B5E09">
        <w:t>.</w:t>
      </w:r>
    </w:p>
    <w:p w14:paraId="35C0EBB1" w14:textId="5F2FF0F7" w:rsidR="00D07A7E" w:rsidRDefault="00D07A7E" w:rsidP="00D07A7E">
      <w:pPr>
        <w:pStyle w:val="Caption"/>
        <w:keepNext/>
      </w:pPr>
      <w:bookmarkStart w:id="328" w:name="_Toc82519359"/>
      <w:r>
        <w:t xml:space="preserve">Table </w:t>
      </w:r>
      <w:r>
        <w:fldChar w:fldCharType="begin"/>
      </w:r>
      <w:r>
        <w:instrText xml:space="preserve"> SEQ Table \* ARABIC </w:instrText>
      </w:r>
      <w:r>
        <w:fldChar w:fldCharType="separate"/>
      </w:r>
      <w:r w:rsidR="000D2F8C">
        <w:rPr>
          <w:noProof/>
        </w:rPr>
        <w:t>3</w:t>
      </w:r>
      <w:r>
        <w:fldChar w:fldCharType="end"/>
      </w:r>
      <w:bookmarkEnd w:id="326"/>
      <w:r>
        <w:t xml:space="preserve">: </w:t>
      </w:r>
      <w:r w:rsidR="00B639E4">
        <w:rPr>
          <w:caps w:val="0"/>
        </w:rPr>
        <w:t xml:space="preserve">Barriers and enablers </w:t>
      </w:r>
      <w:r w:rsidR="00F05C35">
        <w:rPr>
          <w:caps w:val="0"/>
        </w:rPr>
        <w:t xml:space="preserve">– </w:t>
      </w:r>
      <w:r w:rsidR="00B26F3E">
        <w:rPr>
          <w:caps w:val="0"/>
        </w:rPr>
        <w:t>Person</w:t>
      </w:r>
      <w:r w:rsidR="00F05C35">
        <w:rPr>
          <w:caps w:val="0"/>
        </w:rPr>
        <w:t>-centred planning</w:t>
      </w:r>
      <w:r w:rsidR="00F3196D">
        <w:rPr>
          <w:caps w:val="0"/>
        </w:rPr>
        <w:t xml:space="preserve"> and supports</w:t>
      </w:r>
      <w:bookmarkEnd w:id="328"/>
    </w:p>
    <w:tbl>
      <w:tblPr>
        <w:tblStyle w:val="LightShading-Accent4"/>
        <w:tblW w:w="899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factor table"/>
        <w:tblDescription w:val="Table with two columns and four rows."/>
      </w:tblPr>
      <w:tblGrid>
        <w:gridCol w:w="4496"/>
        <w:gridCol w:w="4497"/>
      </w:tblGrid>
      <w:tr w:rsidR="00B639E4" w:rsidRPr="001451EF" w14:paraId="53BA8800" w14:textId="77777777" w:rsidTr="001C410C">
        <w:trPr>
          <w:cnfStyle w:val="100000000000" w:firstRow="1" w:lastRow="0" w:firstColumn="0" w:lastColumn="0" w:oddVBand="0" w:evenVBand="0" w:oddHBand="0" w:evenHBand="0" w:firstRowFirstColumn="0" w:firstRowLastColumn="0" w:lastRowFirstColumn="0" w:lastRowLastColumn="0"/>
          <w:cantSplit/>
          <w:trHeight w:val="569"/>
          <w:tblHeader/>
        </w:trPr>
        <w:tc>
          <w:tcPr>
            <w:cnfStyle w:val="001000000000" w:firstRow="0" w:lastRow="0" w:firstColumn="1" w:lastColumn="0" w:oddVBand="0" w:evenVBand="0" w:oddHBand="0" w:evenHBand="0" w:firstRowFirstColumn="0" w:firstRowLastColumn="0" w:lastRowFirstColumn="0" w:lastRowLastColumn="0"/>
            <w:tcW w:w="4496" w:type="dxa"/>
          </w:tcPr>
          <w:p w14:paraId="451EA690" w14:textId="77777777" w:rsidR="00B639E4" w:rsidRPr="001C410C" w:rsidRDefault="00B639E4" w:rsidP="001C410C">
            <w:pPr>
              <w:spacing w:after="0" w:line="240" w:lineRule="auto"/>
              <w:ind w:left="0"/>
              <w:rPr>
                <w:rFonts w:cs="Arial"/>
                <w:szCs w:val="22"/>
              </w:rPr>
            </w:pPr>
            <w:r>
              <w:rPr>
                <w:rFonts w:cs="Arial"/>
                <w:szCs w:val="22"/>
              </w:rPr>
              <w:t>Barriers</w:t>
            </w:r>
          </w:p>
        </w:tc>
        <w:tc>
          <w:tcPr>
            <w:tcW w:w="4497" w:type="dxa"/>
          </w:tcPr>
          <w:p w14:paraId="43E8C42B" w14:textId="77777777" w:rsidR="00B639E4" w:rsidRPr="001C410C" w:rsidRDefault="00B639E4" w:rsidP="001C410C">
            <w:pPr>
              <w:spacing w:after="0" w:line="240" w:lineRule="auto"/>
              <w:ind w:left="0"/>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Enablers</w:t>
            </w:r>
          </w:p>
        </w:tc>
      </w:tr>
      <w:tr w:rsidR="00B639E4" w:rsidRPr="001451EF" w14:paraId="14990AB8" w14:textId="77777777" w:rsidTr="001C410C">
        <w:trPr>
          <w:cnfStyle w:val="000000100000" w:firstRow="0" w:lastRow="0" w:firstColumn="0" w:lastColumn="0" w:oddVBand="0" w:evenVBand="0" w:oddHBand="1" w:evenHBand="0" w:firstRowFirstColumn="0" w:firstRowLastColumn="0" w:lastRowFirstColumn="0" w:lastRowLastColumn="0"/>
          <w:cantSplit/>
          <w:trHeight w:val="569"/>
        </w:trPr>
        <w:tc>
          <w:tcPr>
            <w:cnfStyle w:val="001000000000" w:firstRow="0" w:lastRow="0" w:firstColumn="1" w:lastColumn="0" w:oddVBand="0" w:evenVBand="0" w:oddHBand="0" w:evenHBand="0" w:firstRowFirstColumn="0" w:firstRowLastColumn="0" w:lastRowFirstColumn="0" w:lastRowLastColumn="0"/>
            <w:tcW w:w="4496" w:type="dxa"/>
          </w:tcPr>
          <w:p w14:paraId="360054CC" w14:textId="20336780" w:rsidR="00B639E4" w:rsidRPr="001C410C" w:rsidRDefault="00B639E4" w:rsidP="001C410C">
            <w:pPr>
              <w:pStyle w:val="tablelistbullet"/>
              <w:rPr>
                <w:b w:val="0"/>
              </w:rPr>
            </w:pPr>
            <w:r w:rsidRPr="00B87860">
              <w:rPr>
                <w:b w:val="0"/>
              </w:rPr>
              <w:t xml:space="preserve">Participants on the autism spectrum </w:t>
            </w:r>
            <w:r w:rsidR="00561E70">
              <w:rPr>
                <w:b w:val="0"/>
              </w:rPr>
              <w:t>or</w:t>
            </w:r>
            <w:r w:rsidRPr="00B87860">
              <w:rPr>
                <w:b w:val="0"/>
              </w:rPr>
              <w:t xml:space="preserve"> </w:t>
            </w:r>
            <w:r w:rsidRPr="001C410C">
              <w:rPr>
                <w:b w:val="0"/>
              </w:rPr>
              <w:t>with psychosocial disability often felt that staff</w:t>
            </w:r>
            <w:r w:rsidR="006724E0">
              <w:rPr>
                <w:b w:val="0"/>
              </w:rPr>
              <w:t xml:space="preserve"> and providers </w:t>
            </w:r>
            <w:r w:rsidRPr="001C410C">
              <w:rPr>
                <w:b w:val="0"/>
              </w:rPr>
              <w:t xml:space="preserve">did not understand their disability well. </w:t>
            </w:r>
          </w:p>
          <w:p w14:paraId="45C1E60F" w14:textId="77777777" w:rsidR="00B639E4" w:rsidRPr="001C410C" w:rsidRDefault="00B639E4" w:rsidP="001C410C">
            <w:pPr>
              <w:pStyle w:val="tablelistbullet"/>
              <w:rPr>
                <w:b w:val="0"/>
              </w:rPr>
            </w:pPr>
            <w:r w:rsidRPr="001C410C">
              <w:rPr>
                <w:b w:val="0"/>
              </w:rPr>
              <w:t>Lack of suitable transport options restricted participants</w:t>
            </w:r>
            <w:r w:rsidR="00561E70">
              <w:rPr>
                <w:b w:val="0"/>
              </w:rPr>
              <w:t>’</w:t>
            </w:r>
            <w:r w:rsidRPr="001C410C">
              <w:rPr>
                <w:b w:val="0"/>
              </w:rPr>
              <w:t xml:space="preserve"> access to appropriate employment.</w:t>
            </w:r>
          </w:p>
          <w:p w14:paraId="3AA3A005" w14:textId="77777777" w:rsidR="00B639E4" w:rsidRPr="001C410C" w:rsidRDefault="00B639E4" w:rsidP="001C410C">
            <w:pPr>
              <w:pStyle w:val="tablelistbullet"/>
              <w:rPr>
                <w:b w:val="0"/>
              </w:rPr>
            </w:pPr>
            <w:r w:rsidRPr="001C410C">
              <w:rPr>
                <w:b w:val="0"/>
              </w:rPr>
              <w:t>Lack of travel training to and from work reduce</w:t>
            </w:r>
            <w:r w:rsidR="00561E70">
              <w:rPr>
                <w:b w:val="0"/>
              </w:rPr>
              <w:t>d</w:t>
            </w:r>
            <w:r w:rsidRPr="001C410C">
              <w:rPr>
                <w:b w:val="0"/>
              </w:rPr>
              <w:t xml:space="preserve"> independence and accessibility to employment options.</w:t>
            </w:r>
          </w:p>
          <w:p w14:paraId="323EC01A" w14:textId="77777777" w:rsidR="00B639E4" w:rsidRPr="001C410C" w:rsidRDefault="00B639E4" w:rsidP="001C410C">
            <w:pPr>
              <w:pStyle w:val="tablelistbullet"/>
              <w:rPr>
                <w:b w:val="0"/>
              </w:rPr>
            </w:pPr>
            <w:r w:rsidRPr="00B87860">
              <w:rPr>
                <w:b w:val="0"/>
              </w:rPr>
              <w:t>Lack of focus on career progression</w:t>
            </w:r>
            <w:r w:rsidRPr="001C410C">
              <w:rPr>
                <w:b w:val="0"/>
              </w:rPr>
              <w:t>, such as changing jobs and seeking other opportunities.</w:t>
            </w:r>
          </w:p>
          <w:p w14:paraId="2C5C6895" w14:textId="77777777" w:rsidR="00B639E4" w:rsidRPr="001C410C" w:rsidRDefault="00B639E4" w:rsidP="001C410C">
            <w:pPr>
              <w:pStyle w:val="tablelistbullet"/>
              <w:rPr>
                <w:b w:val="0"/>
              </w:rPr>
            </w:pPr>
            <w:r w:rsidRPr="00B87860">
              <w:rPr>
                <w:b w:val="0"/>
              </w:rPr>
              <w:t>Many NDIS participants</w:t>
            </w:r>
            <w:r w:rsidRPr="005E0E2F">
              <w:rPr>
                <w:b w:val="0"/>
              </w:rPr>
              <w:t xml:space="preserve"> were lacking in self-confidence as an empl</w:t>
            </w:r>
            <w:r w:rsidR="001C410C">
              <w:rPr>
                <w:b w:val="0"/>
              </w:rPr>
              <w:t>oyable person.</w:t>
            </w:r>
          </w:p>
        </w:tc>
        <w:tc>
          <w:tcPr>
            <w:tcW w:w="4497" w:type="dxa"/>
          </w:tcPr>
          <w:p w14:paraId="7024EC60" w14:textId="77777777" w:rsidR="00B639E4" w:rsidRPr="002308FE" w:rsidRDefault="00B639E4" w:rsidP="001C410C">
            <w:pPr>
              <w:pStyle w:val="tablelistbullet"/>
              <w:cnfStyle w:val="000000100000" w:firstRow="0" w:lastRow="0" w:firstColumn="0" w:lastColumn="0" w:oddVBand="0" w:evenVBand="0" w:oddHBand="1" w:evenHBand="0" w:firstRowFirstColumn="0" w:firstRowLastColumn="0" w:lastRowFirstColumn="0" w:lastRowLastColumn="0"/>
            </w:pPr>
            <w:r w:rsidRPr="002308FE">
              <w:t>Person-centred planning was identified as crucial in supporting employment options better matched to participant skills and interests.</w:t>
            </w:r>
          </w:p>
          <w:p w14:paraId="538D0D52" w14:textId="77777777" w:rsidR="00B639E4" w:rsidRPr="002308FE" w:rsidRDefault="00B639E4" w:rsidP="001C410C">
            <w:pPr>
              <w:pStyle w:val="tablelistbullet"/>
              <w:cnfStyle w:val="000000100000" w:firstRow="0" w:lastRow="0" w:firstColumn="0" w:lastColumn="0" w:oddVBand="0" w:evenVBand="0" w:oddHBand="1" w:evenHBand="0" w:firstRowFirstColumn="0" w:firstRowLastColumn="0" w:lastRowFirstColumn="0" w:lastRowLastColumn="0"/>
            </w:pPr>
            <w:r w:rsidRPr="002308FE">
              <w:t>Support to meet basic needs (daily living, stable accommodation, mental and physical health) is an imp</w:t>
            </w:r>
            <w:r>
              <w:t>ortant enabler for participants.</w:t>
            </w:r>
          </w:p>
          <w:p w14:paraId="6544D2BC" w14:textId="77777777" w:rsidR="00B639E4" w:rsidRPr="002308FE" w:rsidRDefault="00B639E4" w:rsidP="001C410C">
            <w:pPr>
              <w:pStyle w:val="tablelistbullet"/>
              <w:cnfStyle w:val="000000100000" w:firstRow="0" w:lastRow="0" w:firstColumn="0" w:lastColumn="0" w:oddVBand="0" w:evenVBand="0" w:oddHBand="1" w:evenHBand="0" w:firstRowFirstColumn="0" w:firstRowLastColumn="0" w:lastRowFirstColumn="0" w:lastRowLastColumn="0"/>
            </w:pPr>
            <w:r>
              <w:t>Employment-</w:t>
            </w:r>
            <w:r w:rsidRPr="002308FE">
              <w:t>rel</w:t>
            </w:r>
            <w:r>
              <w:t xml:space="preserve">ated capacity building supports </w:t>
            </w:r>
            <w:r w:rsidRPr="002308FE">
              <w:t>play</w:t>
            </w:r>
            <w:r>
              <w:t>ed</w:t>
            </w:r>
            <w:r w:rsidRPr="002308FE">
              <w:t xml:space="preserve"> an important role in increasing self-efficacy.</w:t>
            </w:r>
          </w:p>
          <w:p w14:paraId="1C556F3C" w14:textId="77777777" w:rsidR="00B639E4" w:rsidRDefault="00B639E4" w:rsidP="001C410C">
            <w:pPr>
              <w:pStyle w:val="tablelistbullet"/>
              <w:cnfStyle w:val="000000100000" w:firstRow="0" w:lastRow="0" w:firstColumn="0" w:lastColumn="0" w:oddVBand="0" w:evenVBand="0" w:oddHBand="1" w:evenHBand="0" w:firstRowFirstColumn="0" w:firstRowLastColumn="0" w:lastRowFirstColumn="0" w:lastRowLastColumn="0"/>
            </w:pPr>
            <w:r>
              <w:t>P</w:t>
            </w:r>
            <w:r w:rsidRPr="002308FE">
              <w:t>articipants gain</w:t>
            </w:r>
            <w:r>
              <w:t>ing</w:t>
            </w:r>
            <w:r w:rsidRPr="002308FE">
              <w:t xml:space="preserve"> a driver</w:t>
            </w:r>
            <w:r>
              <w:t>’</w:t>
            </w:r>
            <w:r w:rsidRPr="002308FE">
              <w:t>s licen</w:t>
            </w:r>
            <w:r>
              <w:t>c</w:t>
            </w:r>
            <w:r w:rsidRPr="002308FE">
              <w:t>e was an enabler to employment.</w:t>
            </w:r>
          </w:p>
        </w:tc>
      </w:tr>
    </w:tbl>
    <w:p w14:paraId="1402286F" w14:textId="229279AC" w:rsidR="005F6461" w:rsidRDefault="00B639E4" w:rsidP="001A1F98">
      <w:pPr>
        <w:suppressAutoHyphens/>
        <w:spacing w:before="240"/>
      </w:pPr>
      <w:r>
        <w:t xml:space="preserve">Improving planning conversations and building service provider capability in </w:t>
      </w:r>
      <w:r w:rsidR="000770DD">
        <w:t xml:space="preserve">delivering </w:t>
      </w:r>
      <w:r>
        <w:t xml:space="preserve">person-centred </w:t>
      </w:r>
      <w:r w:rsidRPr="00B87860">
        <w:t>servic</w:t>
      </w:r>
      <w:r w:rsidRPr="005E0E2F">
        <w:t xml:space="preserve">e planning </w:t>
      </w:r>
      <w:r w:rsidR="006724E0">
        <w:t xml:space="preserve">and supports </w:t>
      </w:r>
      <w:r w:rsidR="00AF0C50" w:rsidRPr="00E97C18">
        <w:t>will be instrumental to reducing the barr</w:t>
      </w:r>
      <w:r w:rsidR="00AF0C50" w:rsidRPr="001C410C">
        <w:t xml:space="preserve">iers to employment and </w:t>
      </w:r>
      <w:r w:rsidRPr="001C410C">
        <w:t xml:space="preserve">will facilitate individualised pathways for participants towards greater </w:t>
      </w:r>
      <w:r w:rsidR="00AF0C50" w:rsidRPr="001C410C">
        <w:t>economic</w:t>
      </w:r>
      <w:r w:rsidRPr="001C410C">
        <w:t xml:space="preserve"> participation.</w:t>
      </w:r>
      <w:r w:rsidR="00396EC6">
        <w:t xml:space="preserve"> </w:t>
      </w:r>
      <w:r w:rsidR="008E28D4">
        <w:t>The following considerations are put forward for the broader disability ecosystem and the NDIA.</w:t>
      </w:r>
    </w:p>
    <w:p w14:paraId="31D5F268" w14:textId="68528EA7" w:rsidR="00B639E4" w:rsidRPr="00BF4EDF" w:rsidRDefault="00B639E4" w:rsidP="001C410C">
      <w:pPr>
        <w:pStyle w:val="Heading4"/>
        <w:rPr>
          <w:szCs w:val="22"/>
        </w:rPr>
      </w:pPr>
      <w:r>
        <w:t>Considerations</w:t>
      </w:r>
      <w:r w:rsidR="00F3196D">
        <w:t xml:space="preserve"> for </w:t>
      </w:r>
      <w:r w:rsidR="00BE262C">
        <w:t xml:space="preserve">employment </w:t>
      </w:r>
      <w:r w:rsidR="00F3196D">
        <w:t>planning</w:t>
      </w:r>
    </w:p>
    <w:p w14:paraId="77C14F94" w14:textId="4580FD08" w:rsidR="00396EC6" w:rsidRDefault="006724E0" w:rsidP="001A1F98">
      <w:pPr>
        <w:pStyle w:val="ListParagraph"/>
        <w:numPr>
          <w:ilvl w:val="0"/>
          <w:numId w:val="43"/>
        </w:numPr>
        <w:ind w:left="360"/>
      </w:pPr>
      <w:r>
        <w:t>Service delivery s</w:t>
      </w:r>
      <w:r w:rsidR="00B639E4" w:rsidRPr="00B757B4">
        <w:t>taff</w:t>
      </w:r>
      <w:r>
        <w:t>, support workers and providers need to</w:t>
      </w:r>
      <w:r w:rsidR="00B639E4" w:rsidRPr="00B757B4">
        <w:t xml:space="preserve"> have the skills</w:t>
      </w:r>
      <w:r w:rsidR="00AF0C50">
        <w:t>,</w:t>
      </w:r>
      <w:r w:rsidR="00B639E4" w:rsidRPr="00B757B4">
        <w:t xml:space="preserve"> through sufficient training and resources</w:t>
      </w:r>
      <w:r w:rsidR="00AF0C50">
        <w:t>,</w:t>
      </w:r>
      <w:r w:rsidR="00B639E4" w:rsidRPr="00B757B4">
        <w:t xml:space="preserve"> to enable proactive person-centred conversations with participants about employment opportunities</w:t>
      </w:r>
      <w:r w:rsidR="008E28D4">
        <w:t xml:space="preserve"> and a person’s career journey</w:t>
      </w:r>
      <w:r w:rsidR="00B639E4" w:rsidRPr="00B757B4">
        <w:t xml:space="preserve">. This includes skills in how to start proactive conversations about employment, </w:t>
      </w:r>
      <w:r w:rsidR="00561E70" w:rsidRPr="00B757B4">
        <w:t>typical pathways to employment</w:t>
      </w:r>
      <w:r w:rsidR="00561E70">
        <w:t>, a</w:t>
      </w:r>
      <w:r w:rsidR="008E28D4">
        <w:t xml:space="preserve">s well as </w:t>
      </w:r>
      <w:r w:rsidR="00B639E4" w:rsidRPr="00B757B4">
        <w:t xml:space="preserve">knowledge </w:t>
      </w:r>
      <w:r w:rsidR="008E28D4">
        <w:t>and skills</w:t>
      </w:r>
      <w:r w:rsidR="00B639E4" w:rsidRPr="00B757B4">
        <w:t xml:space="preserve"> relating to </w:t>
      </w:r>
      <w:r w:rsidR="008E28D4">
        <w:t xml:space="preserve">work with </w:t>
      </w:r>
      <w:r w:rsidR="00B639E4" w:rsidRPr="00B757B4">
        <w:t>people with</w:t>
      </w:r>
      <w:r w:rsidRPr="00E010FB">
        <w:t xml:space="preserve"> intellectual disability, on the autism spectrum, and/or psychosocial disability</w:t>
      </w:r>
      <w:r>
        <w:t>.</w:t>
      </w:r>
    </w:p>
    <w:p w14:paraId="4E16CBC3" w14:textId="0077F41A" w:rsidR="00AF0C50" w:rsidRPr="00B757B4" w:rsidRDefault="00AF0C50" w:rsidP="001A1F98">
      <w:pPr>
        <w:pStyle w:val="ListParagraph"/>
        <w:numPr>
          <w:ilvl w:val="0"/>
          <w:numId w:val="43"/>
        </w:numPr>
        <w:ind w:left="360"/>
      </w:pPr>
      <w:r w:rsidRPr="00B757B4">
        <w:t>The importance of stable and supported activities of daily living needs to be emphasised in training and resources so service delivery staff have greater awareness of this and its relationship to employment.</w:t>
      </w:r>
      <w:r>
        <w:t xml:space="preserve"> </w:t>
      </w:r>
    </w:p>
    <w:p w14:paraId="5B93E05D" w14:textId="5EE6693E" w:rsidR="00B639E4" w:rsidRDefault="008E28D4" w:rsidP="001A1F98">
      <w:pPr>
        <w:pStyle w:val="ListParagraph"/>
        <w:numPr>
          <w:ilvl w:val="0"/>
          <w:numId w:val="43"/>
        </w:numPr>
        <w:ind w:left="360"/>
      </w:pPr>
      <w:r>
        <w:t>It is acknowledged the pathway to employment may require time to develop skills and gain experience to be ready for work. Having short term and long term goals may be beneficial to acknowledge the steps required in the journey to work and to measure progress along the way.</w:t>
      </w:r>
    </w:p>
    <w:p w14:paraId="236CB710" w14:textId="356A82A0" w:rsidR="00B639E4" w:rsidRPr="00B757B4" w:rsidRDefault="006724E0" w:rsidP="001A1F98">
      <w:pPr>
        <w:pStyle w:val="ListParagraph"/>
        <w:numPr>
          <w:ilvl w:val="0"/>
          <w:numId w:val="43"/>
        </w:numPr>
        <w:ind w:left="360"/>
      </w:pPr>
      <w:r>
        <w:lastRenderedPageBreak/>
        <w:t>Staff working</w:t>
      </w:r>
      <w:r w:rsidR="00B639E4" w:rsidRPr="00B757B4">
        <w:t xml:space="preserve"> with NDIS participants experiencing long term unemployment </w:t>
      </w:r>
      <w:r>
        <w:t>may</w:t>
      </w:r>
      <w:r w:rsidRPr="00B757B4">
        <w:t xml:space="preserve"> </w:t>
      </w:r>
      <w:r w:rsidR="00B639E4" w:rsidRPr="00B757B4">
        <w:t xml:space="preserve">benefit from focusing on supporting participants to access training, volunteering and community participation to build capacity, increase own networks, and fill gaps in work history. </w:t>
      </w:r>
    </w:p>
    <w:p w14:paraId="1CB7ABBE" w14:textId="1BED1E9C" w:rsidR="00B639E4" w:rsidRPr="00B757B4" w:rsidRDefault="00B639E4" w:rsidP="001A1F98">
      <w:pPr>
        <w:pStyle w:val="ListParagraph"/>
        <w:numPr>
          <w:ilvl w:val="0"/>
          <w:numId w:val="43"/>
        </w:numPr>
        <w:ind w:left="360"/>
      </w:pPr>
      <w:r w:rsidRPr="00B757B4">
        <w:t xml:space="preserve">Having a consistent contact and building rapport with NDIS service delivery staff </w:t>
      </w:r>
      <w:r w:rsidR="008E28D4">
        <w:t xml:space="preserve">(which includes planners, LACs and PiTC) </w:t>
      </w:r>
      <w:r w:rsidRPr="00B757B4">
        <w:t xml:space="preserve">may help to facilitate positive planning experiences that are more individualised and person-centred. </w:t>
      </w:r>
    </w:p>
    <w:p w14:paraId="4D446413" w14:textId="464F845A" w:rsidR="00B639E4" w:rsidRDefault="00B639E4" w:rsidP="001A1F98">
      <w:pPr>
        <w:pStyle w:val="ListParagraph"/>
        <w:numPr>
          <w:ilvl w:val="0"/>
          <w:numId w:val="43"/>
        </w:numPr>
        <w:ind w:left="360"/>
      </w:pPr>
      <w:r w:rsidRPr="00B757B4">
        <w:t xml:space="preserve">Clear, consistent and easy to access information </w:t>
      </w:r>
      <w:r w:rsidR="006724E0">
        <w:t xml:space="preserve">and resources </w:t>
      </w:r>
      <w:r w:rsidRPr="00B757B4">
        <w:t xml:space="preserve">for staff </w:t>
      </w:r>
      <w:r w:rsidR="006724E0">
        <w:t>and participants is</w:t>
      </w:r>
      <w:r w:rsidRPr="00B757B4">
        <w:t xml:space="preserve"> needed to better facilitate employment planning</w:t>
      </w:r>
      <w:r w:rsidR="006724E0">
        <w:t xml:space="preserve"> and the development and implementation of goals</w:t>
      </w:r>
      <w:r w:rsidRPr="00B757B4">
        <w:t>. This information should be available in multiple mediums and locations to ensure greater utility</w:t>
      </w:r>
      <w:r w:rsidR="006724E0">
        <w:t xml:space="preserve"> and should include information about what is funded through the NDIS and what is funded through other sources. </w:t>
      </w:r>
    </w:p>
    <w:p w14:paraId="53C014C1" w14:textId="3B22AFBF" w:rsidR="00AF0C50" w:rsidRPr="00BE73CD" w:rsidRDefault="00AF0C50" w:rsidP="001A1F98">
      <w:pPr>
        <w:pStyle w:val="ListParagraph"/>
        <w:numPr>
          <w:ilvl w:val="0"/>
          <w:numId w:val="43"/>
        </w:numPr>
        <w:ind w:left="360"/>
      </w:pPr>
      <w:r>
        <w:t xml:space="preserve">Where possible </w:t>
      </w:r>
      <w:r w:rsidRPr="00B757B4">
        <w:t xml:space="preserve">discussions </w:t>
      </w:r>
      <w:r w:rsidR="006724E0">
        <w:t>about work sh</w:t>
      </w:r>
      <w:r w:rsidRPr="00B757B4">
        <w:t>ould pivot from focusing on finding work to incorporate more of a career focus. This will help to build the expectation of participants towards careers, progressions and the opportunities for change across the continuum of the participant’s life.</w:t>
      </w:r>
    </w:p>
    <w:p w14:paraId="0AE90084" w14:textId="77777777" w:rsidR="00BE262C" w:rsidRPr="001A1F98" w:rsidRDefault="00B639E4" w:rsidP="001A1F98">
      <w:pPr>
        <w:pStyle w:val="ListParagraph"/>
        <w:numPr>
          <w:ilvl w:val="0"/>
          <w:numId w:val="44"/>
        </w:numPr>
        <w:ind w:left="360"/>
        <w:rPr>
          <w:b/>
          <w:bCs/>
          <w:caps/>
          <w:sz w:val="20"/>
          <w:szCs w:val="18"/>
        </w:rPr>
      </w:pPr>
      <w:r w:rsidRPr="00B757B4">
        <w:t xml:space="preserve">Embedding capacity building and allied health supports such as psychology and occupational therapy in participants’ plans can support participants’ </w:t>
      </w:r>
      <w:r>
        <w:t xml:space="preserve">to improve their mental health and </w:t>
      </w:r>
      <w:r w:rsidRPr="00B757B4">
        <w:t>build self-confidence. Other activities and pathways to employment can help build participants’ self-confidence</w:t>
      </w:r>
      <w:r>
        <w:t>,</w:t>
      </w:r>
      <w:r w:rsidRPr="00B757B4">
        <w:t xml:space="preserve"> such as volunteering, work experience and community participation.</w:t>
      </w:r>
      <w:r w:rsidR="00A76A38">
        <w:t xml:space="preserve"> </w:t>
      </w:r>
    </w:p>
    <w:p w14:paraId="27C5779C" w14:textId="27479056" w:rsidR="005F6461" w:rsidRPr="00B35222" w:rsidRDefault="00B639E4" w:rsidP="001A1F98">
      <w:pPr>
        <w:pStyle w:val="ListParagraph"/>
        <w:numPr>
          <w:ilvl w:val="0"/>
          <w:numId w:val="44"/>
        </w:numPr>
        <w:ind w:left="360"/>
        <w:rPr>
          <w:b/>
          <w:bCs/>
          <w:caps/>
          <w:sz w:val="20"/>
          <w:szCs w:val="18"/>
        </w:rPr>
      </w:pPr>
      <w:r w:rsidRPr="00B757B4">
        <w:t>Transport and travel training are important elements to include in employment dis</w:t>
      </w:r>
      <w:r>
        <w:t>cussions</w:t>
      </w:r>
      <w:r w:rsidR="00BE262C">
        <w:t xml:space="preserve"> and resources, </w:t>
      </w:r>
      <w:r>
        <w:t xml:space="preserve">including </w:t>
      </w:r>
      <w:r w:rsidRPr="00B757B4">
        <w:t>clearer information about what funded supports are available for participants to gain th</w:t>
      </w:r>
      <w:r>
        <w:t>eir drivers’ licence.</w:t>
      </w:r>
    </w:p>
    <w:p w14:paraId="28F9A93B" w14:textId="77777777" w:rsidR="002C2107" w:rsidRDefault="002C2107">
      <w:pPr>
        <w:spacing w:line="276" w:lineRule="auto"/>
        <w:rPr>
          <w:b/>
          <w:color w:val="6B2976"/>
          <w:sz w:val="30"/>
          <w:szCs w:val="30"/>
        </w:rPr>
      </w:pPr>
      <w:r>
        <w:br w:type="page"/>
      </w:r>
    </w:p>
    <w:p w14:paraId="5D8A633A" w14:textId="1D282AAB" w:rsidR="00E97C18" w:rsidRDefault="00E97C18" w:rsidP="001C410C">
      <w:pPr>
        <w:pStyle w:val="Heading3"/>
      </w:pPr>
      <w:r>
        <w:lastRenderedPageBreak/>
        <w:t>Key factor 2: P</w:t>
      </w:r>
      <w:r w:rsidRPr="00E97C18">
        <w:t>articipant empowerment</w:t>
      </w:r>
    </w:p>
    <w:p w14:paraId="210D93D2" w14:textId="77777777" w:rsidR="00E97C18" w:rsidRDefault="00E97C18" w:rsidP="001C410C">
      <w:r>
        <w:t xml:space="preserve">Participant empowerment </w:t>
      </w:r>
      <w:r w:rsidR="005D7E06">
        <w:t xml:space="preserve">through the right support and information can increase a person’s confidence </w:t>
      </w:r>
      <w:r>
        <w:t xml:space="preserve">with making decisions and open up options about the type and kind job they would like. </w:t>
      </w:r>
      <w:r w:rsidR="002B5E09">
        <w:t>Table 4 outlined the key barriers and enablers relating to participant empowerment.</w:t>
      </w:r>
    </w:p>
    <w:p w14:paraId="20EC9A69" w14:textId="53D80EBC" w:rsidR="009900D0" w:rsidRDefault="009900D0" w:rsidP="009900D0">
      <w:pPr>
        <w:pStyle w:val="Caption"/>
        <w:keepNext/>
        <w:rPr>
          <w:caps w:val="0"/>
        </w:rPr>
      </w:pPr>
      <w:bookmarkStart w:id="329" w:name="_Toc82519360"/>
      <w:r>
        <w:t xml:space="preserve">Table </w:t>
      </w:r>
      <w:r>
        <w:fldChar w:fldCharType="begin"/>
      </w:r>
      <w:r>
        <w:instrText xml:space="preserve"> SEQ Table \* ARABIC </w:instrText>
      </w:r>
      <w:r>
        <w:fldChar w:fldCharType="separate"/>
      </w:r>
      <w:r w:rsidR="000D2F8C">
        <w:rPr>
          <w:noProof/>
        </w:rPr>
        <w:t>4</w:t>
      </w:r>
      <w:r>
        <w:fldChar w:fldCharType="end"/>
      </w:r>
      <w:r>
        <w:t>:</w:t>
      </w:r>
      <w:r w:rsidRPr="009900D0">
        <w:t xml:space="preserve"> </w:t>
      </w:r>
      <w:r w:rsidR="00E97C18">
        <w:rPr>
          <w:caps w:val="0"/>
        </w:rPr>
        <w:t>Barriers and enablers</w:t>
      </w:r>
      <w:r w:rsidR="00F05C35">
        <w:rPr>
          <w:caps w:val="0"/>
        </w:rPr>
        <w:t xml:space="preserve"> – participant </w:t>
      </w:r>
      <w:r w:rsidR="00F05C35" w:rsidRPr="00275A61">
        <w:rPr>
          <w:caps w:val="0"/>
        </w:rPr>
        <w:t>empowerment</w:t>
      </w:r>
      <w:bookmarkEnd w:id="329"/>
    </w:p>
    <w:tbl>
      <w:tblPr>
        <w:tblStyle w:val="LightShading-Accent4"/>
        <w:tblW w:w="899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factor table"/>
        <w:tblDescription w:val="Table with two columns and four rows."/>
      </w:tblPr>
      <w:tblGrid>
        <w:gridCol w:w="4496"/>
        <w:gridCol w:w="4497"/>
      </w:tblGrid>
      <w:tr w:rsidR="00E97C18" w:rsidRPr="001451EF" w14:paraId="45692E1C" w14:textId="77777777" w:rsidTr="002A38C3">
        <w:trPr>
          <w:cnfStyle w:val="100000000000" w:firstRow="1" w:lastRow="0" w:firstColumn="0" w:lastColumn="0" w:oddVBand="0" w:evenVBand="0" w:oddHBand="0" w:evenHBand="0" w:firstRowFirstColumn="0" w:firstRowLastColumn="0" w:lastRowFirstColumn="0" w:lastRowLastColumn="0"/>
          <w:cantSplit/>
          <w:trHeight w:val="569"/>
          <w:tblHeader/>
        </w:trPr>
        <w:tc>
          <w:tcPr>
            <w:cnfStyle w:val="001000000000" w:firstRow="0" w:lastRow="0" w:firstColumn="1" w:lastColumn="0" w:oddVBand="0" w:evenVBand="0" w:oddHBand="0" w:evenHBand="0" w:firstRowFirstColumn="0" w:firstRowLastColumn="0" w:lastRowFirstColumn="0" w:lastRowLastColumn="0"/>
            <w:tcW w:w="4496" w:type="dxa"/>
          </w:tcPr>
          <w:p w14:paraId="2FEC6DAF" w14:textId="77777777" w:rsidR="00E97C18" w:rsidRPr="00401181" w:rsidRDefault="00E97C18" w:rsidP="002A38C3">
            <w:pPr>
              <w:spacing w:after="0" w:line="240" w:lineRule="auto"/>
              <w:ind w:left="0"/>
              <w:rPr>
                <w:rFonts w:cs="Arial"/>
                <w:szCs w:val="22"/>
              </w:rPr>
            </w:pPr>
            <w:r>
              <w:rPr>
                <w:rFonts w:cs="Arial"/>
                <w:szCs w:val="22"/>
              </w:rPr>
              <w:t>Barriers</w:t>
            </w:r>
          </w:p>
        </w:tc>
        <w:tc>
          <w:tcPr>
            <w:tcW w:w="4497" w:type="dxa"/>
          </w:tcPr>
          <w:p w14:paraId="1C38AD9D" w14:textId="77777777" w:rsidR="00E97C18" w:rsidRPr="00401181" w:rsidRDefault="00E97C18" w:rsidP="002A38C3">
            <w:pPr>
              <w:spacing w:after="0" w:line="240" w:lineRule="auto"/>
              <w:ind w:left="0"/>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Enablers</w:t>
            </w:r>
          </w:p>
        </w:tc>
      </w:tr>
      <w:tr w:rsidR="00E97C18" w:rsidRPr="001451EF" w14:paraId="32951369" w14:textId="77777777" w:rsidTr="002A38C3">
        <w:trPr>
          <w:cnfStyle w:val="000000100000" w:firstRow="0" w:lastRow="0" w:firstColumn="0" w:lastColumn="0" w:oddVBand="0" w:evenVBand="0" w:oddHBand="1" w:evenHBand="0" w:firstRowFirstColumn="0" w:firstRowLastColumn="0" w:lastRowFirstColumn="0" w:lastRowLastColumn="0"/>
          <w:cantSplit/>
          <w:trHeight w:val="569"/>
        </w:trPr>
        <w:tc>
          <w:tcPr>
            <w:cnfStyle w:val="001000000000" w:firstRow="0" w:lastRow="0" w:firstColumn="1" w:lastColumn="0" w:oddVBand="0" w:evenVBand="0" w:oddHBand="0" w:evenHBand="0" w:firstRowFirstColumn="0" w:firstRowLastColumn="0" w:lastRowFirstColumn="0" w:lastRowLastColumn="0"/>
            <w:tcW w:w="4496" w:type="dxa"/>
          </w:tcPr>
          <w:p w14:paraId="567ECF46" w14:textId="49430627" w:rsidR="008E28D4" w:rsidRDefault="008E28D4" w:rsidP="008E28D4">
            <w:pPr>
              <w:pStyle w:val="tablelistbullet"/>
              <w:rPr>
                <w:b w:val="0"/>
              </w:rPr>
            </w:pPr>
            <w:r w:rsidRPr="008E28D4">
              <w:rPr>
                <w:b w:val="0"/>
                <w:szCs w:val="22"/>
              </w:rPr>
              <w:t xml:space="preserve">Both NDIS participants, and service delivery staff expressed confusion about the mainstream employment supports available for participants and what additional supports are funded through the NDIS. </w:t>
            </w:r>
          </w:p>
          <w:p w14:paraId="721E6CE9" w14:textId="57DD0E6A" w:rsidR="00E97C18" w:rsidRPr="002308FE" w:rsidRDefault="00E97C18" w:rsidP="008E28D4">
            <w:pPr>
              <w:pStyle w:val="tablelistbullet"/>
              <w:rPr>
                <w:b w:val="0"/>
              </w:rPr>
            </w:pPr>
            <w:r w:rsidRPr="002308FE">
              <w:rPr>
                <w:b w:val="0"/>
              </w:rPr>
              <w:t>Participants felt that DES providers often lacked knowledge of disability beyond physical d</w:t>
            </w:r>
            <w:r>
              <w:rPr>
                <w:b w:val="0"/>
              </w:rPr>
              <w:t xml:space="preserve">isability and </w:t>
            </w:r>
            <w:r w:rsidRPr="002308FE">
              <w:rPr>
                <w:b w:val="0"/>
              </w:rPr>
              <w:t>reported being with DES providers for years without success</w:t>
            </w:r>
          </w:p>
          <w:p w14:paraId="14452D25" w14:textId="77777777" w:rsidR="00E97C18" w:rsidRPr="002308FE" w:rsidRDefault="00E97C18" w:rsidP="00E97C18">
            <w:pPr>
              <w:pStyle w:val="tablelistbullet"/>
              <w:rPr>
                <w:b w:val="0"/>
              </w:rPr>
            </w:pPr>
            <w:r w:rsidRPr="002308FE">
              <w:rPr>
                <w:b w:val="0"/>
              </w:rPr>
              <w:t>Some participants reported being funneled into ADEs without exploration of other options.</w:t>
            </w:r>
          </w:p>
          <w:p w14:paraId="3CE199B7" w14:textId="77777777" w:rsidR="00E97C18" w:rsidRPr="001C410C" w:rsidRDefault="00E97C18" w:rsidP="001C410C">
            <w:pPr>
              <w:pStyle w:val="tablelistbullet"/>
              <w:rPr>
                <w:b w:val="0"/>
              </w:rPr>
            </w:pPr>
            <w:r w:rsidRPr="002308FE">
              <w:rPr>
                <w:b w:val="0"/>
              </w:rPr>
              <w:t xml:space="preserve">There was a tension around being employed and getting paid enough </w:t>
            </w:r>
            <w:r>
              <w:rPr>
                <w:b w:val="0"/>
              </w:rPr>
              <w:t>to warrant losing the pension.</w:t>
            </w:r>
          </w:p>
        </w:tc>
        <w:tc>
          <w:tcPr>
            <w:tcW w:w="4497" w:type="dxa"/>
          </w:tcPr>
          <w:p w14:paraId="35D2E0F1" w14:textId="77777777" w:rsidR="00E97C18" w:rsidRDefault="00E97C18" w:rsidP="00E97C18">
            <w:pPr>
              <w:pStyle w:val="tablelistbullet"/>
              <w:cnfStyle w:val="000000100000" w:firstRow="0" w:lastRow="0" w:firstColumn="0" w:lastColumn="0" w:oddVBand="0" w:evenVBand="0" w:oddHBand="1" w:evenHBand="0" w:firstRowFirstColumn="0" w:firstRowLastColumn="0" w:lastRowFirstColumn="0" w:lastRowLastColumn="0"/>
            </w:pPr>
            <w:r w:rsidRPr="001C410C">
              <w:t>Participants want to earn a living independent of government payments, yet earning a sufficient wage from employment was difficult for many.</w:t>
            </w:r>
          </w:p>
          <w:p w14:paraId="760C40C2" w14:textId="77777777" w:rsidR="002B5E09" w:rsidRPr="001C410C" w:rsidRDefault="002B5E09" w:rsidP="001C410C">
            <w:pPr>
              <w:pStyle w:val="tablelistbullet"/>
              <w:cnfStyle w:val="000000100000" w:firstRow="0" w:lastRow="0" w:firstColumn="0" w:lastColumn="0" w:oddVBand="0" w:evenVBand="0" w:oddHBand="1" w:evenHBand="0" w:firstRowFirstColumn="0" w:firstRowLastColumn="0" w:lastRowFirstColumn="0" w:lastRowLastColumn="0"/>
            </w:pPr>
            <w:r w:rsidRPr="00401181">
              <w:t xml:space="preserve">For some participants the pension was a stable source of income when employment options were insecure and or difficult to maintain. </w:t>
            </w:r>
          </w:p>
          <w:p w14:paraId="4F1D500E" w14:textId="77777777" w:rsidR="00E97C18" w:rsidRDefault="00E97C18" w:rsidP="00E97C18">
            <w:pPr>
              <w:pStyle w:val="tablelistbullet"/>
              <w:cnfStyle w:val="000000100000" w:firstRow="0" w:lastRow="0" w:firstColumn="0" w:lastColumn="0" w:oddVBand="0" w:evenVBand="0" w:oddHBand="1" w:evenHBand="0" w:firstRowFirstColumn="0" w:firstRowLastColumn="0" w:lastRowFirstColumn="0" w:lastRowLastColumn="0"/>
            </w:pPr>
            <w:r w:rsidRPr="001C410C">
              <w:t>Capacity building for participants wanting to move from ADEs to open employment was identified as important.</w:t>
            </w:r>
          </w:p>
        </w:tc>
      </w:tr>
    </w:tbl>
    <w:p w14:paraId="1C167352" w14:textId="720F332C" w:rsidR="002B5E09" w:rsidRPr="001C410C" w:rsidRDefault="00BE262C" w:rsidP="001C410C">
      <w:pPr>
        <w:spacing w:before="240"/>
      </w:pPr>
      <w:r>
        <w:t xml:space="preserve">Participants need to be </w:t>
      </w:r>
      <w:r w:rsidR="002B5E09">
        <w:t>empower</w:t>
      </w:r>
      <w:r>
        <w:t>ed and expectations raised</w:t>
      </w:r>
      <w:r w:rsidR="002B5E09">
        <w:t xml:space="preserve"> </w:t>
      </w:r>
      <w:r>
        <w:t xml:space="preserve">so they </w:t>
      </w:r>
      <w:r w:rsidR="00396EC6" w:rsidRPr="00396EC6">
        <w:t xml:space="preserve">see employment as an option. </w:t>
      </w:r>
      <w:r w:rsidR="008E28D4">
        <w:t>The following considerations are put forward for the broader disability ecosystem and the NDIA.</w:t>
      </w:r>
    </w:p>
    <w:p w14:paraId="2452D1E7" w14:textId="4C2B1D63" w:rsidR="002B5E09" w:rsidRDefault="002B5E09" w:rsidP="001C410C">
      <w:pPr>
        <w:pStyle w:val="Heading4"/>
      </w:pPr>
      <w:r>
        <w:t xml:space="preserve">Considerations </w:t>
      </w:r>
      <w:r w:rsidR="00F3196D">
        <w:t>for empowering participants</w:t>
      </w:r>
    </w:p>
    <w:p w14:paraId="016D35D6" w14:textId="1D222C2A" w:rsidR="002B5E09" w:rsidRDefault="00BE262C" w:rsidP="001A1F98">
      <w:pPr>
        <w:pStyle w:val="ListParagraph"/>
        <w:numPr>
          <w:ilvl w:val="0"/>
          <w:numId w:val="46"/>
        </w:numPr>
        <w:ind w:left="360"/>
      </w:pPr>
      <w:r w:rsidRPr="001C410C">
        <w:t xml:space="preserve">The system </w:t>
      </w:r>
      <w:r w:rsidR="00E346BF">
        <w:t xml:space="preserve">was described as </w:t>
      </w:r>
      <w:r w:rsidRPr="001C410C">
        <w:t>confusing and overwhelming for some. NDIS participants need support to navigate the employment eco-system. Clear, consistent and accessible information needs to be available, across the employment continuum, to better understand</w:t>
      </w:r>
      <w:r w:rsidR="004A224F">
        <w:t xml:space="preserve">, </w:t>
      </w:r>
      <w:r w:rsidRPr="001C410C">
        <w:t>what evidence-based supp</w:t>
      </w:r>
      <w:r>
        <w:t xml:space="preserve">orts and services are available </w:t>
      </w:r>
      <w:r w:rsidR="004A224F">
        <w:t xml:space="preserve">from mainstream sources, what additional supports are funded through the NDIS </w:t>
      </w:r>
      <w:r>
        <w:t>is important.</w:t>
      </w:r>
      <w:r w:rsidR="002B5E09">
        <w:t xml:space="preserve"> </w:t>
      </w:r>
    </w:p>
    <w:p w14:paraId="55B7035F" w14:textId="77777777" w:rsidR="002B5E09" w:rsidRDefault="002B5E09" w:rsidP="001A1F98">
      <w:pPr>
        <w:pStyle w:val="ListParagraph"/>
        <w:numPr>
          <w:ilvl w:val="0"/>
          <w:numId w:val="45"/>
        </w:numPr>
        <w:ind w:left="360"/>
      </w:pPr>
      <w:r>
        <w:t>Clearer information resources for participants regarding the DSP and implications of gaining employment would support participants to better navigate this.</w:t>
      </w:r>
    </w:p>
    <w:p w14:paraId="690928EE" w14:textId="430505E6" w:rsidR="002B5E09" w:rsidRDefault="002B5E09" w:rsidP="001A1F98">
      <w:pPr>
        <w:pStyle w:val="ListParagraph"/>
        <w:numPr>
          <w:ilvl w:val="0"/>
          <w:numId w:val="45"/>
        </w:numPr>
        <w:ind w:left="360"/>
      </w:pPr>
      <w:r>
        <w:t xml:space="preserve">Investment in an employment </w:t>
      </w:r>
      <w:r w:rsidR="004A224F">
        <w:t>navigator</w:t>
      </w:r>
      <w:r>
        <w:t xml:space="preserve"> may be warranted for some participants; someone who would help navigate the employment eco-system of supports, servicers, providers, and employment options.</w:t>
      </w:r>
    </w:p>
    <w:p w14:paraId="4D763BAA" w14:textId="77777777" w:rsidR="002B5E09" w:rsidRPr="001C410C" w:rsidRDefault="002B5E09" w:rsidP="001A1F98">
      <w:pPr>
        <w:pStyle w:val="ListParagraph"/>
        <w:numPr>
          <w:ilvl w:val="0"/>
          <w:numId w:val="46"/>
        </w:numPr>
        <w:ind w:left="360"/>
      </w:pPr>
      <w:r w:rsidRPr="001C410C">
        <w:t xml:space="preserve">Upskilling of </w:t>
      </w:r>
      <w:r w:rsidR="00BE262C">
        <w:t xml:space="preserve">staff, support workers and </w:t>
      </w:r>
      <w:r w:rsidRPr="001C410C">
        <w:t>providers in the needs of people with cognitive</w:t>
      </w:r>
      <w:r>
        <w:t xml:space="preserve"> and psychosocial</w:t>
      </w:r>
      <w:r w:rsidRPr="001C410C">
        <w:t xml:space="preserve"> disability is essential so they can better support them in achieving their employment aspirations.</w:t>
      </w:r>
    </w:p>
    <w:p w14:paraId="4C6750C3" w14:textId="743CFA33" w:rsidR="00BC0D1F" w:rsidRDefault="002B5E09" w:rsidP="002C2107">
      <w:pPr>
        <w:pStyle w:val="ListParagraph"/>
        <w:numPr>
          <w:ilvl w:val="0"/>
          <w:numId w:val="46"/>
        </w:numPr>
        <w:ind w:left="360"/>
      </w:pPr>
      <w:r w:rsidRPr="001C410C">
        <w:lastRenderedPageBreak/>
        <w:t xml:space="preserve">For participants working at ADEs having the opportunity to participate in capacity building opportunities </w:t>
      </w:r>
      <w:r w:rsidR="004A224F">
        <w:t xml:space="preserve">that may help them move to open employment </w:t>
      </w:r>
      <w:r w:rsidRPr="001C410C">
        <w:t>may be of benefit</w:t>
      </w:r>
      <w:r w:rsidR="00BE262C">
        <w:t xml:space="preserve"> and staff working with participants who work in ADEs could include discussions about career choices and options.</w:t>
      </w:r>
    </w:p>
    <w:p w14:paraId="4BE4554D" w14:textId="77777777" w:rsidR="002B5E09" w:rsidRDefault="002B5E09" w:rsidP="001C410C">
      <w:pPr>
        <w:pStyle w:val="Heading3"/>
      </w:pPr>
      <w:r>
        <w:t>Key factor 3: P</w:t>
      </w:r>
      <w:r w:rsidRPr="003377B0">
        <w:t>artic</w:t>
      </w:r>
      <w:r>
        <w:t>i</w:t>
      </w:r>
      <w:r w:rsidRPr="003377B0">
        <w:t>pant</w:t>
      </w:r>
      <w:r>
        <w:t>s’</w:t>
      </w:r>
      <w:r w:rsidRPr="003377B0">
        <w:t xml:space="preserve"> informal and own networks</w:t>
      </w:r>
    </w:p>
    <w:p w14:paraId="11A9499C" w14:textId="5C67161C" w:rsidR="002B5E09" w:rsidRDefault="002B5E09" w:rsidP="001C410C">
      <w:r>
        <w:t>Participants’</w:t>
      </w:r>
      <w:r w:rsidRPr="00EF4DC2">
        <w:t xml:space="preserve"> own networks are instrumental in finding, and having a positive experience in</w:t>
      </w:r>
      <w:r>
        <w:t>,</w:t>
      </w:r>
      <w:r w:rsidRPr="00EF4DC2">
        <w:t xml:space="preserve"> a first job</w:t>
      </w:r>
      <w:r w:rsidR="00505441">
        <w:t>. They</w:t>
      </w:r>
      <w:r w:rsidRPr="00EF4DC2">
        <w:t xml:space="preserve"> help participants maintain employment by providing advice, support, and encouragement and play a key role in navigating the disclosure of disability in the workplace.</w:t>
      </w:r>
      <w:r>
        <w:t xml:space="preserve"> Table 5 outlined the key barriers and enablers relating to participants’ informal and own networks.</w:t>
      </w:r>
    </w:p>
    <w:p w14:paraId="2679A8F6" w14:textId="07FE7552" w:rsidR="009900D0" w:rsidRDefault="009900D0" w:rsidP="009900D0">
      <w:pPr>
        <w:pStyle w:val="Caption"/>
        <w:keepNext/>
        <w:rPr>
          <w:caps w:val="0"/>
        </w:rPr>
      </w:pPr>
      <w:bookmarkStart w:id="330" w:name="_Toc82519361"/>
      <w:r>
        <w:t xml:space="preserve">Table </w:t>
      </w:r>
      <w:r>
        <w:fldChar w:fldCharType="begin"/>
      </w:r>
      <w:r>
        <w:instrText xml:space="preserve"> SEQ Table \* ARABIC </w:instrText>
      </w:r>
      <w:r>
        <w:fldChar w:fldCharType="separate"/>
      </w:r>
      <w:r w:rsidR="000D2F8C">
        <w:rPr>
          <w:noProof/>
        </w:rPr>
        <w:t>5</w:t>
      </w:r>
      <w:r>
        <w:fldChar w:fldCharType="end"/>
      </w:r>
      <w:r>
        <w:t>:</w:t>
      </w:r>
      <w:r w:rsidRPr="009900D0">
        <w:t xml:space="preserve"> </w:t>
      </w:r>
      <w:r w:rsidR="005D7E06">
        <w:rPr>
          <w:caps w:val="0"/>
        </w:rPr>
        <w:t>Barriers and enablers</w:t>
      </w:r>
      <w:r w:rsidR="00F05C35">
        <w:rPr>
          <w:caps w:val="0"/>
        </w:rPr>
        <w:t xml:space="preserve"> – </w:t>
      </w:r>
      <w:r w:rsidR="002960A3">
        <w:rPr>
          <w:caps w:val="0"/>
        </w:rPr>
        <w:t>P</w:t>
      </w:r>
      <w:r w:rsidR="00F05C35" w:rsidRPr="003377B0">
        <w:rPr>
          <w:caps w:val="0"/>
        </w:rPr>
        <w:t>artic</w:t>
      </w:r>
      <w:r w:rsidR="00E856C3">
        <w:rPr>
          <w:caps w:val="0"/>
        </w:rPr>
        <w:t>i</w:t>
      </w:r>
      <w:r w:rsidR="00F05C35" w:rsidRPr="003377B0">
        <w:rPr>
          <w:caps w:val="0"/>
        </w:rPr>
        <w:t>pant</w:t>
      </w:r>
      <w:r w:rsidR="00E856C3">
        <w:rPr>
          <w:caps w:val="0"/>
        </w:rPr>
        <w:t>s’</w:t>
      </w:r>
      <w:r w:rsidR="00F05C35" w:rsidRPr="003377B0">
        <w:rPr>
          <w:caps w:val="0"/>
        </w:rPr>
        <w:t xml:space="preserve"> informal and own networks</w:t>
      </w:r>
      <w:bookmarkEnd w:id="330"/>
    </w:p>
    <w:tbl>
      <w:tblPr>
        <w:tblStyle w:val="LightShading-Accent4"/>
        <w:tblW w:w="899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Barriers and Enablers relating to informal networks"/>
        <w:tblDescription w:val="2 columns and 2 rows"/>
      </w:tblPr>
      <w:tblGrid>
        <w:gridCol w:w="4496"/>
        <w:gridCol w:w="4497"/>
      </w:tblGrid>
      <w:tr w:rsidR="002B5E09" w:rsidRPr="00401181" w14:paraId="506B0420" w14:textId="77777777" w:rsidTr="002A38C3">
        <w:trPr>
          <w:cnfStyle w:val="100000000000" w:firstRow="1" w:lastRow="0" w:firstColumn="0" w:lastColumn="0" w:oddVBand="0" w:evenVBand="0" w:oddHBand="0" w:evenHBand="0" w:firstRowFirstColumn="0" w:firstRowLastColumn="0" w:lastRowFirstColumn="0" w:lastRowLastColumn="0"/>
          <w:cantSplit/>
          <w:trHeight w:val="569"/>
          <w:tblHeader/>
        </w:trPr>
        <w:tc>
          <w:tcPr>
            <w:cnfStyle w:val="001000000000" w:firstRow="0" w:lastRow="0" w:firstColumn="1" w:lastColumn="0" w:oddVBand="0" w:evenVBand="0" w:oddHBand="0" w:evenHBand="0" w:firstRowFirstColumn="0" w:firstRowLastColumn="0" w:lastRowFirstColumn="0" w:lastRowLastColumn="0"/>
            <w:tcW w:w="4496" w:type="dxa"/>
          </w:tcPr>
          <w:p w14:paraId="24539D31" w14:textId="77777777" w:rsidR="002B5E09" w:rsidRPr="00401181" w:rsidRDefault="002B5E09" w:rsidP="002A38C3">
            <w:pPr>
              <w:spacing w:after="0" w:line="240" w:lineRule="auto"/>
              <w:ind w:left="0"/>
              <w:rPr>
                <w:rFonts w:cs="Arial"/>
                <w:szCs w:val="22"/>
              </w:rPr>
            </w:pPr>
            <w:r>
              <w:rPr>
                <w:rFonts w:cs="Arial"/>
                <w:szCs w:val="22"/>
              </w:rPr>
              <w:t>Barriers</w:t>
            </w:r>
          </w:p>
        </w:tc>
        <w:tc>
          <w:tcPr>
            <w:tcW w:w="4497" w:type="dxa"/>
          </w:tcPr>
          <w:p w14:paraId="36C220A4" w14:textId="77777777" w:rsidR="002B5E09" w:rsidRPr="00401181" w:rsidRDefault="002B5E09" w:rsidP="002A38C3">
            <w:pPr>
              <w:spacing w:after="0" w:line="240" w:lineRule="auto"/>
              <w:ind w:left="0"/>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Enablers</w:t>
            </w:r>
          </w:p>
        </w:tc>
      </w:tr>
      <w:tr w:rsidR="002B5E09" w14:paraId="26838CAB" w14:textId="77777777" w:rsidTr="002A38C3">
        <w:trPr>
          <w:cnfStyle w:val="000000100000" w:firstRow="0" w:lastRow="0" w:firstColumn="0" w:lastColumn="0" w:oddVBand="0" w:evenVBand="0" w:oddHBand="1" w:evenHBand="0" w:firstRowFirstColumn="0" w:firstRowLastColumn="0" w:lastRowFirstColumn="0" w:lastRowLastColumn="0"/>
          <w:cantSplit/>
          <w:trHeight w:val="569"/>
        </w:trPr>
        <w:tc>
          <w:tcPr>
            <w:cnfStyle w:val="001000000000" w:firstRow="0" w:lastRow="0" w:firstColumn="1" w:lastColumn="0" w:oddVBand="0" w:evenVBand="0" w:oddHBand="0" w:evenHBand="0" w:firstRowFirstColumn="0" w:firstRowLastColumn="0" w:lastRowFirstColumn="0" w:lastRowLastColumn="0"/>
            <w:tcW w:w="4496" w:type="dxa"/>
          </w:tcPr>
          <w:p w14:paraId="348A2395" w14:textId="77777777" w:rsidR="002B5E09" w:rsidRPr="00401181" w:rsidRDefault="002B5E09" w:rsidP="002A38C3">
            <w:pPr>
              <w:pStyle w:val="tablelistbullet"/>
              <w:rPr>
                <w:b w:val="0"/>
              </w:rPr>
            </w:pPr>
            <w:r w:rsidRPr="00EF4DC2">
              <w:rPr>
                <w:b w:val="0"/>
              </w:rPr>
              <w:t>Low expectations from families and a person’s social networks can result in reduce work aspirations</w:t>
            </w:r>
            <w:r>
              <w:rPr>
                <w:b w:val="0"/>
              </w:rPr>
              <w:t>.</w:t>
            </w:r>
          </w:p>
        </w:tc>
        <w:tc>
          <w:tcPr>
            <w:tcW w:w="4497" w:type="dxa"/>
          </w:tcPr>
          <w:p w14:paraId="3283CA72" w14:textId="77777777" w:rsidR="002B5E09" w:rsidRPr="001C410C" w:rsidRDefault="002B5E09" w:rsidP="002B5E09">
            <w:pPr>
              <w:pStyle w:val="tablelistbullet"/>
              <w:cnfStyle w:val="000000100000" w:firstRow="0" w:lastRow="0" w:firstColumn="0" w:lastColumn="0" w:oddVBand="0" w:evenVBand="0" w:oddHBand="1" w:evenHBand="0" w:firstRowFirstColumn="0" w:firstRowLastColumn="0" w:lastRowFirstColumn="0" w:lastRowLastColumn="0"/>
            </w:pPr>
            <w:r w:rsidRPr="001C410C">
              <w:t>Informal supports, including family and peer groups act as an enabler to finding employment, by identifying employment options aligned with participants’ skills and interests.</w:t>
            </w:r>
          </w:p>
          <w:p w14:paraId="04FA3D8D" w14:textId="77777777" w:rsidR="002B5E09" w:rsidRPr="001C410C" w:rsidRDefault="002B5E09" w:rsidP="002B5E09">
            <w:pPr>
              <w:pStyle w:val="tablelistbullet"/>
              <w:cnfStyle w:val="000000100000" w:firstRow="0" w:lastRow="0" w:firstColumn="0" w:lastColumn="0" w:oddVBand="0" w:evenVBand="0" w:oddHBand="1" w:evenHBand="0" w:firstRowFirstColumn="0" w:firstRowLastColumn="0" w:lastRowFirstColumn="0" w:lastRowLastColumn="0"/>
            </w:pPr>
            <w:r w:rsidRPr="001C410C">
              <w:t>Having own networks are instrumental in finding, and having a positive experience in, a first job and help participants maintain employment by providing advice, support, and encouragement and play a key role in navigating the disclosure of disability in the workplace.</w:t>
            </w:r>
          </w:p>
          <w:p w14:paraId="0F17FE4D" w14:textId="77777777" w:rsidR="002B5E09" w:rsidRDefault="002B5E09" w:rsidP="002B5E09">
            <w:pPr>
              <w:pStyle w:val="tablelistbullet"/>
              <w:cnfStyle w:val="000000100000" w:firstRow="0" w:lastRow="0" w:firstColumn="0" w:lastColumn="0" w:oddVBand="0" w:evenVBand="0" w:oddHBand="1" w:evenHBand="0" w:firstRowFirstColumn="0" w:firstRowLastColumn="0" w:lastRowFirstColumn="0" w:lastRowLastColumn="0"/>
            </w:pPr>
            <w:r w:rsidRPr="001C410C">
              <w:t>Role models help show participants what is possible, thereby broadening the perceived employment options.</w:t>
            </w:r>
          </w:p>
        </w:tc>
      </w:tr>
    </w:tbl>
    <w:p w14:paraId="1FB8348B" w14:textId="425EBBBA" w:rsidR="001A6782" w:rsidRDefault="001A6782" w:rsidP="001C410C">
      <w:pPr>
        <w:spacing w:before="240"/>
      </w:pPr>
      <w:r>
        <w:t xml:space="preserve">A participant’s own and informal networks should be fostered and encouraged as they play a critical role in the pathway to employment and building an individual’s self-confidence and self-efficacy. </w:t>
      </w:r>
      <w:r w:rsidR="004A224F">
        <w:t>The following considerations are put forward for the broader disability ecosystem and the NDIA.</w:t>
      </w:r>
    </w:p>
    <w:p w14:paraId="78C489B7" w14:textId="0CD86860" w:rsidR="002B5E09" w:rsidRDefault="002B5E09" w:rsidP="002B5E09">
      <w:pPr>
        <w:pStyle w:val="Heading4"/>
      </w:pPr>
      <w:r>
        <w:t xml:space="preserve">Considerations </w:t>
      </w:r>
      <w:r w:rsidR="00F3196D">
        <w:t>for strengthen</w:t>
      </w:r>
      <w:r w:rsidR="00505441">
        <w:t>ing</w:t>
      </w:r>
      <w:r w:rsidR="00F3196D">
        <w:t xml:space="preserve"> </w:t>
      </w:r>
      <w:r w:rsidR="00505441">
        <w:t>informal</w:t>
      </w:r>
      <w:r w:rsidR="00F3196D">
        <w:t xml:space="preserve"> </w:t>
      </w:r>
      <w:r w:rsidR="00505441">
        <w:t xml:space="preserve">and own </w:t>
      </w:r>
      <w:r w:rsidR="00F3196D">
        <w:t>networks</w:t>
      </w:r>
    </w:p>
    <w:p w14:paraId="26E42DCA" w14:textId="392F39E7" w:rsidR="001A6782" w:rsidRDefault="00F3196D" w:rsidP="001A1F98">
      <w:pPr>
        <w:pStyle w:val="ListParagraph"/>
        <w:numPr>
          <w:ilvl w:val="0"/>
          <w:numId w:val="47"/>
        </w:numPr>
        <w:ind w:left="360"/>
      </w:pPr>
      <w:r>
        <w:t>S</w:t>
      </w:r>
      <w:r w:rsidR="002B5E09">
        <w:t>taff</w:t>
      </w:r>
      <w:r>
        <w:t xml:space="preserve"> who work with participants</w:t>
      </w:r>
      <w:r w:rsidR="002B5E09">
        <w:t xml:space="preserve"> need to have the skills and knowledge about the importance of these networks </w:t>
      </w:r>
      <w:r w:rsidR="004A224F">
        <w:t xml:space="preserve">and help participants to identify and use these networks. </w:t>
      </w:r>
      <w:r w:rsidR="002B5E09">
        <w:t xml:space="preserve"> </w:t>
      </w:r>
    </w:p>
    <w:p w14:paraId="7AC4E815" w14:textId="64BBD589" w:rsidR="00BC0D1F" w:rsidRDefault="002B5E09" w:rsidP="006C3FC0">
      <w:pPr>
        <w:pStyle w:val="ListParagraph"/>
        <w:numPr>
          <w:ilvl w:val="0"/>
          <w:numId w:val="48"/>
        </w:numPr>
        <w:spacing w:line="276" w:lineRule="auto"/>
        <w:ind w:left="360"/>
      </w:pPr>
      <w:r>
        <w:t>Participants should be encouraged to use their own networks to help develop employment goals and identify employment options they align with their skills and interests. Where participants are lacking informal supports, this should be identified so participants can be supported to build these networks through activities such as increasing community participation (such as volunteering, work experience, training and education).</w:t>
      </w:r>
    </w:p>
    <w:p w14:paraId="78EA981E" w14:textId="77777777" w:rsidR="001A6782" w:rsidRDefault="001A6782" w:rsidP="001C410C">
      <w:pPr>
        <w:pStyle w:val="Heading3"/>
      </w:pPr>
      <w:r w:rsidRPr="001C410C">
        <w:lastRenderedPageBreak/>
        <w:t>Key factor 4: School leaver and early intervention initiatives</w:t>
      </w:r>
    </w:p>
    <w:p w14:paraId="5ADAB719" w14:textId="77777777" w:rsidR="005F6461" w:rsidRDefault="00572936" w:rsidP="001C410C">
      <w:pPr>
        <w:rPr>
          <w:bCs/>
          <w:sz w:val="20"/>
          <w:szCs w:val="18"/>
        </w:rPr>
      </w:pPr>
      <w:r>
        <w:t>Schools were seen as</w:t>
      </w:r>
      <w:r w:rsidR="001A6782" w:rsidRPr="001A6782">
        <w:t xml:space="preserve"> a key enabler to future employment; they play a key educative role in identifying employment options, a participant’s skills and interests.</w:t>
      </w:r>
      <w:r w:rsidR="001A6782">
        <w:t xml:space="preserve"> Table 6 outlined the key barriers and enablers relating to school leavers.</w:t>
      </w:r>
    </w:p>
    <w:p w14:paraId="13AF3232" w14:textId="4F3E7281" w:rsidR="009900D0" w:rsidRDefault="009900D0" w:rsidP="009900D0">
      <w:pPr>
        <w:pStyle w:val="Caption"/>
        <w:keepNext/>
        <w:rPr>
          <w:caps w:val="0"/>
        </w:rPr>
      </w:pPr>
      <w:bookmarkStart w:id="331" w:name="_Toc82519362"/>
      <w:r>
        <w:t xml:space="preserve">Table </w:t>
      </w:r>
      <w:r>
        <w:fldChar w:fldCharType="begin"/>
      </w:r>
      <w:r>
        <w:instrText xml:space="preserve"> SEQ Table \* ARABIC </w:instrText>
      </w:r>
      <w:r>
        <w:fldChar w:fldCharType="separate"/>
      </w:r>
      <w:r w:rsidR="000D2F8C">
        <w:rPr>
          <w:noProof/>
        </w:rPr>
        <w:t>6</w:t>
      </w:r>
      <w:r>
        <w:fldChar w:fldCharType="end"/>
      </w:r>
      <w:r>
        <w:t>:</w:t>
      </w:r>
      <w:r w:rsidRPr="009900D0">
        <w:t xml:space="preserve"> </w:t>
      </w:r>
      <w:r w:rsidR="001A6782">
        <w:rPr>
          <w:caps w:val="0"/>
        </w:rPr>
        <w:t>Barriers and enablers</w:t>
      </w:r>
      <w:r w:rsidR="00F05C35">
        <w:rPr>
          <w:caps w:val="0"/>
        </w:rPr>
        <w:t xml:space="preserve"> – </w:t>
      </w:r>
      <w:r w:rsidR="002960A3">
        <w:rPr>
          <w:caps w:val="0"/>
        </w:rPr>
        <w:t>S</w:t>
      </w:r>
      <w:r w:rsidR="00F05C35" w:rsidRPr="003377B0">
        <w:rPr>
          <w:caps w:val="0"/>
        </w:rPr>
        <w:t>chool leaver and early intervention initiatives</w:t>
      </w:r>
      <w:bookmarkEnd w:id="331"/>
    </w:p>
    <w:tbl>
      <w:tblPr>
        <w:tblStyle w:val="LightShading-Accent4"/>
        <w:tblW w:w="899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Barriers and Enablers relating to school levers"/>
        <w:tblDescription w:val="2 columns and 2 rows"/>
      </w:tblPr>
      <w:tblGrid>
        <w:gridCol w:w="4496"/>
        <w:gridCol w:w="4497"/>
      </w:tblGrid>
      <w:tr w:rsidR="001A6782" w:rsidRPr="00401181" w14:paraId="301B9121" w14:textId="77777777" w:rsidTr="002A38C3">
        <w:trPr>
          <w:cnfStyle w:val="100000000000" w:firstRow="1" w:lastRow="0" w:firstColumn="0" w:lastColumn="0" w:oddVBand="0" w:evenVBand="0" w:oddHBand="0" w:evenHBand="0" w:firstRowFirstColumn="0" w:firstRowLastColumn="0" w:lastRowFirstColumn="0" w:lastRowLastColumn="0"/>
          <w:cantSplit/>
          <w:trHeight w:val="569"/>
          <w:tblHeader/>
        </w:trPr>
        <w:tc>
          <w:tcPr>
            <w:cnfStyle w:val="001000000000" w:firstRow="0" w:lastRow="0" w:firstColumn="1" w:lastColumn="0" w:oddVBand="0" w:evenVBand="0" w:oddHBand="0" w:evenHBand="0" w:firstRowFirstColumn="0" w:firstRowLastColumn="0" w:lastRowFirstColumn="0" w:lastRowLastColumn="0"/>
            <w:tcW w:w="4496" w:type="dxa"/>
          </w:tcPr>
          <w:p w14:paraId="43256229" w14:textId="77777777" w:rsidR="001A6782" w:rsidRPr="00401181" w:rsidRDefault="001A6782" w:rsidP="002A38C3">
            <w:pPr>
              <w:spacing w:after="0" w:line="240" w:lineRule="auto"/>
              <w:ind w:left="0"/>
              <w:rPr>
                <w:rFonts w:cs="Arial"/>
                <w:szCs w:val="22"/>
              </w:rPr>
            </w:pPr>
            <w:r>
              <w:rPr>
                <w:rFonts w:cs="Arial"/>
                <w:szCs w:val="22"/>
              </w:rPr>
              <w:t>Barriers</w:t>
            </w:r>
          </w:p>
        </w:tc>
        <w:tc>
          <w:tcPr>
            <w:tcW w:w="4497" w:type="dxa"/>
          </w:tcPr>
          <w:p w14:paraId="0C338901" w14:textId="77777777" w:rsidR="001A6782" w:rsidRPr="00401181" w:rsidRDefault="001A6782" w:rsidP="002A38C3">
            <w:pPr>
              <w:spacing w:after="0" w:line="240" w:lineRule="auto"/>
              <w:ind w:left="0"/>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Enablers</w:t>
            </w:r>
          </w:p>
        </w:tc>
      </w:tr>
      <w:tr w:rsidR="001A6782" w14:paraId="0483F145" w14:textId="77777777" w:rsidTr="002A38C3">
        <w:trPr>
          <w:cnfStyle w:val="000000100000" w:firstRow="0" w:lastRow="0" w:firstColumn="0" w:lastColumn="0" w:oddVBand="0" w:evenVBand="0" w:oddHBand="1" w:evenHBand="0" w:firstRowFirstColumn="0" w:firstRowLastColumn="0" w:lastRowFirstColumn="0" w:lastRowLastColumn="0"/>
          <w:cantSplit/>
          <w:trHeight w:val="569"/>
        </w:trPr>
        <w:tc>
          <w:tcPr>
            <w:cnfStyle w:val="001000000000" w:firstRow="0" w:lastRow="0" w:firstColumn="1" w:lastColumn="0" w:oddVBand="0" w:evenVBand="0" w:oddHBand="0" w:evenHBand="0" w:firstRowFirstColumn="0" w:firstRowLastColumn="0" w:lastRowFirstColumn="0" w:lastRowLastColumn="0"/>
            <w:tcW w:w="4496" w:type="dxa"/>
          </w:tcPr>
          <w:p w14:paraId="2C9B6772" w14:textId="77777777" w:rsidR="001A6782" w:rsidRPr="00EF4DC2" w:rsidRDefault="001A6782" w:rsidP="001A6782">
            <w:pPr>
              <w:pStyle w:val="tablelistbullet"/>
              <w:rPr>
                <w:b w:val="0"/>
                <w:szCs w:val="22"/>
              </w:rPr>
            </w:pPr>
            <w:r w:rsidRPr="00EF4DC2">
              <w:rPr>
                <w:b w:val="0"/>
                <w:szCs w:val="22"/>
              </w:rPr>
              <w:t>There was a lack of clarity about:</w:t>
            </w:r>
          </w:p>
          <w:p w14:paraId="60DC4CB0" w14:textId="77777777" w:rsidR="001A6782" w:rsidRPr="00EF4DC2" w:rsidRDefault="001A6782" w:rsidP="001A6782">
            <w:pPr>
              <w:pStyle w:val="tablelistbullet"/>
              <w:numPr>
                <w:ilvl w:val="1"/>
                <w:numId w:val="31"/>
              </w:numPr>
              <w:rPr>
                <w:b w:val="0"/>
                <w:szCs w:val="22"/>
              </w:rPr>
            </w:pPr>
            <w:r w:rsidRPr="00EF4DC2">
              <w:rPr>
                <w:b w:val="0"/>
                <w:szCs w:val="22"/>
              </w:rPr>
              <w:t>NDIS funding for supporting work experience during school years</w:t>
            </w:r>
            <w:r>
              <w:rPr>
                <w:b w:val="0"/>
                <w:szCs w:val="22"/>
              </w:rPr>
              <w:t>.</w:t>
            </w:r>
          </w:p>
          <w:p w14:paraId="7E76F8B1" w14:textId="4754A39D" w:rsidR="001A6782" w:rsidRPr="00EF4DC2" w:rsidRDefault="001A6782" w:rsidP="001A6782">
            <w:pPr>
              <w:pStyle w:val="tablelistbullet"/>
              <w:numPr>
                <w:ilvl w:val="1"/>
                <w:numId w:val="31"/>
              </w:numPr>
              <w:rPr>
                <w:b w:val="0"/>
                <w:szCs w:val="22"/>
              </w:rPr>
            </w:pPr>
            <w:r w:rsidRPr="00EF4DC2">
              <w:rPr>
                <w:b w:val="0"/>
                <w:szCs w:val="22"/>
              </w:rPr>
              <w:t xml:space="preserve">How SLES works, who </w:t>
            </w:r>
            <w:r>
              <w:rPr>
                <w:b w:val="0"/>
                <w:szCs w:val="22"/>
              </w:rPr>
              <w:t xml:space="preserve">is </w:t>
            </w:r>
            <w:r w:rsidRPr="00EF4DC2">
              <w:rPr>
                <w:b w:val="0"/>
                <w:szCs w:val="22"/>
              </w:rPr>
              <w:t>eligible and when participants can access SLES and employment supports</w:t>
            </w:r>
            <w:r>
              <w:rPr>
                <w:b w:val="0"/>
                <w:szCs w:val="22"/>
              </w:rPr>
              <w:t>.</w:t>
            </w:r>
          </w:p>
          <w:p w14:paraId="352F88B3" w14:textId="77777777" w:rsidR="001A6782" w:rsidRPr="001C410C" w:rsidRDefault="001A6782" w:rsidP="001C410C">
            <w:pPr>
              <w:pStyle w:val="tablelistbullet"/>
              <w:rPr>
                <w:b w:val="0"/>
                <w:szCs w:val="22"/>
              </w:rPr>
            </w:pPr>
            <w:r w:rsidRPr="00EF4DC2">
              <w:rPr>
                <w:b w:val="0"/>
                <w:szCs w:val="22"/>
              </w:rPr>
              <w:t>Overall</w:t>
            </w:r>
            <w:r>
              <w:rPr>
                <w:b w:val="0"/>
                <w:szCs w:val="22"/>
              </w:rPr>
              <w:t>,</w:t>
            </w:r>
            <w:r w:rsidRPr="00EF4DC2">
              <w:rPr>
                <w:b w:val="0"/>
                <w:szCs w:val="22"/>
              </w:rPr>
              <w:t xml:space="preserve"> there was a lack of discourse concerning ‘careers’</w:t>
            </w:r>
            <w:r>
              <w:rPr>
                <w:b w:val="0"/>
                <w:szCs w:val="22"/>
              </w:rPr>
              <w:t>,</w:t>
            </w:r>
            <w:r w:rsidRPr="00EF4DC2">
              <w:rPr>
                <w:b w:val="0"/>
                <w:szCs w:val="22"/>
              </w:rPr>
              <w:t xml:space="preserve"> limiting expectations and </w:t>
            </w:r>
            <w:r>
              <w:rPr>
                <w:b w:val="0"/>
                <w:szCs w:val="22"/>
              </w:rPr>
              <w:t>the potential of participants.</w:t>
            </w:r>
          </w:p>
        </w:tc>
        <w:tc>
          <w:tcPr>
            <w:tcW w:w="4497" w:type="dxa"/>
          </w:tcPr>
          <w:p w14:paraId="7B9C122A" w14:textId="77777777" w:rsidR="001A6782" w:rsidRPr="001C410C" w:rsidRDefault="001A6782" w:rsidP="001A6782">
            <w:pPr>
              <w:pStyle w:val="tablelistbullet"/>
              <w:cnfStyle w:val="000000100000" w:firstRow="0" w:lastRow="0" w:firstColumn="0" w:lastColumn="0" w:oddVBand="0" w:evenVBand="0" w:oddHBand="1" w:evenHBand="0" w:firstRowFirstColumn="0" w:firstRowLastColumn="0" w:lastRowFirstColumn="0" w:lastRowLastColumn="0"/>
              <w:rPr>
                <w:szCs w:val="22"/>
              </w:rPr>
            </w:pPr>
            <w:r w:rsidRPr="001C410C">
              <w:rPr>
                <w:szCs w:val="22"/>
              </w:rPr>
              <w:t>Developing employment goals early, while still at school, was reported to be a key enabler to future employment.</w:t>
            </w:r>
          </w:p>
          <w:p w14:paraId="2D71DEFA" w14:textId="77777777" w:rsidR="001A6782" w:rsidRDefault="001A6782" w:rsidP="001A6782">
            <w:pPr>
              <w:pStyle w:val="tablelistbullet"/>
              <w:cnfStyle w:val="000000100000" w:firstRow="0" w:lastRow="0" w:firstColumn="0" w:lastColumn="0" w:oddVBand="0" w:evenVBand="0" w:oddHBand="1" w:evenHBand="0" w:firstRowFirstColumn="0" w:firstRowLastColumn="0" w:lastRowFirstColumn="0" w:lastRowLastColumn="0"/>
            </w:pPr>
            <w:r w:rsidRPr="001C410C">
              <w:rPr>
                <w:szCs w:val="22"/>
              </w:rPr>
              <w:t>Work experience is a key facilitator that leads to future employment.</w:t>
            </w:r>
          </w:p>
        </w:tc>
      </w:tr>
    </w:tbl>
    <w:p w14:paraId="54CB8C60" w14:textId="2049672F" w:rsidR="001A6782" w:rsidRDefault="001A6782" w:rsidP="001C410C">
      <w:pPr>
        <w:spacing w:before="240"/>
      </w:pPr>
      <w:r>
        <w:t xml:space="preserve">School leaver and early intervention initiatives that target young people while still at school (including home school) or in the transition from school to work (entry-level employment) should be encouraged to help foster employment and career aspirations early.  </w:t>
      </w:r>
      <w:r w:rsidR="004A224F">
        <w:t>The following considerations are put forward for the broader disability ecosystem and the NDIA.</w:t>
      </w:r>
    </w:p>
    <w:p w14:paraId="1FD53471" w14:textId="521A5FA5" w:rsidR="001A6782" w:rsidRDefault="001A6782" w:rsidP="001C410C">
      <w:pPr>
        <w:pStyle w:val="Heading4"/>
      </w:pPr>
      <w:r>
        <w:t xml:space="preserve">Considerations for </w:t>
      </w:r>
      <w:r w:rsidR="00EF7525">
        <w:t>supporting school le</w:t>
      </w:r>
      <w:r w:rsidR="00B27291">
        <w:t>a</w:t>
      </w:r>
      <w:r w:rsidR="00EF7525">
        <w:t>vers</w:t>
      </w:r>
    </w:p>
    <w:p w14:paraId="5149864D" w14:textId="58D41654" w:rsidR="001A6782" w:rsidRDefault="001A6782" w:rsidP="001A1F98">
      <w:pPr>
        <w:pStyle w:val="ListParagraph"/>
        <w:numPr>
          <w:ilvl w:val="0"/>
          <w:numId w:val="50"/>
        </w:numPr>
        <w:ind w:left="360"/>
      </w:pPr>
      <w:r>
        <w:t xml:space="preserve">Introducing the language of ‘careers’ for NDIS participants in </w:t>
      </w:r>
      <w:r w:rsidR="00EF7525">
        <w:t xml:space="preserve">resources </w:t>
      </w:r>
      <w:r>
        <w:t>and discussions will help to counteract low expectations by participants and their family, carers and other supporters.</w:t>
      </w:r>
    </w:p>
    <w:p w14:paraId="0CB21B1B" w14:textId="77777777" w:rsidR="001A6782" w:rsidRDefault="001A6782" w:rsidP="001A1F98">
      <w:pPr>
        <w:pStyle w:val="ListParagraph"/>
        <w:numPr>
          <w:ilvl w:val="0"/>
          <w:numId w:val="50"/>
        </w:numPr>
        <w:ind w:left="360"/>
      </w:pPr>
      <w:r>
        <w:t xml:space="preserve">Conversations about employment and careers need to be embedded into NDIS planning conversations before participants leave school. </w:t>
      </w:r>
    </w:p>
    <w:p w14:paraId="27C69A33" w14:textId="572C0C4A" w:rsidR="001A6782" w:rsidRDefault="001A6782" w:rsidP="001A1F98">
      <w:pPr>
        <w:pStyle w:val="ListParagraph"/>
        <w:numPr>
          <w:ilvl w:val="0"/>
          <w:numId w:val="50"/>
        </w:numPr>
        <w:ind w:left="360"/>
      </w:pPr>
      <w:r>
        <w:t xml:space="preserve">Resources for ongoing professional development for staff </w:t>
      </w:r>
      <w:r w:rsidR="00EF7525">
        <w:t>working with school le</w:t>
      </w:r>
      <w:r w:rsidR="00E346BF">
        <w:t>a</w:t>
      </w:r>
      <w:r w:rsidR="00EF7525">
        <w:t xml:space="preserve">vers need to have information about what </w:t>
      </w:r>
      <w:r>
        <w:t>funded employment supports</w:t>
      </w:r>
      <w:r w:rsidR="00EF7525">
        <w:t xml:space="preserve"> are available</w:t>
      </w:r>
      <w:r>
        <w:t xml:space="preserve"> is up-to-date and that early planning conversations can pivot towards ‘careers’.</w:t>
      </w:r>
    </w:p>
    <w:p w14:paraId="091663A2" w14:textId="4FE053EA" w:rsidR="00A03AA5" w:rsidRDefault="00A03AA5" w:rsidP="001A1F98">
      <w:pPr>
        <w:pStyle w:val="ListParagraph"/>
        <w:numPr>
          <w:ilvl w:val="0"/>
          <w:numId w:val="50"/>
        </w:numPr>
        <w:ind w:left="360"/>
      </w:pPr>
      <w:r>
        <w:t xml:space="preserve">Families/carers </w:t>
      </w:r>
      <w:r w:rsidR="003567A1">
        <w:t>should</w:t>
      </w:r>
      <w:r>
        <w:t xml:space="preserve"> be encouraged to engage in conversations with their children early. Seeing their children as having future careers will help children with disability to see themselves in this way.</w:t>
      </w:r>
      <w:r w:rsidR="003567A1">
        <w:t xml:space="preserve"> The </w:t>
      </w:r>
      <w:r w:rsidR="003567A1" w:rsidRPr="003567A1">
        <w:t xml:space="preserve">promotion of stories of participants who are working </w:t>
      </w:r>
      <w:r w:rsidR="003567A1">
        <w:t xml:space="preserve">and role modelling, should be encouraged, </w:t>
      </w:r>
      <w:r w:rsidR="003567A1" w:rsidRPr="003567A1">
        <w:t xml:space="preserve">so young people can see </w:t>
      </w:r>
      <w:r w:rsidR="003567A1">
        <w:t>what is possible.</w:t>
      </w:r>
    </w:p>
    <w:p w14:paraId="3AF8EDCE" w14:textId="49053F91" w:rsidR="00A03AA5" w:rsidRDefault="00A03AA5" w:rsidP="001A1F98">
      <w:pPr>
        <w:pStyle w:val="ListParagraph"/>
        <w:numPr>
          <w:ilvl w:val="0"/>
          <w:numId w:val="50"/>
        </w:numPr>
        <w:ind w:left="360"/>
      </w:pPr>
      <w:r>
        <w:t>Greater clarity and communication on wh</w:t>
      </w:r>
      <w:r w:rsidR="004A224F">
        <w:t xml:space="preserve">at additional and appropriate </w:t>
      </w:r>
      <w:r>
        <w:t>supports are</w:t>
      </w:r>
      <w:r w:rsidR="00B27291">
        <w:t xml:space="preserve"> available</w:t>
      </w:r>
      <w:r w:rsidR="004A224F">
        <w:t xml:space="preserve"> to help build the capabilities of students for them to prepare for work, </w:t>
      </w:r>
      <w:r>
        <w:t xml:space="preserve">would benefit participants, their families and supporters, </w:t>
      </w:r>
      <w:r w:rsidR="004A224F">
        <w:t xml:space="preserve">schools, </w:t>
      </w:r>
      <w:r>
        <w:t>as well as planning staff.</w:t>
      </w:r>
    </w:p>
    <w:p w14:paraId="60339AF7" w14:textId="0CC5DEED" w:rsidR="001A6782" w:rsidRDefault="00A03AA5" w:rsidP="001A1F98">
      <w:pPr>
        <w:pStyle w:val="ListParagraph"/>
        <w:numPr>
          <w:ilvl w:val="0"/>
          <w:numId w:val="50"/>
        </w:numPr>
        <w:ind w:left="360"/>
      </w:pPr>
      <w:r w:rsidRPr="00396EC6">
        <w:t>Other activities and pathways to employment such as volunteering, work experience and community participation can help build participants’ self-confidence.</w:t>
      </w:r>
    </w:p>
    <w:p w14:paraId="6638B484" w14:textId="77777777" w:rsidR="001A6782" w:rsidDel="00A03AA5" w:rsidRDefault="001A6782" w:rsidP="001A1F98">
      <w:pPr>
        <w:pStyle w:val="ListParagraph"/>
        <w:numPr>
          <w:ilvl w:val="0"/>
          <w:numId w:val="49"/>
        </w:numPr>
        <w:ind w:left="360"/>
      </w:pPr>
      <w:r w:rsidDel="00A03AA5">
        <w:lastRenderedPageBreak/>
        <w:t xml:space="preserve">Inter-agency networks are likely to be essential for improvements in NDIS employment outcomes. </w:t>
      </w:r>
    </w:p>
    <w:p w14:paraId="28722976" w14:textId="77777777" w:rsidR="001A6782" w:rsidRDefault="00CC6311" w:rsidP="001C410C">
      <w:pPr>
        <w:pStyle w:val="Heading3"/>
      </w:pPr>
      <w:r>
        <w:t>K</w:t>
      </w:r>
      <w:r w:rsidRPr="003377B0">
        <w:t xml:space="preserve">ey </w:t>
      </w:r>
      <w:r>
        <w:t>factor 5: F</w:t>
      </w:r>
      <w:r w:rsidRPr="003377B0">
        <w:t>ormal education and training post school</w:t>
      </w:r>
    </w:p>
    <w:p w14:paraId="3EAD50DC" w14:textId="3139EAAE" w:rsidR="005F6461" w:rsidRPr="001C410C" w:rsidRDefault="00A03AA5" w:rsidP="001C410C">
      <w:r>
        <w:t>Some participants spoke about the importance of r</w:t>
      </w:r>
      <w:r w:rsidR="00572936" w:rsidRPr="00EF4DC2">
        <w:t xml:space="preserve">eceiving individualised and person-centred support while studying (e.g. support with executive functioning) </w:t>
      </w:r>
      <w:r>
        <w:t xml:space="preserve">which </w:t>
      </w:r>
      <w:r w:rsidR="00572936" w:rsidRPr="00EF4DC2">
        <w:t xml:space="preserve">enabled </w:t>
      </w:r>
      <w:r>
        <w:t xml:space="preserve">them </w:t>
      </w:r>
      <w:r w:rsidR="00572936">
        <w:t>to complete their studies and undertake post school education</w:t>
      </w:r>
      <w:r>
        <w:t xml:space="preserve"> and </w:t>
      </w:r>
      <w:r w:rsidR="00572936">
        <w:t xml:space="preserve"> </w:t>
      </w:r>
      <w:r>
        <w:t xml:space="preserve"> </w:t>
      </w:r>
      <w:r w:rsidR="00572936">
        <w:t xml:space="preserve">in turn helped to facilitate employment opportunities. Table 7 outlined the key barriers and enablers relating to </w:t>
      </w:r>
      <w:r>
        <w:t xml:space="preserve">accessing </w:t>
      </w:r>
      <w:r w:rsidR="00572936">
        <w:t>education and training post school.</w:t>
      </w:r>
    </w:p>
    <w:p w14:paraId="1A03DC38" w14:textId="75EECE36" w:rsidR="009900D0" w:rsidRDefault="009900D0" w:rsidP="009900D0">
      <w:pPr>
        <w:pStyle w:val="Caption"/>
        <w:keepNext/>
        <w:rPr>
          <w:caps w:val="0"/>
        </w:rPr>
      </w:pPr>
      <w:bookmarkStart w:id="332" w:name="_Toc82519363"/>
      <w:r>
        <w:t xml:space="preserve">Table </w:t>
      </w:r>
      <w:r>
        <w:fldChar w:fldCharType="begin"/>
      </w:r>
      <w:r>
        <w:instrText xml:space="preserve"> SEQ Table \* ARABIC </w:instrText>
      </w:r>
      <w:r>
        <w:fldChar w:fldCharType="separate"/>
      </w:r>
      <w:r w:rsidR="000D2F8C">
        <w:rPr>
          <w:noProof/>
        </w:rPr>
        <w:t>7</w:t>
      </w:r>
      <w:r>
        <w:fldChar w:fldCharType="end"/>
      </w:r>
      <w:r>
        <w:t>:</w:t>
      </w:r>
      <w:r w:rsidRPr="009900D0">
        <w:t xml:space="preserve"> </w:t>
      </w:r>
      <w:r w:rsidR="00572936">
        <w:rPr>
          <w:caps w:val="0"/>
        </w:rPr>
        <w:t>Barriers and enablers</w:t>
      </w:r>
      <w:r w:rsidR="00F05C35">
        <w:rPr>
          <w:caps w:val="0"/>
        </w:rPr>
        <w:t xml:space="preserve"> – </w:t>
      </w:r>
      <w:r w:rsidR="002960A3">
        <w:rPr>
          <w:caps w:val="0"/>
        </w:rPr>
        <w:t>F</w:t>
      </w:r>
      <w:r w:rsidR="00F05C35" w:rsidRPr="003377B0">
        <w:rPr>
          <w:caps w:val="0"/>
        </w:rPr>
        <w:t>ormal education and training post school</w:t>
      </w:r>
      <w:bookmarkEnd w:id="332"/>
    </w:p>
    <w:tbl>
      <w:tblPr>
        <w:tblStyle w:val="LightShading-Accent4"/>
        <w:tblW w:w="899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Barriers and Enablers relating to further education to support employment"/>
        <w:tblDescription w:val="2 columns and 2 rows"/>
      </w:tblPr>
      <w:tblGrid>
        <w:gridCol w:w="4496"/>
        <w:gridCol w:w="4497"/>
      </w:tblGrid>
      <w:tr w:rsidR="00572936" w:rsidRPr="00401181" w14:paraId="244ACD68" w14:textId="77777777" w:rsidTr="002A38C3">
        <w:trPr>
          <w:cnfStyle w:val="100000000000" w:firstRow="1" w:lastRow="0" w:firstColumn="0" w:lastColumn="0" w:oddVBand="0" w:evenVBand="0" w:oddHBand="0" w:evenHBand="0" w:firstRowFirstColumn="0" w:firstRowLastColumn="0" w:lastRowFirstColumn="0" w:lastRowLastColumn="0"/>
          <w:cantSplit/>
          <w:trHeight w:val="569"/>
          <w:tblHeader/>
        </w:trPr>
        <w:tc>
          <w:tcPr>
            <w:cnfStyle w:val="001000000000" w:firstRow="0" w:lastRow="0" w:firstColumn="1" w:lastColumn="0" w:oddVBand="0" w:evenVBand="0" w:oddHBand="0" w:evenHBand="0" w:firstRowFirstColumn="0" w:firstRowLastColumn="0" w:lastRowFirstColumn="0" w:lastRowLastColumn="0"/>
            <w:tcW w:w="4496" w:type="dxa"/>
          </w:tcPr>
          <w:p w14:paraId="21241116" w14:textId="77777777" w:rsidR="00572936" w:rsidRPr="00401181" w:rsidRDefault="00572936" w:rsidP="002A38C3">
            <w:pPr>
              <w:spacing w:after="0" w:line="240" w:lineRule="auto"/>
              <w:ind w:left="0"/>
              <w:rPr>
                <w:rFonts w:cs="Arial"/>
                <w:szCs w:val="22"/>
              </w:rPr>
            </w:pPr>
            <w:r>
              <w:rPr>
                <w:rFonts w:cs="Arial"/>
                <w:szCs w:val="22"/>
              </w:rPr>
              <w:t>Barriers</w:t>
            </w:r>
          </w:p>
        </w:tc>
        <w:tc>
          <w:tcPr>
            <w:tcW w:w="4497" w:type="dxa"/>
          </w:tcPr>
          <w:p w14:paraId="7FB02A11" w14:textId="77777777" w:rsidR="00572936" w:rsidRPr="00401181" w:rsidRDefault="00572936" w:rsidP="002A38C3">
            <w:pPr>
              <w:spacing w:after="0" w:line="240" w:lineRule="auto"/>
              <w:ind w:left="0"/>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Enablers</w:t>
            </w:r>
          </w:p>
        </w:tc>
      </w:tr>
      <w:tr w:rsidR="00572936" w14:paraId="6BEC177E" w14:textId="77777777" w:rsidTr="002A38C3">
        <w:trPr>
          <w:cnfStyle w:val="000000100000" w:firstRow="0" w:lastRow="0" w:firstColumn="0" w:lastColumn="0" w:oddVBand="0" w:evenVBand="0" w:oddHBand="1" w:evenHBand="0" w:firstRowFirstColumn="0" w:firstRowLastColumn="0" w:lastRowFirstColumn="0" w:lastRowLastColumn="0"/>
          <w:cantSplit/>
          <w:trHeight w:val="569"/>
        </w:trPr>
        <w:tc>
          <w:tcPr>
            <w:cnfStyle w:val="001000000000" w:firstRow="0" w:lastRow="0" w:firstColumn="1" w:lastColumn="0" w:oddVBand="0" w:evenVBand="0" w:oddHBand="0" w:evenHBand="0" w:firstRowFirstColumn="0" w:firstRowLastColumn="0" w:lastRowFirstColumn="0" w:lastRowLastColumn="0"/>
            <w:tcW w:w="4496" w:type="dxa"/>
          </w:tcPr>
          <w:p w14:paraId="64B6D2BD" w14:textId="77777777" w:rsidR="00572936" w:rsidRPr="00EF4DC2" w:rsidRDefault="00572936" w:rsidP="00572936">
            <w:pPr>
              <w:pStyle w:val="tablelistbullet"/>
              <w:rPr>
                <w:b w:val="0"/>
              </w:rPr>
            </w:pPr>
            <w:r w:rsidRPr="00EF4DC2">
              <w:rPr>
                <w:b w:val="0"/>
              </w:rPr>
              <w:t>There is a lack of post-school education and training options available for people with cognitive disability.</w:t>
            </w:r>
          </w:p>
          <w:p w14:paraId="54BF9332" w14:textId="15159E19" w:rsidR="00572936" w:rsidRPr="00EF4DC2" w:rsidRDefault="00572936" w:rsidP="00572936">
            <w:pPr>
              <w:pStyle w:val="tablelistbullet"/>
              <w:rPr>
                <w:b w:val="0"/>
              </w:rPr>
            </w:pPr>
            <w:r w:rsidRPr="00EF4DC2">
              <w:rPr>
                <w:b w:val="0"/>
              </w:rPr>
              <w:t>There is a lack of clarity on NDIS funding for supports to access and attend post-secondary education and training.</w:t>
            </w:r>
          </w:p>
          <w:p w14:paraId="547ECCA4" w14:textId="77777777" w:rsidR="00572936" w:rsidRPr="00EF4DC2" w:rsidRDefault="00572936" w:rsidP="00572936">
            <w:pPr>
              <w:pStyle w:val="tablelistbullet"/>
              <w:rPr>
                <w:b w:val="0"/>
              </w:rPr>
            </w:pPr>
            <w:r w:rsidRPr="00EF4DC2">
              <w:rPr>
                <w:b w:val="0"/>
              </w:rPr>
              <w:t>For participants re-entering the workforce:</w:t>
            </w:r>
          </w:p>
          <w:p w14:paraId="1F7D8380" w14:textId="77777777" w:rsidR="00572936" w:rsidRPr="00EF4DC2" w:rsidRDefault="00572936" w:rsidP="00572936">
            <w:pPr>
              <w:pStyle w:val="tablelistbullet"/>
              <w:numPr>
                <w:ilvl w:val="1"/>
                <w:numId w:val="31"/>
              </w:numPr>
              <w:rPr>
                <w:b w:val="0"/>
              </w:rPr>
            </w:pPr>
            <w:r w:rsidRPr="00EF4DC2">
              <w:rPr>
                <w:b w:val="0"/>
              </w:rPr>
              <w:t>Cost of re-training and lack of accessible education options were barriers to retraining.</w:t>
            </w:r>
          </w:p>
          <w:p w14:paraId="2D2A89C3" w14:textId="77777777" w:rsidR="00572936" w:rsidRPr="001C410C" w:rsidRDefault="00572936" w:rsidP="001C410C">
            <w:pPr>
              <w:pStyle w:val="tablelistbullet"/>
              <w:numPr>
                <w:ilvl w:val="1"/>
                <w:numId w:val="31"/>
              </w:numPr>
              <w:rPr>
                <w:b w:val="0"/>
              </w:rPr>
            </w:pPr>
            <w:r>
              <w:rPr>
                <w:b w:val="0"/>
              </w:rPr>
              <w:t>Participants in long-</w:t>
            </w:r>
            <w:r w:rsidRPr="00EF4DC2">
              <w:rPr>
                <w:b w:val="0"/>
              </w:rPr>
              <w:t>term unemployment needed to rebuild employment skills.</w:t>
            </w:r>
          </w:p>
        </w:tc>
        <w:tc>
          <w:tcPr>
            <w:tcW w:w="4497" w:type="dxa"/>
          </w:tcPr>
          <w:p w14:paraId="53F3C386" w14:textId="77777777" w:rsidR="00572936" w:rsidRPr="001C410C" w:rsidRDefault="00572936" w:rsidP="00572936">
            <w:pPr>
              <w:pStyle w:val="tablelistbullet"/>
              <w:cnfStyle w:val="000000100000" w:firstRow="0" w:lastRow="0" w:firstColumn="0" w:lastColumn="0" w:oddVBand="0" w:evenVBand="0" w:oddHBand="1" w:evenHBand="0" w:firstRowFirstColumn="0" w:firstRowLastColumn="0" w:lastRowFirstColumn="0" w:lastRowLastColumn="0"/>
            </w:pPr>
            <w:r w:rsidRPr="001C410C">
              <w:t>Informal supporters played a key role in supporting young people to navigate post-school education.</w:t>
            </w:r>
          </w:p>
          <w:p w14:paraId="49A0C2AC" w14:textId="77777777" w:rsidR="00572936" w:rsidRPr="001C410C" w:rsidRDefault="00572936" w:rsidP="00572936">
            <w:pPr>
              <w:pStyle w:val="tablelistbullet"/>
              <w:cnfStyle w:val="000000100000" w:firstRow="0" w:lastRow="0" w:firstColumn="0" w:lastColumn="0" w:oddVBand="0" w:evenVBand="0" w:oddHBand="1" w:evenHBand="0" w:firstRowFirstColumn="0" w:firstRowLastColumn="0" w:lastRowFirstColumn="0" w:lastRowLastColumn="0"/>
            </w:pPr>
            <w:r w:rsidRPr="001C410C">
              <w:t>For participants re-entering the workforce:</w:t>
            </w:r>
          </w:p>
          <w:p w14:paraId="375915E7" w14:textId="77777777" w:rsidR="00572936" w:rsidRPr="001C410C" w:rsidRDefault="00572936" w:rsidP="00572936">
            <w:pPr>
              <w:pStyle w:val="tablelistbullet"/>
              <w:numPr>
                <w:ilvl w:val="1"/>
                <w:numId w:val="31"/>
              </w:numPr>
              <w:cnfStyle w:val="000000100000" w:firstRow="0" w:lastRow="0" w:firstColumn="0" w:lastColumn="0" w:oddVBand="0" w:evenVBand="0" w:oddHBand="1" w:evenHBand="0" w:firstRowFirstColumn="0" w:firstRowLastColumn="0" w:lastRowFirstColumn="0" w:lastRowLastColumn="0"/>
            </w:pPr>
            <w:r w:rsidRPr="001C410C">
              <w:t>Retraining and returning to further education were used to improve employment prospects and work that better matched a person’s skills and interests.</w:t>
            </w:r>
          </w:p>
          <w:p w14:paraId="6FAA1B74" w14:textId="77777777" w:rsidR="00572936" w:rsidRDefault="00572936" w:rsidP="007F0400">
            <w:pPr>
              <w:pStyle w:val="tablelistbullet"/>
              <w:cnfStyle w:val="000000100000" w:firstRow="0" w:lastRow="0" w:firstColumn="0" w:lastColumn="0" w:oddVBand="0" w:evenVBand="0" w:oddHBand="1" w:evenHBand="0" w:firstRowFirstColumn="0" w:firstRowLastColumn="0" w:lastRowFirstColumn="0" w:lastRowLastColumn="0"/>
            </w:pPr>
            <w:r w:rsidRPr="001C410C">
              <w:t>Having NDIS</w:t>
            </w:r>
            <w:r w:rsidR="007F0400">
              <w:t xml:space="preserve"> funding</w:t>
            </w:r>
            <w:r w:rsidRPr="001C410C">
              <w:t xml:space="preserve"> and receiving better supports has enabled participants on the autism spectrum and with psychosocial disability to return to further education.</w:t>
            </w:r>
          </w:p>
        </w:tc>
      </w:tr>
    </w:tbl>
    <w:p w14:paraId="5B4E1B68" w14:textId="29DEDB9E" w:rsidR="00572936" w:rsidRDefault="001C410C" w:rsidP="001C410C">
      <w:pPr>
        <w:spacing w:before="240"/>
      </w:pPr>
      <w:r>
        <w:t>The NDIS plays an important role in support</w:t>
      </w:r>
      <w:r w:rsidR="00A03AA5">
        <w:t>ing</w:t>
      </w:r>
      <w:r>
        <w:t xml:space="preserve"> participants to undertake additional training and education</w:t>
      </w:r>
      <w:r w:rsidR="00A03AA5">
        <w:t xml:space="preserve"> so they can work towards their employment goals</w:t>
      </w:r>
      <w:r>
        <w:t>.</w:t>
      </w:r>
      <w:r w:rsidR="004A224F">
        <w:t xml:space="preserve"> The following considerations are put forward for the broader disability ecosystem and the NDIA.</w:t>
      </w:r>
    </w:p>
    <w:p w14:paraId="5E7E4E81" w14:textId="3BB2ED61" w:rsidR="00572936" w:rsidRDefault="00572936" w:rsidP="001C410C">
      <w:pPr>
        <w:pStyle w:val="Heading4"/>
      </w:pPr>
      <w:r>
        <w:t xml:space="preserve">Considerations </w:t>
      </w:r>
      <w:r w:rsidR="00EF7525">
        <w:t>relating to further education and training</w:t>
      </w:r>
    </w:p>
    <w:p w14:paraId="2E969005" w14:textId="1442AE96" w:rsidR="00572936" w:rsidRDefault="00A03AA5" w:rsidP="001A1F98">
      <w:pPr>
        <w:pStyle w:val="ListParagraph"/>
        <w:numPr>
          <w:ilvl w:val="0"/>
          <w:numId w:val="51"/>
        </w:numPr>
        <w:ind w:left="360"/>
      </w:pPr>
      <w:r>
        <w:t>S</w:t>
      </w:r>
      <w:r w:rsidR="00572936">
        <w:t>taff</w:t>
      </w:r>
      <w:r>
        <w:t xml:space="preserve"> working with participants</w:t>
      </w:r>
      <w:r w:rsidR="00572936">
        <w:t xml:space="preserve"> need resources and training about the importance of post school education and training and about what supports and services are available for participants to support this, both through the NDIS and those available through other </w:t>
      </w:r>
      <w:r>
        <w:t>sources</w:t>
      </w:r>
      <w:r w:rsidR="00572936">
        <w:t>.</w:t>
      </w:r>
    </w:p>
    <w:p w14:paraId="611FCB88" w14:textId="77777777" w:rsidR="00572936" w:rsidRDefault="00572936" w:rsidP="001A1F98">
      <w:pPr>
        <w:pStyle w:val="ListParagraph"/>
        <w:numPr>
          <w:ilvl w:val="0"/>
          <w:numId w:val="51"/>
        </w:numPr>
        <w:ind w:left="360"/>
      </w:pPr>
      <w:r>
        <w:t>Funding of individualised and person-centred supports while studying (e.g. support with executive functioning) should be promoted where appropriate to enable participants to complete their studies.</w:t>
      </w:r>
    </w:p>
    <w:p w14:paraId="1929C1BC" w14:textId="77777777" w:rsidR="00572936" w:rsidRDefault="00572936" w:rsidP="001A1F98">
      <w:pPr>
        <w:pStyle w:val="ListParagraph"/>
        <w:numPr>
          <w:ilvl w:val="0"/>
          <w:numId w:val="52"/>
        </w:numPr>
        <w:ind w:left="360"/>
      </w:pPr>
      <w:r>
        <w:t>There is a need for more training courses appropriate for a range of disability cohorts, across multiple levels (including certificates I and II), to provide greater options for people with cognitive disabilities.</w:t>
      </w:r>
    </w:p>
    <w:p w14:paraId="1BE2872C" w14:textId="110439DD" w:rsidR="00BC0D1F" w:rsidRDefault="004A224F" w:rsidP="002C2107">
      <w:pPr>
        <w:pStyle w:val="ListParagraph"/>
        <w:numPr>
          <w:ilvl w:val="0"/>
          <w:numId w:val="52"/>
        </w:numPr>
        <w:ind w:left="360"/>
      </w:pPr>
      <w:r>
        <w:lastRenderedPageBreak/>
        <w:t>Access to supports and initiatives</w:t>
      </w:r>
      <w:r w:rsidR="006E1C49">
        <w:t xml:space="preserve"> to</w:t>
      </w:r>
      <w:r w:rsidR="00572936">
        <w:t xml:space="preserve"> reduce barriers to education and retraining for participants, such as subsidies or specialised loan schemes, may be beneficial</w:t>
      </w:r>
      <w:r w:rsidR="002C2107">
        <w:t>.</w:t>
      </w:r>
    </w:p>
    <w:p w14:paraId="7F199538" w14:textId="77777777" w:rsidR="00572936" w:rsidRPr="001C410C" w:rsidRDefault="00572936" w:rsidP="001C410C">
      <w:pPr>
        <w:pStyle w:val="Heading3"/>
      </w:pPr>
      <w:r>
        <w:t>K</w:t>
      </w:r>
      <w:r w:rsidRPr="003377B0">
        <w:t>ey f</w:t>
      </w:r>
      <w:r>
        <w:t>actor 6: Inclusive flexible and adaptive workplaces</w:t>
      </w:r>
    </w:p>
    <w:p w14:paraId="137E7B6F" w14:textId="77777777" w:rsidR="005F6461" w:rsidRDefault="00572936">
      <w:pPr>
        <w:spacing w:line="276" w:lineRule="auto"/>
        <w:rPr>
          <w:b/>
          <w:bCs/>
          <w:caps/>
          <w:sz w:val="20"/>
          <w:szCs w:val="18"/>
        </w:rPr>
      </w:pPr>
      <w:bookmarkStart w:id="333" w:name="_Ref68013549"/>
      <w:r w:rsidRPr="00572936">
        <w:t>Participants and NDIS service delivery staff identified lack of inclusive work opportunities as the greatest barrier to employment.</w:t>
      </w:r>
      <w:r>
        <w:t xml:space="preserve"> Table 8</w:t>
      </w:r>
      <w:r w:rsidRPr="00572936">
        <w:t xml:space="preserve"> outlined the key barriers and enablers relating to </w:t>
      </w:r>
      <w:r w:rsidR="007F0400">
        <w:t>i</w:t>
      </w:r>
      <w:r w:rsidRPr="00572936">
        <w:t>nclusive flexible and adaptive workplaces.</w:t>
      </w:r>
    </w:p>
    <w:p w14:paraId="76520EFD" w14:textId="7824B842" w:rsidR="009900D0" w:rsidRDefault="009900D0" w:rsidP="009900D0">
      <w:pPr>
        <w:pStyle w:val="Caption"/>
        <w:keepNext/>
        <w:rPr>
          <w:rFonts w:cs="Arial"/>
          <w:caps w:val="0"/>
        </w:rPr>
      </w:pPr>
      <w:bookmarkStart w:id="334" w:name="_Toc82519364"/>
      <w:r>
        <w:t xml:space="preserve">Table </w:t>
      </w:r>
      <w:r>
        <w:fldChar w:fldCharType="begin"/>
      </w:r>
      <w:r>
        <w:instrText xml:space="preserve"> SEQ Table \* ARABIC </w:instrText>
      </w:r>
      <w:r>
        <w:fldChar w:fldCharType="separate"/>
      </w:r>
      <w:r w:rsidR="000D2F8C">
        <w:rPr>
          <w:noProof/>
        </w:rPr>
        <w:t>8</w:t>
      </w:r>
      <w:r>
        <w:fldChar w:fldCharType="end"/>
      </w:r>
      <w:bookmarkEnd w:id="333"/>
      <w:r>
        <w:t>:</w:t>
      </w:r>
      <w:r w:rsidRPr="009900D0">
        <w:t xml:space="preserve"> </w:t>
      </w:r>
      <w:r w:rsidR="005D7E06">
        <w:rPr>
          <w:caps w:val="0"/>
        </w:rPr>
        <w:t xml:space="preserve">Barriers and enablers </w:t>
      </w:r>
      <w:r w:rsidR="00F05C35">
        <w:rPr>
          <w:caps w:val="0"/>
        </w:rPr>
        <w:t xml:space="preserve">– </w:t>
      </w:r>
      <w:r w:rsidR="00031F0B">
        <w:rPr>
          <w:caps w:val="0"/>
        </w:rPr>
        <w:t>I</w:t>
      </w:r>
      <w:r w:rsidR="00F05C35">
        <w:rPr>
          <w:rFonts w:cs="Arial"/>
          <w:caps w:val="0"/>
        </w:rPr>
        <w:t>nclusive flexible and adaptive workplaces</w:t>
      </w:r>
      <w:bookmarkEnd w:id="334"/>
    </w:p>
    <w:tbl>
      <w:tblPr>
        <w:tblStyle w:val="LightShading-Accent4"/>
        <w:tblW w:w="899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factor table"/>
        <w:tblDescription w:val="Table with two columns and four rows."/>
      </w:tblPr>
      <w:tblGrid>
        <w:gridCol w:w="4496"/>
        <w:gridCol w:w="4497"/>
      </w:tblGrid>
      <w:tr w:rsidR="00572936" w:rsidRPr="00401181" w14:paraId="0B0ED6ED" w14:textId="77777777" w:rsidTr="00572936">
        <w:trPr>
          <w:cnfStyle w:val="100000000000" w:firstRow="1" w:lastRow="0" w:firstColumn="0" w:lastColumn="0" w:oddVBand="0" w:evenVBand="0" w:oddHBand="0" w:evenHBand="0" w:firstRowFirstColumn="0" w:firstRowLastColumn="0" w:lastRowFirstColumn="0" w:lastRowLastColumn="0"/>
          <w:cantSplit/>
          <w:trHeight w:val="569"/>
          <w:tblHeader/>
        </w:trPr>
        <w:tc>
          <w:tcPr>
            <w:cnfStyle w:val="001000000000" w:firstRow="0" w:lastRow="0" w:firstColumn="1" w:lastColumn="0" w:oddVBand="0" w:evenVBand="0" w:oddHBand="0" w:evenHBand="0" w:firstRowFirstColumn="0" w:firstRowLastColumn="0" w:lastRowFirstColumn="0" w:lastRowLastColumn="0"/>
            <w:tcW w:w="4496" w:type="dxa"/>
          </w:tcPr>
          <w:p w14:paraId="4515EC8E" w14:textId="77777777" w:rsidR="00572936" w:rsidRPr="00401181" w:rsidRDefault="00572936" w:rsidP="002A38C3">
            <w:pPr>
              <w:spacing w:after="0" w:line="240" w:lineRule="auto"/>
              <w:ind w:left="0"/>
              <w:rPr>
                <w:rFonts w:cs="Arial"/>
                <w:szCs w:val="22"/>
              </w:rPr>
            </w:pPr>
            <w:r>
              <w:rPr>
                <w:rFonts w:cs="Arial"/>
                <w:szCs w:val="22"/>
              </w:rPr>
              <w:t>Barriers</w:t>
            </w:r>
          </w:p>
        </w:tc>
        <w:tc>
          <w:tcPr>
            <w:tcW w:w="4497" w:type="dxa"/>
          </w:tcPr>
          <w:p w14:paraId="7520EC1C" w14:textId="77777777" w:rsidR="00572936" w:rsidRPr="00401181" w:rsidRDefault="00572936" w:rsidP="002A38C3">
            <w:pPr>
              <w:spacing w:after="0" w:line="240" w:lineRule="auto"/>
              <w:ind w:left="0"/>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Enablers</w:t>
            </w:r>
          </w:p>
        </w:tc>
      </w:tr>
      <w:tr w:rsidR="00572936" w14:paraId="4E1DC92A" w14:textId="77777777" w:rsidTr="00572936">
        <w:trPr>
          <w:cnfStyle w:val="000000100000" w:firstRow="0" w:lastRow="0" w:firstColumn="0" w:lastColumn="0" w:oddVBand="0" w:evenVBand="0" w:oddHBand="1" w:evenHBand="0" w:firstRowFirstColumn="0" w:firstRowLastColumn="0" w:lastRowFirstColumn="0" w:lastRowLastColumn="0"/>
          <w:cantSplit/>
          <w:trHeight w:val="569"/>
        </w:trPr>
        <w:tc>
          <w:tcPr>
            <w:cnfStyle w:val="001000000000" w:firstRow="0" w:lastRow="0" w:firstColumn="1" w:lastColumn="0" w:oddVBand="0" w:evenVBand="0" w:oddHBand="0" w:evenHBand="0" w:firstRowFirstColumn="0" w:firstRowLastColumn="0" w:lastRowFirstColumn="0" w:lastRowLastColumn="0"/>
            <w:tcW w:w="4496" w:type="dxa"/>
          </w:tcPr>
          <w:p w14:paraId="5357F32D" w14:textId="77777777" w:rsidR="00572936" w:rsidRPr="009B0DF5" w:rsidRDefault="00572936" w:rsidP="00572936">
            <w:pPr>
              <w:pStyle w:val="tablelistbullet"/>
              <w:rPr>
                <w:b w:val="0"/>
              </w:rPr>
            </w:pPr>
            <w:r>
              <w:rPr>
                <w:b w:val="0"/>
              </w:rPr>
              <w:t>Lack of workplaces that meet participants’ support needs was a barrier to employment.</w:t>
            </w:r>
          </w:p>
          <w:p w14:paraId="7018DE36" w14:textId="77777777" w:rsidR="00572936" w:rsidRPr="009B0DF5" w:rsidRDefault="00572936" w:rsidP="00572936">
            <w:pPr>
              <w:pStyle w:val="tablelistbullet"/>
              <w:rPr>
                <w:b w:val="0"/>
              </w:rPr>
            </w:pPr>
            <w:r>
              <w:rPr>
                <w:b w:val="0"/>
              </w:rPr>
              <w:t>S</w:t>
            </w:r>
            <w:r w:rsidRPr="009B0DF5">
              <w:rPr>
                <w:b w:val="0"/>
              </w:rPr>
              <w:t xml:space="preserve">tandardised and inflexible pre-employment </w:t>
            </w:r>
            <w:r>
              <w:rPr>
                <w:b w:val="0"/>
              </w:rPr>
              <w:t xml:space="preserve">processes </w:t>
            </w:r>
            <w:r w:rsidR="007F0400">
              <w:rPr>
                <w:b w:val="0"/>
              </w:rPr>
              <w:t>wa</w:t>
            </w:r>
            <w:r>
              <w:rPr>
                <w:b w:val="0"/>
              </w:rPr>
              <w:t>s a barrier for participants.</w:t>
            </w:r>
          </w:p>
          <w:p w14:paraId="0511A7CB" w14:textId="77777777" w:rsidR="00572936" w:rsidRPr="009B0DF5" w:rsidRDefault="00572936" w:rsidP="00572936">
            <w:pPr>
              <w:pStyle w:val="tablelistbullet"/>
              <w:rPr>
                <w:b w:val="0"/>
              </w:rPr>
            </w:pPr>
            <w:r w:rsidRPr="009B0DF5">
              <w:rPr>
                <w:b w:val="0"/>
              </w:rPr>
              <w:t xml:space="preserve">Long periods of unemployment </w:t>
            </w:r>
            <w:r>
              <w:rPr>
                <w:b w:val="0"/>
              </w:rPr>
              <w:t xml:space="preserve">can </w:t>
            </w:r>
            <w:r w:rsidRPr="009B0DF5">
              <w:rPr>
                <w:b w:val="0"/>
              </w:rPr>
              <w:t>look unfavourable to potential employers</w:t>
            </w:r>
            <w:r>
              <w:rPr>
                <w:b w:val="0"/>
              </w:rPr>
              <w:t>.</w:t>
            </w:r>
          </w:p>
          <w:p w14:paraId="115ED910" w14:textId="77777777" w:rsidR="00572936" w:rsidRPr="001C410C" w:rsidRDefault="00572936" w:rsidP="001C410C">
            <w:pPr>
              <w:pStyle w:val="tablelistbullet"/>
              <w:rPr>
                <w:b w:val="0"/>
              </w:rPr>
            </w:pPr>
            <w:r w:rsidRPr="009B0DF5">
              <w:rPr>
                <w:b w:val="0"/>
              </w:rPr>
              <w:t>Stigma and fear of discrimination was a barrier for some participants to disclosing their disability and</w:t>
            </w:r>
            <w:r>
              <w:rPr>
                <w:b w:val="0"/>
              </w:rPr>
              <w:t xml:space="preserve"> receiving workplace supports. </w:t>
            </w:r>
          </w:p>
        </w:tc>
        <w:tc>
          <w:tcPr>
            <w:tcW w:w="4497" w:type="dxa"/>
          </w:tcPr>
          <w:p w14:paraId="7EB9E4C5" w14:textId="77777777" w:rsidR="00572936" w:rsidRPr="001C410C" w:rsidRDefault="00572936" w:rsidP="001C410C">
            <w:pPr>
              <w:pStyle w:val="tablelistbullet"/>
              <w:cnfStyle w:val="000000100000" w:firstRow="0" w:lastRow="0" w:firstColumn="0" w:lastColumn="0" w:oddVBand="0" w:evenVBand="0" w:oddHBand="1" w:evenHBand="0" w:firstRowFirstColumn="0" w:firstRowLastColumn="0" w:lastRowFirstColumn="0" w:lastRowLastColumn="0"/>
            </w:pPr>
            <w:r w:rsidRPr="001C410C">
              <w:t>Employers improving understanding of disabilities and increasing inclusive hiring and work practices was an enabler.</w:t>
            </w:r>
          </w:p>
          <w:p w14:paraId="3C8A4EFB" w14:textId="77777777" w:rsidR="00572936" w:rsidRPr="001C410C" w:rsidRDefault="00572936" w:rsidP="001C410C">
            <w:pPr>
              <w:pStyle w:val="tablelistbullet"/>
              <w:cnfStyle w:val="000000100000" w:firstRow="0" w:lastRow="0" w:firstColumn="0" w:lastColumn="0" w:oddVBand="0" w:evenVBand="0" w:oddHBand="1" w:evenHBand="0" w:firstRowFirstColumn="0" w:firstRowLastColumn="0" w:lastRowFirstColumn="0" w:lastRowLastColumn="0"/>
            </w:pPr>
            <w:r w:rsidRPr="001C410C">
              <w:t>Appropriate and individualised workplace supports played an integral role for participants to maintain employment.</w:t>
            </w:r>
          </w:p>
          <w:p w14:paraId="2104BEF0" w14:textId="77777777" w:rsidR="00572936" w:rsidRDefault="00572936" w:rsidP="001C410C">
            <w:pPr>
              <w:pStyle w:val="tablelistbullet"/>
              <w:cnfStyle w:val="000000100000" w:firstRow="0" w:lastRow="0" w:firstColumn="0" w:lastColumn="0" w:oddVBand="0" w:evenVBand="0" w:oddHBand="1" w:evenHBand="0" w:firstRowFirstColumn="0" w:firstRowLastColumn="0" w:lastRowFirstColumn="0" w:lastRowLastColumn="0"/>
            </w:pPr>
            <w:r w:rsidRPr="001C410C">
              <w:t>Individualised workplace flexibility was essential for many participants.</w:t>
            </w:r>
          </w:p>
        </w:tc>
      </w:tr>
    </w:tbl>
    <w:p w14:paraId="67BB3123" w14:textId="3FB51BB4" w:rsidR="0065289C" w:rsidRPr="001C410C" w:rsidRDefault="0065289C" w:rsidP="001C410C">
      <w:pPr>
        <w:spacing w:before="240"/>
        <w:rPr>
          <w:rFonts w:eastAsia="Times New Roman"/>
          <w:szCs w:val="22"/>
        </w:rPr>
      </w:pPr>
      <w:bookmarkStart w:id="335" w:name="_Toc63755004"/>
      <w:bookmarkStart w:id="336" w:name="_Toc63793097"/>
      <w:bookmarkStart w:id="337" w:name="_Toc64373740"/>
      <w:bookmarkStart w:id="338" w:name="_Toc67657878"/>
      <w:bookmarkStart w:id="339" w:name="_Toc67658523"/>
      <w:bookmarkStart w:id="340" w:name="_Toc68615391"/>
      <w:bookmarkStart w:id="341" w:name="_Toc68616750"/>
      <w:r w:rsidRPr="00151719">
        <w:rPr>
          <w:rFonts w:cs="Arial"/>
          <w:kern w:val="24"/>
          <w:szCs w:val="22"/>
        </w:rPr>
        <w:t>There remains a lack of inclusive employment options and recruiting practices.</w:t>
      </w:r>
      <w:r>
        <w:rPr>
          <w:rFonts w:cs="Arial"/>
          <w:kern w:val="24"/>
          <w:szCs w:val="22"/>
        </w:rPr>
        <w:t xml:space="preserve"> </w:t>
      </w:r>
      <w:r w:rsidRPr="001C410C">
        <w:rPr>
          <w:szCs w:val="22"/>
        </w:rPr>
        <w:t xml:space="preserve">People with cognitive disability or psychosocial disability require support to gain jobs, which often necessitate strong, trusting partnerships with employers. </w:t>
      </w:r>
      <w:r w:rsidR="006E1C49">
        <w:t>The following considerations are put forward for the broader disability ecosystem and the NDIA.</w:t>
      </w:r>
    </w:p>
    <w:p w14:paraId="1359069A" w14:textId="3517FD34" w:rsidR="00572936" w:rsidRDefault="00572936" w:rsidP="001C410C">
      <w:pPr>
        <w:pStyle w:val="Heading4"/>
      </w:pPr>
      <w:r>
        <w:t xml:space="preserve">Considerations for </w:t>
      </w:r>
      <w:r w:rsidR="00EF7525">
        <w:t>development of inclusive, flexible and adaptive workplaces</w:t>
      </w:r>
    </w:p>
    <w:p w14:paraId="595EF139" w14:textId="371AABFA" w:rsidR="00572936" w:rsidRDefault="00A03AA5" w:rsidP="001A1F98">
      <w:pPr>
        <w:pStyle w:val="ListParagraph"/>
        <w:numPr>
          <w:ilvl w:val="0"/>
          <w:numId w:val="53"/>
        </w:numPr>
        <w:ind w:left="360"/>
      </w:pPr>
      <w:r>
        <w:t>C</w:t>
      </w:r>
      <w:r w:rsidR="00572936">
        <w:t>ollaborat</w:t>
      </w:r>
      <w:r>
        <w:t>ion</w:t>
      </w:r>
      <w:r w:rsidR="00572936">
        <w:t xml:space="preserve"> with the sector</w:t>
      </w:r>
      <w:r>
        <w:t xml:space="preserve"> will be important </w:t>
      </w:r>
      <w:r w:rsidR="00572936">
        <w:t>to stimulate a disability confident employment market by increasing the opportunities for people with disabilities in multiple areas of employment and creating inclusive environments.</w:t>
      </w:r>
      <w:r w:rsidR="008E28D4">
        <w:t xml:space="preserve"> </w:t>
      </w:r>
      <w:r w:rsidR="008E28D4" w:rsidRPr="00B757B4">
        <w:t>This may be especially important in regional areas where opportunities are limited.</w:t>
      </w:r>
    </w:p>
    <w:p w14:paraId="2A590926" w14:textId="15446699" w:rsidR="00572936" w:rsidRDefault="00572936" w:rsidP="001A1F98">
      <w:pPr>
        <w:pStyle w:val="ListParagraph"/>
        <w:numPr>
          <w:ilvl w:val="0"/>
          <w:numId w:val="53"/>
        </w:numPr>
        <w:ind w:left="360"/>
      </w:pPr>
      <w:r>
        <w:t xml:space="preserve">The NDIA and other government agencies should continue to play an educative role and promote positive examples of employing people with disability. This can involve working with national employers and government departments to build their capacity, advocating for person-centred approaches within these programs or promoting disability employment through the use of the Agency’s purchasing power (such as </w:t>
      </w:r>
      <w:r w:rsidR="00E25B2B">
        <w:t xml:space="preserve"> </w:t>
      </w:r>
      <w:r w:rsidR="006E1C49">
        <w:t xml:space="preserve">monitoring </w:t>
      </w:r>
      <w:r>
        <w:t>NDIS participant employment targets in procurement arrangements with contracted partners where feasible).</w:t>
      </w:r>
    </w:p>
    <w:p w14:paraId="34C0D0CB" w14:textId="653FD0C8" w:rsidR="00572936" w:rsidRDefault="00051E5A" w:rsidP="001A1F98">
      <w:pPr>
        <w:pStyle w:val="ListParagraph"/>
        <w:numPr>
          <w:ilvl w:val="0"/>
          <w:numId w:val="53"/>
        </w:numPr>
        <w:ind w:left="360"/>
      </w:pPr>
      <w:r>
        <w:lastRenderedPageBreak/>
        <w:t>P</w:t>
      </w:r>
      <w:r w:rsidR="00572936">
        <w:t>articipants</w:t>
      </w:r>
      <w:r w:rsidR="002550DB">
        <w:t xml:space="preserve"> who have an employment goal and </w:t>
      </w:r>
      <w:r w:rsidR="00572936">
        <w:t xml:space="preserve">are at danger of becoming long-term unemployed </w:t>
      </w:r>
      <w:r>
        <w:t xml:space="preserve">should be identified so </w:t>
      </w:r>
      <w:r w:rsidR="006E1C49">
        <w:t xml:space="preserve">providers and staff </w:t>
      </w:r>
      <w:r>
        <w:t>can</w:t>
      </w:r>
      <w:r w:rsidR="00572936">
        <w:t xml:space="preserve"> work with them towards employment through training, volunteering and/or increased community participation.</w:t>
      </w:r>
    </w:p>
    <w:p w14:paraId="21456550" w14:textId="6BF48CAB" w:rsidR="003567A1" w:rsidRDefault="00572936" w:rsidP="001A1F98">
      <w:pPr>
        <w:pStyle w:val="ListParagraph"/>
        <w:numPr>
          <w:ilvl w:val="0"/>
          <w:numId w:val="54"/>
        </w:numPr>
        <w:ind w:left="360"/>
      </w:pPr>
      <w:r>
        <w:t>Appropriate and individualised workplace supports play an integral role for participants to maintain employment, and workplace flexibility is essential for many participants. The employment market needs to be better skilled in supplying inclusive employment options for people with disability and adopting inclusive approaches in the hiring process (pre-employment tests, interviews and in the office environment). This should be driven through investment in matching individuals with employer requirements as well as system level capability.</w:t>
      </w:r>
      <w:r w:rsidR="003567A1">
        <w:t xml:space="preserve"> E</w:t>
      </w:r>
      <w:r w:rsidR="003567A1" w:rsidRPr="003567A1">
        <w:t xml:space="preserve">xploration of </w:t>
      </w:r>
      <w:r w:rsidR="003567A1">
        <w:t xml:space="preserve">emerging </w:t>
      </w:r>
      <w:r w:rsidR="00123F37">
        <w:t>approaches</w:t>
      </w:r>
      <w:r w:rsidR="003567A1">
        <w:t xml:space="preserve"> such as </w:t>
      </w:r>
      <w:r w:rsidR="003567A1" w:rsidRPr="003567A1">
        <w:t xml:space="preserve">customised employment </w:t>
      </w:r>
      <w:r w:rsidR="003567A1">
        <w:t>that</w:t>
      </w:r>
      <w:r w:rsidR="00123F37">
        <w:t xml:space="preserve"> pull on these practices should be considered. It </w:t>
      </w:r>
      <w:r w:rsidR="003567A1" w:rsidRPr="003567A1">
        <w:t>involv</w:t>
      </w:r>
      <w:r w:rsidR="00123F37">
        <w:t>es</w:t>
      </w:r>
      <w:r w:rsidR="003567A1" w:rsidRPr="003567A1">
        <w:t xml:space="preserve"> working with the person with </w:t>
      </w:r>
      <w:r w:rsidR="00123F37">
        <w:t>a</w:t>
      </w:r>
      <w:r w:rsidR="003567A1" w:rsidRPr="003567A1">
        <w:t xml:space="preserve"> disability and the employer to create jobs that are best matched to the skills and goals of the person. These </w:t>
      </w:r>
      <w:r w:rsidR="00123F37">
        <w:t>approache</w:t>
      </w:r>
      <w:r w:rsidR="003567A1" w:rsidRPr="003567A1">
        <w:t>s focus on how a person’s strengths and interests</w:t>
      </w:r>
      <w:r w:rsidR="00123F37">
        <w:t xml:space="preserve"> may benefit an employer. They</w:t>
      </w:r>
      <w:r w:rsidR="003567A1" w:rsidRPr="003567A1">
        <w:t xml:space="preserve"> are becomi</w:t>
      </w:r>
      <w:r w:rsidR="00123F37">
        <w:t xml:space="preserve">ng more common in Australia but evaluation of impacts are needed. </w:t>
      </w:r>
    </w:p>
    <w:p w14:paraId="3212B725" w14:textId="1FC57069" w:rsidR="00572936" w:rsidRDefault="00572936" w:rsidP="001A1F98">
      <w:pPr>
        <w:pStyle w:val="ListParagraph"/>
        <w:numPr>
          <w:ilvl w:val="0"/>
          <w:numId w:val="54"/>
        </w:numPr>
        <w:ind w:left="360"/>
      </w:pPr>
      <w:r>
        <w:t>Workplace culture and communication with colleagues plays a central role and</w:t>
      </w:r>
      <w:r w:rsidR="006E1C49">
        <w:t xml:space="preserve"> </w:t>
      </w:r>
      <w:r>
        <w:t>allow</w:t>
      </w:r>
      <w:r w:rsidR="002550DB">
        <w:t>s</w:t>
      </w:r>
      <w:r>
        <w:t xml:space="preserve"> participants to feel more comfortable to disclose their disability to potentially access more appropriate workplace supports.</w:t>
      </w:r>
    </w:p>
    <w:p w14:paraId="1308CF93" w14:textId="77777777" w:rsidR="001C410C" w:rsidRDefault="001C410C">
      <w:pPr>
        <w:spacing w:line="276" w:lineRule="auto"/>
        <w:rPr>
          <w:rFonts w:eastAsiaTheme="majorEastAsia" w:cstheme="majorBidi"/>
          <w:b/>
          <w:bCs/>
          <w:color w:val="6B2976"/>
          <w:sz w:val="44"/>
          <w:szCs w:val="26"/>
        </w:rPr>
      </w:pPr>
      <w:r>
        <w:br w:type="page"/>
      </w:r>
    </w:p>
    <w:p w14:paraId="540FF8AB" w14:textId="77777777" w:rsidR="00FD14C3" w:rsidRPr="00006E87" w:rsidRDefault="00FD14C3" w:rsidP="001C410C">
      <w:pPr>
        <w:pStyle w:val="Heading2"/>
      </w:pPr>
      <w:r>
        <w:lastRenderedPageBreak/>
        <w:t>Strengths and limitations</w:t>
      </w:r>
      <w:bookmarkEnd w:id="309"/>
      <w:r>
        <w:t xml:space="preserve"> of this research</w:t>
      </w:r>
      <w:bookmarkEnd w:id="335"/>
      <w:bookmarkEnd w:id="336"/>
      <w:bookmarkEnd w:id="337"/>
      <w:bookmarkEnd w:id="338"/>
      <w:bookmarkEnd w:id="339"/>
      <w:bookmarkEnd w:id="340"/>
      <w:bookmarkEnd w:id="341"/>
    </w:p>
    <w:p w14:paraId="03C38FCB" w14:textId="77777777" w:rsidR="00763705" w:rsidRDefault="00763705" w:rsidP="00FD14C3">
      <w:r>
        <w:t xml:space="preserve">This research involved over </w:t>
      </w:r>
      <w:r w:rsidR="00FC44AE">
        <w:t>1</w:t>
      </w:r>
      <w:r>
        <w:t xml:space="preserve">00 interviews with a good representation of NDIS participants, their family, carers and other supporters as well as NDIS service delivery staff. </w:t>
      </w:r>
      <w:r w:rsidR="00FC44AE">
        <w:t xml:space="preserve">This is a large data set for qualitative research amounting to hundreds of pages of text. </w:t>
      </w:r>
      <w:r>
        <w:t>The analysis of the data reached saturation</w:t>
      </w:r>
      <w:r w:rsidR="005A2EE3">
        <w:t>,</w:t>
      </w:r>
      <w:r>
        <w:t xml:space="preserve"> meaning that no new themes were identified in what people told us. The interview and focus group data (from both service delivery staff and NDIS participants) was used to develop a survey that returned a good sample size</w:t>
      </w:r>
      <w:r w:rsidR="00FC44AE">
        <w:t xml:space="preserve"> of 142</w:t>
      </w:r>
      <w:r>
        <w:t xml:space="preserve"> and allowed us to compare the survey findings to the findings from the interviews and focus groups. </w:t>
      </w:r>
    </w:p>
    <w:p w14:paraId="006FFFCB" w14:textId="77777777" w:rsidR="00A56175" w:rsidRDefault="00763705" w:rsidP="00FD14C3">
      <w:r>
        <w:t>Importantly, three NDIS research consultants provided expert lived experience. This supported the development of interview questions that were appropriate to each disability cohort. The</w:t>
      </w:r>
      <w:r w:rsidR="00664263">
        <w:t xml:space="preserve"> NDIS</w:t>
      </w:r>
      <w:r>
        <w:t xml:space="preserve"> consultants</w:t>
      </w:r>
      <w:r w:rsidR="00664263">
        <w:t xml:space="preserve"> checked the findings</w:t>
      </w:r>
      <w:r>
        <w:t xml:space="preserve"> and supported in a deeper understanding of their implications. </w:t>
      </w:r>
    </w:p>
    <w:p w14:paraId="63B4C631" w14:textId="77777777" w:rsidR="00287667" w:rsidRDefault="00763705" w:rsidP="00FD14C3">
      <w:r>
        <w:t>While the research was undertaken in a rigorous way t</w:t>
      </w:r>
      <w:r w:rsidR="00FD14C3">
        <w:t>here are limitations to this research that should be taken into account when interpreting the findings. The recruitment of NDIS participants and their family, carers, and other supporters was mostly through a list of people who were interested in providing consultation and feedback to the NDIA. This may represent a sample bias that is weighted towards people who already had so</w:t>
      </w:r>
      <w:r>
        <w:t>mething that they wanted to say. The sample may have also been biased towards people who wanted employment</w:t>
      </w:r>
      <w:r w:rsidR="005A2EE3">
        <w:t>,</w:t>
      </w:r>
      <w:r>
        <w:t xml:space="preserve"> as well as parents and carers who say this </w:t>
      </w:r>
      <w:r w:rsidR="00962F40">
        <w:t>is</w:t>
      </w:r>
      <w:r>
        <w:t xml:space="preserve"> possible for their adult children. As a result, the voices of parents and carers who do not see employment as possible for the person they support may be missing from this research. </w:t>
      </w:r>
      <w:r w:rsidR="0053748A">
        <w:t xml:space="preserve">However, it is important to note that this </w:t>
      </w:r>
      <w:r w:rsidR="00FD14C3">
        <w:t>is a common research bias when people self-select to participate in research.</w:t>
      </w:r>
    </w:p>
    <w:p w14:paraId="29242F87" w14:textId="77DDAC6C" w:rsidR="00484C0F" w:rsidRDefault="00484C0F" w:rsidP="00FD14C3">
      <w:r>
        <w:t>More male NDIS participants than women are represented in this research. However, there are more men than women in the NDIS within these disability cohorts.</w:t>
      </w:r>
    </w:p>
    <w:p w14:paraId="6C40184B" w14:textId="77777777" w:rsidR="00484C0F" w:rsidRDefault="00484C0F" w:rsidP="00FD14C3">
      <w:r>
        <w:t>The research was undertaken in the context of the COVID 19 pandemic. This resulted in data collection being conducted virtually or on the phone (or written). This may have excluded some people from participating.</w:t>
      </w:r>
    </w:p>
    <w:p w14:paraId="71F0F5AC" w14:textId="77777777" w:rsidR="00FD14C3" w:rsidRDefault="00FD14C3" w:rsidP="00FD14C3">
      <w:r>
        <w:t xml:space="preserve">Harder to reach populations such as CALD, Aboriginal and Torres Islander people, and those with complex support needs involved in the justice system are under-represented in this research. Pathways, barriers, and enablers that are more likely to affect these populations may have been missed in this research. </w:t>
      </w:r>
      <w:r w:rsidR="00484C0F">
        <w:t>The lack of NDIS participants from the Northern Territory and the Australian Capital Territory is likely due to limitations of travel due to the COVID 19 pandemic. The lack of representation from these territories is a limitation of this research.</w:t>
      </w:r>
    </w:p>
    <w:p w14:paraId="440DAE36" w14:textId="77777777" w:rsidR="00FD14C3" w:rsidRDefault="00664263" w:rsidP="00FD14C3">
      <w:r>
        <w:t xml:space="preserve">The research team received feedback </w:t>
      </w:r>
      <w:r w:rsidR="00FD14C3">
        <w:t xml:space="preserve">that some NDIS participants had chosen not to participate due to concern that their NDIS plan would be negatively affected. While assurances were given to all participants that the research team did not have access to </w:t>
      </w:r>
      <w:r w:rsidR="00FD14C3">
        <w:lastRenderedPageBreak/>
        <w:t>NDIS participant’s plans</w:t>
      </w:r>
      <w:r w:rsidR="003F3922">
        <w:t>,</w:t>
      </w:r>
      <w:r w:rsidR="00FD14C3">
        <w:t xml:space="preserve"> and their planning staff would not know that they participated</w:t>
      </w:r>
      <w:r w:rsidR="003F3922">
        <w:t>,</w:t>
      </w:r>
      <w:r w:rsidR="00FD14C3">
        <w:t xml:space="preserve"> this was a barrier for some people. </w:t>
      </w:r>
    </w:p>
    <w:p w14:paraId="5BE128A7" w14:textId="77777777" w:rsidR="00FD14C3" w:rsidRDefault="00FD14C3" w:rsidP="00FD14C3">
      <w:r>
        <w:t xml:space="preserve">LACs, </w:t>
      </w:r>
      <w:r w:rsidR="003F3922">
        <w:t>p</w:t>
      </w:r>
      <w:r>
        <w:t>lanners and other staff who participated in the interviews and focus groups were asked to nominate themselves potentially resulting in a sample who had previous experience, or an interest in, employment. The survey, however, gives us a broader understanding of how prevalent the perceptions and experiences of the focus group and interviewees were.</w:t>
      </w:r>
    </w:p>
    <w:p w14:paraId="67E1831B" w14:textId="77777777" w:rsidR="00406519" w:rsidRDefault="00406519">
      <w:pPr>
        <w:spacing w:line="276" w:lineRule="auto"/>
        <w:rPr>
          <w:rFonts w:eastAsiaTheme="majorEastAsia" w:cstheme="majorBidi"/>
          <w:b/>
          <w:bCs/>
          <w:color w:val="6B2976"/>
          <w:sz w:val="44"/>
          <w:szCs w:val="26"/>
        </w:rPr>
      </w:pPr>
      <w:bookmarkStart w:id="342" w:name="_Toc63081296"/>
      <w:bookmarkStart w:id="343" w:name="_Toc63081297"/>
      <w:bookmarkStart w:id="344" w:name="_Toc63081298"/>
      <w:bookmarkStart w:id="345" w:name="_Toc63081299"/>
      <w:bookmarkStart w:id="346" w:name="_Toc62812963"/>
      <w:bookmarkStart w:id="347" w:name="_Toc63755007"/>
      <w:bookmarkStart w:id="348" w:name="_Toc63793098"/>
      <w:bookmarkStart w:id="349" w:name="_Toc64373741"/>
      <w:bookmarkEnd w:id="323"/>
      <w:bookmarkEnd w:id="342"/>
      <w:bookmarkEnd w:id="343"/>
      <w:bookmarkEnd w:id="344"/>
      <w:bookmarkEnd w:id="345"/>
      <w:r>
        <w:br w:type="page"/>
      </w:r>
    </w:p>
    <w:p w14:paraId="516F86FD" w14:textId="77777777" w:rsidR="00406519" w:rsidRDefault="00E42402" w:rsidP="00FD14C3">
      <w:pPr>
        <w:pStyle w:val="Heading2"/>
        <w:autoSpaceDE w:val="0"/>
        <w:autoSpaceDN w:val="0"/>
        <w:adjustRightInd w:val="0"/>
        <w:spacing w:line="276" w:lineRule="auto"/>
        <w:ind w:left="1287"/>
      </w:pPr>
      <w:bookmarkStart w:id="350" w:name="_Toc67657879"/>
      <w:bookmarkStart w:id="351" w:name="_Toc67658524"/>
      <w:bookmarkStart w:id="352" w:name="_Toc68615392"/>
      <w:bookmarkStart w:id="353" w:name="_Toc68616751"/>
      <w:r>
        <w:lastRenderedPageBreak/>
        <w:t>What’s next?</w:t>
      </w:r>
      <w:bookmarkEnd w:id="350"/>
      <w:bookmarkEnd w:id="351"/>
      <w:bookmarkEnd w:id="352"/>
      <w:bookmarkEnd w:id="353"/>
    </w:p>
    <w:p w14:paraId="3E9A6C21" w14:textId="77777777" w:rsidR="00E42402" w:rsidRDefault="00406519" w:rsidP="00406519">
      <w:r>
        <w:rPr>
          <w:lang w:eastAsia="en-AU"/>
        </w:rPr>
        <w:t xml:space="preserve">This research recognises the unique insights and expertise participants offer and the important contribution they make through research. </w:t>
      </w:r>
      <w:r w:rsidRPr="00406519">
        <w:t>This research included in-depth interviews with 85 NDIS participants (families, carers or supporters) aged 14 to 44 years with intellectual disability, on the autism spectrum, and/or psychosocial disability, focus groups or interviews with 37 NDIS service delivery staff</w:t>
      </w:r>
      <w:r w:rsidR="003F3922">
        <w:t>,</w:t>
      </w:r>
      <w:r w:rsidRPr="00406519">
        <w:t xml:space="preserve"> and responses from 142 NDIS service delivery staff to an online survey. Lack of inclusive employment options was identified and the </w:t>
      </w:r>
      <w:r w:rsidR="00C35C18">
        <w:t>greatest</w:t>
      </w:r>
      <w:r w:rsidRPr="00406519">
        <w:t xml:space="preserve"> barrier to participants finding a job. Other barriers to employment included lack of clarity around funding and supports, discourse about careers, post school training options, participant self-confidence, and the stigma</w:t>
      </w:r>
      <w:r w:rsidR="00E10306">
        <w:t xml:space="preserve"> and discrimination experienced by</w:t>
      </w:r>
      <w:r w:rsidRPr="00406519">
        <w:t xml:space="preserve"> </w:t>
      </w:r>
      <w:r w:rsidR="00E10306">
        <w:t>people with</w:t>
      </w:r>
      <w:r w:rsidRPr="00406519">
        <w:t xml:space="preserve"> psychosocial disability and autism spectrum. Enablers included having sufficient supports to ens</w:t>
      </w:r>
      <w:r>
        <w:t>ure daily needs are met, person-</w:t>
      </w:r>
      <w:r w:rsidRPr="00406519">
        <w:t>centred employment planning, flexible and adaptive workplaces, starting employment and planning conversations early and while in school, access to transport and travel training</w:t>
      </w:r>
      <w:r w:rsidR="003F3922">
        <w:t>,</w:t>
      </w:r>
      <w:r w:rsidRPr="00406519">
        <w:t xml:space="preserve"> and participants having own networks, role models and informal supports. </w:t>
      </w:r>
    </w:p>
    <w:p w14:paraId="45330E1F" w14:textId="795ED34F" w:rsidR="00FB5530" w:rsidRDefault="00E979EB" w:rsidP="001A1F98">
      <w:pPr>
        <w:spacing w:before="120" w:after="120"/>
        <w:rPr>
          <w:lang w:eastAsia="en-AU"/>
        </w:rPr>
      </w:pPr>
      <w:r>
        <w:rPr>
          <w:rFonts w:cs="Arial"/>
        </w:rPr>
        <w:t>Achieving improved employment outcomes for people with</w:t>
      </w:r>
      <w:r w:rsidR="00EF7525">
        <w:rPr>
          <w:rFonts w:cs="Arial"/>
        </w:rPr>
        <w:t xml:space="preserve"> </w:t>
      </w:r>
      <w:r w:rsidR="00EF7525">
        <w:t xml:space="preserve">intellectual disability, on </w:t>
      </w:r>
      <w:r w:rsidR="00EF7525" w:rsidRPr="000F221B">
        <w:t xml:space="preserve">the </w:t>
      </w:r>
      <w:r w:rsidR="00EF7525">
        <w:t>autism spectrum, and/or with psychosocial disability</w:t>
      </w:r>
      <w:r>
        <w:rPr>
          <w:rFonts w:cs="Arial"/>
        </w:rPr>
        <w:t xml:space="preserve"> requires a multi-component approach that sees system, organisation, service provision and participants interact. Findings from this research </w:t>
      </w:r>
      <w:r w:rsidR="00EF7525">
        <w:rPr>
          <w:rFonts w:cs="Arial"/>
        </w:rPr>
        <w:t>will inform</w:t>
      </w:r>
      <w:r w:rsidR="00EF7525" w:rsidRPr="00EF7525">
        <w:rPr>
          <w:rFonts w:cs="Arial"/>
        </w:rPr>
        <w:t xml:space="preserve"> the Agency’s targeted approach to delivering the Participant Employment Strategy in 2021-2022</w:t>
      </w:r>
      <w:r w:rsidR="00EF7525">
        <w:rPr>
          <w:rFonts w:cs="Arial"/>
        </w:rPr>
        <w:t xml:space="preserve">. </w:t>
      </w:r>
      <w:r>
        <w:rPr>
          <w:lang w:eastAsia="en-AU"/>
        </w:rPr>
        <w:t xml:space="preserve">Findings will </w:t>
      </w:r>
      <w:r w:rsidR="00201F48">
        <w:rPr>
          <w:lang w:eastAsia="en-AU"/>
        </w:rPr>
        <w:t>inform</w:t>
      </w:r>
      <w:r>
        <w:rPr>
          <w:lang w:eastAsia="en-AU"/>
        </w:rPr>
        <w:t xml:space="preserve"> resources for participants and NDIS service delivery staff to better support the development and implementation of employment goals.</w:t>
      </w:r>
    </w:p>
    <w:p w14:paraId="52B196D3" w14:textId="77777777" w:rsidR="00FB5530" w:rsidRDefault="00E979EB" w:rsidP="00BF4EDF">
      <w:pPr>
        <w:rPr>
          <w:rFonts w:eastAsia="MS Mincho" w:cs="Arial"/>
          <w:spacing w:val="-2"/>
          <w:szCs w:val="22"/>
        </w:rPr>
      </w:pPr>
      <w:r>
        <w:rPr>
          <w:lang w:eastAsia="en-AU"/>
        </w:rPr>
        <w:t>Through dissemination of these research findings, t</w:t>
      </w:r>
      <w:r>
        <w:rPr>
          <w:rFonts w:cs="Arial"/>
        </w:rPr>
        <w:t xml:space="preserve">he NDIA can contribute to </w:t>
      </w:r>
      <w:r w:rsidR="00EF7525">
        <w:rPr>
          <w:rFonts w:cs="Arial"/>
        </w:rPr>
        <w:t xml:space="preserve">a </w:t>
      </w:r>
      <w:r>
        <w:rPr>
          <w:rFonts w:cs="Arial"/>
        </w:rPr>
        <w:t xml:space="preserve">better understanding of the barriers and enablers to employment and promote more effective employment pathways for people with disability. </w:t>
      </w:r>
    </w:p>
    <w:p w14:paraId="01F3F526" w14:textId="77777777" w:rsidR="00E979EB" w:rsidRPr="00BF4EDF" w:rsidRDefault="00E979EB" w:rsidP="00406519">
      <w:pPr>
        <w:rPr>
          <w:rFonts w:eastAsiaTheme="minorHAnsi" w:cs="Arial"/>
          <w:lang w:eastAsia="en-US"/>
        </w:rPr>
      </w:pPr>
    </w:p>
    <w:p w14:paraId="071053C7" w14:textId="77777777" w:rsidR="00E979EB" w:rsidRDefault="00E979EB">
      <w:pPr>
        <w:spacing w:line="276" w:lineRule="auto"/>
        <w:rPr>
          <w:rFonts w:eastAsiaTheme="majorEastAsia" w:cstheme="majorBidi"/>
          <w:b/>
          <w:bCs/>
          <w:color w:val="6B2976"/>
          <w:sz w:val="44"/>
          <w:szCs w:val="26"/>
        </w:rPr>
      </w:pPr>
      <w:r>
        <w:br w:type="page"/>
      </w:r>
    </w:p>
    <w:p w14:paraId="186AA9C7" w14:textId="77777777" w:rsidR="00FD14C3" w:rsidRDefault="00FD14C3" w:rsidP="00005966">
      <w:pPr>
        <w:pStyle w:val="Heading2"/>
        <w:autoSpaceDE w:val="0"/>
        <w:autoSpaceDN w:val="0"/>
        <w:adjustRightInd w:val="0"/>
        <w:spacing w:line="276" w:lineRule="auto"/>
        <w:ind w:left="709" w:hanging="709"/>
      </w:pPr>
      <w:bookmarkStart w:id="354" w:name="_Toc68006888"/>
      <w:bookmarkStart w:id="355" w:name="_Toc68007218"/>
      <w:bookmarkStart w:id="356" w:name="_Toc67657880"/>
      <w:bookmarkStart w:id="357" w:name="_Toc67658525"/>
      <w:bookmarkStart w:id="358" w:name="_Toc68615393"/>
      <w:bookmarkStart w:id="359" w:name="_Toc68616752"/>
      <w:bookmarkEnd w:id="354"/>
      <w:bookmarkEnd w:id="355"/>
      <w:r>
        <w:lastRenderedPageBreak/>
        <w:t>References</w:t>
      </w:r>
      <w:bookmarkEnd w:id="346"/>
      <w:bookmarkEnd w:id="347"/>
      <w:bookmarkEnd w:id="348"/>
      <w:bookmarkEnd w:id="349"/>
      <w:bookmarkEnd w:id="356"/>
      <w:bookmarkEnd w:id="357"/>
      <w:bookmarkEnd w:id="358"/>
      <w:bookmarkEnd w:id="359"/>
    </w:p>
    <w:p w14:paraId="4EFFEF68" w14:textId="77777777" w:rsidR="00856EFF" w:rsidRPr="00FD0055" w:rsidRDefault="00856EFF" w:rsidP="006274E4">
      <w:pPr>
        <w:pStyle w:val="FootnoteText"/>
        <w:spacing w:before="120" w:after="120"/>
        <w:rPr>
          <w:rFonts w:asciiTheme="minorHAnsi" w:hAnsiTheme="minorHAnsi" w:cstheme="minorHAnsi"/>
          <w:sz w:val="22"/>
          <w:szCs w:val="22"/>
        </w:rPr>
      </w:pPr>
      <w:r w:rsidRPr="00FD0055">
        <w:rPr>
          <w:rFonts w:asciiTheme="minorHAnsi" w:hAnsiTheme="minorHAnsi" w:cstheme="minorHAnsi"/>
          <w:sz w:val="22"/>
          <w:szCs w:val="22"/>
        </w:rPr>
        <w:t xml:space="preserve">ABS </w:t>
      </w:r>
      <w:r w:rsidR="00591693" w:rsidRPr="00FD0055">
        <w:rPr>
          <w:rFonts w:asciiTheme="minorHAnsi" w:hAnsiTheme="minorHAnsi" w:cstheme="minorHAnsi"/>
          <w:sz w:val="22"/>
          <w:szCs w:val="22"/>
        </w:rPr>
        <w:t xml:space="preserve">(2020) </w:t>
      </w:r>
      <w:r w:rsidRPr="00FD0055">
        <w:rPr>
          <w:rFonts w:asciiTheme="minorHAnsi" w:hAnsiTheme="minorHAnsi" w:cstheme="minorHAnsi"/>
          <w:i/>
          <w:sz w:val="22"/>
          <w:szCs w:val="22"/>
        </w:rPr>
        <w:t>Labour Force Statistics:</w:t>
      </w:r>
      <w:r w:rsidR="00591693" w:rsidRPr="00FD0055">
        <w:rPr>
          <w:rFonts w:asciiTheme="minorHAnsi" w:hAnsiTheme="minorHAnsi" w:cstheme="minorHAnsi"/>
          <w:i/>
          <w:sz w:val="22"/>
          <w:szCs w:val="22"/>
        </w:rPr>
        <w:t xml:space="preserve"> </w:t>
      </w:r>
      <w:r w:rsidRPr="00FD0055">
        <w:rPr>
          <w:rFonts w:asciiTheme="minorHAnsi" w:hAnsiTheme="minorHAnsi" w:cstheme="minorHAnsi"/>
          <w:i/>
          <w:sz w:val="22"/>
          <w:szCs w:val="22"/>
        </w:rPr>
        <w:t>Reference periods Dec</w:t>
      </w:r>
      <w:r w:rsidR="00394E9C" w:rsidRPr="00FD0055">
        <w:rPr>
          <w:rFonts w:asciiTheme="minorHAnsi" w:hAnsiTheme="minorHAnsi" w:cstheme="minorHAnsi"/>
          <w:i/>
          <w:sz w:val="22"/>
          <w:szCs w:val="22"/>
        </w:rPr>
        <w:t xml:space="preserve"> 2020, July 2020 and March 2020</w:t>
      </w:r>
      <w:r w:rsidR="00101CA3" w:rsidRPr="00FD0055">
        <w:rPr>
          <w:rFonts w:asciiTheme="minorHAnsi" w:hAnsiTheme="minorHAnsi" w:cstheme="minorHAnsi"/>
          <w:sz w:val="22"/>
          <w:szCs w:val="22"/>
        </w:rPr>
        <w:t xml:space="preserve"> Retrieved from </w:t>
      </w:r>
      <w:hyperlink r:id="rId61" w:history="1">
        <w:r w:rsidR="00101CA3" w:rsidRPr="00FD0055">
          <w:rPr>
            <w:rStyle w:val="Hyperlink"/>
            <w:sz w:val="22"/>
            <w:szCs w:val="22"/>
          </w:rPr>
          <w:t>Labour Force, Australia, July 2020 | Australian Bureau of Statistics (abs.gov.au)</w:t>
        </w:r>
      </w:hyperlink>
    </w:p>
    <w:p w14:paraId="4B90353F" w14:textId="77777777" w:rsidR="00394E9C" w:rsidRPr="00FD0055" w:rsidRDefault="00591693" w:rsidP="006274E4">
      <w:pPr>
        <w:pStyle w:val="FootnoteText"/>
        <w:spacing w:before="120" w:after="120"/>
        <w:rPr>
          <w:rFonts w:asciiTheme="minorHAnsi" w:hAnsiTheme="minorHAnsi" w:cstheme="minorHAnsi"/>
          <w:sz w:val="22"/>
          <w:szCs w:val="22"/>
        </w:rPr>
      </w:pPr>
      <w:r w:rsidRPr="00FD0055">
        <w:rPr>
          <w:rFonts w:asciiTheme="minorHAnsi" w:hAnsiTheme="minorHAnsi" w:cstheme="minorHAnsi"/>
          <w:sz w:val="22"/>
          <w:szCs w:val="22"/>
        </w:rPr>
        <w:t xml:space="preserve">ABS (2018) </w:t>
      </w:r>
      <w:r w:rsidRPr="00FD0055">
        <w:rPr>
          <w:rFonts w:asciiTheme="minorHAnsi" w:hAnsiTheme="minorHAnsi" w:cstheme="minorHAnsi"/>
          <w:i/>
          <w:sz w:val="22"/>
          <w:szCs w:val="22"/>
        </w:rPr>
        <w:t>Disability, aging and carers, Australia: summary of findings</w:t>
      </w:r>
      <w:r w:rsidRPr="00FD0055">
        <w:rPr>
          <w:rFonts w:asciiTheme="minorHAnsi" w:hAnsiTheme="minorHAnsi" w:cstheme="minorHAnsi"/>
          <w:sz w:val="22"/>
          <w:szCs w:val="22"/>
        </w:rPr>
        <w:t xml:space="preserve"> </w:t>
      </w:r>
      <w:r w:rsidR="00101CA3" w:rsidRPr="00FD0055">
        <w:rPr>
          <w:sz w:val="22"/>
          <w:szCs w:val="22"/>
        </w:rPr>
        <w:t xml:space="preserve">Retrieved from </w:t>
      </w:r>
      <w:hyperlink r:id="rId62" w:history="1">
        <w:r w:rsidR="00101CA3" w:rsidRPr="00FD0055">
          <w:rPr>
            <w:rStyle w:val="Hyperlink"/>
            <w:sz w:val="22"/>
            <w:szCs w:val="22"/>
          </w:rPr>
          <w:t>Disability, Ageing and Carers, Australia: Summary of Findings, 2018 | Australian Bureau of Statistics (abs.gov.au)</w:t>
        </w:r>
      </w:hyperlink>
      <w:r w:rsidR="00101CA3" w:rsidRPr="00FD0055">
        <w:rPr>
          <w:rFonts w:asciiTheme="minorHAnsi" w:hAnsiTheme="minorHAnsi" w:cstheme="minorHAnsi"/>
          <w:sz w:val="22"/>
          <w:szCs w:val="22"/>
        </w:rPr>
        <w:t xml:space="preserve"> </w:t>
      </w:r>
    </w:p>
    <w:p w14:paraId="7657868D" w14:textId="77777777" w:rsidR="00591693" w:rsidRPr="00FD0055" w:rsidRDefault="00591693" w:rsidP="006274E4">
      <w:pPr>
        <w:spacing w:before="120" w:after="120"/>
        <w:rPr>
          <w:rFonts w:asciiTheme="minorHAnsi" w:hAnsiTheme="minorHAnsi" w:cstheme="minorHAnsi"/>
          <w:szCs w:val="22"/>
        </w:rPr>
      </w:pPr>
      <w:r w:rsidRPr="00FD0055">
        <w:rPr>
          <w:rFonts w:asciiTheme="minorHAnsi" w:hAnsiTheme="minorHAnsi" w:cstheme="minorHAnsi"/>
          <w:szCs w:val="22"/>
        </w:rPr>
        <w:t xml:space="preserve">Almalky, H. A. (2020). Employment outcomes for individuals with intellectual and developmental disabilities: a literature review. </w:t>
      </w:r>
      <w:r w:rsidRPr="00FD0055">
        <w:rPr>
          <w:rFonts w:asciiTheme="minorHAnsi" w:hAnsiTheme="minorHAnsi" w:cstheme="minorHAnsi"/>
          <w:i/>
          <w:szCs w:val="22"/>
        </w:rPr>
        <w:t>Children and Youth Services Review</w:t>
      </w:r>
      <w:r w:rsidRPr="00FD0055">
        <w:rPr>
          <w:rFonts w:asciiTheme="minorHAnsi" w:hAnsiTheme="minorHAnsi" w:cstheme="minorHAnsi"/>
          <w:szCs w:val="22"/>
        </w:rPr>
        <w:t>, 109, 104656.</w:t>
      </w:r>
    </w:p>
    <w:p w14:paraId="16D1D92B" w14:textId="77777777" w:rsidR="00FD14C3" w:rsidRPr="00FD0055" w:rsidRDefault="00FD14C3" w:rsidP="006274E4">
      <w:pPr>
        <w:spacing w:before="120" w:after="120"/>
        <w:rPr>
          <w:rFonts w:asciiTheme="minorHAnsi" w:hAnsiTheme="minorHAnsi" w:cstheme="minorHAnsi"/>
          <w:szCs w:val="22"/>
        </w:rPr>
      </w:pPr>
      <w:r w:rsidRPr="00FD0055">
        <w:rPr>
          <w:rFonts w:asciiTheme="minorHAnsi" w:hAnsiTheme="minorHAnsi" w:cstheme="minorHAnsi"/>
          <w:szCs w:val="22"/>
        </w:rPr>
        <w:t xml:space="preserve">Braun, V. and V. Clarke (2014). "What can “thematic analysis” offer health and wellbeing researchers?" </w:t>
      </w:r>
      <w:r w:rsidRPr="00FD0055">
        <w:rPr>
          <w:rFonts w:asciiTheme="minorHAnsi" w:hAnsiTheme="minorHAnsi" w:cstheme="minorHAnsi"/>
          <w:i/>
          <w:szCs w:val="22"/>
        </w:rPr>
        <w:t>International Journal of Qualitative Studies on Health and Well-Being</w:t>
      </w:r>
      <w:r w:rsidR="00101CA3" w:rsidRPr="00FD0055">
        <w:rPr>
          <w:rFonts w:asciiTheme="minorHAnsi" w:hAnsiTheme="minorHAnsi" w:cstheme="minorHAnsi"/>
          <w:b/>
          <w:szCs w:val="22"/>
        </w:rPr>
        <w:t>,</w:t>
      </w:r>
      <w:r w:rsidRPr="00FD0055">
        <w:rPr>
          <w:rFonts w:asciiTheme="minorHAnsi" w:hAnsiTheme="minorHAnsi" w:cstheme="minorHAnsi"/>
          <w:b/>
          <w:szCs w:val="22"/>
        </w:rPr>
        <w:t xml:space="preserve"> </w:t>
      </w:r>
      <w:r w:rsidRPr="00FD0055">
        <w:rPr>
          <w:rFonts w:asciiTheme="minorHAnsi" w:hAnsiTheme="minorHAnsi" w:cstheme="minorHAnsi"/>
          <w:szCs w:val="22"/>
        </w:rPr>
        <w:t>9(1).</w:t>
      </w:r>
      <w:r w:rsidR="00101CA3" w:rsidRPr="00FD0055">
        <w:rPr>
          <w:rFonts w:asciiTheme="minorHAnsi" w:hAnsiTheme="minorHAnsi" w:cstheme="minorHAnsi"/>
          <w:szCs w:val="22"/>
        </w:rPr>
        <w:t xml:space="preserve"> </w:t>
      </w:r>
      <w:r w:rsidR="00101CA3" w:rsidRPr="00FD0055">
        <w:rPr>
          <w:rFonts w:cs="Arial"/>
          <w:color w:val="333333"/>
          <w:szCs w:val="22"/>
          <w:shd w:val="clear" w:color="auto" w:fill="FFFFFF"/>
        </w:rPr>
        <w:t> </w:t>
      </w:r>
      <w:r w:rsidR="00101CA3" w:rsidRPr="00FD0055">
        <w:rPr>
          <w:rStyle w:val="doilink"/>
          <w:rFonts w:cs="Arial"/>
          <w:color w:val="333333"/>
          <w:szCs w:val="22"/>
          <w:shd w:val="clear" w:color="auto" w:fill="FFFFFF"/>
        </w:rPr>
        <w:t>DOI: </w:t>
      </w:r>
      <w:hyperlink r:id="rId63" w:history="1">
        <w:r w:rsidR="00101CA3" w:rsidRPr="00FD0055">
          <w:rPr>
            <w:rStyle w:val="Hyperlink"/>
            <w:rFonts w:asciiTheme="minorHAnsi" w:eastAsiaTheme="minorHAnsi" w:hAnsiTheme="minorHAnsi" w:cstheme="minorHAnsi"/>
            <w:szCs w:val="22"/>
            <w:lang w:val="en-AU" w:eastAsia="en-US"/>
          </w:rPr>
          <w:t>10.3402/qhw.v9.26152</w:t>
        </w:r>
      </w:hyperlink>
    </w:p>
    <w:p w14:paraId="0B850989" w14:textId="77777777" w:rsidR="00035EC7" w:rsidRPr="00FD0055" w:rsidRDefault="00FD14C3" w:rsidP="006274E4">
      <w:pPr>
        <w:spacing w:before="120" w:after="120"/>
        <w:rPr>
          <w:rFonts w:asciiTheme="minorHAnsi" w:hAnsiTheme="minorHAnsi" w:cstheme="minorHAnsi"/>
          <w:szCs w:val="22"/>
        </w:rPr>
      </w:pPr>
      <w:r w:rsidRPr="00FD0055">
        <w:rPr>
          <w:rFonts w:asciiTheme="minorHAnsi" w:hAnsiTheme="minorHAnsi" w:cstheme="minorHAnsi"/>
          <w:szCs w:val="22"/>
        </w:rPr>
        <w:t xml:space="preserve">Campbell, S., M. Greenwood, S. Prior, T. Shearer, K. Walkem, S. Young, D. Bywaters and K. Walker (2020). "Purposive sampling: complex or simple? Research case examples." </w:t>
      </w:r>
      <w:r w:rsidRPr="00FD0055">
        <w:rPr>
          <w:rFonts w:asciiTheme="minorHAnsi" w:hAnsiTheme="minorHAnsi" w:cstheme="minorHAnsi"/>
          <w:i/>
          <w:szCs w:val="22"/>
        </w:rPr>
        <w:t>Journal of Research in Nursing</w:t>
      </w:r>
      <w:r w:rsidRPr="00FD0055">
        <w:rPr>
          <w:rFonts w:asciiTheme="minorHAnsi" w:hAnsiTheme="minorHAnsi" w:cstheme="minorHAnsi"/>
          <w:szCs w:val="22"/>
        </w:rPr>
        <w:t xml:space="preserve"> 25</w:t>
      </w:r>
      <w:r w:rsidR="00035EC7" w:rsidRPr="00FD0055">
        <w:rPr>
          <w:rFonts w:asciiTheme="minorHAnsi" w:hAnsiTheme="minorHAnsi" w:cstheme="minorHAnsi"/>
          <w:szCs w:val="22"/>
        </w:rPr>
        <w:t>(8): 652-661.</w:t>
      </w:r>
      <w:r w:rsidR="00101CA3" w:rsidRPr="00FD0055">
        <w:rPr>
          <w:rFonts w:asciiTheme="minorHAnsi" w:hAnsiTheme="minorHAnsi" w:cstheme="minorHAnsi"/>
          <w:szCs w:val="22"/>
        </w:rPr>
        <w:t xml:space="preserve"> </w:t>
      </w:r>
      <w:r w:rsidR="00101CA3" w:rsidRPr="00FD0055">
        <w:rPr>
          <w:rFonts w:cs="Arial"/>
          <w:szCs w:val="22"/>
          <w:shd w:val="clear" w:color="auto" w:fill="FFFFFF"/>
        </w:rPr>
        <w:t>doi:</w:t>
      </w:r>
      <w:hyperlink r:id="rId64" w:history="1">
        <w:r w:rsidR="00101CA3" w:rsidRPr="00FD0055">
          <w:rPr>
            <w:rStyle w:val="Hyperlink"/>
            <w:rFonts w:asciiTheme="minorHAnsi" w:eastAsiaTheme="minorHAnsi" w:hAnsiTheme="minorHAnsi" w:cstheme="minorHAnsi"/>
            <w:szCs w:val="22"/>
            <w:lang w:val="en-AU" w:eastAsia="en-US"/>
          </w:rPr>
          <w:t>10.1177/1744987120927206</w:t>
        </w:r>
      </w:hyperlink>
    </w:p>
    <w:p w14:paraId="09CB881E" w14:textId="77777777" w:rsidR="00FD14C3" w:rsidRPr="00FD0055" w:rsidRDefault="00FD14C3" w:rsidP="006274E4">
      <w:pPr>
        <w:spacing w:before="120" w:after="120"/>
        <w:rPr>
          <w:rFonts w:asciiTheme="minorHAnsi" w:hAnsiTheme="minorHAnsi" w:cstheme="minorHAnsi"/>
          <w:szCs w:val="22"/>
        </w:rPr>
      </w:pPr>
      <w:r w:rsidRPr="00FD0055">
        <w:rPr>
          <w:rFonts w:asciiTheme="minorHAnsi" w:hAnsiTheme="minorHAnsi" w:cstheme="minorHAnsi"/>
          <w:szCs w:val="22"/>
        </w:rPr>
        <w:t xml:space="preserve">Carlson, S. R., Morningstar, M. E., &amp; Munandar, V. (2020). Workplace supports for employees with intellectual disability: A systematic review of the intervention literature. </w:t>
      </w:r>
      <w:r w:rsidRPr="00FD0055">
        <w:rPr>
          <w:rFonts w:asciiTheme="minorHAnsi" w:hAnsiTheme="minorHAnsi" w:cstheme="minorHAnsi"/>
          <w:i/>
          <w:szCs w:val="22"/>
        </w:rPr>
        <w:t>Journal of Vocational Rehabilitation</w:t>
      </w:r>
      <w:r w:rsidR="00035EC7" w:rsidRPr="00FD0055">
        <w:rPr>
          <w:rFonts w:asciiTheme="minorHAnsi" w:hAnsiTheme="minorHAnsi" w:cstheme="minorHAnsi"/>
          <w:szCs w:val="22"/>
        </w:rPr>
        <w:t xml:space="preserve"> </w:t>
      </w:r>
      <w:r w:rsidRPr="00FD0055">
        <w:rPr>
          <w:rFonts w:asciiTheme="minorHAnsi" w:hAnsiTheme="minorHAnsi" w:cstheme="minorHAnsi"/>
          <w:szCs w:val="22"/>
        </w:rPr>
        <w:t xml:space="preserve">(Preprint), 1-15. </w:t>
      </w:r>
      <w:r w:rsidR="00101CA3" w:rsidRPr="00FD0055">
        <w:rPr>
          <w:rFonts w:asciiTheme="minorHAnsi" w:hAnsiTheme="minorHAnsi" w:cstheme="minorHAnsi"/>
          <w:szCs w:val="22"/>
        </w:rPr>
        <w:t>doi: 10.3233/JVR-201075</w:t>
      </w:r>
    </w:p>
    <w:p w14:paraId="603194FA" w14:textId="77777777" w:rsidR="00FD14C3" w:rsidRPr="00FD0055" w:rsidRDefault="00FD14C3" w:rsidP="006274E4">
      <w:pPr>
        <w:spacing w:before="120" w:after="120"/>
        <w:rPr>
          <w:rFonts w:asciiTheme="minorHAnsi" w:hAnsiTheme="minorHAnsi" w:cstheme="minorHAnsi"/>
          <w:szCs w:val="22"/>
        </w:rPr>
      </w:pPr>
      <w:r w:rsidRPr="00FD0055">
        <w:rPr>
          <w:rFonts w:asciiTheme="minorHAnsi" w:hAnsiTheme="minorHAnsi" w:cstheme="minorHAnsi"/>
          <w:szCs w:val="22"/>
        </w:rPr>
        <w:t xml:space="preserve">Deloitte, (2018). </w:t>
      </w:r>
      <w:r w:rsidRPr="00FD0055">
        <w:rPr>
          <w:rFonts w:asciiTheme="minorHAnsi" w:hAnsiTheme="minorHAnsi" w:cstheme="minorHAnsi"/>
          <w:i/>
          <w:iCs/>
          <w:szCs w:val="22"/>
        </w:rPr>
        <w:t>Increased labour force engagement among Australians with a disability</w:t>
      </w:r>
      <w:r w:rsidRPr="00FD0055">
        <w:rPr>
          <w:rFonts w:asciiTheme="minorHAnsi" w:hAnsiTheme="minorHAnsi" w:cstheme="minorHAnsi"/>
          <w:i/>
          <w:szCs w:val="22"/>
        </w:rPr>
        <w:t>, Access Economics 2018</w:t>
      </w:r>
      <w:r w:rsidRPr="00FD0055">
        <w:rPr>
          <w:rFonts w:asciiTheme="minorHAnsi" w:hAnsiTheme="minorHAnsi" w:cstheme="minorHAnsi"/>
          <w:szCs w:val="22"/>
        </w:rPr>
        <w:t>, Report prepared for the NDIA, September 2018</w:t>
      </w:r>
    </w:p>
    <w:p w14:paraId="692D2FDB" w14:textId="77777777" w:rsidR="00357628" w:rsidRPr="00FD0055" w:rsidRDefault="00357628" w:rsidP="006274E4">
      <w:pPr>
        <w:spacing w:before="120" w:after="120"/>
        <w:rPr>
          <w:rFonts w:asciiTheme="minorHAnsi" w:hAnsiTheme="minorHAnsi" w:cstheme="minorHAnsi"/>
          <w:szCs w:val="22"/>
        </w:rPr>
      </w:pPr>
      <w:r w:rsidRPr="00FD0055">
        <w:rPr>
          <w:rFonts w:asciiTheme="minorHAnsi" w:hAnsiTheme="minorHAnsi" w:cstheme="minorHAnsi"/>
          <w:szCs w:val="22"/>
        </w:rPr>
        <w:t xml:space="preserve">Department of Social Services (2018). </w:t>
      </w:r>
      <w:r w:rsidRPr="00FD0055">
        <w:rPr>
          <w:rFonts w:asciiTheme="minorHAnsi" w:hAnsiTheme="minorHAnsi" w:cstheme="minorHAnsi"/>
          <w:i/>
          <w:szCs w:val="22"/>
        </w:rPr>
        <w:t>Summary of consultation with supported employees</w:t>
      </w:r>
      <w:r w:rsidR="00964BC3" w:rsidRPr="00FD0055">
        <w:rPr>
          <w:rFonts w:asciiTheme="minorHAnsi" w:hAnsiTheme="minorHAnsi" w:cstheme="minorHAnsi"/>
          <w:szCs w:val="22"/>
        </w:rPr>
        <w:t xml:space="preserve">, Retrieved from </w:t>
      </w:r>
      <w:hyperlink r:id="rId65" w:history="1">
        <w:r w:rsidR="00964BC3" w:rsidRPr="00FD0055">
          <w:rPr>
            <w:rStyle w:val="Hyperlink"/>
            <w:szCs w:val="22"/>
          </w:rPr>
          <w:t>Supported Employee consultation summary report_final 29052018 (dss.gov.au)</w:t>
        </w:r>
      </w:hyperlink>
    </w:p>
    <w:p w14:paraId="0591DA20" w14:textId="77777777" w:rsidR="00FD14C3" w:rsidRPr="00FD0055" w:rsidRDefault="00FD14C3" w:rsidP="006274E4">
      <w:pPr>
        <w:spacing w:before="120" w:after="120"/>
        <w:rPr>
          <w:rFonts w:asciiTheme="minorHAnsi" w:hAnsiTheme="minorHAnsi" w:cstheme="minorHAnsi"/>
          <w:szCs w:val="22"/>
        </w:rPr>
      </w:pPr>
      <w:r w:rsidRPr="00FD0055">
        <w:rPr>
          <w:rFonts w:asciiTheme="minorHAnsi" w:hAnsiTheme="minorHAnsi" w:cstheme="minorHAnsi"/>
          <w:szCs w:val="22"/>
        </w:rPr>
        <w:t xml:space="preserve">DeTore, N. R., Hintz, K., Khare, C., &amp; Mueser, K. T. (2019). Disclosure of mental illness to prospective employers: Clinical, psychosocial, and work correlates in persons receiving supported employment. </w:t>
      </w:r>
      <w:r w:rsidRPr="00FD0055">
        <w:rPr>
          <w:rFonts w:asciiTheme="minorHAnsi" w:hAnsiTheme="minorHAnsi" w:cstheme="minorHAnsi"/>
          <w:i/>
          <w:szCs w:val="22"/>
        </w:rPr>
        <w:t>Psychiatry research</w:t>
      </w:r>
      <w:r w:rsidRPr="00FD0055">
        <w:rPr>
          <w:rFonts w:asciiTheme="minorHAnsi" w:hAnsiTheme="minorHAnsi" w:cstheme="minorHAnsi"/>
          <w:szCs w:val="22"/>
        </w:rPr>
        <w:t>, 273, 312-317.</w:t>
      </w:r>
      <w:r w:rsidR="00964BC3" w:rsidRPr="00FD0055">
        <w:rPr>
          <w:rFonts w:asciiTheme="minorHAnsi" w:hAnsiTheme="minorHAnsi" w:cstheme="minorHAnsi"/>
          <w:szCs w:val="22"/>
        </w:rPr>
        <w:t xml:space="preserve"> </w:t>
      </w:r>
      <w:r w:rsidR="00FD0055">
        <w:rPr>
          <w:rFonts w:asciiTheme="minorHAnsi" w:hAnsiTheme="minorHAnsi" w:cstheme="minorHAnsi"/>
          <w:szCs w:val="22"/>
        </w:rPr>
        <w:t>d</w:t>
      </w:r>
      <w:r w:rsidR="00964BC3" w:rsidRPr="00FD0055">
        <w:rPr>
          <w:rFonts w:asciiTheme="minorHAnsi" w:hAnsiTheme="minorHAnsi" w:cstheme="minorHAnsi"/>
          <w:szCs w:val="22"/>
        </w:rPr>
        <w:t>oi: S0165178118320961</w:t>
      </w:r>
      <w:r w:rsidRPr="00FD0055">
        <w:rPr>
          <w:rFonts w:asciiTheme="minorHAnsi" w:hAnsiTheme="minorHAnsi" w:cstheme="minorHAnsi"/>
          <w:szCs w:val="22"/>
        </w:rPr>
        <w:t xml:space="preserve"> </w:t>
      </w:r>
    </w:p>
    <w:p w14:paraId="4769B0E0" w14:textId="77777777" w:rsidR="00FD14C3" w:rsidRPr="00FD0055" w:rsidRDefault="00FD14C3" w:rsidP="006274E4">
      <w:pPr>
        <w:spacing w:before="120" w:after="120"/>
        <w:rPr>
          <w:rFonts w:asciiTheme="minorHAnsi" w:hAnsiTheme="minorHAnsi" w:cstheme="minorHAnsi"/>
          <w:szCs w:val="22"/>
        </w:rPr>
      </w:pPr>
      <w:r w:rsidRPr="00FD0055">
        <w:rPr>
          <w:rFonts w:asciiTheme="minorHAnsi" w:hAnsiTheme="minorHAnsi" w:cstheme="minorHAnsi"/>
          <w:szCs w:val="22"/>
        </w:rPr>
        <w:t xml:space="preserve">Fereday, J. and E. Muir-Cochrane (2006). "Demonstrating Rigor Using Thematic Analysis: A Hybrid Approach of Inductive and Deductive Coding and Theme Development." </w:t>
      </w:r>
      <w:r w:rsidRPr="00FD0055">
        <w:rPr>
          <w:rFonts w:asciiTheme="minorHAnsi" w:hAnsiTheme="minorHAnsi" w:cstheme="minorHAnsi"/>
          <w:i/>
          <w:szCs w:val="22"/>
        </w:rPr>
        <w:t>International Journal of Qualitative Methods</w:t>
      </w:r>
      <w:r w:rsidRPr="00FD0055">
        <w:rPr>
          <w:rFonts w:asciiTheme="minorHAnsi" w:hAnsiTheme="minorHAnsi" w:cstheme="minorHAnsi"/>
          <w:szCs w:val="22"/>
        </w:rPr>
        <w:t xml:space="preserve"> </w:t>
      </w:r>
      <w:r w:rsidR="00964BC3" w:rsidRPr="00FD0055">
        <w:rPr>
          <w:rFonts w:asciiTheme="minorHAnsi" w:hAnsiTheme="minorHAnsi" w:cstheme="minorHAnsi"/>
          <w:szCs w:val="22"/>
        </w:rPr>
        <w:t>5</w:t>
      </w:r>
      <w:r w:rsidRPr="00FD0055">
        <w:rPr>
          <w:rFonts w:asciiTheme="minorHAnsi" w:hAnsiTheme="minorHAnsi" w:cstheme="minorHAnsi"/>
          <w:szCs w:val="22"/>
        </w:rPr>
        <w:t>(1): 80-92.</w:t>
      </w:r>
      <w:r w:rsidR="00964BC3" w:rsidRPr="00FD0055">
        <w:rPr>
          <w:rFonts w:asciiTheme="minorHAnsi" w:hAnsiTheme="minorHAnsi" w:cstheme="minorHAnsi"/>
          <w:szCs w:val="22"/>
        </w:rPr>
        <w:t xml:space="preserve"> doi:</w:t>
      </w:r>
      <w:hyperlink r:id="rId66" w:history="1">
        <w:r w:rsidR="00964BC3" w:rsidRPr="00FD0055">
          <w:rPr>
            <w:rStyle w:val="Hyperlink"/>
            <w:rFonts w:asciiTheme="minorHAnsi" w:eastAsiaTheme="minorHAnsi" w:hAnsiTheme="minorHAnsi" w:cstheme="minorHAnsi"/>
            <w:szCs w:val="22"/>
            <w:lang w:val="en-AU" w:eastAsia="en-US"/>
          </w:rPr>
          <w:t>10.1177/160940690600500107</w:t>
        </w:r>
      </w:hyperlink>
    </w:p>
    <w:p w14:paraId="3CB36481" w14:textId="77777777" w:rsidR="00FD14C3" w:rsidRPr="00FD0055" w:rsidRDefault="00FD14C3" w:rsidP="006274E4">
      <w:pPr>
        <w:spacing w:before="120" w:after="120"/>
        <w:rPr>
          <w:rFonts w:asciiTheme="minorHAnsi" w:hAnsiTheme="minorHAnsi" w:cstheme="minorHAnsi"/>
          <w:b/>
          <w:szCs w:val="22"/>
        </w:rPr>
      </w:pPr>
      <w:r w:rsidRPr="00FD0055">
        <w:rPr>
          <w:rFonts w:asciiTheme="minorHAnsi" w:hAnsiTheme="minorHAnsi" w:cstheme="minorHAnsi"/>
          <w:szCs w:val="22"/>
        </w:rPr>
        <w:t xml:space="preserve">Harmuth, E., Silletta, E., Bailey, A., Adams, T., Beck, C., &amp; Barbic, S. P. (2018). Barriers and facilitators to employment for adults with autism: A scoping review. </w:t>
      </w:r>
      <w:r w:rsidRPr="00FD0055">
        <w:rPr>
          <w:rFonts w:asciiTheme="minorHAnsi" w:hAnsiTheme="minorHAnsi" w:cstheme="minorHAnsi"/>
          <w:i/>
          <w:szCs w:val="22"/>
        </w:rPr>
        <w:t>Annals of International Occupational Therapy</w:t>
      </w:r>
      <w:r w:rsidRPr="00FD0055">
        <w:rPr>
          <w:rFonts w:asciiTheme="minorHAnsi" w:hAnsiTheme="minorHAnsi" w:cstheme="minorHAnsi"/>
          <w:szCs w:val="22"/>
        </w:rPr>
        <w:t xml:space="preserve">, 1(1), 31-40. </w:t>
      </w:r>
      <w:r w:rsidR="00964BC3" w:rsidRPr="00FD0055">
        <w:rPr>
          <w:rFonts w:asciiTheme="minorHAnsi" w:hAnsiTheme="minorHAnsi" w:cstheme="minorHAnsi"/>
          <w:szCs w:val="22"/>
        </w:rPr>
        <w:t>doi:</w:t>
      </w:r>
      <w:hyperlink r:id="rId67" w:history="1">
        <w:r w:rsidR="00964BC3" w:rsidRPr="00FD0055">
          <w:rPr>
            <w:rStyle w:val="Hyperlink"/>
            <w:rFonts w:asciiTheme="minorHAnsi" w:eastAsiaTheme="minorHAnsi" w:hAnsiTheme="minorHAnsi" w:cstheme="minorHAnsi"/>
            <w:szCs w:val="22"/>
            <w:lang w:val="en-AU" w:eastAsia="en-US"/>
          </w:rPr>
          <w:t>10.3928/24761222-20180212-01</w:t>
        </w:r>
      </w:hyperlink>
    </w:p>
    <w:p w14:paraId="49238E9E" w14:textId="77777777" w:rsidR="00FD14C3" w:rsidRPr="00FD0055" w:rsidRDefault="00FD14C3" w:rsidP="006274E4">
      <w:pPr>
        <w:spacing w:before="120" w:after="120"/>
        <w:rPr>
          <w:rFonts w:asciiTheme="minorHAnsi" w:hAnsiTheme="minorHAnsi" w:cstheme="minorHAnsi"/>
          <w:szCs w:val="22"/>
        </w:rPr>
      </w:pPr>
      <w:r w:rsidRPr="00FD0055">
        <w:rPr>
          <w:rFonts w:asciiTheme="minorHAnsi" w:hAnsiTheme="minorHAnsi" w:cstheme="minorHAnsi"/>
          <w:szCs w:val="22"/>
        </w:rPr>
        <w:t>Hurlbutt, K., &amp; Chalmers, L.</w:t>
      </w:r>
      <w:r w:rsidR="004C368C" w:rsidRPr="00FD0055">
        <w:rPr>
          <w:rFonts w:asciiTheme="minorHAnsi" w:hAnsiTheme="minorHAnsi" w:cstheme="minorHAnsi"/>
          <w:szCs w:val="22"/>
        </w:rPr>
        <w:t xml:space="preserve"> (2004). Employment and Adults w</w:t>
      </w:r>
      <w:r w:rsidRPr="00FD0055">
        <w:rPr>
          <w:rFonts w:asciiTheme="minorHAnsi" w:hAnsiTheme="minorHAnsi" w:cstheme="minorHAnsi"/>
          <w:szCs w:val="22"/>
        </w:rPr>
        <w:t xml:space="preserve">ith Asperger Syndrome. </w:t>
      </w:r>
      <w:r w:rsidRPr="00FD0055">
        <w:rPr>
          <w:rFonts w:asciiTheme="minorHAnsi" w:hAnsiTheme="minorHAnsi" w:cstheme="minorHAnsi"/>
          <w:i/>
          <w:szCs w:val="22"/>
        </w:rPr>
        <w:t>Focus on Autism and Other Developmental Disabilities</w:t>
      </w:r>
      <w:r w:rsidRPr="00FD0055">
        <w:rPr>
          <w:rFonts w:asciiTheme="minorHAnsi" w:hAnsiTheme="minorHAnsi" w:cstheme="minorHAnsi"/>
          <w:szCs w:val="22"/>
        </w:rPr>
        <w:t>, 19(4), 215-222. doi:10.1177/10883576040190040301</w:t>
      </w:r>
    </w:p>
    <w:p w14:paraId="7423107F" w14:textId="77777777" w:rsidR="00FD14C3" w:rsidRPr="00FD0055" w:rsidRDefault="00FD14C3" w:rsidP="006274E4">
      <w:pPr>
        <w:spacing w:before="120" w:after="120"/>
        <w:rPr>
          <w:rFonts w:asciiTheme="minorHAnsi" w:hAnsiTheme="minorHAnsi" w:cstheme="minorHAnsi"/>
          <w:szCs w:val="22"/>
        </w:rPr>
      </w:pPr>
      <w:r w:rsidRPr="00FD0055">
        <w:rPr>
          <w:rFonts w:asciiTheme="minorHAnsi" w:hAnsiTheme="minorHAnsi" w:cstheme="minorHAnsi"/>
          <w:szCs w:val="22"/>
        </w:rPr>
        <w:t>Jahoda, A., Kemp, J., Riddell, S., &amp; Banks, P. (2008). Feelings about work: A review of the socio</w:t>
      </w:r>
      <w:r w:rsidRPr="00FD0055">
        <w:rPr>
          <w:rFonts w:ascii="Cambria Math" w:hAnsi="Cambria Math" w:cs="Cambria Math"/>
          <w:szCs w:val="22"/>
        </w:rPr>
        <w:t>‐</w:t>
      </w:r>
      <w:r w:rsidRPr="00FD0055">
        <w:rPr>
          <w:rFonts w:asciiTheme="minorHAnsi" w:hAnsiTheme="minorHAnsi" w:cstheme="minorHAnsi"/>
          <w:szCs w:val="22"/>
        </w:rPr>
        <w:t xml:space="preserve">emotional impact of supported employment on people with intellectual disabilities. </w:t>
      </w:r>
      <w:r w:rsidRPr="00FD0055">
        <w:rPr>
          <w:rFonts w:asciiTheme="minorHAnsi" w:hAnsiTheme="minorHAnsi" w:cstheme="minorHAnsi"/>
          <w:i/>
          <w:szCs w:val="22"/>
        </w:rPr>
        <w:t>Journal of Applied Research in Intellectual Disabilities</w:t>
      </w:r>
      <w:r w:rsidRPr="00FD0055">
        <w:rPr>
          <w:rFonts w:asciiTheme="minorHAnsi" w:hAnsiTheme="minorHAnsi" w:cstheme="minorHAnsi"/>
          <w:szCs w:val="22"/>
        </w:rPr>
        <w:t xml:space="preserve">, 21(1), 1-18. </w:t>
      </w:r>
      <w:r w:rsidR="00964BC3" w:rsidRPr="00FD0055">
        <w:rPr>
          <w:rFonts w:asciiTheme="minorHAnsi" w:hAnsiTheme="minorHAnsi" w:cstheme="minorHAnsi"/>
          <w:szCs w:val="22"/>
        </w:rPr>
        <w:t>doi:</w:t>
      </w:r>
      <w:r w:rsidR="00964BC3" w:rsidRPr="00FD0055">
        <w:rPr>
          <w:szCs w:val="22"/>
        </w:rPr>
        <w:t xml:space="preserve"> </w:t>
      </w:r>
      <w:r w:rsidR="00964BC3" w:rsidRPr="00FD0055">
        <w:rPr>
          <w:rFonts w:asciiTheme="minorHAnsi" w:hAnsiTheme="minorHAnsi" w:cstheme="minorHAnsi"/>
          <w:szCs w:val="22"/>
        </w:rPr>
        <w:t>10.1111/j.1468-3148.2007.00365</w:t>
      </w:r>
    </w:p>
    <w:p w14:paraId="003CD4D2" w14:textId="77777777" w:rsidR="00FD14C3" w:rsidRPr="00FD0055" w:rsidRDefault="00FD14C3" w:rsidP="006274E4">
      <w:pPr>
        <w:spacing w:before="120" w:after="120"/>
        <w:rPr>
          <w:rFonts w:asciiTheme="minorHAnsi" w:hAnsiTheme="minorHAnsi" w:cstheme="minorHAnsi"/>
          <w:szCs w:val="22"/>
        </w:rPr>
      </w:pPr>
      <w:r w:rsidRPr="00FD0055">
        <w:rPr>
          <w:rFonts w:asciiTheme="minorHAnsi" w:hAnsiTheme="minorHAnsi" w:cstheme="minorHAnsi"/>
          <w:szCs w:val="22"/>
        </w:rPr>
        <w:lastRenderedPageBreak/>
        <w:t xml:space="preserve">Meltzer, A., Robinson, S., &amp; Fisher, K. R. (2020). Barriers to finding and maintaining open employment for people with intellectual disability in Australia. </w:t>
      </w:r>
      <w:r w:rsidRPr="00FD0055">
        <w:rPr>
          <w:rFonts w:asciiTheme="minorHAnsi" w:hAnsiTheme="minorHAnsi" w:cstheme="minorHAnsi"/>
          <w:i/>
          <w:szCs w:val="22"/>
        </w:rPr>
        <w:t>Social Policy &amp; Administration</w:t>
      </w:r>
      <w:r w:rsidRPr="00FD0055">
        <w:rPr>
          <w:rFonts w:asciiTheme="minorHAnsi" w:hAnsiTheme="minorHAnsi" w:cstheme="minorHAnsi"/>
          <w:szCs w:val="22"/>
        </w:rPr>
        <w:t>, 54(1), 88-101. doi:10.1111/spol.12523</w:t>
      </w:r>
    </w:p>
    <w:p w14:paraId="2C573BD9" w14:textId="4A5F246E" w:rsidR="00997AAB" w:rsidRPr="00FD0055" w:rsidRDefault="00997AAB" w:rsidP="006274E4">
      <w:pPr>
        <w:spacing w:before="120" w:after="120"/>
        <w:rPr>
          <w:rFonts w:asciiTheme="minorHAnsi" w:hAnsiTheme="minorHAnsi" w:cstheme="minorHAnsi"/>
          <w:szCs w:val="22"/>
        </w:rPr>
      </w:pPr>
      <w:r>
        <w:rPr>
          <w:rFonts w:asciiTheme="minorHAnsi" w:hAnsiTheme="minorHAnsi" w:cstheme="minorHAnsi"/>
          <w:szCs w:val="22"/>
        </w:rPr>
        <w:t>NDIA (2021</w:t>
      </w:r>
      <w:r w:rsidR="00FE5DC1" w:rsidRPr="00FD0055">
        <w:rPr>
          <w:rFonts w:asciiTheme="minorHAnsi" w:hAnsiTheme="minorHAnsi" w:cstheme="minorHAnsi"/>
          <w:szCs w:val="22"/>
        </w:rPr>
        <w:t xml:space="preserve">) </w:t>
      </w:r>
      <w:r w:rsidR="00FE5DC1" w:rsidRPr="00FD0055">
        <w:rPr>
          <w:rFonts w:asciiTheme="minorHAnsi" w:hAnsiTheme="minorHAnsi" w:cstheme="minorHAnsi"/>
          <w:i/>
          <w:szCs w:val="22"/>
        </w:rPr>
        <w:t>Employment outcomes for NDIS participants</w:t>
      </w:r>
      <w:r w:rsidR="00964BC3" w:rsidRPr="00FD0055">
        <w:rPr>
          <w:rFonts w:asciiTheme="minorHAnsi" w:hAnsiTheme="minorHAnsi" w:cstheme="minorHAnsi"/>
          <w:szCs w:val="22"/>
        </w:rPr>
        <w:t xml:space="preserve">. </w:t>
      </w:r>
      <w:r>
        <w:rPr>
          <w:rFonts w:asciiTheme="minorHAnsi" w:hAnsiTheme="minorHAnsi" w:cstheme="minorHAnsi"/>
          <w:szCs w:val="22"/>
        </w:rPr>
        <w:t xml:space="preserve">Retrieved from </w:t>
      </w:r>
      <w:hyperlink r:id="rId68" w:history="1">
        <w:r>
          <w:rPr>
            <w:rStyle w:val="Hyperlink"/>
          </w:rPr>
          <w:t>E</w:t>
        </w:r>
        <w:r w:rsidRPr="00755680">
          <w:rPr>
            <w:rStyle w:val="Hyperlink"/>
          </w:rPr>
          <w:t>mploymen</w:t>
        </w:r>
        <w:r>
          <w:rPr>
            <w:rStyle w:val="Hyperlink"/>
          </w:rPr>
          <w:t>t Outcomes R</w:t>
        </w:r>
        <w:r w:rsidRPr="00755680">
          <w:rPr>
            <w:rStyle w:val="Hyperlink"/>
          </w:rPr>
          <w:t>eport</w:t>
        </w:r>
      </w:hyperlink>
    </w:p>
    <w:p w14:paraId="4E4E3352" w14:textId="77777777" w:rsidR="00591693" w:rsidRPr="00FD0055" w:rsidRDefault="00591693" w:rsidP="006274E4">
      <w:pPr>
        <w:pStyle w:val="FootnoteText"/>
        <w:spacing w:before="120" w:after="120"/>
        <w:rPr>
          <w:rFonts w:asciiTheme="minorHAnsi" w:hAnsiTheme="minorHAnsi" w:cstheme="minorHAnsi"/>
          <w:sz w:val="22"/>
          <w:szCs w:val="22"/>
        </w:rPr>
      </w:pPr>
      <w:r w:rsidRPr="00FD0055">
        <w:rPr>
          <w:rFonts w:asciiTheme="minorHAnsi" w:hAnsiTheme="minorHAnsi" w:cstheme="minorHAnsi"/>
          <w:sz w:val="22"/>
          <w:szCs w:val="22"/>
        </w:rPr>
        <w:t xml:space="preserve">NDIA (2019a) </w:t>
      </w:r>
      <w:r w:rsidRPr="00FD0055">
        <w:rPr>
          <w:rFonts w:asciiTheme="minorHAnsi" w:hAnsiTheme="minorHAnsi" w:cstheme="minorHAnsi"/>
          <w:i/>
          <w:sz w:val="22"/>
          <w:szCs w:val="22"/>
        </w:rPr>
        <w:t>Participant Employment Strategy</w:t>
      </w:r>
      <w:r w:rsidR="00964BC3" w:rsidRPr="00FD0055">
        <w:rPr>
          <w:rFonts w:asciiTheme="minorHAnsi" w:hAnsiTheme="minorHAnsi" w:cstheme="minorHAnsi"/>
          <w:sz w:val="22"/>
          <w:szCs w:val="22"/>
        </w:rPr>
        <w:t xml:space="preserve">. Retrieved from </w:t>
      </w:r>
      <w:hyperlink r:id="rId69" w:history="1">
        <w:r w:rsidR="00964BC3" w:rsidRPr="00FD0055">
          <w:rPr>
            <w:rStyle w:val="Hyperlink"/>
            <w:sz w:val="22"/>
            <w:szCs w:val="22"/>
          </w:rPr>
          <w:t>Participant Employment Strategy | NDIS</w:t>
        </w:r>
      </w:hyperlink>
    </w:p>
    <w:p w14:paraId="2913C228" w14:textId="77777777" w:rsidR="00091C0D" w:rsidRPr="00FD0055" w:rsidRDefault="00591693" w:rsidP="006274E4">
      <w:pPr>
        <w:pStyle w:val="FootnoteText"/>
        <w:spacing w:before="120" w:after="120"/>
        <w:rPr>
          <w:rFonts w:asciiTheme="minorHAnsi" w:hAnsiTheme="minorHAnsi" w:cstheme="minorHAnsi"/>
          <w:sz w:val="22"/>
          <w:szCs w:val="22"/>
        </w:rPr>
      </w:pPr>
      <w:r w:rsidRPr="00FD0055">
        <w:rPr>
          <w:rFonts w:asciiTheme="minorHAnsi" w:hAnsiTheme="minorHAnsi" w:cstheme="minorHAnsi"/>
          <w:sz w:val="22"/>
          <w:szCs w:val="22"/>
        </w:rPr>
        <w:t>NDIA (2019b) Employment Outcomes 30 June 2018 NDIS participants, their families and carers</w:t>
      </w:r>
      <w:r w:rsidR="00964BC3" w:rsidRPr="00FD0055">
        <w:rPr>
          <w:rFonts w:asciiTheme="minorHAnsi" w:hAnsiTheme="minorHAnsi" w:cstheme="minorHAnsi"/>
          <w:sz w:val="22"/>
          <w:szCs w:val="22"/>
        </w:rPr>
        <w:t>. Retrieved from</w:t>
      </w:r>
      <w:r w:rsidR="00091C0D" w:rsidRPr="00FD0055">
        <w:rPr>
          <w:rFonts w:asciiTheme="minorHAnsi" w:hAnsiTheme="minorHAnsi" w:cstheme="minorHAnsi"/>
          <w:sz w:val="22"/>
          <w:szCs w:val="22"/>
        </w:rPr>
        <w:t xml:space="preserve"> </w:t>
      </w:r>
      <w:hyperlink r:id="rId70" w:history="1">
        <w:r w:rsidR="00091C0D" w:rsidRPr="00FD0055">
          <w:rPr>
            <w:rStyle w:val="Hyperlink"/>
            <w:rFonts w:asciiTheme="minorHAnsi" w:hAnsiTheme="minorHAnsi" w:cstheme="minorHAnsi"/>
            <w:sz w:val="22"/>
            <w:szCs w:val="22"/>
          </w:rPr>
          <w:t>Data and insights</w:t>
        </w:r>
      </w:hyperlink>
    </w:p>
    <w:p w14:paraId="760C4B8C" w14:textId="77777777" w:rsidR="009C7D80" w:rsidRPr="00FD0055" w:rsidRDefault="00964BC3" w:rsidP="006274E4">
      <w:pPr>
        <w:pStyle w:val="FootnoteText"/>
        <w:spacing w:before="120" w:after="120"/>
        <w:rPr>
          <w:rStyle w:val="Hyperlink"/>
          <w:rFonts w:asciiTheme="minorHAnsi" w:hAnsiTheme="minorHAnsi" w:cstheme="minorHAnsi"/>
          <w:color w:val="000000"/>
          <w:sz w:val="22"/>
          <w:szCs w:val="22"/>
          <w:u w:val="none"/>
        </w:rPr>
      </w:pPr>
      <w:r w:rsidRPr="00FD0055">
        <w:rPr>
          <w:rFonts w:asciiTheme="minorHAnsi" w:hAnsiTheme="minorHAnsi" w:cstheme="minorHAnsi"/>
          <w:sz w:val="22"/>
          <w:szCs w:val="22"/>
        </w:rPr>
        <w:t xml:space="preserve">NDIA (2020) </w:t>
      </w:r>
      <w:r w:rsidRPr="00FD0055">
        <w:rPr>
          <w:rFonts w:asciiTheme="minorHAnsi" w:hAnsiTheme="minorHAnsi" w:cstheme="minorHAnsi"/>
          <w:i/>
          <w:sz w:val="22"/>
          <w:szCs w:val="22"/>
        </w:rPr>
        <w:t>Explore data</w:t>
      </w:r>
      <w:r w:rsidRPr="00FD0055">
        <w:rPr>
          <w:rFonts w:asciiTheme="minorHAnsi" w:hAnsiTheme="minorHAnsi" w:cstheme="minorHAnsi"/>
          <w:sz w:val="22"/>
          <w:szCs w:val="22"/>
        </w:rPr>
        <w:t>. Retrieved from</w:t>
      </w:r>
      <w:r w:rsidR="009C7D80" w:rsidRPr="00FD0055">
        <w:rPr>
          <w:rFonts w:asciiTheme="minorHAnsi" w:hAnsiTheme="minorHAnsi" w:cstheme="minorHAnsi"/>
          <w:sz w:val="22"/>
          <w:szCs w:val="22"/>
        </w:rPr>
        <w:t xml:space="preserve"> </w:t>
      </w:r>
      <w:hyperlink r:id="rId71" w:history="1">
        <w:r w:rsidR="009C7D80" w:rsidRPr="00FD0055">
          <w:rPr>
            <w:rStyle w:val="Hyperlink"/>
            <w:rFonts w:asciiTheme="minorHAnsi" w:hAnsiTheme="minorHAnsi" w:cstheme="minorHAnsi"/>
            <w:sz w:val="22"/>
            <w:szCs w:val="22"/>
          </w:rPr>
          <w:t>Explore data | NDIS</w:t>
        </w:r>
      </w:hyperlink>
    </w:p>
    <w:p w14:paraId="50BB43F4" w14:textId="77777777" w:rsidR="00357628" w:rsidRPr="00FD0055" w:rsidRDefault="00357628" w:rsidP="006274E4">
      <w:pPr>
        <w:spacing w:before="120" w:after="120"/>
        <w:rPr>
          <w:rStyle w:val="Hyperlink"/>
          <w:rFonts w:asciiTheme="minorHAnsi" w:hAnsiTheme="minorHAnsi" w:cstheme="minorHAnsi"/>
          <w:color w:val="auto"/>
          <w:szCs w:val="22"/>
          <w:u w:val="none"/>
        </w:rPr>
      </w:pPr>
      <w:r w:rsidRPr="00FD0055">
        <w:rPr>
          <w:rFonts w:asciiTheme="minorHAnsi" w:hAnsiTheme="minorHAnsi" w:cstheme="minorHAnsi"/>
          <w:szCs w:val="22"/>
        </w:rPr>
        <w:t xml:space="preserve">Noel, V. A., Oulvey, E., Drake, R. E., &amp; Bond, G. R. (2017). Barriers to employment for transition-age youth with developmental and psychiatric disabilities. </w:t>
      </w:r>
      <w:r w:rsidRPr="00FD0055">
        <w:rPr>
          <w:rFonts w:asciiTheme="minorHAnsi" w:hAnsiTheme="minorHAnsi" w:cstheme="minorHAnsi"/>
          <w:i/>
          <w:szCs w:val="22"/>
        </w:rPr>
        <w:t>Administration and Policy in Mental Health and Mental Health Services Research</w:t>
      </w:r>
      <w:r w:rsidRPr="00FD0055">
        <w:rPr>
          <w:rFonts w:asciiTheme="minorHAnsi" w:hAnsiTheme="minorHAnsi" w:cstheme="minorHAnsi"/>
          <w:szCs w:val="22"/>
        </w:rPr>
        <w:t xml:space="preserve">, 44(3), 354-358. </w:t>
      </w:r>
      <w:r w:rsidR="00964BC3" w:rsidRPr="00FD0055">
        <w:rPr>
          <w:rFonts w:asciiTheme="minorHAnsi" w:hAnsiTheme="minorHAnsi" w:cstheme="minorHAnsi"/>
          <w:szCs w:val="22"/>
        </w:rPr>
        <w:t>doi:</w:t>
      </w:r>
      <w:hyperlink r:id="rId72" w:history="1">
        <w:r w:rsidR="00964BC3" w:rsidRPr="00FD0055">
          <w:rPr>
            <w:rStyle w:val="Hyperlink"/>
            <w:rFonts w:asciiTheme="minorHAnsi" w:eastAsiaTheme="minorHAnsi" w:hAnsiTheme="minorHAnsi" w:cstheme="minorHAnsi"/>
            <w:szCs w:val="22"/>
            <w:lang w:val="en-AU" w:eastAsia="en-US"/>
          </w:rPr>
          <w:t>10.1007/s10488-016-0773-y</w:t>
        </w:r>
      </w:hyperlink>
    </w:p>
    <w:p w14:paraId="3B2AB87D" w14:textId="77777777" w:rsidR="00081A57" w:rsidRPr="00FD0055" w:rsidRDefault="00081A57" w:rsidP="006274E4">
      <w:pPr>
        <w:spacing w:before="120" w:after="120"/>
        <w:rPr>
          <w:rFonts w:asciiTheme="minorHAnsi" w:hAnsiTheme="minorHAnsi" w:cstheme="minorHAnsi"/>
          <w:szCs w:val="22"/>
        </w:rPr>
      </w:pPr>
      <w:r w:rsidRPr="00FD0055">
        <w:rPr>
          <w:rFonts w:asciiTheme="minorHAnsi" w:hAnsiTheme="minorHAnsi" w:cstheme="minorHAnsi"/>
          <w:szCs w:val="22"/>
        </w:rPr>
        <w:t xml:space="preserve">Nous Consulting Group. (2018). </w:t>
      </w:r>
      <w:r w:rsidRPr="00FD0055">
        <w:rPr>
          <w:rFonts w:asciiTheme="minorHAnsi" w:hAnsiTheme="minorHAnsi" w:cstheme="minorHAnsi"/>
          <w:i/>
          <w:szCs w:val="22"/>
        </w:rPr>
        <w:t>Employment services 2020: consultation report</w:t>
      </w:r>
      <w:r w:rsidRPr="00FD0055">
        <w:rPr>
          <w:rFonts w:asciiTheme="minorHAnsi" w:hAnsiTheme="minorHAnsi" w:cstheme="minorHAnsi"/>
          <w:szCs w:val="22"/>
        </w:rPr>
        <w:t>.</w:t>
      </w:r>
    </w:p>
    <w:p w14:paraId="70F46CDF" w14:textId="77777777" w:rsidR="00FD14C3" w:rsidRPr="00FD0055" w:rsidRDefault="00FD14C3" w:rsidP="006274E4">
      <w:pPr>
        <w:spacing w:before="120" w:after="120"/>
        <w:rPr>
          <w:rFonts w:asciiTheme="minorHAnsi" w:hAnsiTheme="minorHAnsi" w:cstheme="minorHAnsi"/>
          <w:szCs w:val="22"/>
        </w:rPr>
      </w:pPr>
      <w:r w:rsidRPr="00FD0055">
        <w:rPr>
          <w:rFonts w:asciiTheme="minorHAnsi" w:hAnsiTheme="minorHAnsi" w:cstheme="minorHAnsi"/>
          <w:szCs w:val="22"/>
        </w:rPr>
        <w:t xml:space="preserve">Ostrow, L., Smith, C., Penney, D., &amp; Shumway, M. (2019). “It suits my needs”: Self-employed individuals with psychiatric disabilities and small businesses. </w:t>
      </w:r>
      <w:r w:rsidRPr="00FD0055">
        <w:rPr>
          <w:rFonts w:asciiTheme="minorHAnsi" w:hAnsiTheme="minorHAnsi" w:cstheme="minorHAnsi"/>
          <w:i/>
          <w:szCs w:val="22"/>
        </w:rPr>
        <w:t>Psychiatric Rehabilitation Journal</w:t>
      </w:r>
      <w:r w:rsidRPr="00FD0055">
        <w:rPr>
          <w:rFonts w:asciiTheme="minorHAnsi" w:hAnsiTheme="minorHAnsi" w:cstheme="minorHAnsi"/>
          <w:szCs w:val="22"/>
        </w:rPr>
        <w:t xml:space="preserve">, 42(2), 121. </w:t>
      </w:r>
      <w:r w:rsidR="006274E4" w:rsidRPr="00FD0055">
        <w:rPr>
          <w:rFonts w:asciiTheme="minorHAnsi" w:hAnsiTheme="minorHAnsi" w:cstheme="minorHAnsi"/>
          <w:szCs w:val="22"/>
        </w:rPr>
        <w:t>doi:</w:t>
      </w:r>
      <w:hyperlink r:id="rId73" w:tgtFrame="_blank" w:history="1">
        <w:r w:rsidR="006274E4" w:rsidRPr="00FD0055">
          <w:rPr>
            <w:rStyle w:val="Hyperlink"/>
            <w:rFonts w:asciiTheme="minorHAnsi" w:eastAsiaTheme="minorHAnsi" w:hAnsiTheme="minorHAnsi" w:cstheme="minorHAnsi"/>
            <w:szCs w:val="22"/>
            <w:lang w:val="en-AU" w:eastAsia="en-US"/>
          </w:rPr>
          <w:t>10.1037/prj0000341</w:t>
        </w:r>
      </w:hyperlink>
    </w:p>
    <w:p w14:paraId="6C01A291" w14:textId="77777777" w:rsidR="006274E4" w:rsidRPr="00FD0055" w:rsidRDefault="00FD14C3" w:rsidP="006274E4">
      <w:pPr>
        <w:spacing w:before="120" w:after="120"/>
        <w:rPr>
          <w:rFonts w:asciiTheme="minorHAnsi" w:hAnsiTheme="minorHAnsi" w:cstheme="minorHAnsi"/>
          <w:szCs w:val="22"/>
        </w:rPr>
      </w:pPr>
      <w:r w:rsidRPr="00FD0055">
        <w:rPr>
          <w:rFonts w:asciiTheme="minorHAnsi" w:hAnsiTheme="minorHAnsi" w:cstheme="minorHAnsi"/>
          <w:szCs w:val="22"/>
        </w:rPr>
        <w:t xml:space="preserve">Richards, L., &amp; Flynn, S. (2020). Barriers to and complexities of supporting paid work for adults with learning disabilities. </w:t>
      </w:r>
      <w:r w:rsidRPr="00FD0055">
        <w:rPr>
          <w:rFonts w:asciiTheme="minorHAnsi" w:hAnsiTheme="minorHAnsi" w:cstheme="minorHAnsi"/>
          <w:i/>
          <w:szCs w:val="22"/>
        </w:rPr>
        <w:t>Learning Disability Practice</w:t>
      </w:r>
      <w:r w:rsidRPr="00FD0055">
        <w:rPr>
          <w:rFonts w:asciiTheme="minorHAnsi" w:hAnsiTheme="minorHAnsi" w:cstheme="minorHAnsi"/>
          <w:szCs w:val="22"/>
        </w:rPr>
        <w:t xml:space="preserve">, 23(6). </w:t>
      </w:r>
      <w:r w:rsidR="006274E4" w:rsidRPr="00FD0055">
        <w:rPr>
          <w:rFonts w:asciiTheme="minorHAnsi" w:hAnsiTheme="minorHAnsi" w:cstheme="minorHAnsi"/>
          <w:szCs w:val="22"/>
        </w:rPr>
        <w:t>Doi:10.7748/ldp.2020.e2079</w:t>
      </w:r>
    </w:p>
    <w:p w14:paraId="15C682C0" w14:textId="77777777" w:rsidR="00FD14C3" w:rsidRPr="00FD0055" w:rsidRDefault="00FD14C3" w:rsidP="006274E4">
      <w:pPr>
        <w:spacing w:before="120" w:after="120"/>
        <w:rPr>
          <w:rFonts w:asciiTheme="minorHAnsi" w:hAnsiTheme="minorHAnsi" w:cstheme="minorHAnsi"/>
          <w:szCs w:val="22"/>
        </w:rPr>
      </w:pPr>
      <w:r w:rsidRPr="00FD0055">
        <w:rPr>
          <w:rFonts w:asciiTheme="minorHAnsi" w:hAnsiTheme="minorHAnsi" w:cstheme="minorHAnsi"/>
          <w:szCs w:val="22"/>
        </w:rPr>
        <w:t xml:space="preserve">Rüsch, N., Corrigan, P. W., Waldmann, T., Staiger, T., Bahemann, A., Oexle, N., . . . Becker, T. (2018). Attitudes toward disclosing a mental health problem and reemployment: a longitudinal study. </w:t>
      </w:r>
      <w:r w:rsidRPr="00FD0055">
        <w:rPr>
          <w:rFonts w:asciiTheme="minorHAnsi" w:hAnsiTheme="minorHAnsi" w:cstheme="minorHAnsi"/>
          <w:i/>
          <w:szCs w:val="22"/>
        </w:rPr>
        <w:t>The Journal of nervous and mental disease</w:t>
      </w:r>
      <w:r w:rsidRPr="00FD0055">
        <w:rPr>
          <w:rFonts w:asciiTheme="minorHAnsi" w:hAnsiTheme="minorHAnsi" w:cstheme="minorHAnsi"/>
          <w:szCs w:val="22"/>
        </w:rPr>
        <w:t>, 206(5), 383-385.</w:t>
      </w:r>
      <w:r w:rsidR="006274E4" w:rsidRPr="00FD0055">
        <w:rPr>
          <w:rFonts w:asciiTheme="minorHAnsi" w:hAnsiTheme="minorHAnsi" w:cstheme="minorHAnsi"/>
          <w:szCs w:val="22"/>
        </w:rPr>
        <w:t xml:space="preserve"> doi:</w:t>
      </w:r>
      <w:r w:rsidR="006274E4" w:rsidRPr="00FD0055">
        <w:rPr>
          <w:rFonts w:cs="Arial"/>
          <w:color w:val="3B3030"/>
          <w:szCs w:val="22"/>
          <w:shd w:val="clear" w:color="auto" w:fill="FFFFFF"/>
        </w:rPr>
        <w:t xml:space="preserve"> </w:t>
      </w:r>
      <w:r w:rsidR="006274E4" w:rsidRPr="00FD0055">
        <w:rPr>
          <w:rFonts w:asciiTheme="minorHAnsi" w:hAnsiTheme="minorHAnsi" w:cstheme="minorHAnsi"/>
          <w:szCs w:val="22"/>
        </w:rPr>
        <w:t>10.1097/NMD.0000000000000810</w:t>
      </w:r>
      <w:r w:rsidRPr="00FD0055">
        <w:rPr>
          <w:rFonts w:asciiTheme="minorHAnsi" w:hAnsiTheme="minorHAnsi" w:cstheme="minorHAnsi"/>
          <w:szCs w:val="22"/>
        </w:rPr>
        <w:t xml:space="preserve"> </w:t>
      </w:r>
    </w:p>
    <w:p w14:paraId="7B92ACC7" w14:textId="77777777" w:rsidR="00FD14C3" w:rsidRPr="00FD0055" w:rsidRDefault="00FD14C3" w:rsidP="006274E4">
      <w:pPr>
        <w:shd w:val="clear" w:color="auto" w:fill="FFFFFF"/>
        <w:spacing w:before="120" w:after="120" w:line="240" w:lineRule="auto"/>
        <w:rPr>
          <w:rFonts w:ascii="Segoe UI" w:eastAsia="Times New Roman" w:hAnsi="Segoe UI" w:cs="Segoe UI"/>
          <w:color w:val="212121"/>
          <w:szCs w:val="22"/>
          <w:lang w:val="en-AU" w:eastAsia="en-AU"/>
        </w:rPr>
      </w:pPr>
      <w:r w:rsidRPr="00FD0055">
        <w:rPr>
          <w:rFonts w:asciiTheme="minorHAnsi" w:hAnsiTheme="minorHAnsi" w:cstheme="minorHAnsi"/>
          <w:szCs w:val="22"/>
        </w:rPr>
        <w:t xml:space="preserve">Sevak, P., &amp; Khan, S. (2017). Psychiatric versus physical disabilities: A comparison of barriers and facilitators to employment. </w:t>
      </w:r>
      <w:r w:rsidRPr="00FD0055">
        <w:rPr>
          <w:rFonts w:asciiTheme="minorHAnsi" w:hAnsiTheme="minorHAnsi" w:cstheme="minorHAnsi"/>
          <w:i/>
          <w:szCs w:val="22"/>
        </w:rPr>
        <w:t>Psychiatric Rehabilitation Journal</w:t>
      </w:r>
      <w:r w:rsidRPr="00FD0055">
        <w:rPr>
          <w:rFonts w:asciiTheme="minorHAnsi" w:hAnsiTheme="minorHAnsi" w:cstheme="minorHAnsi"/>
          <w:szCs w:val="22"/>
        </w:rPr>
        <w:t>, 40(2), 163.</w:t>
      </w:r>
      <w:r w:rsidR="006274E4" w:rsidRPr="00FD0055">
        <w:rPr>
          <w:rFonts w:asciiTheme="minorHAnsi" w:hAnsiTheme="minorHAnsi" w:cstheme="minorHAnsi"/>
          <w:szCs w:val="22"/>
        </w:rPr>
        <w:t xml:space="preserve"> </w:t>
      </w:r>
      <w:r w:rsidR="00FD0055">
        <w:rPr>
          <w:rFonts w:asciiTheme="minorHAnsi" w:hAnsiTheme="minorHAnsi" w:cstheme="minorHAnsi"/>
          <w:szCs w:val="22"/>
        </w:rPr>
        <w:t>d</w:t>
      </w:r>
      <w:r w:rsidR="006274E4" w:rsidRPr="00FD0055">
        <w:rPr>
          <w:rFonts w:asciiTheme="minorHAnsi" w:hAnsiTheme="minorHAnsi" w:cstheme="minorHAnsi"/>
          <w:szCs w:val="22"/>
        </w:rPr>
        <w:t>oi:</w:t>
      </w:r>
      <w:hyperlink r:id="rId74" w:tgtFrame="_blank" w:history="1">
        <w:r w:rsidR="006274E4" w:rsidRPr="00FD0055">
          <w:rPr>
            <w:rStyle w:val="Hyperlink"/>
            <w:rFonts w:asciiTheme="minorHAnsi" w:eastAsiaTheme="minorHAnsi" w:hAnsiTheme="minorHAnsi" w:cstheme="minorHAnsi"/>
            <w:szCs w:val="22"/>
            <w:lang w:val="en-AU" w:eastAsia="en-US"/>
          </w:rPr>
          <w:t>10.1037/prj0000236</w:t>
        </w:r>
      </w:hyperlink>
    </w:p>
    <w:p w14:paraId="44FB54DD" w14:textId="77777777" w:rsidR="00E10306" w:rsidRPr="00FD0055" w:rsidRDefault="00E10306" w:rsidP="006274E4">
      <w:pPr>
        <w:spacing w:before="120" w:after="120"/>
        <w:rPr>
          <w:rFonts w:asciiTheme="minorHAnsi" w:eastAsia="Times New Roman" w:hAnsiTheme="minorHAnsi" w:cstheme="minorHAnsi"/>
          <w:color w:val="3F3F3F"/>
          <w:szCs w:val="22"/>
          <w:lang w:val="en-AU" w:eastAsia="en-AU"/>
        </w:rPr>
      </w:pPr>
      <w:r w:rsidRPr="00FD0055">
        <w:rPr>
          <w:rFonts w:asciiTheme="minorHAnsi" w:hAnsiTheme="minorHAnsi" w:cstheme="minorHAnsi"/>
          <w:szCs w:val="22"/>
        </w:rPr>
        <w:t>UN General Assembly, </w:t>
      </w:r>
      <w:r w:rsidRPr="00FD0055">
        <w:rPr>
          <w:rFonts w:asciiTheme="minorHAnsi" w:hAnsiTheme="minorHAnsi" w:cstheme="minorHAnsi"/>
          <w:i/>
          <w:szCs w:val="22"/>
        </w:rPr>
        <w:t>Convention on the Righ</w:t>
      </w:r>
      <w:r w:rsidR="00FD0055" w:rsidRPr="00FD0055">
        <w:rPr>
          <w:rFonts w:asciiTheme="minorHAnsi" w:hAnsiTheme="minorHAnsi" w:cstheme="minorHAnsi"/>
          <w:i/>
          <w:szCs w:val="22"/>
        </w:rPr>
        <w:t>ts of Persons with Disabilities</w:t>
      </w:r>
      <w:r w:rsidRPr="00FD0055">
        <w:rPr>
          <w:rFonts w:asciiTheme="minorHAnsi" w:hAnsiTheme="minorHAnsi" w:cstheme="minorHAnsi"/>
          <w:i/>
          <w:szCs w:val="22"/>
        </w:rPr>
        <w:t>: resolution / adopted by the General Assembly</w:t>
      </w:r>
      <w:r w:rsidRPr="00FD0055">
        <w:rPr>
          <w:rFonts w:asciiTheme="minorHAnsi" w:hAnsiTheme="minorHAnsi" w:cstheme="minorHAnsi"/>
          <w:szCs w:val="22"/>
        </w:rPr>
        <w:t>, 24 January 2007, A/RES/61/106</w:t>
      </w:r>
      <w:r w:rsidR="006274E4" w:rsidRPr="00FD0055">
        <w:rPr>
          <w:rFonts w:asciiTheme="minorHAnsi" w:hAnsiTheme="minorHAnsi" w:cstheme="minorHAnsi"/>
          <w:szCs w:val="22"/>
        </w:rPr>
        <w:t xml:space="preserve">. Retrieved from </w:t>
      </w:r>
      <w:hyperlink r:id="rId75" w:history="1">
        <w:r w:rsidR="00091C0D" w:rsidRPr="00FD0055">
          <w:rPr>
            <w:rStyle w:val="Hyperlink"/>
            <w:rFonts w:asciiTheme="minorHAnsi" w:eastAsiaTheme="minorHAnsi" w:hAnsiTheme="minorHAnsi" w:cstheme="minorHAnsi"/>
            <w:szCs w:val="22"/>
            <w:lang w:val="en-AU" w:eastAsia="en-US"/>
          </w:rPr>
          <w:t>Convention on the Rights of Persons with disabilities</w:t>
        </w:r>
      </w:hyperlink>
      <w:r w:rsidR="00091C0D" w:rsidRPr="00FD0055">
        <w:rPr>
          <w:rFonts w:asciiTheme="minorHAnsi" w:hAnsiTheme="minorHAnsi" w:cstheme="minorHAnsi"/>
          <w:color w:val="0070C0"/>
          <w:szCs w:val="22"/>
        </w:rPr>
        <w:t xml:space="preserve"> </w:t>
      </w:r>
    </w:p>
    <w:p w14:paraId="78F384D0" w14:textId="77777777" w:rsidR="00FD14C3" w:rsidRPr="000F2ADA" w:rsidRDefault="00FD14C3" w:rsidP="00FD14C3">
      <w:pPr>
        <w:pStyle w:val="EndNoteBibliography"/>
        <w:spacing w:after="0"/>
      </w:pPr>
      <w:r>
        <w:fldChar w:fldCharType="begin"/>
      </w:r>
      <w:r>
        <w:instrText xml:space="preserve"> ADDIN EN.REFLIST </w:instrText>
      </w:r>
      <w:r>
        <w:fldChar w:fldCharType="separate"/>
      </w:r>
    </w:p>
    <w:p w14:paraId="313B1A4C" w14:textId="77777777" w:rsidR="00FD14C3" w:rsidRPr="00EA1DB9" w:rsidRDefault="00FD14C3" w:rsidP="00FD14C3">
      <w:r>
        <w:fldChar w:fldCharType="end"/>
      </w:r>
    </w:p>
    <w:p w14:paraId="436C9D77" w14:textId="77777777" w:rsidR="00FD14C3" w:rsidRDefault="00FD14C3" w:rsidP="00FD14C3">
      <w:pPr>
        <w:rPr>
          <w:rFonts w:eastAsiaTheme="majorEastAsia" w:cstheme="majorBidi"/>
          <w:b/>
          <w:bCs/>
          <w:color w:val="6B2976"/>
          <w:sz w:val="44"/>
          <w:szCs w:val="26"/>
        </w:rPr>
      </w:pPr>
      <w:bookmarkStart w:id="360" w:name="_Toc57113573"/>
      <w:r>
        <w:br w:type="page"/>
      </w:r>
    </w:p>
    <w:p w14:paraId="38E1BF7D" w14:textId="77777777" w:rsidR="00FD14C3" w:rsidRDefault="00FD14C3" w:rsidP="00FD14C3">
      <w:pPr>
        <w:pStyle w:val="Heading2"/>
        <w:autoSpaceDE w:val="0"/>
        <w:autoSpaceDN w:val="0"/>
        <w:adjustRightInd w:val="0"/>
        <w:spacing w:line="276" w:lineRule="auto"/>
        <w:ind w:left="1287"/>
      </w:pPr>
      <w:bookmarkStart w:id="361" w:name="_Toc62812964"/>
      <w:bookmarkStart w:id="362" w:name="_Toc63755008"/>
      <w:bookmarkStart w:id="363" w:name="_Toc63793099"/>
      <w:bookmarkStart w:id="364" w:name="_Toc64373742"/>
      <w:bookmarkStart w:id="365" w:name="_Toc67657881"/>
      <w:bookmarkStart w:id="366" w:name="_Toc67658526"/>
      <w:bookmarkStart w:id="367" w:name="_Toc68615394"/>
      <w:bookmarkStart w:id="368" w:name="_Toc68616753"/>
      <w:r>
        <w:lastRenderedPageBreak/>
        <w:t>Appendices</w:t>
      </w:r>
      <w:bookmarkEnd w:id="360"/>
      <w:bookmarkEnd w:id="361"/>
      <w:bookmarkEnd w:id="362"/>
      <w:bookmarkEnd w:id="363"/>
      <w:bookmarkEnd w:id="364"/>
      <w:bookmarkEnd w:id="365"/>
      <w:bookmarkEnd w:id="366"/>
      <w:bookmarkEnd w:id="367"/>
      <w:bookmarkEnd w:id="368"/>
    </w:p>
    <w:p w14:paraId="477BEF68" w14:textId="77777777" w:rsidR="00FD14C3" w:rsidRDefault="00FD14C3" w:rsidP="00FD14C3">
      <w:pPr>
        <w:pStyle w:val="Heading3"/>
        <w:autoSpaceDE w:val="0"/>
        <w:autoSpaceDN w:val="0"/>
        <w:adjustRightInd w:val="0"/>
        <w:spacing w:line="276" w:lineRule="auto"/>
        <w:ind w:left="1080"/>
      </w:pPr>
      <w:bookmarkStart w:id="369" w:name="_Toc67658527"/>
      <w:bookmarkStart w:id="370" w:name="_Toc68615395"/>
      <w:bookmarkStart w:id="371" w:name="_Toc68616754"/>
      <w:bookmarkStart w:id="372" w:name="_Ref63848206"/>
      <w:r>
        <w:t>Appendix 1: NDIS participant characteristics</w:t>
      </w:r>
      <w:bookmarkEnd w:id="369"/>
      <w:bookmarkEnd w:id="370"/>
      <w:bookmarkEnd w:id="371"/>
    </w:p>
    <w:p w14:paraId="789C502E" w14:textId="47FE5FC8" w:rsidR="00D66F73" w:rsidRDefault="00D66F73" w:rsidP="00D66F73">
      <w:pPr>
        <w:pStyle w:val="Caption"/>
        <w:keepNext/>
      </w:pPr>
      <w:bookmarkStart w:id="373" w:name="_Toc82519365"/>
      <w:r>
        <w:t xml:space="preserve">Table </w:t>
      </w:r>
      <w:r>
        <w:fldChar w:fldCharType="begin"/>
      </w:r>
      <w:r>
        <w:instrText xml:space="preserve"> SEQ Table \* ARABIC </w:instrText>
      </w:r>
      <w:r>
        <w:fldChar w:fldCharType="separate"/>
      </w:r>
      <w:r w:rsidR="000D2F8C">
        <w:rPr>
          <w:noProof/>
        </w:rPr>
        <w:t>9</w:t>
      </w:r>
      <w:r>
        <w:fldChar w:fldCharType="end"/>
      </w:r>
      <w:r>
        <w:t>: NDIS participant characteristics</w:t>
      </w:r>
      <w:bookmarkEnd w:id="373"/>
    </w:p>
    <w:tbl>
      <w:tblPr>
        <w:tblW w:w="5000" w:type="pct"/>
        <w:tblLayout w:type="fixed"/>
        <w:tblLook w:val="04A0" w:firstRow="1" w:lastRow="0" w:firstColumn="1" w:lastColumn="0" w:noHBand="0" w:noVBand="1"/>
        <w:tblCaption w:val="NDIS Participant characteristics"/>
        <w:tblDescription w:val="Table with 4 columns and 4 columns. It details the percentages of research participant characteristics compared to % of NDIS population in the same cohorts."/>
      </w:tblPr>
      <w:tblGrid>
        <w:gridCol w:w="3519"/>
        <w:gridCol w:w="871"/>
        <w:gridCol w:w="2314"/>
        <w:gridCol w:w="2312"/>
      </w:tblGrid>
      <w:tr w:rsidR="00F05C35" w:rsidRPr="00EB4A5B" w14:paraId="219E048D" w14:textId="77777777" w:rsidTr="00005966">
        <w:trPr>
          <w:trHeight w:val="196"/>
          <w:tblHeader/>
        </w:trPr>
        <w:tc>
          <w:tcPr>
            <w:tcW w:w="19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CE807" w14:textId="77777777" w:rsidR="00F05C35" w:rsidRPr="00EB4A5B" w:rsidRDefault="00F05C35" w:rsidP="00F05C35">
            <w:pPr>
              <w:spacing w:after="0" w:line="240" w:lineRule="auto"/>
              <w:jc w:val="center"/>
              <w:rPr>
                <w:rFonts w:eastAsia="Times New Roman" w:cstheme="minorHAnsi"/>
                <w:b/>
                <w:bCs/>
                <w:color w:val="000000"/>
                <w:lang w:eastAsia="en-AU"/>
              </w:rPr>
            </w:pPr>
            <w:bookmarkStart w:id="374" w:name="_Ref64371687"/>
            <w:bookmarkStart w:id="375" w:name="_Toc67658528"/>
            <w:bookmarkEnd w:id="372"/>
            <w:r w:rsidRPr="00F05C35">
              <w:rPr>
                <w:rFonts w:eastAsia="Times New Roman" w:cstheme="minorHAnsi"/>
                <w:b/>
                <w:bCs/>
                <w:color w:val="FEFFFF" w:themeColor="background1"/>
                <w:lang w:eastAsia="en-AU"/>
              </w:rPr>
              <w:t>Blank cell</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14:paraId="2D1E1D00" w14:textId="77777777" w:rsidR="00F05C35" w:rsidRPr="00EB4A5B" w:rsidRDefault="00F05C35" w:rsidP="00F05C35">
            <w:pPr>
              <w:spacing w:after="0" w:line="240" w:lineRule="auto"/>
              <w:jc w:val="center"/>
              <w:rPr>
                <w:rFonts w:eastAsia="Times New Roman" w:cstheme="minorHAnsi"/>
                <w:b/>
                <w:color w:val="000000"/>
                <w:lang w:eastAsia="en-AU"/>
              </w:rPr>
            </w:pPr>
            <w:r w:rsidRPr="00EB4A5B">
              <w:rPr>
                <w:rFonts w:eastAsia="Times New Roman" w:cstheme="minorHAnsi"/>
                <w:b/>
                <w:color w:val="000000"/>
                <w:lang w:eastAsia="en-AU"/>
              </w:rPr>
              <w:t>N</w:t>
            </w:r>
            <w:r>
              <w:rPr>
                <w:rFonts w:eastAsia="Times New Roman" w:cstheme="minorHAnsi"/>
                <w:b/>
                <w:color w:val="000000"/>
                <w:lang w:eastAsia="en-AU"/>
              </w:rPr>
              <w:t xml:space="preserve"> = 75</w:t>
            </w:r>
          </w:p>
        </w:tc>
        <w:tc>
          <w:tcPr>
            <w:tcW w:w="1283" w:type="pct"/>
            <w:tcBorders>
              <w:top w:val="single" w:sz="4" w:space="0" w:color="auto"/>
              <w:left w:val="nil"/>
              <w:bottom w:val="single" w:sz="4" w:space="0" w:color="auto"/>
              <w:right w:val="single" w:sz="4" w:space="0" w:color="auto"/>
            </w:tcBorders>
            <w:shd w:val="clear" w:color="auto" w:fill="auto"/>
            <w:noWrap/>
            <w:vAlign w:val="bottom"/>
            <w:hideMark/>
          </w:tcPr>
          <w:p w14:paraId="774B5546" w14:textId="77777777" w:rsidR="00F05C35" w:rsidRPr="00EB4A5B" w:rsidRDefault="00F05C35" w:rsidP="00F05C35">
            <w:pPr>
              <w:spacing w:after="0" w:line="240" w:lineRule="auto"/>
              <w:jc w:val="center"/>
              <w:rPr>
                <w:rFonts w:eastAsia="Times New Roman" w:cstheme="minorHAnsi"/>
                <w:b/>
                <w:color w:val="000000"/>
                <w:lang w:eastAsia="en-AU"/>
              </w:rPr>
            </w:pPr>
            <w:r w:rsidRPr="00EB4A5B">
              <w:rPr>
                <w:rFonts w:eastAsia="Times New Roman" w:cstheme="minorHAnsi"/>
                <w:b/>
                <w:color w:val="000000"/>
                <w:lang w:eastAsia="en-AU"/>
              </w:rPr>
              <w:t>%</w:t>
            </w:r>
            <w:r>
              <w:rPr>
                <w:rFonts w:eastAsia="Times New Roman" w:cstheme="minorHAnsi"/>
                <w:b/>
                <w:color w:val="000000"/>
                <w:lang w:eastAsia="en-AU"/>
              </w:rPr>
              <w:t xml:space="preserve"> NDIS research participants</w:t>
            </w:r>
          </w:p>
        </w:tc>
        <w:tc>
          <w:tcPr>
            <w:tcW w:w="1282" w:type="pct"/>
            <w:tcBorders>
              <w:top w:val="single" w:sz="4" w:space="0" w:color="auto"/>
              <w:left w:val="nil"/>
              <w:bottom w:val="single" w:sz="4" w:space="0" w:color="auto"/>
              <w:right w:val="single" w:sz="4" w:space="0" w:color="auto"/>
            </w:tcBorders>
          </w:tcPr>
          <w:p w14:paraId="20135B30" w14:textId="77777777" w:rsidR="00F05C35" w:rsidRPr="00EB4A5B" w:rsidRDefault="00F05C35" w:rsidP="00F05C35">
            <w:pPr>
              <w:spacing w:after="0" w:line="240" w:lineRule="auto"/>
              <w:jc w:val="center"/>
              <w:rPr>
                <w:rFonts w:eastAsia="Times New Roman" w:cstheme="minorHAnsi"/>
                <w:b/>
                <w:color w:val="000000"/>
                <w:lang w:eastAsia="en-AU"/>
              </w:rPr>
            </w:pPr>
            <w:r>
              <w:rPr>
                <w:rFonts w:eastAsia="Times New Roman" w:cstheme="minorHAnsi"/>
                <w:b/>
                <w:color w:val="000000"/>
                <w:lang w:eastAsia="en-AU"/>
              </w:rPr>
              <w:t>%  NDIS population</w:t>
            </w:r>
          </w:p>
        </w:tc>
      </w:tr>
      <w:tr w:rsidR="00F05C35" w:rsidRPr="00EB4A5B" w14:paraId="7770A1DD" w14:textId="77777777" w:rsidTr="00005966">
        <w:trPr>
          <w:trHeight w:val="196"/>
        </w:trPr>
        <w:tc>
          <w:tcPr>
            <w:tcW w:w="1952" w:type="pct"/>
            <w:tcBorders>
              <w:top w:val="nil"/>
              <w:left w:val="single" w:sz="4" w:space="0" w:color="auto"/>
              <w:bottom w:val="single" w:sz="4" w:space="0" w:color="auto"/>
              <w:right w:val="single" w:sz="4" w:space="0" w:color="auto"/>
            </w:tcBorders>
            <w:shd w:val="clear" w:color="000000" w:fill="E7E6E6"/>
            <w:vAlign w:val="bottom"/>
            <w:hideMark/>
          </w:tcPr>
          <w:p w14:paraId="46214CF8" w14:textId="77777777" w:rsidR="00F05C35" w:rsidRPr="00EB4A5B" w:rsidRDefault="00F05C35" w:rsidP="00F05C35">
            <w:pPr>
              <w:spacing w:after="0" w:line="240" w:lineRule="auto"/>
              <w:rPr>
                <w:rFonts w:eastAsia="Times New Roman" w:cstheme="minorHAnsi"/>
                <w:b/>
                <w:bCs/>
                <w:color w:val="000000"/>
                <w:lang w:eastAsia="en-AU"/>
              </w:rPr>
            </w:pPr>
            <w:r>
              <w:rPr>
                <w:rFonts w:eastAsia="Times New Roman" w:cstheme="minorHAnsi"/>
                <w:b/>
                <w:bCs/>
                <w:color w:val="000000"/>
                <w:lang w:eastAsia="en-AU"/>
              </w:rPr>
              <w:t>Disability type</w:t>
            </w:r>
          </w:p>
        </w:tc>
        <w:tc>
          <w:tcPr>
            <w:tcW w:w="483" w:type="pct"/>
            <w:tcBorders>
              <w:top w:val="nil"/>
              <w:left w:val="nil"/>
              <w:bottom w:val="single" w:sz="4" w:space="0" w:color="auto"/>
              <w:right w:val="single" w:sz="4" w:space="0" w:color="auto"/>
            </w:tcBorders>
            <w:shd w:val="clear" w:color="000000" w:fill="E7E6E6"/>
            <w:noWrap/>
            <w:vAlign w:val="bottom"/>
            <w:hideMark/>
          </w:tcPr>
          <w:p w14:paraId="0692A555"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000000" w:fill="E7E6E6"/>
            <w:noWrap/>
            <w:vAlign w:val="bottom"/>
            <w:hideMark/>
          </w:tcPr>
          <w:p w14:paraId="42DD5C2F"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000000" w:fill="E7E6E6"/>
          </w:tcPr>
          <w:p w14:paraId="41265AA7" w14:textId="77777777" w:rsidR="00F05C35" w:rsidRPr="00EB4A5B" w:rsidRDefault="00F05C35" w:rsidP="00F05C35">
            <w:pPr>
              <w:spacing w:after="0" w:line="240" w:lineRule="auto"/>
              <w:jc w:val="center"/>
              <w:rPr>
                <w:rFonts w:eastAsia="Times New Roman" w:cstheme="minorHAnsi"/>
                <w:color w:val="000000"/>
                <w:lang w:eastAsia="en-AU"/>
              </w:rPr>
            </w:pPr>
          </w:p>
        </w:tc>
      </w:tr>
      <w:tr w:rsidR="00F05C35" w:rsidRPr="00EB4A5B" w14:paraId="2FB6F361"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noWrap/>
            <w:vAlign w:val="bottom"/>
            <w:hideMark/>
          </w:tcPr>
          <w:p w14:paraId="36FE9C63" w14:textId="77777777" w:rsidR="00F05C35" w:rsidRPr="00EB4A5B"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Autism</w:t>
            </w:r>
          </w:p>
        </w:tc>
        <w:tc>
          <w:tcPr>
            <w:tcW w:w="483" w:type="pct"/>
            <w:tcBorders>
              <w:top w:val="nil"/>
              <w:left w:val="nil"/>
              <w:bottom w:val="single" w:sz="4" w:space="0" w:color="auto"/>
              <w:right w:val="single" w:sz="4" w:space="0" w:color="auto"/>
            </w:tcBorders>
            <w:shd w:val="clear" w:color="auto" w:fill="auto"/>
            <w:noWrap/>
            <w:vAlign w:val="bottom"/>
            <w:hideMark/>
          </w:tcPr>
          <w:p w14:paraId="60C25A9A"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27</w:t>
            </w:r>
          </w:p>
        </w:tc>
        <w:tc>
          <w:tcPr>
            <w:tcW w:w="1283" w:type="pct"/>
            <w:tcBorders>
              <w:top w:val="nil"/>
              <w:left w:val="nil"/>
              <w:bottom w:val="single" w:sz="4" w:space="0" w:color="auto"/>
              <w:right w:val="single" w:sz="4" w:space="0" w:color="auto"/>
            </w:tcBorders>
            <w:shd w:val="clear" w:color="auto" w:fill="auto"/>
            <w:noWrap/>
            <w:vAlign w:val="bottom"/>
            <w:hideMark/>
          </w:tcPr>
          <w:p w14:paraId="1B1AC194"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36</w:t>
            </w:r>
            <w:r w:rsidRPr="00EB4A5B">
              <w:rPr>
                <w:rFonts w:eastAsia="Times New Roman" w:cstheme="minorHAnsi"/>
                <w:color w:val="000000"/>
                <w:lang w:eastAsia="en-AU"/>
              </w:rPr>
              <w:t>%</w:t>
            </w:r>
          </w:p>
        </w:tc>
        <w:tc>
          <w:tcPr>
            <w:tcW w:w="1282" w:type="pct"/>
            <w:tcBorders>
              <w:top w:val="nil"/>
              <w:left w:val="nil"/>
              <w:bottom w:val="single" w:sz="4" w:space="0" w:color="auto"/>
              <w:right w:val="single" w:sz="4" w:space="0" w:color="auto"/>
            </w:tcBorders>
          </w:tcPr>
          <w:p w14:paraId="6C81195D"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33%</w:t>
            </w:r>
          </w:p>
        </w:tc>
      </w:tr>
      <w:tr w:rsidR="00F05C35" w:rsidRPr="00EB4A5B" w14:paraId="1C8BF437"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noWrap/>
            <w:vAlign w:val="bottom"/>
            <w:hideMark/>
          </w:tcPr>
          <w:p w14:paraId="18A3ADFA" w14:textId="77777777" w:rsidR="00F05C35" w:rsidRPr="00EB4A5B"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Down syndrome</w:t>
            </w:r>
          </w:p>
        </w:tc>
        <w:tc>
          <w:tcPr>
            <w:tcW w:w="483" w:type="pct"/>
            <w:tcBorders>
              <w:top w:val="nil"/>
              <w:left w:val="nil"/>
              <w:bottom w:val="single" w:sz="4" w:space="0" w:color="auto"/>
              <w:right w:val="single" w:sz="4" w:space="0" w:color="auto"/>
            </w:tcBorders>
            <w:shd w:val="clear" w:color="auto" w:fill="auto"/>
            <w:noWrap/>
            <w:vAlign w:val="bottom"/>
            <w:hideMark/>
          </w:tcPr>
          <w:p w14:paraId="5A560C36"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8</w:t>
            </w:r>
          </w:p>
        </w:tc>
        <w:tc>
          <w:tcPr>
            <w:tcW w:w="1283" w:type="pct"/>
            <w:tcBorders>
              <w:top w:val="nil"/>
              <w:left w:val="nil"/>
              <w:bottom w:val="single" w:sz="4" w:space="0" w:color="auto"/>
              <w:right w:val="single" w:sz="4" w:space="0" w:color="auto"/>
            </w:tcBorders>
            <w:shd w:val="clear" w:color="auto" w:fill="auto"/>
            <w:noWrap/>
            <w:vAlign w:val="bottom"/>
            <w:hideMark/>
          </w:tcPr>
          <w:p w14:paraId="321F5CE5"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11</w:t>
            </w:r>
            <w:r w:rsidRPr="00EB4A5B">
              <w:rPr>
                <w:rFonts w:eastAsia="Times New Roman" w:cstheme="minorHAnsi"/>
                <w:color w:val="000000"/>
                <w:lang w:eastAsia="en-AU"/>
              </w:rPr>
              <w:t>%</w:t>
            </w:r>
          </w:p>
        </w:tc>
        <w:tc>
          <w:tcPr>
            <w:tcW w:w="1282" w:type="pct"/>
            <w:tcBorders>
              <w:top w:val="nil"/>
              <w:left w:val="nil"/>
              <w:bottom w:val="single" w:sz="4" w:space="0" w:color="auto"/>
              <w:right w:val="single" w:sz="4" w:space="0" w:color="auto"/>
            </w:tcBorders>
          </w:tcPr>
          <w:p w14:paraId="783B7888"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3%</w:t>
            </w:r>
          </w:p>
        </w:tc>
      </w:tr>
      <w:tr w:rsidR="00F05C35" w:rsidRPr="00EB4A5B" w14:paraId="0426A089"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noWrap/>
            <w:vAlign w:val="bottom"/>
            <w:hideMark/>
          </w:tcPr>
          <w:p w14:paraId="4024B0BB" w14:textId="77777777" w:rsidR="00F05C35" w:rsidRPr="00EB4A5B"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Intellectual disability</w:t>
            </w:r>
          </w:p>
        </w:tc>
        <w:tc>
          <w:tcPr>
            <w:tcW w:w="483" w:type="pct"/>
            <w:tcBorders>
              <w:top w:val="nil"/>
              <w:left w:val="nil"/>
              <w:bottom w:val="single" w:sz="4" w:space="0" w:color="auto"/>
              <w:right w:val="single" w:sz="4" w:space="0" w:color="auto"/>
            </w:tcBorders>
            <w:shd w:val="clear" w:color="auto" w:fill="auto"/>
            <w:noWrap/>
            <w:vAlign w:val="bottom"/>
            <w:hideMark/>
          </w:tcPr>
          <w:p w14:paraId="5A9CCC1A"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17</w:t>
            </w:r>
          </w:p>
        </w:tc>
        <w:tc>
          <w:tcPr>
            <w:tcW w:w="1283" w:type="pct"/>
            <w:tcBorders>
              <w:top w:val="nil"/>
              <w:left w:val="nil"/>
              <w:bottom w:val="single" w:sz="4" w:space="0" w:color="auto"/>
              <w:right w:val="single" w:sz="4" w:space="0" w:color="auto"/>
            </w:tcBorders>
            <w:shd w:val="clear" w:color="auto" w:fill="auto"/>
            <w:noWrap/>
            <w:vAlign w:val="bottom"/>
            <w:hideMark/>
          </w:tcPr>
          <w:p w14:paraId="4C4ED6F0"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23</w:t>
            </w:r>
            <w:r w:rsidRPr="00EB4A5B">
              <w:rPr>
                <w:rFonts w:eastAsia="Times New Roman" w:cstheme="minorHAnsi"/>
                <w:color w:val="000000"/>
                <w:lang w:eastAsia="en-AU"/>
              </w:rPr>
              <w:t>%</w:t>
            </w:r>
          </w:p>
        </w:tc>
        <w:tc>
          <w:tcPr>
            <w:tcW w:w="1282" w:type="pct"/>
            <w:tcBorders>
              <w:top w:val="nil"/>
              <w:left w:val="nil"/>
              <w:bottom w:val="single" w:sz="4" w:space="0" w:color="auto"/>
              <w:right w:val="single" w:sz="4" w:space="0" w:color="auto"/>
            </w:tcBorders>
          </w:tcPr>
          <w:p w14:paraId="079898B2"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21%</w:t>
            </w:r>
          </w:p>
        </w:tc>
      </w:tr>
      <w:tr w:rsidR="00F05C35" w:rsidRPr="00EB4A5B" w14:paraId="460683DB"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noWrap/>
            <w:vAlign w:val="bottom"/>
          </w:tcPr>
          <w:p w14:paraId="58E96044" w14:textId="77777777" w:rsidR="00F05C35" w:rsidRPr="00EB4A5B"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Psychosocial disability</w:t>
            </w:r>
          </w:p>
        </w:tc>
        <w:tc>
          <w:tcPr>
            <w:tcW w:w="483" w:type="pct"/>
            <w:tcBorders>
              <w:top w:val="nil"/>
              <w:left w:val="nil"/>
              <w:bottom w:val="single" w:sz="4" w:space="0" w:color="auto"/>
              <w:right w:val="single" w:sz="4" w:space="0" w:color="auto"/>
            </w:tcBorders>
            <w:shd w:val="clear" w:color="auto" w:fill="auto"/>
            <w:noWrap/>
            <w:vAlign w:val="bottom"/>
          </w:tcPr>
          <w:p w14:paraId="0C1EE8E6"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12</w:t>
            </w:r>
          </w:p>
        </w:tc>
        <w:tc>
          <w:tcPr>
            <w:tcW w:w="1283" w:type="pct"/>
            <w:tcBorders>
              <w:top w:val="nil"/>
              <w:left w:val="nil"/>
              <w:bottom w:val="single" w:sz="4" w:space="0" w:color="auto"/>
              <w:right w:val="single" w:sz="4" w:space="0" w:color="auto"/>
            </w:tcBorders>
            <w:shd w:val="clear" w:color="auto" w:fill="auto"/>
            <w:noWrap/>
            <w:vAlign w:val="bottom"/>
          </w:tcPr>
          <w:p w14:paraId="18D96B04"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16%</w:t>
            </w:r>
          </w:p>
        </w:tc>
        <w:tc>
          <w:tcPr>
            <w:tcW w:w="1282" w:type="pct"/>
            <w:tcBorders>
              <w:top w:val="nil"/>
              <w:left w:val="nil"/>
              <w:bottom w:val="single" w:sz="4" w:space="0" w:color="auto"/>
              <w:right w:val="single" w:sz="4" w:space="0" w:color="auto"/>
            </w:tcBorders>
          </w:tcPr>
          <w:p w14:paraId="67EB396A"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12%</w:t>
            </w:r>
          </w:p>
        </w:tc>
      </w:tr>
      <w:tr w:rsidR="00F05C35" w:rsidRPr="00EB4A5B" w14:paraId="6E2B4696"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noWrap/>
            <w:vAlign w:val="bottom"/>
          </w:tcPr>
          <w:p w14:paraId="02FD3510" w14:textId="77777777" w:rsidR="00F05C35"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Other</w:t>
            </w:r>
          </w:p>
        </w:tc>
        <w:tc>
          <w:tcPr>
            <w:tcW w:w="483" w:type="pct"/>
            <w:tcBorders>
              <w:top w:val="nil"/>
              <w:left w:val="nil"/>
              <w:bottom w:val="single" w:sz="4" w:space="0" w:color="auto"/>
              <w:right w:val="single" w:sz="4" w:space="0" w:color="auto"/>
            </w:tcBorders>
            <w:shd w:val="clear" w:color="auto" w:fill="auto"/>
            <w:noWrap/>
            <w:vAlign w:val="bottom"/>
          </w:tcPr>
          <w:p w14:paraId="46E96BBF"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11</w:t>
            </w:r>
          </w:p>
        </w:tc>
        <w:tc>
          <w:tcPr>
            <w:tcW w:w="1283" w:type="pct"/>
            <w:tcBorders>
              <w:top w:val="nil"/>
              <w:left w:val="nil"/>
              <w:bottom w:val="single" w:sz="4" w:space="0" w:color="auto"/>
              <w:right w:val="single" w:sz="4" w:space="0" w:color="auto"/>
            </w:tcBorders>
            <w:shd w:val="clear" w:color="auto" w:fill="auto"/>
            <w:noWrap/>
            <w:vAlign w:val="bottom"/>
          </w:tcPr>
          <w:p w14:paraId="03D75C6E"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15%</w:t>
            </w:r>
          </w:p>
        </w:tc>
        <w:tc>
          <w:tcPr>
            <w:tcW w:w="1282" w:type="pct"/>
            <w:tcBorders>
              <w:top w:val="nil"/>
              <w:left w:val="nil"/>
              <w:bottom w:val="single" w:sz="4" w:space="0" w:color="auto"/>
              <w:right w:val="single" w:sz="4" w:space="0" w:color="auto"/>
            </w:tcBorders>
          </w:tcPr>
          <w:p w14:paraId="78018A80"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31%</w:t>
            </w:r>
          </w:p>
        </w:tc>
      </w:tr>
      <w:tr w:rsidR="00F05C35" w:rsidRPr="00EB4A5B" w14:paraId="0E70E37B" w14:textId="77777777" w:rsidTr="00005966">
        <w:trPr>
          <w:trHeight w:val="196"/>
        </w:trPr>
        <w:tc>
          <w:tcPr>
            <w:tcW w:w="1952" w:type="pct"/>
            <w:tcBorders>
              <w:top w:val="nil"/>
              <w:left w:val="single" w:sz="4" w:space="0" w:color="auto"/>
              <w:bottom w:val="single" w:sz="4" w:space="0" w:color="auto"/>
              <w:right w:val="single" w:sz="4" w:space="0" w:color="auto"/>
            </w:tcBorders>
            <w:shd w:val="clear" w:color="000000" w:fill="E7E6E6"/>
            <w:vAlign w:val="bottom"/>
          </w:tcPr>
          <w:p w14:paraId="0D3FCC86" w14:textId="77777777" w:rsidR="00F05C35" w:rsidRDefault="00F05C35" w:rsidP="00F05C35">
            <w:pPr>
              <w:spacing w:after="0" w:line="240" w:lineRule="auto"/>
              <w:rPr>
                <w:rFonts w:eastAsia="Times New Roman" w:cstheme="minorHAnsi"/>
                <w:b/>
                <w:bCs/>
                <w:color w:val="000000"/>
                <w:lang w:eastAsia="en-AU"/>
              </w:rPr>
            </w:pPr>
            <w:r>
              <w:rPr>
                <w:rFonts w:eastAsia="Times New Roman" w:cstheme="minorHAnsi"/>
                <w:b/>
                <w:bCs/>
                <w:color w:val="000000"/>
                <w:lang w:eastAsia="en-AU"/>
              </w:rPr>
              <w:t>Gender</w:t>
            </w:r>
          </w:p>
        </w:tc>
        <w:tc>
          <w:tcPr>
            <w:tcW w:w="483" w:type="pct"/>
            <w:tcBorders>
              <w:top w:val="nil"/>
              <w:left w:val="nil"/>
              <w:bottom w:val="single" w:sz="4" w:space="0" w:color="auto"/>
              <w:right w:val="single" w:sz="4" w:space="0" w:color="auto"/>
            </w:tcBorders>
            <w:shd w:val="clear" w:color="000000" w:fill="E7E6E6"/>
            <w:noWrap/>
            <w:vAlign w:val="bottom"/>
          </w:tcPr>
          <w:p w14:paraId="6395F709"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000000" w:fill="E7E6E6"/>
            <w:noWrap/>
            <w:vAlign w:val="bottom"/>
          </w:tcPr>
          <w:p w14:paraId="0B33039E"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000000" w:fill="E7E6E6"/>
          </w:tcPr>
          <w:p w14:paraId="3F1E74BA" w14:textId="77777777" w:rsidR="00F05C35" w:rsidRPr="00EB4A5B" w:rsidRDefault="00F05C35" w:rsidP="00F05C35">
            <w:pPr>
              <w:spacing w:after="0" w:line="240" w:lineRule="auto"/>
              <w:jc w:val="center"/>
              <w:rPr>
                <w:rFonts w:eastAsia="Times New Roman" w:cstheme="minorHAnsi"/>
                <w:color w:val="000000"/>
                <w:lang w:eastAsia="en-AU"/>
              </w:rPr>
            </w:pPr>
          </w:p>
        </w:tc>
      </w:tr>
      <w:tr w:rsidR="00F05C35" w:rsidRPr="00EB4A5B" w14:paraId="2D2B36A3"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FEFFFF" w:themeFill="background1"/>
            <w:vAlign w:val="bottom"/>
          </w:tcPr>
          <w:p w14:paraId="1BD3AC58" w14:textId="77777777" w:rsidR="00F05C35" w:rsidRPr="00D66F73" w:rsidRDefault="00F05C35" w:rsidP="00F05C35">
            <w:pPr>
              <w:spacing w:after="0" w:line="240" w:lineRule="auto"/>
              <w:rPr>
                <w:rFonts w:eastAsia="Times New Roman" w:cstheme="minorHAnsi"/>
                <w:b/>
                <w:bCs/>
                <w:color w:val="000000"/>
                <w:lang w:eastAsia="en-AU"/>
              </w:rPr>
            </w:pPr>
            <w:r>
              <w:rPr>
                <w:rFonts w:eastAsia="Times New Roman" w:cstheme="minorHAnsi"/>
                <w:b/>
                <w:bCs/>
                <w:color w:val="000000"/>
                <w:lang w:eastAsia="en-AU"/>
              </w:rPr>
              <w:t>Intellectual disability</w:t>
            </w:r>
          </w:p>
        </w:tc>
        <w:tc>
          <w:tcPr>
            <w:tcW w:w="483" w:type="pct"/>
            <w:tcBorders>
              <w:top w:val="nil"/>
              <w:left w:val="nil"/>
              <w:bottom w:val="single" w:sz="4" w:space="0" w:color="auto"/>
              <w:right w:val="single" w:sz="4" w:space="0" w:color="auto"/>
            </w:tcBorders>
            <w:shd w:val="clear" w:color="auto" w:fill="FEFFFF" w:themeFill="background1"/>
            <w:noWrap/>
            <w:vAlign w:val="bottom"/>
          </w:tcPr>
          <w:p w14:paraId="22876A76" w14:textId="77777777" w:rsidR="00F05C35" w:rsidRPr="00D66F73"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FEFFFF" w:themeFill="background1"/>
            <w:noWrap/>
            <w:vAlign w:val="bottom"/>
          </w:tcPr>
          <w:p w14:paraId="400BF713" w14:textId="77777777" w:rsidR="00F05C35" w:rsidRPr="00D66F73"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FEFFFF" w:themeFill="background1"/>
          </w:tcPr>
          <w:p w14:paraId="26127550" w14:textId="77777777" w:rsidR="00F05C35" w:rsidRPr="00D66F73" w:rsidRDefault="00F05C35" w:rsidP="00F05C35">
            <w:pPr>
              <w:spacing w:after="0" w:line="240" w:lineRule="auto"/>
              <w:jc w:val="center"/>
              <w:rPr>
                <w:rFonts w:eastAsia="Times New Roman" w:cstheme="minorHAnsi"/>
                <w:color w:val="000000"/>
                <w:lang w:eastAsia="en-AU"/>
              </w:rPr>
            </w:pPr>
          </w:p>
        </w:tc>
      </w:tr>
      <w:tr w:rsidR="00F05C35" w:rsidRPr="00D66F73" w14:paraId="45F6594B"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FEFFFF" w:themeFill="background1"/>
            <w:vAlign w:val="bottom"/>
          </w:tcPr>
          <w:p w14:paraId="6DDBC402" w14:textId="77777777" w:rsidR="00F05C35" w:rsidRPr="00D66F73" w:rsidRDefault="00F05C35" w:rsidP="00F05C35">
            <w:pPr>
              <w:spacing w:after="0" w:line="240" w:lineRule="auto"/>
              <w:rPr>
                <w:rFonts w:eastAsia="Times New Roman" w:cstheme="minorHAnsi"/>
                <w:bCs/>
                <w:color w:val="000000"/>
                <w:lang w:eastAsia="en-AU"/>
              </w:rPr>
            </w:pPr>
            <w:r w:rsidRPr="00D66F73">
              <w:rPr>
                <w:rFonts w:eastAsia="Times New Roman" w:cstheme="minorHAnsi"/>
                <w:bCs/>
                <w:color w:val="000000"/>
                <w:lang w:eastAsia="en-AU"/>
              </w:rPr>
              <w:t>Female</w:t>
            </w:r>
          </w:p>
        </w:tc>
        <w:tc>
          <w:tcPr>
            <w:tcW w:w="483" w:type="pct"/>
            <w:tcBorders>
              <w:top w:val="nil"/>
              <w:left w:val="nil"/>
              <w:bottom w:val="single" w:sz="4" w:space="0" w:color="auto"/>
              <w:right w:val="single" w:sz="4" w:space="0" w:color="auto"/>
            </w:tcBorders>
            <w:shd w:val="clear" w:color="auto" w:fill="FEFFFF" w:themeFill="background1"/>
            <w:noWrap/>
            <w:vAlign w:val="bottom"/>
          </w:tcPr>
          <w:p w14:paraId="22FB74CB"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9</w:t>
            </w:r>
          </w:p>
        </w:tc>
        <w:tc>
          <w:tcPr>
            <w:tcW w:w="1283" w:type="pct"/>
            <w:tcBorders>
              <w:top w:val="nil"/>
              <w:left w:val="nil"/>
              <w:bottom w:val="single" w:sz="4" w:space="0" w:color="auto"/>
              <w:right w:val="single" w:sz="4" w:space="0" w:color="auto"/>
            </w:tcBorders>
            <w:shd w:val="clear" w:color="auto" w:fill="FEFFFF" w:themeFill="background1"/>
            <w:noWrap/>
            <w:vAlign w:val="bottom"/>
          </w:tcPr>
          <w:p w14:paraId="23BC5129"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53%</w:t>
            </w:r>
          </w:p>
        </w:tc>
        <w:tc>
          <w:tcPr>
            <w:tcW w:w="1282" w:type="pct"/>
            <w:tcBorders>
              <w:top w:val="nil"/>
              <w:left w:val="nil"/>
              <w:bottom w:val="single" w:sz="4" w:space="0" w:color="auto"/>
              <w:right w:val="single" w:sz="4" w:space="0" w:color="auto"/>
            </w:tcBorders>
            <w:shd w:val="clear" w:color="auto" w:fill="FEFFFF" w:themeFill="background1"/>
          </w:tcPr>
          <w:p w14:paraId="0A825B54"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42%</w:t>
            </w:r>
          </w:p>
        </w:tc>
      </w:tr>
      <w:tr w:rsidR="00F05C35" w:rsidRPr="00D66F73" w14:paraId="2803EBDB"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FEFFFF" w:themeFill="background1"/>
            <w:vAlign w:val="bottom"/>
          </w:tcPr>
          <w:p w14:paraId="16CC596E" w14:textId="77777777" w:rsidR="00F05C35" w:rsidRPr="00D66F73" w:rsidRDefault="00F05C35" w:rsidP="00F05C35">
            <w:pPr>
              <w:spacing w:after="0" w:line="240" w:lineRule="auto"/>
              <w:rPr>
                <w:rFonts w:eastAsia="Times New Roman" w:cstheme="minorHAnsi"/>
                <w:bCs/>
                <w:color w:val="000000"/>
                <w:lang w:eastAsia="en-AU"/>
              </w:rPr>
            </w:pPr>
            <w:r w:rsidRPr="00D66F73">
              <w:rPr>
                <w:rFonts w:eastAsia="Times New Roman" w:cstheme="minorHAnsi"/>
                <w:bCs/>
                <w:color w:val="000000"/>
                <w:lang w:eastAsia="en-AU"/>
              </w:rPr>
              <w:t>Male</w:t>
            </w:r>
          </w:p>
        </w:tc>
        <w:tc>
          <w:tcPr>
            <w:tcW w:w="483" w:type="pct"/>
            <w:tcBorders>
              <w:top w:val="nil"/>
              <w:left w:val="nil"/>
              <w:bottom w:val="single" w:sz="4" w:space="0" w:color="auto"/>
              <w:right w:val="single" w:sz="4" w:space="0" w:color="auto"/>
            </w:tcBorders>
            <w:shd w:val="clear" w:color="auto" w:fill="FEFFFF" w:themeFill="background1"/>
            <w:noWrap/>
            <w:vAlign w:val="bottom"/>
          </w:tcPr>
          <w:p w14:paraId="388F99DE"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8</w:t>
            </w:r>
          </w:p>
        </w:tc>
        <w:tc>
          <w:tcPr>
            <w:tcW w:w="1283" w:type="pct"/>
            <w:tcBorders>
              <w:top w:val="nil"/>
              <w:left w:val="nil"/>
              <w:bottom w:val="single" w:sz="4" w:space="0" w:color="auto"/>
              <w:right w:val="single" w:sz="4" w:space="0" w:color="auto"/>
            </w:tcBorders>
            <w:shd w:val="clear" w:color="auto" w:fill="FEFFFF" w:themeFill="background1"/>
            <w:noWrap/>
            <w:vAlign w:val="bottom"/>
          </w:tcPr>
          <w:p w14:paraId="780EA95E"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47%</w:t>
            </w:r>
          </w:p>
        </w:tc>
        <w:tc>
          <w:tcPr>
            <w:tcW w:w="1282" w:type="pct"/>
            <w:tcBorders>
              <w:top w:val="nil"/>
              <w:left w:val="nil"/>
              <w:bottom w:val="single" w:sz="4" w:space="0" w:color="auto"/>
              <w:right w:val="single" w:sz="4" w:space="0" w:color="auto"/>
            </w:tcBorders>
            <w:shd w:val="clear" w:color="auto" w:fill="FEFFFF" w:themeFill="background1"/>
          </w:tcPr>
          <w:p w14:paraId="6584858A"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57%</w:t>
            </w:r>
          </w:p>
        </w:tc>
      </w:tr>
      <w:tr w:rsidR="00F05C35" w:rsidRPr="00D66F73" w14:paraId="332A8BF3"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FEFFFF" w:themeFill="background1"/>
            <w:vAlign w:val="bottom"/>
          </w:tcPr>
          <w:p w14:paraId="397BF98A" w14:textId="77777777" w:rsidR="00F05C35" w:rsidRPr="00D66F73" w:rsidRDefault="00F05C35" w:rsidP="00F05C35">
            <w:pPr>
              <w:spacing w:after="0" w:line="240" w:lineRule="auto"/>
              <w:rPr>
                <w:rFonts w:eastAsia="Times New Roman" w:cstheme="minorHAnsi"/>
                <w:bCs/>
                <w:color w:val="000000"/>
                <w:lang w:eastAsia="en-AU"/>
              </w:rPr>
            </w:pPr>
            <w:r w:rsidRPr="00D66F73">
              <w:rPr>
                <w:rFonts w:eastAsia="Times New Roman" w:cstheme="minorHAnsi"/>
                <w:bCs/>
                <w:color w:val="000000"/>
                <w:lang w:eastAsia="en-AU"/>
              </w:rPr>
              <w:t>Undisclosed</w:t>
            </w:r>
          </w:p>
        </w:tc>
        <w:tc>
          <w:tcPr>
            <w:tcW w:w="483" w:type="pct"/>
            <w:tcBorders>
              <w:top w:val="nil"/>
              <w:left w:val="nil"/>
              <w:bottom w:val="single" w:sz="4" w:space="0" w:color="auto"/>
              <w:right w:val="single" w:sz="4" w:space="0" w:color="auto"/>
            </w:tcBorders>
            <w:shd w:val="clear" w:color="auto" w:fill="FEFFFF" w:themeFill="background1"/>
            <w:noWrap/>
            <w:vAlign w:val="bottom"/>
          </w:tcPr>
          <w:p w14:paraId="6420F9D3"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FEFFFF" w:themeFill="background1"/>
            <w:noWrap/>
            <w:vAlign w:val="bottom"/>
          </w:tcPr>
          <w:p w14:paraId="601CF38F"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FEFFFF" w:themeFill="background1"/>
          </w:tcPr>
          <w:p w14:paraId="51B8A1F8"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1%</w:t>
            </w:r>
          </w:p>
        </w:tc>
      </w:tr>
      <w:tr w:rsidR="00F05C35" w:rsidRPr="00D66F73" w14:paraId="5A01B9CF"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FEFFFF" w:themeFill="background1"/>
            <w:vAlign w:val="bottom"/>
          </w:tcPr>
          <w:p w14:paraId="0247AF7D" w14:textId="77777777" w:rsidR="00F05C35" w:rsidRPr="00D66F73" w:rsidRDefault="00F05C35" w:rsidP="00F05C35">
            <w:pPr>
              <w:spacing w:after="0" w:line="240" w:lineRule="auto"/>
              <w:rPr>
                <w:rFonts w:eastAsia="Times New Roman" w:cstheme="minorHAnsi"/>
                <w:b/>
                <w:bCs/>
                <w:color w:val="000000"/>
                <w:lang w:eastAsia="en-AU"/>
              </w:rPr>
            </w:pPr>
            <w:r>
              <w:rPr>
                <w:rFonts w:eastAsia="Times New Roman" w:cstheme="minorHAnsi"/>
                <w:b/>
                <w:bCs/>
                <w:color w:val="000000"/>
                <w:lang w:eastAsia="en-AU"/>
              </w:rPr>
              <w:t>Down syndrome</w:t>
            </w:r>
          </w:p>
        </w:tc>
        <w:tc>
          <w:tcPr>
            <w:tcW w:w="483" w:type="pct"/>
            <w:tcBorders>
              <w:top w:val="nil"/>
              <w:left w:val="nil"/>
              <w:bottom w:val="single" w:sz="4" w:space="0" w:color="auto"/>
              <w:right w:val="single" w:sz="4" w:space="0" w:color="auto"/>
            </w:tcBorders>
            <w:shd w:val="clear" w:color="auto" w:fill="FEFFFF" w:themeFill="background1"/>
            <w:noWrap/>
            <w:vAlign w:val="bottom"/>
          </w:tcPr>
          <w:p w14:paraId="13240975" w14:textId="77777777" w:rsidR="00F05C35" w:rsidRPr="00D66F73"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FEFFFF" w:themeFill="background1"/>
            <w:noWrap/>
            <w:vAlign w:val="bottom"/>
          </w:tcPr>
          <w:p w14:paraId="688B8613" w14:textId="77777777" w:rsidR="00F05C35" w:rsidRPr="00D66F73"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FEFFFF" w:themeFill="background1"/>
          </w:tcPr>
          <w:p w14:paraId="4BA37D10" w14:textId="77777777" w:rsidR="00F05C35" w:rsidRPr="00D66F73" w:rsidRDefault="00F05C35" w:rsidP="00F05C35">
            <w:pPr>
              <w:spacing w:after="0" w:line="240" w:lineRule="auto"/>
              <w:jc w:val="center"/>
              <w:rPr>
                <w:rFonts w:eastAsia="Times New Roman" w:cstheme="minorHAnsi"/>
                <w:color w:val="000000"/>
                <w:lang w:eastAsia="en-AU"/>
              </w:rPr>
            </w:pPr>
          </w:p>
        </w:tc>
      </w:tr>
      <w:tr w:rsidR="00F05C35" w:rsidRPr="00D66F73" w14:paraId="34BE750F"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FEFFFF" w:themeFill="background1"/>
            <w:vAlign w:val="bottom"/>
          </w:tcPr>
          <w:p w14:paraId="0F4222BA" w14:textId="77777777" w:rsidR="00F05C35" w:rsidRPr="00D66F73" w:rsidRDefault="00F05C35" w:rsidP="00F05C35">
            <w:pPr>
              <w:spacing w:after="0" w:line="240" w:lineRule="auto"/>
              <w:rPr>
                <w:rFonts w:eastAsia="Times New Roman" w:cstheme="minorHAnsi"/>
                <w:bCs/>
                <w:color w:val="000000"/>
                <w:lang w:eastAsia="en-AU"/>
              </w:rPr>
            </w:pPr>
            <w:r w:rsidRPr="00D66F73">
              <w:rPr>
                <w:rFonts w:eastAsia="Times New Roman" w:cstheme="minorHAnsi"/>
                <w:bCs/>
                <w:color w:val="000000"/>
                <w:lang w:eastAsia="en-AU"/>
              </w:rPr>
              <w:t>Female</w:t>
            </w:r>
          </w:p>
        </w:tc>
        <w:tc>
          <w:tcPr>
            <w:tcW w:w="483" w:type="pct"/>
            <w:tcBorders>
              <w:top w:val="nil"/>
              <w:left w:val="nil"/>
              <w:bottom w:val="single" w:sz="4" w:space="0" w:color="auto"/>
              <w:right w:val="single" w:sz="4" w:space="0" w:color="auto"/>
            </w:tcBorders>
            <w:shd w:val="clear" w:color="auto" w:fill="FEFFFF" w:themeFill="background1"/>
            <w:noWrap/>
            <w:vAlign w:val="bottom"/>
          </w:tcPr>
          <w:p w14:paraId="773AFBF4"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5</w:t>
            </w:r>
          </w:p>
        </w:tc>
        <w:tc>
          <w:tcPr>
            <w:tcW w:w="1283" w:type="pct"/>
            <w:tcBorders>
              <w:top w:val="nil"/>
              <w:left w:val="nil"/>
              <w:bottom w:val="single" w:sz="4" w:space="0" w:color="auto"/>
              <w:right w:val="single" w:sz="4" w:space="0" w:color="auto"/>
            </w:tcBorders>
            <w:shd w:val="clear" w:color="auto" w:fill="FEFFFF" w:themeFill="background1"/>
            <w:noWrap/>
            <w:vAlign w:val="bottom"/>
          </w:tcPr>
          <w:p w14:paraId="2CE0BD4C"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63%</w:t>
            </w:r>
          </w:p>
        </w:tc>
        <w:tc>
          <w:tcPr>
            <w:tcW w:w="1282" w:type="pct"/>
            <w:tcBorders>
              <w:top w:val="nil"/>
              <w:left w:val="nil"/>
              <w:bottom w:val="single" w:sz="4" w:space="0" w:color="auto"/>
              <w:right w:val="single" w:sz="4" w:space="0" w:color="auto"/>
            </w:tcBorders>
            <w:shd w:val="clear" w:color="auto" w:fill="FEFFFF" w:themeFill="background1"/>
          </w:tcPr>
          <w:p w14:paraId="44CAD79D"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45%</w:t>
            </w:r>
          </w:p>
        </w:tc>
      </w:tr>
      <w:tr w:rsidR="00F05C35" w:rsidRPr="00D66F73" w14:paraId="6A963AC3"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FEFFFF" w:themeFill="background1"/>
            <w:vAlign w:val="bottom"/>
          </w:tcPr>
          <w:p w14:paraId="099D7DD2" w14:textId="77777777" w:rsidR="00F05C35" w:rsidRPr="00D66F73" w:rsidRDefault="00F05C35" w:rsidP="00F05C35">
            <w:pPr>
              <w:spacing w:after="0" w:line="240" w:lineRule="auto"/>
              <w:rPr>
                <w:rFonts w:eastAsia="Times New Roman" w:cstheme="minorHAnsi"/>
                <w:bCs/>
                <w:color w:val="000000"/>
                <w:lang w:eastAsia="en-AU"/>
              </w:rPr>
            </w:pPr>
            <w:r w:rsidRPr="00D66F73">
              <w:rPr>
                <w:rFonts w:eastAsia="Times New Roman" w:cstheme="minorHAnsi"/>
                <w:bCs/>
                <w:color w:val="000000"/>
                <w:lang w:eastAsia="en-AU"/>
              </w:rPr>
              <w:t>Male</w:t>
            </w:r>
          </w:p>
        </w:tc>
        <w:tc>
          <w:tcPr>
            <w:tcW w:w="483" w:type="pct"/>
            <w:tcBorders>
              <w:top w:val="nil"/>
              <w:left w:val="nil"/>
              <w:bottom w:val="single" w:sz="4" w:space="0" w:color="auto"/>
              <w:right w:val="single" w:sz="4" w:space="0" w:color="auto"/>
            </w:tcBorders>
            <w:shd w:val="clear" w:color="auto" w:fill="FEFFFF" w:themeFill="background1"/>
            <w:noWrap/>
            <w:vAlign w:val="bottom"/>
          </w:tcPr>
          <w:p w14:paraId="79F08BB2"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3</w:t>
            </w:r>
          </w:p>
        </w:tc>
        <w:tc>
          <w:tcPr>
            <w:tcW w:w="1283" w:type="pct"/>
            <w:tcBorders>
              <w:top w:val="nil"/>
              <w:left w:val="nil"/>
              <w:bottom w:val="single" w:sz="4" w:space="0" w:color="auto"/>
              <w:right w:val="single" w:sz="4" w:space="0" w:color="auto"/>
            </w:tcBorders>
            <w:shd w:val="clear" w:color="auto" w:fill="FEFFFF" w:themeFill="background1"/>
            <w:noWrap/>
            <w:vAlign w:val="bottom"/>
          </w:tcPr>
          <w:p w14:paraId="1C2C2487"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38%</w:t>
            </w:r>
          </w:p>
        </w:tc>
        <w:tc>
          <w:tcPr>
            <w:tcW w:w="1282" w:type="pct"/>
            <w:tcBorders>
              <w:top w:val="nil"/>
              <w:left w:val="nil"/>
              <w:bottom w:val="single" w:sz="4" w:space="0" w:color="auto"/>
              <w:right w:val="single" w:sz="4" w:space="0" w:color="auto"/>
            </w:tcBorders>
            <w:shd w:val="clear" w:color="auto" w:fill="FEFFFF" w:themeFill="background1"/>
          </w:tcPr>
          <w:p w14:paraId="64820211"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54%</w:t>
            </w:r>
          </w:p>
        </w:tc>
      </w:tr>
      <w:tr w:rsidR="00F05C35" w:rsidRPr="00D66F73" w14:paraId="072DD650"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FEFFFF" w:themeFill="background1"/>
            <w:vAlign w:val="bottom"/>
          </w:tcPr>
          <w:p w14:paraId="20593CF5" w14:textId="77777777" w:rsidR="00F05C35" w:rsidRPr="00D66F73" w:rsidRDefault="00F05C35" w:rsidP="00F05C35">
            <w:pPr>
              <w:spacing w:after="0" w:line="240" w:lineRule="auto"/>
              <w:rPr>
                <w:rFonts w:eastAsia="Times New Roman" w:cstheme="minorHAnsi"/>
                <w:bCs/>
                <w:color w:val="000000"/>
                <w:lang w:eastAsia="en-AU"/>
              </w:rPr>
            </w:pPr>
            <w:r w:rsidRPr="00D66F73">
              <w:rPr>
                <w:rFonts w:eastAsia="Times New Roman" w:cstheme="minorHAnsi"/>
                <w:bCs/>
                <w:color w:val="000000"/>
                <w:lang w:eastAsia="en-AU"/>
              </w:rPr>
              <w:t>Undisclosed</w:t>
            </w:r>
          </w:p>
        </w:tc>
        <w:tc>
          <w:tcPr>
            <w:tcW w:w="483" w:type="pct"/>
            <w:tcBorders>
              <w:top w:val="nil"/>
              <w:left w:val="nil"/>
              <w:bottom w:val="single" w:sz="4" w:space="0" w:color="auto"/>
              <w:right w:val="single" w:sz="4" w:space="0" w:color="auto"/>
            </w:tcBorders>
            <w:shd w:val="clear" w:color="auto" w:fill="FEFFFF" w:themeFill="background1"/>
            <w:noWrap/>
            <w:vAlign w:val="bottom"/>
          </w:tcPr>
          <w:p w14:paraId="1A844EFC"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FEFFFF" w:themeFill="background1"/>
            <w:noWrap/>
            <w:vAlign w:val="bottom"/>
          </w:tcPr>
          <w:p w14:paraId="60D6D410"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FEFFFF" w:themeFill="background1"/>
          </w:tcPr>
          <w:p w14:paraId="2C9264B2"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1%</w:t>
            </w:r>
          </w:p>
        </w:tc>
      </w:tr>
      <w:tr w:rsidR="00F05C35" w:rsidRPr="00D66F73" w14:paraId="1D9557AC"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FEFFFF" w:themeFill="background1"/>
            <w:vAlign w:val="bottom"/>
          </w:tcPr>
          <w:p w14:paraId="04835FC8" w14:textId="77777777" w:rsidR="00F05C35" w:rsidRPr="00D66F73" w:rsidRDefault="00F05C35" w:rsidP="00F05C35">
            <w:pPr>
              <w:spacing w:after="0" w:line="240" w:lineRule="auto"/>
              <w:rPr>
                <w:rFonts w:eastAsia="Times New Roman" w:cstheme="minorHAnsi"/>
                <w:b/>
                <w:bCs/>
                <w:color w:val="000000"/>
                <w:lang w:eastAsia="en-AU"/>
              </w:rPr>
            </w:pPr>
            <w:r>
              <w:rPr>
                <w:rFonts w:eastAsia="Times New Roman" w:cstheme="minorHAnsi"/>
                <w:b/>
                <w:bCs/>
                <w:color w:val="000000"/>
                <w:lang w:eastAsia="en-AU"/>
              </w:rPr>
              <w:t>Autism</w:t>
            </w:r>
          </w:p>
        </w:tc>
        <w:tc>
          <w:tcPr>
            <w:tcW w:w="483" w:type="pct"/>
            <w:tcBorders>
              <w:top w:val="nil"/>
              <w:left w:val="nil"/>
              <w:bottom w:val="single" w:sz="4" w:space="0" w:color="auto"/>
              <w:right w:val="single" w:sz="4" w:space="0" w:color="auto"/>
            </w:tcBorders>
            <w:shd w:val="clear" w:color="auto" w:fill="FEFFFF" w:themeFill="background1"/>
            <w:noWrap/>
            <w:vAlign w:val="bottom"/>
          </w:tcPr>
          <w:p w14:paraId="3EFE2F48" w14:textId="77777777" w:rsidR="00F05C35" w:rsidRPr="00D66F73"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FEFFFF" w:themeFill="background1"/>
            <w:noWrap/>
            <w:vAlign w:val="bottom"/>
          </w:tcPr>
          <w:p w14:paraId="3868BCC4" w14:textId="77777777" w:rsidR="00F05C35" w:rsidRPr="00D66F73"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FEFFFF" w:themeFill="background1"/>
          </w:tcPr>
          <w:p w14:paraId="251E7C5A" w14:textId="77777777" w:rsidR="00F05C35" w:rsidRPr="00D66F73" w:rsidRDefault="00F05C35" w:rsidP="00F05C35">
            <w:pPr>
              <w:spacing w:after="0" w:line="240" w:lineRule="auto"/>
              <w:jc w:val="center"/>
              <w:rPr>
                <w:rFonts w:eastAsia="Times New Roman" w:cstheme="minorHAnsi"/>
                <w:color w:val="000000"/>
                <w:lang w:eastAsia="en-AU"/>
              </w:rPr>
            </w:pPr>
          </w:p>
        </w:tc>
      </w:tr>
      <w:tr w:rsidR="00F05C35" w:rsidRPr="00D66F73" w14:paraId="3536E467"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FEFFFF" w:themeFill="background1"/>
            <w:vAlign w:val="bottom"/>
          </w:tcPr>
          <w:p w14:paraId="05512633" w14:textId="77777777" w:rsidR="00F05C35" w:rsidRPr="00D66F73" w:rsidRDefault="00F05C35" w:rsidP="00F05C35">
            <w:pPr>
              <w:spacing w:after="0" w:line="240" w:lineRule="auto"/>
              <w:rPr>
                <w:rFonts w:eastAsia="Times New Roman" w:cstheme="minorHAnsi"/>
                <w:bCs/>
                <w:color w:val="000000"/>
                <w:lang w:eastAsia="en-AU"/>
              </w:rPr>
            </w:pPr>
            <w:r w:rsidRPr="00D66F73">
              <w:rPr>
                <w:rFonts w:eastAsia="Times New Roman" w:cstheme="minorHAnsi"/>
                <w:bCs/>
                <w:color w:val="000000"/>
                <w:lang w:eastAsia="en-AU"/>
              </w:rPr>
              <w:t>Female</w:t>
            </w:r>
          </w:p>
        </w:tc>
        <w:tc>
          <w:tcPr>
            <w:tcW w:w="483" w:type="pct"/>
            <w:tcBorders>
              <w:top w:val="nil"/>
              <w:left w:val="nil"/>
              <w:bottom w:val="single" w:sz="4" w:space="0" w:color="auto"/>
              <w:right w:val="single" w:sz="4" w:space="0" w:color="auto"/>
            </w:tcBorders>
            <w:shd w:val="clear" w:color="auto" w:fill="FEFFFF" w:themeFill="background1"/>
            <w:noWrap/>
            <w:vAlign w:val="bottom"/>
          </w:tcPr>
          <w:p w14:paraId="1533154C"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7</w:t>
            </w:r>
          </w:p>
        </w:tc>
        <w:tc>
          <w:tcPr>
            <w:tcW w:w="1283" w:type="pct"/>
            <w:tcBorders>
              <w:top w:val="nil"/>
              <w:left w:val="nil"/>
              <w:bottom w:val="single" w:sz="4" w:space="0" w:color="auto"/>
              <w:right w:val="single" w:sz="4" w:space="0" w:color="auto"/>
            </w:tcBorders>
            <w:shd w:val="clear" w:color="auto" w:fill="FEFFFF" w:themeFill="background1"/>
            <w:noWrap/>
            <w:vAlign w:val="bottom"/>
          </w:tcPr>
          <w:p w14:paraId="63C4C2DF"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26%</w:t>
            </w:r>
          </w:p>
        </w:tc>
        <w:tc>
          <w:tcPr>
            <w:tcW w:w="1282" w:type="pct"/>
            <w:tcBorders>
              <w:top w:val="nil"/>
              <w:left w:val="nil"/>
              <w:bottom w:val="single" w:sz="4" w:space="0" w:color="auto"/>
              <w:right w:val="single" w:sz="4" w:space="0" w:color="auto"/>
            </w:tcBorders>
            <w:shd w:val="clear" w:color="auto" w:fill="FEFFFF" w:themeFill="background1"/>
          </w:tcPr>
          <w:p w14:paraId="0E74E30B"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25%</w:t>
            </w:r>
          </w:p>
        </w:tc>
      </w:tr>
      <w:tr w:rsidR="00F05C35" w:rsidRPr="00D66F73" w14:paraId="07B35624"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FEFFFF" w:themeFill="background1"/>
            <w:vAlign w:val="bottom"/>
          </w:tcPr>
          <w:p w14:paraId="15E5213B" w14:textId="77777777" w:rsidR="00F05C35" w:rsidRPr="00D66F73" w:rsidRDefault="00F05C35" w:rsidP="00F05C35">
            <w:pPr>
              <w:spacing w:after="0" w:line="240" w:lineRule="auto"/>
              <w:rPr>
                <w:rFonts w:eastAsia="Times New Roman" w:cstheme="minorHAnsi"/>
                <w:bCs/>
                <w:color w:val="000000"/>
                <w:lang w:eastAsia="en-AU"/>
              </w:rPr>
            </w:pPr>
            <w:r w:rsidRPr="00D66F73">
              <w:rPr>
                <w:rFonts w:eastAsia="Times New Roman" w:cstheme="minorHAnsi"/>
                <w:bCs/>
                <w:color w:val="000000"/>
                <w:lang w:eastAsia="en-AU"/>
              </w:rPr>
              <w:t>Male</w:t>
            </w:r>
          </w:p>
        </w:tc>
        <w:tc>
          <w:tcPr>
            <w:tcW w:w="483" w:type="pct"/>
            <w:tcBorders>
              <w:top w:val="nil"/>
              <w:left w:val="nil"/>
              <w:bottom w:val="single" w:sz="4" w:space="0" w:color="auto"/>
              <w:right w:val="single" w:sz="4" w:space="0" w:color="auto"/>
            </w:tcBorders>
            <w:shd w:val="clear" w:color="auto" w:fill="FEFFFF" w:themeFill="background1"/>
            <w:noWrap/>
            <w:vAlign w:val="bottom"/>
          </w:tcPr>
          <w:p w14:paraId="123897CC"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20</w:t>
            </w:r>
          </w:p>
        </w:tc>
        <w:tc>
          <w:tcPr>
            <w:tcW w:w="1283" w:type="pct"/>
            <w:tcBorders>
              <w:top w:val="nil"/>
              <w:left w:val="nil"/>
              <w:bottom w:val="single" w:sz="4" w:space="0" w:color="auto"/>
              <w:right w:val="single" w:sz="4" w:space="0" w:color="auto"/>
            </w:tcBorders>
            <w:shd w:val="clear" w:color="auto" w:fill="FEFFFF" w:themeFill="background1"/>
            <w:noWrap/>
            <w:vAlign w:val="bottom"/>
          </w:tcPr>
          <w:p w14:paraId="20242BE7"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74%</w:t>
            </w:r>
          </w:p>
        </w:tc>
        <w:tc>
          <w:tcPr>
            <w:tcW w:w="1282" w:type="pct"/>
            <w:tcBorders>
              <w:top w:val="nil"/>
              <w:left w:val="nil"/>
              <w:bottom w:val="single" w:sz="4" w:space="0" w:color="auto"/>
              <w:right w:val="single" w:sz="4" w:space="0" w:color="auto"/>
            </w:tcBorders>
            <w:shd w:val="clear" w:color="auto" w:fill="FEFFFF" w:themeFill="background1"/>
          </w:tcPr>
          <w:p w14:paraId="26B4F8A3"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73%</w:t>
            </w:r>
          </w:p>
        </w:tc>
      </w:tr>
      <w:tr w:rsidR="00F05C35" w:rsidRPr="00D66F73" w14:paraId="3A34231A"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FEFFFF" w:themeFill="background1"/>
            <w:vAlign w:val="bottom"/>
          </w:tcPr>
          <w:p w14:paraId="05FC5D27" w14:textId="77777777" w:rsidR="00F05C35" w:rsidRPr="00D66F73" w:rsidRDefault="00F05C35" w:rsidP="00F05C35">
            <w:pPr>
              <w:spacing w:after="0" w:line="240" w:lineRule="auto"/>
              <w:rPr>
                <w:rFonts w:eastAsia="Times New Roman" w:cstheme="minorHAnsi"/>
                <w:bCs/>
                <w:color w:val="000000"/>
                <w:lang w:eastAsia="en-AU"/>
              </w:rPr>
            </w:pPr>
            <w:r w:rsidRPr="00D66F73">
              <w:rPr>
                <w:rFonts w:eastAsia="Times New Roman" w:cstheme="minorHAnsi"/>
                <w:bCs/>
                <w:color w:val="000000"/>
                <w:lang w:eastAsia="en-AU"/>
              </w:rPr>
              <w:t>Undisclosed</w:t>
            </w:r>
          </w:p>
        </w:tc>
        <w:tc>
          <w:tcPr>
            <w:tcW w:w="483" w:type="pct"/>
            <w:tcBorders>
              <w:top w:val="nil"/>
              <w:left w:val="nil"/>
              <w:bottom w:val="single" w:sz="4" w:space="0" w:color="auto"/>
              <w:right w:val="single" w:sz="4" w:space="0" w:color="auto"/>
            </w:tcBorders>
            <w:shd w:val="clear" w:color="auto" w:fill="FEFFFF" w:themeFill="background1"/>
            <w:noWrap/>
            <w:vAlign w:val="bottom"/>
          </w:tcPr>
          <w:p w14:paraId="3D8E4BE1"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FEFFFF" w:themeFill="background1"/>
            <w:noWrap/>
            <w:vAlign w:val="bottom"/>
          </w:tcPr>
          <w:p w14:paraId="1701BEBF"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FEFFFF" w:themeFill="background1"/>
          </w:tcPr>
          <w:p w14:paraId="38FF6E38"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2%</w:t>
            </w:r>
          </w:p>
        </w:tc>
      </w:tr>
      <w:tr w:rsidR="00F05C35" w:rsidRPr="00D66F73" w14:paraId="70279BBC"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FEFFFF" w:themeFill="background1"/>
            <w:vAlign w:val="bottom"/>
          </w:tcPr>
          <w:p w14:paraId="7D335E3B" w14:textId="77777777" w:rsidR="00F05C35" w:rsidRDefault="00F05C35" w:rsidP="00F05C35">
            <w:pPr>
              <w:spacing w:after="0" w:line="240" w:lineRule="auto"/>
              <w:rPr>
                <w:rFonts w:eastAsia="Times New Roman" w:cstheme="minorHAnsi"/>
                <w:b/>
                <w:bCs/>
                <w:color w:val="000000"/>
                <w:lang w:eastAsia="en-AU"/>
              </w:rPr>
            </w:pPr>
            <w:r>
              <w:rPr>
                <w:rFonts w:eastAsia="Times New Roman" w:cstheme="minorHAnsi"/>
                <w:b/>
                <w:bCs/>
                <w:color w:val="000000"/>
                <w:lang w:eastAsia="en-AU"/>
              </w:rPr>
              <w:t>Psychosocial disability</w:t>
            </w:r>
          </w:p>
        </w:tc>
        <w:tc>
          <w:tcPr>
            <w:tcW w:w="483" w:type="pct"/>
            <w:tcBorders>
              <w:top w:val="nil"/>
              <w:left w:val="nil"/>
              <w:bottom w:val="single" w:sz="4" w:space="0" w:color="auto"/>
              <w:right w:val="single" w:sz="4" w:space="0" w:color="auto"/>
            </w:tcBorders>
            <w:shd w:val="clear" w:color="auto" w:fill="FEFFFF" w:themeFill="background1"/>
            <w:noWrap/>
            <w:vAlign w:val="bottom"/>
          </w:tcPr>
          <w:p w14:paraId="36B2E9B5"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FEFFFF" w:themeFill="background1"/>
            <w:noWrap/>
            <w:vAlign w:val="bottom"/>
          </w:tcPr>
          <w:p w14:paraId="08BC8A5E"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FEFFFF" w:themeFill="background1"/>
          </w:tcPr>
          <w:p w14:paraId="4414E1CF" w14:textId="77777777" w:rsidR="00F05C35" w:rsidRPr="00EB4A5B" w:rsidRDefault="00F05C35" w:rsidP="00F05C35">
            <w:pPr>
              <w:spacing w:after="0" w:line="240" w:lineRule="auto"/>
              <w:jc w:val="center"/>
              <w:rPr>
                <w:rFonts w:eastAsia="Times New Roman" w:cstheme="minorHAnsi"/>
                <w:color w:val="000000"/>
                <w:lang w:eastAsia="en-AU"/>
              </w:rPr>
            </w:pPr>
          </w:p>
        </w:tc>
      </w:tr>
      <w:tr w:rsidR="00F05C35" w:rsidRPr="00D66F73" w14:paraId="466A571E"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FEFFFF" w:themeFill="background1"/>
            <w:vAlign w:val="bottom"/>
          </w:tcPr>
          <w:p w14:paraId="3A8E7DD3" w14:textId="77777777" w:rsidR="00F05C35" w:rsidRPr="00D66F73" w:rsidRDefault="00F05C35" w:rsidP="00F05C35">
            <w:pPr>
              <w:spacing w:after="0" w:line="240" w:lineRule="auto"/>
              <w:rPr>
                <w:rFonts w:eastAsia="Times New Roman" w:cstheme="minorHAnsi"/>
                <w:bCs/>
                <w:color w:val="000000"/>
                <w:lang w:eastAsia="en-AU"/>
              </w:rPr>
            </w:pPr>
            <w:r w:rsidRPr="00D66F73">
              <w:rPr>
                <w:rFonts w:eastAsia="Times New Roman" w:cstheme="minorHAnsi"/>
                <w:bCs/>
                <w:color w:val="000000"/>
                <w:lang w:eastAsia="en-AU"/>
              </w:rPr>
              <w:t>Female</w:t>
            </w:r>
          </w:p>
        </w:tc>
        <w:tc>
          <w:tcPr>
            <w:tcW w:w="483" w:type="pct"/>
            <w:tcBorders>
              <w:top w:val="nil"/>
              <w:left w:val="nil"/>
              <w:bottom w:val="single" w:sz="4" w:space="0" w:color="auto"/>
              <w:right w:val="single" w:sz="4" w:space="0" w:color="auto"/>
            </w:tcBorders>
            <w:shd w:val="clear" w:color="auto" w:fill="FEFFFF" w:themeFill="background1"/>
            <w:noWrap/>
            <w:vAlign w:val="bottom"/>
          </w:tcPr>
          <w:p w14:paraId="077DCB51"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10</w:t>
            </w:r>
          </w:p>
        </w:tc>
        <w:tc>
          <w:tcPr>
            <w:tcW w:w="1283" w:type="pct"/>
            <w:tcBorders>
              <w:top w:val="nil"/>
              <w:left w:val="nil"/>
              <w:bottom w:val="single" w:sz="4" w:space="0" w:color="auto"/>
              <w:right w:val="single" w:sz="4" w:space="0" w:color="auto"/>
            </w:tcBorders>
            <w:shd w:val="clear" w:color="auto" w:fill="FEFFFF" w:themeFill="background1"/>
            <w:noWrap/>
            <w:vAlign w:val="bottom"/>
          </w:tcPr>
          <w:p w14:paraId="7FED96B9"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83%</w:t>
            </w:r>
          </w:p>
        </w:tc>
        <w:tc>
          <w:tcPr>
            <w:tcW w:w="1282" w:type="pct"/>
            <w:tcBorders>
              <w:top w:val="nil"/>
              <w:left w:val="nil"/>
              <w:bottom w:val="single" w:sz="4" w:space="0" w:color="auto"/>
              <w:right w:val="single" w:sz="4" w:space="0" w:color="auto"/>
            </w:tcBorders>
            <w:shd w:val="clear" w:color="auto" w:fill="FEFFFF" w:themeFill="background1"/>
          </w:tcPr>
          <w:p w14:paraId="58BC2F2B"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48%</w:t>
            </w:r>
          </w:p>
        </w:tc>
      </w:tr>
      <w:tr w:rsidR="00F05C35" w:rsidRPr="00D66F73" w14:paraId="0C88DD76"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FEFFFF" w:themeFill="background1"/>
            <w:vAlign w:val="bottom"/>
          </w:tcPr>
          <w:p w14:paraId="789CF336" w14:textId="77777777" w:rsidR="00F05C35" w:rsidRPr="00D66F73" w:rsidRDefault="00F05C35" w:rsidP="00F05C35">
            <w:pPr>
              <w:spacing w:after="0" w:line="240" w:lineRule="auto"/>
              <w:rPr>
                <w:rFonts w:eastAsia="Times New Roman" w:cstheme="minorHAnsi"/>
                <w:bCs/>
                <w:color w:val="000000"/>
                <w:lang w:eastAsia="en-AU"/>
              </w:rPr>
            </w:pPr>
            <w:r w:rsidRPr="00D66F73">
              <w:rPr>
                <w:rFonts w:eastAsia="Times New Roman" w:cstheme="minorHAnsi"/>
                <w:bCs/>
                <w:color w:val="000000"/>
                <w:lang w:eastAsia="en-AU"/>
              </w:rPr>
              <w:t>Male</w:t>
            </w:r>
          </w:p>
        </w:tc>
        <w:tc>
          <w:tcPr>
            <w:tcW w:w="483" w:type="pct"/>
            <w:tcBorders>
              <w:top w:val="nil"/>
              <w:left w:val="nil"/>
              <w:bottom w:val="single" w:sz="4" w:space="0" w:color="auto"/>
              <w:right w:val="single" w:sz="4" w:space="0" w:color="auto"/>
            </w:tcBorders>
            <w:shd w:val="clear" w:color="auto" w:fill="FEFFFF" w:themeFill="background1"/>
            <w:noWrap/>
            <w:vAlign w:val="bottom"/>
          </w:tcPr>
          <w:p w14:paraId="382B4C3D"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2</w:t>
            </w:r>
          </w:p>
        </w:tc>
        <w:tc>
          <w:tcPr>
            <w:tcW w:w="1283" w:type="pct"/>
            <w:tcBorders>
              <w:top w:val="nil"/>
              <w:left w:val="nil"/>
              <w:bottom w:val="single" w:sz="4" w:space="0" w:color="auto"/>
              <w:right w:val="single" w:sz="4" w:space="0" w:color="auto"/>
            </w:tcBorders>
            <w:shd w:val="clear" w:color="auto" w:fill="FEFFFF" w:themeFill="background1"/>
            <w:noWrap/>
            <w:vAlign w:val="bottom"/>
          </w:tcPr>
          <w:p w14:paraId="7018901B"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17%</w:t>
            </w:r>
          </w:p>
        </w:tc>
        <w:tc>
          <w:tcPr>
            <w:tcW w:w="1282" w:type="pct"/>
            <w:tcBorders>
              <w:top w:val="nil"/>
              <w:left w:val="nil"/>
              <w:bottom w:val="single" w:sz="4" w:space="0" w:color="auto"/>
              <w:right w:val="single" w:sz="4" w:space="0" w:color="auto"/>
            </w:tcBorders>
            <w:shd w:val="clear" w:color="auto" w:fill="FEFFFF" w:themeFill="background1"/>
          </w:tcPr>
          <w:p w14:paraId="795D54BD"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51%</w:t>
            </w:r>
          </w:p>
        </w:tc>
      </w:tr>
      <w:tr w:rsidR="00F05C35" w:rsidRPr="00D66F73" w14:paraId="635FD685"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FEFFFF" w:themeFill="background1"/>
            <w:vAlign w:val="bottom"/>
          </w:tcPr>
          <w:p w14:paraId="79A4A2A6" w14:textId="77777777" w:rsidR="00F05C35" w:rsidRPr="00D66F73" w:rsidRDefault="00F05C35" w:rsidP="00F05C35">
            <w:pPr>
              <w:spacing w:after="0" w:line="240" w:lineRule="auto"/>
              <w:rPr>
                <w:rFonts w:eastAsia="Times New Roman" w:cstheme="minorHAnsi"/>
                <w:bCs/>
                <w:color w:val="000000"/>
                <w:lang w:eastAsia="en-AU"/>
              </w:rPr>
            </w:pPr>
            <w:r w:rsidRPr="00D66F73">
              <w:rPr>
                <w:rFonts w:eastAsia="Times New Roman" w:cstheme="minorHAnsi"/>
                <w:bCs/>
                <w:color w:val="000000"/>
                <w:lang w:eastAsia="en-AU"/>
              </w:rPr>
              <w:t>Undisclosed</w:t>
            </w:r>
          </w:p>
        </w:tc>
        <w:tc>
          <w:tcPr>
            <w:tcW w:w="483" w:type="pct"/>
            <w:tcBorders>
              <w:top w:val="nil"/>
              <w:left w:val="nil"/>
              <w:bottom w:val="single" w:sz="4" w:space="0" w:color="auto"/>
              <w:right w:val="single" w:sz="4" w:space="0" w:color="auto"/>
            </w:tcBorders>
            <w:shd w:val="clear" w:color="auto" w:fill="FEFFFF" w:themeFill="background1"/>
            <w:noWrap/>
            <w:vAlign w:val="bottom"/>
          </w:tcPr>
          <w:p w14:paraId="3C00AFA5"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FEFFFF" w:themeFill="background1"/>
            <w:noWrap/>
            <w:vAlign w:val="bottom"/>
          </w:tcPr>
          <w:p w14:paraId="015F11CE"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FEFFFF" w:themeFill="background1"/>
          </w:tcPr>
          <w:p w14:paraId="373ABC8A"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1%</w:t>
            </w:r>
          </w:p>
        </w:tc>
      </w:tr>
      <w:tr w:rsidR="00F05C35" w:rsidRPr="00D66F73" w14:paraId="1CB1A8CD"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FEFFFF" w:themeFill="background1"/>
            <w:vAlign w:val="bottom"/>
          </w:tcPr>
          <w:p w14:paraId="6EB59031" w14:textId="77777777" w:rsidR="00F05C35" w:rsidRPr="00D66F73" w:rsidRDefault="00F05C35" w:rsidP="00F05C35">
            <w:pPr>
              <w:spacing w:after="0" w:line="240" w:lineRule="auto"/>
              <w:rPr>
                <w:rFonts w:eastAsia="Times New Roman" w:cstheme="minorHAnsi"/>
                <w:b/>
                <w:bCs/>
                <w:color w:val="000000"/>
                <w:lang w:eastAsia="en-AU"/>
              </w:rPr>
            </w:pPr>
            <w:r>
              <w:rPr>
                <w:rFonts w:eastAsia="Times New Roman" w:cstheme="minorHAnsi"/>
                <w:b/>
                <w:bCs/>
                <w:color w:val="000000"/>
                <w:lang w:eastAsia="en-AU"/>
              </w:rPr>
              <w:t>Other</w:t>
            </w:r>
          </w:p>
        </w:tc>
        <w:tc>
          <w:tcPr>
            <w:tcW w:w="483" w:type="pct"/>
            <w:tcBorders>
              <w:top w:val="nil"/>
              <w:left w:val="nil"/>
              <w:bottom w:val="single" w:sz="4" w:space="0" w:color="auto"/>
              <w:right w:val="single" w:sz="4" w:space="0" w:color="auto"/>
            </w:tcBorders>
            <w:shd w:val="clear" w:color="auto" w:fill="FEFFFF" w:themeFill="background1"/>
            <w:noWrap/>
            <w:vAlign w:val="bottom"/>
          </w:tcPr>
          <w:p w14:paraId="4669ACE0" w14:textId="77777777" w:rsidR="00F05C35" w:rsidRPr="00D66F73"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FEFFFF" w:themeFill="background1"/>
            <w:noWrap/>
            <w:vAlign w:val="bottom"/>
          </w:tcPr>
          <w:p w14:paraId="5F19D7A1" w14:textId="77777777" w:rsidR="00F05C35" w:rsidRPr="00D66F73"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FEFFFF" w:themeFill="background1"/>
          </w:tcPr>
          <w:p w14:paraId="7D72158C" w14:textId="77777777" w:rsidR="00F05C35" w:rsidRPr="00D66F73" w:rsidRDefault="00F05C35" w:rsidP="00F05C35">
            <w:pPr>
              <w:spacing w:after="0" w:line="240" w:lineRule="auto"/>
              <w:jc w:val="center"/>
              <w:rPr>
                <w:rFonts w:eastAsia="Times New Roman" w:cstheme="minorHAnsi"/>
                <w:color w:val="000000"/>
                <w:lang w:eastAsia="en-AU"/>
              </w:rPr>
            </w:pPr>
          </w:p>
        </w:tc>
      </w:tr>
      <w:tr w:rsidR="00F05C35" w:rsidRPr="00D66F73" w14:paraId="19D15528"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66A58D92" w14:textId="77777777" w:rsidR="00F05C35" w:rsidRPr="00D66F73" w:rsidRDefault="00F05C35" w:rsidP="00F05C35">
            <w:pPr>
              <w:spacing w:after="0" w:line="240" w:lineRule="auto"/>
              <w:rPr>
                <w:rFonts w:eastAsia="Times New Roman" w:cstheme="minorHAnsi"/>
                <w:bCs/>
                <w:color w:val="000000"/>
                <w:lang w:eastAsia="en-AU"/>
              </w:rPr>
            </w:pPr>
            <w:r w:rsidRPr="00D66F73">
              <w:rPr>
                <w:rFonts w:eastAsia="Times New Roman" w:cstheme="minorHAnsi"/>
                <w:bCs/>
                <w:color w:val="000000"/>
                <w:lang w:eastAsia="en-AU"/>
              </w:rPr>
              <w:t>Female</w:t>
            </w:r>
          </w:p>
        </w:tc>
        <w:tc>
          <w:tcPr>
            <w:tcW w:w="483" w:type="pct"/>
            <w:tcBorders>
              <w:top w:val="nil"/>
              <w:left w:val="nil"/>
              <w:bottom w:val="single" w:sz="4" w:space="0" w:color="auto"/>
              <w:right w:val="single" w:sz="4" w:space="0" w:color="auto"/>
            </w:tcBorders>
            <w:shd w:val="clear" w:color="auto" w:fill="auto"/>
            <w:noWrap/>
            <w:vAlign w:val="bottom"/>
          </w:tcPr>
          <w:p w14:paraId="783516B7"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5</w:t>
            </w:r>
          </w:p>
        </w:tc>
        <w:tc>
          <w:tcPr>
            <w:tcW w:w="1283" w:type="pct"/>
            <w:tcBorders>
              <w:top w:val="nil"/>
              <w:left w:val="nil"/>
              <w:bottom w:val="single" w:sz="4" w:space="0" w:color="auto"/>
              <w:right w:val="single" w:sz="4" w:space="0" w:color="auto"/>
            </w:tcBorders>
            <w:shd w:val="clear" w:color="auto" w:fill="auto"/>
            <w:noWrap/>
            <w:vAlign w:val="bottom"/>
          </w:tcPr>
          <w:p w14:paraId="27B57447"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45%</w:t>
            </w:r>
          </w:p>
        </w:tc>
        <w:tc>
          <w:tcPr>
            <w:tcW w:w="1282" w:type="pct"/>
            <w:tcBorders>
              <w:top w:val="nil"/>
              <w:left w:val="nil"/>
              <w:bottom w:val="single" w:sz="4" w:space="0" w:color="auto"/>
              <w:right w:val="single" w:sz="4" w:space="0" w:color="auto"/>
            </w:tcBorders>
            <w:shd w:val="clear" w:color="auto" w:fill="auto"/>
          </w:tcPr>
          <w:p w14:paraId="773A7CC4"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45%</w:t>
            </w:r>
          </w:p>
        </w:tc>
      </w:tr>
      <w:tr w:rsidR="00F05C35" w:rsidRPr="00D66F73" w14:paraId="066DB3AF"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0EBC8D04" w14:textId="77777777" w:rsidR="00F05C35" w:rsidRPr="00D66F73" w:rsidRDefault="00F05C35" w:rsidP="00F05C35">
            <w:pPr>
              <w:spacing w:after="0" w:line="240" w:lineRule="auto"/>
              <w:rPr>
                <w:rFonts w:eastAsia="Times New Roman" w:cstheme="minorHAnsi"/>
                <w:bCs/>
                <w:color w:val="000000"/>
                <w:lang w:eastAsia="en-AU"/>
              </w:rPr>
            </w:pPr>
            <w:r w:rsidRPr="00D66F73">
              <w:rPr>
                <w:rFonts w:eastAsia="Times New Roman" w:cstheme="minorHAnsi"/>
                <w:bCs/>
                <w:color w:val="000000"/>
                <w:lang w:eastAsia="en-AU"/>
              </w:rPr>
              <w:t>Male</w:t>
            </w:r>
          </w:p>
        </w:tc>
        <w:tc>
          <w:tcPr>
            <w:tcW w:w="483" w:type="pct"/>
            <w:tcBorders>
              <w:top w:val="nil"/>
              <w:left w:val="nil"/>
              <w:bottom w:val="single" w:sz="4" w:space="0" w:color="auto"/>
              <w:right w:val="single" w:sz="4" w:space="0" w:color="auto"/>
            </w:tcBorders>
            <w:shd w:val="clear" w:color="auto" w:fill="auto"/>
            <w:noWrap/>
            <w:vAlign w:val="bottom"/>
          </w:tcPr>
          <w:p w14:paraId="727A8FBE"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6</w:t>
            </w:r>
          </w:p>
        </w:tc>
        <w:tc>
          <w:tcPr>
            <w:tcW w:w="1283" w:type="pct"/>
            <w:tcBorders>
              <w:top w:val="nil"/>
              <w:left w:val="nil"/>
              <w:bottom w:val="single" w:sz="4" w:space="0" w:color="auto"/>
              <w:right w:val="single" w:sz="4" w:space="0" w:color="auto"/>
            </w:tcBorders>
            <w:shd w:val="clear" w:color="auto" w:fill="auto"/>
            <w:noWrap/>
            <w:vAlign w:val="bottom"/>
          </w:tcPr>
          <w:p w14:paraId="62E95C30"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55%</w:t>
            </w:r>
          </w:p>
        </w:tc>
        <w:tc>
          <w:tcPr>
            <w:tcW w:w="1282" w:type="pct"/>
            <w:tcBorders>
              <w:top w:val="nil"/>
              <w:left w:val="nil"/>
              <w:bottom w:val="single" w:sz="4" w:space="0" w:color="auto"/>
              <w:right w:val="single" w:sz="4" w:space="0" w:color="auto"/>
            </w:tcBorders>
            <w:shd w:val="clear" w:color="auto" w:fill="auto"/>
          </w:tcPr>
          <w:p w14:paraId="2D829A7F"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54%</w:t>
            </w:r>
          </w:p>
        </w:tc>
      </w:tr>
      <w:tr w:rsidR="00F05C35" w:rsidRPr="00D66F73" w14:paraId="227626C7"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3993073B" w14:textId="77777777" w:rsidR="00F05C35" w:rsidRPr="00D66F73" w:rsidRDefault="00F05C35" w:rsidP="00F05C35">
            <w:pPr>
              <w:spacing w:after="0" w:line="240" w:lineRule="auto"/>
              <w:rPr>
                <w:rFonts w:eastAsia="Times New Roman" w:cstheme="minorHAnsi"/>
                <w:bCs/>
                <w:color w:val="000000"/>
                <w:lang w:eastAsia="en-AU"/>
              </w:rPr>
            </w:pPr>
            <w:r w:rsidRPr="00D66F73">
              <w:rPr>
                <w:rFonts w:eastAsia="Times New Roman" w:cstheme="minorHAnsi"/>
                <w:bCs/>
                <w:color w:val="000000"/>
                <w:lang w:eastAsia="en-AU"/>
              </w:rPr>
              <w:t>Undisclosed</w:t>
            </w:r>
          </w:p>
        </w:tc>
        <w:tc>
          <w:tcPr>
            <w:tcW w:w="483" w:type="pct"/>
            <w:tcBorders>
              <w:top w:val="nil"/>
              <w:left w:val="nil"/>
              <w:bottom w:val="single" w:sz="4" w:space="0" w:color="auto"/>
              <w:right w:val="single" w:sz="4" w:space="0" w:color="auto"/>
            </w:tcBorders>
            <w:shd w:val="clear" w:color="auto" w:fill="auto"/>
            <w:noWrap/>
            <w:vAlign w:val="bottom"/>
          </w:tcPr>
          <w:p w14:paraId="58894749"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2580A818"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53BD5BC3" w14:textId="77777777" w:rsidR="00F05C35" w:rsidRPr="00D66F73" w:rsidRDefault="00F05C35" w:rsidP="00F05C35">
            <w:pPr>
              <w:spacing w:after="0" w:line="240" w:lineRule="auto"/>
              <w:jc w:val="center"/>
              <w:rPr>
                <w:rFonts w:eastAsia="Times New Roman" w:cstheme="minorHAnsi"/>
                <w:color w:val="000000"/>
                <w:lang w:eastAsia="en-AU"/>
              </w:rPr>
            </w:pPr>
            <w:r w:rsidRPr="00D66F73">
              <w:rPr>
                <w:rFonts w:eastAsia="Times New Roman" w:cstheme="minorHAnsi"/>
                <w:color w:val="000000"/>
                <w:lang w:eastAsia="en-AU"/>
              </w:rPr>
              <w:t>1%</w:t>
            </w:r>
          </w:p>
        </w:tc>
      </w:tr>
      <w:tr w:rsidR="00F05C35" w:rsidRPr="00EB4A5B" w14:paraId="52E2B0BA"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29BA5917" w14:textId="77777777" w:rsidR="00F05C35" w:rsidRDefault="00F05C35" w:rsidP="00F05C35">
            <w:pPr>
              <w:spacing w:after="0" w:line="240" w:lineRule="auto"/>
              <w:rPr>
                <w:rFonts w:eastAsia="Times New Roman" w:cstheme="minorHAnsi"/>
                <w:b/>
                <w:bCs/>
                <w:color w:val="000000"/>
                <w:lang w:eastAsia="en-AU"/>
              </w:rPr>
            </w:pPr>
            <w:r w:rsidRPr="005E2B71">
              <w:rPr>
                <w:rFonts w:eastAsia="Times New Roman" w:cstheme="minorHAnsi"/>
                <w:b/>
                <w:bCs/>
                <w:color w:val="000000"/>
                <w:lang w:eastAsia="en-AU"/>
              </w:rPr>
              <w:t>Total</w:t>
            </w:r>
          </w:p>
        </w:tc>
        <w:tc>
          <w:tcPr>
            <w:tcW w:w="483" w:type="pct"/>
            <w:tcBorders>
              <w:top w:val="nil"/>
              <w:left w:val="nil"/>
              <w:bottom w:val="single" w:sz="4" w:space="0" w:color="auto"/>
              <w:right w:val="single" w:sz="4" w:space="0" w:color="auto"/>
            </w:tcBorders>
            <w:shd w:val="clear" w:color="auto" w:fill="auto"/>
            <w:noWrap/>
            <w:vAlign w:val="bottom"/>
          </w:tcPr>
          <w:p w14:paraId="6CF8950E"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tcPr>
          <w:p w14:paraId="177B21CA"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auto"/>
          </w:tcPr>
          <w:p w14:paraId="69CC04D8" w14:textId="77777777" w:rsidR="00F05C35" w:rsidRPr="00EB4A5B" w:rsidRDefault="00F05C35" w:rsidP="00F05C35">
            <w:pPr>
              <w:spacing w:after="0" w:line="240" w:lineRule="auto"/>
              <w:jc w:val="center"/>
              <w:rPr>
                <w:rFonts w:eastAsia="Times New Roman" w:cstheme="minorHAnsi"/>
                <w:color w:val="000000"/>
                <w:lang w:eastAsia="en-AU"/>
              </w:rPr>
            </w:pPr>
          </w:p>
        </w:tc>
      </w:tr>
      <w:tr w:rsidR="00F05C35" w:rsidRPr="00076A25" w14:paraId="6C02E99E"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5DA2BCBD" w14:textId="77777777" w:rsidR="00F05C35" w:rsidRPr="005E2B71" w:rsidRDefault="00F05C35" w:rsidP="00F05C35">
            <w:pPr>
              <w:spacing w:after="0" w:line="240" w:lineRule="auto"/>
              <w:rPr>
                <w:rFonts w:eastAsia="Times New Roman" w:cstheme="minorHAnsi"/>
                <w:b/>
                <w:bCs/>
                <w:color w:val="000000"/>
                <w:lang w:eastAsia="en-AU"/>
              </w:rPr>
            </w:pPr>
            <w:r w:rsidRPr="00076A25">
              <w:rPr>
                <w:rFonts w:eastAsia="Times New Roman" w:cstheme="minorHAnsi"/>
                <w:bCs/>
                <w:color w:val="000000"/>
                <w:lang w:eastAsia="en-AU"/>
              </w:rPr>
              <w:t>Female</w:t>
            </w:r>
          </w:p>
        </w:tc>
        <w:tc>
          <w:tcPr>
            <w:tcW w:w="483" w:type="pct"/>
            <w:tcBorders>
              <w:top w:val="nil"/>
              <w:left w:val="nil"/>
              <w:bottom w:val="single" w:sz="4" w:space="0" w:color="auto"/>
              <w:right w:val="single" w:sz="4" w:space="0" w:color="auto"/>
            </w:tcBorders>
            <w:shd w:val="clear" w:color="auto" w:fill="auto"/>
            <w:noWrap/>
            <w:vAlign w:val="bottom"/>
          </w:tcPr>
          <w:p w14:paraId="472F9173" w14:textId="77777777" w:rsidR="00F05C35" w:rsidRPr="00076A2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36</w:t>
            </w:r>
          </w:p>
        </w:tc>
        <w:tc>
          <w:tcPr>
            <w:tcW w:w="1283" w:type="pct"/>
            <w:tcBorders>
              <w:top w:val="nil"/>
              <w:left w:val="nil"/>
              <w:bottom w:val="single" w:sz="4" w:space="0" w:color="auto"/>
              <w:right w:val="single" w:sz="4" w:space="0" w:color="auto"/>
            </w:tcBorders>
            <w:shd w:val="clear" w:color="auto" w:fill="auto"/>
            <w:noWrap/>
            <w:vAlign w:val="bottom"/>
          </w:tcPr>
          <w:p w14:paraId="06EBCD1C" w14:textId="77777777" w:rsidR="00F05C35" w:rsidRPr="00076A2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48%</w:t>
            </w:r>
          </w:p>
        </w:tc>
        <w:tc>
          <w:tcPr>
            <w:tcW w:w="1282" w:type="pct"/>
            <w:tcBorders>
              <w:top w:val="nil"/>
              <w:left w:val="nil"/>
              <w:bottom w:val="single" w:sz="4" w:space="0" w:color="auto"/>
              <w:right w:val="single" w:sz="4" w:space="0" w:color="auto"/>
            </w:tcBorders>
            <w:shd w:val="clear" w:color="auto" w:fill="auto"/>
          </w:tcPr>
          <w:p w14:paraId="1F2866F8" w14:textId="77777777" w:rsidR="00F05C35" w:rsidRPr="00076A2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38%</w:t>
            </w:r>
          </w:p>
        </w:tc>
      </w:tr>
      <w:tr w:rsidR="00F05C35" w:rsidRPr="00076A25" w14:paraId="55E8779A"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46C95513" w14:textId="77777777" w:rsidR="00F05C35" w:rsidRPr="005E2B71" w:rsidRDefault="00F05C35" w:rsidP="00F05C35">
            <w:pPr>
              <w:spacing w:after="0" w:line="240" w:lineRule="auto"/>
              <w:rPr>
                <w:rFonts w:eastAsia="Times New Roman" w:cstheme="minorHAnsi"/>
                <w:b/>
                <w:bCs/>
                <w:color w:val="000000"/>
                <w:lang w:eastAsia="en-AU"/>
              </w:rPr>
            </w:pPr>
            <w:r w:rsidRPr="00076A25">
              <w:rPr>
                <w:rFonts w:eastAsia="Times New Roman" w:cstheme="minorHAnsi"/>
                <w:bCs/>
                <w:color w:val="000000"/>
                <w:lang w:eastAsia="en-AU"/>
              </w:rPr>
              <w:t>Male</w:t>
            </w:r>
          </w:p>
        </w:tc>
        <w:tc>
          <w:tcPr>
            <w:tcW w:w="483" w:type="pct"/>
            <w:tcBorders>
              <w:top w:val="nil"/>
              <w:left w:val="nil"/>
              <w:bottom w:val="single" w:sz="4" w:space="0" w:color="auto"/>
              <w:right w:val="single" w:sz="4" w:space="0" w:color="auto"/>
            </w:tcBorders>
            <w:shd w:val="clear" w:color="auto" w:fill="auto"/>
            <w:noWrap/>
            <w:vAlign w:val="bottom"/>
          </w:tcPr>
          <w:p w14:paraId="34D18B5A" w14:textId="77777777" w:rsidR="00F05C35" w:rsidRPr="00076A2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39</w:t>
            </w:r>
          </w:p>
        </w:tc>
        <w:tc>
          <w:tcPr>
            <w:tcW w:w="1283" w:type="pct"/>
            <w:tcBorders>
              <w:top w:val="nil"/>
              <w:left w:val="nil"/>
              <w:bottom w:val="single" w:sz="4" w:space="0" w:color="auto"/>
              <w:right w:val="single" w:sz="4" w:space="0" w:color="auto"/>
            </w:tcBorders>
            <w:shd w:val="clear" w:color="auto" w:fill="auto"/>
            <w:noWrap/>
            <w:vAlign w:val="bottom"/>
          </w:tcPr>
          <w:p w14:paraId="65DBC02E" w14:textId="77777777" w:rsidR="00F05C35" w:rsidRPr="00076A2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52%</w:t>
            </w:r>
          </w:p>
        </w:tc>
        <w:tc>
          <w:tcPr>
            <w:tcW w:w="1282" w:type="pct"/>
            <w:tcBorders>
              <w:top w:val="nil"/>
              <w:left w:val="nil"/>
              <w:bottom w:val="single" w:sz="4" w:space="0" w:color="auto"/>
              <w:right w:val="single" w:sz="4" w:space="0" w:color="auto"/>
            </w:tcBorders>
            <w:shd w:val="clear" w:color="auto" w:fill="auto"/>
          </w:tcPr>
          <w:p w14:paraId="3A687F4D" w14:textId="77777777" w:rsidR="00F05C35" w:rsidRPr="00076A2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61%</w:t>
            </w:r>
          </w:p>
        </w:tc>
      </w:tr>
      <w:tr w:rsidR="00F05C35" w:rsidRPr="00076A25" w14:paraId="30EA7590"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5241257D" w14:textId="77777777" w:rsidR="00F05C35" w:rsidRPr="005E2B71" w:rsidRDefault="00F05C35" w:rsidP="00F05C35">
            <w:pPr>
              <w:spacing w:after="0" w:line="240" w:lineRule="auto"/>
              <w:rPr>
                <w:rFonts w:eastAsia="Times New Roman" w:cstheme="minorHAnsi"/>
                <w:b/>
                <w:bCs/>
                <w:color w:val="000000"/>
                <w:lang w:eastAsia="en-AU"/>
              </w:rPr>
            </w:pPr>
            <w:r w:rsidRPr="00076A25">
              <w:rPr>
                <w:rFonts w:eastAsia="Times New Roman" w:cstheme="minorHAnsi"/>
                <w:bCs/>
                <w:color w:val="000000"/>
                <w:lang w:eastAsia="en-AU"/>
              </w:rPr>
              <w:t>Unk</w:t>
            </w:r>
            <w:r>
              <w:rPr>
                <w:rFonts w:eastAsia="Times New Roman" w:cstheme="minorHAnsi"/>
                <w:bCs/>
                <w:color w:val="000000"/>
                <w:lang w:eastAsia="en-AU"/>
              </w:rPr>
              <w:t>n</w:t>
            </w:r>
            <w:r w:rsidRPr="00076A25">
              <w:rPr>
                <w:rFonts w:eastAsia="Times New Roman" w:cstheme="minorHAnsi"/>
                <w:bCs/>
                <w:color w:val="000000"/>
                <w:lang w:eastAsia="en-AU"/>
              </w:rPr>
              <w:t>own</w:t>
            </w:r>
          </w:p>
        </w:tc>
        <w:tc>
          <w:tcPr>
            <w:tcW w:w="483" w:type="pct"/>
            <w:tcBorders>
              <w:top w:val="nil"/>
              <w:left w:val="nil"/>
              <w:bottom w:val="single" w:sz="4" w:space="0" w:color="auto"/>
              <w:right w:val="single" w:sz="4" w:space="0" w:color="auto"/>
            </w:tcBorders>
            <w:shd w:val="clear" w:color="auto" w:fill="auto"/>
            <w:noWrap/>
            <w:vAlign w:val="bottom"/>
          </w:tcPr>
          <w:p w14:paraId="2847FE62" w14:textId="77777777" w:rsidR="00F05C35" w:rsidRPr="00076A2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6CF6C480" w14:textId="77777777" w:rsidR="00F05C35" w:rsidRPr="00076A2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51DD469A" w14:textId="77777777" w:rsidR="00F05C35" w:rsidRPr="00076A2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1%</w:t>
            </w:r>
          </w:p>
        </w:tc>
      </w:tr>
      <w:tr w:rsidR="00F05C35" w:rsidRPr="00076A25" w14:paraId="76C271E6" w14:textId="77777777" w:rsidTr="00005966">
        <w:trPr>
          <w:trHeight w:val="196"/>
        </w:trPr>
        <w:tc>
          <w:tcPr>
            <w:tcW w:w="1952" w:type="pct"/>
            <w:tcBorders>
              <w:top w:val="nil"/>
              <w:left w:val="single" w:sz="4" w:space="0" w:color="auto"/>
              <w:bottom w:val="single" w:sz="4" w:space="0" w:color="auto"/>
              <w:right w:val="single" w:sz="4" w:space="0" w:color="auto"/>
            </w:tcBorders>
            <w:shd w:val="clear" w:color="000000" w:fill="E7E6E6"/>
            <w:vAlign w:val="bottom"/>
          </w:tcPr>
          <w:p w14:paraId="2DACD334" w14:textId="77777777" w:rsidR="00F05C35" w:rsidRPr="005E2B71" w:rsidRDefault="00F05C35" w:rsidP="00F05C35">
            <w:pPr>
              <w:spacing w:after="0" w:line="240" w:lineRule="auto"/>
              <w:rPr>
                <w:rFonts w:eastAsia="Times New Roman" w:cstheme="minorHAnsi"/>
                <w:b/>
                <w:bCs/>
                <w:color w:val="000000"/>
                <w:lang w:eastAsia="en-AU"/>
              </w:rPr>
            </w:pPr>
            <w:r>
              <w:rPr>
                <w:rFonts w:eastAsia="Times New Roman" w:cstheme="minorHAnsi"/>
                <w:b/>
                <w:bCs/>
                <w:color w:val="000000"/>
                <w:lang w:eastAsia="en-AU"/>
              </w:rPr>
              <w:t>Age</w:t>
            </w:r>
          </w:p>
        </w:tc>
        <w:tc>
          <w:tcPr>
            <w:tcW w:w="483" w:type="pct"/>
            <w:tcBorders>
              <w:top w:val="nil"/>
              <w:left w:val="nil"/>
              <w:bottom w:val="single" w:sz="4" w:space="0" w:color="auto"/>
              <w:right w:val="single" w:sz="4" w:space="0" w:color="auto"/>
            </w:tcBorders>
            <w:shd w:val="clear" w:color="000000" w:fill="E7E6E6"/>
            <w:noWrap/>
            <w:vAlign w:val="bottom"/>
          </w:tcPr>
          <w:p w14:paraId="5A2F4D14" w14:textId="77777777" w:rsidR="00F05C35" w:rsidRPr="00076A25"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000000" w:fill="E7E6E6"/>
            <w:noWrap/>
            <w:vAlign w:val="bottom"/>
          </w:tcPr>
          <w:p w14:paraId="63ACD447" w14:textId="77777777" w:rsidR="00F05C35" w:rsidRPr="00076A25"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000000" w:fill="E7E6E6"/>
          </w:tcPr>
          <w:p w14:paraId="785883BA" w14:textId="77777777" w:rsidR="00F05C35" w:rsidRPr="00076A25" w:rsidRDefault="00F05C35" w:rsidP="00F05C35">
            <w:pPr>
              <w:spacing w:after="0" w:line="240" w:lineRule="auto"/>
              <w:jc w:val="center"/>
              <w:rPr>
                <w:rFonts w:eastAsia="Times New Roman" w:cstheme="minorHAnsi"/>
                <w:color w:val="000000"/>
                <w:lang w:eastAsia="en-AU"/>
              </w:rPr>
            </w:pPr>
          </w:p>
        </w:tc>
      </w:tr>
      <w:tr w:rsidR="00F05C35" w:rsidRPr="00076A25" w14:paraId="4DC85455"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1C988429" w14:textId="77777777" w:rsidR="00F05C35" w:rsidRPr="00B90486" w:rsidRDefault="00F05C35" w:rsidP="00F05C35">
            <w:pPr>
              <w:spacing w:after="0" w:line="240" w:lineRule="auto"/>
              <w:rPr>
                <w:rFonts w:eastAsia="Times New Roman" w:cstheme="minorHAnsi"/>
                <w:b/>
                <w:color w:val="000000"/>
                <w:lang w:eastAsia="en-AU"/>
              </w:rPr>
            </w:pPr>
            <w:r w:rsidRPr="00B90486">
              <w:rPr>
                <w:rFonts w:eastAsia="Times New Roman" w:cstheme="minorHAnsi"/>
                <w:b/>
                <w:color w:val="000000"/>
                <w:lang w:eastAsia="en-AU"/>
              </w:rPr>
              <w:t>Intellectual disability</w:t>
            </w:r>
          </w:p>
        </w:tc>
        <w:tc>
          <w:tcPr>
            <w:tcW w:w="483" w:type="pct"/>
            <w:tcBorders>
              <w:top w:val="nil"/>
              <w:left w:val="nil"/>
              <w:bottom w:val="single" w:sz="4" w:space="0" w:color="auto"/>
              <w:right w:val="single" w:sz="4" w:space="0" w:color="auto"/>
            </w:tcBorders>
            <w:shd w:val="clear" w:color="auto" w:fill="auto"/>
            <w:noWrap/>
            <w:vAlign w:val="bottom"/>
          </w:tcPr>
          <w:p w14:paraId="2212D943"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tcPr>
          <w:p w14:paraId="482593F0"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tcPr>
          <w:p w14:paraId="64A94BA8" w14:textId="77777777" w:rsidR="00F05C35" w:rsidRPr="00EB4A5B" w:rsidRDefault="00F05C35" w:rsidP="00F05C35">
            <w:pPr>
              <w:spacing w:after="0" w:line="240" w:lineRule="auto"/>
              <w:jc w:val="center"/>
              <w:rPr>
                <w:rFonts w:eastAsia="Times New Roman" w:cstheme="minorHAnsi"/>
                <w:color w:val="000000"/>
                <w:lang w:eastAsia="en-AU"/>
              </w:rPr>
            </w:pPr>
          </w:p>
        </w:tc>
      </w:tr>
      <w:tr w:rsidR="00F05C35" w:rsidRPr="00076A25" w14:paraId="24BED966"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195814BA" w14:textId="77777777" w:rsidR="00F05C35" w:rsidRPr="00EB4A5B"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7 to13 years</w:t>
            </w:r>
          </w:p>
        </w:tc>
        <w:tc>
          <w:tcPr>
            <w:tcW w:w="483" w:type="pct"/>
            <w:tcBorders>
              <w:top w:val="nil"/>
              <w:left w:val="nil"/>
              <w:bottom w:val="single" w:sz="4" w:space="0" w:color="auto"/>
              <w:right w:val="single" w:sz="4" w:space="0" w:color="auto"/>
            </w:tcBorders>
            <w:shd w:val="clear" w:color="auto" w:fill="auto"/>
            <w:noWrap/>
            <w:vAlign w:val="bottom"/>
          </w:tcPr>
          <w:p w14:paraId="631FE0DC"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59024817"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0</w:t>
            </w:r>
            <w:r w:rsidRPr="00EB4A5B">
              <w:rPr>
                <w:rFonts w:eastAsia="Times New Roman" w:cstheme="minorHAnsi"/>
                <w:color w:val="000000"/>
                <w:lang w:eastAsia="en-AU"/>
              </w:rPr>
              <w:t>%</w:t>
            </w:r>
          </w:p>
        </w:tc>
        <w:tc>
          <w:tcPr>
            <w:tcW w:w="1282" w:type="pct"/>
            <w:tcBorders>
              <w:top w:val="nil"/>
              <w:left w:val="nil"/>
              <w:bottom w:val="single" w:sz="4" w:space="0" w:color="auto"/>
              <w:right w:val="single" w:sz="4" w:space="0" w:color="auto"/>
            </w:tcBorders>
          </w:tcPr>
          <w:p w14:paraId="479470F9"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16%</w:t>
            </w:r>
          </w:p>
        </w:tc>
      </w:tr>
      <w:tr w:rsidR="00F05C35" w:rsidRPr="00076A25" w14:paraId="5138BA90"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48A6E8D5" w14:textId="77777777" w:rsidR="00F05C35" w:rsidRPr="00EB4A5B"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14 to 25 years</w:t>
            </w:r>
          </w:p>
        </w:tc>
        <w:tc>
          <w:tcPr>
            <w:tcW w:w="483" w:type="pct"/>
            <w:tcBorders>
              <w:top w:val="nil"/>
              <w:left w:val="nil"/>
              <w:bottom w:val="single" w:sz="4" w:space="0" w:color="auto"/>
              <w:right w:val="single" w:sz="4" w:space="0" w:color="auto"/>
            </w:tcBorders>
            <w:shd w:val="clear" w:color="auto" w:fill="auto"/>
            <w:noWrap/>
            <w:vAlign w:val="bottom"/>
          </w:tcPr>
          <w:p w14:paraId="463F17DC"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7</w:t>
            </w:r>
          </w:p>
        </w:tc>
        <w:tc>
          <w:tcPr>
            <w:tcW w:w="1283" w:type="pct"/>
            <w:tcBorders>
              <w:top w:val="nil"/>
              <w:left w:val="nil"/>
              <w:bottom w:val="single" w:sz="4" w:space="0" w:color="auto"/>
              <w:right w:val="single" w:sz="4" w:space="0" w:color="auto"/>
            </w:tcBorders>
            <w:shd w:val="clear" w:color="auto" w:fill="auto"/>
            <w:noWrap/>
            <w:vAlign w:val="bottom"/>
          </w:tcPr>
          <w:p w14:paraId="7D831CA6"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41%</w:t>
            </w:r>
          </w:p>
        </w:tc>
        <w:tc>
          <w:tcPr>
            <w:tcW w:w="1282" w:type="pct"/>
            <w:tcBorders>
              <w:top w:val="nil"/>
              <w:left w:val="nil"/>
              <w:bottom w:val="single" w:sz="4" w:space="0" w:color="auto"/>
              <w:right w:val="single" w:sz="4" w:space="0" w:color="auto"/>
            </w:tcBorders>
          </w:tcPr>
          <w:p w14:paraId="29EF0252"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33%</w:t>
            </w:r>
          </w:p>
        </w:tc>
      </w:tr>
      <w:tr w:rsidR="00F05C35" w:rsidRPr="00EB4A5B" w14:paraId="7B3F0ED6"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0859F7B0" w14:textId="77777777" w:rsidR="00F05C35" w:rsidRPr="00EB4A5B"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26 to 44 years</w:t>
            </w:r>
          </w:p>
        </w:tc>
        <w:tc>
          <w:tcPr>
            <w:tcW w:w="483" w:type="pct"/>
            <w:tcBorders>
              <w:top w:val="nil"/>
              <w:left w:val="nil"/>
              <w:bottom w:val="single" w:sz="4" w:space="0" w:color="auto"/>
              <w:right w:val="single" w:sz="4" w:space="0" w:color="auto"/>
            </w:tcBorders>
            <w:shd w:val="clear" w:color="auto" w:fill="auto"/>
            <w:noWrap/>
            <w:vAlign w:val="bottom"/>
          </w:tcPr>
          <w:p w14:paraId="7E7FD873"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9</w:t>
            </w:r>
          </w:p>
        </w:tc>
        <w:tc>
          <w:tcPr>
            <w:tcW w:w="1283" w:type="pct"/>
            <w:tcBorders>
              <w:top w:val="nil"/>
              <w:left w:val="nil"/>
              <w:bottom w:val="single" w:sz="4" w:space="0" w:color="auto"/>
              <w:right w:val="single" w:sz="4" w:space="0" w:color="auto"/>
            </w:tcBorders>
            <w:shd w:val="clear" w:color="auto" w:fill="auto"/>
            <w:noWrap/>
            <w:vAlign w:val="bottom"/>
          </w:tcPr>
          <w:p w14:paraId="099FB8DB"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53%</w:t>
            </w:r>
          </w:p>
        </w:tc>
        <w:tc>
          <w:tcPr>
            <w:tcW w:w="1282" w:type="pct"/>
            <w:tcBorders>
              <w:top w:val="nil"/>
              <w:left w:val="nil"/>
              <w:bottom w:val="single" w:sz="4" w:space="0" w:color="auto"/>
              <w:right w:val="single" w:sz="4" w:space="0" w:color="auto"/>
            </w:tcBorders>
          </w:tcPr>
          <w:p w14:paraId="4F834D73"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28%</w:t>
            </w:r>
          </w:p>
        </w:tc>
      </w:tr>
      <w:tr w:rsidR="00F05C35" w:rsidRPr="00EB4A5B" w14:paraId="2F5B9E47" w14:textId="77777777" w:rsidTr="00005966">
        <w:trPr>
          <w:trHeight w:val="425"/>
        </w:trPr>
        <w:tc>
          <w:tcPr>
            <w:tcW w:w="1952" w:type="pct"/>
            <w:tcBorders>
              <w:top w:val="nil"/>
              <w:left w:val="single" w:sz="4" w:space="0" w:color="auto"/>
              <w:bottom w:val="single" w:sz="4" w:space="0" w:color="auto"/>
              <w:right w:val="single" w:sz="4" w:space="0" w:color="auto"/>
            </w:tcBorders>
            <w:shd w:val="clear" w:color="auto" w:fill="auto"/>
            <w:vAlign w:val="bottom"/>
            <w:hideMark/>
          </w:tcPr>
          <w:p w14:paraId="3D2934AF" w14:textId="77777777" w:rsidR="00F05C35" w:rsidRPr="00B90486" w:rsidRDefault="00F05C35" w:rsidP="00F05C35">
            <w:pPr>
              <w:spacing w:after="0" w:line="240" w:lineRule="auto"/>
              <w:rPr>
                <w:rFonts w:eastAsia="Times New Roman" w:cstheme="minorHAnsi"/>
                <w:b/>
                <w:color w:val="000000"/>
                <w:lang w:eastAsia="en-AU"/>
              </w:rPr>
            </w:pPr>
            <w:r w:rsidRPr="00B90486">
              <w:rPr>
                <w:rFonts w:eastAsia="Times New Roman" w:cstheme="minorHAnsi"/>
                <w:b/>
                <w:color w:val="000000"/>
                <w:lang w:eastAsia="en-AU"/>
              </w:rPr>
              <w:t>Down syndrome</w:t>
            </w:r>
          </w:p>
        </w:tc>
        <w:tc>
          <w:tcPr>
            <w:tcW w:w="483" w:type="pct"/>
            <w:tcBorders>
              <w:top w:val="nil"/>
              <w:left w:val="nil"/>
              <w:bottom w:val="single" w:sz="4" w:space="0" w:color="auto"/>
              <w:right w:val="single" w:sz="4" w:space="0" w:color="auto"/>
            </w:tcBorders>
            <w:shd w:val="clear" w:color="auto" w:fill="auto"/>
            <w:noWrap/>
            <w:vAlign w:val="bottom"/>
            <w:hideMark/>
          </w:tcPr>
          <w:p w14:paraId="70D6EAAC"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hideMark/>
          </w:tcPr>
          <w:p w14:paraId="7FF5C529"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tcPr>
          <w:p w14:paraId="1299BFB1" w14:textId="77777777" w:rsidR="00F05C35" w:rsidRPr="00EB4A5B" w:rsidRDefault="00F05C35" w:rsidP="00F05C35">
            <w:pPr>
              <w:spacing w:after="0" w:line="240" w:lineRule="auto"/>
              <w:jc w:val="center"/>
              <w:rPr>
                <w:rFonts w:eastAsia="Times New Roman" w:cstheme="minorHAnsi"/>
                <w:color w:val="000000"/>
                <w:lang w:eastAsia="en-AU"/>
              </w:rPr>
            </w:pPr>
          </w:p>
        </w:tc>
      </w:tr>
      <w:tr w:rsidR="00F05C35" w:rsidRPr="00EB4A5B" w14:paraId="3A8D775D"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68D3CD60" w14:textId="77777777" w:rsidR="00F05C35" w:rsidRPr="00EB4A5B"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7 to13 years</w:t>
            </w:r>
          </w:p>
        </w:tc>
        <w:tc>
          <w:tcPr>
            <w:tcW w:w="483" w:type="pct"/>
            <w:tcBorders>
              <w:top w:val="nil"/>
              <w:left w:val="nil"/>
              <w:bottom w:val="single" w:sz="4" w:space="0" w:color="auto"/>
              <w:right w:val="single" w:sz="4" w:space="0" w:color="auto"/>
            </w:tcBorders>
            <w:shd w:val="clear" w:color="auto" w:fill="auto"/>
            <w:noWrap/>
            <w:vAlign w:val="bottom"/>
          </w:tcPr>
          <w:p w14:paraId="207AD5EF"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1</w:t>
            </w:r>
          </w:p>
        </w:tc>
        <w:tc>
          <w:tcPr>
            <w:tcW w:w="1283" w:type="pct"/>
            <w:tcBorders>
              <w:top w:val="nil"/>
              <w:left w:val="nil"/>
              <w:bottom w:val="single" w:sz="4" w:space="0" w:color="auto"/>
              <w:right w:val="single" w:sz="4" w:space="0" w:color="auto"/>
            </w:tcBorders>
            <w:shd w:val="clear" w:color="auto" w:fill="auto"/>
            <w:noWrap/>
            <w:vAlign w:val="bottom"/>
          </w:tcPr>
          <w:p w14:paraId="236E078B"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13</w:t>
            </w:r>
            <w:r w:rsidRPr="00EB4A5B">
              <w:rPr>
                <w:rFonts w:eastAsia="Times New Roman" w:cstheme="minorHAnsi"/>
                <w:color w:val="000000"/>
                <w:lang w:eastAsia="en-AU"/>
              </w:rPr>
              <w:t>%</w:t>
            </w:r>
          </w:p>
        </w:tc>
        <w:tc>
          <w:tcPr>
            <w:tcW w:w="1282" w:type="pct"/>
            <w:tcBorders>
              <w:top w:val="nil"/>
              <w:left w:val="nil"/>
              <w:bottom w:val="single" w:sz="4" w:space="0" w:color="auto"/>
              <w:right w:val="single" w:sz="4" w:space="0" w:color="auto"/>
            </w:tcBorders>
          </w:tcPr>
          <w:p w14:paraId="4F24318B"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15%</w:t>
            </w:r>
          </w:p>
        </w:tc>
      </w:tr>
      <w:tr w:rsidR="00F05C35" w:rsidRPr="00EB4A5B" w14:paraId="26327195"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60290AC4" w14:textId="77777777" w:rsidR="00F05C35" w:rsidRPr="00EB4A5B"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14 to 25 years</w:t>
            </w:r>
          </w:p>
        </w:tc>
        <w:tc>
          <w:tcPr>
            <w:tcW w:w="483" w:type="pct"/>
            <w:tcBorders>
              <w:top w:val="nil"/>
              <w:left w:val="nil"/>
              <w:bottom w:val="single" w:sz="4" w:space="0" w:color="auto"/>
              <w:right w:val="single" w:sz="4" w:space="0" w:color="auto"/>
            </w:tcBorders>
            <w:shd w:val="clear" w:color="auto" w:fill="auto"/>
            <w:noWrap/>
            <w:vAlign w:val="bottom"/>
          </w:tcPr>
          <w:p w14:paraId="218EF532"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4</w:t>
            </w:r>
          </w:p>
        </w:tc>
        <w:tc>
          <w:tcPr>
            <w:tcW w:w="1283" w:type="pct"/>
            <w:tcBorders>
              <w:top w:val="nil"/>
              <w:left w:val="nil"/>
              <w:bottom w:val="single" w:sz="4" w:space="0" w:color="auto"/>
              <w:right w:val="single" w:sz="4" w:space="0" w:color="auto"/>
            </w:tcBorders>
            <w:shd w:val="clear" w:color="auto" w:fill="auto"/>
            <w:noWrap/>
            <w:vAlign w:val="bottom"/>
          </w:tcPr>
          <w:p w14:paraId="0461398A"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50</w:t>
            </w:r>
            <w:r w:rsidRPr="00EB4A5B">
              <w:rPr>
                <w:rFonts w:eastAsia="Times New Roman" w:cstheme="minorHAnsi"/>
                <w:color w:val="000000"/>
                <w:lang w:eastAsia="en-AU"/>
              </w:rPr>
              <w:t>%</w:t>
            </w:r>
          </w:p>
        </w:tc>
        <w:tc>
          <w:tcPr>
            <w:tcW w:w="1282" w:type="pct"/>
            <w:tcBorders>
              <w:top w:val="nil"/>
              <w:left w:val="nil"/>
              <w:bottom w:val="single" w:sz="4" w:space="0" w:color="auto"/>
              <w:right w:val="single" w:sz="4" w:space="0" w:color="auto"/>
            </w:tcBorders>
          </w:tcPr>
          <w:p w14:paraId="20E9035B"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26%</w:t>
            </w:r>
          </w:p>
        </w:tc>
      </w:tr>
      <w:tr w:rsidR="00F05C35" w:rsidRPr="00EB4A5B" w14:paraId="32727FAD"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hideMark/>
          </w:tcPr>
          <w:p w14:paraId="783C2B74" w14:textId="77777777" w:rsidR="00F05C35" w:rsidRPr="00EB4A5B"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26 to 44 years</w:t>
            </w:r>
          </w:p>
        </w:tc>
        <w:tc>
          <w:tcPr>
            <w:tcW w:w="483" w:type="pct"/>
            <w:tcBorders>
              <w:top w:val="nil"/>
              <w:left w:val="nil"/>
              <w:bottom w:val="single" w:sz="4" w:space="0" w:color="auto"/>
              <w:right w:val="single" w:sz="4" w:space="0" w:color="auto"/>
            </w:tcBorders>
            <w:shd w:val="clear" w:color="auto" w:fill="auto"/>
            <w:noWrap/>
            <w:vAlign w:val="bottom"/>
            <w:hideMark/>
          </w:tcPr>
          <w:p w14:paraId="375C0889"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3</w:t>
            </w:r>
          </w:p>
        </w:tc>
        <w:tc>
          <w:tcPr>
            <w:tcW w:w="1283" w:type="pct"/>
            <w:tcBorders>
              <w:top w:val="nil"/>
              <w:left w:val="nil"/>
              <w:bottom w:val="single" w:sz="4" w:space="0" w:color="auto"/>
              <w:right w:val="single" w:sz="4" w:space="0" w:color="auto"/>
            </w:tcBorders>
            <w:shd w:val="clear" w:color="auto" w:fill="auto"/>
            <w:noWrap/>
            <w:vAlign w:val="bottom"/>
            <w:hideMark/>
          </w:tcPr>
          <w:p w14:paraId="60C0524C"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38</w:t>
            </w:r>
            <w:r w:rsidRPr="00EB4A5B">
              <w:rPr>
                <w:rFonts w:eastAsia="Times New Roman" w:cstheme="minorHAnsi"/>
                <w:color w:val="000000"/>
                <w:lang w:eastAsia="en-AU"/>
              </w:rPr>
              <w:t>%</w:t>
            </w:r>
          </w:p>
        </w:tc>
        <w:tc>
          <w:tcPr>
            <w:tcW w:w="1282" w:type="pct"/>
            <w:tcBorders>
              <w:top w:val="nil"/>
              <w:left w:val="nil"/>
              <w:bottom w:val="single" w:sz="4" w:space="0" w:color="auto"/>
              <w:right w:val="single" w:sz="4" w:space="0" w:color="auto"/>
            </w:tcBorders>
          </w:tcPr>
          <w:p w14:paraId="4D222857"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37%</w:t>
            </w:r>
          </w:p>
        </w:tc>
      </w:tr>
      <w:tr w:rsidR="00F05C35" w:rsidRPr="00EB4A5B" w14:paraId="5BCE202C"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6D98E32A" w14:textId="77777777" w:rsidR="00F05C35" w:rsidRPr="00B90486" w:rsidRDefault="00F05C35" w:rsidP="00F05C35">
            <w:pPr>
              <w:spacing w:after="0" w:line="240" w:lineRule="auto"/>
              <w:rPr>
                <w:rFonts w:eastAsia="Times New Roman" w:cstheme="minorHAnsi"/>
                <w:b/>
                <w:color w:val="000000"/>
                <w:lang w:eastAsia="en-AU"/>
              </w:rPr>
            </w:pPr>
            <w:r w:rsidRPr="00B90486">
              <w:rPr>
                <w:rFonts w:eastAsia="Times New Roman" w:cstheme="minorHAnsi"/>
                <w:b/>
                <w:color w:val="000000"/>
                <w:lang w:eastAsia="en-AU"/>
              </w:rPr>
              <w:t>Autism</w:t>
            </w:r>
          </w:p>
        </w:tc>
        <w:tc>
          <w:tcPr>
            <w:tcW w:w="483" w:type="pct"/>
            <w:tcBorders>
              <w:top w:val="nil"/>
              <w:left w:val="nil"/>
              <w:bottom w:val="single" w:sz="4" w:space="0" w:color="auto"/>
              <w:right w:val="single" w:sz="4" w:space="0" w:color="auto"/>
            </w:tcBorders>
            <w:shd w:val="clear" w:color="auto" w:fill="auto"/>
            <w:noWrap/>
            <w:vAlign w:val="bottom"/>
          </w:tcPr>
          <w:p w14:paraId="1D4FC1DD"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tcPr>
          <w:p w14:paraId="17CCFBA7"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tcPr>
          <w:p w14:paraId="2DDEEA45" w14:textId="77777777" w:rsidR="00F05C35" w:rsidRPr="00EB4A5B" w:rsidRDefault="00F05C35" w:rsidP="00F05C35">
            <w:pPr>
              <w:spacing w:after="0" w:line="240" w:lineRule="auto"/>
              <w:jc w:val="center"/>
              <w:rPr>
                <w:rFonts w:eastAsia="Times New Roman" w:cstheme="minorHAnsi"/>
                <w:color w:val="000000"/>
                <w:lang w:eastAsia="en-AU"/>
              </w:rPr>
            </w:pPr>
          </w:p>
        </w:tc>
      </w:tr>
      <w:tr w:rsidR="00F05C35" w:rsidRPr="00EB4A5B" w14:paraId="167BDEEB"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0DB5204A" w14:textId="77777777" w:rsidR="00F05C35" w:rsidRPr="00EB4A5B"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7  to 13 years</w:t>
            </w:r>
          </w:p>
        </w:tc>
        <w:tc>
          <w:tcPr>
            <w:tcW w:w="483" w:type="pct"/>
            <w:tcBorders>
              <w:top w:val="nil"/>
              <w:left w:val="nil"/>
              <w:bottom w:val="single" w:sz="4" w:space="0" w:color="auto"/>
              <w:right w:val="single" w:sz="4" w:space="0" w:color="auto"/>
            </w:tcBorders>
            <w:shd w:val="clear" w:color="auto" w:fill="auto"/>
            <w:noWrap/>
            <w:vAlign w:val="bottom"/>
          </w:tcPr>
          <w:p w14:paraId="78A4645C"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8</w:t>
            </w:r>
          </w:p>
        </w:tc>
        <w:tc>
          <w:tcPr>
            <w:tcW w:w="1283" w:type="pct"/>
            <w:tcBorders>
              <w:top w:val="nil"/>
              <w:left w:val="nil"/>
              <w:bottom w:val="single" w:sz="4" w:space="0" w:color="auto"/>
              <w:right w:val="single" w:sz="4" w:space="0" w:color="auto"/>
            </w:tcBorders>
            <w:shd w:val="clear" w:color="auto" w:fill="auto"/>
            <w:noWrap/>
            <w:vAlign w:val="bottom"/>
          </w:tcPr>
          <w:p w14:paraId="55AB2770"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30%</w:t>
            </w:r>
          </w:p>
        </w:tc>
        <w:tc>
          <w:tcPr>
            <w:tcW w:w="1282" w:type="pct"/>
            <w:tcBorders>
              <w:top w:val="nil"/>
              <w:left w:val="nil"/>
              <w:bottom w:val="single" w:sz="4" w:space="0" w:color="auto"/>
              <w:right w:val="single" w:sz="4" w:space="0" w:color="auto"/>
            </w:tcBorders>
          </w:tcPr>
          <w:p w14:paraId="2214E402"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57%</w:t>
            </w:r>
          </w:p>
        </w:tc>
      </w:tr>
      <w:tr w:rsidR="00F05C35" w:rsidRPr="00EB4A5B" w14:paraId="7E4CF8C3"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2923AE12" w14:textId="77777777" w:rsidR="00F05C35" w:rsidRPr="00EB4A5B"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lastRenderedPageBreak/>
              <w:t>14 to 25 years</w:t>
            </w:r>
          </w:p>
        </w:tc>
        <w:tc>
          <w:tcPr>
            <w:tcW w:w="483" w:type="pct"/>
            <w:tcBorders>
              <w:top w:val="nil"/>
              <w:left w:val="nil"/>
              <w:bottom w:val="single" w:sz="4" w:space="0" w:color="auto"/>
              <w:right w:val="single" w:sz="4" w:space="0" w:color="auto"/>
            </w:tcBorders>
            <w:shd w:val="clear" w:color="auto" w:fill="auto"/>
            <w:noWrap/>
            <w:vAlign w:val="bottom"/>
          </w:tcPr>
          <w:p w14:paraId="58D9B411"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14</w:t>
            </w:r>
          </w:p>
        </w:tc>
        <w:tc>
          <w:tcPr>
            <w:tcW w:w="1283" w:type="pct"/>
            <w:tcBorders>
              <w:top w:val="nil"/>
              <w:left w:val="nil"/>
              <w:bottom w:val="single" w:sz="4" w:space="0" w:color="auto"/>
              <w:right w:val="single" w:sz="4" w:space="0" w:color="auto"/>
            </w:tcBorders>
            <w:shd w:val="clear" w:color="auto" w:fill="auto"/>
            <w:noWrap/>
            <w:vAlign w:val="bottom"/>
          </w:tcPr>
          <w:p w14:paraId="32DDCD9D"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52%</w:t>
            </w:r>
          </w:p>
        </w:tc>
        <w:tc>
          <w:tcPr>
            <w:tcW w:w="1282" w:type="pct"/>
            <w:tcBorders>
              <w:top w:val="nil"/>
              <w:left w:val="nil"/>
              <w:bottom w:val="single" w:sz="4" w:space="0" w:color="auto"/>
              <w:right w:val="single" w:sz="4" w:space="0" w:color="auto"/>
            </w:tcBorders>
          </w:tcPr>
          <w:p w14:paraId="0225C6EC"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34%</w:t>
            </w:r>
          </w:p>
        </w:tc>
      </w:tr>
      <w:tr w:rsidR="00F05C35" w:rsidRPr="00EB4A5B" w14:paraId="2839E67F"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69F05769" w14:textId="77777777" w:rsidR="00F05C35" w:rsidRPr="00EB4A5B"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26 to 44 years</w:t>
            </w:r>
          </w:p>
        </w:tc>
        <w:tc>
          <w:tcPr>
            <w:tcW w:w="483" w:type="pct"/>
            <w:tcBorders>
              <w:top w:val="nil"/>
              <w:left w:val="nil"/>
              <w:bottom w:val="single" w:sz="4" w:space="0" w:color="auto"/>
              <w:right w:val="single" w:sz="4" w:space="0" w:color="auto"/>
            </w:tcBorders>
            <w:shd w:val="clear" w:color="auto" w:fill="auto"/>
            <w:noWrap/>
            <w:vAlign w:val="bottom"/>
          </w:tcPr>
          <w:p w14:paraId="445650C1"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5</w:t>
            </w:r>
          </w:p>
        </w:tc>
        <w:tc>
          <w:tcPr>
            <w:tcW w:w="1283" w:type="pct"/>
            <w:tcBorders>
              <w:top w:val="nil"/>
              <w:left w:val="nil"/>
              <w:bottom w:val="single" w:sz="4" w:space="0" w:color="auto"/>
              <w:right w:val="single" w:sz="4" w:space="0" w:color="auto"/>
            </w:tcBorders>
            <w:shd w:val="clear" w:color="auto" w:fill="auto"/>
            <w:noWrap/>
            <w:vAlign w:val="bottom"/>
          </w:tcPr>
          <w:p w14:paraId="3E64CE63"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19%</w:t>
            </w:r>
          </w:p>
        </w:tc>
        <w:tc>
          <w:tcPr>
            <w:tcW w:w="1282" w:type="pct"/>
            <w:tcBorders>
              <w:top w:val="nil"/>
              <w:left w:val="nil"/>
              <w:bottom w:val="single" w:sz="4" w:space="0" w:color="auto"/>
              <w:right w:val="single" w:sz="4" w:space="0" w:color="auto"/>
            </w:tcBorders>
          </w:tcPr>
          <w:p w14:paraId="3C4E7060"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7%</w:t>
            </w:r>
          </w:p>
        </w:tc>
      </w:tr>
      <w:tr w:rsidR="00F05C35" w:rsidRPr="00EB4A5B" w14:paraId="070CCD31"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504C64E3" w14:textId="77777777" w:rsidR="00F05C35" w:rsidRPr="00076A25" w:rsidRDefault="00F05C35" w:rsidP="00F05C35">
            <w:pPr>
              <w:spacing w:after="0" w:line="240" w:lineRule="auto"/>
              <w:rPr>
                <w:rFonts w:eastAsia="Times New Roman" w:cstheme="minorHAnsi"/>
                <w:bCs/>
                <w:color w:val="000000"/>
                <w:lang w:eastAsia="en-AU"/>
              </w:rPr>
            </w:pPr>
            <w:r w:rsidRPr="00B90486">
              <w:rPr>
                <w:rFonts w:eastAsia="Times New Roman" w:cstheme="minorHAnsi"/>
                <w:b/>
                <w:color w:val="000000"/>
                <w:lang w:eastAsia="en-AU"/>
              </w:rPr>
              <w:t>Psychosocial disability</w:t>
            </w:r>
          </w:p>
        </w:tc>
        <w:tc>
          <w:tcPr>
            <w:tcW w:w="483" w:type="pct"/>
            <w:tcBorders>
              <w:top w:val="nil"/>
              <w:left w:val="nil"/>
              <w:bottom w:val="single" w:sz="4" w:space="0" w:color="auto"/>
              <w:right w:val="single" w:sz="4" w:space="0" w:color="auto"/>
            </w:tcBorders>
            <w:shd w:val="clear" w:color="auto" w:fill="auto"/>
            <w:noWrap/>
            <w:vAlign w:val="bottom"/>
          </w:tcPr>
          <w:p w14:paraId="1DC72EA3" w14:textId="77777777" w:rsidR="00F05C35" w:rsidRPr="00076A25"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tcPr>
          <w:p w14:paraId="7D54D257" w14:textId="77777777" w:rsidR="00F05C35" w:rsidRPr="00076A25"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auto"/>
          </w:tcPr>
          <w:p w14:paraId="3A165D79" w14:textId="77777777" w:rsidR="00F05C35" w:rsidRPr="00076A25" w:rsidRDefault="00F05C35" w:rsidP="00F05C35">
            <w:pPr>
              <w:spacing w:after="0" w:line="240" w:lineRule="auto"/>
              <w:jc w:val="center"/>
              <w:rPr>
                <w:rFonts w:eastAsia="Times New Roman" w:cstheme="minorHAnsi"/>
                <w:color w:val="000000"/>
                <w:lang w:eastAsia="en-AU"/>
              </w:rPr>
            </w:pPr>
          </w:p>
        </w:tc>
      </w:tr>
      <w:tr w:rsidR="00F05C35" w:rsidRPr="00EB4A5B" w14:paraId="00193B64"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1128894D" w14:textId="77777777" w:rsidR="00F05C35" w:rsidRPr="00076A25" w:rsidRDefault="00F05C35" w:rsidP="00F05C35">
            <w:pPr>
              <w:spacing w:after="0" w:line="240" w:lineRule="auto"/>
              <w:rPr>
                <w:rFonts w:eastAsia="Times New Roman" w:cstheme="minorHAnsi"/>
                <w:bCs/>
                <w:color w:val="000000"/>
                <w:lang w:eastAsia="en-AU"/>
              </w:rPr>
            </w:pPr>
            <w:r>
              <w:rPr>
                <w:rFonts w:eastAsia="Times New Roman" w:cstheme="minorHAnsi"/>
                <w:color w:val="000000"/>
                <w:lang w:eastAsia="en-AU"/>
              </w:rPr>
              <w:t>7 to13 years</w:t>
            </w:r>
          </w:p>
        </w:tc>
        <w:tc>
          <w:tcPr>
            <w:tcW w:w="483" w:type="pct"/>
            <w:tcBorders>
              <w:top w:val="nil"/>
              <w:left w:val="nil"/>
              <w:bottom w:val="single" w:sz="4" w:space="0" w:color="auto"/>
              <w:right w:val="single" w:sz="4" w:space="0" w:color="auto"/>
            </w:tcBorders>
            <w:shd w:val="clear" w:color="auto" w:fill="auto"/>
            <w:noWrap/>
            <w:vAlign w:val="bottom"/>
          </w:tcPr>
          <w:p w14:paraId="5B2800CC" w14:textId="77777777" w:rsidR="00F05C35" w:rsidRPr="00076A25"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28B38A4C" w14:textId="77777777" w:rsidR="00F05C35" w:rsidRPr="00076A25"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0ACD4693" w14:textId="77777777" w:rsidR="00F05C35" w:rsidRPr="00076A25"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1%</w:t>
            </w:r>
          </w:p>
        </w:tc>
      </w:tr>
      <w:tr w:rsidR="00F05C35" w:rsidRPr="00EB4A5B" w14:paraId="1953DF4D"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63081177" w14:textId="77777777" w:rsidR="00F05C35" w:rsidRPr="00076A25" w:rsidRDefault="00F05C35" w:rsidP="00F05C35">
            <w:pPr>
              <w:spacing w:after="0" w:line="240" w:lineRule="auto"/>
              <w:rPr>
                <w:rFonts w:eastAsia="Times New Roman" w:cstheme="minorHAnsi"/>
                <w:bCs/>
                <w:color w:val="000000"/>
                <w:lang w:eastAsia="en-AU"/>
              </w:rPr>
            </w:pPr>
            <w:r>
              <w:rPr>
                <w:rFonts w:eastAsia="Times New Roman" w:cstheme="minorHAnsi"/>
                <w:color w:val="000000"/>
                <w:lang w:eastAsia="en-AU"/>
              </w:rPr>
              <w:t>14 to 25 years</w:t>
            </w:r>
          </w:p>
        </w:tc>
        <w:tc>
          <w:tcPr>
            <w:tcW w:w="483" w:type="pct"/>
            <w:tcBorders>
              <w:top w:val="nil"/>
              <w:left w:val="nil"/>
              <w:bottom w:val="single" w:sz="4" w:space="0" w:color="auto"/>
              <w:right w:val="single" w:sz="4" w:space="0" w:color="auto"/>
            </w:tcBorders>
            <w:shd w:val="clear" w:color="auto" w:fill="auto"/>
            <w:noWrap/>
            <w:vAlign w:val="bottom"/>
          </w:tcPr>
          <w:p w14:paraId="4792ED87" w14:textId="77777777" w:rsidR="00F05C35" w:rsidRPr="00076A25"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1</w:t>
            </w:r>
          </w:p>
        </w:tc>
        <w:tc>
          <w:tcPr>
            <w:tcW w:w="1283" w:type="pct"/>
            <w:tcBorders>
              <w:top w:val="nil"/>
              <w:left w:val="nil"/>
              <w:bottom w:val="single" w:sz="4" w:space="0" w:color="auto"/>
              <w:right w:val="single" w:sz="4" w:space="0" w:color="auto"/>
            </w:tcBorders>
            <w:shd w:val="clear" w:color="auto" w:fill="auto"/>
            <w:noWrap/>
            <w:vAlign w:val="bottom"/>
          </w:tcPr>
          <w:p w14:paraId="6AAF3FB6" w14:textId="77777777" w:rsidR="00F05C35" w:rsidRPr="00076A25"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8</w:t>
            </w:r>
            <w:r w:rsidRPr="00EB4A5B">
              <w:rPr>
                <w:rFonts w:eastAsia="Times New Roman" w:cstheme="minorHAnsi"/>
                <w:color w:val="000000"/>
                <w:lang w:eastAsia="en-AU"/>
              </w:rPr>
              <w:t>%</w:t>
            </w:r>
          </w:p>
        </w:tc>
        <w:tc>
          <w:tcPr>
            <w:tcW w:w="1282" w:type="pct"/>
            <w:tcBorders>
              <w:top w:val="nil"/>
              <w:left w:val="nil"/>
              <w:bottom w:val="single" w:sz="4" w:space="0" w:color="auto"/>
              <w:right w:val="single" w:sz="4" w:space="0" w:color="auto"/>
            </w:tcBorders>
          </w:tcPr>
          <w:p w14:paraId="602C29FE" w14:textId="77777777" w:rsidR="00F05C35" w:rsidRPr="00076A25"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6%</w:t>
            </w:r>
          </w:p>
        </w:tc>
      </w:tr>
      <w:tr w:rsidR="00F05C35" w:rsidRPr="00EB4A5B" w14:paraId="150A72A5"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41AA4146" w14:textId="77777777" w:rsidR="00F05C35" w:rsidRPr="00EB4A5B" w:rsidRDefault="00F05C35" w:rsidP="00F05C35">
            <w:pPr>
              <w:spacing w:after="0" w:line="240" w:lineRule="auto"/>
              <w:rPr>
                <w:rFonts w:eastAsia="Times New Roman" w:cstheme="minorHAnsi"/>
                <w:b/>
                <w:bCs/>
                <w:color w:val="000000"/>
                <w:lang w:eastAsia="en-AU"/>
              </w:rPr>
            </w:pPr>
            <w:r>
              <w:rPr>
                <w:rFonts w:eastAsia="Times New Roman" w:cstheme="minorHAnsi"/>
                <w:color w:val="000000"/>
                <w:lang w:eastAsia="en-AU"/>
              </w:rPr>
              <w:t>26 to 44 years</w:t>
            </w:r>
          </w:p>
        </w:tc>
        <w:tc>
          <w:tcPr>
            <w:tcW w:w="483" w:type="pct"/>
            <w:tcBorders>
              <w:top w:val="nil"/>
              <w:left w:val="nil"/>
              <w:bottom w:val="single" w:sz="4" w:space="0" w:color="auto"/>
              <w:right w:val="single" w:sz="4" w:space="0" w:color="auto"/>
            </w:tcBorders>
            <w:shd w:val="clear" w:color="auto" w:fill="auto"/>
            <w:noWrap/>
            <w:vAlign w:val="bottom"/>
          </w:tcPr>
          <w:p w14:paraId="3B96EC07"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11</w:t>
            </w:r>
          </w:p>
        </w:tc>
        <w:tc>
          <w:tcPr>
            <w:tcW w:w="1283" w:type="pct"/>
            <w:tcBorders>
              <w:top w:val="nil"/>
              <w:left w:val="nil"/>
              <w:bottom w:val="single" w:sz="4" w:space="0" w:color="auto"/>
              <w:right w:val="single" w:sz="4" w:space="0" w:color="auto"/>
            </w:tcBorders>
            <w:shd w:val="clear" w:color="auto" w:fill="auto"/>
            <w:noWrap/>
            <w:vAlign w:val="bottom"/>
          </w:tcPr>
          <w:p w14:paraId="27E99AF7"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92</w:t>
            </w:r>
            <w:r w:rsidRPr="00EB4A5B">
              <w:rPr>
                <w:rFonts w:eastAsia="Times New Roman" w:cstheme="minorHAnsi"/>
                <w:color w:val="000000"/>
                <w:lang w:eastAsia="en-AU"/>
              </w:rPr>
              <w:t>%</w:t>
            </w:r>
          </w:p>
        </w:tc>
        <w:tc>
          <w:tcPr>
            <w:tcW w:w="1282" w:type="pct"/>
            <w:tcBorders>
              <w:top w:val="nil"/>
              <w:left w:val="nil"/>
              <w:bottom w:val="single" w:sz="4" w:space="0" w:color="auto"/>
              <w:right w:val="single" w:sz="4" w:space="0" w:color="auto"/>
            </w:tcBorders>
          </w:tcPr>
          <w:p w14:paraId="47EAC814"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38%</w:t>
            </w:r>
          </w:p>
        </w:tc>
      </w:tr>
      <w:tr w:rsidR="00F05C35" w:rsidRPr="00EB4A5B" w14:paraId="1526DE10"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hideMark/>
          </w:tcPr>
          <w:p w14:paraId="4CDCF371" w14:textId="77777777" w:rsidR="00F05C35" w:rsidRPr="00B90486" w:rsidRDefault="00F05C35" w:rsidP="00F05C35">
            <w:pPr>
              <w:spacing w:after="0" w:line="240" w:lineRule="auto"/>
              <w:rPr>
                <w:rFonts w:eastAsia="Times New Roman" w:cstheme="minorHAnsi"/>
                <w:b/>
                <w:color w:val="000000"/>
                <w:lang w:eastAsia="en-AU"/>
              </w:rPr>
            </w:pPr>
            <w:r w:rsidRPr="00B90486">
              <w:rPr>
                <w:rFonts w:eastAsia="Times New Roman" w:cstheme="minorHAnsi"/>
                <w:b/>
                <w:color w:val="000000"/>
                <w:lang w:eastAsia="en-AU"/>
              </w:rPr>
              <w:t xml:space="preserve">Other </w:t>
            </w:r>
          </w:p>
        </w:tc>
        <w:tc>
          <w:tcPr>
            <w:tcW w:w="483" w:type="pct"/>
            <w:tcBorders>
              <w:top w:val="nil"/>
              <w:left w:val="nil"/>
              <w:bottom w:val="single" w:sz="4" w:space="0" w:color="auto"/>
              <w:right w:val="single" w:sz="4" w:space="0" w:color="auto"/>
            </w:tcBorders>
            <w:shd w:val="clear" w:color="auto" w:fill="auto"/>
            <w:noWrap/>
            <w:vAlign w:val="bottom"/>
            <w:hideMark/>
          </w:tcPr>
          <w:p w14:paraId="5374052D"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hideMark/>
          </w:tcPr>
          <w:p w14:paraId="24F761FF"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tcPr>
          <w:p w14:paraId="41773486" w14:textId="77777777" w:rsidR="00F05C35" w:rsidRPr="00EB4A5B" w:rsidRDefault="00F05C35" w:rsidP="00F05C35">
            <w:pPr>
              <w:spacing w:after="0" w:line="240" w:lineRule="auto"/>
              <w:jc w:val="center"/>
              <w:rPr>
                <w:rFonts w:eastAsia="Times New Roman" w:cstheme="minorHAnsi"/>
                <w:color w:val="000000"/>
                <w:lang w:eastAsia="en-AU"/>
              </w:rPr>
            </w:pPr>
          </w:p>
        </w:tc>
      </w:tr>
      <w:tr w:rsidR="00F05C35" w:rsidRPr="00EB4A5B" w14:paraId="5DD0C5B9"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hideMark/>
          </w:tcPr>
          <w:p w14:paraId="0F21B613" w14:textId="77777777" w:rsidR="00F05C35" w:rsidRPr="00EB4A5B"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7 to13 years</w:t>
            </w:r>
          </w:p>
        </w:tc>
        <w:tc>
          <w:tcPr>
            <w:tcW w:w="483" w:type="pct"/>
            <w:tcBorders>
              <w:top w:val="nil"/>
              <w:left w:val="nil"/>
              <w:bottom w:val="single" w:sz="4" w:space="0" w:color="auto"/>
              <w:right w:val="single" w:sz="4" w:space="0" w:color="auto"/>
            </w:tcBorders>
            <w:shd w:val="clear" w:color="auto" w:fill="auto"/>
            <w:noWrap/>
            <w:vAlign w:val="bottom"/>
            <w:hideMark/>
          </w:tcPr>
          <w:p w14:paraId="1B52BB77"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hideMark/>
          </w:tcPr>
          <w:p w14:paraId="4FEE7F6C"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0B9B3F1C"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18%</w:t>
            </w:r>
          </w:p>
        </w:tc>
      </w:tr>
      <w:tr w:rsidR="00F05C35" w:rsidRPr="00EB4A5B" w14:paraId="0A3F6D56" w14:textId="77777777" w:rsidTr="00005966">
        <w:trPr>
          <w:trHeight w:val="194"/>
        </w:trPr>
        <w:tc>
          <w:tcPr>
            <w:tcW w:w="1952" w:type="pct"/>
            <w:tcBorders>
              <w:top w:val="nil"/>
              <w:left w:val="single" w:sz="4" w:space="0" w:color="auto"/>
              <w:bottom w:val="single" w:sz="4" w:space="0" w:color="auto"/>
              <w:right w:val="single" w:sz="4" w:space="0" w:color="auto"/>
            </w:tcBorders>
            <w:shd w:val="clear" w:color="auto" w:fill="auto"/>
            <w:vAlign w:val="bottom"/>
            <w:hideMark/>
          </w:tcPr>
          <w:p w14:paraId="2D3E3F06" w14:textId="77777777" w:rsidR="00F05C35" w:rsidRPr="00EB4A5B"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14 to 25 years</w:t>
            </w:r>
          </w:p>
        </w:tc>
        <w:tc>
          <w:tcPr>
            <w:tcW w:w="483" w:type="pct"/>
            <w:tcBorders>
              <w:top w:val="nil"/>
              <w:left w:val="nil"/>
              <w:bottom w:val="single" w:sz="4" w:space="0" w:color="auto"/>
              <w:right w:val="single" w:sz="4" w:space="0" w:color="auto"/>
            </w:tcBorders>
            <w:shd w:val="clear" w:color="auto" w:fill="auto"/>
            <w:noWrap/>
            <w:vAlign w:val="bottom"/>
            <w:hideMark/>
          </w:tcPr>
          <w:p w14:paraId="48048379"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1</w:t>
            </w:r>
          </w:p>
        </w:tc>
        <w:tc>
          <w:tcPr>
            <w:tcW w:w="1283" w:type="pct"/>
            <w:tcBorders>
              <w:top w:val="nil"/>
              <w:left w:val="nil"/>
              <w:bottom w:val="single" w:sz="4" w:space="0" w:color="auto"/>
              <w:right w:val="single" w:sz="4" w:space="0" w:color="auto"/>
            </w:tcBorders>
            <w:shd w:val="clear" w:color="auto" w:fill="auto"/>
            <w:noWrap/>
            <w:vAlign w:val="bottom"/>
            <w:hideMark/>
          </w:tcPr>
          <w:p w14:paraId="70349EEF"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8%</w:t>
            </w:r>
          </w:p>
        </w:tc>
        <w:tc>
          <w:tcPr>
            <w:tcW w:w="1282" w:type="pct"/>
            <w:tcBorders>
              <w:top w:val="nil"/>
              <w:left w:val="nil"/>
              <w:bottom w:val="single" w:sz="4" w:space="0" w:color="auto"/>
              <w:right w:val="single" w:sz="4" w:space="0" w:color="auto"/>
            </w:tcBorders>
          </w:tcPr>
          <w:p w14:paraId="2DC218D5"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6%</w:t>
            </w:r>
          </w:p>
        </w:tc>
      </w:tr>
      <w:tr w:rsidR="00F05C35" w:rsidRPr="00EB4A5B" w14:paraId="597899AF"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hideMark/>
          </w:tcPr>
          <w:p w14:paraId="3E523A6F" w14:textId="77777777" w:rsidR="00F05C35" w:rsidRPr="00EB4A5B"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26 to 44 years</w:t>
            </w:r>
          </w:p>
        </w:tc>
        <w:tc>
          <w:tcPr>
            <w:tcW w:w="483" w:type="pct"/>
            <w:tcBorders>
              <w:top w:val="nil"/>
              <w:left w:val="nil"/>
              <w:bottom w:val="single" w:sz="4" w:space="0" w:color="auto"/>
              <w:right w:val="single" w:sz="4" w:space="0" w:color="auto"/>
            </w:tcBorders>
            <w:shd w:val="clear" w:color="auto" w:fill="auto"/>
            <w:noWrap/>
            <w:vAlign w:val="bottom"/>
            <w:hideMark/>
          </w:tcPr>
          <w:p w14:paraId="73988505"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8</w:t>
            </w:r>
          </w:p>
        </w:tc>
        <w:tc>
          <w:tcPr>
            <w:tcW w:w="1283" w:type="pct"/>
            <w:tcBorders>
              <w:top w:val="nil"/>
              <w:left w:val="nil"/>
              <w:bottom w:val="single" w:sz="4" w:space="0" w:color="auto"/>
              <w:right w:val="single" w:sz="4" w:space="0" w:color="auto"/>
            </w:tcBorders>
            <w:shd w:val="clear" w:color="auto" w:fill="auto"/>
            <w:noWrap/>
            <w:vAlign w:val="bottom"/>
            <w:hideMark/>
          </w:tcPr>
          <w:p w14:paraId="3D3402B5"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73%</w:t>
            </w:r>
          </w:p>
        </w:tc>
        <w:tc>
          <w:tcPr>
            <w:tcW w:w="1282" w:type="pct"/>
            <w:tcBorders>
              <w:top w:val="nil"/>
              <w:left w:val="nil"/>
              <w:bottom w:val="single" w:sz="4" w:space="0" w:color="auto"/>
              <w:right w:val="single" w:sz="4" w:space="0" w:color="auto"/>
            </w:tcBorders>
          </w:tcPr>
          <w:p w14:paraId="0F58B731" w14:textId="77777777" w:rsidR="00F05C35" w:rsidRPr="00EB4A5B" w:rsidRDefault="00F05C35" w:rsidP="00F05C35">
            <w:pPr>
              <w:spacing w:after="0" w:line="240" w:lineRule="auto"/>
              <w:jc w:val="center"/>
              <w:rPr>
                <w:rFonts w:eastAsia="Times New Roman" w:cstheme="minorHAnsi"/>
                <w:color w:val="000000"/>
                <w:lang w:eastAsia="en-AU"/>
              </w:rPr>
            </w:pPr>
            <w:r>
              <w:rPr>
                <w:rFonts w:eastAsia="Times New Roman" w:cstheme="minorHAnsi"/>
                <w:color w:val="000000"/>
                <w:lang w:eastAsia="en-AU"/>
              </w:rPr>
              <w:t>20%</w:t>
            </w:r>
          </w:p>
        </w:tc>
      </w:tr>
      <w:tr w:rsidR="00F05C35" w:rsidRPr="00EB4A5B" w14:paraId="42B691CD"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tcPr>
          <w:p w14:paraId="02ACA1F9" w14:textId="77777777" w:rsidR="00F05C35" w:rsidRPr="00B90486" w:rsidRDefault="00F05C35" w:rsidP="00F05C35">
            <w:pPr>
              <w:spacing w:after="0" w:line="240" w:lineRule="auto"/>
              <w:rPr>
                <w:rFonts w:eastAsia="Times New Roman" w:cstheme="minorHAnsi"/>
                <w:b/>
                <w:color w:val="000000"/>
                <w:lang w:eastAsia="en-AU"/>
              </w:rPr>
            </w:pPr>
            <w:r w:rsidRPr="00B90486">
              <w:rPr>
                <w:rFonts w:eastAsia="Times New Roman" w:cstheme="minorHAnsi"/>
                <w:b/>
                <w:color w:val="000000"/>
                <w:lang w:eastAsia="en-AU"/>
              </w:rPr>
              <w:t>Total</w:t>
            </w:r>
          </w:p>
        </w:tc>
        <w:tc>
          <w:tcPr>
            <w:tcW w:w="483" w:type="pct"/>
            <w:tcBorders>
              <w:top w:val="nil"/>
              <w:left w:val="nil"/>
              <w:bottom w:val="single" w:sz="4" w:space="0" w:color="auto"/>
              <w:right w:val="single" w:sz="4" w:space="0" w:color="auto"/>
            </w:tcBorders>
            <w:shd w:val="clear" w:color="auto" w:fill="auto"/>
            <w:noWrap/>
            <w:vAlign w:val="bottom"/>
          </w:tcPr>
          <w:p w14:paraId="33CE874E"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tcPr>
          <w:p w14:paraId="15297782"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tcPr>
          <w:p w14:paraId="72DA7B3C" w14:textId="77777777" w:rsidR="00F05C35" w:rsidRPr="00EB4A5B" w:rsidRDefault="00F05C35" w:rsidP="00F05C35">
            <w:pPr>
              <w:spacing w:after="0" w:line="240" w:lineRule="auto"/>
              <w:jc w:val="center"/>
              <w:rPr>
                <w:rFonts w:eastAsia="Times New Roman" w:cstheme="minorHAnsi"/>
                <w:color w:val="000000"/>
                <w:lang w:eastAsia="en-AU"/>
              </w:rPr>
            </w:pPr>
          </w:p>
        </w:tc>
      </w:tr>
      <w:tr w:rsidR="00F05C35" w:rsidRPr="00EB4A5B" w14:paraId="111212C0"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hideMark/>
          </w:tcPr>
          <w:p w14:paraId="7104399D" w14:textId="77777777" w:rsidR="00F05C35" w:rsidRPr="00EB4A5B" w:rsidRDefault="00F05C35" w:rsidP="00F05C35">
            <w:pPr>
              <w:spacing w:after="0" w:line="240" w:lineRule="auto"/>
              <w:rPr>
                <w:rFonts w:eastAsia="Times New Roman" w:cstheme="minorHAnsi"/>
                <w:color w:val="000000"/>
                <w:lang w:eastAsia="en-AU"/>
              </w:rPr>
            </w:pPr>
            <w:r w:rsidRPr="00737BA4">
              <w:rPr>
                <w:rFonts w:eastAsia="Times New Roman" w:cstheme="minorHAnsi"/>
                <w:color w:val="000000"/>
                <w:lang w:eastAsia="en-AU"/>
              </w:rPr>
              <w:t>14 to 25 years</w:t>
            </w:r>
          </w:p>
        </w:tc>
        <w:tc>
          <w:tcPr>
            <w:tcW w:w="483" w:type="pct"/>
            <w:tcBorders>
              <w:top w:val="nil"/>
              <w:left w:val="nil"/>
              <w:bottom w:val="single" w:sz="4" w:space="0" w:color="auto"/>
              <w:right w:val="single" w:sz="4" w:space="0" w:color="auto"/>
            </w:tcBorders>
            <w:shd w:val="clear" w:color="auto" w:fill="auto"/>
            <w:noWrap/>
            <w:vAlign w:val="bottom"/>
            <w:hideMark/>
          </w:tcPr>
          <w:p w14:paraId="4A233B90" w14:textId="77777777" w:rsidR="00F05C35" w:rsidRPr="00EB4A5B"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29</w:t>
            </w:r>
          </w:p>
        </w:tc>
        <w:tc>
          <w:tcPr>
            <w:tcW w:w="1283" w:type="pct"/>
            <w:tcBorders>
              <w:top w:val="nil"/>
              <w:left w:val="nil"/>
              <w:bottom w:val="single" w:sz="4" w:space="0" w:color="auto"/>
              <w:right w:val="single" w:sz="4" w:space="0" w:color="auto"/>
            </w:tcBorders>
            <w:shd w:val="clear" w:color="auto" w:fill="auto"/>
            <w:noWrap/>
            <w:vAlign w:val="bottom"/>
            <w:hideMark/>
          </w:tcPr>
          <w:p w14:paraId="44B0E325" w14:textId="77777777" w:rsidR="00F05C35" w:rsidRPr="00EB4A5B"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39%</w:t>
            </w:r>
          </w:p>
        </w:tc>
        <w:tc>
          <w:tcPr>
            <w:tcW w:w="1282" w:type="pct"/>
            <w:tcBorders>
              <w:top w:val="nil"/>
              <w:left w:val="nil"/>
              <w:bottom w:val="single" w:sz="4" w:space="0" w:color="auto"/>
              <w:right w:val="single" w:sz="4" w:space="0" w:color="auto"/>
            </w:tcBorders>
            <w:shd w:val="clear" w:color="000000" w:fill="FFFFFF"/>
          </w:tcPr>
          <w:p w14:paraId="5106E87E" w14:textId="77777777" w:rsidR="00F05C35" w:rsidRPr="00EB4A5B"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24%</w:t>
            </w:r>
          </w:p>
        </w:tc>
      </w:tr>
      <w:tr w:rsidR="00F05C35" w:rsidRPr="00EB4A5B" w14:paraId="465DCE58"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bottom"/>
            <w:hideMark/>
          </w:tcPr>
          <w:p w14:paraId="7D661594" w14:textId="77777777" w:rsidR="00F05C35" w:rsidRPr="00EB4A5B" w:rsidRDefault="00F05C35" w:rsidP="00F05C35">
            <w:pPr>
              <w:spacing w:after="0" w:line="240" w:lineRule="auto"/>
              <w:rPr>
                <w:rFonts w:eastAsia="Times New Roman" w:cstheme="minorHAnsi"/>
                <w:color w:val="000000"/>
                <w:lang w:eastAsia="en-AU"/>
              </w:rPr>
            </w:pPr>
            <w:r w:rsidRPr="00737BA4">
              <w:rPr>
                <w:rFonts w:eastAsia="Times New Roman" w:cstheme="minorHAnsi"/>
                <w:color w:val="000000"/>
                <w:lang w:eastAsia="en-AU"/>
              </w:rPr>
              <w:t>26 to 44 years</w:t>
            </w:r>
          </w:p>
        </w:tc>
        <w:tc>
          <w:tcPr>
            <w:tcW w:w="483" w:type="pct"/>
            <w:tcBorders>
              <w:top w:val="nil"/>
              <w:left w:val="nil"/>
              <w:bottom w:val="single" w:sz="4" w:space="0" w:color="auto"/>
              <w:right w:val="single" w:sz="4" w:space="0" w:color="auto"/>
            </w:tcBorders>
            <w:shd w:val="clear" w:color="auto" w:fill="auto"/>
            <w:noWrap/>
            <w:vAlign w:val="bottom"/>
            <w:hideMark/>
          </w:tcPr>
          <w:p w14:paraId="5056DA0F" w14:textId="77777777" w:rsidR="00F05C35" w:rsidRPr="00EB4A5B"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36</w:t>
            </w:r>
          </w:p>
        </w:tc>
        <w:tc>
          <w:tcPr>
            <w:tcW w:w="1283" w:type="pct"/>
            <w:tcBorders>
              <w:top w:val="nil"/>
              <w:left w:val="nil"/>
              <w:bottom w:val="single" w:sz="4" w:space="0" w:color="auto"/>
              <w:right w:val="single" w:sz="4" w:space="0" w:color="auto"/>
            </w:tcBorders>
            <w:shd w:val="clear" w:color="auto" w:fill="auto"/>
            <w:noWrap/>
            <w:vAlign w:val="bottom"/>
            <w:hideMark/>
          </w:tcPr>
          <w:p w14:paraId="2EF83EB4" w14:textId="77777777" w:rsidR="00F05C35" w:rsidRPr="00EB4A5B"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48%</w:t>
            </w:r>
          </w:p>
        </w:tc>
        <w:tc>
          <w:tcPr>
            <w:tcW w:w="1282" w:type="pct"/>
            <w:tcBorders>
              <w:top w:val="nil"/>
              <w:left w:val="nil"/>
              <w:bottom w:val="single" w:sz="4" w:space="0" w:color="auto"/>
              <w:right w:val="single" w:sz="4" w:space="0" w:color="auto"/>
            </w:tcBorders>
            <w:shd w:val="clear" w:color="000000" w:fill="FFFFFF"/>
          </w:tcPr>
          <w:p w14:paraId="048A3D49" w14:textId="77777777" w:rsidR="00F05C35" w:rsidRPr="00EB4A5B"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20%</w:t>
            </w:r>
          </w:p>
        </w:tc>
      </w:tr>
      <w:tr w:rsidR="00F05C35" w:rsidRPr="00EB4A5B" w14:paraId="1040B566" w14:textId="77777777" w:rsidTr="00005966">
        <w:trPr>
          <w:trHeight w:val="210"/>
        </w:trPr>
        <w:tc>
          <w:tcPr>
            <w:tcW w:w="1952" w:type="pct"/>
            <w:tcBorders>
              <w:top w:val="nil"/>
              <w:left w:val="single" w:sz="4" w:space="0" w:color="auto"/>
              <w:bottom w:val="single" w:sz="4" w:space="0" w:color="auto"/>
              <w:right w:val="single" w:sz="4" w:space="0" w:color="auto"/>
            </w:tcBorders>
            <w:shd w:val="clear" w:color="auto" w:fill="auto"/>
            <w:vAlign w:val="bottom"/>
            <w:hideMark/>
          </w:tcPr>
          <w:p w14:paraId="17C1E1FC" w14:textId="77777777" w:rsidR="00F05C35" w:rsidRPr="00EB4A5B" w:rsidRDefault="00F05C35" w:rsidP="00F05C35">
            <w:pPr>
              <w:spacing w:after="0" w:line="240" w:lineRule="auto"/>
              <w:rPr>
                <w:rFonts w:eastAsia="Times New Roman" w:cstheme="minorHAnsi"/>
                <w:color w:val="000000"/>
                <w:lang w:eastAsia="en-AU"/>
              </w:rPr>
            </w:pPr>
            <w:r w:rsidRPr="00737BA4">
              <w:rPr>
                <w:rFonts w:eastAsia="Times New Roman" w:cstheme="minorHAnsi"/>
                <w:color w:val="000000"/>
                <w:lang w:eastAsia="en-AU"/>
              </w:rPr>
              <w:t>7 to 13 years</w:t>
            </w:r>
          </w:p>
        </w:tc>
        <w:tc>
          <w:tcPr>
            <w:tcW w:w="483" w:type="pct"/>
            <w:tcBorders>
              <w:top w:val="nil"/>
              <w:left w:val="nil"/>
              <w:bottom w:val="single" w:sz="4" w:space="0" w:color="auto"/>
              <w:right w:val="single" w:sz="4" w:space="0" w:color="auto"/>
            </w:tcBorders>
            <w:shd w:val="clear" w:color="auto" w:fill="auto"/>
            <w:noWrap/>
            <w:vAlign w:val="bottom"/>
            <w:hideMark/>
          </w:tcPr>
          <w:p w14:paraId="04073620" w14:textId="77777777" w:rsidR="00F05C35" w:rsidRPr="00EB4A5B"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9</w:t>
            </w:r>
          </w:p>
        </w:tc>
        <w:tc>
          <w:tcPr>
            <w:tcW w:w="1283" w:type="pct"/>
            <w:tcBorders>
              <w:top w:val="nil"/>
              <w:left w:val="nil"/>
              <w:bottom w:val="single" w:sz="4" w:space="0" w:color="auto"/>
              <w:right w:val="single" w:sz="4" w:space="0" w:color="auto"/>
            </w:tcBorders>
            <w:shd w:val="clear" w:color="auto" w:fill="auto"/>
            <w:noWrap/>
            <w:vAlign w:val="bottom"/>
            <w:hideMark/>
          </w:tcPr>
          <w:p w14:paraId="23B4183C" w14:textId="77777777" w:rsidR="00F05C35" w:rsidRPr="00EB4A5B"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12%</w:t>
            </w:r>
          </w:p>
        </w:tc>
        <w:tc>
          <w:tcPr>
            <w:tcW w:w="1282" w:type="pct"/>
            <w:tcBorders>
              <w:top w:val="nil"/>
              <w:left w:val="nil"/>
              <w:bottom w:val="single" w:sz="4" w:space="0" w:color="auto"/>
              <w:right w:val="single" w:sz="4" w:space="0" w:color="auto"/>
            </w:tcBorders>
            <w:shd w:val="clear" w:color="000000" w:fill="FFFFFF"/>
          </w:tcPr>
          <w:p w14:paraId="4F126886" w14:textId="77777777" w:rsidR="00F05C35" w:rsidRPr="00EB4A5B"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28%</w:t>
            </w:r>
          </w:p>
        </w:tc>
      </w:tr>
      <w:tr w:rsidR="00F05C35" w:rsidRPr="00EB4A5B" w14:paraId="04B6AE8A"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E9E9E9" w:themeFill="text1" w:themeFillTint="33"/>
            <w:vAlign w:val="center"/>
            <w:hideMark/>
          </w:tcPr>
          <w:p w14:paraId="1D7BBFEE" w14:textId="77777777" w:rsidR="00F05C35" w:rsidRPr="00B90486" w:rsidRDefault="00F05C35" w:rsidP="00F05C35">
            <w:pPr>
              <w:spacing w:after="0" w:line="240" w:lineRule="auto"/>
              <w:rPr>
                <w:rFonts w:eastAsia="Times New Roman" w:cstheme="minorHAnsi"/>
                <w:b/>
                <w:color w:val="000000"/>
                <w:lang w:eastAsia="en-AU"/>
              </w:rPr>
            </w:pPr>
            <w:r>
              <w:rPr>
                <w:rFonts w:eastAsia="Times New Roman" w:cstheme="minorHAnsi"/>
                <w:b/>
                <w:bCs/>
                <w:color w:val="000000"/>
                <w:lang w:eastAsia="en-AU"/>
              </w:rPr>
              <w:t>State</w:t>
            </w:r>
            <w:r w:rsidRPr="00076A25">
              <w:rPr>
                <w:rFonts w:eastAsia="Times New Roman" w:cstheme="minorHAnsi"/>
                <w:b/>
                <w:bCs/>
                <w:lang w:eastAsia="en-AU"/>
              </w:rPr>
              <w:t>/</w:t>
            </w:r>
            <w:r>
              <w:rPr>
                <w:rFonts w:eastAsia="Times New Roman" w:cstheme="minorHAnsi"/>
                <w:b/>
                <w:bCs/>
                <w:color w:val="000000"/>
                <w:lang w:eastAsia="en-AU"/>
              </w:rPr>
              <w:t>Territory</w:t>
            </w:r>
          </w:p>
        </w:tc>
        <w:tc>
          <w:tcPr>
            <w:tcW w:w="483" w:type="pct"/>
            <w:tcBorders>
              <w:top w:val="nil"/>
              <w:left w:val="nil"/>
              <w:bottom w:val="single" w:sz="4" w:space="0" w:color="auto"/>
              <w:right w:val="single" w:sz="4" w:space="0" w:color="auto"/>
            </w:tcBorders>
            <w:shd w:val="clear" w:color="auto" w:fill="E9E9E9" w:themeFill="text1" w:themeFillTint="33"/>
            <w:noWrap/>
            <w:vAlign w:val="bottom"/>
            <w:hideMark/>
          </w:tcPr>
          <w:p w14:paraId="2F7ED7F1"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E9E9E9" w:themeFill="text1" w:themeFillTint="33"/>
            <w:noWrap/>
            <w:vAlign w:val="bottom"/>
            <w:hideMark/>
          </w:tcPr>
          <w:p w14:paraId="302F0128"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E9E9E9" w:themeFill="text1" w:themeFillTint="33"/>
          </w:tcPr>
          <w:p w14:paraId="164C35BF" w14:textId="77777777" w:rsidR="00F05C35" w:rsidRPr="00EB4A5B" w:rsidRDefault="00F05C35" w:rsidP="00F05C35">
            <w:pPr>
              <w:spacing w:after="0" w:line="240" w:lineRule="auto"/>
              <w:jc w:val="center"/>
              <w:rPr>
                <w:rFonts w:eastAsia="Times New Roman" w:cstheme="minorHAnsi"/>
                <w:color w:val="000000"/>
                <w:lang w:eastAsia="en-AU"/>
              </w:rPr>
            </w:pPr>
          </w:p>
        </w:tc>
      </w:tr>
      <w:tr w:rsidR="00F05C35" w:rsidRPr="00EB4A5B" w14:paraId="08AA9931"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6F52A8EA" w14:textId="77777777" w:rsidR="00F05C35" w:rsidRPr="00EB4A5B" w:rsidRDefault="00F05C35" w:rsidP="00F05C35">
            <w:pPr>
              <w:spacing w:after="0" w:line="240" w:lineRule="auto"/>
              <w:rPr>
                <w:rFonts w:eastAsia="Times New Roman" w:cstheme="minorHAnsi"/>
                <w:color w:val="000000"/>
                <w:lang w:eastAsia="en-AU"/>
              </w:rPr>
            </w:pPr>
            <w:r w:rsidRPr="009A5ED6">
              <w:rPr>
                <w:rFonts w:eastAsia="Times New Roman" w:cstheme="minorHAnsi"/>
                <w:bCs/>
                <w:color w:val="000000"/>
                <w:lang w:eastAsia="en-AU"/>
              </w:rPr>
              <w:t>ACT</w:t>
            </w:r>
          </w:p>
        </w:tc>
        <w:tc>
          <w:tcPr>
            <w:tcW w:w="483" w:type="pct"/>
            <w:tcBorders>
              <w:top w:val="nil"/>
              <w:left w:val="nil"/>
              <w:bottom w:val="single" w:sz="4" w:space="0" w:color="auto"/>
              <w:right w:val="single" w:sz="4" w:space="0" w:color="auto"/>
            </w:tcBorders>
            <w:shd w:val="clear" w:color="auto" w:fill="auto"/>
            <w:noWrap/>
            <w:vAlign w:val="bottom"/>
            <w:hideMark/>
          </w:tcPr>
          <w:p w14:paraId="51270F78" w14:textId="77777777" w:rsidR="00F05C35" w:rsidRPr="00EB4A5B"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hideMark/>
          </w:tcPr>
          <w:p w14:paraId="62894F2D" w14:textId="77777777" w:rsidR="00F05C35" w:rsidRPr="00EB4A5B"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48AF505B" w14:textId="77777777" w:rsidR="00F05C35" w:rsidRPr="00EB4A5B"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2%</w:t>
            </w:r>
          </w:p>
        </w:tc>
      </w:tr>
      <w:tr w:rsidR="00F05C35" w:rsidRPr="00EB4A5B" w14:paraId="2E902A98"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13C39005" w14:textId="77777777" w:rsidR="00F05C35" w:rsidRPr="00EB4A5B" w:rsidRDefault="00F05C35" w:rsidP="00F05C35">
            <w:pPr>
              <w:spacing w:after="0" w:line="240" w:lineRule="auto"/>
              <w:rPr>
                <w:rFonts w:eastAsia="Times New Roman" w:cstheme="minorHAnsi"/>
                <w:color w:val="000000"/>
                <w:lang w:eastAsia="en-AU"/>
              </w:rPr>
            </w:pPr>
            <w:r w:rsidRPr="009A5ED6">
              <w:rPr>
                <w:rFonts w:eastAsia="Times New Roman" w:cstheme="minorHAnsi"/>
                <w:bCs/>
                <w:color w:val="000000"/>
                <w:lang w:eastAsia="en-AU"/>
              </w:rPr>
              <w:t>NSW</w:t>
            </w:r>
          </w:p>
        </w:tc>
        <w:tc>
          <w:tcPr>
            <w:tcW w:w="483" w:type="pct"/>
            <w:tcBorders>
              <w:top w:val="nil"/>
              <w:left w:val="nil"/>
              <w:bottom w:val="single" w:sz="4" w:space="0" w:color="auto"/>
              <w:right w:val="single" w:sz="4" w:space="0" w:color="auto"/>
            </w:tcBorders>
            <w:shd w:val="clear" w:color="auto" w:fill="auto"/>
            <w:noWrap/>
            <w:vAlign w:val="bottom"/>
            <w:hideMark/>
          </w:tcPr>
          <w:p w14:paraId="5078D187" w14:textId="77777777" w:rsidR="00F05C35" w:rsidRPr="00EB4A5B"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19</w:t>
            </w:r>
          </w:p>
        </w:tc>
        <w:tc>
          <w:tcPr>
            <w:tcW w:w="1283" w:type="pct"/>
            <w:tcBorders>
              <w:top w:val="nil"/>
              <w:left w:val="nil"/>
              <w:bottom w:val="single" w:sz="4" w:space="0" w:color="auto"/>
              <w:right w:val="single" w:sz="4" w:space="0" w:color="auto"/>
            </w:tcBorders>
            <w:shd w:val="clear" w:color="auto" w:fill="auto"/>
            <w:noWrap/>
            <w:vAlign w:val="bottom"/>
            <w:hideMark/>
          </w:tcPr>
          <w:p w14:paraId="460B0D59" w14:textId="77777777" w:rsidR="00F05C35" w:rsidRPr="00EB4A5B"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25%</w:t>
            </w:r>
          </w:p>
        </w:tc>
        <w:tc>
          <w:tcPr>
            <w:tcW w:w="1282" w:type="pct"/>
            <w:tcBorders>
              <w:top w:val="nil"/>
              <w:left w:val="nil"/>
              <w:bottom w:val="single" w:sz="4" w:space="0" w:color="auto"/>
              <w:right w:val="single" w:sz="4" w:space="0" w:color="auto"/>
            </w:tcBorders>
            <w:shd w:val="clear" w:color="auto" w:fill="auto"/>
          </w:tcPr>
          <w:p w14:paraId="310BD8FD" w14:textId="77777777" w:rsidR="00F05C35" w:rsidRPr="00EB4A5B"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31%</w:t>
            </w:r>
          </w:p>
        </w:tc>
      </w:tr>
      <w:tr w:rsidR="00F05C35" w:rsidRPr="00EB4A5B" w14:paraId="7DCA6C2D"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6BBEC409" w14:textId="77777777" w:rsidR="00F05C35" w:rsidRPr="00EB4A5B" w:rsidRDefault="00F05C35" w:rsidP="00F05C35">
            <w:pPr>
              <w:spacing w:after="0" w:line="240" w:lineRule="auto"/>
              <w:rPr>
                <w:rFonts w:eastAsia="Times New Roman" w:cstheme="minorHAnsi"/>
                <w:color w:val="000000"/>
                <w:lang w:eastAsia="en-AU"/>
              </w:rPr>
            </w:pPr>
            <w:r w:rsidRPr="009A5ED6">
              <w:rPr>
                <w:rFonts w:eastAsia="Times New Roman" w:cstheme="minorHAnsi"/>
                <w:bCs/>
                <w:color w:val="000000"/>
                <w:lang w:eastAsia="en-AU"/>
              </w:rPr>
              <w:t>NT</w:t>
            </w:r>
          </w:p>
        </w:tc>
        <w:tc>
          <w:tcPr>
            <w:tcW w:w="483" w:type="pct"/>
            <w:tcBorders>
              <w:top w:val="nil"/>
              <w:left w:val="nil"/>
              <w:bottom w:val="single" w:sz="4" w:space="0" w:color="auto"/>
              <w:right w:val="single" w:sz="4" w:space="0" w:color="auto"/>
            </w:tcBorders>
            <w:shd w:val="clear" w:color="auto" w:fill="auto"/>
            <w:noWrap/>
            <w:vAlign w:val="bottom"/>
            <w:hideMark/>
          </w:tcPr>
          <w:p w14:paraId="10737DAA" w14:textId="77777777" w:rsidR="00F05C35" w:rsidRPr="00EB4A5B"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hideMark/>
          </w:tcPr>
          <w:p w14:paraId="39A8A7EB" w14:textId="77777777" w:rsidR="00F05C35" w:rsidRPr="00EB4A5B"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163EAEF3" w14:textId="77777777" w:rsidR="00F05C35" w:rsidRPr="00EB4A5B"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1%</w:t>
            </w:r>
          </w:p>
        </w:tc>
      </w:tr>
      <w:tr w:rsidR="00F05C35" w:rsidRPr="00737BA4" w14:paraId="07946E2F"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59A4FAA0" w14:textId="77777777" w:rsidR="00F05C35" w:rsidRPr="00737BA4" w:rsidRDefault="00005966" w:rsidP="00F05C35">
            <w:pPr>
              <w:spacing w:after="0" w:line="240" w:lineRule="auto"/>
              <w:rPr>
                <w:rFonts w:eastAsia="Times New Roman" w:cstheme="minorHAnsi"/>
                <w:color w:val="000000"/>
                <w:lang w:eastAsia="en-AU"/>
              </w:rPr>
            </w:pPr>
            <w:r>
              <w:rPr>
                <w:rFonts w:eastAsia="Times New Roman" w:cstheme="minorHAnsi"/>
                <w:bCs/>
                <w:color w:val="000000"/>
                <w:lang w:eastAsia="en-AU"/>
              </w:rPr>
              <w:t>Qld</w:t>
            </w:r>
          </w:p>
        </w:tc>
        <w:tc>
          <w:tcPr>
            <w:tcW w:w="483" w:type="pct"/>
            <w:tcBorders>
              <w:top w:val="nil"/>
              <w:left w:val="nil"/>
              <w:bottom w:val="single" w:sz="4" w:space="0" w:color="auto"/>
              <w:right w:val="single" w:sz="4" w:space="0" w:color="auto"/>
            </w:tcBorders>
            <w:shd w:val="clear" w:color="auto" w:fill="auto"/>
            <w:noWrap/>
            <w:vAlign w:val="bottom"/>
          </w:tcPr>
          <w:p w14:paraId="292FA4C4" w14:textId="77777777" w:rsidR="00F05C35" w:rsidRPr="00737BA4"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11</w:t>
            </w:r>
          </w:p>
        </w:tc>
        <w:tc>
          <w:tcPr>
            <w:tcW w:w="1283" w:type="pct"/>
            <w:tcBorders>
              <w:top w:val="nil"/>
              <w:left w:val="nil"/>
              <w:bottom w:val="single" w:sz="4" w:space="0" w:color="auto"/>
              <w:right w:val="single" w:sz="4" w:space="0" w:color="auto"/>
            </w:tcBorders>
            <w:shd w:val="clear" w:color="auto" w:fill="auto"/>
            <w:noWrap/>
            <w:vAlign w:val="bottom"/>
          </w:tcPr>
          <w:p w14:paraId="23D0C879" w14:textId="77777777" w:rsidR="00F05C35" w:rsidRPr="00737BA4"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15%</w:t>
            </w:r>
          </w:p>
        </w:tc>
        <w:tc>
          <w:tcPr>
            <w:tcW w:w="1282" w:type="pct"/>
            <w:tcBorders>
              <w:top w:val="nil"/>
              <w:left w:val="nil"/>
              <w:bottom w:val="single" w:sz="4" w:space="0" w:color="auto"/>
              <w:right w:val="single" w:sz="4" w:space="0" w:color="auto"/>
            </w:tcBorders>
            <w:shd w:val="clear" w:color="auto" w:fill="auto"/>
          </w:tcPr>
          <w:p w14:paraId="1BA7988F" w14:textId="77777777" w:rsidR="00F05C35" w:rsidRPr="00737BA4"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19%</w:t>
            </w:r>
          </w:p>
        </w:tc>
      </w:tr>
      <w:tr w:rsidR="00F05C35" w:rsidRPr="00737BA4" w14:paraId="1F1E0FDF"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6453B872" w14:textId="77777777" w:rsidR="00F05C35" w:rsidRPr="00737BA4" w:rsidRDefault="00F05C35" w:rsidP="00F05C35">
            <w:pPr>
              <w:spacing w:after="0" w:line="240" w:lineRule="auto"/>
              <w:rPr>
                <w:rFonts w:eastAsia="Times New Roman" w:cstheme="minorHAnsi"/>
                <w:color w:val="000000"/>
                <w:lang w:eastAsia="en-AU"/>
              </w:rPr>
            </w:pPr>
            <w:r w:rsidRPr="009A5ED6">
              <w:rPr>
                <w:rFonts w:eastAsia="Times New Roman" w:cstheme="minorHAnsi"/>
                <w:bCs/>
                <w:color w:val="000000"/>
                <w:lang w:eastAsia="en-AU"/>
              </w:rPr>
              <w:t>SA</w:t>
            </w:r>
          </w:p>
        </w:tc>
        <w:tc>
          <w:tcPr>
            <w:tcW w:w="483" w:type="pct"/>
            <w:tcBorders>
              <w:top w:val="nil"/>
              <w:left w:val="nil"/>
              <w:bottom w:val="single" w:sz="4" w:space="0" w:color="auto"/>
              <w:right w:val="single" w:sz="4" w:space="0" w:color="auto"/>
            </w:tcBorders>
            <w:shd w:val="clear" w:color="auto" w:fill="auto"/>
            <w:noWrap/>
            <w:vAlign w:val="bottom"/>
          </w:tcPr>
          <w:p w14:paraId="7AD7D02B" w14:textId="77777777" w:rsidR="00F05C35" w:rsidRPr="00737BA4"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6</w:t>
            </w:r>
          </w:p>
        </w:tc>
        <w:tc>
          <w:tcPr>
            <w:tcW w:w="1283" w:type="pct"/>
            <w:tcBorders>
              <w:top w:val="nil"/>
              <w:left w:val="nil"/>
              <w:bottom w:val="single" w:sz="4" w:space="0" w:color="auto"/>
              <w:right w:val="single" w:sz="4" w:space="0" w:color="auto"/>
            </w:tcBorders>
            <w:shd w:val="clear" w:color="auto" w:fill="auto"/>
            <w:noWrap/>
            <w:vAlign w:val="bottom"/>
          </w:tcPr>
          <w:p w14:paraId="4459EAE5" w14:textId="77777777" w:rsidR="00F05C35" w:rsidRPr="00737BA4"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8%</w:t>
            </w:r>
          </w:p>
        </w:tc>
        <w:tc>
          <w:tcPr>
            <w:tcW w:w="1282" w:type="pct"/>
            <w:tcBorders>
              <w:top w:val="nil"/>
              <w:left w:val="nil"/>
              <w:bottom w:val="single" w:sz="4" w:space="0" w:color="auto"/>
              <w:right w:val="single" w:sz="4" w:space="0" w:color="auto"/>
            </w:tcBorders>
            <w:shd w:val="clear" w:color="auto" w:fill="auto"/>
          </w:tcPr>
          <w:p w14:paraId="489534F9" w14:textId="77777777" w:rsidR="00F05C35" w:rsidRPr="00737BA4"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9%</w:t>
            </w:r>
          </w:p>
        </w:tc>
      </w:tr>
      <w:tr w:rsidR="00F05C35" w:rsidRPr="00737BA4" w14:paraId="32BA7E67"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5F53A890" w14:textId="77777777" w:rsidR="00F05C35" w:rsidRPr="00737BA4" w:rsidRDefault="00005966" w:rsidP="00F05C35">
            <w:pPr>
              <w:spacing w:after="0" w:line="240" w:lineRule="auto"/>
              <w:rPr>
                <w:rFonts w:eastAsia="Times New Roman" w:cstheme="minorHAnsi"/>
                <w:color w:val="000000"/>
                <w:lang w:eastAsia="en-AU"/>
              </w:rPr>
            </w:pPr>
            <w:r>
              <w:rPr>
                <w:rFonts w:eastAsia="Times New Roman" w:cstheme="minorHAnsi"/>
                <w:bCs/>
                <w:color w:val="000000"/>
                <w:lang w:eastAsia="en-AU"/>
              </w:rPr>
              <w:t>Tas</w:t>
            </w:r>
          </w:p>
        </w:tc>
        <w:tc>
          <w:tcPr>
            <w:tcW w:w="483" w:type="pct"/>
            <w:tcBorders>
              <w:top w:val="nil"/>
              <w:left w:val="nil"/>
              <w:bottom w:val="single" w:sz="4" w:space="0" w:color="auto"/>
              <w:right w:val="single" w:sz="4" w:space="0" w:color="auto"/>
            </w:tcBorders>
            <w:shd w:val="clear" w:color="auto" w:fill="auto"/>
            <w:noWrap/>
            <w:vAlign w:val="bottom"/>
          </w:tcPr>
          <w:p w14:paraId="27769240" w14:textId="77777777" w:rsidR="00F05C35" w:rsidRPr="00737BA4"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5</w:t>
            </w:r>
          </w:p>
        </w:tc>
        <w:tc>
          <w:tcPr>
            <w:tcW w:w="1283" w:type="pct"/>
            <w:tcBorders>
              <w:top w:val="nil"/>
              <w:left w:val="nil"/>
              <w:bottom w:val="single" w:sz="4" w:space="0" w:color="auto"/>
              <w:right w:val="single" w:sz="4" w:space="0" w:color="auto"/>
            </w:tcBorders>
            <w:shd w:val="clear" w:color="auto" w:fill="auto"/>
            <w:noWrap/>
            <w:vAlign w:val="bottom"/>
          </w:tcPr>
          <w:p w14:paraId="0AD57759" w14:textId="77777777" w:rsidR="00F05C35" w:rsidRPr="00737BA4"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7%</w:t>
            </w:r>
          </w:p>
        </w:tc>
        <w:tc>
          <w:tcPr>
            <w:tcW w:w="1282" w:type="pct"/>
            <w:tcBorders>
              <w:top w:val="nil"/>
              <w:left w:val="nil"/>
              <w:bottom w:val="single" w:sz="4" w:space="0" w:color="auto"/>
              <w:right w:val="single" w:sz="4" w:space="0" w:color="auto"/>
            </w:tcBorders>
            <w:shd w:val="clear" w:color="auto" w:fill="auto"/>
          </w:tcPr>
          <w:p w14:paraId="3A50397F" w14:textId="77777777" w:rsidR="00F05C35" w:rsidRPr="00737BA4"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2%</w:t>
            </w:r>
          </w:p>
        </w:tc>
      </w:tr>
      <w:tr w:rsidR="00F05C35" w:rsidRPr="00EB4A5B" w14:paraId="2FDF9924"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378FF0E9" w14:textId="77777777" w:rsidR="00F05C35" w:rsidRPr="00EB4A5B" w:rsidRDefault="00005966" w:rsidP="00F05C35">
            <w:pPr>
              <w:spacing w:after="0" w:line="240" w:lineRule="auto"/>
              <w:rPr>
                <w:rFonts w:eastAsia="Times New Roman" w:cstheme="minorHAnsi"/>
                <w:b/>
                <w:bCs/>
                <w:color w:val="000000"/>
                <w:lang w:eastAsia="en-AU"/>
              </w:rPr>
            </w:pPr>
            <w:r>
              <w:rPr>
                <w:rFonts w:eastAsia="Times New Roman" w:cstheme="minorHAnsi"/>
                <w:bCs/>
                <w:color w:val="000000"/>
                <w:lang w:eastAsia="en-AU"/>
              </w:rPr>
              <w:t>Vic</w:t>
            </w:r>
          </w:p>
        </w:tc>
        <w:tc>
          <w:tcPr>
            <w:tcW w:w="483" w:type="pct"/>
            <w:tcBorders>
              <w:top w:val="nil"/>
              <w:left w:val="nil"/>
              <w:bottom w:val="single" w:sz="4" w:space="0" w:color="auto"/>
              <w:right w:val="single" w:sz="4" w:space="0" w:color="auto"/>
            </w:tcBorders>
            <w:shd w:val="clear" w:color="auto" w:fill="auto"/>
            <w:noWrap/>
            <w:vAlign w:val="bottom"/>
          </w:tcPr>
          <w:p w14:paraId="2819FD07" w14:textId="77777777" w:rsidR="00F05C35" w:rsidRPr="00EB4A5B"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25</w:t>
            </w:r>
          </w:p>
        </w:tc>
        <w:tc>
          <w:tcPr>
            <w:tcW w:w="1283" w:type="pct"/>
            <w:tcBorders>
              <w:top w:val="nil"/>
              <w:left w:val="nil"/>
              <w:bottom w:val="single" w:sz="4" w:space="0" w:color="auto"/>
              <w:right w:val="single" w:sz="4" w:space="0" w:color="auto"/>
            </w:tcBorders>
            <w:shd w:val="clear" w:color="auto" w:fill="auto"/>
            <w:noWrap/>
            <w:vAlign w:val="bottom"/>
          </w:tcPr>
          <w:p w14:paraId="080CBBFB" w14:textId="77777777" w:rsidR="00F05C35" w:rsidRPr="00EB4A5B"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33%</w:t>
            </w:r>
          </w:p>
        </w:tc>
        <w:tc>
          <w:tcPr>
            <w:tcW w:w="1282" w:type="pct"/>
            <w:tcBorders>
              <w:top w:val="nil"/>
              <w:left w:val="nil"/>
              <w:bottom w:val="single" w:sz="4" w:space="0" w:color="auto"/>
              <w:right w:val="single" w:sz="4" w:space="0" w:color="auto"/>
            </w:tcBorders>
            <w:shd w:val="clear" w:color="auto" w:fill="auto"/>
          </w:tcPr>
          <w:p w14:paraId="6B9435C4" w14:textId="77777777" w:rsidR="00F05C35" w:rsidRPr="00EB4A5B"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26%</w:t>
            </w:r>
          </w:p>
        </w:tc>
      </w:tr>
      <w:tr w:rsidR="00F05C35" w:rsidRPr="009A5ED6" w14:paraId="766509F8"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3002B426" w14:textId="77777777" w:rsidR="00F05C35" w:rsidRPr="009A5ED6" w:rsidRDefault="00F05C35" w:rsidP="00F05C35">
            <w:pPr>
              <w:spacing w:after="0" w:line="240" w:lineRule="auto"/>
              <w:rPr>
                <w:rFonts w:eastAsia="Times New Roman" w:cstheme="minorHAnsi"/>
                <w:bCs/>
                <w:color w:val="000000"/>
                <w:lang w:eastAsia="en-AU"/>
              </w:rPr>
            </w:pPr>
            <w:r w:rsidRPr="009A5ED6">
              <w:rPr>
                <w:rFonts w:eastAsia="Times New Roman" w:cstheme="minorHAnsi"/>
                <w:bCs/>
                <w:color w:val="000000"/>
                <w:lang w:eastAsia="en-AU"/>
              </w:rPr>
              <w:t>WA</w:t>
            </w:r>
          </w:p>
        </w:tc>
        <w:tc>
          <w:tcPr>
            <w:tcW w:w="483" w:type="pct"/>
            <w:tcBorders>
              <w:top w:val="nil"/>
              <w:left w:val="nil"/>
              <w:bottom w:val="single" w:sz="4" w:space="0" w:color="auto"/>
              <w:right w:val="single" w:sz="4" w:space="0" w:color="auto"/>
            </w:tcBorders>
            <w:shd w:val="clear" w:color="auto" w:fill="auto"/>
            <w:noWrap/>
            <w:vAlign w:val="bottom"/>
          </w:tcPr>
          <w:p w14:paraId="72C5E6E0" w14:textId="77777777" w:rsidR="00F05C35" w:rsidRPr="009A5ED6"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9</w:t>
            </w:r>
          </w:p>
        </w:tc>
        <w:tc>
          <w:tcPr>
            <w:tcW w:w="1283" w:type="pct"/>
            <w:tcBorders>
              <w:top w:val="nil"/>
              <w:left w:val="nil"/>
              <w:bottom w:val="single" w:sz="4" w:space="0" w:color="auto"/>
              <w:right w:val="single" w:sz="4" w:space="0" w:color="auto"/>
            </w:tcBorders>
            <w:shd w:val="clear" w:color="auto" w:fill="auto"/>
            <w:noWrap/>
            <w:vAlign w:val="bottom"/>
          </w:tcPr>
          <w:p w14:paraId="2D370DBF" w14:textId="77777777" w:rsidR="00F05C35" w:rsidRPr="009A5ED6"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12%</w:t>
            </w:r>
          </w:p>
        </w:tc>
        <w:tc>
          <w:tcPr>
            <w:tcW w:w="1282" w:type="pct"/>
            <w:tcBorders>
              <w:top w:val="nil"/>
              <w:left w:val="nil"/>
              <w:bottom w:val="single" w:sz="4" w:space="0" w:color="auto"/>
              <w:right w:val="single" w:sz="4" w:space="0" w:color="auto"/>
            </w:tcBorders>
            <w:shd w:val="clear" w:color="auto" w:fill="auto"/>
          </w:tcPr>
          <w:p w14:paraId="3417214B" w14:textId="77777777" w:rsidR="00F05C35" w:rsidRPr="009A5ED6"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9%</w:t>
            </w:r>
          </w:p>
        </w:tc>
      </w:tr>
      <w:tr w:rsidR="00F05C35" w:rsidRPr="009A5ED6" w14:paraId="4602BD48"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1D3C5320" w14:textId="77777777" w:rsidR="00F05C35" w:rsidRPr="009A5ED6" w:rsidRDefault="008F6AF7" w:rsidP="00F05C35">
            <w:pPr>
              <w:spacing w:after="0" w:line="240" w:lineRule="auto"/>
              <w:rPr>
                <w:rFonts w:eastAsia="Times New Roman" w:cstheme="minorHAnsi"/>
                <w:bCs/>
                <w:color w:val="000000"/>
                <w:lang w:eastAsia="en-AU"/>
              </w:rPr>
            </w:pPr>
            <w:r>
              <w:rPr>
                <w:rFonts w:eastAsia="Times New Roman" w:cstheme="minorHAnsi"/>
                <w:bCs/>
                <w:color w:val="000000"/>
                <w:lang w:eastAsia="en-AU"/>
              </w:rPr>
              <w:t>U</w:t>
            </w:r>
            <w:r w:rsidR="00F05C35" w:rsidRPr="009A5ED6">
              <w:rPr>
                <w:rFonts w:eastAsia="Times New Roman" w:cstheme="minorHAnsi"/>
                <w:bCs/>
                <w:color w:val="000000"/>
                <w:lang w:eastAsia="en-AU"/>
              </w:rPr>
              <w:t>nknown</w:t>
            </w:r>
          </w:p>
        </w:tc>
        <w:tc>
          <w:tcPr>
            <w:tcW w:w="483" w:type="pct"/>
            <w:tcBorders>
              <w:top w:val="nil"/>
              <w:left w:val="nil"/>
              <w:bottom w:val="single" w:sz="4" w:space="0" w:color="auto"/>
              <w:right w:val="single" w:sz="4" w:space="0" w:color="auto"/>
            </w:tcBorders>
            <w:shd w:val="clear" w:color="auto" w:fill="auto"/>
            <w:noWrap/>
            <w:vAlign w:val="bottom"/>
          </w:tcPr>
          <w:p w14:paraId="2E4DB8FC" w14:textId="77777777" w:rsidR="00F05C35" w:rsidRPr="009A5ED6"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76BE6486" w14:textId="77777777" w:rsidR="00F05C35" w:rsidRPr="009A5ED6"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012365BD" w14:textId="77777777" w:rsidR="00F05C35" w:rsidRPr="009A5ED6" w:rsidRDefault="00F05C35" w:rsidP="00F05C35">
            <w:pPr>
              <w:spacing w:after="0" w:line="240" w:lineRule="auto"/>
              <w:jc w:val="center"/>
              <w:rPr>
                <w:rFonts w:eastAsia="Times New Roman" w:cstheme="minorHAnsi"/>
                <w:color w:val="000000"/>
                <w:lang w:eastAsia="en-AU"/>
              </w:rPr>
            </w:pPr>
            <w:r w:rsidRPr="009A5ED6">
              <w:rPr>
                <w:rFonts w:eastAsia="Times New Roman" w:cstheme="minorHAnsi"/>
                <w:color w:val="000000"/>
                <w:lang w:eastAsia="en-AU"/>
              </w:rPr>
              <w:t>0%</w:t>
            </w:r>
          </w:p>
        </w:tc>
      </w:tr>
      <w:tr w:rsidR="00F05C35" w:rsidRPr="009A5ED6" w14:paraId="328771B5"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E9E9E9" w:themeFill="text1" w:themeFillTint="33"/>
            <w:vAlign w:val="center"/>
          </w:tcPr>
          <w:p w14:paraId="722440C8" w14:textId="77777777" w:rsidR="00F05C35" w:rsidRPr="009A5ED6" w:rsidRDefault="00F05C35" w:rsidP="00F05C35">
            <w:pPr>
              <w:spacing w:after="0" w:line="240" w:lineRule="auto"/>
              <w:rPr>
                <w:rFonts w:eastAsia="Times New Roman" w:cstheme="minorHAnsi"/>
                <w:bCs/>
                <w:color w:val="000000"/>
                <w:lang w:eastAsia="en-AU"/>
              </w:rPr>
            </w:pPr>
            <w:r>
              <w:rPr>
                <w:rFonts w:eastAsia="Times New Roman" w:cstheme="minorHAnsi"/>
                <w:b/>
                <w:bCs/>
                <w:color w:val="000000"/>
                <w:lang w:eastAsia="en-AU"/>
              </w:rPr>
              <w:t>Remoteness</w:t>
            </w:r>
          </w:p>
        </w:tc>
        <w:tc>
          <w:tcPr>
            <w:tcW w:w="483" w:type="pct"/>
            <w:tcBorders>
              <w:top w:val="nil"/>
              <w:left w:val="nil"/>
              <w:bottom w:val="single" w:sz="4" w:space="0" w:color="auto"/>
              <w:right w:val="single" w:sz="4" w:space="0" w:color="auto"/>
            </w:tcBorders>
            <w:shd w:val="clear" w:color="auto" w:fill="E9E9E9" w:themeFill="text1" w:themeFillTint="33"/>
            <w:noWrap/>
            <w:vAlign w:val="bottom"/>
          </w:tcPr>
          <w:p w14:paraId="73D624DA" w14:textId="77777777" w:rsidR="00F05C35" w:rsidRPr="009A5ED6"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E9E9E9" w:themeFill="text1" w:themeFillTint="33"/>
            <w:noWrap/>
            <w:vAlign w:val="bottom"/>
          </w:tcPr>
          <w:p w14:paraId="7950A41F" w14:textId="77777777" w:rsidR="00F05C35" w:rsidRPr="009A5ED6"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E9E9E9" w:themeFill="text1" w:themeFillTint="33"/>
          </w:tcPr>
          <w:p w14:paraId="25B52CE1" w14:textId="77777777" w:rsidR="00F05C35" w:rsidRPr="009A5ED6" w:rsidRDefault="00F05C35" w:rsidP="00F05C35">
            <w:pPr>
              <w:spacing w:after="0" w:line="240" w:lineRule="auto"/>
              <w:jc w:val="center"/>
              <w:rPr>
                <w:rFonts w:eastAsia="Times New Roman" w:cstheme="minorHAnsi"/>
                <w:color w:val="000000"/>
                <w:lang w:eastAsia="en-AU"/>
              </w:rPr>
            </w:pPr>
          </w:p>
        </w:tc>
      </w:tr>
      <w:tr w:rsidR="00F05C35" w:rsidRPr="009A5ED6" w14:paraId="4AD17DD3"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1121E88D" w14:textId="4F9210CF" w:rsidR="00F05C35" w:rsidRPr="009A5ED6" w:rsidRDefault="00F05C35" w:rsidP="00F05C35">
            <w:pPr>
              <w:spacing w:after="0" w:line="240" w:lineRule="auto"/>
              <w:rPr>
                <w:rFonts w:eastAsia="Times New Roman" w:cstheme="minorHAnsi"/>
                <w:bCs/>
                <w:color w:val="000000"/>
                <w:lang w:eastAsia="en-AU"/>
              </w:rPr>
            </w:pPr>
            <w:r w:rsidRPr="00737BA4">
              <w:rPr>
                <w:rFonts w:eastAsia="Times New Roman" w:cstheme="minorHAnsi"/>
                <w:bCs/>
                <w:color w:val="000000"/>
                <w:lang w:eastAsia="en-AU"/>
              </w:rPr>
              <w:t xml:space="preserve">Major </w:t>
            </w:r>
            <w:r w:rsidR="00EF65DE">
              <w:rPr>
                <w:rFonts w:eastAsia="Times New Roman" w:cstheme="minorHAnsi"/>
                <w:bCs/>
                <w:color w:val="000000"/>
                <w:lang w:eastAsia="en-AU"/>
              </w:rPr>
              <w:t>c</w:t>
            </w:r>
            <w:r w:rsidRPr="00737BA4">
              <w:rPr>
                <w:rFonts w:eastAsia="Times New Roman" w:cstheme="minorHAnsi"/>
                <w:bCs/>
                <w:color w:val="000000"/>
                <w:lang w:eastAsia="en-AU"/>
              </w:rPr>
              <w:t>ities</w:t>
            </w:r>
          </w:p>
        </w:tc>
        <w:tc>
          <w:tcPr>
            <w:tcW w:w="483" w:type="pct"/>
            <w:tcBorders>
              <w:top w:val="nil"/>
              <w:left w:val="nil"/>
              <w:bottom w:val="single" w:sz="4" w:space="0" w:color="auto"/>
              <w:right w:val="single" w:sz="4" w:space="0" w:color="auto"/>
            </w:tcBorders>
            <w:shd w:val="clear" w:color="auto" w:fill="auto"/>
            <w:noWrap/>
            <w:vAlign w:val="bottom"/>
          </w:tcPr>
          <w:p w14:paraId="5CE31AC0" w14:textId="77777777" w:rsidR="00F05C35" w:rsidRPr="009A5ED6"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49</w:t>
            </w:r>
          </w:p>
        </w:tc>
        <w:tc>
          <w:tcPr>
            <w:tcW w:w="1283" w:type="pct"/>
            <w:tcBorders>
              <w:top w:val="nil"/>
              <w:left w:val="nil"/>
              <w:bottom w:val="single" w:sz="4" w:space="0" w:color="auto"/>
              <w:right w:val="single" w:sz="4" w:space="0" w:color="auto"/>
            </w:tcBorders>
            <w:shd w:val="clear" w:color="auto" w:fill="auto"/>
            <w:noWrap/>
            <w:vAlign w:val="bottom"/>
          </w:tcPr>
          <w:p w14:paraId="0F861411" w14:textId="77777777" w:rsidR="00F05C35" w:rsidRPr="009A5ED6"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65%</w:t>
            </w:r>
          </w:p>
        </w:tc>
        <w:tc>
          <w:tcPr>
            <w:tcW w:w="1282" w:type="pct"/>
            <w:tcBorders>
              <w:top w:val="nil"/>
              <w:left w:val="nil"/>
              <w:bottom w:val="single" w:sz="4" w:space="0" w:color="auto"/>
              <w:right w:val="single" w:sz="4" w:space="0" w:color="auto"/>
            </w:tcBorders>
            <w:shd w:val="clear" w:color="auto" w:fill="auto"/>
          </w:tcPr>
          <w:p w14:paraId="25BC7B43" w14:textId="77777777" w:rsidR="00F05C35" w:rsidRPr="009A5ED6"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68%</w:t>
            </w:r>
          </w:p>
        </w:tc>
      </w:tr>
      <w:tr w:rsidR="00F05C35" w:rsidRPr="009A5ED6" w14:paraId="26E28242"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61D4E23D" w14:textId="77777777" w:rsidR="00F05C35" w:rsidRPr="009A5ED6" w:rsidRDefault="00F05C35" w:rsidP="00F05C35">
            <w:pPr>
              <w:spacing w:after="0" w:line="240" w:lineRule="auto"/>
              <w:rPr>
                <w:rFonts w:eastAsia="Times New Roman" w:cstheme="minorHAnsi"/>
                <w:bCs/>
                <w:color w:val="000000"/>
                <w:lang w:eastAsia="en-AU"/>
              </w:rPr>
            </w:pPr>
            <w:r w:rsidRPr="00737BA4">
              <w:rPr>
                <w:rFonts w:eastAsia="Times New Roman" w:cstheme="minorHAnsi"/>
                <w:bCs/>
                <w:color w:val="000000"/>
                <w:lang w:eastAsia="en-AU"/>
              </w:rPr>
              <w:t>Regional - population between 15000 and 50000</w:t>
            </w:r>
          </w:p>
        </w:tc>
        <w:tc>
          <w:tcPr>
            <w:tcW w:w="483" w:type="pct"/>
            <w:tcBorders>
              <w:top w:val="nil"/>
              <w:left w:val="nil"/>
              <w:bottom w:val="single" w:sz="4" w:space="0" w:color="auto"/>
              <w:right w:val="single" w:sz="4" w:space="0" w:color="auto"/>
            </w:tcBorders>
            <w:shd w:val="clear" w:color="auto" w:fill="auto"/>
            <w:noWrap/>
            <w:vAlign w:val="bottom"/>
          </w:tcPr>
          <w:p w14:paraId="3EF82F27" w14:textId="77777777" w:rsidR="00F05C35" w:rsidRPr="009A5ED6"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7</w:t>
            </w:r>
          </w:p>
        </w:tc>
        <w:tc>
          <w:tcPr>
            <w:tcW w:w="1283" w:type="pct"/>
            <w:tcBorders>
              <w:top w:val="nil"/>
              <w:left w:val="nil"/>
              <w:bottom w:val="single" w:sz="4" w:space="0" w:color="auto"/>
              <w:right w:val="single" w:sz="4" w:space="0" w:color="auto"/>
            </w:tcBorders>
            <w:shd w:val="clear" w:color="auto" w:fill="auto"/>
            <w:noWrap/>
            <w:vAlign w:val="bottom"/>
          </w:tcPr>
          <w:p w14:paraId="5235C1B6" w14:textId="77777777" w:rsidR="00F05C35" w:rsidRPr="009A5ED6"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9%</w:t>
            </w:r>
          </w:p>
        </w:tc>
        <w:tc>
          <w:tcPr>
            <w:tcW w:w="1282" w:type="pct"/>
            <w:tcBorders>
              <w:top w:val="nil"/>
              <w:left w:val="nil"/>
              <w:bottom w:val="single" w:sz="4" w:space="0" w:color="auto"/>
              <w:right w:val="single" w:sz="4" w:space="0" w:color="auto"/>
            </w:tcBorders>
            <w:shd w:val="clear" w:color="auto" w:fill="auto"/>
          </w:tcPr>
          <w:p w14:paraId="73553516" w14:textId="77777777" w:rsidR="00F05C35" w:rsidRPr="009A5ED6"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9%</w:t>
            </w:r>
          </w:p>
        </w:tc>
      </w:tr>
      <w:tr w:rsidR="00F05C35" w:rsidRPr="009A5ED6" w14:paraId="23141353"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5AABDBCB" w14:textId="77777777" w:rsidR="00F05C35" w:rsidRPr="009A5ED6" w:rsidRDefault="00F05C35" w:rsidP="00F05C35">
            <w:pPr>
              <w:spacing w:after="0" w:line="240" w:lineRule="auto"/>
              <w:rPr>
                <w:rFonts w:eastAsia="Times New Roman" w:cstheme="minorHAnsi"/>
                <w:bCs/>
                <w:color w:val="000000"/>
                <w:lang w:eastAsia="en-AU"/>
              </w:rPr>
            </w:pPr>
            <w:r w:rsidRPr="00737BA4">
              <w:rPr>
                <w:rFonts w:eastAsia="Times New Roman" w:cstheme="minorHAnsi"/>
                <w:bCs/>
                <w:color w:val="000000"/>
                <w:lang w:eastAsia="en-AU"/>
              </w:rPr>
              <w:t>Regional - population between 5000 and 15000</w:t>
            </w:r>
          </w:p>
        </w:tc>
        <w:tc>
          <w:tcPr>
            <w:tcW w:w="483" w:type="pct"/>
            <w:tcBorders>
              <w:top w:val="nil"/>
              <w:left w:val="nil"/>
              <w:bottom w:val="single" w:sz="4" w:space="0" w:color="auto"/>
              <w:right w:val="single" w:sz="4" w:space="0" w:color="auto"/>
            </w:tcBorders>
            <w:shd w:val="clear" w:color="auto" w:fill="auto"/>
            <w:noWrap/>
            <w:vAlign w:val="bottom"/>
          </w:tcPr>
          <w:p w14:paraId="0E1BCEF8" w14:textId="77777777" w:rsidR="00F05C35" w:rsidRPr="009A5ED6"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7</w:t>
            </w:r>
          </w:p>
        </w:tc>
        <w:tc>
          <w:tcPr>
            <w:tcW w:w="1283" w:type="pct"/>
            <w:tcBorders>
              <w:top w:val="nil"/>
              <w:left w:val="nil"/>
              <w:bottom w:val="single" w:sz="4" w:space="0" w:color="auto"/>
              <w:right w:val="single" w:sz="4" w:space="0" w:color="auto"/>
            </w:tcBorders>
            <w:shd w:val="clear" w:color="auto" w:fill="auto"/>
            <w:noWrap/>
            <w:vAlign w:val="bottom"/>
          </w:tcPr>
          <w:p w14:paraId="5BDFB9DD" w14:textId="77777777" w:rsidR="00F05C35" w:rsidRPr="009A5ED6"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9%</w:t>
            </w:r>
          </w:p>
        </w:tc>
        <w:tc>
          <w:tcPr>
            <w:tcW w:w="1282" w:type="pct"/>
            <w:tcBorders>
              <w:top w:val="nil"/>
              <w:left w:val="nil"/>
              <w:bottom w:val="single" w:sz="4" w:space="0" w:color="auto"/>
              <w:right w:val="single" w:sz="4" w:space="0" w:color="auto"/>
            </w:tcBorders>
            <w:shd w:val="clear" w:color="auto" w:fill="auto"/>
          </w:tcPr>
          <w:p w14:paraId="30EA2ED9" w14:textId="77777777" w:rsidR="00F05C35" w:rsidRPr="009A5ED6"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5%</w:t>
            </w:r>
          </w:p>
        </w:tc>
      </w:tr>
      <w:tr w:rsidR="00F05C35" w:rsidRPr="009A5ED6" w14:paraId="37D8B3ED"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54361E7C" w14:textId="77777777" w:rsidR="00F05C35" w:rsidRPr="009A5ED6" w:rsidRDefault="00F05C35" w:rsidP="00F05C35">
            <w:pPr>
              <w:spacing w:after="0" w:line="240" w:lineRule="auto"/>
              <w:rPr>
                <w:rFonts w:eastAsia="Times New Roman" w:cstheme="minorHAnsi"/>
                <w:bCs/>
                <w:color w:val="000000"/>
                <w:lang w:eastAsia="en-AU"/>
              </w:rPr>
            </w:pPr>
            <w:r w:rsidRPr="00737BA4">
              <w:rPr>
                <w:rFonts w:eastAsia="Times New Roman" w:cstheme="minorHAnsi"/>
                <w:bCs/>
                <w:color w:val="000000"/>
                <w:lang w:eastAsia="en-AU"/>
              </w:rPr>
              <w:t>Regional - population greater than 50000</w:t>
            </w:r>
          </w:p>
        </w:tc>
        <w:tc>
          <w:tcPr>
            <w:tcW w:w="483" w:type="pct"/>
            <w:tcBorders>
              <w:top w:val="nil"/>
              <w:left w:val="nil"/>
              <w:bottom w:val="single" w:sz="4" w:space="0" w:color="auto"/>
              <w:right w:val="single" w:sz="4" w:space="0" w:color="auto"/>
            </w:tcBorders>
            <w:shd w:val="clear" w:color="auto" w:fill="auto"/>
            <w:noWrap/>
            <w:vAlign w:val="bottom"/>
          </w:tcPr>
          <w:p w14:paraId="3B3C51E4" w14:textId="77777777" w:rsidR="00F05C35" w:rsidRPr="009A5ED6"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9</w:t>
            </w:r>
          </w:p>
        </w:tc>
        <w:tc>
          <w:tcPr>
            <w:tcW w:w="1283" w:type="pct"/>
            <w:tcBorders>
              <w:top w:val="nil"/>
              <w:left w:val="nil"/>
              <w:bottom w:val="single" w:sz="4" w:space="0" w:color="auto"/>
              <w:right w:val="single" w:sz="4" w:space="0" w:color="auto"/>
            </w:tcBorders>
            <w:shd w:val="clear" w:color="auto" w:fill="auto"/>
            <w:noWrap/>
            <w:vAlign w:val="bottom"/>
          </w:tcPr>
          <w:p w14:paraId="141E5F50" w14:textId="77777777" w:rsidR="00F05C35" w:rsidRPr="009A5ED6"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12%</w:t>
            </w:r>
          </w:p>
        </w:tc>
        <w:tc>
          <w:tcPr>
            <w:tcW w:w="1282" w:type="pct"/>
            <w:tcBorders>
              <w:top w:val="nil"/>
              <w:left w:val="nil"/>
              <w:bottom w:val="single" w:sz="4" w:space="0" w:color="auto"/>
              <w:right w:val="single" w:sz="4" w:space="0" w:color="auto"/>
            </w:tcBorders>
            <w:shd w:val="clear" w:color="auto" w:fill="auto"/>
          </w:tcPr>
          <w:p w14:paraId="6C3B3E7A" w14:textId="77777777" w:rsidR="00F05C35" w:rsidRPr="009A5ED6"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11%</w:t>
            </w:r>
          </w:p>
        </w:tc>
      </w:tr>
      <w:tr w:rsidR="00F05C35" w:rsidRPr="009A5ED6" w14:paraId="4802C746"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0F7B4A44" w14:textId="77777777" w:rsidR="00F05C35" w:rsidRPr="009A5ED6" w:rsidRDefault="00F05C35" w:rsidP="00F05C35">
            <w:pPr>
              <w:spacing w:after="0" w:line="240" w:lineRule="auto"/>
              <w:rPr>
                <w:rFonts w:eastAsia="Times New Roman" w:cstheme="minorHAnsi"/>
                <w:bCs/>
                <w:color w:val="000000"/>
                <w:lang w:eastAsia="en-AU"/>
              </w:rPr>
            </w:pPr>
            <w:r w:rsidRPr="00737BA4">
              <w:rPr>
                <w:rFonts w:eastAsia="Times New Roman" w:cstheme="minorHAnsi"/>
                <w:bCs/>
                <w:color w:val="000000"/>
                <w:lang w:eastAsia="en-AU"/>
              </w:rPr>
              <w:t>Regional - population less than 5000</w:t>
            </w:r>
          </w:p>
        </w:tc>
        <w:tc>
          <w:tcPr>
            <w:tcW w:w="483" w:type="pct"/>
            <w:tcBorders>
              <w:top w:val="nil"/>
              <w:left w:val="nil"/>
              <w:bottom w:val="single" w:sz="4" w:space="0" w:color="auto"/>
              <w:right w:val="single" w:sz="4" w:space="0" w:color="auto"/>
            </w:tcBorders>
            <w:shd w:val="clear" w:color="auto" w:fill="auto"/>
            <w:noWrap/>
            <w:vAlign w:val="bottom"/>
          </w:tcPr>
          <w:p w14:paraId="07DCCAE7" w14:textId="77777777" w:rsidR="00F05C35" w:rsidRPr="009A5ED6"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2</w:t>
            </w:r>
          </w:p>
        </w:tc>
        <w:tc>
          <w:tcPr>
            <w:tcW w:w="1283" w:type="pct"/>
            <w:tcBorders>
              <w:top w:val="nil"/>
              <w:left w:val="nil"/>
              <w:bottom w:val="single" w:sz="4" w:space="0" w:color="auto"/>
              <w:right w:val="single" w:sz="4" w:space="0" w:color="auto"/>
            </w:tcBorders>
            <w:shd w:val="clear" w:color="auto" w:fill="auto"/>
            <w:noWrap/>
            <w:vAlign w:val="bottom"/>
          </w:tcPr>
          <w:p w14:paraId="3C60BC3C" w14:textId="77777777" w:rsidR="00F05C35" w:rsidRPr="009A5ED6"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3%</w:t>
            </w:r>
          </w:p>
        </w:tc>
        <w:tc>
          <w:tcPr>
            <w:tcW w:w="1282" w:type="pct"/>
            <w:tcBorders>
              <w:top w:val="nil"/>
              <w:left w:val="nil"/>
              <w:bottom w:val="single" w:sz="4" w:space="0" w:color="auto"/>
              <w:right w:val="single" w:sz="4" w:space="0" w:color="auto"/>
            </w:tcBorders>
            <w:shd w:val="clear" w:color="auto" w:fill="auto"/>
          </w:tcPr>
          <w:p w14:paraId="66222C1A" w14:textId="77777777" w:rsidR="00F05C35" w:rsidRPr="009A5ED6"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7%</w:t>
            </w:r>
          </w:p>
        </w:tc>
      </w:tr>
      <w:tr w:rsidR="00F05C35" w:rsidRPr="009A5ED6" w14:paraId="1DF4C49F"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2DA39C80" w14:textId="77777777" w:rsidR="00F05C35" w:rsidRPr="009A5ED6" w:rsidRDefault="00F05C35" w:rsidP="00F05C35">
            <w:pPr>
              <w:spacing w:after="0" w:line="240" w:lineRule="auto"/>
              <w:rPr>
                <w:rFonts w:eastAsia="Times New Roman" w:cstheme="minorHAnsi"/>
                <w:bCs/>
                <w:color w:val="000000"/>
                <w:lang w:eastAsia="en-AU"/>
              </w:rPr>
            </w:pPr>
            <w:r w:rsidRPr="00737BA4">
              <w:rPr>
                <w:rFonts w:eastAsia="Times New Roman" w:cstheme="minorHAnsi"/>
                <w:bCs/>
                <w:color w:val="000000"/>
                <w:lang w:eastAsia="en-AU"/>
              </w:rPr>
              <w:t>Remote</w:t>
            </w:r>
          </w:p>
        </w:tc>
        <w:tc>
          <w:tcPr>
            <w:tcW w:w="483" w:type="pct"/>
            <w:tcBorders>
              <w:top w:val="nil"/>
              <w:left w:val="nil"/>
              <w:bottom w:val="single" w:sz="4" w:space="0" w:color="auto"/>
              <w:right w:val="single" w:sz="4" w:space="0" w:color="auto"/>
            </w:tcBorders>
            <w:shd w:val="clear" w:color="auto" w:fill="auto"/>
            <w:noWrap/>
            <w:vAlign w:val="bottom"/>
          </w:tcPr>
          <w:p w14:paraId="78B7ACB1" w14:textId="77777777" w:rsidR="00F05C35" w:rsidRPr="009A5ED6"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1</w:t>
            </w:r>
          </w:p>
        </w:tc>
        <w:tc>
          <w:tcPr>
            <w:tcW w:w="1283" w:type="pct"/>
            <w:tcBorders>
              <w:top w:val="nil"/>
              <w:left w:val="nil"/>
              <w:bottom w:val="single" w:sz="4" w:space="0" w:color="auto"/>
              <w:right w:val="single" w:sz="4" w:space="0" w:color="auto"/>
            </w:tcBorders>
            <w:shd w:val="clear" w:color="auto" w:fill="auto"/>
            <w:noWrap/>
            <w:vAlign w:val="bottom"/>
          </w:tcPr>
          <w:p w14:paraId="39690C78" w14:textId="77777777" w:rsidR="00F05C35" w:rsidRPr="009A5ED6"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1%</w:t>
            </w:r>
          </w:p>
        </w:tc>
        <w:tc>
          <w:tcPr>
            <w:tcW w:w="1282" w:type="pct"/>
            <w:tcBorders>
              <w:top w:val="nil"/>
              <w:left w:val="nil"/>
              <w:bottom w:val="single" w:sz="4" w:space="0" w:color="auto"/>
              <w:right w:val="single" w:sz="4" w:space="0" w:color="auto"/>
            </w:tcBorders>
            <w:shd w:val="clear" w:color="auto" w:fill="auto"/>
          </w:tcPr>
          <w:p w14:paraId="0E102F57" w14:textId="77777777" w:rsidR="00F05C35" w:rsidRPr="009A5ED6"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1%</w:t>
            </w:r>
          </w:p>
        </w:tc>
      </w:tr>
      <w:tr w:rsidR="00F05C35" w:rsidRPr="009A5ED6" w14:paraId="5FF807C2"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5227BB16" w14:textId="319BBB7A" w:rsidR="00F05C35" w:rsidRPr="009A5ED6" w:rsidRDefault="00F05C35" w:rsidP="00EF65DE">
            <w:pPr>
              <w:spacing w:after="0" w:line="240" w:lineRule="auto"/>
              <w:rPr>
                <w:rFonts w:eastAsia="Times New Roman" w:cstheme="minorHAnsi"/>
                <w:bCs/>
                <w:color w:val="000000"/>
                <w:lang w:eastAsia="en-AU"/>
              </w:rPr>
            </w:pPr>
            <w:r w:rsidRPr="00737BA4">
              <w:rPr>
                <w:rFonts w:eastAsia="Times New Roman" w:cstheme="minorHAnsi"/>
                <w:bCs/>
                <w:color w:val="000000"/>
                <w:lang w:eastAsia="en-AU"/>
              </w:rPr>
              <w:t xml:space="preserve">Very </w:t>
            </w:r>
            <w:r w:rsidR="00EF65DE">
              <w:rPr>
                <w:rFonts w:eastAsia="Times New Roman" w:cstheme="minorHAnsi"/>
                <w:bCs/>
                <w:color w:val="000000"/>
                <w:lang w:eastAsia="en-AU"/>
              </w:rPr>
              <w:t>r</w:t>
            </w:r>
            <w:r w:rsidRPr="00737BA4">
              <w:rPr>
                <w:rFonts w:eastAsia="Times New Roman" w:cstheme="minorHAnsi"/>
                <w:bCs/>
                <w:color w:val="000000"/>
                <w:lang w:eastAsia="en-AU"/>
              </w:rPr>
              <w:t>emote</w:t>
            </w:r>
          </w:p>
        </w:tc>
        <w:tc>
          <w:tcPr>
            <w:tcW w:w="483" w:type="pct"/>
            <w:tcBorders>
              <w:top w:val="nil"/>
              <w:left w:val="nil"/>
              <w:bottom w:val="single" w:sz="4" w:space="0" w:color="auto"/>
              <w:right w:val="single" w:sz="4" w:space="0" w:color="auto"/>
            </w:tcBorders>
            <w:shd w:val="clear" w:color="auto" w:fill="auto"/>
            <w:noWrap/>
            <w:vAlign w:val="bottom"/>
          </w:tcPr>
          <w:p w14:paraId="59412517" w14:textId="77777777" w:rsidR="00F05C35" w:rsidRPr="009A5ED6"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3338C4FD" w14:textId="77777777" w:rsidR="00F05C35" w:rsidRPr="009A5ED6"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23E9EB63" w14:textId="77777777" w:rsidR="00F05C35" w:rsidRPr="009A5ED6"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1%</w:t>
            </w:r>
          </w:p>
        </w:tc>
      </w:tr>
      <w:tr w:rsidR="00F05C35" w:rsidRPr="00EB4A5B" w14:paraId="29586083"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494E92AA" w14:textId="77777777" w:rsidR="00F05C35" w:rsidRPr="00EB4A5B" w:rsidRDefault="00F05C35" w:rsidP="00F05C35">
            <w:pPr>
              <w:spacing w:after="0" w:line="240" w:lineRule="auto"/>
              <w:rPr>
                <w:rFonts w:eastAsia="Times New Roman" w:cstheme="minorHAnsi"/>
                <w:b/>
                <w:bCs/>
                <w:color w:val="000000"/>
                <w:lang w:eastAsia="en-AU"/>
              </w:rPr>
            </w:pPr>
            <w:r w:rsidRPr="00737BA4">
              <w:rPr>
                <w:rFonts w:eastAsia="Times New Roman" w:cstheme="minorHAnsi"/>
                <w:bCs/>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tcPr>
          <w:p w14:paraId="665D60E4" w14:textId="77777777" w:rsidR="00F05C35" w:rsidRPr="00EB4A5B"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275B0291" w14:textId="77777777" w:rsidR="00F05C35" w:rsidRPr="00EB4A5B"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697E3231" w14:textId="77777777" w:rsidR="00F05C35" w:rsidRPr="00EB4A5B" w:rsidRDefault="00F05C35" w:rsidP="00F05C35">
            <w:pPr>
              <w:spacing w:after="0" w:line="240" w:lineRule="auto"/>
              <w:jc w:val="center"/>
              <w:rPr>
                <w:rFonts w:eastAsia="Times New Roman" w:cstheme="minorHAnsi"/>
                <w:color w:val="000000"/>
                <w:lang w:eastAsia="en-AU"/>
              </w:rPr>
            </w:pPr>
            <w:r w:rsidRPr="00737BA4">
              <w:rPr>
                <w:rFonts w:eastAsia="Times New Roman" w:cstheme="minorHAnsi"/>
                <w:color w:val="000000"/>
                <w:lang w:eastAsia="en-AU"/>
              </w:rPr>
              <w:t>0%</w:t>
            </w:r>
          </w:p>
        </w:tc>
      </w:tr>
      <w:tr w:rsidR="00F05C35" w:rsidRPr="00737BA4" w14:paraId="56E438C0"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E9E9E9" w:themeFill="text1" w:themeFillTint="33"/>
            <w:vAlign w:val="center"/>
          </w:tcPr>
          <w:p w14:paraId="3E7B4BD8" w14:textId="77777777" w:rsidR="00F05C35" w:rsidRPr="00737BA4" w:rsidRDefault="00F05C35" w:rsidP="00F05C35">
            <w:pPr>
              <w:spacing w:after="0" w:line="240" w:lineRule="auto"/>
              <w:rPr>
                <w:rFonts w:eastAsia="Times New Roman" w:cstheme="minorHAnsi"/>
                <w:bCs/>
                <w:color w:val="000000"/>
                <w:lang w:eastAsia="en-AU"/>
              </w:rPr>
            </w:pPr>
            <w:r w:rsidRPr="00AB6E4C">
              <w:rPr>
                <w:rFonts w:eastAsia="Times New Roman" w:cstheme="minorHAnsi"/>
                <w:b/>
                <w:bCs/>
                <w:color w:val="000000"/>
                <w:lang w:eastAsia="en-AU"/>
              </w:rPr>
              <w:t>Locality</w:t>
            </w:r>
          </w:p>
        </w:tc>
        <w:tc>
          <w:tcPr>
            <w:tcW w:w="483" w:type="pct"/>
            <w:tcBorders>
              <w:top w:val="nil"/>
              <w:left w:val="nil"/>
              <w:bottom w:val="single" w:sz="4" w:space="0" w:color="auto"/>
              <w:right w:val="single" w:sz="4" w:space="0" w:color="auto"/>
            </w:tcBorders>
            <w:shd w:val="clear" w:color="auto" w:fill="E9E9E9" w:themeFill="text1" w:themeFillTint="33"/>
            <w:noWrap/>
            <w:vAlign w:val="bottom"/>
          </w:tcPr>
          <w:p w14:paraId="1B197789" w14:textId="77777777" w:rsidR="00F05C35" w:rsidRPr="00737BA4"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E9E9E9" w:themeFill="text1" w:themeFillTint="33"/>
            <w:noWrap/>
            <w:vAlign w:val="bottom"/>
          </w:tcPr>
          <w:p w14:paraId="3B0B82FC" w14:textId="77777777" w:rsidR="00F05C35" w:rsidRPr="00737BA4"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E9E9E9" w:themeFill="text1" w:themeFillTint="33"/>
          </w:tcPr>
          <w:p w14:paraId="43ACCA93" w14:textId="77777777" w:rsidR="00F05C35" w:rsidRPr="00737BA4" w:rsidRDefault="00F05C35" w:rsidP="00F05C35">
            <w:pPr>
              <w:spacing w:after="0" w:line="240" w:lineRule="auto"/>
              <w:jc w:val="center"/>
              <w:rPr>
                <w:rFonts w:eastAsia="Times New Roman" w:cstheme="minorHAnsi"/>
                <w:color w:val="000000"/>
                <w:lang w:eastAsia="en-AU"/>
              </w:rPr>
            </w:pPr>
          </w:p>
        </w:tc>
      </w:tr>
      <w:tr w:rsidR="00F05C35" w:rsidRPr="00737BA4" w14:paraId="4A472680"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0C62054E" w14:textId="77777777" w:rsidR="00F05C35" w:rsidRPr="00737BA4" w:rsidRDefault="00F05C35" w:rsidP="00F05C35">
            <w:pPr>
              <w:spacing w:after="0" w:line="240" w:lineRule="auto"/>
              <w:rPr>
                <w:rFonts w:eastAsia="Times New Roman" w:cstheme="minorHAnsi"/>
                <w:bCs/>
                <w:color w:val="000000"/>
                <w:lang w:eastAsia="en-AU"/>
              </w:rPr>
            </w:pPr>
            <w:r w:rsidRPr="00AB6E4C">
              <w:rPr>
                <w:rFonts w:eastAsia="Times New Roman" w:cstheme="minorHAnsi"/>
                <w:bCs/>
                <w:color w:val="000000"/>
                <w:lang w:eastAsia="en-AU"/>
              </w:rPr>
              <w:t>Metro</w:t>
            </w:r>
          </w:p>
        </w:tc>
        <w:tc>
          <w:tcPr>
            <w:tcW w:w="483" w:type="pct"/>
            <w:tcBorders>
              <w:top w:val="nil"/>
              <w:left w:val="nil"/>
              <w:bottom w:val="single" w:sz="4" w:space="0" w:color="auto"/>
              <w:right w:val="single" w:sz="4" w:space="0" w:color="auto"/>
            </w:tcBorders>
            <w:shd w:val="clear" w:color="auto" w:fill="auto"/>
            <w:noWrap/>
            <w:vAlign w:val="bottom"/>
          </w:tcPr>
          <w:p w14:paraId="277235DD" w14:textId="77777777" w:rsidR="00F05C35" w:rsidRPr="00737BA4"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49</w:t>
            </w:r>
          </w:p>
        </w:tc>
        <w:tc>
          <w:tcPr>
            <w:tcW w:w="1283" w:type="pct"/>
            <w:tcBorders>
              <w:top w:val="nil"/>
              <w:left w:val="nil"/>
              <w:bottom w:val="single" w:sz="4" w:space="0" w:color="auto"/>
              <w:right w:val="single" w:sz="4" w:space="0" w:color="auto"/>
            </w:tcBorders>
            <w:shd w:val="clear" w:color="auto" w:fill="auto"/>
            <w:noWrap/>
            <w:vAlign w:val="bottom"/>
          </w:tcPr>
          <w:p w14:paraId="63891F6C" w14:textId="77777777" w:rsidR="00F05C35" w:rsidRPr="00737BA4"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65%</w:t>
            </w:r>
          </w:p>
        </w:tc>
        <w:tc>
          <w:tcPr>
            <w:tcW w:w="1282" w:type="pct"/>
            <w:tcBorders>
              <w:top w:val="nil"/>
              <w:left w:val="nil"/>
              <w:bottom w:val="single" w:sz="4" w:space="0" w:color="auto"/>
              <w:right w:val="single" w:sz="4" w:space="0" w:color="auto"/>
            </w:tcBorders>
            <w:shd w:val="clear" w:color="auto" w:fill="auto"/>
          </w:tcPr>
          <w:p w14:paraId="1E875EA8" w14:textId="77777777" w:rsidR="00F05C35" w:rsidRPr="00737BA4"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68%</w:t>
            </w:r>
          </w:p>
        </w:tc>
      </w:tr>
      <w:tr w:rsidR="00F05C35" w:rsidRPr="00737BA4" w14:paraId="7AD4EC46"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269CE3AE" w14:textId="77777777" w:rsidR="00F05C35" w:rsidRPr="00737BA4" w:rsidRDefault="00F05C35" w:rsidP="00F05C35">
            <w:pPr>
              <w:spacing w:after="0" w:line="240" w:lineRule="auto"/>
              <w:rPr>
                <w:rFonts w:eastAsia="Times New Roman" w:cstheme="minorHAnsi"/>
                <w:bCs/>
                <w:color w:val="000000"/>
                <w:lang w:eastAsia="en-AU"/>
              </w:rPr>
            </w:pPr>
            <w:r w:rsidRPr="00AB6E4C">
              <w:rPr>
                <w:rFonts w:eastAsia="Times New Roman" w:cstheme="minorHAnsi"/>
                <w:bCs/>
                <w:color w:val="000000"/>
                <w:lang w:eastAsia="en-AU"/>
              </w:rPr>
              <w:t>Regional</w:t>
            </w:r>
          </w:p>
        </w:tc>
        <w:tc>
          <w:tcPr>
            <w:tcW w:w="483" w:type="pct"/>
            <w:tcBorders>
              <w:top w:val="nil"/>
              <w:left w:val="nil"/>
              <w:bottom w:val="single" w:sz="4" w:space="0" w:color="auto"/>
              <w:right w:val="single" w:sz="4" w:space="0" w:color="auto"/>
            </w:tcBorders>
            <w:shd w:val="clear" w:color="auto" w:fill="auto"/>
            <w:noWrap/>
            <w:vAlign w:val="bottom"/>
          </w:tcPr>
          <w:p w14:paraId="6BD74241" w14:textId="77777777" w:rsidR="00F05C35" w:rsidRPr="00737BA4"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25</w:t>
            </w:r>
          </w:p>
        </w:tc>
        <w:tc>
          <w:tcPr>
            <w:tcW w:w="1283" w:type="pct"/>
            <w:tcBorders>
              <w:top w:val="nil"/>
              <w:left w:val="nil"/>
              <w:bottom w:val="single" w:sz="4" w:space="0" w:color="auto"/>
              <w:right w:val="single" w:sz="4" w:space="0" w:color="auto"/>
            </w:tcBorders>
            <w:shd w:val="clear" w:color="auto" w:fill="auto"/>
            <w:noWrap/>
            <w:vAlign w:val="bottom"/>
          </w:tcPr>
          <w:p w14:paraId="3C15B2B9" w14:textId="77777777" w:rsidR="00F05C35" w:rsidRPr="00737BA4"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33%</w:t>
            </w:r>
          </w:p>
        </w:tc>
        <w:tc>
          <w:tcPr>
            <w:tcW w:w="1282" w:type="pct"/>
            <w:tcBorders>
              <w:top w:val="nil"/>
              <w:left w:val="nil"/>
              <w:bottom w:val="single" w:sz="4" w:space="0" w:color="auto"/>
              <w:right w:val="single" w:sz="4" w:space="0" w:color="auto"/>
            </w:tcBorders>
            <w:shd w:val="clear" w:color="auto" w:fill="auto"/>
          </w:tcPr>
          <w:p w14:paraId="27762778" w14:textId="77777777" w:rsidR="00F05C35" w:rsidRPr="00737BA4"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31%</w:t>
            </w:r>
          </w:p>
        </w:tc>
      </w:tr>
      <w:tr w:rsidR="00F05C35" w:rsidRPr="00737BA4" w14:paraId="6B28E222"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557936C9" w14:textId="77777777" w:rsidR="00F05C35" w:rsidRPr="00737BA4" w:rsidRDefault="00F05C35" w:rsidP="00F05C35">
            <w:pPr>
              <w:spacing w:after="0" w:line="240" w:lineRule="auto"/>
              <w:rPr>
                <w:rFonts w:eastAsia="Times New Roman" w:cstheme="minorHAnsi"/>
                <w:bCs/>
                <w:color w:val="000000"/>
                <w:lang w:eastAsia="en-AU"/>
              </w:rPr>
            </w:pPr>
            <w:r w:rsidRPr="00AB6E4C">
              <w:rPr>
                <w:rFonts w:eastAsia="Times New Roman" w:cstheme="minorHAnsi"/>
                <w:bCs/>
                <w:color w:val="000000"/>
                <w:lang w:eastAsia="en-AU"/>
              </w:rPr>
              <w:t>Remote</w:t>
            </w:r>
          </w:p>
        </w:tc>
        <w:tc>
          <w:tcPr>
            <w:tcW w:w="483" w:type="pct"/>
            <w:tcBorders>
              <w:top w:val="nil"/>
              <w:left w:val="nil"/>
              <w:bottom w:val="single" w:sz="4" w:space="0" w:color="auto"/>
              <w:right w:val="single" w:sz="4" w:space="0" w:color="auto"/>
            </w:tcBorders>
            <w:shd w:val="clear" w:color="auto" w:fill="auto"/>
            <w:noWrap/>
            <w:vAlign w:val="bottom"/>
          </w:tcPr>
          <w:p w14:paraId="26379284" w14:textId="77777777" w:rsidR="00F05C35" w:rsidRPr="00737BA4"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w:t>
            </w:r>
          </w:p>
        </w:tc>
        <w:tc>
          <w:tcPr>
            <w:tcW w:w="1283" w:type="pct"/>
            <w:tcBorders>
              <w:top w:val="nil"/>
              <w:left w:val="nil"/>
              <w:bottom w:val="single" w:sz="4" w:space="0" w:color="auto"/>
              <w:right w:val="single" w:sz="4" w:space="0" w:color="auto"/>
            </w:tcBorders>
            <w:shd w:val="clear" w:color="auto" w:fill="auto"/>
            <w:noWrap/>
            <w:vAlign w:val="bottom"/>
          </w:tcPr>
          <w:p w14:paraId="3CFC8F18" w14:textId="77777777" w:rsidR="00F05C35" w:rsidRPr="00737BA4"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w:t>
            </w:r>
          </w:p>
        </w:tc>
        <w:tc>
          <w:tcPr>
            <w:tcW w:w="1282" w:type="pct"/>
            <w:tcBorders>
              <w:top w:val="nil"/>
              <w:left w:val="nil"/>
              <w:bottom w:val="single" w:sz="4" w:space="0" w:color="auto"/>
              <w:right w:val="single" w:sz="4" w:space="0" w:color="auto"/>
            </w:tcBorders>
            <w:shd w:val="clear" w:color="auto" w:fill="auto"/>
          </w:tcPr>
          <w:p w14:paraId="400A6DF3" w14:textId="77777777" w:rsidR="00F05C35" w:rsidRPr="00737BA4"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2%</w:t>
            </w:r>
          </w:p>
        </w:tc>
      </w:tr>
      <w:tr w:rsidR="00F05C35" w:rsidRPr="00737BA4" w14:paraId="730684B6"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1A7830E8" w14:textId="77777777" w:rsidR="00F05C35" w:rsidRPr="00737BA4" w:rsidRDefault="00F05C35" w:rsidP="00F05C35">
            <w:pPr>
              <w:spacing w:after="0" w:line="240" w:lineRule="auto"/>
              <w:rPr>
                <w:rFonts w:eastAsia="Times New Roman" w:cstheme="minorHAnsi"/>
                <w:bCs/>
                <w:color w:val="000000"/>
                <w:lang w:eastAsia="en-AU"/>
              </w:rPr>
            </w:pPr>
            <w:r w:rsidRPr="00AB6E4C">
              <w:rPr>
                <w:rFonts w:eastAsia="Times New Roman" w:cstheme="minorHAnsi"/>
                <w:bCs/>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tcPr>
          <w:p w14:paraId="0FF9062E" w14:textId="77777777" w:rsidR="00F05C35" w:rsidRPr="00737BA4"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5F6EDAA4" w14:textId="77777777" w:rsidR="00F05C35" w:rsidRPr="00737BA4"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3AC6ADCE" w14:textId="77777777" w:rsidR="00F05C35" w:rsidRPr="00737BA4"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r>
      <w:tr w:rsidR="00F05C35" w:rsidRPr="00737BA4" w14:paraId="3432F78E"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E9E9E9" w:themeFill="text1" w:themeFillTint="33"/>
            <w:vAlign w:val="center"/>
          </w:tcPr>
          <w:p w14:paraId="5C1E21E4" w14:textId="77777777" w:rsidR="00F05C35" w:rsidRPr="00737BA4" w:rsidRDefault="00F05C35" w:rsidP="00F05C35">
            <w:pPr>
              <w:spacing w:after="0" w:line="240" w:lineRule="auto"/>
              <w:rPr>
                <w:rFonts w:eastAsia="Times New Roman" w:cstheme="minorHAnsi"/>
                <w:bCs/>
                <w:color w:val="000000"/>
                <w:lang w:eastAsia="en-AU"/>
              </w:rPr>
            </w:pPr>
            <w:r w:rsidRPr="00B90486">
              <w:rPr>
                <w:rFonts w:eastAsia="Times New Roman" w:cstheme="minorHAnsi"/>
                <w:b/>
                <w:bCs/>
                <w:color w:val="000000"/>
                <w:lang w:eastAsia="en-AU"/>
              </w:rPr>
              <w:t>Aboriginal and/or Torres Strait Islander</w:t>
            </w:r>
          </w:p>
        </w:tc>
        <w:tc>
          <w:tcPr>
            <w:tcW w:w="483" w:type="pct"/>
            <w:tcBorders>
              <w:top w:val="nil"/>
              <w:left w:val="nil"/>
              <w:bottom w:val="single" w:sz="4" w:space="0" w:color="auto"/>
              <w:right w:val="single" w:sz="4" w:space="0" w:color="auto"/>
            </w:tcBorders>
            <w:shd w:val="clear" w:color="auto" w:fill="E9E9E9" w:themeFill="text1" w:themeFillTint="33"/>
            <w:noWrap/>
            <w:vAlign w:val="bottom"/>
          </w:tcPr>
          <w:p w14:paraId="0B0717B3" w14:textId="77777777" w:rsidR="00F05C35" w:rsidRPr="00737BA4"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E9E9E9" w:themeFill="text1" w:themeFillTint="33"/>
            <w:noWrap/>
            <w:vAlign w:val="bottom"/>
          </w:tcPr>
          <w:p w14:paraId="2A24E8C6" w14:textId="77777777" w:rsidR="00F05C35" w:rsidRPr="00737BA4"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E9E9E9" w:themeFill="text1" w:themeFillTint="33"/>
          </w:tcPr>
          <w:p w14:paraId="6502B6FD" w14:textId="77777777" w:rsidR="00F05C35" w:rsidRPr="00737BA4" w:rsidRDefault="00F05C35" w:rsidP="00F05C35">
            <w:pPr>
              <w:spacing w:after="0" w:line="240" w:lineRule="auto"/>
              <w:jc w:val="center"/>
              <w:rPr>
                <w:rFonts w:eastAsia="Times New Roman" w:cstheme="minorHAnsi"/>
                <w:color w:val="000000"/>
                <w:lang w:eastAsia="en-AU"/>
              </w:rPr>
            </w:pPr>
          </w:p>
        </w:tc>
      </w:tr>
      <w:tr w:rsidR="00F05C35" w:rsidRPr="00737BA4" w14:paraId="0AFE01AF"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224FCECA" w14:textId="77777777" w:rsidR="00F05C35" w:rsidRPr="00737BA4" w:rsidRDefault="002344B4" w:rsidP="00F05C35">
            <w:pPr>
              <w:spacing w:after="0" w:line="240" w:lineRule="auto"/>
              <w:rPr>
                <w:rFonts w:eastAsia="Times New Roman" w:cstheme="minorHAnsi"/>
                <w:bCs/>
                <w:color w:val="000000"/>
                <w:lang w:eastAsia="en-AU"/>
              </w:rPr>
            </w:pPr>
            <w:r>
              <w:rPr>
                <w:rFonts w:eastAsia="Times New Roman" w:cstheme="minorHAnsi"/>
                <w:bCs/>
                <w:color w:val="000000"/>
                <w:lang w:eastAsia="en-AU"/>
              </w:rPr>
              <w:t>No</w:t>
            </w:r>
          </w:p>
        </w:tc>
        <w:tc>
          <w:tcPr>
            <w:tcW w:w="483" w:type="pct"/>
            <w:tcBorders>
              <w:top w:val="nil"/>
              <w:left w:val="nil"/>
              <w:bottom w:val="single" w:sz="4" w:space="0" w:color="auto"/>
              <w:right w:val="single" w:sz="4" w:space="0" w:color="auto"/>
            </w:tcBorders>
            <w:shd w:val="clear" w:color="auto" w:fill="auto"/>
            <w:noWrap/>
            <w:vAlign w:val="bottom"/>
          </w:tcPr>
          <w:p w14:paraId="6ABCEACE" w14:textId="77777777" w:rsidR="00F05C35" w:rsidRPr="00737BA4"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62</w:t>
            </w:r>
          </w:p>
        </w:tc>
        <w:tc>
          <w:tcPr>
            <w:tcW w:w="1283" w:type="pct"/>
            <w:tcBorders>
              <w:top w:val="nil"/>
              <w:left w:val="nil"/>
              <w:bottom w:val="single" w:sz="4" w:space="0" w:color="auto"/>
              <w:right w:val="single" w:sz="4" w:space="0" w:color="auto"/>
            </w:tcBorders>
            <w:shd w:val="clear" w:color="auto" w:fill="auto"/>
            <w:noWrap/>
            <w:vAlign w:val="bottom"/>
          </w:tcPr>
          <w:p w14:paraId="6C88CF5A" w14:textId="77777777" w:rsidR="00F05C35" w:rsidRPr="00737BA4"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83%</w:t>
            </w:r>
          </w:p>
        </w:tc>
        <w:tc>
          <w:tcPr>
            <w:tcW w:w="1282" w:type="pct"/>
            <w:tcBorders>
              <w:top w:val="nil"/>
              <w:left w:val="nil"/>
              <w:bottom w:val="single" w:sz="4" w:space="0" w:color="auto"/>
              <w:right w:val="single" w:sz="4" w:space="0" w:color="auto"/>
            </w:tcBorders>
            <w:shd w:val="clear" w:color="auto" w:fill="auto"/>
          </w:tcPr>
          <w:p w14:paraId="5787ACD3" w14:textId="77777777" w:rsidR="00F05C35" w:rsidRPr="00737BA4"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74%</w:t>
            </w:r>
          </w:p>
        </w:tc>
      </w:tr>
      <w:tr w:rsidR="00F05C35" w:rsidRPr="00737BA4" w14:paraId="7BF5D52F"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4D9340AF" w14:textId="77777777" w:rsidR="00F05C35" w:rsidRPr="00737BA4" w:rsidRDefault="002344B4" w:rsidP="00F05C35">
            <w:pPr>
              <w:spacing w:after="0" w:line="240" w:lineRule="auto"/>
              <w:rPr>
                <w:rFonts w:eastAsia="Times New Roman" w:cstheme="minorHAnsi"/>
                <w:bCs/>
                <w:color w:val="000000"/>
                <w:lang w:eastAsia="en-AU"/>
              </w:rPr>
            </w:pPr>
            <w:r>
              <w:rPr>
                <w:rFonts w:eastAsia="Times New Roman" w:cstheme="minorHAnsi"/>
                <w:bCs/>
                <w:color w:val="000000"/>
                <w:lang w:eastAsia="en-AU"/>
              </w:rPr>
              <w:t>Not stated</w:t>
            </w:r>
          </w:p>
        </w:tc>
        <w:tc>
          <w:tcPr>
            <w:tcW w:w="483" w:type="pct"/>
            <w:tcBorders>
              <w:top w:val="nil"/>
              <w:left w:val="nil"/>
              <w:bottom w:val="single" w:sz="4" w:space="0" w:color="auto"/>
              <w:right w:val="single" w:sz="4" w:space="0" w:color="auto"/>
            </w:tcBorders>
            <w:shd w:val="clear" w:color="auto" w:fill="auto"/>
            <w:noWrap/>
            <w:vAlign w:val="bottom"/>
          </w:tcPr>
          <w:p w14:paraId="25255690" w14:textId="77777777" w:rsidR="00F05C35" w:rsidRPr="00737BA4"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10</w:t>
            </w:r>
          </w:p>
        </w:tc>
        <w:tc>
          <w:tcPr>
            <w:tcW w:w="1283" w:type="pct"/>
            <w:tcBorders>
              <w:top w:val="nil"/>
              <w:left w:val="nil"/>
              <w:bottom w:val="single" w:sz="4" w:space="0" w:color="auto"/>
              <w:right w:val="single" w:sz="4" w:space="0" w:color="auto"/>
            </w:tcBorders>
            <w:shd w:val="clear" w:color="auto" w:fill="auto"/>
            <w:noWrap/>
            <w:vAlign w:val="bottom"/>
          </w:tcPr>
          <w:p w14:paraId="247695C0" w14:textId="77777777" w:rsidR="00F05C35" w:rsidRPr="00737BA4"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13%</w:t>
            </w:r>
          </w:p>
        </w:tc>
        <w:tc>
          <w:tcPr>
            <w:tcW w:w="1282" w:type="pct"/>
            <w:tcBorders>
              <w:top w:val="nil"/>
              <w:left w:val="nil"/>
              <w:bottom w:val="single" w:sz="4" w:space="0" w:color="auto"/>
              <w:right w:val="single" w:sz="4" w:space="0" w:color="auto"/>
            </w:tcBorders>
            <w:shd w:val="clear" w:color="auto" w:fill="auto"/>
          </w:tcPr>
          <w:p w14:paraId="745BAC81" w14:textId="77777777" w:rsidR="00F05C35" w:rsidRPr="00737BA4"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19%</w:t>
            </w:r>
          </w:p>
        </w:tc>
      </w:tr>
      <w:tr w:rsidR="00F05C35" w:rsidRPr="00737BA4" w14:paraId="2E8B5C9D"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210063E3" w14:textId="77777777" w:rsidR="00F05C35" w:rsidRPr="00AB6E4C" w:rsidRDefault="002344B4" w:rsidP="00F05C35">
            <w:pPr>
              <w:spacing w:after="0" w:line="240" w:lineRule="auto"/>
              <w:rPr>
                <w:rFonts w:eastAsia="Times New Roman" w:cstheme="minorHAnsi"/>
                <w:b/>
                <w:bCs/>
                <w:color w:val="000000"/>
                <w:lang w:eastAsia="en-AU"/>
              </w:rPr>
            </w:pPr>
            <w:r>
              <w:rPr>
                <w:rFonts w:eastAsia="Times New Roman" w:cstheme="minorHAnsi"/>
                <w:bCs/>
                <w:color w:val="000000"/>
                <w:lang w:eastAsia="en-AU"/>
              </w:rPr>
              <w:t>Yes</w:t>
            </w:r>
          </w:p>
        </w:tc>
        <w:tc>
          <w:tcPr>
            <w:tcW w:w="483" w:type="pct"/>
            <w:tcBorders>
              <w:top w:val="nil"/>
              <w:left w:val="nil"/>
              <w:bottom w:val="single" w:sz="4" w:space="0" w:color="auto"/>
              <w:right w:val="single" w:sz="4" w:space="0" w:color="auto"/>
            </w:tcBorders>
            <w:shd w:val="clear" w:color="auto" w:fill="auto"/>
            <w:noWrap/>
            <w:vAlign w:val="bottom"/>
          </w:tcPr>
          <w:p w14:paraId="2704C007" w14:textId="77777777" w:rsidR="00F05C35" w:rsidRPr="00737BA4"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3</w:t>
            </w:r>
          </w:p>
        </w:tc>
        <w:tc>
          <w:tcPr>
            <w:tcW w:w="1283" w:type="pct"/>
            <w:tcBorders>
              <w:top w:val="nil"/>
              <w:left w:val="nil"/>
              <w:bottom w:val="single" w:sz="4" w:space="0" w:color="auto"/>
              <w:right w:val="single" w:sz="4" w:space="0" w:color="auto"/>
            </w:tcBorders>
            <w:shd w:val="clear" w:color="auto" w:fill="auto"/>
            <w:noWrap/>
            <w:vAlign w:val="bottom"/>
          </w:tcPr>
          <w:p w14:paraId="7C4787BC" w14:textId="77777777" w:rsidR="00F05C35" w:rsidRPr="00737BA4"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4%</w:t>
            </w:r>
          </w:p>
        </w:tc>
        <w:tc>
          <w:tcPr>
            <w:tcW w:w="1282" w:type="pct"/>
            <w:tcBorders>
              <w:top w:val="nil"/>
              <w:left w:val="nil"/>
              <w:bottom w:val="single" w:sz="4" w:space="0" w:color="auto"/>
              <w:right w:val="single" w:sz="4" w:space="0" w:color="auto"/>
            </w:tcBorders>
            <w:shd w:val="clear" w:color="auto" w:fill="auto"/>
          </w:tcPr>
          <w:p w14:paraId="5F2F242B" w14:textId="77777777" w:rsidR="00F05C35" w:rsidRPr="00737BA4"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7%</w:t>
            </w:r>
          </w:p>
        </w:tc>
      </w:tr>
      <w:tr w:rsidR="00F05C35" w:rsidRPr="00AB6E4C" w14:paraId="6789CE8B"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E9E9E9" w:themeFill="text1" w:themeFillTint="33"/>
            <w:vAlign w:val="center"/>
          </w:tcPr>
          <w:p w14:paraId="336CC874" w14:textId="77777777" w:rsidR="00F05C35" w:rsidRPr="00AB6E4C" w:rsidRDefault="00F05C35" w:rsidP="00F05C35">
            <w:pPr>
              <w:spacing w:after="0" w:line="240" w:lineRule="auto"/>
              <w:rPr>
                <w:rFonts w:eastAsia="Times New Roman" w:cstheme="minorHAnsi"/>
                <w:bCs/>
                <w:color w:val="000000"/>
                <w:lang w:eastAsia="en-AU"/>
              </w:rPr>
            </w:pPr>
            <w:r w:rsidRPr="00B90486">
              <w:rPr>
                <w:rFonts w:eastAsia="Times New Roman" w:cstheme="minorHAnsi"/>
                <w:b/>
                <w:bCs/>
                <w:color w:val="000000"/>
                <w:lang w:eastAsia="en-AU"/>
              </w:rPr>
              <w:t>CALD</w:t>
            </w:r>
          </w:p>
        </w:tc>
        <w:tc>
          <w:tcPr>
            <w:tcW w:w="483" w:type="pct"/>
            <w:tcBorders>
              <w:top w:val="nil"/>
              <w:left w:val="nil"/>
              <w:bottom w:val="single" w:sz="4" w:space="0" w:color="auto"/>
              <w:right w:val="single" w:sz="4" w:space="0" w:color="auto"/>
            </w:tcBorders>
            <w:shd w:val="clear" w:color="auto" w:fill="E9E9E9" w:themeFill="text1" w:themeFillTint="33"/>
            <w:noWrap/>
            <w:vAlign w:val="bottom"/>
          </w:tcPr>
          <w:p w14:paraId="6F52E6AD"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E9E9E9" w:themeFill="text1" w:themeFillTint="33"/>
            <w:noWrap/>
            <w:vAlign w:val="bottom"/>
          </w:tcPr>
          <w:p w14:paraId="5A686133"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E9E9E9" w:themeFill="text1" w:themeFillTint="33"/>
          </w:tcPr>
          <w:p w14:paraId="7165C029" w14:textId="77777777" w:rsidR="00F05C35" w:rsidRPr="00AB6E4C" w:rsidRDefault="00F05C35" w:rsidP="00F05C35">
            <w:pPr>
              <w:spacing w:after="0" w:line="240" w:lineRule="auto"/>
              <w:jc w:val="center"/>
              <w:rPr>
                <w:rFonts w:eastAsia="Times New Roman" w:cstheme="minorHAnsi"/>
                <w:color w:val="000000"/>
                <w:lang w:eastAsia="en-AU"/>
              </w:rPr>
            </w:pPr>
          </w:p>
        </w:tc>
      </w:tr>
      <w:tr w:rsidR="00F05C35" w:rsidRPr="00AB6E4C" w14:paraId="79466D0C"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2CC588D5" w14:textId="77777777" w:rsidR="00F05C35" w:rsidRPr="00AB6E4C" w:rsidRDefault="0023168A" w:rsidP="00F05C35">
            <w:pPr>
              <w:spacing w:after="0" w:line="240" w:lineRule="auto"/>
              <w:rPr>
                <w:rFonts w:eastAsia="Times New Roman" w:cstheme="minorHAnsi"/>
                <w:bCs/>
                <w:color w:val="000000"/>
                <w:lang w:eastAsia="en-AU"/>
              </w:rPr>
            </w:pPr>
            <w:r>
              <w:rPr>
                <w:rFonts w:eastAsia="Times New Roman" w:cstheme="minorHAnsi"/>
                <w:bCs/>
                <w:color w:val="000000"/>
                <w:lang w:eastAsia="en-AU"/>
              </w:rPr>
              <w:t>No</w:t>
            </w:r>
          </w:p>
        </w:tc>
        <w:tc>
          <w:tcPr>
            <w:tcW w:w="483" w:type="pct"/>
            <w:tcBorders>
              <w:top w:val="nil"/>
              <w:left w:val="nil"/>
              <w:bottom w:val="single" w:sz="4" w:space="0" w:color="auto"/>
              <w:right w:val="single" w:sz="4" w:space="0" w:color="auto"/>
            </w:tcBorders>
            <w:shd w:val="clear" w:color="auto" w:fill="auto"/>
            <w:noWrap/>
            <w:vAlign w:val="bottom"/>
          </w:tcPr>
          <w:p w14:paraId="311F2128" w14:textId="77777777" w:rsidR="00F05C35" w:rsidRPr="00AB6E4C"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71</w:t>
            </w:r>
          </w:p>
        </w:tc>
        <w:tc>
          <w:tcPr>
            <w:tcW w:w="1283" w:type="pct"/>
            <w:tcBorders>
              <w:top w:val="nil"/>
              <w:left w:val="nil"/>
              <w:bottom w:val="single" w:sz="4" w:space="0" w:color="auto"/>
              <w:right w:val="single" w:sz="4" w:space="0" w:color="auto"/>
            </w:tcBorders>
            <w:shd w:val="clear" w:color="auto" w:fill="auto"/>
            <w:noWrap/>
            <w:vAlign w:val="bottom"/>
          </w:tcPr>
          <w:p w14:paraId="1247C3D7" w14:textId="77777777" w:rsidR="00F05C35" w:rsidRPr="00AB6E4C"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95%</w:t>
            </w:r>
          </w:p>
        </w:tc>
        <w:tc>
          <w:tcPr>
            <w:tcW w:w="1282" w:type="pct"/>
            <w:tcBorders>
              <w:top w:val="nil"/>
              <w:left w:val="nil"/>
              <w:bottom w:val="single" w:sz="4" w:space="0" w:color="auto"/>
              <w:right w:val="single" w:sz="4" w:space="0" w:color="auto"/>
            </w:tcBorders>
            <w:shd w:val="clear" w:color="auto" w:fill="auto"/>
          </w:tcPr>
          <w:p w14:paraId="6630CD72" w14:textId="77777777" w:rsidR="00F05C35" w:rsidRPr="00AB6E4C"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89%</w:t>
            </w:r>
          </w:p>
        </w:tc>
      </w:tr>
      <w:tr w:rsidR="00F05C35" w:rsidRPr="00AB6E4C" w14:paraId="55718F99"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1DD24F03" w14:textId="77777777" w:rsidR="00F05C35" w:rsidRPr="00AB6E4C" w:rsidRDefault="0023168A" w:rsidP="00F05C35">
            <w:pPr>
              <w:spacing w:after="0" w:line="240" w:lineRule="auto"/>
              <w:rPr>
                <w:rFonts w:eastAsia="Times New Roman" w:cstheme="minorHAnsi"/>
                <w:bCs/>
                <w:color w:val="000000"/>
                <w:lang w:eastAsia="en-AU"/>
              </w:rPr>
            </w:pPr>
            <w:r>
              <w:rPr>
                <w:rFonts w:eastAsia="Times New Roman" w:cstheme="minorHAnsi"/>
                <w:bCs/>
                <w:color w:val="000000"/>
                <w:lang w:eastAsia="en-AU"/>
              </w:rPr>
              <w:t>Not stated</w:t>
            </w:r>
          </w:p>
        </w:tc>
        <w:tc>
          <w:tcPr>
            <w:tcW w:w="483" w:type="pct"/>
            <w:tcBorders>
              <w:top w:val="nil"/>
              <w:left w:val="nil"/>
              <w:bottom w:val="single" w:sz="4" w:space="0" w:color="auto"/>
              <w:right w:val="single" w:sz="4" w:space="0" w:color="auto"/>
            </w:tcBorders>
            <w:shd w:val="clear" w:color="auto" w:fill="auto"/>
            <w:noWrap/>
            <w:vAlign w:val="bottom"/>
          </w:tcPr>
          <w:p w14:paraId="282DDE10" w14:textId="77777777" w:rsidR="00F05C35" w:rsidRPr="00AB6E4C"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w:t>
            </w:r>
          </w:p>
        </w:tc>
        <w:tc>
          <w:tcPr>
            <w:tcW w:w="1283" w:type="pct"/>
            <w:tcBorders>
              <w:top w:val="nil"/>
              <w:left w:val="nil"/>
              <w:bottom w:val="single" w:sz="4" w:space="0" w:color="auto"/>
              <w:right w:val="single" w:sz="4" w:space="0" w:color="auto"/>
            </w:tcBorders>
            <w:shd w:val="clear" w:color="auto" w:fill="auto"/>
            <w:noWrap/>
            <w:vAlign w:val="bottom"/>
          </w:tcPr>
          <w:p w14:paraId="02ACD998" w14:textId="77777777" w:rsidR="00F05C35" w:rsidRPr="00AB6E4C"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w:t>
            </w:r>
          </w:p>
        </w:tc>
        <w:tc>
          <w:tcPr>
            <w:tcW w:w="1282" w:type="pct"/>
            <w:tcBorders>
              <w:top w:val="nil"/>
              <w:left w:val="nil"/>
              <w:bottom w:val="single" w:sz="4" w:space="0" w:color="auto"/>
              <w:right w:val="single" w:sz="4" w:space="0" w:color="auto"/>
            </w:tcBorders>
            <w:shd w:val="clear" w:color="auto" w:fill="auto"/>
          </w:tcPr>
          <w:p w14:paraId="3C243E29" w14:textId="77777777" w:rsidR="00F05C35" w:rsidRPr="00AB6E4C"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w:t>
            </w:r>
          </w:p>
        </w:tc>
      </w:tr>
      <w:tr w:rsidR="00F05C35" w:rsidRPr="00AB6E4C" w14:paraId="3F3BDEFB"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009ED639" w14:textId="77777777" w:rsidR="00F05C35" w:rsidRPr="00AB6E4C" w:rsidRDefault="00F05C35" w:rsidP="00F05C35">
            <w:pPr>
              <w:spacing w:after="0" w:line="240" w:lineRule="auto"/>
              <w:rPr>
                <w:rFonts w:eastAsia="Times New Roman" w:cstheme="minorHAnsi"/>
                <w:bCs/>
                <w:color w:val="000000"/>
                <w:lang w:eastAsia="en-AU"/>
              </w:rPr>
            </w:pPr>
            <w:r w:rsidRPr="00B90486">
              <w:rPr>
                <w:rFonts w:eastAsia="Times New Roman" w:cstheme="minorHAnsi"/>
                <w:bCs/>
                <w:color w:val="000000"/>
                <w:lang w:eastAsia="en-AU"/>
              </w:rPr>
              <w:t>YES</w:t>
            </w:r>
          </w:p>
        </w:tc>
        <w:tc>
          <w:tcPr>
            <w:tcW w:w="483" w:type="pct"/>
            <w:tcBorders>
              <w:top w:val="nil"/>
              <w:left w:val="nil"/>
              <w:bottom w:val="single" w:sz="4" w:space="0" w:color="auto"/>
              <w:right w:val="single" w:sz="4" w:space="0" w:color="auto"/>
            </w:tcBorders>
            <w:shd w:val="clear" w:color="auto" w:fill="auto"/>
            <w:noWrap/>
            <w:vAlign w:val="bottom"/>
          </w:tcPr>
          <w:p w14:paraId="688D02ED" w14:textId="77777777" w:rsidR="00F05C35" w:rsidRPr="00AB6E4C"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3</w:t>
            </w:r>
          </w:p>
        </w:tc>
        <w:tc>
          <w:tcPr>
            <w:tcW w:w="1283" w:type="pct"/>
            <w:tcBorders>
              <w:top w:val="nil"/>
              <w:left w:val="nil"/>
              <w:bottom w:val="single" w:sz="4" w:space="0" w:color="auto"/>
              <w:right w:val="single" w:sz="4" w:space="0" w:color="auto"/>
            </w:tcBorders>
            <w:shd w:val="clear" w:color="auto" w:fill="auto"/>
            <w:noWrap/>
            <w:vAlign w:val="bottom"/>
          </w:tcPr>
          <w:p w14:paraId="04B61D1D" w14:textId="77777777" w:rsidR="00F05C35" w:rsidRPr="00AB6E4C"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4%</w:t>
            </w:r>
          </w:p>
        </w:tc>
        <w:tc>
          <w:tcPr>
            <w:tcW w:w="1282" w:type="pct"/>
            <w:tcBorders>
              <w:top w:val="nil"/>
              <w:left w:val="nil"/>
              <w:bottom w:val="single" w:sz="4" w:space="0" w:color="auto"/>
              <w:right w:val="single" w:sz="4" w:space="0" w:color="auto"/>
            </w:tcBorders>
            <w:shd w:val="clear" w:color="auto" w:fill="auto"/>
          </w:tcPr>
          <w:p w14:paraId="59878666" w14:textId="77777777" w:rsidR="00F05C35" w:rsidRPr="00AB6E4C"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9%</w:t>
            </w:r>
          </w:p>
        </w:tc>
      </w:tr>
      <w:tr w:rsidR="00F05C35" w:rsidRPr="00737BA4" w14:paraId="0F2CF12F"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E9E9E9" w:themeFill="text1" w:themeFillTint="33"/>
            <w:vAlign w:val="center"/>
          </w:tcPr>
          <w:p w14:paraId="76E61A8C" w14:textId="77777777" w:rsidR="00F05C35" w:rsidRPr="00B90486" w:rsidRDefault="00F05C35" w:rsidP="00F05C35">
            <w:pPr>
              <w:spacing w:after="0" w:line="240" w:lineRule="auto"/>
              <w:rPr>
                <w:rFonts w:eastAsia="Times New Roman" w:cstheme="minorHAnsi"/>
                <w:b/>
                <w:bCs/>
                <w:color w:val="000000"/>
                <w:lang w:eastAsia="en-AU"/>
              </w:rPr>
            </w:pPr>
            <w:r w:rsidRPr="00AB6E4C">
              <w:rPr>
                <w:rFonts w:eastAsia="Times New Roman" w:cstheme="minorHAnsi"/>
                <w:b/>
                <w:bCs/>
                <w:color w:val="000000"/>
                <w:lang w:eastAsia="en-AU"/>
              </w:rPr>
              <w:lastRenderedPageBreak/>
              <w:t>Level of function</w:t>
            </w:r>
          </w:p>
        </w:tc>
        <w:tc>
          <w:tcPr>
            <w:tcW w:w="483" w:type="pct"/>
            <w:tcBorders>
              <w:top w:val="nil"/>
              <w:left w:val="nil"/>
              <w:bottom w:val="single" w:sz="4" w:space="0" w:color="auto"/>
              <w:right w:val="single" w:sz="4" w:space="0" w:color="auto"/>
            </w:tcBorders>
            <w:shd w:val="clear" w:color="auto" w:fill="E9E9E9" w:themeFill="text1" w:themeFillTint="33"/>
            <w:noWrap/>
            <w:vAlign w:val="bottom"/>
          </w:tcPr>
          <w:p w14:paraId="7495651E" w14:textId="77777777" w:rsidR="00F05C35" w:rsidRPr="00737BA4"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E9E9E9" w:themeFill="text1" w:themeFillTint="33"/>
            <w:noWrap/>
            <w:vAlign w:val="bottom"/>
          </w:tcPr>
          <w:p w14:paraId="22551E45" w14:textId="77777777" w:rsidR="00F05C35" w:rsidRPr="00737BA4"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E9E9E9" w:themeFill="text1" w:themeFillTint="33"/>
          </w:tcPr>
          <w:p w14:paraId="367705F9" w14:textId="77777777" w:rsidR="00F05C35" w:rsidRPr="00737BA4" w:rsidRDefault="00F05C35" w:rsidP="00F05C35">
            <w:pPr>
              <w:spacing w:after="0" w:line="240" w:lineRule="auto"/>
              <w:jc w:val="center"/>
              <w:rPr>
                <w:rFonts w:eastAsia="Times New Roman" w:cstheme="minorHAnsi"/>
                <w:color w:val="000000"/>
                <w:lang w:eastAsia="en-AU"/>
              </w:rPr>
            </w:pPr>
          </w:p>
        </w:tc>
      </w:tr>
      <w:tr w:rsidR="00F05C35" w:rsidRPr="00B90486" w14:paraId="5E4721FE"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4A2D55BD" w14:textId="77777777" w:rsidR="00F05C35" w:rsidRPr="00AB6E4C" w:rsidRDefault="00F05C35" w:rsidP="00F05C35">
            <w:pPr>
              <w:spacing w:after="0" w:line="240" w:lineRule="auto"/>
              <w:rPr>
                <w:rFonts w:eastAsia="Times New Roman" w:cstheme="minorHAnsi"/>
                <w:bCs/>
                <w:color w:val="000000"/>
                <w:lang w:eastAsia="en-AU"/>
              </w:rPr>
            </w:pPr>
            <w:r>
              <w:rPr>
                <w:rFonts w:eastAsia="Times New Roman" w:cstheme="minorHAnsi"/>
                <w:b/>
                <w:bCs/>
                <w:color w:val="000000"/>
                <w:lang w:eastAsia="en-AU"/>
              </w:rPr>
              <w:t>Intellectual disability</w:t>
            </w:r>
          </w:p>
        </w:tc>
        <w:tc>
          <w:tcPr>
            <w:tcW w:w="483" w:type="pct"/>
            <w:tcBorders>
              <w:top w:val="nil"/>
              <w:left w:val="nil"/>
              <w:bottom w:val="single" w:sz="4" w:space="0" w:color="auto"/>
              <w:right w:val="single" w:sz="4" w:space="0" w:color="auto"/>
            </w:tcBorders>
            <w:shd w:val="clear" w:color="auto" w:fill="auto"/>
            <w:noWrap/>
            <w:vAlign w:val="bottom"/>
          </w:tcPr>
          <w:p w14:paraId="483F204E"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tcPr>
          <w:p w14:paraId="38C738B6"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auto"/>
          </w:tcPr>
          <w:p w14:paraId="4DD778EE" w14:textId="77777777" w:rsidR="00F05C35" w:rsidRPr="00AB6E4C" w:rsidRDefault="00F05C35" w:rsidP="00F05C35">
            <w:pPr>
              <w:spacing w:after="0" w:line="240" w:lineRule="auto"/>
              <w:jc w:val="center"/>
              <w:rPr>
                <w:rFonts w:eastAsia="Times New Roman" w:cstheme="minorHAnsi"/>
                <w:color w:val="000000"/>
                <w:lang w:eastAsia="en-AU"/>
              </w:rPr>
            </w:pPr>
          </w:p>
        </w:tc>
      </w:tr>
      <w:tr w:rsidR="00F05C35" w:rsidRPr="00B90486" w14:paraId="25AB912E"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69EFFDD0" w14:textId="77777777" w:rsidR="00F05C35" w:rsidRPr="00AB6E4C" w:rsidRDefault="00F05C35" w:rsidP="00F05C35">
            <w:pPr>
              <w:spacing w:after="0" w:line="240" w:lineRule="auto"/>
              <w:rPr>
                <w:rFonts w:eastAsia="Times New Roman" w:cstheme="minorHAnsi"/>
                <w:bCs/>
                <w:color w:val="000000"/>
                <w:lang w:eastAsia="en-AU"/>
              </w:rPr>
            </w:pPr>
            <w:r w:rsidRPr="00AB6E4C">
              <w:rPr>
                <w:rFonts w:eastAsia="Times New Roman" w:cstheme="minorHAnsi"/>
                <w:bCs/>
                <w:color w:val="000000"/>
                <w:lang w:eastAsia="en-AU"/>
              </w:rPr>
              <w:t>high</w:t>
            </w:r>
          </w:p>
        </w:tc>
        <w:tc>
          <w:tcPr>
            <w:tcW w:w="483" w:type="pct"/>
            <w:tcBorders>
              <w:top w:val="nil"/>
              <w:left w:val="nil"/>
              <w:bottom w:val="single" w:sz="4" w:space="0" w:color="auto"/>
              <w:right w:val="single" w:sz="4" w:space="0" w:color="auto"/>
            </w:tcBorders>
            <w:shd w:val="clear" w:color="auto" w:fill="auto"/>
            <w:noWrap/>
            <w:vAlign w:val="bottom"/>
          </w:tcPr>
          <w:p w14:paraId="36E90E06"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25CBC084"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14A5549C"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17%</w:t>
            </w:r>
          </w:p>
        </w:tc>
      </w:tr>
      <w:tr w:rsidR="00F05C35" w:rsidRPr="00B90486" w14:paraId="03A169E4"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41ED6781" w14:textId="77777777" w:rsidR="00F05C35" w:rsidRPr="00AB6E4C" w:rsidRDefault="00005966" w:rsidP="00F05C35">
            <w:pPr>
              <w:spacing w:after="0" w:line="240" w:lineRule="auto"/>
              <w:rPr>
                <w:rFonts w:eastAsia="Times New Roman" w:cstheme="minorHAnsi"/>
                <w:bCs/>
                <w:color w:val="000000"/>
                <w:lang w:eastAsia="en-AU"/>
              </w:rPr>
            </w:pPr>
            <w:r w:rsidRPr="00AB6E4C">
              <w:rPr>
                <w:rFonts w:eastAsia="Times New Roman" w:cstheme="minorHAnsi"/>
                <w:bCs/>
                <w:color w:val="000000"/>
                <w:lang w:eastAsia="en-AU"/>
              </w:rPr>
              <w:t>L</w:t>
            </w:r>
            <w:r w:rsidR="00F05C35" w:rsidRPr="00AB6E4C">
              <w:rPr>
                <w:rFonts w:eastAsia="Times New Roman" w:cstheme="minorHAnsi"/>
                <w:bCs/>
                <w:color w:val="000000"/>
                <w:lang w:eastAsia="en-AU"/>
              </w:rPr>
              <w:t>ow</w:t>
            </w:r>
          </w:p>
        </w:tc>
        <w:tc>
          <w:tcPr>
            <w:tcW w:w="483" w:type="pct"/>
            <w:tcBorders>
              <w:top w:val="nil"/>
              <w:left w:val="nil"/>
              <w:bottom w:val="single" w:sz="4" w:space="0" w:color="auto"/>
              <w:right w:val="single" w:sz="4" w:space="0" w:color="auto"/>
            </w:tcBorders>
            <w:shd w:val="clear" w:color="auto" w:fill="auto"/>
            <w:noWrap/>
            <w:vAlign w:val="bottom"/>
          </w:tcPr>
          <w:p w14:paraId="4BA898E1"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10</w:t>
            </w:r>
          </w:p>
        </w:tc>
        <w:tc>
          <w:tcPr>
            <w:tcW w:w="1283" w:type="pct"/>
            <w:tcBorders>
              <w:top w:val="nil"/>
              <w:left w:val="nil"/>
              <w:bottom w:val="single" w:sz="4" w:space="0" w:color="auto"/>
              <w:right w:val="single" w:sz="4" w:space="0" w:color="auto"/>
            </w:tcBorders>
            <w:shd w:val="clear" w:color="auto" w:fill="auto"/>
            <w:noWrap/>
            <w:vAlign w:val="bottom"/>
          </w:tcPr>
          <w:p w14:paraId="1DFDC17D"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59%</w:t>
            </w:r>
          </w:p>
        </w:tc>
        <w:tc>
          <w:tcPr>
            <w:tcW w:w="1282" w:type="pct"/>
            <w:tcBorders>
              <w:top w:val="nil"/>
              <w:left w:val="nil"/>
              <w:bottom w:val="single" w:sz="4" w:space="0" w:color="auto"/>
              <w:right w:val="single" w:sz="4" w:space="0" w:color="auto"/>
            </w:tcBorders>
            <w:shd w:val="clear" w:color="auto" w:fill="auto"/>
          </w:tcPr>
          <w:p w14:paraId="2AF49268"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35%</w:t>
            </w:r>
          </w:p>
        </w:tc>
      </w:tr>
      <w:tr w:rsidR="00F05C35" w:rsidRPr="00B90486" w14:paraId="74596ED9"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6267F597" w14:textId="77777777" w:rsidR="00F05C35" w:rsidRPr="00AB6E4C" w:rsidRDefault="00005966" w:rsidP="00F05C35">
            <w:pPr>
              <w:spacing w:after="0" w:line="240" w:lineRule="auto"/>
              <w:rPr>
                <w:rFonts w:eastAsia="Times New Roman" w:cstheme="minorHAnsi"/>
                <w:b/>
                <w:bCs/>
                <w:color w:val="000000"/>
                <w:lang w:eastAsia="en-AU"/>
              </w:rPr>
            </w:pPr>
            <w:r w:rsidRPr="00AB6E4C">
              <w:rPr>
                <w:rFonts w:eastAsia="Times New Roman" w:cstheme="minorHAnsi"/>
                <w:bCs/>
                <w:color w:val="000000"/>
                <w:lang w:eastAsia="en-AU"/>
              </w:rPr>
              <w:t>M</w:t>
            </w:r>
            <w:r w:rsidR="00F05C35" w:rsidRPr="00AB6E4C">
              <w:rPr>
                <w:rFonts w:eastAsia="Times New Roman" w:cstheme="minorHAnsi"/>
                <w:bCs/>
                <w:color w:val="000000"/>
                <w:lang w:eastAsia="en-AU"/>
              </w:rPr>
              <w:t>id</w:t>
            </w:r>
          </w:p>
        </w:tc>
        <w:tc>
          <w:tcPr>
            <w:tcW w:w="483" w:type="pct"/>
            <w:tcBorders>
              <w:top w:val="nil"/>
              <w:left w:val="nil"/>
              <w:bottom w:val="single" w:sz="4" w:space="0" w:color="auto"/>
              <w:right w:val="single" w:sz="4" w:space="0" w:color="auto"/>
            </w:tcBorders>
            <w:shd w:val="clear" w:color="auto" w:fill="auto"/>
            <w:noWrap/>
            <w:vAlign w:val="bottom"/>
          </w:tcPr>
          <w:p w14:paraId="494590AD" w14:textId="77777777" w:rsidR="00F05C35" w:rsidRPr="00AB6E4C" w:rsidRDefault="00F05C35" w:rsidP="00F05C35">
            <w:pPr>
              <w:spacing w:after="0" w:line="240" w:lineRule="auto"/>
              <w:jc w:val="center"/>
              <w:rPr>
                <w:rFonts w:eastAsia="Times New Roman" w:cstheme="minorHAnsi"/>
                <w:b/>
                <w:color w:val="000000"/>
                <w:lang w:eastAsia="en-AU"/>
              </w:rPr>
            </w:pPr>
            <w:r w:rsidRPr="00AB6E4C">
              <w:rPr>
                <w:rFonts w:eastAsia="Times New Roman" w:cstheme="minorHAnsi"/>
                <w:color w:val="000000"/>
                <w:lang w:eastAsia="en-AU"/>
              </w:rPr>
              <w:t>7</w:t>
            </w:r>
          </w:p>
        </w:tc>
        <w:tc>
          <w:tcPr>
            <w:tcW w:w="1283" w:type="pct"/>
            <w:tcBorders>
              <w:top w:val="nil"/>
              <w:left w:val="nil"/>
              <w:bottom w:val="single" w:sz="4" w:space="0" w:color="auto"/>
              <w:right w:val="single" w:sz="4" w:space="0" w:color="auto"/>
            </w:tcBorders>
            <w:shd w:val="clear" w:color="auto" w:fill="auto"/>
            <w:noWrap/>
            <w:vAlign w:val="bottom"/>
          </w:tcPr>
          <w:p w14:paraId="0CCC0921" w14:textId="77777777" w:rsidR="00F05C35" w:rsidRPr="00AB6E4C" w:rsidRDefault="00F05C35" w:rsidP="00F05C35">
            <w:pPr>
              <w:spacing w:after="0" w:line="240" w:lineRule="auto"/>
              <w:jc w:val="center"/>
              <w:rPr>
                <w:rFonts w:eastAsia="Times New Roman" w:cstheme="minorHAnsi"/>
                <w:b/>
                <w:color w:val="000000"/>
                <w:lang w:eastAsia="en-AU"/>
              </w:rPr>
            </w:pPr>
            <w:r w:rsidRPr="00AB6E4C">
              <w:rPr>
                <w:rFonts w:eastAsia="Times New Roman" w:cstheme="minorHAnsi"/>
                <w:color w:val="000000"/>
                <w:lang w:eastAsia="en-AU"/>
              </w:rPr>
              <w:t>41%</w:t>
            </w:r>
          </w:p>
        </w:tc>
        <w:tc>
          <w:tcPr>
            <w:tcW w:w="1282" w:type="pct"/>
            <w:tcBorders>
              <w:top w:val="nil"/>
              <w:left w:val="nil"/>
              <w:bottom w:val="single" w:sz="4" w:space="0" w:color="auto"/>
              <w:right w:val="single" w:sz="4" w:space="0" w:color="auto"/>
            </w:tcBorders>
            <w:shd w:val="clear" w:color="auto" w:fill="auto"/>
          </w:tcPr>
          <w:p w14:paraId="0A86E705" w14:textId="77777777" w:rsidR="00F05C35" w:rsidRPr="00AB6E4C" w:rsidRDefault="00F05C35" w:rsidP="00F05C35">
            <w:pPr>
              <w:spacing w:after="0" w:line="240" w:lineRule="auto"/>
              <w:jc w:val="center"/>
              <w:rPr>
                <w:rFonts w:eastAsia="Times New Roman" w:cstheme="minorHAnsi"/>
                <w:b/>
                <w:color w:val="000000"/>
                <w:lang w:eastAsia="en-AU"/>
              </w:rPr>
            </w:pPr>
            <w:r w:rsidRPr="00AB6E4C">
              <w:rPr>
                <w:rFonts w:eastAsia="Times New Roman" w:cstheme="minorHAnsi"/>
                <w:color w:val="000000"/>
                <w:lang w:eastAsia="en-AU"/>
              </w:rPr>
              <w:t>48%</w:t>
            </w:r>
          </w:p>
        </w:tc>
      </w:tr>
      <w:tr w:rsidR="00F05C35" w:rsidRPr="00B90486" w14:paraId="5AE566F7"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25FE7857" w14:textId="77777777" w:rsidR="00F05C35" w:rsidRPr="00AB6E4C" w:rsidRDefault="00F05C35" w:rsidP="00F05C35">
            <w:pPr>
              <w:spacing w:after="0" w:line="240" w:lineRule="auto"/>
              <w:rPr>
                <w:rFonts w:eastAsia="Times New Roman" w:cstheme="minorHAnsi"/>
                <w:bCs/>
                <w:color w:val="000000"/>
                <w:lang w:eastAsia="en-AU"/>
              </w:rPr>
            </w:pPr>
            <w:r w:rsidRPr="00AB6E4C">
              <w:rPr>
                <w:rFonts w:eastAsia="Times New Roman" w:cstheme="minorHAnsi"/>
                <w:bCs/>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tcPr>
          <w:p w14:paraId="2E5B5EAC"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024BC7C0"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303ACD5E"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r>
      <w:tr w:rsidR="00F05C35" w:rsidRPr="00B90486" w14:paraId="65E72B08"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2DABFE14" w14:textId="77777777" w:rsidR="00F05C35" w:rsidRPr="00B90486" w:rsidRDefault="00F05C35" w:rsidP="00F05C35">
            <w:pPr>
              <w:spacing w:after="0" w:line="240" w:lineRule="auto"/>
              <w:rPr>
                <w:rFonts w:eastAsia="Times New Roman" w:cstheme="minorHAnsi"/>
                <w:bCs/>
                <w:color w:val="000000"/>
                <w:lang w:eastAsia="en-AU"/>
              </w:rPr>
            </w:pPr>
            <w:r>
              <w:rPr>
                <w:rFonts w:eastAsia="Times New Roman" w:cstheme="minorHAnsi"/>
                <w:b/>
                <w:bCs/>
                <w:color w:val="000000"/>
                <w:lang w:eastAsia="en-AU"/>
              </w:rPr>
              <w:t>Down syndrome</w:t>
            </w:r>
          </w:p>
        </w:tc>
        <w:tc>
          <w:tcPr>
            <w:tcW w:w="483" w:type="pct"/>
            <w:tcBorders>
              <w:top w:val="nil"/>
              <w:left w:val="nil"/>
              <w:bottom w:val="single" w:sz="4" w:space="0" w:color="auto"/>
              <w:right w:val="single" w:sz="4" w:space="0" w:color="auto"/>
            </w:tcBorders>
            <w:shd w:val="clear" w:color="auto" w:fill="auto"/>
            <w:noWrap/>
            <w:vAlign w:val="bottom"/>
          </w:tcPr>
          <w:p w14:paraId="3A3F11C5" w14:textId="77777777" w:rsidR="00F05C35" w:rsidRPr="00B90486"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tcPr>
          <w:p w14:paraId="20997781" w14:textId="77777777" w:rsidR="00F05C35" w:rsidRPr="00B90486"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auto"/>
          </w:tcPr>
          <w:p w14:paraId="3A8A4789" w14:textId="77777777" w:rsidR="00F05C35" w:rsidRPr="00B90486" w:rsidRDefault="00F05C35" w:rsidP="00F05C35">
            <w:pPr>
              <w:spacing w:after="0" w:line="240" w:lineRule="auto"/>
              <w:jc w:val="center"/>
              <w:rPr>
                <w:rFonts w:eastAsia="Times New Roman" w:cstheme="minorHAnsi"/>
                <w:color w:val="000000"/>
                <w:lang w:eastAsia="en-AU"/>
              </w:rPr>
            </w:pPr>
          </w:p>
        </w:tc>
      </w:tr>
      <w:tr w:rsidR="00F05C35" w:rsidRPr="00B90486" w14:paraId="76C75463"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706AD10F" w14:textId="77777777" w:rsidR="00F05C35" w:rsidRPr="00B90486" w:rsidRDefault="00F05C35" w:rsidP="00F05C35">
            <w:pPr>
              <w:spacing w:after="0" w:line="240" w:lineRule="auto"/>
              <w:rPr>
                <w:rFonts w:eastAsia="Times New Roman" w:cstheme="minorHAnsi"/>
                <w:bCs/>
                <w:color w:val="000000"/>
                <w:lang w:eastAsia="en-AU"/>
              </w:rPr>
            </w:pPr>
            <w:r w:rsidRPr="00AB6E4C">
              <w:rPr>
                <w:rFonts w:eastAsia="Times New Roman" w:cstheme="minorHAnsi"/>
                <w:bCs/>
                <w:color w:val="000000"/>
                <w:lang w:eastAsia="en-AU"/>
              </w:rPr>
              <w:t>high</w:t>
            </w:r>
          </w:p>
        </w:tc>
        <w:tc>
          <w:tcPr>
            <w:tcW w:w="483" w:type="pct"/>
            <w:tcBorders>
              <w:top w:val="nil"/>
              <w:left w:val="nil"/>
              <w:bottom w:val="single" w:sz="4" w:space="0" w:color="auto"/>
              <w:right w:val="single" w:sz="4" w:space="0" w:color="auto"/>
            </w:tcBorders>
            <w:shd w:val="clear" w:color="auto" w:fill="auto"/>
            <w:noWrap/>
            <w:vAlign w:val="bottom"/>
          </w:tcPr>
          <w:p w14:paraId="4CE30FA7" w14:textId="77777777" w:rsidR="00F05C35" w:rsidRPr="00B90486"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w:t>
            </w:r>
          </w:p>
        </w:tc>
        <w:tc>
          <w:tcPr>
            <w:tcW w:w="1283" w:type="pct"/>
            <w:tcBorders>
              <w:top w:val="nil"/>
              <w:left w:val="nil"/>
              <w:bottom w:val="single" w:sz="4" w:space="0" w:color="auto"/>
              <w:right w:val="single" w:sz="4" w:space="0" w:color="auto"/>
            </w:tcBorders>
            <w:shd w:val="clear" w:color="auto" w:fill="auto"/>
            <w:noWrap/>
            <w:vAlign w:val="bottom"/>
          </w:tcPr>
          <w:p w14:paraId="3DDC6664" w14:textId="77777777" w:rsidR="00F05C35" w:rsidRPr="00B90486"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13%</w:t>
            </w:r>
          </w:p>
        </w:tc>
        <w:tc>
          <w:tcPr>
            <w:tcW w:w="1282" w:type="pct"/>
            <w:tcBorders>
              <w:top w:val="nil"/>
              <w:left w:val="nil"/>
              <w:bottom w:val="single" w:sz="4" w:space="0" w:color="auto"/>
              <w:right w:val="single" w:sz="4" w:space="0" w:color="auto"/>
            </w:tcBorders>
            <w:shd w:val="clear" w:color="auto" w:fill="auto"/>
          </w:tcPr>
          <w:p w14:paraId="4B50D34F" w14:textId="77777777" w:rsidR="00F05C35" w:rsidRPr="00B90486"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5%</w:t>
            </w:r>
          </w:p>
        </w:tc>
      </w:tr>
      <w:tr w:rsidR="00F05C35" w:rsidRPr="00AB6E4C" w14:paraId="61365DC4"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57FD603C" w14:textId="77777777" w:rsidR="00F05C35" w:rsidRPr="00AB6E4C" w:rsidRDefault="00005966" w:rsidP="00F05C35">
            <w:pPr>
              <w:spacing w:after="0" w:line="240" w:lineRule="auto"/>
              <w:rPr>
                <w:rFonts w:eastAsia="Times New Roman" w:cstheme="minorHAnsi"/>
                <w:b/>
                <w:bCs/>
                <w:color w:val="000000"/>
                <w:lang w:eastAsia="en-AU"/>
              </w:rPr>
            </w:pPr>
            <w:r w:rsidRPr="00AB6E4C">
              <w:rPr>
                <w:rFonts w:eastAsia="Times New Roman" w:cstheme="minorHAnsi"/>
                <w:bCs/>
                <w:color w:val="000000"/>
                <w:lang w:eastAsia="en-AU"/>
              </w:rPr>
              <w:t>L</w:t>
            </w:r>
            <w:r w:rsidR="00F05C35" w:rsidRPr="00AB6E4C">
              <w:rPr>
                <w:rFonts w:eastAsia="Times New Roman" w:cstheme="minorHAnsi"/>
                <w:bCs/>
                <w:color w:val="000000"/>
                <w:lang w:eastAsia="en-AU"/>
              </w:rPr>
              <w:t>ow</w:t>
            </w:r>
          </w:p>
        </w:tc>
        <w:tc>
          <w:tcPr>
            <w:tcW w:w="483" w:type="pct"/>
            <w:tcBorders>
              <w:top w:val="nil"/>
              <w:left w:val="nil"/>
              <w:bottom w:val="single" w:sz="4" w:space="0" w:color="auto"/>
              <w:right w:val="single" w:sz="4" w:space="0" w:color="auto"/>
            </w:tcBorders>
            <w:shd w:val="clear" w:color="auto" w:fill="auto"/>
            <w:noWrap/>
            <w:vAlign w:val="bottom"/>
          </w:tcPr>
          <w:p w14:paraId="2E61CAD2" w14:textId="77777777" w:rsidR="00F05C35" w:rsidRPr="00AB6E4C" w:rsidRDefault="00F05C35" w:rsidP="00F05C35">
            <w:pPr>
              <w:spacing w:after="0" w:line="240" w:lineRule="auto"/>
              <w:jc w:val="center"/>
              <w:rPr>
                <w:rFonts w:eastAsia="Times New Roman" w:cstheme="minorHAnsi"/>
                <w:b/>
                <w:color w:val="000000"/>
                <w:lang w:eastAsia="en-AU"/>
              </w:rPr>
            </w:pPr>
            <w:r w:rsidRPr="00AB6E4C">
              <w:rPr>
                <w:rFonts w:eastAsia="Times New Roman" w:cstheme="minorHAnsi"/>
                <w:color w:val="000000"/>
                <w:lang w:eastAsia="en-AU"/>
              </w:rPr>
              <w:t>3</w:t>
            </w:r>
          </w:p>
        </w:tc>
        <w:tc>
          <w:tcPr>
            <w:tcW w:w="1283" w:type="pct"/>
            <w:tcBorders>
              <w:top w:val="nil"/>
              <w:left w:val="nil"/>
              <w:bottom w:val="single" w:sz="4" w:space="0" w:color="auto"/>
              <w:right w:val="single" w:sz="4" w:space="0" w:color="auto"/>
            </w:tcBorders>
            <w:shd w:val="clear" w:color="auto" w:fill="auto"/>
            <w:noWrap/>
            <w:vAlign w:val="bottom"/>
          </w:tcPr>
          <w:p w14:paraId="78AE98C7" w14:textId="77777777" w:rsidR="00F05C35" w:rsidRPr="00AB6E4C" w:rsidRDefault="00F05C35" w:rsidP="00F05C35">
            <w:pPr>
              <w:spacing w:after="0" w:line="240" w:lineRule="auto"/>
              <w:jc w:val="center"/>
              <w:rPr>
                <w:rFonts w:eastAsia="Times New Roman" w:cstheme="minorHAnsi"/>
                <w:b/>
                <w:color w:val="000000"/>
                <w:lang w:eastAsia="en-AU"/>
              </w:rPr>
            </w:pPr>
            <w:r w:rsidRPr="00AB6E4C">
              <w:rPr>
                <w:rFonts w:eastAsia="Times New Roman" w:cstheme="minorHAnsi"/>
                <w:color w:val="000000"/>
                <w:lang w:eastAsia="en-AU"/>
              </w:rPr>
              <w:t>38%</w:t>
            </w:r>
          </w:p>
        </w:tc>
        <w:tc>
          <w:tcPr>
            <w:tcW w:w="1282" w:type="pct"/>
            <w:tcBorders>
              <w:top w:val="nil"/>
              <w:left w:val="nil"/>
              <w:bottom w:val="single" w:sz="4" w:space="0" w:color="auto"/>
              <w:right w:val="single" w:sz="4" w:space="0" w:color="auto"/>
            </w:tcBorders>
            <w:shd w:val="clear" w:color="auto" w:fill="auto"/>
          </w:tcPr>
          <w:p w14:paraId="5D27F6DD" w14:textId="77777777" w:rsidR="00F05C35" w:rsidRPr="00AB6E4C" w:rsidRDefault="00F05C35" w:rsidP="00F05C35">
            <w:pPr>
              <w:spacing w:after="0" w:line="240" w:lineRule="auto"/>
              <w:jc w:val="center"/>
              <w:rPr>
                <w:rFonts w:eastAsia="Times New Roman" w:cstheme="minorHAnsi"/>
                <w:b/>
                <w:color w:val="000000"/>
                <w:lang w:eastAsia="en-AU"/>
              </w:rPr>
            </w:pPr>
            <w:r w:rsidRPr="00AB6E4C">
              <w:rPr>
                <w:rFonts w:eastAsia="Times New Roman" w:cstheme="minorHAnsi"/>
                <w:color w:val="000000"/>
                <w:lang w:eastAsia="en-AU"/>
              </w:rPr>
              <w:t>52%</w:t>
            </w:r>
          </w:p>
        </w:tc>
      </w:tr>
      <w:tr w:rsidR="00F05C35" w:rsidRPr="00AB6E4C" w14:paraId="34AE4321"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7DB80E1A" w14:textId="77777777" w:rsidR="00F05C35" w:rsidRPr="00AB6E4C" w:rsidRDefault="00005966" w:rsidP="00F05C35">
            <w:pPr>
              <w:spacing w:after="0" w:line="240" w:lineRule="auto"/>
              <w:rPr>
                <w:rFonts w:eastAsia="Times New Roman" w:cstheme="minorHAnsi"/>
                <w:b/>
                <w:bCs/>
                <w:color w:val="000000"/>
                <w:lang w:eastAsia="en-AU"/>
              </w:rPr>
            </w:pPr>
            <w:r w:rsidRPr="00AB6E4C">
              <w:rPr>
                <w:rFonts w:eastAsia="Times New Roman" w:cstheme="minorHAnsi"/>
                <w:bCs/>
                <w:color w:val="000000"/>
                <w:lang w:eastAsia="en-AU"/>
              </w:rPr>
              <w:t>M</w:t>
            </w:r>
            <w:r w:rsidR="00F05C35" w:rsidRPr="00AB6E4C">
              <w:rPr>
                <w:rFonts w:eastAsia="Times New Roman" w:cstheme="minorHAnsi"/>
                <w:bCs/>
                <w:color w:val="000000"/>
                <w:lang w:eastAsia="en-AU"/>
              </w:rPr>
              <w:t>id</w:t>
            </w:r>
          </w:p>
        </w:tc>
        <w:tc>
          <w:tcPr>
            <w:tcW w:w="483" w:type="pct"/>
            <w:tcBorders>
              <w:top w:val="nil"/>
              <w:left w:val="nil"/>
              <w:bottom w:val="single" w:sz="4" w:space="0" w:color="auto"/>
              <w:right w:val="single" w:sz="4" w:space="0" w:color="auto"/>
            </w:tcBorders>
            <w:shd w:val="clear" w:color="auto" w:fill="auto"/>
            <w:noWrap/>
            <w:vAlign w:val="bottom"/>
          </w:tcPr>
          <w:p w14:paraId="1901FCD9" w14:textId="77777777" w:rsidR="00F05C35" w:rsidRPr="00AB6E4C" w:rsidRDefault="00F05C35" w:rsidP="00F05C35">
            <w:pPr>
              <w:spacing w:after="0" w:line="240" w:lineRule="auto"/>
              <w:jc w:val="center"/>
              <w:rPr>
                <w:rFonts w:eastAsia="Times New Roman" w:cstheme="minorHAnsi"/>
                <w:b/>
                <w:color w:val="000000"/>
                <w:lang w:eastAsia="en-AU"/>
              </w:rPr>
            </w:pPr>
            <w:r w:rsidRPr="00AB6E4C">
              <w:rPr>
                <w:rFonts w:eastAsia="Times New Roman" w:cstheme="minorHAnsi"/>
                <w:color w:val="000000"/>
                <w:lang w:eastAsia="en-AU"/>
              </w:rPr>
              <w:t>4</w:t>
            </w:r>
          </w:p>
        </w:tc>
        <w:tc>
          <w:tcPr>
            <w:tcW w:w="1283" w:type="pct"/>
            <w:tcBorders>
              <w:top w:val="nil"/>
              <w:left w:val="nil"/>
              <w:bottom w:val="single" w:sz="4" w:space="0" w:color="auto"/>
              <w:right w:val="single" w:sz="4" w:space="0" w:color="auto"/>
            </w:tcBorders>
            <w:shd w:val="clear" w:color="auto" w:fill="auto"/>
            <w:noWrap/>
            <w:vAlign w:val="bottom"/>
          </w:tcPr>
          <w:p w14:paraId="7C4DDEFB" w14:textId="77777777" w:rsidR="00F05C35" w:rsidRPr="00AB6E4C" w:rsidRDefault="00F05C35" w:rsidP="00F05C35">
            <w:pPr>
              <w:spacing w:after="0" w:line="240" w:lineRule="auto"/>
              <w:jc w:val="center"/>
              <w:rPr>
                <w:rFonts w:eastAsia="Times New Roman" w:cstheme="minorHAnsi"/>
                <w:b/>
                <w:color w:val="000000"/>
                <w:lang w:eastAsia="en-AU"/>
              </w:rPr>
            </w:pPr>
            <w:r w:rsidRPr="00AB6E4C">
              <w:rPr>
                <w:rFonts w:eastAsia="Times New Roman" w:cstheme="minorHAnsi"/>
                <w:color w:val="000000"/>
                <w:lang w:eastAsia="en-AU"/>
              </w:rPr>
              <w:t>50%</w:t>
            </w:r>
          </w:p>
        </w:tc>
        <w:tc>
          <w:tcPr>
            <w:tcW w:w="1282" w:type="pct"/>
            <w:tcBorders>
              <w:top w:val="nil"/>
              <w:left w:val="nil"/>
              <w:bottom w:val="single" w:sz="4" w:space="0" w:color="auto"/>
              <w:right w:val="single" w:sz="4" w:space="0" w:color="auto"/>
            </w:tcBorders>
            <w:shd w:val="clear" w:color="auto" w:fill="auto"/>
          </w:tcPr>
          <w:p w14:paraId="52702E55" w14:textId="77777777" w:rsidR="00F05C35" w:rsidRPr="00AB6E4C" w:rsidRDefault="00F05C35" w:rsidP="00F05C35">
            <w:pPr>
              <w:spacing w:after="0" w:line="240" w:lineRule="auto"/>
              <w:jc w:val="center"/>
              <w:rPr>
                <w:rFonts w:eastAsia="Times New Roman" w:cstheme="minorHAnsi"/>
                <w:b/>
                <w:color w:val="000000"/>
                <w:lang w:eastAsia="en-AU"/>
              </w:rPr>
            </w:pPr>
            <w:r w:rsidRPr="00AB6E4C">
              <w:rPr>
                <w:rFonts w:eastAsia="Times New Roman" w:cstheme="minorHAnsi"/>
                <w:color w:val="000000"/>
                <w:lang w:eastAsia="en-AU"/>
              </w:rPr>
              <w:t>42%</w:t>
            </w:r>
          </w:p>
        </w:tc>
      </w:tr>
      <w:tr w:rsidR="00F05C35" w:rsidRPr="00AB6E4C" w14:paraId="4CFEA753"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1C521112" w14:textId="77777777" w:rsidR="00F05C35" w:rsidRPr="00AB6E4C" w:rsidRDefault="00F05C35" w:rsidP="00F05C35">
            <w:pPr>
              <w:spacing w:after="0" w:line="240" w:lineRule="auto"/>
              <w:rPr>
                <w:rFonts w:eastAsia="Times New Roman" w:cstheme="minorHAnsi"/>
                <w:bCs/>
                <w:color w:val="000000"/>
                <w:lang w:eastAsia="en-AU"/>
              </w:rPr>
            </w:pPr>
            <w:r w:rsidRPr="00AB6E4C">
              <w:rPr>
                <w:rFonts w:eastAsia="Times New Roman" w:cstheme="minorHAnsi"/>
                <w:bCs/>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tcPr>
          <w:p w14:paraId="1365AF57"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3F04613D"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261349B0"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r>
      <w:tr w:rsidR="00F05C35" w:rsidRPr="00AB6E4C" w14:paraId="6686E984"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6065F271" w14:textId="77777777" w:rsidR="00F05C35" w:rsidRPr="00AB6E4C" w:rsidRDefault="00F05C35" w:rsidP="00F05C35">
            <w:pPr>
              <w:spacing w:after="0" w:line="240" w:lineRule="auto"/>
              <w:rPr>
                <w:rFonts w:eastAsia="Times New Roman" w:cstheme="minorHAnsi"/>
                <w:bCs/>
                <w:color w:val="000000"/>
                <w:lang w:eastAsia="en-AU"/>
              </w:rPr>
            </w:pPr>
            <w:r>
              <w:rPr>
                <w:rFonts w:eastAsia="Times New Roman" w:cstheme="minorHAnsi"/>
                <w:b/>
                <w:bCs/>
                <w:color w:val="000000"/>
                <w:lang w:eastAsia="en-AU"/>
              </w:rPr>
              <w:t>Autism</w:t>
            </w:r>
          </w:p>
        </w:tc>
        <w:tc>
          <w:tcPr>
            <w:tcW w:w="483" w:type="pct"/>
            <w:tcBorders>
              <w:top w:val="nil"/>
              <w:left w:val="nil"/>
              <w:bottom w:val="single" w:sz="4" w:space="0" w:color="auto"/>
              <w:right w:val="single" w:sz="4" w:space="0" w:color="auto"/>
            </w:tcBorders>
            <w:shd w:val="clear" w:color="auto" w:fill="auto"/>
            <w:noWrap/>
            <w:vAlign w:val="bottom"/>
          </w:tcPr>
          <w:p w14:paraId="4212CA58"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tcPr>
          <w:p w14:paraId="65E95E05"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auto"/>
          </w:tcPr>
          <w:p w14:paraId="44C8CDAB" w14:textId="77777777" w:rsidR="00F05C35" w:rsidRPr="00AB6E4C" w:rsidRDefault="00F05C35" w:rsidP="00F05C35">
            <w:pPr>
              <w:spacing w:after="0" w:line="240" w:lineRule="auto"/>
              <w:jc w:val="center"/>
              <w:rPr>
                <w:rFonts w:eastAsia="Times New Roman" w:cstheme="minorHAnsi"/>
                <w:color w:val="000000"/>
                <w:lang w:eastAsia="en-AU"/>
              </w:rPr>
            </w:pPr>
          </w:p>
        </w:tc>
      </w:tr>
      <w:tr w:rsidR="00F05C35" w:rsidRPr="00AB6E4C" w14:paraId="59969C9C"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60B96955" w14:textId="77777777" w:rsidR="00F05C35" w:rsidRPr="00AB6E4C" w:rsidRDefault="00F05C35" w:rsidP="00F05C35">
            <w:pPr>
              <w:spacing w:after="0" w:line="240" w:lineRule="auto"/>
              <w:rPr>
                <w:rFonts w:eastAsia="Times New Roman" w:cstheme="minorHAnsi"/>
                <w:bCs/>
                <w:color w:val="000000"/>
                <w:lang w:eastAsia="en-AU"/>
              </w:rPr>
            </w:pPr>
            <w:r w:rsidRPr="00AB6E4C">
              <w:rPr>
                <w:rFonts w:eastAsia="Times New Roman" w:cstheme="minorHAnsi"/>
                <w:bCs/>
                <w:color w:val="000000"/>
                <w:lang w:eastAsia="en-AU"/>
              </w:rPr>
              <w:t>high</w:t>
            </w:r>
          </w:p>
        </w:tc>
        <w:tc>
          <w:tcPr>
            <w:tcW w:w="483" w:type="pct"/>
            <w:tcBorders>
              <w:top w:val="nil"/>
              <w:left w:val="nil"/>
              <w:bottom w:val="single" w:sz="4" w:space="0" w:color="auto"/>
              <w:right w:val="single" w:sz="4" w:space="0" w:color="auto"/>
            </w:tcBorders>
            <w:shd w:val="clear" w:color="auto" w:fill="auto"/>
            <w:noWrap/>
            <w:vAlign w:val="bottom"/>
          </w:tcPr>
          <w:p w14:paraId="440ACFCC"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2</w:t>
            </w:r>
          </w:p>
        </w:tc>
        <w:tc>
          <w:tcPr>
            <w:tcW w:w="1283" w:type="pct"/>
            <w:tcBorders>
              <w:top w:val="nil"/>
              <w:left w:val="nil"/>
              <w:bottom w:val="single" w:sz="4" w:space="0" w:color="auto"/>
              <w:right w:val="single" w:sz="4" w:space="0" w:color="auto"/>
            </w:tcBorders>
            <w:shd w:val="clear" w:color="auto" w:fill="auto"/>
            <w:noWrap/>
            <w:vAlign w:val="bottom"/>
          </w:tcPr>
          <w:p w14:paraId="6DD2B0DB"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7%</w:t>
            </w:r>
          </w:p>
        </w:tc>
        <w:tc>
          <w:tcPr>
            <w:tcW w:w="1282" w:type="pct"/>
            <w:tcBorders>
              <w:top w:val="nil"/>
              <w:left w:val="nil"/>
              <w:bottom w:val="single" w:sz="4" w:space="0" w:color="auto"/>
              <w:right w:val="single" w:sz="4" w:space="0" w:color="auto"/>
            </w:tcBorders>
            <w:shd w:val="clear" w:color="auto" w:fill="auto"/>
          </w:tcPr>
          <w:p w14:paraId="46D7A30A"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18%</w:t>
            </w:r>
          </w:p>
        </w:tc>
      </w:tr>
      <w:tr w:rsidR="00F05C35" w:rsidRPr="00AB6E4C" w14:paraId="1F3F602B"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0202EEAF" w14:textId="77777777" w:rsidR="00F05C35" w:rsidRPr="00AB6E4C" w:rsidRDefault="00005966" w:rsidP="00F05C35">
            <w:pPr>
              <w:spacing w:after="0" w:line="240" w:lineRule="auto"/>
              <w:rPr>
                <w:rFonts w:eastAsia="Times New Roman" w:cstheme="minorHAnsi"/>
                <w:bCs/>
                <w:color w:val="000000"/>
                <w:lang w:eastAsia="en-AU"/>
              </w:rPr>
            </w:pPr>
            <w:r w:rsidRPr="00AB6E4C">
              <w:rPr>
                <w:rFonts w:eastAsia="Times New Roman" w:cstheme="minorHAnsi"/>
                <w:bCs/>
                <w:color w:val="000000"/>
                <w:lang w:eastAsia="en-AU"/>
              </w:rPr>
              <w:t>L</w:t>
            </w:r>
            <w:r w:rsidR="00F05C35" w:rsidRPr="00AB6E4C">
              <w:rPr>
                <w:rFonts w:eastAsia="Times New Roman" w:cstheme="minorHAnsi"/>
                <w:bCs/>
                <w:color w:val="000000"/>
                <w:lang w:eastAsia="en-AU"/>
              </w:rPr>
              <w:t>ow</w:t>
            </w:r>
          </w:p>
        </w:tc>
        <w:tc>
          <w:tcPr>
            <w:tcW w:w="483" w:type="pct"/>
            <w:tcBorders>
              <w:top w:val="nil"/>
              <w:left w:val="nil"/>
              <w:bottom w:val="single" w:sz="4" w:space="0" w:color="auto"/>
              <w:right w:val="single" w:sz="4" w:space="0" w:color="auto"/>
            </w:tcBorders>
            <w:shd w:val="clear" w:color="auto" w:fill="auto"/>
            <w:noWrap/>
            <w:vAlign w:val="bottom"/>
          </w:tcPr>
          <w:p w14:paraId="458B532A"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6</w:t>
            </w:r>
          </w:p>
        </w:tc>
        <w:tc>
          <w:tcPr>
            <w:tcW w:w="1283" w:type="pct"/>
            <w:tcBorders>
              <w:top w:val="nil"/>
              <w:left w:val="nil"/>
              <w:bottom w:val="single" w:sz="4" w:space="0" w:color="auto"/>
              <w:right w:val="single" w:sz="4" w:space="0" w:color="auto"/>
            </w:tcBorders>
            <w:shd w:val="clear" w:color="auto" w:fill="auto"/>
            <w:noWrap/>
            <w:vAlign w:val="bottom"/>
          </w:tcPr>
          <w:p w14:paraId="0D0256D1"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22%</w:t>
            </w:r>
          </w:p>
        </w:tc>
        <w:tc>
          <w:tcPr>
            <w:tcW w:w="1282" w:type="pct"/>
            <w:tcBorders>
              <w:top w:val="nil"/>
              <w:left w:val="nil"/>
              <w:bottom w:val="single" w:sz="4" w:space="0" w:color="auto"/>
              <w:right w:val="single" w:sz="4" w:space="0" w:color="auto"/>
            </w:tcBorders>
            <w:shd w:val="clear" w:color="auto" w:fill="auto"/>
          </w:tcPr>
          <w:p w14:paraId="2DC95144"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22%</w:t>
            </w:r>
          </w:p>
        </w:tc>
      </w:tr>
      <w:tr w:rsidR="00F05C35" w:rsidRPr="00AB6E4C" w14:paraId="35C029E1"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5D590984" w14:textId="77777777" w:rsidR="00F05C35" w:rsidRPr="00AB6E4C" w:rsidRDefault="00005966" w:rsidP="00F05C35">
            <w:pPr>
              <w:spacing w:after="0" w:line="240" w:lineRule="auto"/>
              <w:rPr>
                <w:rFonts w:eastAsia="Times New Roman" w:cstheme="minorHAnsi"/>
                <w:b/>
                <w:bCs/>
                <w:color w:val="000000"/>
                <w:lang w:eastAsia="en-AU"/>
              </w:rPr>
            </w:pPr>
            <w:r w:rsidRPr="00AB6E4C">
              <w:rPr>
                <w:rFonts w:eastAsia="Times New Roman" w:cstheme="minorHAnsi"/>
                <w:bCs/>
                <w:color w:val="000000"/>
                <w:lang w:eastAsia="en-AU"/>
              </w:rPr>
              <w:t>M</w:t>
            </w:r>
            <w:r w:rsidR="00F05C35" w:rsidRPr="00AB6E4C">
              <w:rPr>
                <w:rFonts w:eastAsia="Times New Roman" w:cstheme="minorHAnsi"/>
                <w:bCs/>
                <w:color w:val="000000"/>
                <w:lang w:eastAsia="en-AU"/>
              </w:rPr>
              <w:t>id</w:t>
            </w:r>
          </w:p>
        </w:tc>
        <w:tc>
          <w:tcPr>
            <w:tcW w:w="483" w:type="pct"/>
            <w:tcBorders>
              <w:top w:val="nil"/>
              <w:left w:val="nil"/>
              <w:bottom w:val="single" w:sz="4" w:space="0" w:color="auto"/>
              <w:right w:val="single" w:sz="4" w:space="0" w:color="auto"/>
            </w:tcBorders>
            <w:shd w:val="clear" w:color="auto" w:fill="auto"/>
            <w:noWrap/>
            <w:vAlign w:val="bottom"/>
          </w:tcPr>
          <w:p w14:paraId="3BCEFA20" w14:textId="77777777" w:rsidR="00F05C35" w:rsidRPr="00AB6E4C" w:rsidRDefault="00F05C35" w:rsidP="00F05C35">
            <w:pPr>
              <w:spacing w:after="0" w:line="240" w:lineRule="auto"/>
              <w:jc w:val="center"/>
              <w:rPr>
                <w:rFonts w:eastAsia="Times New Roman" w:cstheme="minorHAnsi"/>
                <w:b/>
                <w:color w:val="000000"/>
                <w:lang w:eastAsia="en-AU"/>
              </w:rPr>
            </w:pPr>
            <w:r w:rsidRPr="00AB6E4C">
              <w:rPr>
                <w:rFonts w:eastAsia="Times New Roman" w:cstheme="minorHAnsi"/>
                <w:color w:val="000000"/>
                <w:lang w:eastAsia="en-AU"/>
              </w:rPr>
              <w:t>19</w:t>
            </w:r>
          </w:p>
        </w:tc>
        <w:tc>
          <w:tcPr>
            <w:tcW w:w="1283" w:type="pct"/>
            <w:tcBorders>
              <w:top w:val="nil"/>
              <w:left w:val="nil"/>
              <w:bottom w:val="single" w:sz="4" w:space="0" w:color="auto"/>
              <w:right w:val="single" w:sz="4" w:space="0" w:color="auto"/>
            </w:tcBorders>
            <w:shd w:val="clear" w:color="auto" w:fill="auto"/>
            <w:noWrap/>
            <w:vAlign w:val="bottom"/>
          </w:tcPr>
          <w:p w14:paraId="0E5E6A0E" w14:textId="77777777" w:rsidR="00F05C35" w:rsidRPr="00AB6E4C" w:rsidRDefault="00F05C35" w:rsidP="00F05C35">
            <w:pPr>
              <w:spacing w:after="0" w:line="240" w:lineRule="auto"/>
              <w:jc w:val="center"/>
              <w:rPr>
                <w:rFonts w:eastAsia="Times New Roman" w:cstheme="minorHAnsi"/>
                <w:b/>
                <w:color w:val="000000"/>
                <w:lang w:eastAsia="en-AU"/>
              </w:rPr>
            </w:pPr>
            <w:r w:rsidRPr="00AB6E4C">
              <w:rPr>
                <w:rFonts w:eastAsia="Times New Roman" w:cstheme="minorHAnsi"/>
                <w:color w:val="000000"/>
                <w:lang w:eastAsia="en-AU"/>
              </w:rPr>
              <w:t>70%</w:t>
            </w:r>
          </w:p>
        </w:tc>
        <w:tc>
          <w:tcPr>
            <w:tcW w:w="1282" w:type="pct"/>
            <w:tcBorders>
              <w:top w:val="nil"/>
              <w:left w:val="nil"/>
              <w:bottom w:val="single" w:sz="4" w:space="0" w:color="auto"/>
              <w:right w:val="single" w:sz="4" w:space="0" w:color="auto"/>
            </w:tcBorders>
            <w:shd w:val="clear" w:color="auto" w:fill="auto"/>
          </w:tcPr>
          <w:p w14:paraId="5717590D" w14:textId="77777777" w:rsidR="00F05C35" w:rsidRPr="00AB6E4C" w:rsidRDefault="00F05C35" w:rsidP="00F05C35">
            <w:pPr>
              <w:spacing w:after="0" w:line="240" w:lineRule="auto"/>
              <w:jc w:val="center"/>
              <w:rPr>
                <w:rFonts w:eastAsia="Times New Roman" w:cstheme="minorHAnsi"/>
                <w:b/>
                <w:color w:val="000000"/>
                <w:lang w:eastAsia="en-AU"/>
              </w:rPr>
            </w:pPr>
            <w:r w:rsidRPr="00AB6E4C">
              <w:rPr>
                <w:rFonts w:eastAsia="Times New Roman" w:cstheme="minorHAnsi"/>
                <w:color w:val="000000"/>
                <w:lang w:eastAsia="en-AU"/>
              </w:rPr>
              <w:t>60%</w:t>
            </w:r>
          </w:p>
        </w:tc>
      </w:tr>
      <w:tr w:rsidR="00F05C35" w:rsidRPr="00AB6E4C" w14:paraId="7D17C9EE"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281374A2" w14:textId="77777777" w:rsidR="00F05C35" w:rsidRPr="00AB6E4C" w:rsidRDefault="00F05C35" w:rsidP="00F05C35">
            <w:pPr>
              <w:spacing w:after="0" w:line="240" w:lineRule="auto"/>
              <w:rPr>
                <w:rFonts w:eastAsia="Times New Roman" w:cstheme="minorHAnsi"/>
                <w:bCs/>
                <w:color w:val="000000"/>
                <w:lang w:eastAsia="en-AU"/>
              </w:rPr>
            </w:pPr>
            <w:r w:rsidRPr="00AB6E4C">
              <w:rPr>
                <w:rFonts w:eastAsia="Times New Roman" w:cstheme="minorHAnsi"/>
                <w:bCs/>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tcPr>
          <w:p w14:paraId="0D6E20CE"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54ED29EB"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296E0738"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r>
      <w:tr w:rsidR="00F05C35" w:rsidRPr="00AB6E4C" w14:paraId="25161653"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14AAA075" w14:textId="77777777" w:rsidR="00F05C35" w:rsidRPr="00B90486" w:rsidRDefault="00F05C35" w:rsidP="00F05C35">
            <w:pPr>
              <w:spacing w:after="0" w:line="240" w:lineRule="auto"/>
              <w:rPr>
                <w:rFonts w:eastAsia="Times New Roman" w:cstheme="minorHAnsi"/>
                <w:bCs/>
                <w:color w:val="000000"/>
                <w:lang w:eastAsia="en-AU"/>
              </w:rPr>
            </w:pPr>
            <w:r w:rsidRPr="00AB6E4C">
              <w:rPr>
                <w:rFonts w:eastAsia="Times New Roman" w:cstheme="minorHAnsi"/>
                <w:bCs/>
                <w:color w:val="000000"/>
                <w:lang w:eastAsia="en-AU"/>
              </w:rPr>
              <w:t>high</w:t>
            </w:r>
          </w:p>
        </w:tc>
        <w:tc>
          <w:tcPr>
            <w:tcW w:w="483" w:type="pct"/>
            <w:tcBorders>
              <w:top w:val="nil"/>
              <w:left w:val="nil"/>
              <w:bottom w:val="single" w:sz="4" w:space="0" w:color="auto"/>
              <w:right w:val="single" w:sz="4" w:space="0" w:color="auto"/>
            </w:tcBorders>
            <w:shd w:val="clear" w:color="auto" w:fill="auto"/>
            <w:noWrap/>
            <w:vAlign w:val="bottom"/>
          </w:tcPr>
          <w:p w14:paraId="70DA58AE" w14:textId="77777777" w:rsidR="00F05C35" w:rsidRPr="00B90486"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2</w:t>
            </w:r>
          </w:p>
        </w:tc>
        <w:tc>
          <w:tcPr>
            <w:tcW w:w="1283" w:type="pct"/>
            <w:tcBorders>
              <w:top w:val="nil"/>
              <w:left w:val="nil"/>
              <w:bottom w:val="single" w:sz="4" w:space="0" w:color="auto"/>
              <w:right w:val="single" w:sz="4" w:space="0" w:color="auto"/>
            </w:tcBorders>
            <w:shd w:val="clear" w:color="auto" w:fill="auto"/>
            <w:noWrap/>
            <w:vAlign w:val="bottom"/>
          </w:tcPr>
          <w:p w14:paraId="0389038D" w14:textId="77777777" w:rsidR="00F05C35" w:rsidRPr="00B90486"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17%</w:t>
            </w:r>
          </w:p>
        </w:tc>
        <w:tc>
          <w:tcPr>
            <w:tcW w:w="1282" w:type="pct"/>
            <w:tcBorders>
              <w:top w:val="nil"/>
              <w:left w:val="nil"/>
              <w:bottom w:val="single" w:sz="4" w:space="0" w:color="auto"/>
              <w:right w:val="single" w:sz="4" w:space="0" w:color="auto"/>
            </w:tcBorders>
            <w:shd w:val="clear" w:color="auto" w:fill="auto"/>
          </w:tcPr>
          <w:p w14:paraId="3A59E0E9" w14:textId="77777777" w:rsidR="00F05C35" w:rsidRPr="00B90486"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5%</w:t>
            </w:r>
          </w:p>
        </w:tc>
      </w:tr>
      <w:tr w:rsidR="00F05C35" w:rsidRPr="00AB6E4C" w14:paraId="4A6F667C"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5B633329" w14:textId="77777777" w:rsidR="00F05C35" w:rsidRPr="00B90486" w:rsidRDefault="00005966" w:rsidP="00F05C35">
            <w:pPr>
              <w:spacing w:after="0" w:line="240" w:lineRule="auto"/>
              <w:rPr>
                <w:rFonts w:eastAsia="Times New Roman" w:cstheme="minorHAnsi"/>
                <w:bCs/>
                <w:color w:val="000000"/>
                <w:lang w:eastAsia="en-AU"/>
              </w:rPr>
            </w:pPr>
            <w:r w:rsidRPr="00AB6E4C">
              <w:rPr>
                <w:rFonts w:eastAsia="Times New Roman" w:cstheme="minorHAnsi"/>
                <w:bCs/>
                <w:color w:val="000000"/>
                <w:lang w:eastAsia="en-AU"/>
              </w:rPr>
              <w:t>L</w:t>
            </w:r>
            <w:r w:rsidR="00F05C35" w:rsidRPr="00AB6E4C">
              <w:rPr>
                <w:rFonts w:eastAsia="Times New Roman" w:cstheme="minorHAnsi"/>
                <w:bCs/>
                <w:color w:val="000000"/>
                <w:lang w:eastAsia="en-AU"/>
              </w:rPr>
              <w:t>ow</w:t>
            </w:r>
          </w:p>
        </w:tc>
        <w:tc>
          <w:tcPr>
            <w:tcW w:w="483" w:type="pct"/>
            <w:tcBorders>
              <w:top w:val="nil"/>
              <w:left w:val="nil"/>
              <w:bottom w:val="single" w:sz="4" w:space="0" w:color="auto"/>
              <w:right w:val="single" w:sz="4" w:space="0" w:color="auto"/>
            </w:tcBorders>
            <w:shd w:val="clear" w:color="auto" w:fill="auto"/>
            <w:noWrap/>
            <w:vAlign w:val="bottom"/>
          </w:tcPr>
          <w:p w14:paraId="07AE90E7" w14:textId="77777777" w:rsidR="00F05C35" w:rsidRPr="00B90486"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2</w:t>
            </w:r>
          </w:p>
        </w:tc>
        <w:tc>
          <w:tcPr>
            <w:tcW w:w="1283" w:type="pct"/>
            <w:tcBorders>
              <w:top w:val="nil"/>
              <w:left w:val="nil"/>
              <w:bottom w:val="single" w:sz="4" w:space="0" w:color="auto"/>
              <w:right w:val="single" w:sz="4" w:space="0" w:color="auto"/>
            </w:tcBorders>
            <w:shd w:val="clear" w:color="auto" w:fill="auto"/>
            <w:noWrap/>
            <w:vAlign w:val="bottom"/>
          </w:tcPr>
          <w:p w14:paraId="4EF99BB3" w14:textId="77777777" w:rsidR="00F05C35" w:rsidRPr="00B90486"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17%</w:t>
            </w:r>
          </w:p>
        </w:tc>
        <w:tc>
          <w:tcPr>
            <w:tcW w:w="1282" w:type="pct"/>
            <w:tcBorders>
              <w:top w:val="nil"/>
              <w:left w:val="nil"/>
              <w:bottom w:val="single" w:sz="4" w:space="0" w:color="auto"/>
              <w:right w:val="single" w:sz="4" w:space="0" w:color="auto"/>
            </w:tcBorders>
            <w:shd w:val="clear" w:color="auto" w:fill="auto"/>
          </w:tcPr>
          <w:p w14:paraId="58D6FB31" w14:textId="77777777" w:rsidR="00F05C35" w:rsidRPr="00B90486"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29%</w:t>
            </w:r>
          </w:p>
        </w:tc>
      </w:tr>
      <w:tr w:rsidR="00F05C35" w:rsidRPr="00AB6E4C" w14:paraId="74113F88"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2EBB7B2A" w14:textId="77777777" w:rsidR="00F05C35" w:rsidRPr="00B90486" w:rsidRDefault="00005966" w:rsidP="00F05C35">
            <w:pPr>
              <w:spacing w:after="0" w:line="240" w:lineRule="auto"/>
              <w:rPr>
                <w:rFonts w:eastAsia="Times New Roman" w:cstheme="minorHAnsi"/>
                <w:bCs/>
                <w:color w:val="000000"/>
                <w:lang w:eastAsia="en-AU"/>
              </w:rPr>
            </w:pPr>
            <w:r w:rsidRPr="00AB6E4C">
              <w:rPr>
                <w:rFonts w:eastAsia="Times New Roman" w:cstheme="minorHAnsi"/>
                <w:bCs/>
                <w:color w:val="000000"/>
                <w:lang w:eastAsia="en-AU"/>
              </w:rPr>
              <w:t>M</w:t>
            </w:r>
            <w:r w:rsidR="00F05C35" w:rsidRPr="00AB6E4C">
              <w:rPr>
                <w:rFonts w:eastAsia="Times New Roman" w:cstheme="minorHAnsi"/>
                <w:bCs/>
                <w:color w:val="000000"/>
                <w:lang w:eastAsia="en-AU"/>
              </w:rPr>
              <w:t>id</w:t>
            </w:r>
          </w:p>
        </w:tc>
        <w:tc>
          <w:tcPr>
            <w:tcW w:w="483" w:type="pct"/>
            <w:tcBorders>
              <w:top w:val="nil"/>
              <w:left w:val="nil"/>
              <w:bottom w:val="single" w:sz="4" w:space="0" w:color="auto"/>
              <w:right w:val="single" w:sz="4" w:space="0" w:color="auto"/>
            </w:tcBorders>
            <w:shd w:val="clear" w:color="auto" w:fill="auto"/>
            <w:noWrap/>
            <w:vAlign w:val="bottom"/>
          </w:tcPr>
          <w:p w14:paraId="6970C51C" w14:textId="77777777" w:rsidR="00F05C35" w:rsidRPr="00B90486"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8</w:t>
            </w:r>
          </w:p>
        </w:tc>
        <w:tc>
          <w:tcPr>
            <w:tcW w:w="1283" w:type="pct"/>
            <w:tcBorders>
              <w:top w:val="nil"/>
              <w:left w:val="nil"/>
              <w:bottom w:val="single" w:sz="4" w:space="0" w:color="auto"/>
              <w:right w:val="single" w:sz="4" w:space="0" w:color="auto"/>
            </w:tcBorders>
            <w:shd w:val="clear" w:color="auto" w:fill="auto"/>
            <w:noWrap/>
            <w:vAlign w:val="bottom"/>
          </w:tcPr>
          <w:p w14:paraId="2646AE9F" w14:textId="77777777" w:rsidR="00F05C35" w:rsidRPr="00B90486"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67%</w:t>
            </w:r>
          </w:p>
        </w:tc>
        <w:tc>
          <w:tcPr>
            <w:tcW w:w="1282" w:type="pct"/>
            <w:tcBorders>
              <w:top w:val="nil"/>
              <w:left w:val="nil"/>
              <w:bottom w:val="single" w:sz="4" w:space="0" w:color="auto"/>
              <w:right w:val="single" w:sz="4" w:space="0" w:color="auto"/>
            </w:tcBorders>
            <w:shd w:val="clear" w:color="auto" w:fill="auto"/>
          </w:tcPr>
          <w:p w14:paraId="00A5CF60" w14:textId="77777777" w:rsidR="00F05C35" w:rsidRPr="00B90486"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65%</w:t>
            </w:r>
          </w:p>
        </w:tc>
      </w:tr>
      <w:tr w:rsidR="00F05C35" w:rsidRPr="00AB6E4C" w14:paraId="2B474803"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54BF444F" w14:textId="77777777" w:rsidR="00F05C35" w:rsidRPr="00B90486" w:rsidRDefault="00F05C35" w:rsidP="00F05C35">
            <w:pPr>
              <w:spacing w:after="0" w:line="240" w:lineRule="auto"/>
              <w:rPr>
                <w:rFonts w:eastAsia="Times New Roman" w:cstheme="minorHAnsi"/>
                <w:b/>
                <w:bCs/>
                <w:color w:val="000000"/>
                <w:lang w:eastAsia="en-AU"/>
              </w:rPr>
            </w:pPr>
            <w:r w:rsidRPr="00AB6E4C">
              <w:rPr>
                <w:rFonts w:eastAsia="Times New Roman" w:cstheme="minorHAnsi"/>
                <w:bCs/>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tcPr>
          <w:p w14:paraId="48AC727A" w14:textId="77777777" w:rsidR="00F05C35" w:rsidRPr="00B90486"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1AB07BC1" w14:textId="77777777" w:rsidR="00F05C35" w:rsidRPr="00B90486"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7F884EE3" w14:textId="77777777" w:rsidR="00F05C35" w:rsidRPr="00B90486"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r>
      <w:tr w:rsidR="00F05C35" w:rsidRPr="00AB6E4C" w14:paraId="0205145A"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68A26425" w14:textId="77777777" w:rsidR="00F05C35" w:rsidRPr="00B90486" w:rsidRDefault="00F05C35" w:rsidP="00F05C35">
            <w:pPr>
              <w:spacing w:after="0" w:line="240" w:lineRule="auto"/>
              <w:rPr>
                <w:rFonts w:eastAsia="Times New Roman" w:cstheme="minorHAnsi"/>
                <w:bCs/>
                <w:color w:val="000000"/>
                <w:lang w:eastAsia="en-AU"/>
              </w:rPr>
            </w:pPr>
            <w:r>
              <w:rPr>
                <w:rFonts w:eastAsia="Times New Roman" w:cstheme="minorHAnsi"/>
                <w:b/>
                <w:bCs/>
                <w:color w:val="000000"/>
                <w:lang w:eastAsia="en-AU"/>
              </w:rPr>
              <w:t>Other</w:t>
            </w:r>
          </w:p>
        </w:tc>
        <w:tc>
          <w:tcPr>
            <w:tcW w:w="483" w:type="pct"/>
            <w:tcBorders>
              <w:top w:val="nil"/>
              <w:left w:val="nil"/>
              <w:bottom w:val="single" w:sz="4" w:space="0" w:color="auto"/>
              <w:right w:val="single" w:sz="4" w:space="0" w:color="auto"/>
            </w:tcBorders>
            <w:shd w:val="clear" w:color="auto" w:fill="auto"/>
            <w:noWrap/>
            <w:vAlign w:val="bottom"/>
          </w:tcPr>
          <w:p w14:paraId="38E8BD1A" w14:textId="77777777" w:rsidR="00F05C35" w:rsidRPr="00B90486"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tcPr>
          <w:p w14:paraId="53AB6A3B" w14:textId="77777777" w:rsidR="00F05C35" w:rsidRPr="00B90486"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auto"/>
          </w:tcPr>
          <w:p w14:paraId="721746D3" w14:textId="77777777" w:rsidR="00F05C35" w:rsidRPr="00B90486" w:rsidRDefault="00F05C35" w:rsidP="00F05C35">
            <w:pPr>
              <w:spacing w:after="0" w:line="240" w:lineRule="auto"/>
              <w:jc w:val="center"/>
              <w:rPr>
                <w:rFonts w:eastAsia="Times New Roman" w:cstheme="minorHAnsi"/>
                <w:color w:val="000000"/>
                <w:lang w:eastAsia="en-AU"/>
              </w:rPr>
            </w:pPr>
          </w:p>
        </w:tc>
      </w:tr>
      <w:tr w:rsidR="00F05C35" w:rsidRPr="00AB6E4C" w14:paraId="5657A632"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17EA7260" w14:textId="77777777" w:rsidR="00F05C35" w:rsidRPr="00AB6E4C" w:rsidRDefault="00F05C35" w:rsidP="00F05C35">
            <w:pPr>
              <w:spacing w:after="0" w:line="240" w:lineRule="auto"/>
              <w:rPr>
                <w:rFonts w:eastAsia="Times New Roman" w:cstheme="minorHAnsi"/>
                <w:bCs/>
                <w:color w:val="000000"/>
                <w:lang w:eastAsia="en-AU"/>
              </w:rPr>
            </w:pPr>
            <w:r w:rsidRPr="00AB6E4C">
              <w:rPr>
                <w:rFonts w:eastAsia="Times New Roman" w:cstheme="minorHAnsi"/>
                <w:bCs/>
                <w:color w:val="000000"/>
                <w:lang w:eastAsia="en-AU"/>
              </w:rPr>
              <w:t>high</w:t>
            </w:r>
          </w:p>
        </w:tc>
        <w:tc>
          <w:tcPr>
            <w:tcW w:w="483" w:type="pct"/>
            <w:tcBorders>
              <w:top w:val="nil"/>
              <w:left w:val="nil"/>
              <w:bottom w:val="single" w:sz="4" w:space="0" w:color="auto"/>
              <w:right w:val="single" w:sz="4" w:space="0" w:color="auto"/>
            </w:tcBorders>
            <w:shd w:val="clear" w:color="auto" w:fill="auto"/>
            <w:noWrap/>
            <w:vAlign w:val="bottom"/>
          </w:tcPr>
          <w:p w14:paraId="183290C4"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2</w:t>
            </w:r>
          </w:p>
        </w:tc>
        <w:tc>
          <w:tcPr>
            <w:tcW w:w="1283" w:type="pct"/>
            <w:tcBorders>
              <w:top w:val="nil"/>
              <w:left w:val="nil"/>
              <w:bottom w:val="single" w:sz="4" w:space="0" w:color="auto"/>
              <w:right w:val="single" w:sz="4" w:space="0" w:color="auto"/>
            </w:tcBorders>
            <w:shd w:val="clear" w:color="auto" w:fill="auto"/>
            <w:noWrap/>
            <w:vAlign w:val="bottom"/>
          </w:tcPr>
          <w:p w14:paraId="66E8690C"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18%</w:t>
            </w:r>
          </w:p>
        </w:tc>
        <w:tc>
          <w:tcPr>
            <w:tcW w:w="1282" w:type="pct"/>
            <w:tcBorders>
              <w:top w:val="nil"/>
              <w:left w:val="nil"/>
              <w:bottom w:val="single" w:sz="4" w:space="0" w:color="auto"/>
              <w:right w:val="single" w:sz="4" w:space="0" w:color="auto"/>
            </w:tcBorders>
            <w:shd w:val="clear" w:color="auto" w:fill="auto"/>
          </w:tcPr>
          <w:p w14:paraId="7D12D3E3"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33%</w:t>
            </w:r>
          </w:p>
        </w:tc>
      </w:tr>
      <w:tr w:rsidR="00F05C35" w:rsidRPr="00AB6E4C" w14:paraId="0C76E4D1"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7B8FBA61" w14:textId="77777777" w:rsidR="00F05C35" w:rsidRPr="00AB6E4C" w:rsidRDefault="00005966" w:rsidP="00F05C35">
            <w:pPr>
              <w:spacing w:after="0" w:line="240" w:lineRule="auto"/>
              <w:rPr>
                <w:rFonts w:eastAsia="Times New Roman" w:cstheme="minorHAnsi"/>
                <w:bCs/>
                <w:color w:val="000000"/>
                <w:lang w:eastAsia="en-AU"/>
              </w:rPr>
            </w:pPr>
            <w:r w:rsidRPr="00AB6E4C">
              <w:rPr>
                <w:rFonts w:eastAsia="Times New Roman" w:cstheme="minorHAnsi"/>
                <w:bCs/>
                <w:color w:val="000000"/>
                <w:lang w:eastAsia="en-AU"/>
              </w:rPr>
              <w:t>L</w:t>
            </w:r>
            <w:r w:rsidR="00F05C35" w:rsidRPr="00AB6E4C">
              <w:rPr>
                <w:rFonts w:eastAsia="Times New Roman" w:cstheme="minorHAnsi"/>
                <w:bCs/>
                <w:color w:val="000000"/>
                <w:lang w:eastAsia="en-AU"/>
              </w:rPr>
              <w:t>ow</w:t>
            </w:r>
          </w:p>
        </w:tc>
        <w:tc>
          <w:tcPr>
            <w:tcW w:w="483" w:type="pct"/>
            <w:tcBorders>
              <w:top w:val="nil"/>
              <w:left w:val="nil"/>
              <w:bottom w:val="single" w:sz="4" w:space="0" w:color="auto"/>
              <w:right w:val="single" w:sz="4" w:space="0" w:color="auto"/>
            </w:tcBorders>
            <w:shd w:val="clear" w:color="auto" w:fill="auto"/>
            <w:noWrap/>
            <w:vAlign w:val="bottom"/>
          </w:tcPr>
          <w:p w14:paraId="53EE22DC"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6</w:t>
            </w:r>
          </w:p>
        </w:tc>
        <w:tc>
          <w:tcPr>
            <w:tcW w:w="1283" w:type="pct"/>
            <w:tcBorders>
              <w:top w:val="nil"/>
              <w:left w:val="nil"/>
              <w:bottom w:val="single" w:sz="4" w:space="0" w:color="auto"/>
              <w:right w:val="single" w:sz="4" w:space="0" w:color="auto"/>
            </w:tcBorders>
            <w:shd w:val="clear" w:color="auto" w:fill="auto"/>
            <w:noWrap/>
            <w:vAlign w:val="bottom"/>
          </w:tcPr>
          <w:p w14:paraId="71BC2311"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55%</w:t>
            </w:r>
          </w:p>
        </w:tc>
        <w:tc>
          <w:tcPr>
            <w:tcW w:w="1282" w:type="pct"/>
            <w:tcBorders>
              <w:top w:val="nil"/>
              <w:left w:val="nil"/>
              <w:bottom w:val="single" w:sz="4" w:space="0" w:color="auto"/>
              <w:right w:val="single" w:sz="4" w:space="0" w:color="auto"/>
            </w:tcBorders>
            <w:shd w:val="clear" w:color="auto" w:fill="auto"/>
          </w:tcPr>
          <w:p w14:paraId="599A3883"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33%</w:t>
            </w:r>
          </w:p>
        </w:tc>
      </w:tr>
      <w:tr w:rsidR="00F05C35" w:rsidRPr="00AB6E4C" w14:paraId="6A131C22"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4834D6A1" w14:textId="77777777" w:rsidR="00F05C35" w:rsidRPr="00AB6E4C" w:rsidRDefault="00005966" w:rsidP="00F05C35">
            <w:pPr>
              <w:spacing w:after="0" w:line="240" w:lineRule="auto"/>
              <w:rPr>
                <w:rFonts w:eastAsia="Times New Roman" w:cstheme="minorHAnsi"/>
                <w:b/>
                <w:bCs/>
                <w:color w:val="000000"/>
                <w:lang w:eastAsia="en-AU"/>
              </w:rPr>
            </w:pPr>
            <w:r w:rsidRPr="00AB6E4C">
              <w:rPr>
                <w:rFonts w:eastAsia="Times New Roman" w:cstheme="minorHAnsi"/>
                <w:bCs/>
                <w:color w:val="000000"/>
                <w:lang w:eastAsia="en-AU"/>
              </w:rPr>
              <w:t>M</w:t>
            </w:r>
            <w:r w:rsidR="00F05C35" w:rsidRPr="00AB6E4C">
              <w:rPr>
                <w:rFonts w:eastAsia="Times New Roman" w:cstheme="minorHAnsi"/>
                <w:bCs/>
                <w:color w:val="000000"/>
                <w:lang w:eastAsia="en-AU"/>
              </w:rPr>
              <w:t>id</w:t>
            </w:r>
          </w:p>
        </w:tc>
        <w:tc>
          <w:tcPr>
            <w:tcW w:w="483" w:type="pct"/>
            <w:tcBorders>
              <w:top w:val="nil"/>
              <w:left w:val="nil"/>
              <w:bottom w:val="single" w:sz="4" w:space="0" w:color="auto"/>
              <w:right w:val="single" w:sz="4" w:space="0" w:color="auto"/>
            </w:tcBorders>
            <w:shd w:val="clear" w:color="auto" w:fill="auto"/>
            <w:noWrap/>
            <w:vAlign w:val="bottom"/>
          </w:tcPr>
          <w:p w14:paraId="2E1ABAE0" w14:textId="77777777" w:rsidR="00F05C35" w:rsidRPr="00AB6E4C" w:rsidRDefault="00F05C35" w:rsidP="00F05C35">
            <w:pPr>
              <w:spacing w:after="0" w:line="240" w:lineRule="auto"/>
              <w:jc w:val="center"/>
              <w:rPr>
                <w:rFonts w:eastAsia="Times New Roman" w:cstheme="minorHAnsi"/>
                <w:b/>
                <w:color w:val="000000"/>
                <w:lang w:eastAsia="en-AU"/>
              </w:rPr>
            </w:pPr>
            <w:r w:rsidRPr="00AB6E4C">
              <w:rPr>
                <w:rFonts w:eastAsia="Times New Roman" w:cstheme="minorHAnsi"/>
                <w:color w:val="000000"/>
                <w:lang w:eastAsia="en-AU"/>
              </w:rPr>
              <w:t>3</w:t>
            </w:r>
          </w:p>
        </w:tc>
        <w:tc>
          <w:tcPr>
            <w:tcW w:w="1283" w:type="pct"/>
            <w:tcBorders>
              <w:top w:val="nil"/>
              <w:left w:val="nil"/>
              <w:bottom w:val="single" w:sz="4" w:space="0" w:color="auto"/>
              <w:right w:val="single" w:sz="4" w:space="0" w:color="auto"/>
            </w:tcBorders>
            <w:shd w:val="clear" w:color="auto" w:fill="auto"/>
            <w:noWrap/>
            <w:vAlign w:val="bottom"/>
          </w:tcPr>
          <w:p w14:paraId="527FFBCA" w14:textId="77777777" w:rsidR="00F05C35" w:rsidRPr="00AB6E4C" w:rsidRDefault="00F05C35" w:rsidP="00F05C35">
            <w:pPr>
              <w:spacing w:after="0" w:line="240" w:lineRule="auto"/>
              <w:jc w:val="center"/>
              <w:rPr>
                <w:rFonts w:eastAsia="Times New Roman" w:cstheme="minorHAnsi"/>
                <w:b/>
                <w:color w:val="000000"/>
                <w:lang w:eastAsia="en-AU"/>
              </w:rPr>
            </w:pPr>
            <w:r w:rsidRPr="00AB6E4C">
              <w:rPr>
                <w:rFonts w:eastAsia="Times New Roman" w:cstheme="minorHAnsi"/>
                <w:color w:val="000000"/>
                <w:lang w:eastAsia="en-AU"/>
              </w:rPr>
              <w:t>27%</w:t>
            </w:r>
          </w:p>
        </w:tc>
        <w:tc>
          <w:tcPr>
            <w:tcW w:w="1282" w:type="pct"/>
            <w:tcBorders>
              <w:top w:val="nil"/>
              <w:left w:val="nil"/>
              <w:bottom w:val="single" w:sz="4" w:space="0" w:color="auto"/>
              <w:right w:val="single" w:sz="4" w:space="0" w:color="auto"/>
            </w:tcBorders>
            <w:shd w:val="clear" w:color="auto" w:fill="auto"/>
          </w:tcPr>
          <w:p w14:paraId="12EB5B1D" w14:textId="77777777" w:rsidR="00F05C35" w:rsidRPr="00AB6E4C" w:rsidRDefault="00F05C35" w:rsidP="00F05C35">
            <w:pPr>
              <w:spacing w:after="0" w:line="240" w:lineRule="auto"/>
              <w:jc w:val="center"/>
              <w:rPr>
                <w:rFonts w:eastAsia="Times New Roman" w:cstheme="minorHAnsi"/>
                <w:b/>
                <w:color w:val="000000"/>
                <w:lang w:eastAsia="en-AU"/>
              </w:rPr>
            </w:pPr>
            <w:r w:rsidRPr="00AB6E4C">
              <w:rPr>
                <w:rFonts w:eastAsia="Times New Roman" w:cstheme="minorHAnsi"/>
                <w:color w:val="000000"/>
                <w:lang w:eastAsia="en-AU"/>
              </w:rPr>
              <w:t>34%</w:t>
            </w:r>
          </w:p>
        </w:tc>
      </w:tr>
      <w:tr w:rsidR="00F05C35" w:rsidRPr="00AB6E4C" w14:paraId="75EA1687"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7A2B31D2" w14:textId="77777777" w:rsidR="00F05C35" w:rsidRPr="00AB6E4C" w:rsidRDefault="00F05C35" w:rsidP="00F05C35">
            <w:pPr>
              <w:spacing w:after="0" w:line="240" w:lineRule="auto"/>
              <w:rPr>
                <w:rFonts w:eastAsia="Times New Roman" w:cstheme="minorHAnsi"/>
                <w:bCs/>
                <w:color w:val="000000"/>
                <w:lang w:eastAsia="en-AU"/>
              </w:rPr>
            </w:pPr>
            <w:r w:rsidRPr="00AB6E4C">
              <w:rPr>
                <w:rFonts w:eastAsia="Times New Roman" w:cstheme="minorHAnsi"/>
                <w:bCs/>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tcPr>
          <w:p w14:paraId="66232D96"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6E98CDB3"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77182FAE" w14:textId="77777777" w:rsidR="00F05C35" w:rsidRPr="00AB6E4C"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r>
      <w:tr w:rsidR="00F05C35" w:rsidRPr="00AB6E4C" w14:paraId="16A11C8C"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306F1DAC" w14:textId="77777777" w:rsidR="00F05C35" w:rsidRPr="00AB6E4C" w:rsidRDefault="00F05C35" w:rsidP="00F05C35">
            <w:pPr>
              <w:spacing w:after="0" w:line="240" w:lineRule="auto"/>
              <w:rPr>
                <w:rFonts w:eastAsia="Times New Roman" w:cstheme="minorHAnsi"/>
                <w:bCs/>
                <w:color w:val="000000"/>
                <w:lang w:eastAsia="en-AU"/>
              </w:rPr>
            </w:pPr>
            <w:r w:rsidRPr="006E5EF1">
              <w:rPr>
                <w:rFonts w:eastAsia="Times New Roman" w:cstheme="minorHAnsi"/>
                <w:b/>
                <w:bCs/>
                <w:color w:val="000000"/>
                <w:lang w:eastAsia="en-AU"/>
              </w:rPr>
              <w:t>Total</w:t>
            </w:r>
          </w:p>
        </w:tc>
        <w:tc>
          <w:tcPr>
            <w:tcW w:w="483" w:type="pct"/>
            <w:tcBorders>
              <w:top w:val="nil"/>
              <w:left w:val="nil"/>
              <w:bottom w:val="single" w:sz="4" w:space="0" w:color="auto"/>
              <w:right w:val="single" w:sz="4" w:space="0" w:color="auto"/>
            </w:tcBorders>
            <w:shd w:val="clear" w:color="auto" w:fill="auto"/>
            <w:noWrap/>
            <w:vAlign w:val="bottom"/>
          </w:tcPr>
          <w:p w14:paraId="31D2273A"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tcPr>
          <w:p w14:paraId="6637AA71"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auto"/>
          </w:tcPr>
          <w:p w14:paraId="0092B11C" w14:textId="77777777" w:rsidR="00F05C35" w:rsidRPr="00AB6E4C" w:rsidRDefault="00F05C35" w:rsidP="00F05C35">
            <w:pPr>
              <w:spacing w:after="0" w:line="240" w:lineRule="auto"/>
              <w:jc w:val="center"/>
              <w:rPr>
                <w:rFonts w:eastAsia="Times New Roman" w:cstheme="minorHAnsi"/>
                <w:color w:val="000000"/>
                <w:lang w:eastAsia="en-AU"/>
              </w:rPr>
            </w:pPr>
          </w:p>
        </w:tc>
      </w:tr>
      <w:tr w:rsidR="00F05C35" w:rsidRPr="00AB6E4C" w14:paraId="59E5898A"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3DD0E221" w14:textId="77777777" w:rsidR="00F05C35" w:rsidRPr="00AB6E4C" w:rsidRDefault="00F05C35" w:rsidP="00F05C35">
            <w:pPr>
              <w:spacing w:after="0" w:line="240" w:lineRule="auto"/>
              <w:rPr>
                <w:rFonts w:eastAsia="Times New Roman" w:cstheme="minorHAnsi"/>
                <w:bCs/>
                <w:color w:val="000000"/>
                <w:lang w:eastAsia="en-AU"/>
              </w:rPr>
            </w:pPr>
            <w:r w:rsidRPr="006E5EF1">
              <w:rPr>
                <w:rFonts w:eastAsia="Times New Roman" w:cstheme="minorHAnsi"/>
                <w:bCs/>
                <w:color w:val="000000"/>
                <w:lang w:eastAsia="en-AU"/>
              </w:rPr>
              <w:t>high</w:t>
            </w:r>
          </w:p>
        </w:tc>
        <w:tc>
          <w:tcPr>
            <w:tcW w:w="483" w:type="pct"/>
            <w:tcBorders>
              <w:top w:val="nil"/>
              <w:left w:val="nil"/>
              <w:bottom w:val="single" w:sz="4" w:space="0" w:color="auto"/>
              <w:right w:val="single" w:sz="4" w:space="0" w:color="auto"/>
            </w:tcBorders>
            <w:shd w:val="clear" w:color="auto" w:fill="auto"/>
            <w:noWrap/>
            <w:vAlign w:val="bottom"/>
          </w:tcPr>
          <w:p w14:paraId="117FE4F8" w14:textId="77777777" w:rsidR="00F05C35" w:rsidRPr="00AB6E4C" w:rsidRDefault="00F05C35" w:rsidP="00F05C35">
            <w:pPr>
              <w:spacing w:after="0" w:line="240" w:lineRule="auto"/>
              <w:jc w:val="center"/>
              <w:rPr>
                <w:rFonts w:eastAsia="Times New Roman" w:cstheme="minorHAnsi"/>
                <w:color w:val="000000"/>
                <w:lang w:eastAsia="en-AU"/>
              </w:rPr>
            </w:pPr>
            <w:r w:rsidRPr="006E5EF1">
              <w:rPr>
                <w:rFonts w:eastAsia="Times New Roman" w:cstheme="minorHAnsi"/>
                <w:color w:val="000000"/>
                <w:lang w:eastAsia="en-AU"/>
              </w:rPr>
              <w:t>7</w:t>
            </w:r>
          </w:p>
        </w:tc>
        <w:tc>
          <w:tcPr>
            <w:tcW w:w="1283" w:type="pct"/>
            <w:tcBorders>
              <w:top w:val="nil"/>
              <w:left w:val="nil"/>
              <w:bottom w:val="single" w:sz="4" w:space="0" w:color="auto"/>
              <w:right w:val="single" w:sz="4" w:space="0" w:color="auto"/>
            </w:tcBorders>
            <w:shd w:val="clear" w:color="auto" w:fill="auto"/>
            <w:noWrap/>
            <w:vAlign w:val="bottom"/>
          </w:tcPr>
          <w:p w14:paraId="727FB922" w14:textId="77777777" w:rsidR="00F05C35" w:rsidRPr="00AB6E4C" w:rsidRDefault="00F05C35" w:rsidP="00F05C35">
            <w:pPr>
              <w:spacing w:after="0" w:line="240" w:lineRule="auto"/>
              <w:jc w:val="center"/>
              <w:rPr>
                <w:rFonts w:eastAsia="Times New Roman" w:cstheme="minorHAnsi"/>
                <w:color w:val="000000"/>
                <w:lang w:eastAsia="en-AU"/>
              </w:rPr>
            </w:pPr>
            <w:r w:rsidRPr="006E5EF1">
              <w:rPr>
                <w:rFonts w:eastAsia="Times New Roman" w:cstheme="minorHAnsi"/>
                <w:color w:val="000000"/>
                <w:lang w:eastAsia="en-AU"/>
              </w:rPr>
              <w:t>9%</w:t>
            </w:r>
          </w:p>
        </w:tc>
        <w:tc>
          <w:tcPr>
            <w:tcW w:w="1282" w:type="pct"/>
            <w:tcBorders>
              <w:top w:val="nil"/>
              <w:left w:val="nil"/>
              <w:bottom w:val="single" w:sz="4" w:space="0" w:color="auto"/>
              <w:right w:val="single" w:sz="4" w:space="0" w:color="auto"/>
            </w:tcBorders>
            <w:shd w:val="clear" w:color="auto" w:fill="auto"/>
          </w:tcPr>
          <w:p w14:paraId="28EE52A7" w14:textId="77777777" w:rsidR="00F05C35" w:rsidRPr="00AB6E4C" w:rsidRDefault="00F05C35" w:rsidP="00F05C35">
            <w:pPr>
              <w:spacing w:after="0" w:line="240" w:lineRule="auto"/>
              <w:jc w:val="center"/>
              <w:rPr>
                <w:rFonts w:eastAsia="Times New Roman" w:cstheme="minorHAnsi"/>
                <w:color w:val="000000"/>
                <w:lang w:eastAsia="en-AU"/>
              </w:rPr>
            </w:pPr>
            <w:r w:rsidRPr="006E5EF1">
              <w:rPr>
                <w:rFonts w:eastAsia="Times New Roman" w:cstheme="minorHAnsi"/>
                <w:color w:val="000000"/>
                <w:lang w:eastAsia="en-AU"/>
              </w:rPr>
              <w:t>20%</w:t>
            </w:r>
          </w:p>
        </w:tc>
      </w:tr>
      <w:tr w:rsidR="00F05C35" w:rsidRPr="00AB6E4C" w14:paraId="36CB4899"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55DA47CD" w14:textId="77777777" w:rsidR="00F05C35" w:rsidRPr="00AB6E4C" w:rsidRDefault="00005966" w:rsidP="00F05C35">
            <w:pPr>
              <w:spacing w:after="0" w:line="240" w:lineRule="auto"/>
              <w:rPr>
                <w:rFonts w:eastAsia="Times New Roman" w:cstheme="minorHAnsi"/>
                <w:bCs/>
                <w:color w:val="000000"/>
                <w:lang w:eastAsia="en-AU"/>
              </w:rPr>
            </w:pPr>
            <w:r w:rsidRPr="006E5EF1">
              <w:rPr>
                <w:rFonts w:eastAsia="Times New Roman" w:cstheme="minorHAnsi"/>
                <w:bCs/>
                <w:color w:val="000000"/>
                <w:lang w:eastAsia="en-AU"/>
              </w:rPr>
              <w:t>L</w:t>
            </w:r>
            <w:r w:rsidR="00F05C35" w:rsidRPr="006E5EF1">
              <w:rPr>
                <w:rFonts w:eastAsia="Times New Roman" w:cstheme="minorHAnsi"/>
                <w:bCs/>
                <w:color w:val="000000"/>
                <w:lang w:eastAsia="en-AU"/>
              </w:rPr>
              <w:t>ow</w:t>
            </w:r>
          </w:p>
        </w:tc>
        <w:tc>
          <w:tcPr>
            <w:tcW w:w="483" w:type="pct"/>
            <w:tcBorders>
              <w:top w:val="nil"/>
              <w:left w:val="nil"/>
              <w:bottom w:val="single" w:sz="4" w:space="0" w:color="auto"/>
              <w:right w:val="single" w:sz="4" w:space="0" w:color="auto"/>
            </w:tcBorders>
            <w:shd w:val="clear" w:color="auto" w:fill="auto"/>
            <w:noWrap/>
            <w:vAlign w:val="bottom"/>
          </w:tcPr>
          <w:p w14:paraId="3201670E" w14:textId="77777777" w:rsidR="00F05C35" w:rsidRPr="00AB6E4C" w:rsidRDefault="00F05C35" w:rsidP="00F05C35">
            <w:pPr>
              <w:spacing w:after="0" w:line="240" w:lineRule="auto"/>
              <w:jc w:val="center"/>
              <w:rPr>
                <w:rFonts w:eastAsia="Times New Roman" w:cstheme="minorHAnsi"/>
                <w:color w:val="000000"/>
                <w:lang w:eastAsia="en-AU"/>
              </w:rPr>
            </w:pPr>
            <w:r w:rsidRPr="006E5EF1">
              <w:rPr>
                <w:rFonts w:eastAsia="Times New Roman" w:cstheme="minorHAnsi"/>
                <w:color w:val="000000"/>
                <w:lang w:eastAsia="en-AU"/>
              </w:rPr>
              <w:t>27</w:t>
            </w:r>
          </w:p>
        </w:tc>
        <w:tc>
          <w:tcPr>
            <w:tcW w:w="1283" w:type="pct"/>
            <w:tcBorders>
              <w:top w:val="nil"/>
              <w:left w:val="nil"/>
              <w:bottom w:val="single" w:sz="4" w:space="0" w:color="auto"/>
              <w:right w:val="single" w:sz="4" w:space="0" w:color="auto"/>
            </w:tcBorders>
            <w:shd w:val="clear" w:color="auto" w:fill="auto"/>
            <w:noWrap/>
            <w:vAlign w:val="bottom"/>
          </w:tcPr>
          <w:p w14:paraId="7ADB46EB" w14:textId="77777777" w:rsidR="00F05C35" w:rsidRPr="00AB6E4C" w:rsidRDefault="00F05C35" w:rsidP="00F05C35">
            <w:pPr>
              <w:spacing w:after="0" w:line="240" w:lineRule="auto"/>
              <w:jc w:val="center"/>
              <w:rPr>
                <w:rFonts w:eastAsia="Times New Roman" w:cstheme="minorHAnsi"/>
                <w:color w:val="000000"/>
                <w:lang w:eastAsia="en-AU"/>
              </w:rPr>
            </w:pPr>
            <w:r w:rsidRPr="006E5EF1">
              <w:rPr>
                <w:rFonts w:eastAsia="Times New Roman" w:cstheme="minorHAnsi"/>
                <w:color w:val="000000"/>
                <w:lang w:eastAsia="en-AU"/>
              </w:rPr>
              <w:t>36%</w:t>
            </w:r>
          </w:p>
        </w:tc>
        <w:tc>
          <w:tcPr>
            <w:tcW w:w="1282" w:type="pct"/>
            <w:tcBorders>
              <w:top w:val="nil"/>
              <w:left w:val="nil"/>
              <w:bottom w:val="single" w:sz="4" w:space="0" w:color="auto"/>
              <w:right w:val="single" w:sz="4" w:space="0" w:color="auto"/>
            </w:tcBorders>
            <w:shd w:val="clear" w:color="auto" w:fill="auto"/>
          </w:tcPr>
          <w:p w14:paraId="493CA679" w14:textId="77777777" w:rsidR="00F05C35" w:rsidRPr="00AB6E4C" w:rsidRDefault="00F05C35" w:rsidP="00F05C35">
            <w:pPr>
              <w:spacing w:after="0" w:line="240" w:lineRule="auto"/>
              <w:jc w:val="center"/>
              <w:rPr>
                <w:rFonts w:eastAsia="Times New Roman" w:cstheme="minorHAnsi"/>
                <w:color w:val="000000"/>
                <w:lang w:eastAsia="en-AU"/>
              </w:rPr>
            </w:pPr>
            <w:r w:rsidRPr="006E5EF1">
              <w:rPr>
                <w:rFonts w:eastAsia="Times New Roman" w:cstheme="minorHAnsi"/>
                <w:color w:val="000000"/>
                <w:lang w:eastAsia="en-AU"/>
              </w:rPr>
              <w:t>30%</w:t>
            </w:r>
          </w:p>
        </w:tc>
      </w:tr>
      <w:tr w:rsidR="00F05C35" w:rsidRPr="00AB6E4C" w14:paraId="5004E85C"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2FACEADA" w14:textId="77777777" w:rsidR="00F05C35" w:rsidRPr="00AB6E4C" w:rsidRDefault="00005966" w:rsidP="00F05C35">
            <w:pPr>
              <w:spacing w:after="0" w:line="240" w:lineRule="auto"/>
              <w:rPr>
                <w:rFonts w:eastAsia="Times New Roman" w:cstheme="minorHAnsi"/>
                <w:b/>
                <w:bCs/>
                <w:color w:val="000000"/>
                <w:lang w:eastAsia="en-AU"/>
              </w:rPr>
            </w:pPr>
            <w:r w:rsidRPr="006E5EF1">
              <w:rPr>
                <w:rFonts w:eastAsia="Times New Roman" w:cstheme="minorHAnsi"/>
                <w:bCs/>
                <w:color w:val="000000"/>
                <w:lang w:eastAsia="en-AU"/>
              </w:rPr>
              <w:t>M</w:t>
            </w:r>
            <w:r w:rsidR="00F05C35" w:rsidRPr="006E5EF1">
              <w:rPr>
                <w:rFonts w:eastAsia="Times New Roman" w:cstheme="minorHAnsi"/>
                <w:bCs/>
                <w:color w:val="000000"/>
                <w:lang w:eastAsia="en-AU"/>
              </w:rPr>
              <w:t>id</w:t>
            </w:r>
          </w:p>
        </w:tc>
        <w:tc>
          <w:tcPr>
            <w:tcW w:w="483" w:type="pct"/>
            <w:tcBorders>
              <w:top w:val="nil"/>
              <w:left w:val="nil"/>
              <w:bottom w:val="single" w:sz="4" w:space="0" w:color="auto"/>
              <w:right w:val="single" w:sz="4" w:space="0" w:color="auto"/>
            </w:tcBorders>
            <w:shd w:val="clear" w:color="auto" w:fill="auto"/>
            <w:noWrap/>
            <w:vAlign w:val="bottom"/>
          </w:tcPr>
          <w:p w14:paraId="17BA7BCC" w14:textId="77777777" w:rsidR="00F05C35" w:rsidRPr="00AB6E4C" w:rsidRDefault="00F05C35" w:rsidP="00F05C35">
            <w:pPr>
              <w:spacing w:after="0" w:line="240" w:lineRule="auto"/>
              <w:jc w:val="center"/>
              <w:rPr>
                <w:rFonts w:eastAsia="Times New Roman" w:cstheme="minorHAnsi"/>
                <w:b/>
                <w:color w:val="000000"/>
                <w:lang w:eastAsia="en-AU"/>
              </w:rPr>
            </w:pPr>
            <w:r w:rsidRPr="006E5EF1">
              <w:rPr>
                <w:rFonts w:eastAsia="Times New Roman" w:cstheme="minorHAnsi"/>
                <w:color w:val="000000"/>
                <w:lang w:eastAsia="en-AU"/>
              </w:rPr>
              <w:t>41</w:t>
            </w:r>
          </w:p>
        </w:tc>
        <w:tc>
          <w:tcPr>
            <w:tcW w:w="1283" w:type="pct"/>
            <w:tcBorders>
              <w:top w:val="nil"/>
              <w:left w:val="nil"/>
              <w:bottom w:val="single" w:sz="4" w:space="0" w:color="auto"/>
              <w:right w:val="single" w:sz="4" w:space="0" w:color="auto"/>
            </w:tcBorders>
            <w:shd w:val="clear" w:color="auto" w:fill="auto"/>
            <w:noWrap/>
            <w:vAlign w:val="bottom"/>
          </w:tcPr>
          <w:p w14:paraId="682C0957" w14:textId="77777777" w:rsidR="00F05C35" w:rsidRPr="00AB6E4C" w:rsidRDefault="00F05C35" w:rsidP="00F05C35">
            <w:pPr>
              <w:spacing w:after="0" w:line="240" w:lineRule="auto"/>
              <w:jc w:val="center"/>
              <w:rPr>
                <w:rFonts w:eastAsia="Times New Roman" w:cstheme="minorHAnsi"/>
                <w:b/>
                <w:color w:val="000000"/>
                <w:lang w:eastAsia="en-AU"/>
              </w:rPr>
            </w:pPr>
            <w:r w:rsidRPr="006E5EF1">
              <w:rPr>
                <w:rFonts w:eastAsia="Times New Roman" w:cstheme="minorHAnsi"/>
                <w:color w:val="000000"/>
                <w:lang w:eastAsia="en-AU"/>
              </w:rPr>
              <w:t>55%</w:t>
            </w:r>
          </w:p>
        </w:tc>
        <w:tc>
          <w:tcPr>
            <w:tcW w:w="1282" w:type="pct"/>
            <w:tcBorders>
              <w:top w:val="nil"/>
              <w:left w:val="nil"/>
              <w:bottom w:val="single" w:sz="4" w:space="0" w:color="auto"/>
              <w:right w:val="single" w:sz="4" w:space="0" w:color="auto"/>
            </w:tcBorders>
            <w:shd w:val="clear" w:color="auto" w:fill="auto"/>
          </w:tcPr>
          <w:p w14:paraId="7C6F2C56" w14:textId="77777777" w:rsidR="00F05C35" w:rsidRPr="00AB6E4C" w:rsidRDefault="00F05C35" w:rsidP="00F05C35">
            <w:pPr>
              <w:spacing w:after="0" w:line="240" w:lineRule="auto"/>
              <w:jc w:val="center"/>
              <w:rPr>
                <w:rFonts w:eastAsia="Times New Roman" w:cstheme="minorHAnsi"/>
                <w:b/>
                <w:color w:val="000000"/>
                <w:lang w:eastAsia="en-AU"/>
              </w:rPr>
            </w:pPr>
            <w:r w:rsidRPr="006E5EF1">
              <w:rPr>
                <w:rFonts w:eastAsia="Times New Roman" w:cstheme="minorHAnsi"/>
                <w:color w:val="000000"/>
                <w:lang w:eastAsia="en-AU"/>
              </w:rPr>
              <w:t>50%</w:t>
            </w:r>
          </w:p>
        </w:tc>
      </w:tr>
      <w:tr w:rsidR="00F05C35" w:rsidRPr="00AB6E4C" w14:paraId="0C403206"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6752FAD8" w14:textId="77777777" w:rsidR="00F05C35" w:rsidRPr="00AB6E4C" w:rsidRDefault="00F05C35" w:rsidP="00F05C35">
            <w:pPr>
              <w:spacing w:after="0" w:line="240" w:lineRule="auto"/>
              <w:rPr>
                <w:rFonts w:eastAsia="Times New Roman" w:cstheme="minorHAnsi"/>
                <w:bCs/>
                <w:color w:val="000000"/>
                <w:lang w:eastAsia="en-AU"/>
              </w:rPr>
            </w:pPr>
            <w:r w:rsidRPr="006E5EF1">
              <w:rPr>
                <w:rFonts w:eastAsia="Times New Roman" w:cstheme="minorHAnsi"/>
                <w:bCs/>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tcPr>
          <w:p w14:paraId="756E201C" w14:textId="77777777" w:rsidR="00F05C35" w:rsidRPr="00AB6E4C" w:rsidRDefault="00F05C35" w:rsidP="00F05C35">
            <w:pPr>
              <w:spacing w:after="0" w:line="240" w:lineRule="auto"/>
              <w:jc w:val="center"/>
              <w:rPr>
                <w:rFonts w:eastAsia="Times New Roman" w:cstheme="minorHAnsi"/>
                <w:color w:val="000000"/>
                <w:lang w:eastAsia="en-AU"/>
              </w:rPr>
            </w:pPr>
            <w:r w:rsidRPr="006E5EF1">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1CD2C4BD" w14:textId="77777777" w:rsidR="00F05C35" w:rsidRPr="00AB6E4C" w:rsidRDefault="00F05C35" w:rsidP="00F05C35">
            <w:pPr>
              <w:spacing w:after="0" w:line="240" w:lineRule="auto"/>
              <w:jc w:val="center"/>
              <w:rPr>
                <w:rFonts w:eastAsia="Times New Roman" w:cstheme="minorHAnsi"/>
                <w:color w:val="000000"/>
                <w:lang w:eastAsia="en-AU"/>
              </w:rPr>
            </w:pPr>
            <w:r w:rsidRPr="006E5EF1">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5CD25628" w14:textId="77777777" w:rsidR="00F05C35" w:rsidRPr="00AB6E4C" w:rsidRDefault="00F05C35" w:rsidP="00F05C35">
            <w:pPr>
              <w:spacing w:after="0" w:line="240" w:lineRule="auto"/>
              <w:jc w:val="center"/>
              <w:rPr>
                <w:rFonts w:eastAsia="Times New Roman" w:cstheme="minorHAnsi"/>
                <w:color w:val="000000"/>
                <w:lang w:eastAsia="en-AU"/>
              </w:rPr>
            </w:pPr>
            <w:r w:rsidRPr="006E5EF1">
              <w:rPr>
                <w:rFonts w:eastAsia="Times New Roman" w:cstheme="minorHAnsi"/>
                <w:color w:val="000000"/>
                <w:lang w:eastAsia="en-AU"/>
              </w:rPr>
              <w:t>0%</w:t>
            </w:r>
          </w:p>
        </w:tc>
      </w:tr>
      <w:tr w:rsidR="00F05C35" w:rsidRPr="00AB6E4C" w14:paraId="7416DF6D"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15CBBC77" w14:textId="77777777" w:rsidR="00F05C35" w:rsidRPr="001E4199" w:rsidRDefault="00F05C35" w:rsidP="00F05C35">
            <w:pPr>
              <w:spacing w:after="0" w:line="240" w:lineRule="auto"/>
              <w:rPr>
                <w:rFonts w:eastAsia="Times New Roman" w:cstheme="minorHAnsi"/>
                <w:b/>
                <w:bCs/>
                <w:color w:val="000000"/>
                <w:lang w:eastAsia="en-AU"/>
              </w:rPr>
            </w:pPr>
            <w:r w:rsidRPr="001E4199">
              <w:rPr>
                <w:rFonts w:eastAsia="Times New Roman" w:cstheme="minorHAnsi"/>
                <w:b/>
                <w:bCs/>
                <w:color w:val="000000"/>
                <w:lang w:eastAsia="en-AU"/>
              </w:rPr>
              <w:t>Daily living support</w:t>
            </w:r>
          </w:p>
        </w:tc>
        <w:tc>
          <w:tcPr>
            <w:tcW w:w="483" w:type="pct"/>
            <w:tcBorders>
              <w:top w:val="nil"/>
              <w:left w:val="nil"/>
              <w:bottom w:val="single" w:sz="4" w:space="0" w:color="auto"/>
              <w:right w:val="single" w:sz="4" w:space="0" w:color="auto"/>
            </w:tcBorders>
            <w:shd w:val="clear" w:color="auto" w:fill="auto"/>
            <w:noWrap/>
            <w:vAlign w:val="bottom"/>
          </w:tcPr>
          <w:p w14:paraId="4409E21E"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tcPr>
          <w:p w14:paraId="4A347E47"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auto"/>
          </w:tcPr>
          <w:p w14:paraId="5ADD3A6A" w14:textId="77777777" w:rsidR="00F05C35" w:rsidRPr="00AB6E4C" w:rsidRDefault="00F05C35" w:rsidP="00F05C35">
            <w:pPr>
              <w:spacing w:after="0" w:line="240" w:lineRule="auto"/>
              <w:jc w:val="center"/>
              <w:rPr>
                <w:rFonts w:eastAsia="Times New Roman" w:cstheme="minorHAnsi"/>
                <w:color w:val="000000"/>
                <w:lang w:eastAsia="en-AU"/>
              </w:rPr>
            </w:pPr>
          </w:p>
        </w:tc>
      </w:tr>
      <w:tr w:rsidR="00F05C35" w:rsidRPr="00AB6E4C" w14:paraId="712C9078"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2C866085" w14:textId="77777777" w:rsidR="00F05C35" w:rsidRPr="00AB6E4C" w:rsidRDefault="00F05C35" w:rsidP="00F05C35">
            <w:pPr>
              <w:spacing w:after="0" w:line="240" w:lineRule="auto"/>
              <w:rPr>
                <w:rFonts w:eastAsia="Times New Roman" w:cstheme="minorHAnsi"/>
                <w:bCs/>
                <w:color w:val="000000"/>
                <w:lang w:eastAsia="en-AU"/>
              </w:rPr>
            </w:pPr>
            <w:r w:rsidRPr="00A07D27">
              <w:rPr>
                <w:rFonts w:eastAsia="Times New Roman" w:cstheme="minorHAnsi"/>
                <w:bCs/>
                <w:color w:val="000000"/>
                <w:lang w:eastAsia="en-AU"/>
              </w:rPr>
              <w:t>hig</w:t>
            </w:r>
            <w:r>
              <w:rPr>
                <w:rFonts w:eastAsia="Times New Roman" w:cstheme="minorHAnsi"/>
                <w:bCs/>
                <w:color w:val="000000"/>
                <w:lang w:eastAsia="en-AU"/>
              </w:rPr>
              <w:t>h</w:t>
            </w:r>
          </w:p>
        </w:tc>
        <w:tc>
          <w:tcPr>
            <w:tcW w:w="483" w:type="pct"/>
            <w:tcBorders>
              <w:top w:val="nil"/>
              <w:left w:val="nil"/>
              <w:bottom w:val="single" w:sz="4" w:space="0" w:color="auto"/>
              <w:right w:val="single" w:sz="4" w:space="0" w:color="auto"/>
            </w:tcBorders>
            <w:shd w:val="clear" w:color="auto" w:fill="auto"/>
            <w:noWrap/>
            <w:vAlign w:val="bottom"/>
          </w:tcPr>
          <w:p w14:paraId="3A3194F9" w14:textId="77777777" w:rsidR="00F05C35" w:rsidRPr="00AB6E4C" w:rsidRDefault="00F05C35" w:rsidP="00F05C35">
            <w:pPr>
              <w:spacing w:after="0" w:line="240" w:lineRule="auto"/>
              <w:jc w:val="center"/>
              <w:rPr>
                <w:rFonts w:eastAsia="Times New Roman" w:cstheme="minorHAnsi"/>
                <w:color w:val="000000"/>
                <w:lang w:eastAsia="en-AU"/>
              </w:rPr>
            </w:pPr>
            <w:r w:rsidRPr="00A07D27">
              <w:rPr>
                <w:rFonts w:eastAsia="Times New Roman" w:cstheme="minorHAnsi"/>
                <w:color w:val="000000"/>
                <w:lang w:eastAsia="en-AU"/>
              </w:rPr>
              <w:t>40</w:t>
            </w:r>
          </w:p>
        </w:tc>
        <w:tc>
          <w:tcPr>
            <w:tcW w:w="1283" w:type="pct"/>
            <w:tcBorders>
              <w:top w:val="nil"/>
              <w:left w:val="nil"/>
              <w:bottom w:val="single" w:sz="4" w:space="0" w:color="auto"/>
              <w:right w:val="single" w:sz="4" w:space="0" w:color="auto"/>
            </w:tcBorders>
            <w:shd w:val="clear" w:color="auto" w:fill="auto"/>
            <w:noWrap/>
            <w:vAlign w:val="bottom"/>
          </w:tcPr>
          <w:p w14:paraId="1B2CF950" w14:textId="77777777" w:rsidR="00F05C35" w:rsidRPr="00AB6E4C" w:rsidRDefault="00F05C35" w:rsidP="00F05C35">
            <w:pPr>
              <w:spacing w:after="0" w:line="240" w:lineRule="auto"/>
              <w:jc w:val="center"/>
              <w:rPr>
                <w:rFonts w:eastAsia="Times New Roman" w:cstheme="minorHAnsi"/>
                <w:color w:val="000000"/>
                <w:lang w:eastAsia="en-AU"/>
              </w:rPr>
            </w:pPr>
            <w:r w:rsidRPr="00A07D27">
              <w:rPr>
                <w:rFonts w:eastAsia="Times New Roman" w:cstheme="minorHAnsi"/>
                <w:color w:val="000000"/>
                <w:lang w:eastAsia="en-AU"/>
              </w:rPr>
              <w:t>53%</w:t>
            </w:r>
          </w:p>
        </w:tc>
        <w:tc>
          <w:tcPr>
            <w:tcW w:w="1282" w:type="pct"/>
            <w:tcBorders>
              <w:top w:val="nil"/>
              <w:left w:val="nil"/>
              <w:bottom w:val="single" w:sz="4" w:space="0" w:color="auto"/>
              <w:right w:val="single" w:sz="4" w:space="0" w:color="auto"/>
            </w:tcBorders>
            <w:shd w:val="clear" w:color="auto" w:fill="auto"/>
          </w:tcPr>
          <w:p w14:paraId="27653846" w14:textId="77777777" w:rsidR="00F05C35" w:rsidRPr="00AB6E4C" w:rsidRDefault="00F05C35" w:rsidP="00F05C35">
            <w:pPr>
              <w:spacing w:after="0" w:line="240" w:lineRule="auto"/>
              <w:jc w:val="center"/>
              <w:rPr>
                <w:rFonts w:eastAsia="Times New Roman" w:cstheme="minorHAnsi"/>
                <w:color w:val="000000"/>
                <w:lang w:eastAsia="en-AU"/>
              </w:rPr>
            </w:pPr>
            <w:r w:rsidRPr="00A07D27">
              <w:rPr>
                <w:rFonts w:eastAsia="Times New Roman" w:cstheme="minorHAnsi"/>
                <w:color w:val="000000"/>
                <w:lang w:eastAsia="en-AU"/>
              </w:rPr>
              <w:t>36%</w:t>
            </w:r>
          </w:p>
        </w:tc>
      </w:tr>
      <w:tr w:rsidR="00F05C35" w:rsidRPr="00AB6E4C" w14:paraId="6175C98A"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55AF50E4" w14:textId="77777777" w:rsidR="00F05C35" w:rsidRPr="00AB6E4C" w:rsidRDefault="00005966" w:rsidP="00F05C35">
            <w:pPr>
              <w:spacing w:after="0" w:line="240" w:lineRule="auto"/>
              <w:rPr>
                <w:rFonts w:eastAsia="Times New Roman" w:cstheme="minorHAnsi"/>
                <w:bCs/>
                <w:color w:val="000000"/>
                <w:lang w:eastAsia="en-AU"/>
              </w:rPr>
            </w:pPr>
            <w:r w:rsidRPr="00A07D27">
              <w:rPr>
                <w:rFonts w:eastAsia="Times New Roman" w:cstheme="minorHAnsi"/>
                <w:bCs/>
                <w:color w:val="000000"/>
                <w:lang w:eastAsia="en-AU"/>
              </w:rPr>
              <w:t>L</w:t>
            </w:r>
            <w:r w:rsidR="00F05C35" w:rsidRPr="00A07D27">
              <w:rPr>
                <w:rFonts w:eastAsia="Times New Roman" w:cstheme="minorHAnsi"/>
                <w:bCs/>
                <w:color w:val="000000"/>
                <w:lang w:eastAsia="en-AU"/>
              </w:rPr>
              <w:t>ow</w:t>
            </w:r>
          </w:p>
        </w:tc>
        <w:tc>
          <w:tcPr>
            <w:tcW w:w="483" w:type="pct"/>
            <w:tcBorders>
              <w:top w:val="nil"/>
              <w:left w:val="nil"/>
              <w:bottom w:val="single" w:sz="4" w:space="0" w:color="auto"/>
              <w:right w:val="single" w:sz="4" w:space="0" w:color="auto"/>
            </w:tcBorders>
            <w:shd w:val="clear" w:color="auto" w:fill="auto"/>
            <w:noWrap/>
            <w:vAlign w:val="bottom"/>
          </w:tcPr>
          <w:p w14:paraId="41BF1A10" w14:textId="77777777" w:rsidR="00F05C35" w:rsidRPr="00AB6E4C" w:rsidRDefault="00F05C35" w:rsidP="00F05C35">
            <w:pPr>
              <w:spacing w:after="0" w:line="240" w:lineRule="auto"/>
              <w:jc w:val="center"/>
              <w:rPr>
                <w:rFonts w:eastAsia="Times New Roman" w:cstheme="minorHAnsi"/>
                <w:color w:val="000000"/>
                <w:lang w:eastAsia="en-AU"/>
              </w:rPr>
            </w:pPr>
            <w:r w:rsidRPr="00A07D27">
              <w:rPr>
                <w:rFonts w:eastAsia="Times New Roman" w:cstheme="minorHAnsi"/>
                <w:color w:val="000000"/>
                <w:lang w:eastAsia="en-AU"/>
              </w:rPr>
              <w:t>2</w:t>
            </w:r>
          </w:p>
        </w:tc>
        <w:tc>
          <w:tcPr>
            <w:tcW w:w="1283" w:type="pct"/>
            <w:tcBorders>
              <w:top w:val="nil"/>
              <w:left w:val="nil"/>
              <w:bottom w:val="single" w:sz="4" w:space="0" w:color="auto"/>
              <w:right w:val="single" w:sz="4" w:space="0" w:color="auto"/>
            </w:tcBorders>
            <w:shd w:val="clear" w:color="auto" w:fill="auto"/>
            <w:noWrap/>
            <w:vAlign w:val="bottom"/>
          </w:tcPr>
          <w:p w14:paraId="5B57AC7B" w14:textId="77777777" w:rsidR="00F05C35" w:rsidRPr="00AB6E4C" w:rsidRDefault="00F05C35" w:rsidP="00F05C35">
            <w:pPr>
              <w:spacing w:after="0" w:line="240" w:lineRule="auto"/>
              <w:jc w:val="center"/>
              <w:rPr>
                <w:rFonts w:eastAsia="Times New Roman" w:cstheme="minorHAnsi"/>
                <w:color w:val="000000"/>
                <w:lang w:eastAsia="en-AU"/>
              </w:rPr>
            </w:pPr>
            <w:r w:rsidRPr="00A07D27">
              <w:rPr>
                <w:rFonts w:eastAsia="Times New Roman" w:cstheme="minorHAnsi"/>
                <w:color w:val="000000"/>
                <w:lang w:eastAsia="en-AU"/>
              </w:rPr>
              <w:t>3%</w:t>
            </w:r>
          </w:p>
        </w:tc>
        <w:tc>
          <w:tcPr>
            <w:tcW w:w="1282" w:type="pct"/>
            <w:tcBorders>
              <w:top w:val="nil"/>
              <w:left w:val="nil"/>
              <w:bottom w:val="single" w:sz="4" w:space="0" w:color="auto"/>
              <w:right w:val="single" w:sz="4" w:space="0" w:color="auto"/>
            </w:tcBorders>
            <w:shd w:val="clear" w:color="auto" w:fill="auto"/>
          </w:tcPr>
          <w:p w14:paraId="4D80CE43" w14:textId="77777777" w:rsidR="00F05C35" w:rsidRPr="00AB6E4C" w:rsidRDefault="00F05C35" w:rsidP="00F05C35">
            <w:pPr>
              <w:spacing w:after="0" w:line="240" w:lineRule="auto"/>
              <w:jc w:val="center"/>
              <w:rPr>
                <w:rFonts w:eastAsia="Times New Roman" w:cstheme="minorHAnsi"/>
                <w:color w:val="000000"/>
                <w:lang w:eastAsia="en-AU"/>
              </w:rPr>
            </w:pPr>
            <w:r w:rsidRPr="00A07D27">
              <w:rPr>
                <w:rFonts w:eastAsia="Times New Roman" w:cstheme="minorHAnsi"/>
                <w:color w:val="000000"/>
                <w:lang w:eastAsia="en-AU"/>
              </w:rPr>
              <w:t>6%</w:t>
            </w:r>
          </w:p>
        </w:tc>
      </w:tr>
      <w:tr w:rsidR="00F05C35" w:rsidRPr="00AB6E4C" w14:paraId="1BC78158"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7EC18DDE" w14:textId="77777777" w:rsidR="00F05C35" w:rsidRPr="00AB6E4C" w:rsidRDefault="00005966" w:rsidP="00F05C35">
            <w:pPr>
              <w:spacing w:after="0" w:line="240" w:lineRule="auto"/>
              <w:rPr>
                <w:rFonts w:eastAsia="Times New Roman" w:cstheme="minorHAnsi"/>
                <w:b/>
                <w:bCs/>
                <w:color w:val="000000"/>
                <w:lang w:eastAsia="en-AU"/>
              </w:rPr>
            </w:pPr>
            <w:r w:rsidRPr="00A07D27">
              <w:rPr>
                <w:rFonts w:eastAsia="Times New Roman" w:cstheme="minorHAnsi"/>
                <w:bCs/>
                <w:color w:val="000000"/>
                <w:lang w:eastAsia="en-AU"/>
              </w:rPr>
              <w:t>M</w:t>
            </w:r>
            <w:r w:rsidR="00F05C35" w:rsidRPr="00A07D27">
              <w:rPr>
                <w:rFonts w:eastAsia="Times New Roman" w:cstheme="minorHAnsi"/>
                <w:bCs/>
                <w:color w:val="000000"/>
                <w:lang w:eastAsia="en-AU"/>
              </w:rPr>
              <w:t>id</w:t>
            </w:r>
          </w:p>
        </w:tc>
        <w:tc>
          <w:tcPr>
            <w:tcW w:w="483" w:type="pct"/>
            <w:tcBorders>
              <w:top w:val="nil"/>
              <w:left w:val="nil"/>
              <w:bottom w:val="single" w:sz="4" w:space="0" w:color="auto"/>
              <w:right w:val="single" w:sz="4" w:space="0" w:color="auto"/>
            </w:tcBorders>
            <w:shd w:val="clear" w:color="auto" w:fill="auto"/>
            <w:noWrap/>
            <w:vAlign w:val="bottom"/>
          </w:tcPr>
          <w:p w14:paraId="626C7C93" w14:textId="77777777" w:rsidR="00F05C35" w:rsidRPr="00AB6E4C" w:rsidRDefault="00F05C35" w:rsidP="00F05C35">
            <w:pPr>
              <w:spacing w:after="0" w:line="240" w:lineRule="auto"/>
              <w:jc w:val="center"/>
              <w:rPr>
                <w:rFonts w:eastAsia="Times New Roman" w:cstheme="minorHAnsi"/>
                <w:b/>
                <w:color w:val="000000"/>
                <w:lang w:eastAsia="en-AU"/>
              </w:rPr>
            </w:pPr>
            <w:r w:rsidRPr="00A07D27">
              <w:rPr>
                <w:rFonts w:eastAsia="Times New Roman" w:cstheme="minorHAnsi"/>
                <w:color w:val="000000"/>
                <w:lang w:eastAsia="en-AU"/>
              </w:rPr>
              <w:t>19</w:t>
            </w:r>
          </w:p>
        </w:tc>
        <w:tc>
          <w:tcPr>
            <w:tcW w:w="1283" w:type="pct"/>
            <w:tcBorders>
              <w:top w:val="nil"/>
              <w:left w:val="nil"/>
              <w:bottom w:val="single" w:sz="4" w:space="0" w:color="auto"/>
              <w:right w:val="single" w:sz="4" w:space="0" w:color="auto"/>
            </w:tcBorders>
            <w:shd w:val="clear" w:color="auto" w:fill="auto"/>
            <w:noWrap/>
            <w:vAlign w:val="bottom"/>
          </w:tcPr>
          <w:p w14:paraId="76F40836" w14:textId="77777777" w:rsidR="00F05C35" w:rsidRPr="00AB6E4C" w:rsidRDefault="00F05C35" w:rsidP="00F05C35">
            <w:pPr>
              <w:spacing w:after="0" w:line="240" w:lineRule="auto"/>
              <w:jc w:val="center"/>
              <w:rPr>
                <w:rFonts w:eastAsia="Times New Roman" w:cstheme="minorHAnsi"/>
                <w:b/>
                <w:color w:val="000000"/>
                <w:lang w:eastAsia="en-AU"/>
              </w:rPr>
            </w:pPr>
            <w:r w:rsidRPr="00A07D27">
              <w:rPr>
                <w:rFonts w:eastAsia="Times New Roman" w:cstheme="minorHAnsi"/>
                <w:color w:val="000000"/>
                <w:lang w:eastAsia="en-AU"/>
              </w:rPr>
              <w:t>25%</w:t>
            </w:r>
          </w:p>
        </w:tc>
        <w:tc>
          <w:tcPr>
            <w:tcW w:w="1282" w:type="pct"/>
            <w:tcBorders>
              <w:top w:val="nil"/>
              <w:left w:val="nil"/>
              <w:bottom w:val="single" w:sz="4" w:space="0" w:color="auto"/>
              <w:right w:val="single" w:sz="4" w:space="0" w:color="auto"/>
            </w:tcBorders>
            <w:shd w:val="clear" w:color="auto" w:fill="auto"/>
          </w:tcPr>
          <w:p w14:paraId="0AEC06A4" w14:textId="77777777" w:rsidR="00F05C35" w:rsidRPr="00AB6E4C" w:rsidRDefault="00F05C35" w:rsidP="00F05C35">
            <w:pPr>
              <w:spacing w:after="0" w:line="240" w:lineRule="auto"/>
              <w:jc w:val="center"/>
              <w:rPr>
                <w:rFonts w:eastAsia="Times New Roman" w:cstheme="minorHAnsi"/>
                <w:b/>
                <w:color w:val="000000"/>
                <w:lang w:eastAsia="en-AU"/>
              </w:rPr>
            </w:pPr>
            <w:r w:rsidRPr="00A07D27">
              <w:rPr>
                <w:rFonts w:eastAsia="Times New Roman" w:cstheme="minorHAnsi"/>
                <w:color w:val="000000"/>
                <w:lang w:eastAsia="en-AU"/>
              </w:rPr>
              <w:t>19%</w:t>
            </w:r>
          </w:p>
        </w:tc>
      </w:tr>
      <w:tr w:rsidR="00F05C35" w:rsidRPr="00AB6E4C" w14:paraId="0E0077B3"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4FB9D68C" w14:textId="77777777" w:rsidR="00F05C35" w:rsidRPr="00AB6E4C" w:rsidRDefault="00F05C35" w:rsidP="00F05C35">
            <w:pPr>
              <w:spacing w:after="0" w:line="240" w:lineRule="auto"/>
              <w:rPr>
                <w:rFonts w:eastAsia="Times New Roman" w:cstheme="minorHAnsi"/>
                <w:bCs/>
                <w:color w:val="000000"/>
                <w:lang w:eastAsia="en-AU"/>
              </w:rPr>
            </w:pPr>
            <w:r w:rsidRPr="00A07D27">
              <w:rPr>
                <w:rFonts w:eastAsia="Times New Roman" w:cstheme="minorHAnsi"/>
                <w:bCs/>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tcPr>
          <w:p w14:paraId="2768A0F0" w14:textId="77777777" w:rsidR="00F05C35" w:rsidRPr="00AB6E4C" w:rsidRDefault="00F05C35" w:rsidP="00F05C35">
            <w:pPr>
              <w:spacing w:after="0" w:line="240" w:lineRule="auto"/>
              <w:jc w:val="center"/>
              <w:rPr>
                <w:rFonts w:eastAsia="Times New Roman" w:cstheme="minorHAnsi"/>
                <w:color w:val="000000"/>
                <w:lang w:eastAsia="en-AU"/>
              </w:rPr>
            </w:pPr>
            <w:r w:rsidRPr="00A07D27">
              <w:rPr>
                <w:rFonts w:eastAsia="Times New Roman" w:cstheme="minorHAnsi"/>
                <w:color w:val="000000"/>
                <w:lang w:eastAsia="en-AU"/>
              </w:rPr>
              <w:t>14</w:t>
            </w:r>
          </w:p>
        </w:tc>
        <w:tc>
          <w:tcPr>
            <w:tcW w:w="1283" w:type="pct"/>
            <w:tcBorders>
              <w:top w:val="nil"/>
              <w:left w:val="nil"/>
              <w:bottom w:val="single" w:sz="4" w:space="0" w:color="auto"/>
              <w:right w:val="single" w:sz="4" w:space="0" w:color="auto"/>
            </w:tcBorders>
            <w:shd w:val="clear" w:color="auto" w:fill="auto"/>
            <w:noWrap/>
            <w:vAlign w:val="bottom"/>
          </w:tcPr>
          <w:p w14:paraId="73F2D620" w14:textId="77777777" w:rsidR="00F05C35" w:rsidRPr="00AB6E4C" w:rsidRDefault="00F05C35" w:rsidP="00F05C35">
            <w:pPr>
              <w:spacing w:after="0" w:line="240" w:lineRule="auto"/>
              <w:jc w:val="center"/>
              <w:rPr>
                <w:rFonts w:eastAsia="Times New Roman" w:cstheme="minorHAnsi"/>
                <w:color w:val="000000"/>
                <w:lang w:eastAsia="en-AU"/>
              </w:rPr>
            </w:pPr>
            <w:r w:rsidRPr="00A07D27">
              <w:rPr>
                <w:rFonts w:eastAsia="Times New Roman" w:cstheme="minorHAnsi"/>
                <w:color w:val="000000"/>
                <w:lang w:eastAsia="en-AU"/>
              </w:rPr>
              <w:t>19%</w:t>
            </w:r>
          </w:p>
        </w:tc>
        <w:tc>
          <w:tcPr>
            <w:tcW w:w="1282" w:type="pct"/>
            <w:tcBorders>
              <w:top w:val="nil"/>
              <w:left w:val="nil"/>
              <w:bottom w:val="single" w:sz="4" w:space="0" w:color="auto"/>
              <w:right w:val="single" w:sz="4" w:space="0" w:color="auto"/>
            </w:tcBorders>
            <w:shd w:val="clear" w:color="auto" w:fill="auto"/>
          </w:tcPr>
          <w:p w14:paraId="460D79A5" w14:textId="77777777" w:rsidR="00F05C35" w:rsidRPr="00AB6E4C" w:rsidRDefault="00F05C35" w:rsidP="00F05C35">
            <w:pPr>
              <w:spacing w:after="0" w:line="240" w:lineRule="auto"/>
              <w:jc w:val="center"/>
              <w:rPr>
                <w:rFonts w:eastAsia="Times New Roman" w:cstheme="minorHAnsi"/>
                <w:color w:val="000000"/>
                <w:lang w:eastAsia="en-AU"/>
              </w:rPr>
            </w:pPr>
            <w:r w:rsidRPr="00A07D27">
              <w:rPr>
                <w:rFonts w:eastAsia="Times New Roman" w:cstheme="minorHAnsi"/>
                <w:color w:val="000000"/>
                <w:lang w:eastAsia="en-AU"/>
              </w:rPr>
              <w:t>39%</w:t>
            </w:r>
          </w:p>
        </w:tc>
      </w:tr>
      <w:tr w:rsidR="00F05C35" w:rsidRPr="00AB6E4C" w14:paraId="7D29DF7D"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E9E9E9" w:themeFill="text1" w:themeFillTint="33"/>
            <w:vAlign w:val="center"/>
          </w:tcPr>
          <w:p w14:paraId="42FCCFD1" w14:textId="77777777" w:rsidR="00F05C35" w:rsidRPr="00AB6E4C" w:rsidRDefault="00F05C35" w:rsidP="00F05C35">
            <w:pPr>
              <w:spacing w:after="0" w:line="240" w:lineRule="auto"/>
              <w:rPr>
                <w:rFonts w:eastAsia="Times New Roman" w:cstheme="minorHAnsi"/>
                <w:bCs/>
                <w:color w:val="000000"/>
                <w:lang w:eastAsia="en-AU"/>
              </w:rPr>
            </w:pPr>
            <w:r>
              <w:rPr>
                <w:rFonts w:eastAsia="Times New Roman" w:cstheme="minorHAnsi"/>
                <w:b/>
                <w:bCs/>
                <w:color w:val="000000"/>
                <w:lang w:eastAsia="en-AU"/>
              </w:rPr>
              <w:t>Paid employment</w:t>
            </w:r>
          </w:p>
        </w:tc>
        <w:tc>
          <w:tcPr>
            <w:tcW w:w="483" w:type="pct"/>
            <w:tcBorders>
              <w:top w:val="nil"/>
              <w:left w:val="nil"/>
              <w:bottom w:val="single" w:sz="4" w:space="0" w:color="auto"/>
              <w:right w:val="single" w:sz="4" w:space="0" w:color="auto"/>
            </w:tcBorders>
            <w:shd w:val="clear" w:color="auto" w:fill="E9E9E9" w:themeFill="text1" w:themeFillTint="33"/>
            <w:noWrap/>
            <w:vAlign w:val="bottom"/>
          </w:tcPr>
          <w:p w14:paraId="77BD4AD5"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E9E9E9" w:themeFill="text1" w:themeFillTint="33"/>
            <w:noWrap/>
            <w:vAlign w:val="bottom"/>
          </w:tcPr>
          <w:p w14:paraId="33ECB947"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E9E9E9" w:themeFill="text1" w:themeFillTint="33"/>
          </w:tcPr>
          <w:p w14:paraId="1B8CA1DA" w14:textId="77777777" w:rsidR="00F05C35" w:rsidRPr="00AB6E4C" w:rsidRDefault="00F05C35" w:rsidP="00F05C35">
            <w:pPr>
              <w:spacing w:after="0" w:line="240" w:lineRule="auto"/>
              <w:jc w:val="center"/>
              <w:rPr>
                <w:rFonts w:eastAsia="Times New Roman" w:cstheme="minorHAnsi"/>
                <w:color w:val="000000"/>
                <w:lang w:eastAsia="en-AU"/>
              </w:rPr>
            </w:pPr>
          </w:p>
        </w:tc>
      </w:tr>
      <w:tr w:rsidR="00F05C35" w:rsidRPr="00AB6E4C" w14:paraId="650247AB"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4A6FC08F" w14:textId="77777777" w:rsidR="00F05C35" w:rsidRPr="00A07D27" w:rsidRDefault="00F05C35" w:rsidP="00F05C35">
            <w:pPr>
              <w:spacing w:after="0" w:line="240" w:lineRule="auto"/>
              <w:rPr>
                <w:rFonts w:eastAsia="Times New Roman" w:cstheme="minorHAnsi"/>
                <w:bCs/>
                <w:color w:val="000000"/>
                <w:lang w:eastAsia="en-AU"/>
              </w:rPr>
            </w:pPr>
            <w:r>
              <w:rPr>
                <w:rFonts w:eastAsia="Times New Roman" w:cstheme="minorHAnsi"/>
                <w:b/>
                <w:bCs/>
                <w:color w:val="000000"/>
                <w:lang w:eastAsia="en-AU"/>
              </w:rPr>
              <w:t>Intellectual disability</w:t>
            </w:r>
          </w:p>
        </w:tc>
        <w:tc>
          <w:tcPr>
            <w:tcW w:w="483" w:type="pct"/>
            <w:tcBorders>
              <w:top w:val="nil"/>
              <w:left w:val="nil"/>
              <w:bottom w:val="single" w:sz="4" w:space="0" w:color="auto"/>
              <w:right w:val="single" w:sz="4" w:space="0" w:color="auto"/>
            </w:tcBorders>
            <w:shd w:val="clear" w:color="auto" w:fill="auto"/>
            <w:noWrap/>
            <w:vAlign w:val="bottom"/>
          </w:tcPr>
          <w:p w14:paraId="3C3B1B6C" w14:textId="77777777" w:rsidR="00F05C35" w:rsidRPr="00A07D27"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tcPr>
          <w:p w14:paraId="4297C02C" w14:textId="77777777" w:rsidR="00F05C35" w:rsidRPr="00A07D27"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auto"/>
          </w:tcPr>
          <w:p w14:paraId="52B42BD4" w14:textId="77777777" w:rsidR="00F05C35" w:rsidRPr="00A07D27" w:rsidRDefault="00F05C35" w:rsidP="00F05C35">
            <w:pPr>
              <w:spacing w:after="0" w:line="240" w:lineRule="auto"/>
              <w:jc w:val="center"/>
              <w:rPr>
                <w:rFonts w:eastAsia="Times New Roman" w:cstheme="minorHAnsi"/>
                <w:color w:val="000000"/>
                <w:lang w:eastAsia="en-AU"/>
              </w:rPr>
            </w:pPr>
          </w:p>
        </w:tc>
      </w:tr>
      <w:tr w:rsidR="00F05C35" w:rsidRPr="00AB6E4C" w14:paraId="380A49A5"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23845B4A" w14:textId="77777777" w:rsidR="00F05C35" w:rsidRPr="00A07D27" w:rsidRDefault="00F05C35" w:rsidP="00F05C35">
            <w:pPr>
              <w:spacing w:after="0" w:line="240" w:lineRule="auto"/>
              <w:rPr>
                <w:rFonts w:eastAsia="Times New Roman" w:cstheme="minorHAnsi"/>
                <w:bCs/>
                <w:color w:val="000000"/>
                <w:lang w:eastAsia="en-AU"/>
              </w:rPr>
            </w:pPr>
            <w:r w:rsidRPr="00A1637B">
              <w:rPr>
                <w:rFonts w:eastAsia="Times New Roman" w:cstheme="minorHAnsi"/>
                <w:bCs/>
                <w:color w:val="000000"/>
                <w:lang w:eastAsia="en-AU"/>
              </w:rPr>
              <w:t>No and I don't want one</w:t>
            </w:r>
          </w:p>
        </w:tc>
        <w:tc>
          <w:tcPr>
            <w:tcW w:w="483" w:type="pct"/>
            <w:tcBorders>
              <w:top w:val="nil"/>
              <w:left w:val="nil"/>
              <w:bottom w:val="single" w:sz="4" w:space="0" w:color="auto"/>
              <w:right w:val="single" w:sz="4" w:space="0" w:color="auto"/>
            </w:tcBorders>
            <w:shd w:val="clear" w:color="auto" w:fill="auto"/>
            <w:noWrap/>
            <w:vAlign w:val="bottom"/>
          </w:tcPr>
          <w:p w14:paraId="27AEFC80" w14:textId="77777777" w:rsidR="00F05C35" w:rsidRPr="00A07D27"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3</w:t>
            </w:r>
          </w:p>
        </w:tc>
        <w:tc>
          <w:tcPr>
            <w:tcW w:w="1283" w:type="pct"/>
            <w:tcBorders>
              <w:top w:val="nil"/>
              <w:left w:val="nil"/>
              <w:bottom w:val="single" w:sz="4" w:space="0" w:color="auto"/>
              <w:right w:val="single" w:sz="4" w:space="0" w:color="auto"/>
            </w:tcBorders>
            <w:shd w:val="clear" w:color="auto" w:fill="auto"/>
            <w:noWrap/>
            <w:vAlign w:val="bottom"/>
          </w:tcPr>
          <w:p w14:paraId="7F199370" w14:textId="77777777" w:rsidR="00F05C35" w:rsidRPr="00A07D27"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18%</w:t>
            </w:r>
          </w:p>
        </w:tc>
        <w:tc>
          <w:tcPr>
            <w:tcW w:w="1282" w:type="pct"/>
            <w:tcBorders>
              <w:top w:val="nil"/>
              <w:left w:val="nil"/>
              <w:bottom w:val="single" w:sz="4" w:space="0" w:color="auto"/>
              <w:right w:val="single" w:sz="4" w:space="0" w:color="auto"/>
            </w:tcBorders>
            <w:shd w:val="clear" w:color="auto" w:fill="auto"/>
          </w:tcPr>
          <w:p w14:paraId="133A20D5" w14:textId="77777777" w:rsidR="00F05C35" w:rsidRPr="00A07D27"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29%</w:t>
            </w:r>
          </w:p>
        </w:tc>
      </w:tr>
      <w:tr w:rsidR="00F05C35" w:rsidRPr="00AB6E4C" w14:paraId="40A7062B"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7DB8169B" w14:textId="77777777" w:rsidR="00F05C35" w:rsidRPr="00EB4A5B" w:rsidRDefault="00F05C35" w:rsidP="00F05C35">
            <w:pPr>
              <w:spacing w:after="0" w:line="240" w:lineRule="auto"/>
              <w:rPr>
                <w:rFonts w:eastAsia="Times New Roman" w:cstheme="minorHAnsi"/>
                <w:b/>
                <w:bCs/>
                <w:color w:val="000000"/>
                <w:lang w:eastAsia="en-AU"/>
              </w:rPr>
            </w:pPr>
            <w:r w:rsidRPr="00A1637B">
              <w:rPr>
                <w:rFonts w:eastAsia="Times New Roman" w:cstheme="minorHAnsi"/>
                <w:bCs/>
                <w:color w:val="000000"/>
                <w:lang w:eastAsia="en-AU"/>
              </w:rPr>
              <w:t>No, but I would like one</w:t>
            </w:r>
          </w:p>
        </w:tc>
        <w:tc>
          <w:tcPr>
            <w:tcW w:w="483" w:type="pct"/>
            <w:tcBorders>
              <w:top w:val="nil"/>
              <w:left w:val="nil"/>
              <w:bottom w:val="single" w:sz="4" w:space="0" w:color="auto"/>
              <w:right w:val="single" w:sz="4" w:space="0" w:color="auto"/>
            </w:tcBorders>
            <w:shd w:val="clear" w:color="auto" w:fill="auto"/>
            <w:noWrap/>
            <w:vAlign w:val="bottom"/>
          </w:tcPr>
          <w:p w14:paraId="1A482615" w14:textId="77777777" w:rsidR="00F05C35" w:rsidRPr="00EB4A5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6</w:t>
            </w:r>
          </w:p>
        </w:tc>
        <w:tc>
          <w:tcPr>
            <w:tcW w:w="1283" w:type="pct"/>
            <w:tcBorders>
              <w:top w:val="nil"/>
              <w:left w:val="nil"/>
              <w:bottom w:val="single" w:sz="4" w:space="0" w:color="auto"/>
              <w:right w:val="single" w:sz="4" w:space="0" w:color="auto"/>
            </w:tcBorders>
            <w:shd w:val="clear" w:color="auto" w:fill="auto"/>
            <w:noWrap/>
            <w:vAlign w:val="bottom"/>
          </w:tcPr>
          <w:p w14:paraId="5CE9AB26" w14:textId="77777777" w:rsidR="00F05C35" w:rsidRPr="00EB4A5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35%</w:t>
            </w:r>
          </w:p>
        </w:tc>
        <w:tc>
          <w:tcPr>
            <w:tcW w:w="1282" w:type="pct"/>
            <w:tcBorders>
              <w:top w:val="nil"/>
              <w:left w:val="nil"/>
              <w:bottom w:val="single" w:sz="4" w:space="0" w:color="auto"/>
              <w:right w:val="single" w:sz="4" w:space="0" w:color="auto"/>
            </w:tcBorders>
            <w:shd w:val="clear" w:color="auto" w:fill="auto"/>
          </w:tcPr>
          <w:p w14:paraId="0B57C180" w14:textId="77777777" w:rsidR="00F05C35" w:rsidRPr="00EB4A5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23%</w:t>
            </w:r>
          </w:p>
        </w:tc>
      </w:tr>
      <w:tr w:rsidR="00F05C35" w:rsidRPr="006E5EF1" w14:paraId="497AB178"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62A48213" w14:textId="77777777" w:rsidR="00F05C35" w:rsidRPr="00EB4A5B" w:rsidRDefault="00F05C35" w:rsidP="00F05C35">
            <w:pPr>
              <w:spacing w:after="0" w:line="240" w:lineRule="auto"/>
              <w:rPr>
                <w:rFonts w:eastAsia="Times New Roman" w:cstheme="minorHAnsi"/>
                <w:b/>
                <w:bCs/>
                <w:color w:val="000000"/>
                <w:lang w:eastAsia="en-AU"/>
              </w:rPr>
            </w:pPr>
            <w:r w:rsidRPr="00A1637B">
              <w:rPr>
                <w:rFonts w:eastAsia="Times New Roman" w:cstheme="minorHAnsi"/>
                <w:bCs/>
                <w:color w:val="000000"/>
                <w:lang w:eastAsia="en-AU"/>
              </w:rPr>
              <w:t>Yes</w:t>
            </w:r>
          </w:p>
        </w:tc>
        <w:tc>
          <w:tcPr>
            <w:tcW w:w="483" w:type="pct"/>
            <w:tcBorders>
              <w:top w:val="nil"/>
              <w:left w:val="nil"/>
              <w:bottom w:val="single" w:sz="4" w:space="0" w:color="auto"/>
              <w:right w:val="single" w:sz="4" w:space="0" w:color="auto"/>
            </w:tcBorders>
            <w:shd w:val="clear" w:color="auto" w:fill="auto"/>
            <w:noWrap/>
            <w:vAlign w:val="bottom"/>
          </w:tcPr>
          <w:p w14:paraId="5C1F06AA" w14:textId="77777777" w:rsidR="00F05C35" w:rsidRPr="00EB4A5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6</w:t>
            </w:r>
          </w:p>
        </w:tc>
        <w:tc>
          <w:tcPr>
            <w:tcW w:w="1283" w:type="pct"/>
            <w:tcBorders>
              <w:top w:val="nil"/>
              <w:left w:val="nil"/>
              <w:bottom w:val="single" w:sz="4" w:space="0" w:color="auto"/>
              <w:right w:val="single" w:sz="4" w:space="0" w:color="auto"/>
            </w:tcBorders>
            <w:shd w:val="clear" w:color="auto" w:fill="auto"/>
            <w:noWrap/>
            <w:vAlign w:val="bottom"/>
          </w:tcPr>
          <w:p w14:paraId="2D4F99F3" w14:textId="77777777" w:rsidR="00F05C35" w:rsidRPr="00EB4A5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35%</w:t>
            </w:r>
          </w:p>
        </w:tc>
        <w:tc>
          <w:tcPr>
            <w:tcW w:w="1282" w:type="pct"/>
            <w:tcBorders>
              <w:top w:val="nil"/>
              <w:left w:val="nil"/>
              <w:bottom w:val="single" w:sz="4" w:space="0" w:color="auto"/>
              <w:right w:val="single" w:sz="4" w:space="0" w:color="auto"/>
            </w:tcBorders>
            <w:shd w:val="clear" w:color="auto" w:fill="auto"/>
          </w:tcPr>
          <w:p w14:paraId="61D1D239" w14:textId="77777777" w:rsidR="00F05C35" w:rsidRPr="00EB4A5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18%</w:t>
            </w:r>
          </w:p>
        </w:tc>
      </w:tr>
      <w:tr w:rsidR="00F05C35" w:rsidRPr="006E5EF1" w14:paraId="364D0643"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02F71D7E" w14:textId="77777777" w:rsidR="00F05C35" w:rsidRPr="00A1637B" w:rsidRDefault="00F05C35" w:rsidP="00F05C35">
            <w:pPr>
              <w:spacing w:after="0" w:line="240" w:lineRule="auto"/>
              <w:rPr>
                <w:rFonts w:eastAsia="Times New Roman" w:cstheme="minorHAnsi"/>
                <w:bCs/>
                <w:color w:val="000000"/>
                <w:lang w:eastAsia="en-AU"/>
              </w:rPr>
            </w:pPr>
            <w:r w:rsidRPr="00A1637B">
              <w:rPr>
                <w:rFonts w:eastAsia="Times New Roman" w:cstheme="minorHAnsi"/>
                <w:bCs/>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tcPr>
          <w:p w14:paraId="5D331688"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2</w:t>
            </w:r>
          </w:p>
        </w:tc>
        <w:tc>
          <w:tcPr>
            <w:tcW w:w="1283" w:type="pct"/>
            <w:tcBorders>
              <w:top w:val="nil"/>
              <w:left w:val="nil"/>
              <w:bottom w:val="single" w:sz="4" w:space="0" w:color="auto"/>
              <w:right w:val="single" w:sz="4" w:space="0" w:color="auto"/>
            </w:tcBorders>
            <w:shd w:val="clear" w:color="auto" w:fill="auto"/>
            <w:noWrap/>
            <w:vAlign w:val="bottom"/>
          </w:tcPr>
          <w:p w14:paraId="0BF43C40"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12%</w:t>
            </w:r>
          </w:p>
        </w:tc>
        <w:tc>
          <w:tcPr>
            <w:tcW w:w="1282" w:type="pct"/>
            <w:tcBorders>
              <w:top w:val="nil"/>
              <w:left w:val="nil"/>
              <w:bottom w:val="single" w:sz="4" w:space="0" w:color="auto"/>
              <w:right w:val="single" w:sz="4" w:space="0" w:color="auto"/>
            </w:tcBorders>
            <w:shd w:val="clear" w:color="auto" w:fill="auto"/>
          </w:tcPr>
          <w:p w14:paraId="33B80964"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30%</w:t>
            </w:r>
          </w:p>
        </w:tc>
      </w:tr>
      <w:tr w:rsidR="00F05C35" w:rsidRPr="006E5EF1" w14:paraId="3D78C4EB"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43F61660" w14:textId="77777777" w:rsidR="00F05C35" w:rsidRPr="006E5EF1" w:rsidRDefault="00F05C35" w:rsidP="00F05C35">
            <w:pPr>
              <w:spacing w:after="0" w:line="240" w:lineRule="auto"/>
              <w:rPr>
                <w:rFonts w:eastAsia="Times New Roman" w:cstheme="minorHAnsi"/>
                <w:bCs/>
                <w:color w:val="000000"/>
                <w:lang w:eastAsia="en-AU"/>
              </w:rPr>
            </w:pPr>
            <w:r>
              <w:rPr>
                <w:rFonts w:eastAsia="Times New Roman" w:cstheme="minorHAnsi"/>
                <w:b/>
                <w:bCs/>
                <w:color w:val="000000"/>
                <w:lang w:eastAsia="en-AU"/>
              </w:rPr>
              <w:t>Down syndrome</w:t>
            </w:r>
          </w:p>
        </w:tc>
        <w:tc>
          <w:tcPr>
            <w:tcW w:w="483" w:type="pct"/>
            <w:tcBorders>
              <w:top w:val="nil"/>
              <w:left w:val="nil"/>
              <w:bottom w:val="single" w:sz="4" w:space="0" w:color="auto"/>
              <w:right w:val="single" w:sz="4" w:space="0" w:color="auto"/>
            </w:tcBorders>
            <w:shd w:val="clear" w:color="auto" w:fill="auto"/>
            <w:noWrap/>
            <w:vAlign w:val="bottom"/>
          </w:tcPr>
          <w:p w14:paraId="52C53924" w14:textId="77777777" w:rsidR="00F05C35" w:rsidRPr="006E5EF1"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tcPr>
          <w:p w14:paraId="732DF2DE" w14:textId="77777777" w:rsidR="00F05C35" w:rsidRPr="006E5EF1"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auto"/>
          </w:tcPr>
          <w:p w14:paraId="44CB11DB" w14:textId="77777777" w:rsidR="00F05C35" w:rsidRPr="006E5EF1" w:rsidRDefault="00F05C35" w:rsidP="00F05C35">
            <w:pPr>
              <w:spacing w:after="0" w:line="240" w:lineRule="auto"/>
              <w:jc w:val="center"/>
              <w:rPr>
                <w:rFonts w:eastAsia="Times New Roman" w:cstheme="minorHAnsi"/>
                <w:color w:val="000000"/>
                <w:lang w:eastAsia="en-AU"/>
              </w:rPr>
            </w:pPr>
          </w:p>
        </w:tc>
      </w:tr>
      <w:tr w:rsidR="00F05C35" w:rsidRPr="006E5EF1" w14:paraId="789F3FC2"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5D27345A" w14:textId="77777777" w:rsidR="00F05C35" w:rsidRPr="006E5EF1" w:rsidRDefault="00F05C35" w:rsidP="00F05C35">
            <w:pPr>
              <w:spacing w:after="0" w:line="240" w:lineRule="auto"/>
              <w:rPr>
                <w:rFonts w:eastAsia="Times New Roman" w:cstheme="minorHAnsi"/>
                <w:bCs/>
                <w:color w:val="000000"/>
                <w:lang w:eastAsia="en-AU"/>
              </w:rPr>
            </w:pPr>
            <w:r w:rsidRPr="00A1637B">
              <w:rPr>
                <w:rFonts w:eastAsia="Times New Roman" w:cstheme="minorHAnsi"/>
                <w:bCs/>
                <w:color w:val="000000"/>
                <w:lang w:eastAsia="en-AU"/>
              </w:rPr>
              <w:t>No and I don't want one</w:t>
            </w:r>
          </w:p>
        </w:tc>
        <w:tc>
          <w:tcPr>
            <w:tcW w:w="483" w:type="pct"/>
            <w:tcBorders>
              <w:top w:val="nil"/>
              <w:left w:val="nil"/>
              <w:bottom w:val="single" w:sz="4" w:space="0" w:color="auto"/>
              <w:right w:val="single" w:sz="4" w:space="0" w:color="auto"/>
            </w:tcBorders>
            <w:shd w:val="clear" w:color="auto" w:fill="auto"/>
            <w:noWrap/>
            <w:vAlign w:val="bottom"/>
          </w:tcPr>
          <w:p w14:paraId="44103763" w14:textId="77777777" w:rsidR="00F05C35" w:rsidRPr="006E5EF1"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3D29B0E0" w14:textId="77777777" w:rsidR="00F05C35" w:rsidRPr="006E5EF1"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03734809" w14:textId="77777777" w:rsidR="00F05C35" w:rsidRPr="006E5EF1"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36%</w:t>
            </w:r>
          </w:p>
        </w:tc>
      </w:tr>
      <w:tr w:rsidR="00F05C35" w:rsidRPr="006E5EF1" w14:paraId="6252C947"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105DE20D" w14:textId="77777777" w:rsidR="00F05C35" w:rsidRPr="006E5EF1" w:rsidRDefault="00F05C35" w:rsidP="00F05C35">
            <w:pPr>
              <w:spacing w:after="0" w:line="240" w:lineRule="auto"/>
              <w:rPr>
                <w:rFonts w:eastAsia="Times New Roman" w:cstheme="minorHAnsi"/>
                <w:bCs/>
                <w:color w:val="000000"/>
                <w:lang w:eastAsia="en-AU"/>
              </w:rPr>
            </w:pPr>
            <w:r w:rsidRPr="00A1637B">
              <w:rPr>
                <w:rFonts w:eastAsia="Times New Roman" w:cstheme="minorHAnsi"/>
                <w:bCs/>
                <w:color w:val="000000"/>
                <w:lang w:eastAsia="en-AU"/>
              </w:rPr>
              <w:t>No, but I would like one</w:t>
            </w:r>
          </w:p>
        </w:tc>
        <w:tc>
          <w:tcPr>
            <w:tcW w:w="483" w:type="pct"/>
            <w:tcBorders>
              <w:top w:val="nil"/>
              <w:left w:val="nil"/>
              <w:bottom w:val="single" w:sz="4" w:space="0" w:color="auto"/>
              <w:right w:val="single" w:sz="4" w:space="0" w:color="auto"/>
            </w:tcBorders>
            <w:shd w:val="clear" w:color="auto" w:fill="auto"/>
            <w:noWrap/>
            <w:vAlign w:val="bottom"/>
          </w:tcPr>
          <w:p w14:paraId="7CB5C7D6" w14:textId="77777777" w:rsidR="00F05C35" w:rsidRPr="006E5EF1"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2</w:t>
            </w:r>
          </w:p>
        </w:tc>
        <w:tc>
          <w:tcPr>
            <w:tcW w:w="1283" w:type="pct"/>
            <w:tcBorders>
              <w:top w:val="nil"/>
              <w:left w:val="nil"/>
              <w:bottom w:val="single" w:sz="4" w:space="0" w:color="auto"/>
              <w:right w:val="single" w:sz="4" w:space="0" w:color="auto"/>
            </w:tcBorders>
            <w:shd w:val="clear" w:color="auto" w:fill="auto"/>
            <w:noWrap/>
            <w:vAlign w:val="bottom"/>
          </w:tcPr>
          <w:p w14:paraId="64C06902" w14:textId="77777777" w:rsidR="00F05C35" w:rsidRPr="006E5EF1"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25%</w:t>
            </w:r>
          </w:p>
        </w:tc>
        <w:tc>
          <w:tcPr>
            <w:tcW w:w="1282" w:type="pct"/>
            <w:tcBorders>
              <w:top w:val="nil"/>
              <w:left w:val="nil"/>
              <w:bottom w:val="single" w:sz="4" w:space="0" w:color="auto"/>
              <w:right w:val="single" w:sz="4" w:space="0" w:color="auto"/>
            </w:tcBorders>
            <w:shd w:val="clear" w:color="auto" w:fill="auto"/>
          </w:tcPr>
          <w:p w14:paraId="44894CC4" w14:textId="77777777" w:rsidR="00F05C35" w:rsidRPr="006E5EF1"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18%</w:t>
            </w:r>
          </w:p>
        </w:tc>
      </w:tr>
      <w:tr w:rsidR="00F05C35" w:rsidRPr="00A07D27" w14:paraId="6A423BE0"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1D008CF9" w14:textId="77777777" w:rsidR="00F05C35" w:rsidRPr="00A07D27" w:rsidRDefault="00F05C35" w:rsidP="00F05C35">
            <w:pPr>
              <w:spacing w:after="0" w:line="240" w:lineRule="auto"/>
              <w:rPr>
                <w:rFonts w:eastAsia="Times New Roman" w:cstheme="minorHAnsi"/>
                <w:bCs/>
                <w:color w:val="000000"/>
                <w:lang w:eastAsia="en-AU"/>
              </w:rPr>
            </w:pPr>
            <w:r w:rsidRPr="00A1637B">
              <w:rPr>
                <w:rFonts w:eastAsia="Times New Roman" w:cstheme="minorHAnsi"/>
                <w:bCs/>
                <w:color w:val="000000"/>
                <w:lang w:eastAsia="en-AU"/>
              </w:rPr>
              <w:t>Yes</w:t>
            </w:r>
          </w:p>
        </w:tc>
        <w:tc>
          <w:tcPr>
            <w:tcW w:w="483" w:type="pct"/>
            <w:tcBorders>
              <w:top w:val="nil"/>
              <w:left w:val="nil"/>
              <w:bottom w:val="single" w:sz="4" w:space="0" w:color="auto"/>
              <w:right w:val="single" w:sz="4" w:space="0" w:color="auto"/>
            </w:tcBorders>
            <w:shd w:val="clear" w:color="auto" w:fill="auto"/>
            <w:noWrap/>
            <w:vAlign w:val="bottom"/>
          </w:tcPr>
          <w:p w14:paraId="392D00AD" w14:textId="77777777" w:rsidR="00F05C35" w:rsidRPr="00A07D27"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4</w:t>
            </w:r>
          </w:p>
        </w:tc>
        <w:tc>
          <w:tcPr>
            <w:tcW w:w="1283" w:type="pct"/>
            <w:tcBorders>
              <w:top w:val="nil"/>
              <w:left w:val="nil"/>
              <w:bottom w:val="single" w:sz="4" w:space="0" w:color="auto"/>
              <w:right w:val="single" w:sz="4" w:space="0" w:color="auto"/>
            </w:tcBorders>
            <w:shd w:val="clear" w:color="auto" w:fill="auto"/>
            <w:noWrap/>
            <w:vAlign w:val="bottom"/>
          </w:tcPr>
          <w:p w14:paraId="0E7FCCFC" w14:textId="77777777" w:rsidR="00F05C35" w:rsidRPr="00A07D27"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50%</w:t>
            </w:r>
          </w:p>
        </w:tc>
        <w:tc>
          <w:tcPr>
            <w:tcW w:w="1282" w:type="pct"/>
            <w:tcBorders>
              <w:top w:val="nil"/>
              <w:left w:val="nil"/>
              <w:bottom w:val="single" w:sz="4" w:space="0" w:color="auto"/>
              <w:right w:val="single" w:sz="4" w:space="0" w:color="auto"/>
            </w:tcBorders>
            <w:shd w:val="clear" w:color="auto" w:fill="auto"/>
          </w:tcPr>
          <w:p w14:paraId="57E794BF" w14:textId="77777777" w:rsidR="00F05C35" w:rsidRPr="00A07D27"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19%</w:t>
            </w:r>
          </w:p>
        </w:tc>
      </w:tr>
      <w:tr w:rsidR="00F05C35" w:rsidRPr="00A07D27" w14:paraId="21E08763"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09FFEE13" w14:textId="77777777" w:rsidR="00F05C35" w:rsidRPr="00A07D27" w:rsidRDefault="00F05C35" w:rsidP="00F05C35">
            <w:pPr>
              <w:spacing w:after="0" w:line="240" w:lineRule="auto"/>
              <w:rPr>
                <w:rFonts w:eastAsia="Times New Roman" w:cstheme="minorHAnsi"/>
                <w:bCs/>
                <w:color w:val="000000"/>
                <w:lang w:eastAsia="en-AU"/>
              </w:rPr>
            </w:pPr>
            <w:r w:rsidRPr="00A1637B">
              <w:rPr>
                <w:rFonts w:eastAsia="Times New Roman" w:cstheme="minorHAnsi"/>
                <w:bCs/>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tcPr>
          <w:p w14:paraId="3A5CFF62" w14:textId="77777777" w:rsidR="00F05C35" w:rsidRPr="00A07D27"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2</w:t>
            </w:r>
          </w:p>
        </w:tc>
        <w:tc>
          <w:tcPr>
            <w:tcW w:w="1283" w:type="pct"/>
            <w:tcBorders>
              <w:top w:val="nil"/>
              <w:left w:val="nil"/>
              <w:bottom w:val="single" w:sz="4" w:space="0" w:color="auto"/>
              <w:right w:val="single" w:sz="4" w:space="0" w:color="auto"/>
            </w:tcBorders>
            <w:shd w:val="clear" w:color="auto" w:fill="auto"/>
            <w:noWrap/>
            <w:vAlign w:val="bottom"/>
          </w:tcPr>
          <w:p w14:paraId="1CBE1A16" w14:textId="77777777" w:rsidR="00F05C35" w:rsidRPr="00A07D27"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25%</w:t>
            </w:r>
          </w:p>
        </w:tc>
        <w:tc>
          <w:tcPr>
            <w:tcW w:w="1282" w:type="pct"/>
            <w:tcBorders>
              <w:top w:val="nil"/>
              <w:left w:val="nil"/>
              <w:bottom w:val="single" w:sz="4" w:space="0" w:color="auto"/>
              <w:right w:val="single" w:sz="4" w:space="0" w:color="auto"/>
            </w:tcBorders>
            <w:shd w:val="clear" w:color="auto" w:fill="auto"/>
          </w:tcPr>
          <w:p w14:paraId="43FB7C68" w14:textId="77777777" w:rsidR="00F05C35" w:rsidRPr="00A07D27"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28%</w:t>
            </w:r>
          </w:p>
        </w:tc>
      </w:tr>
      <w:tr w:rsidR="00F05C35" w:rsidRPr="00A07D27" w14:paraId="60C03383"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3DB6A021" w14:textId="77777777" w:rsidR="00F05C35" w:rsidRPr="00A07D27" w:rsidRDefault="00F05C35" w:rsidP="00F05C35">
            <w:pPr>
              <w:spacing w:after="0" w:line="240" w:lineRule="auto"/>
              <w:rPr>
                <w:rFonts w:eastAsia="Times New Roman" w:cstheme="minorHAnsi"/>
                <w:bCs/>
                <w:color w:val="000000"/>
                <w:lang w:eastAsia="en-AU"/>
              </w:rPr>
            </w:pPr>
            <w:r>
              <w:rPr>
                <w:rFonts w:eastAsia="Times New Roman" w:cstheme="minorHAnsi"/>
                <w:b/>
                <w:bCs/>
                <w:color w:val="000000"/>
                <w:lang w:eastAsia="en-AU"/>
              </w:rPr>
              <w:t>Autism</w:t>
            </w:r>
          </w:p>
        </w:tc>
        <w:tc>
          <w:tcPr>
            <w:tcW w:w="483" w:type="pct"/>
            <w:tcBorders>
              <w:top w:val="nil"/>
              <w:left w:val="nil"/>
              <w:bottom w:val="single" w:sz="4" w:space="0" w:color="auto"/>
              <w:right w:val="single" w:sz="4" w:space="0" w:color="auto"/>
            </w:tcBorders>
            <w:shd w:val="clear" w:color="auto" w:fill="auto"/>
            <w:noWrap/>
            <w:vAlign w:val="bottom"/>
          </w:tcPr>
          <w:p w14:paraId="2229F08D" w14:textId="77777777" w:rsidR="00F05C35" w:rsidRPr="00A07D27"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tcPr>
          <w:p w14:paraId="3DFE0D8A" w14:textId="77777777" w:rsidR="00F05C35" w:rsidRPr="00A07D27"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auto"/>
          </w:tcPr>
          <w:p w14:paraId="565A4970" w14:textId="77777777" w:rsidR="00F05C35" w:rsidRPr="00A07D27" w:rsidRDefault="00F05C35" w:rsidP="00F05C35">
            <w:pPr>
              <w:spacing w:after="0" w:line="240" w:lineRule="auto"/>
              <w:jc w:val="center"/>
              <w:rPr>
                <w:rFonts w:eastAsia="Times New Roman" w:cstheme="minorHAnsi"/>
                <w:color w:val="000000"/>
                <w:lang w:eastAsia="en-AU"/>
              </w:rPr>
            </w:pPr>
          </w:p>
        </w:tc>
      </w:tr>
      <w:tr w:rsidR="00F05C35" w:rsidRPr="00A07D27" w14:paraId="70F38203"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48852306" w14:textId="77777777" w:rsidR="00F05C35" w:rsidRPr="00A07D27" w:rsidRDefault="00F05C35" w:rsidP="00F05C35">
            <w:pPr>
              <w:spacing w:after="0" w:line="240" w:lineRule="auto"/>
              <w:rPr>
                <w:rFonts w:eastAsia="Times New Roman" w:cstheme="minorHAnsi"/>
                <w:bCs/>
                <w:color w:val="000000"/>
                <w:lang w:eastAsia="en-AU"/>
              </w:rPr>
            </w:pPr>
            <w:r w:rsidRPr="00A1637B">
              <w:rPr>
                <w:rFonts w:eastAsia="Times New Roman" w:cstheme="minorHAnsi"/>
                <w:bCs/>
                <w:color w:val="000000"/>
                <w:lang w:eastAsia="en-AU"/>
              </w:rPr>
              <w:t>No and I don't want one</w:t>
            </w:r>
          </w:p>
        </w:tc>
        <w:tc>
          <w:tcPr>
            <w:tcW w:w="483" w:type="pct"/>
            <w:tcBorders>
              <w:top w:val="nil"/>
              <w:left w:val="nil"/>
              <w:bottom w:val="single" w:sz="4" w:space="0" w:color="auto"/>
              <w:right w:val="single" w:sz="4" w:space="0" w:color="auto"/>
            </w:tcBorders>
            <w:shd w:val="clear" w:color="auto" w:fill="auto"/>
            <w:noWrap/>
            <w:vAlign w:val="bottom"/>
          </w:tcPr>
          <w:p w14:paraId="369D6F60" w14:textId="77777777" w:rsidR="00F05C35" w:rsidRPr="00A07D27"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5</w:t>
            </w:r>
          </w:p>
        </w:tc>
        <w:tc>
          <w:tcPr>
            <w:tcW w:w="1283" w:type="pct"/>
            <w:tcBorders>
              <w:top w:val="nil"/>
              <w:left w:val="nil"/>
              <w:bottom w:val="single" w:sz="4" w:space="0" w:color="auto"/>
              <w:right w:val="single" w:sz="4" w:space="0" w:color="auto"/>
            </w:tcBorders>
            <w:shd w:val="clear" w:color="auto" w:fill="auto"/>
            <w:noWrap/>
            <w:vAlign w:val="bottom"/>
          </w:tcPr>
          <w:p w14:paraId="50C699AE" w14:textId="77777777" w:rsidR="00F05C35" w:rsidRPr="00A07D27"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19%</w:t>
            </w:r>
          </w:p>
        </w:tc>
        <w:tc>
          <w:tcPr>
            <w:tcW w:w="1282" w:type="pct"/>
            <w:tcBorders>
              <w:top w:val="nil"/>
              <w:left w:val="nil"/>
              <w:bottom w:val="single" w:sz="4" w:space="0" w:color="auto"/>
              <w:right w:val="single" w:sz="4" w:space="0" w:color="auto"/>
            </w:tcBorders>
            <w:shd w:val="clear" w:color="auto" w:fill="auto"/>
          </w:tcPr>
          <w:p w14:paraId="6E027FF3" w14:textId="77777777" w:rsidR="00F05C35" w:rsidRPr="00A07D27"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10%</w:t>
            </w:r>
          </w:p>
        </w:tc>
      </w:tr>
      <w:tr w:rsidR="00F05C35" w:rsidRPr="00EB4A5B" w14:paraId="7AC64621"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48CFAD4B" w14:textId="77777777" w:rsidR="00F05C35" w:rsidRPr="00EB4A5B" w:rsidRDefault="00F05C35" w:rsidP="00F05C35">
            <w:pPr>
              <w:spacing w:after="0" w:line="240" w:lineRule="auto"/>
              <w:rPr>
                <w:rFonts w:eastAsia="Times New Roman" w:cstheme="minorHAnsi"/>
                <w:b/>
                <w:bCs/>
                <w:color w:val="000000"/>
                <w:lang w:eastAsia="en-AU"/>
              </w:rPr>
            </w:pPr>
            <w:r w:rsidRPr="00A1637B">
              <w:rPr>
                <w:rFonts w:eastAsia="Times New Roman" w:cstheme="minorHAnsi"/>
                <w:bCs/>
                <w:color w:val="000000"/>
                <w:lang w:eastAsia="en-AU"/>
              </w:rPr>
              <w:t>No, but I would like one</w:t>
            </w:r>
          </w:p>
        </w:tc>
        <w:tc>
          <w:tcPr>
            <w:tcW w:w="483" w:type="pct"/>
            <w:tcBorders>
              <w:top w:val="nil"/>
              <w:left w:val="nil"/>
              <w:bottom w:val="single" w:sz="4" w:space="0" w:color="auto"/>
              <w:right w:val="single" w:sz="4" w:space="0" w:color="auto"/>
            </w:tcBorders>
            <w:shd w:val="clear" w:color="auto" w:fill="auto"/>
            <w:noWrap/>
            <w:vAlign w:val="bottom"/>
          </w:tcPr>
          <w:p w14:paraId="6237E7FE" w14:textId="77777777" w:rsidR="00F05C35" w:rsidRPr="00EB4A5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7</w:t>
            </w:r>
          </w:p>
        </w:tc>
        <w:tc>
          <w:tcPr>
            <w:tcW w:w="1283" w:type="pct"/>
            <w:tcBorders>
              <w:top w:val="nil"/>
              <w:left w:val="nil"/>
              <w:bottom w:val="single" w:sz="4" w:space="0" w:color="auto"/>
              <w:right w:val="single" w:sz="4" w:space="0" w:color="auto"/>
            </w:tcBorders>
            <w:shd w:val="clear" w:color="auto" w:fill="auto"/>
            <w:noWrap/>
            <w:vAlign w:val="bottom"/>
          </w:tcPr>
          <w:p w14:paraId="15CBDBA2" w14:textId="77777777" w:rsidR="00F05C35" w:rsidRPr="00EB4A5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26%</w:t>
            </w:r>
          </w:p>
        </w:tc>
        <w:tc>
          <w:tcPr>
            <w:tcW w:w="1282" w:type="pct"/>
            <w:tcBorders>
              <w:top w:val="nil"/>
              <w:left w:val="nil"/>
              <w:bottom w:val="single" w:sz="4" w:space="0" w:color="auto"/>
              <w:right w:val="single" w:sz="4" w:space="0" w:color="auto"/>
            </w:tcBorders>
            <w:shd w:val="clear" w:color="auto" w:fill="auto"/>
          </w:tcPr>
          <w:p w14:paraId="48B59FF5" w14:textId="77777777" w:rsidR="00F05C35" w:rsidRPr="00EB4A5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13%</w:t>
            </w:r>
          </w:p>
        </w:tc>
      </w:tr>
      <w:tr w:rsidR="00F05C35" w:rsidRPr="00EB4A5B" w14:paraId="438CB04C"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237D4ECF" w14:textId="77777777" w:rsidR="00F05C35" w:rsidRPr="00EB4A5B" w:rsidRDefault="00F05C35" w:rsidP="00F05C35">
            <w:pPr>
              <w:spacing w:after="0" w:line="240" w:lineRule="auto"/>
              <w:rPr>
                <w:rFonts w:eastAsia="Times New Roman" w:cstheme="minorHAnsi"/>
                <w:b/>
                <w:bCs/>
                <w:color w:val="000000"/>
                <w:lang w:eastAsia="en-AU"/>
              </w:rPr>
            </w:pPr>
            <w:r w:rsidRPr="00A1637B">
              <w:rPr>
                <w:rFonts w:eastAsia="Times New Roman" w:cstheme="minorHAnsi"/>
                <w:bCs/>
                <w:color w:val="000000"/>
                <w:lang w:eastAsia="en-AU"/>
              </w:rPr>
              <w:t>Yes</w:t>
            </w:r>
          </w:p>
        </w:tc>
        <w:tc>
          <w:tcPr>
            <w:tcW w:w="483" w:type="pct"/>
            <w:tcBorders>
              <w:top w:val="nil"/>
              <w:left w:val="nil"/>
              <w:bottom w:val="single" w:sz="4" w:space="0" w:color="auto"/>
              <w:right w:val="single" w:sz="4" w:space="0" w:color="auto"/>
            </w:tcBorders>
            <w:shd w:val="clear" w:color="auto" w:fill="auto"/>
            <w:noWrap/>
            <w:vAlign w:val="bottom"/>
          </w:tcPr>
          <w:p w14:paraId="1945278E" w14:textId="77777777" w:rsidR="00F05C35" w:rsidRPr="00EB4A5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5</w:t>
            </w:r>
          </w:p>
        </w:tc>
        <w:tc>
          <w:tcPr>
            <w:tcW w:w="1283" w:type="pct"/>
            <w:tcBorders>
              <w:top w:val="nil"/>
              <w:left w:val="nil"/>
              <w:bottom w:val="single" w:sz="4" w:space="0" w:color="auto"/>
              <w:right w:val="single" w:sz="4" w:space="0" w:color="auto"/>
            </w:tcBorders>
            <w:shd w:val="clear" w:color="auto" w:fill="auto"/>
            <w:noWrap/>
            <w:vAlign w:val="bottom"/>
          </w:tcPr>
          <w:p w14:paraId="0D0B2996" w14:textId="77777777" w:rsidR="00F05C35" w:rsidRPr="00EB4A5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19%</w:t>
            </w:r>
          </w:p>
        </w:tc>
        <w:tc>
          <w:tcPr>
            <w:tcW w:w="1282" w:type="pct"/>
            <w:tcBorders>
              <w:top w:val="nil"/>
              <w:left w:val="nil"/>
              <w:bottom w:val="single" w:sz="4" w:space="0" w:color="auto"/>
              <w:right w:val="single" w:sz="4" w:space="0" w:color="auto"/>
            </w:tcBorders>
            <w:shd w:val="clear" w:color="auto" w:fill="auto"/>
          </w:tcPr>
          <w:p w14:paraId="00471F69" w14:textId="77777777" w:rsidR="00F05C35" w:rsidRPr="00EB4A5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5%</w:t>
            </w:r>
          </w:p>
        </w:tc>
      </w:tr>
      <w:tr w:rsidR="00F05C35" w:rsidRPr="00A1637B" w14:paraId="35B62309"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07543373" w14:textId="77777777" w:rsidR="00F05C35" w:rsidRPr="00A1637B" w:rsidRDefault="00F05C35" w:rsidP="00F05C35">
            <w:pPr>
              <w:spacing w:after="0" w:line="240" w:lineRule="auto"/>
              <w:rPr>
                <w:rFonts w:eastAsia="Times New Roman" w:cstheme="minorHAnsi"/>
                <w:bCs/>
                <w:color w:val="000000"/>
                <w:lang w:eastAsia="en-AU"/>
              </w:rPr>
            </w:pPr>
            <w:r w:rsidRPr="00A1637B">
              <w:rPr>
                <w:rFonts w:eastAsia="Times New Roman" w:cstheme="minorHAnsi"/>
                <w:bCs/>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tcPr>
          <w:p w14:paraId="44466A7D"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10</w:t>
            </w:r>
          </w:p>
        </w:tc>
        <w:tc>
          <w:tcPr>
            <w:tcW w:w="1283" w:type="pct"/>
            <w:tcBorders>
              <w:top w:val="nil"/>
              <w:left w:val="nil"/>
              <w:bottom w:val="single" w:sz="4" w:space="0" w:color="auto"/>
              <w:right w:val="single" w:sz="4" w:space="0" w:color="auto"/>
            </w:tcBorders>
            <w:shd w:val="clear" w:color="auto" w:fill="auto"/>
            <w:noWrap/>
            <w:vAlign w:val="bottom"/>
          </w:tcPr>
          <w:p w14:paraId="5C702196"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37%</w:t>
            </w:r>
          </w:p>
        </w:tc>
        <w:tc>
          <w:tcPr>
            <w:tcW w:w="1282" w:type="pct"/>
            <w:tcBorders>
              <w:top w:val="nil"/>
              <w:left w:val="nil"/>
              <w:bottom w:val="single" w:sz="4" w:space="0" w:color="auto"/>
              <w:right w:val="single" w:sz="4" w:space="0" w:color="auto"/>
            </w:tcBorders>
            <w:shd w:val="clear" w:color="auto" w:fill="auto"/>
          </w:tcPr>
          <w:p w14:paraId="54C57213"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72%</w:t>
            </w:r>
          </w:p>
        </w:tc>
      </w:tr>
      <w:tr w:rsidR="00F05C35" w:rsidRPr="00A1637B" w14:paraId="5CC20D0B"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276AEBD5" w14:textId="77777777" w:rsidR="00F05C35" w:rsidRPr="00AB6E4C" w:rsidRDefault="00F05C35" w:rsidP="00F05C35">
            <w:pPr>
              <w:spacing w:after="0" w:line="240" w:lineRule="auto"/>
              <w:rPr>
                <w:rFonts w:eastAsia="Times New Roman" w:cstheme="minorHAnsi"/>
                <w:bCs/>
                <w:color w:val="000000"/>
                <w:lang w:eastAsia="en-AU"/>
              </w:rPr>
            </w:pPr>
            <w:r>
              <w:rPr>
                <w:rFonts w:eastAsia="Times New Roman" w:cstheme="minorHAnsi"/>
                <w:b/>
                <w:bCs/>
                <w:color w:val="000000"/>
                <w:lang w:eastAsia="en-AU"/>
              </w:rPr>
              <w:lastRenderedPageBreak/>
              <w:t>Psychosocial disability</w:t>
            </w:r>
          </w:p>
        </w:tc>
        <w:tc>
          <w:tcPr>
            <w:tcW w:w="483" w:type="pct"/>
            <w:tcBorders>
              <w:top w:val="nil"/>
              <w:left w:val="nil"/>
              <w:bottom w:val="single" w:sz="4" w:space="0" w:color="auto"/>
              <w:right w:val="single" w:sz="4" w:space="0" w:color="auto"/>
            </w:tcBorders>
            <w:shd w:val="clear" w:color="auto" w:fill="auto"/>
            <w:noWrap/>
            <w:vAlign w:val="bottom"/>
          </w:tcPr>
          <w:p w14:paraId="4BE622DE"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tcPr>
          <w:p w14:paraId="56D48C58"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auto"/>
          </w:tcPr>
          <w:p w14:paraId="3318E2D0" w14:textId="77777777" w:rsidR="00F05C35" w:rsidRPr="00AB6E4C" w:rsidRDefault="00F05C35" w:rsidP="00F05C35">
            <w:pPr>
              <w:spacing w:after="0" w:line="240" w:lineRule="auto"/>
              <w:jc w:val="center"/>
              <w:rPr>
                <w:rFonts w:eastAsia="Times New Roman" w:cstheme="minorHAnsi"/>
                <w:color w:val="000000"/>
                <w:lang w:eastAsia="en-AU"/>
              </w:rPr>
            </w:pPr>
          </w:p>
        </w:tc>
      </w:tr>
      <w:tr w:rsidR="00F05C35" w:rsidRPr="00A1637B" w14:paraId="0146A349"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1B7B43C7" w14:textId="77777777" w:rsidR="00F05C35" w:rsidRPr="00AB6E4C" w:rsidRDefault="00F05C35" w:rsidP="00F05C35">
            <w:pPr>
              <w:spacing w:after="0" w:line="240" w:lineRule="auto"/>
              <w:rPr>
                <w:rFonts w:eastAsia="Times New Roman" w:cstheme="minorHAnsi"/>
                <w:bCs/>
                <w:color w:val="000000"/>
                <w:lang w:eastAsia="en-AU"/>
              </w:rPr>
            </w:pPr>
            <w:r w:rsidRPr="00A1637B">
              <w:rPr>
                <w:rFonts w:eastAsia="Times New Roman" w:cstheme="minorHAnsi"/>
                <w:bCs/>
                <w:color w:val="000000"/>
                <w:lang w:eastAsia="en-AU"/>
              </w:rPr>
              <w:t>No and I don't want one</w:t>
            </w:r>
          </w:p>
        </w:tc>
        <w:tc>
          <w:tcPr>
            <w:tcW w:w="483" w:type="pct"/>
            <w:tcBorders>
              <w:top w:val="nil"/>
              <w:left w:val="nil"/>
              <w:bottom w:val="single" w:sz="4" w:space="0" w:color="auto"/>
              <w:right w:val="single" w:sz="4" w:space="0" w:color="auto"/>
            </w:tcBorders>
            <w:shd w:val="clear" w:color="auto" w:fill="auto"/>
            <w:noWrap/>
            <w:vAlign w:val="bottom"/>
          </w:tcPr>
          <w:p w14:paraId="62E3E888" w14:textId="77777777" w:rsidR="00F05C35" w:rsidRPr="00AB6E4C"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1</w:t>
            </w:r>
          </w:p>
        </w:tc>
        <w:tc>
          <w:tcPr>
            <w:tcW w:w="1283" w:type="pct"/>
            <w:tcBorders>
              <w:top w:val="nil"/>
              <w:left w:val="nil"/>
              <w:bottom w:val="single" w:sz="4" w:space="0" w:color="auto"/>
              <w:right w:val="single" w:sz="4" w:space="0" w:color="auto"/>
            </w:tcBorders>
            <w:shd w:val="clear" w:color="auto" w:fill="auto"/>
            <w:noWrap/>
            <w:vAlign w:val="bottom"/>
          </w:tcPr>
          <w:p w14:paraId="5C5C8EEF" w14:textId="77777777" w:rsidR="00F05C35" w:rsidRPr="00AB6E4C"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8%</w:t>
            </w:r>
          </w:p>
        </w:tc>
        <w:tc>
          <w:tcPr>
            <w:tcW w:w="1282" w:type="pct"/>
            <w:tcBorders>
              <w:top w:val="nil"/>
              <w:left w:val="nil"/>
              <w:bottom w:val="single" w:sz="4" w:space="0" w:color="auto"/>
              <w:right w:val="single" w:sz="4" w:space="0" w:color="auto"/>
            </w:tcBorders>
            <w:shd w:val="clear" w:color="auto" w:fill="auto"/>
          </w:tcPr>
          <w:p w14:paraId="65E44562" w14:textId="77777777" w:rsidR="00F05C35" w:rsidRPr="00AB6E4C"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46%</w:t>
            </w:r>
          </w:p>
        </w:tc>
      </w:tr>
      <w:tr w:rsidR="00F05C35" w:rsidRPr="00A1637B" w14:paraId="0D4BD0DD"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0DF2E377" w14:textId="77777777" w:rsidR="00F05C35" w:rsidRPr="006E5EF1" w:rsidRDefault="00F05C35" w:rsidP="00F05C35">
            <w:pPr>
              <w:spacing w:after="0" w:line="240" w:lineRule="auto"/>
              <w:rPr>
                <w:rFonts w:eastAsia="Times New Roman" w:cstheme="minorHAnsi"/>
                <w:b/>
                <w:bCs/>
                <w:color w:val="000000"/>
                <w:lang w:eastAsia="en-AU"/>
              </w:rPr>
            </w:pPr>
            <w:r w:rsidRPr="00A1637B">
              <w:rPr>
                <w:rFonts w:eastAsia="Times New Roman" w:cstheme="minorHAnsi"/>
                <w:bCs/>
                <w:color w:val="000000"/>
                <w:lang w:eastAsia="en-AU"/>
              </w:rPr>
              <w:t>No, but I would like one</w:t>
            </w:r>
          </w:p>
        </w:tc>
        <w:tc>
          <w:tcPr>
            <w:tcW w:w="483" w:type="pct"/>
            <w:tcBorders>
              <w:top w:val="nil"/>
              <w:left w:val="nil"/>
              <w:bottom w:val="single" w:sz="4" w:space="0" w:color="auto"/>
              <w:right w:val="single" w:sz="4" w:space="0" w:color="auto"/>
            </w:tcBorders>
            <w:shd w:val="clear" w:color="auto" w:fill="auto"/>
            <w:noWrap/>
            <w:vAlign w:val="bottom"/>
          </w:tcPr>
          <w:p w14:paraId="3A0D0BB2" w14:textId="77777777" w:rsidR="00F05C35" w:rsidRPr="00AB6E4C"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9</w:t>
            </w:r>
          </w:p>
        </w:tc>
        <w:tc>
          <w:tcPr>
            <w:tcW w:w="1283" w:type="pct"/>
            <w:tcBorders>
              <w:top w:val="nil"/>
              <w:left w:val="nil"/>
              <w:bottom w:val="single" w:sz="4" w:space="0" w:color="auto"/>
              <w:right w:val="single" w:sz="4" w:space="0" w:color="auto"/>
            </w:tcBorders>
            <w:shd w:val="clear" w:color="auto" w:fill="auto"/>
            <w:noWrap/>
            <w:vAlign w:val="bottom"/>
          </w:tcPr>
          <w:p w14:paraId="21868B3D" w14:textId="77777777" w:rsidR="00F05C35" w:rsidRPr="00AB6E4C"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75%</w:t>
            </w:r>
          </w:p>
        </w:tc>
        <w:tc>
          <w:tcPr>
            <w:tcW w:w="1282" w:type="pct"/>
            <w:tcBorders>
              <w:top w:val="nil"/>
              <w:left w:val="nil"/>
              <w:bottom w:val="single" w:sz="4" w:space="0" w:color="auto"/>
              <w:right w:val="single" w:sz="4" w:space="0" w:color="auto"/>
            </w:tcBorders>
            <w:shd w:val="clear" w:color="auto" w:fill="auto"/>
          </w:tcPr>
          <w:p w14:paraId="41985D9B" w14:textId="77777777" w:rsidR="00F05C35" w:rsidRPr="00AB6E4C"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36%</w:t>
            </w:r>
          </w:p>
        </w:tc>
      </w:tr>
      <w:tr w:rsidR="00F05C35" w:rsidRPr="00A1637B" w14:paraId="7750BC86"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309861B0" w14:textId="77777777" w:rsidR="00F05C35" w:rsidRPr="006E5EF1" w:rsidRDefault="00F05C35" w:rsidP="00F05C35">
            <w:pPr>
              <w:spacing w:after="0" w:line="240" w:lineRule="auto"/>
              <w:rPr>
                <w:rFonts w:eastAsia="Times New Roman" w:cstheme="minorHAnsi"/>
                <w:bCs/>
                <w:color w:val="000000"/>
                <w:lang w:eastAsia="en-AU"/>
              </w:rPr>
            </w:pPr>
            <w:r w:rsidRPr="00A1637B">
              <w:rPr>
                <w:rFonts w:eastAsia="Times New Roman" w:cstheme="minorHAnsi"/>
                <w:bCs/>
                <w:color w:val="000000"/>
                <w:lang w:eastAsia="en-AU"/>
              </w:rPr>
              <w:t>Yes</w:t>
            </w:r>
          </w:p>
        </w:tc>
        <w:tc>
          <w:tcPr>
            <w:tcW w:w="483" w:type="pct"/>
            <w:tcBorders>
              <w:top w:val="nil"/>
              <w:left w:val="nil"/>
              <w:bottom w:val="single" w:sz="4" w:space="0" w:color="auto"/>
              <w:right w:val="single" w:sz="4" w:space="0" w:color="auto"/>
            </w:tcBorders>
            <w:shd w:val="clear" w:color="auto" w:fill="auto"/>
            <w:noWrap/>
            <w:vAlign w:val="bottom"/>
          </w:tcPr>
          <w:p w14:paraId="60E867A4" w14:textId="77777777" w:rsidR="00F05C35" w:rsidRPr="006E5EF1"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1</w:t>
            </w:r>
          </w:p>
        </w:tc>
        <w:tc>
          <w:tcPr>
            <w:tcW w:w="1283" w:type="pct"/>
            <w:tcBorders>
              <w:top w:val="nil"/>
              <w:left w:val="nil"/>
              <w:bottom w:val="single" w:sz="4" w:space="0" w:color="auto"/>
              <w:right w:val="single" w:sz="4" w:space="0" w:color="auto"/>
            </w:tcBorders>
            <w:shd w:val="clear" w:color="auto" w:fill="auto"/>
            <w:noWrap/>
            <w:vAlign w:val="bottom"/>
          </w:tcPr>
          <w:p w14:paraId="4EDCDC17" w14:textId="77777777" w:rsidR="00F05C35" w:rsidRPr="006E5EF1"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8%</w:t>
            </w:r>
          </w:p>
        </w:tc>
        <w:tc>
          <w:tcPr>
            <w:tcW w:w="1282" w:type="pct"/>
            <w:tcBorders>
              <w:top w:val="nil"/>
              <w:left w:val="nil"/>
              <w:bottom w:val="single" w:sz="4" w:space="0" w:color="auto"/>
              <w:right w:val="single" w:sz="4" w:space="0" w:color="auto"/>
            </w:tcBorders>
            <w:shd w:val="clear" w:color="auto" w:fill="auto"/>
          </w:tcPr>
          <w:p w14:paraId="09F42C36" w14:textId="77777777" w:rsidR="00F05C35" w:rsidRPr="006E5EF1"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8%</w:t>
            </w:r>
          </w:p>
        </w:tc>
      </w:tr>
      <w:tr w:rsidR="00F05C35" w:rsidRPr="00A1637B" w14:paraId="20ECA662"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6F5D679F" w14:textId="77777777" w:rsidR="00F05C35" w:rsidRPr="006E5EF1" w:rsidRDefault="00F05C35" w:rsidP="00F05C35">
            <w:pPr>
              <w:spacing w:after="0" w:line="240" w:lineRule="auto"/>
              <w:rPr>
                <w:rFonts w:eastAsia="Times New Roman" w:cstheme="minorHAnsi"/>
                <w:bCs/>
                <w:color w:val="000000"/>
                <w:lang w:eastAsia="en-AU"/>
              </w:rPr>
            </w:pPr>
            <w:r w:rsidRPr="00A1637B">
              <w:rPr>
                <w:rFonts w:eastAsia="Times New Roman" w:cstheme="minorHAnsi"/>
                <w:bCs/>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tcPr>
          <w:p w14:paraId="6D5D4435" w14:textId="77777777" w:rsidR="00F05C35" w:rsidRPr="006E5EF1"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1</w:t>
            </w:r>
          </w:p>
        </w:tc>
        <w:tc>
          <w:tcPr>
            <w:tcW w:w="1283" w:type="pct"/>
            <w:tcBorders>
              <w:top w:val="nil"/>
              <w:left w:val="nil"/>
              <w:bottom w:val="single" w:sz="4" w:space="0" w:color="auto"/>
              <w:right w:val="single" w:sz="4" w:space="0" w:color="auto"/>
            </w:tcBorders>
            <w:shd w:val="clear" w:color="auto" w:fill="auto"/>
            <w:noWrap/>
            <w:vAlign w:val="bottom"/>
          </w:tcPr>
          <w:p w14:paraId="2E0E926D" w14:textId="77777777" w:rsidR="00F05C35" w:rsidRPr="006E5EF1"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8%</w:t>
            </w:r>
          </w:p>
        </w:tc>
        <w:tc>
          <w:tcPr>
            <w:tcW w:w="1282" w:type="pct"/>
            <w:tcBorders>
              <w:top w:val="nil"/>
              <w:left w:val="nil"/>
              <w:bottom w:val="single" w:sz="4" w:space="0" w:color="auto"/>
              <w:right w:val="single" w:sz="4" w:space="0" w:color="auto"/>
            </w:tcBorders>
            <w:shd w:val="clear" w:color="auto" w:fill="auto"/>
          </w:tcPr>
          <w:p w14:paraId="00142C1B" w14:textId="77777777" w:rsidR="00F05C35" w:rsidRPr="006E5EF1"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9%</w:t>
            </w:r>
          </w:p>
        </w:tc>
      </w:tr>
      <w:tr w:rsidR="00F05C35" w:rsidRPr="00A1637B" w14:paraId="777DED76"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31B7B547" w14:textId="77777777" w:rsidR="00F05C35" w:rsidRPr="00A1637B" w:rsidRDefault="00F05C35" w:rsidP="00F05C35">
            <w:pPr>
              <w:spacing w:after="0" w:line="240" w:lineRule="auto"/>
              <w:rPr>
                <w:rFonts w:eastAsia="Times New Roman" w:cstheme="minorHAnsi"/>
                <w:bCs/>
                <w:color w:val="000000"/>
                <w:lang w:eastAsia="en-AU"/>
              </w:rPr>
            </w:pPr>
            <w:r>
              <w:rPr>
                <w:rFonts w:eastAsia="Times New Roman" w:cstheme="minorHAnsi"/>
                <w:b/>
                <w:bCs/>
                <w:color w:val="000000"/>
                <w:lang w:eastAsia="en-AU"/>
              </w:rPr>
              <w:t>Other</w:t>
            </w:r>
          </w:p>
        </w:tc>
        <w:tc>
          <w:tcPr>
            <w:tcW w:w="483" w:type="pct"/>
            <w:tcBorders>
              <w:top w:val="nil"/>
              <w:left w:val="nil"/>
              <w:bottom w:val="single" w:sz="4" w:space="0" w:color="auto"/>
              <w:right w:val="single" w:sz="4" w:space="0" w:color="auto"/>
            </w:tcBorders>
            <w:shd w:val="clear" w:color="auto" w:fill="auto"/>
            <w:noWrap/>
            <w:vAlign w:val="bottom"/>
          </w:tcPr>
          <w:p w14:paraId="6FB22454" w14:textId="77777777" w:rsidR="00F05C35" w:rsidRPr="00A1637B"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tcPr>
          <w:p w14:paraId="2028ABEB" w14:textId="77777777" w:rsidR="00F05C35" w:rsidRPr="00A1637B"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auto"/>
          </w:tcPr>
          <w:p w14:paraId="53582485" w14:textId="77777777" w:rsidR="00F05C35" w:rsidRPr="00A1637B" w:rsidRDefault="00F05C35" w:rsidP="00F05C35">
            <w:pPr>
              <w:spacing w:after="0" w:line="240" w:lineRule="auto"/>
              <w:jc w:val="center"/>
              <w:rPr>
                <w:rFonts w:eastAsia="Times New Roman" w:cstheme="minorHAnsi"/>
                <w:color w:val="000000"/>
                <w:lang w:eastAsia="en-AU"/>
              </w:rPr>
            </w:pPr>
          </w:p>
        </w:tc>
      </w:tr>
      <w:tr w:rsidR="00F05C35" w:rsidRPr="00A1637B" w14:paraId="0D50D5A1"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350BBE54" w14:textId="77777777" w:rsidR="00F05C35" w:rsidRPr="00A1637B" w:rsidRDefault="00F05C35" w:rsidP="00F05C35">
            <w:pPr>
              <w:spacing w:after="0" w:line="240" w:lineRule="auto"/>
              <w:rPr>
                <w:rFonts w:eastAsia="Times New Roman" w:cstheme="minorHAnsi"/>
                <w:bCs/>
                <w:color w:val="000000"/>
                <w:lang w:eastAsia="en-AU"/>
              </w:rPr>
            </w:pPr>
            <w:r w:rsidRPr="00A1637B">
              <w:rPr>
                <w:rFonts w:eastAsia="Times New Roman" w:cstheme="minorHAnsi"/>
                <w:bCs/>
                <w:color w:val="000000"/>
                <w:lang w:eastAsia="en-AU"/>
              </w:rPr>
              <w:t>No and I don't want one</w:t>
            </w:r>
          </w:p>
        </w:tc>
        <w:tc>
          <w:tcPr>
            <w:tcW w:w="483" w:type="pct"/>
            <w:tcBorders>
              <w:top w:val="nil"/>
              <w:left w:val="nil"/>
              <w:bottom w:val="single" w:sz="4" w:space="0" w:color="auto"/>
              <w:right w:val="single" w:sz="4" w:space="0" w:color="auto"/>
            </w:tcBorders>
            <w:shd w:val="clear" w:color="auto" w:fill="auto"/>
            <w:noWrap/>
            <w:vAlign w:val="bottom"/>
          </w:tcPr>
          <w:p w14:paraId="1E917D1A"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4E790717"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1411E37C"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37%</w:t>
            </w:r>
          </w:p>
        </w:tc>
      </w:tr>
      <w:tr w:rsidR="00F05C35" w:rsidRPr="00A1637B" w14:paraId="1EB1A555"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71204333" w14:textId="77777777" w:rsidR="00F05C35" w:rsidRPr="00A1637B" w:rsidRDefault="00F05C35" w:rsidP="00F05C35">
            <w:pPr>
              <w:spacing w:after="0" w:line="240" w:lineRule="auto"/>
              <w:rPr>
                <w:rFonts w:eastAsia="Times New Roman" w:cstheme="minorHAnsi"/>
                <w:bCs/>
                <w:color w:val="000000"/>
                <w:lang w:eastAsia="en-AU"/>
              </w:rPr>
            </w:pPr>
            <w:r w:rsidRPr="00A1637B">
              <w:rPr>
                <w:rFonts w:eastAsia="Times New Roman" w:cstheme="minorHAnsi"/>
                <w:bCs/>
                <w:color w:val="000000"/>
                <w:lang w:eastAsia="en-AU"/>
              </w:rPr>
              <w:t>No, but I would like one</w:t>
            </w:r>
          </w:p>
        </w:tc>
        <w:tc>
          <w:tcPr>
            <w:tcW w:w="483" w:type="pct"/>
            <w:tcBorders>
              <w:top w:val="nil"/>
              <w:left w:val="nil"/>
              <w:bottom w:val="single" w:sz="4" w:space="0" w:color="auto"/>
              <w:right w:val="single" w:sz="4" w:space="0" w:color="auto"/>
            </w:tcBorders>
            <w:shd w:val="clear" w:color="auto" w:fill="auto"/>
            <w:noWrap/>
            <w:vAlign w:val="bottom"/>
          </w:tcPr>
          <w:p w14:paraId="7DBEE0D4"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5</w:t>
            </w:r>
          </w:p>
        </w:tc>
        <w:tc>
          <w:tcPr>
            <w:tcW w:w="1283" w:type="pct"/>
            <w:tcBorders>
              <w:top w:val="nil"/>
              <w:left w:val="nil"/>
              <w:bottom w:val="single" w:sz="4" w:space="0" w:color="auto"/>
              <w:right w:val="single" w:sz="4" w:space="0" w:color="auto"/>
            </w:tcBorders>
            <w:shd w:val="clear" w:color="auto" w:fill="auto"/>
            <w:noWrap/>
            <w:vAlign w:val="bottom"/>
          </w:tcPr>
          <w:p w14:paraId="1EC41509"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45%</w:t>
            </w:r>
          </w:p>
        </w:tc>
        <w:tc>
          <w:tcPr>
            <w:tcW w:w="1282" w:type="pct"/>
            <w:tcBorders>
              <w:top w:val="nil"/>
              <w:left w:val="nil"/>
              <w:bottom w:val="single" w:sz="4" w:space="0" w:color="auto"/>
              <w:right w:val="single" w:sz="4" w:space="0" w:color="auto"/>
            </w:tcBorders>
            <w:shd w:val="clear" w:color="auto" w:fill="auto"/>
          </w:tcPr>
          <w:p w14:paraId="6367C306"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19%</w:t>
            </w:r>
          </w:p>
        </w:tc>
      </w:tr>
      <w:tr w:rsidR="00F05C35" w:rsidRPr="00A1637B" w14:paraId="215E5BC4"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202073CA" w14:textId="77777777" w:rsidR="00F05C35" w:rsidRPr="00A1637B" w:rsidRDefault="00F05C35" w:rsidP="00F05C35">
            <w:pPr>
              <w:spacing w:after="0" w:line="240" w:lineRule="auto"/>
              <w:rPr>
                <w:rFonts w:eastAsia="Times New Roman" w:cstheme="minorHAnsi"/>
                <w:b/>
                <w:bCs/>
                <w:color w:val="000000"/>
                <w:lang w:eastAsia="en-AU"/>
              </w:rPr>
            </w:pPr>
            <w:r w:rsidRPr="00A1637B">
              <w:rPr>
                <w:rFonts w:eastAsia="Times New Roman" w:cstheme="minorHAnsi"/>
                <w:bCs/>
                <w:color w:val="000000"/>
                <w:lang w:eastAsia="en-AU"/>
              </w:rPr>
              <w:t>Yes</w:t>
            </w:r>
          </w:p>
        </w:tc>
        <w:tc>
          <w:tcPr>
            <w:tcW w:w="483" w:type="pct"/>
            <w:tcBorders>
              <w:top w:val="nil"/>
              <w:left w:val="nil"/>
              <w:bottom w:val="single" w:sz="4" w:space="0" w:color="auto"/>
              <w:right w:val="single" w:sz="4" w:space="0" w:color="auto"/>
            </w:tcBorders>
            <w:shd w:val="clear" w:color="auto" w:fill="auto"/>
            <w:noWrap/>
            <w:vAlign w:val="bottom"/>
          </w:tcPr>
          <w:p w14:paraId="1806D1EB"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4</w:t>
            </w:r>
          </w:p>
        </w:tc>
        <w:tc>
          <w:tcPr>
            <w:tcW w:w="1283" w:type="pct"/>
            <w:tcBorders>
              <w:top w:val="nil"/>
              <w:left w:val="nil"/>
              <w:bottom w:val="single" w:sz="4" w:space="0" w:color="auto"/>
              <w:right w:val="single" w:sz="4" w:space="0" w:color="auto"/>
            </w:tcBorders>
            <w:shd w:val="clear" w:color="auto" w:fill="auto"/>
            <w:noWrap/>
            <w:vAlign w:val="bottom"/>
          </w:tcPr>
          <w:p w14:paraId="58AFED6D"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36%</w:t>
            </w:r>
          </w:p>
        </w:tc>
        <w:tc>
          <w:tcPr>
            <w:tcW w:w="1282" w:type="pct"/>
            <w:tcBorders>
              <w:top w:val="nil"/>
              <w:left w:val="nil"/>
              <w:bottom w:val="single" w:sz="4" w:space="0" w:color="auto"/>
              <w:right w:val="single" w:sz="4" w:space="0" w:color="auto"/>
            </w:tcBorders>
            <w:shd w:val="clear" w:color="auto" w:fill="auto"/>
          </w:tcPr>
          <w:p w14:paraId="70344C41"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18%</w:t>
            </w:r>
          </w:p>
        </w:tc>
      </w:tr>
      <w:tr w:rsidR="00F05C35" w:rsidRPr="00A1637B" w14:paraId="09BF1A4E"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3BF33550" w14:textId="77777777" w:rsidR="00F05C35" w:rsidRPr="00A1637B" w:rsidRDefault="00F05C35" w:rsidP="00F05C35">
            <w:pPr>
              <w:spacing w:after="0" w:line="240" w:lineRule="auto"/>
              <w:rPr>
                <w:rFonts w:eastAsia="Times New Roman" w:cstheme="minorHAnsi"/>
                <w:bCs/>
                <w:color w:val="000000"/>
                <w:lang w:eastAsia="en-AU"/>
              </w:rPr>
            </w:pPr>
            <w:r w:rsidRPr="00A1637B">
              <w:rPr>
                <w:rFonts w:eastAsia="Times New Roman" w:cstheme="minorHAnsi"/>
                <w:b/>
                <w:bCs/>
                <w:color w:val="000000"/>
                <w:lang w:eastAsia="en-AU"/>
              </w:rPr>
              <w:t>Total</w:t>
            </w:r>
          </w:p>
        </w:tc>
        <w:tc>
          <w:tcPr>
            <w:tcW w:w="483" w:type="pct"/>
            <w:tcBorders>
              <w:top w:val="nil"/>
              <w:left w:val="nil"/>
              <w:bottom w:val="single" w:sz="4" w:space="0" w:color="auto"/>
              <w:right w:val="single" w:sz="4" w:space="0" w:color="auto"/>
            </w:tcBorders>
            <w:shd w:val="clear" w:color="auto" w:fill="auto"/>
            <w:noWrap/>
            <w:vAlign w:val="bottom"/>
          </w:tcPr>
          <w:p w14:paraId="7C50FFFF"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2</w:t>
            </w:r>
          </w:p>
        </w:tc>
        <w:tc>
          <w:tcPr>
            <w:tcW w:w="1283" w:type="pct"/>
            <w:tcBorders>
              <w:top w:val="nil"/>
              <w:left w:val="nil"/>
              <w:bottom w:val="single" w:sz="4" w:space="0" w:color="auto"/>
              <w:right w:val="single" w:sz="4" w:space="0" w:color="auto"/>
            </w:tcBorders>
            <w:shd w:val="clear" w:color="auto" w:fill="auto"/>
            <w:noWrap/>
            <w:vAlign w:val="bottom"/>
          </w:tcPr>
          <w:p w14:paraId="4A79D3D8"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18%</w:t>
            </w:r>
          </w:p>
        </w:tc>
        <w:tc>
          <w:tcPr>
            <w:tcW w:w="1282" w:type="pct"/>
            <w:tcBorders>
              <w:top w:val="nil"/>
              <w:left w:val="nil"/>
              <w:bottom w:val="single" w:sz="4" w:space="0" w:color="auto"/>
              <w:right w:val="single" w:sz="4" w:space="0" w:color="auto"/>
            </w:tcBorders>
            <w:shd w:val="clear" w:color="auto" w:fill="auto"/>
          </w:tcPr>
          <w:p w14:paraId="3EC0E933"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27%</w:t>
            </w:r>
          </w:p>
        </w:tc>
      </w:tr>
      <w:tr w:rsidR="00F05C35" w:rsidRPr="00A1637B" w14:paraId="70D71B59"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0360CE79" w14:textId="77777777" w:rsidR="00F05C35" w:rsidRPr="00A1637B" w:rsidRDefault="00F05C35" w:rsidP="00F05C35">
            <w:pPr>
              <w:spacing w:after="0" w:line="240" w:lineRule="auto"/>
              <w:rPr>
                <w:rFonts w:eastAsia="Times New Roman" w:cstheme="minorHAnsi"/>
                <w:bCs/>
                <w:color w:val="000000"/>
                <w:lang w:eastAsia="en-AU"/>
              </w:rPr>
            </w:pPr>
            <w:r w:rsidRPr="00A1637B">
              <w:rPr>
                <w:rFonts w:eastAsia="Times New Roman" w:cstheme="minorHAnsi"/>
                <w:color w:val="000000"/>
                <w:lang w:eastAsia="en-AU"/>
              </w:rPr>
              <w:t>No and I don't want one</w:t>
            </w:r>
          </w:p>
        </w:tc>
        <w:tc>
          <w:tcPr>
            <w:tcW w:w="483" w:type="pct"/>
            <w:tcBorders>
              <w:top w:val="nil"/>
              <w:left w:val="nil"/>
              <w:bottom w:val="single" w:sz="4" w:space="0" w:color="auto"/>
              <w:right w:val="single" w:sz="4" w:space="0" w:color="auto"/>
            </w:tcBorders>
            <w:shd w:val="clear" w:color="auto" w:fill="auto"/>
            <w:noWrap/>
            <w:vAlign w:val="bottom"/>
          </w:tcPr>
          <w:p w14:paraId="33DDAAE9"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9</w:t>
            </w:r>
          </w:p>
        </w:tc>
        <w:tc>
          <w:tcPr>
            <w:tcW w:w="1283" w:type="pct"/>
            <w:tcBorders>
              <w:top w:val="nil"/>
              <w:left w:val="nil"/>
              <w:bottom w:val="single" w:sz="4" w:space="0" w:color="auto"/>
              <w:right w:val="single" w:sz="4" w:space="0" w:color="auto"/>
            </w:tcBorders>
            <w:shd w:val="clear" w:color="auto" w:fill="auto"/>
            <w:noWrap/>
            <w:vAlign w:val="bottom"/>
          </w:tcPr>
          <w:p w14:paraId="59F273E6"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12%</w:t>
            </w:r>
          </w:p>
        </w:tc>
        <w:tc>
          <w:tcPr>
            <w:tcW w:w="1282" w:type="pct"/>
            <w:tcBorders>
              <w:top w:val="nil"/>
              <w:left w:val="nil"/>
              <w:bottom w:val="single" w:sz="4" w:space="0" w:color="auto"/>
              <w:right w:val="single" w:sz="4" w:space="0" w:color="auto"/>
            </w:tcBorders>
            <w:shd w:val="clear" w:color="000000" w:fill="FFFFFF"/>
          </w:tcPr>
          <w:p w14:paraId="455534CB"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27%</w:t>
            </w:r>
          </w:p>
        </w:tc>
      </w:tr>
      <w:tr w:rsidR="00F05C35" w:rsidRPr="00A1637B" w14:paraId="7525F4B8"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074109BD" w14:textId="77777777" w:rsidR="00F05C35" w:rsidRPr="00A1637B" w:rsidRDefault="00F05C35" w:rsidP="00F05C35">
            <w:pPr>
              <w:spacing w:after="0" w:line="240" w:lineRule="auto"/>
              <w:rPr>
                <w:rFonts w:eastAsia="Times New Roman" w:cstheme="minorHAnsi"/>
                <w:bCs/>
                <w:color w:val="000000"/>
                <w:lang w:eastAsia="en-AU"/>
              </w:rPr>
            </w:pPr>
            <w:r w:rsidRPr="00A1637B">
              <w:rPr>
                <w:rFonts w:eastAsia="Times New Roman" w:cstheme="minorHAnsi"/>
                <w:color w:val="000000"/>
                <w:lang w:eastAsia="en-AU"/>
              </w:rPr>
              <w:t>No, but I would like one</w:t>
            </w:r>
          </w:p>
        </w:tc>
        <w:tc>
          <w:tcPr>
            <w:tcW w:w="483" w:type="pct"/>
            <w:tcBorders>
              <w:top w:val="nil"/>
              <w:left w:val="nil"/>
              <w:bottom w:val="single" w:sz="4" w:space="0" w:color="auto"/>
              <w:right w:val="single" w:sz="4" w:space="0" w:color="auto"/>
            </w:tcBorders>
            <w:shd w:val="clear" w:color="auto" w:fill="auto"/>
            <w:noWrap/>
            <w:vAlign w:val="bottom"/>
          </w:tcPr>
          <w:p w14:paraId="651F5A6B"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29</w:t>
            </w:r>
          </w:p>
        </w:tc>
        <w:tc>
          <w:tcPr>
            <w:tcW w:w="1283" w:type="pct"/>
            <w:tcBorders>
              <w:top w:val="nil"/>
              <w:left w:val="nil"/>
              <w:bottom w:val="single" w:sz="4" w:space="0" w:color="auto"/>
              <w:right w:val="single" w:sz="4" w:space="0" w:color="auto"/>
            </w:tcBorders>
            <w:shd w:val="clear" w:color="auto" w:fill="auto"/>
            <w:noWrap/>
            <w:vAlign w:val="bottom"/>
          </w:tcPr>
          <w:p w14:paraId="7EDCB500"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39%</w:t>
            </w:r>
          </w:p>
        </w:tc>
        <w:tc>
          <w:tcPr>
            <w:tcW w:w="1282" w:type="pct"/>
            <w:tcBorders>
              <w:top w:val="nil"/>
              <w:left w:val="nil"/>
              <w:bottom w:val="single" w:sz="4" w:space="0" w:color="auto"/>
              <w:right w:val="single" w:sz="4" w:space="0" w:color="auto"/>
            </w:tcBorders>
            <w:shd w:val="clear" w:color="000000" w:fill="FFFFFF"/>
          </w:tcPr>
          <w:p w14:paraId="7418C40C"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20%</w:t>
            </w:r>
          </w:p>
        </w:tc>
      </w:tr>
      <w:tr w:rsidR="00F05C35" w:rsidRPr="00A1637B" w14:paraId="06A416C0"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4C2A3A7E" w14:textId="77777777" w:rsidR="00F05C35" w:rsidRPr="00A1637B" w:rsidRDefault="00F05C35" w:rsidP="00F05C35">
            <w:pPr>
              <w:spacing w:after="0" w:line="240" w:lineRule="auto"/>
              <w:rPr>
                <w:rFonts w:eastAsia="Times New Roman" w:cstheme="minorHAnsi"/>
                <w:bCs/>
                <w:color w:val="000000"/>
                <w:lang w:eastAsia="en-AU"/>
              </w:rPr>
            </w:pPr>
            <w:r w:rsidRPr="00A1637B">
              <w:rPr>
                <w:rFonts w:eastAsia="Times New Roman" w:cstheme="minorHAnsi"/>
                <w:color w:val="000000"/>
                <w:lang w:eastAsia="en-AU"/>
              </w:rPr>
              <w:t>Yes</w:t>
            </w:r>
          </w:p>
        </w:tc>
        <w:tc>
          <w:tcPr>
            <w:tcW w:w="483" w:type="pct"/>
            <w:tcBorders>
              <w:top w:val="nil"/>
              <w:left w:val="nil"/>
              <w:bottom w:val="single" w:sz="4" w:space="0" w:color="auto"/>
              <w:right w:val="single" w:sz="4" w:space="0" w:color="auto"/>
            </w:tcBorders>
            <w:shd w:val="clear" w:color="auto" w:fill="auto"/>
            <w:noWrap/>
            <w:vAlign w:val="bottom"/>
          </w:tcPr>
          <w:p w14:paraId="0B12D329"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20</w:t>
            </w:r>
          </w:p>
        </w:tc>
        <w:tc>
          <w:tcPr>
            <w:tcW w:w="1283" w:type="pct"/>
            <w:tcBorders>
              <w:top w:val="nil"/>
              <w:left w:val="nil"/>
              <w:bottom w:val="single" w:sz="4" w:space="0" w:color="auto"/>
              <w:right w:val="single" w:sz="4" w:space="0" w:color="auto"/>
            </w:tcBorders>
            <w:shd w:val="clear" w:color="auto" w:fill="auto"/>
            <w:noWrap/>
            <w:vAlign w:val="bottom"/>
          </w:tcPr>
          <w:p w14:paraId="6C3B8822"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27%</w:t>
            </w:r>
          </w:p>
        </w:tc>
        <w:tc>
          <w:tcPr>
            <w:tcW w:w="1282" w:type="pct"/>
            <w:tcBorders>
              <w:top w:val="nil"/>
              <w:left w:val="nil"/>
              <w:bottom w:val="single" w:sz="4" w:space="0" w:color="auto"/>
              <w:right w:val="single" w:sz="4" w:space="0" w:color="auto"/>
            </w:tcBorders>
            <w:shd w:val="clear" w:color="000000" w:fill="FFFFFF"/>
          </w:tcPr>
          <w:p w14:paraId="42E2820D"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12%</w:t>
            </w:r>
          </w:p>
        </w:tc>
      </w:tr>
      <w:tr w:rsidR="00F05C35" w:rsidRPr="00A1637B" w14:paraId="14303C1D"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6009780C" w14:textId="77777777" w:rsidR="00F05C35" w:rsidRPr="00A1637B" w:rsidRDefault="00F05C35" w:rsidP="00F05C35">
            <w:pPr>
              <w:spacing w:after="0" w:line="240" w:lineRule="auto"/>
              <w:rPr>
                <w:rFonts w:eastAsia="Times New Roman" w:cstheme="minorHAnsi"/>
                <w:b/>
                <w:bCs/>
                <w:color w:val="000000"/>
                <w:lang w:eastAsia="en-AU"/>
              </w:rPr>
            </w:pPr>
            <w:r w:rsidRPr="00A1637B">
              <w:rPr>
                <w:rFonts w:eastAsia="Times New Roman" w:cstheme="minorHAnsi"/>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tcPr>
          <w:p w14:paraId="664F5C51"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17</w:t>
            </w:r>
          </w:p>
        </w:tc>
        <w:tc>
          <w:tcPr>
            <w:tcW w:w="1283" w:type="pct"/>
            <w:tcBorders>
              <w:top w:val="nil"/>
              <w:left w:val="nil"/>
              <w:bottom w:val="single" w:sz="4" w:space="0" w:color="auto"/>
              <w:right w:val="single" w:sz="4" w:space="0" w:color="auto"/>
            </w:tcBorders>
            <w:shd w:val="clear" w:color="auto" w:fill="auto"/>
            <w:noWrap/>
            <w:vAlign w:val="bottom"/>
          </w:tcPr>
          <w:p w14:paraId="0D958837"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23%</w:t>
            </w:r>
          </w:p>
        </w:tc>
        <w:tc>
          <w:tcPr>
            <w:tcW w:w="1282" w:type="pct"/>
            <w:tcBorders>
              <w:top w:val="nil"/>
              <w:left w:val="nil"/>
              <w:bottom w:val="single" w:sz="4" w:space="0" w:color="auto"/>
              <w:right w:val="single" w:sz="4" w:space="0" w:color="auto"/>
            </w:tcBorders>
            <w:shd w:val="clear" w:color="000000" w:fill="FFFFFF"/>
          </w:tcPr>
          <w:p w14:paraId="3C9751F7" w14:textId="77777777" w:rsidR="00F05C35" w:rsidRPr="00A1637B" w:rsidRDefault="00F05C35" w:rsidP="00F05C35">
            <w:pPr>
              <w:spacing w:after="0" w:line="240" w:lineRule="auto"/>
              <w:jc w:val="center"/>
              <w:rPr>
                <w:rFonts w:eastAsia="Times New Roman" w:cstheme="minorHAnsi"/>
                <w:color w:val="000000"/>
                <w:lang w:eastAsia="en-AU"/>
              </w:rPr>
            </w:pPr>
            <w:r w:rsidRPr="00A1637B">
              <w:rPr>
                <w:rFonts w:eastAsia="Times New Roman" w:cstheme="minorHAnsi"/>
                <w:color w:val="000000"/>
                <w:lang w:eastAsia="en-AU"/>
              </w:rPr>
              <w:t>40%</w:t>
            </w:r>
          </w:p>
        </w:tc>
      </w:tr>
      <w:tr w:rsidR="00F05C35" w:rsidRPr="00A1637B" w14:paraId="30F7C53A" w14:textId="77777777" w:rsidTr="00005966">
        <w:trPr>
          <w:trHeight w:val="196"/>
        </w:trPr>
        <w:tc>
          <w:tcPr>
            <w:tcW w:w="1952" w:type="pct"/>
            <w:tcBorders>
              <w:top w:val="nil"/>
              <w:left w:val="single" w:sz="4" w:space="0" w:color="auto"/>
              <w:bottom w:val="single" w:sz="4" w:space="0" w:color="auto"/>
              <w:right w:val="single" w:sz="4" w:space="0" w:color="auto"/>
            </w:tcBorders>
            <w:shd w:val="clear" w:color="000000" w:fill="E7E6E6"/>
            <w:vAlign w:val="center"/>
          </w:tcPr>
          <w:p w14:paraId="197ECDAC" w14:textId="77777777" w:rsidR="00F05C35" w:rsidRPr="00A1637B" w:rsidRDefault="00F05C35" w:rsidP="00F05C35">
            <w:pPr>
              <w:spacing w:after="0" w:line="240" w:lineRule="auto"/>
              <w:rPr>
                <w:rFonts w:eastAsia="Times New Roman" w:cstheme="minorHAnsi"/>
                <w:bCs/>
                <w:color w:val="000000"/>
                <w:lang w:eastAsia="en-AU"/>
              </w:rPr>
            </w:pPr>
            <w:r>
              <w:rPr>
                <w:rFonts w:eastAsia="Times New Roman" w:cstheme="minorHAnsi"/>
                <w:b/>
                <w:bCs/>
                <w:color w:val="000000"/>
                <w:lang w:eastAsia="en-AU"/>
              </w:rPr>
              <w:t>Paid Job Type</w:t>
            </w:r>
          </w:p>
        </w:tc>
        <w:tc>
          <w:tcPr>
            <w:tcW w:w="483" w:type="pct"/>
            <w:tcBorders>
              <w:top w:val="nil"/>
              <w:left w:val="nil"/>
              <w:bottom w:val="single" w:sz="4" w:space="0" w:color="auto"/>
              <w:right w:val="single" w:sz="4" w:space="0" w:color="auto"/>
            </w:tcBorders>
            <w:shd w:val="clear" w:color="000000" w:fill="E7E6E6"/>
            <w:noWrap/>
            <w:vAlign w:val="bottom"/>
          </w:tcPr>
          <w:p w14:paraId="30A50E9C" w14:textId="77777777" w:rsidR="00F05C35" w:rsidRPr="00A1637B"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000000" w:fill="E7E6E6"/>
            <w:noWrap/>
            <w:vAlign w:val="bottom"/>
          </w:tcPr>
          <w:p w14:paraId="472E4951" w14:textId="77777777" w:rsidR="00F05C35" w:rsidRPr="00A1637B"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000000" w:fill="E7E6E6"/>
          </w:tcPr>
          <w:p w14:paraId="55BF8FAD" w14:textId="77777777" w:rsidR="00F05C35" w:rsidRPr="00A1637B" w:rsidRDefault="00F05C35" w:rsidP="00F05C35">
            <w:pPr>
              <w:spacing w:after="0" w:line="240" w:lineRule="auto"/>
              <w:jc w:val="center"/>
              <w:rPr>
                <w:rFonts w:eastAsia="Times New Roman" w:cstheme="minorHAnsi"/>
                <w:color w:val="000000"/>
                <w:lang w:eastAsia="en-AU"/>
              </w:rPr>
            </w:pPr>
          </w:p>
        </w:tc>
      </w:tr>
      <w:tr w:rsidR="00F05C35" w:rsidRPr="00A1637B" w14:paraId="123A1C47"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2C5612B2" w14:textId="77777777" w:rsidR="00F05C35" w:rsidRPr="00A1637B" w:rsidRDefault="00F05C35" w:rsidP="00F05C35">
            <w:pPr>
              <w:spacing w:after="0" w:line="240" w:lineRule="auto"/>
              <w:rPr>
                <w:rFonts w:eastAsia="Times New Roman" w:cstheme="minorHAnsi"/>
                <w:color w:val="000000"/>
                <w:lang w:eastAsia="en-AU"/>
              </w:rPr>
            </w:pPr>
            <w:r w:rsidRPr="00B90486">
              <w:rPr>
                <w:rFonts w:eastAsia="Times New Roman" w:cstheme="minorHAnsi"/>
                <w:b/>
                <w:color w:val="000000"/>
                <w:lang w:eastAsia="en-AU"/>
              </w:rPr>
              <w:t>Intellectual disability</w:t>
            </w:r>
          </w:p>
        </w:tc>
        <w:tc>
          <w:tcPr>
            <w:tcW w:w="483" w:type="pct"/>
            <w:tcBorders>
              <w:top w:val="nil"/>
              <w:left w:val="nil"/>
              <w:bottom w:val="single" w:sz="4" w:space="0" w:color="auto"/>
              <w:right w:val="single" w:sz="4" w:space="0" w:color="auto"/>
            </w:tcBorders>
            <w:shd w:val="clear" w:color="auto" w:fill="auto"/>
            <w:noWrap/>
            <w:vAlign w:val="bottom"/>
          </w:tcPr>
          <w:p w14:paraId="7D17FB38" w14:textId="77777777" w:rsidR="00F05C35" w:rsidRPr="00A1637B"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tcPr>
          <w:p w14:paraId="1C0D9B44" w14:textId="77777777" w:rsidR="00F05C35" w:rsidRPr="00A1637B"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tcPr>
          <w:p w14:paraId="510A465C" w14:textId="77777777" w:rsidR="00F05C35" w:rsidRPr="00A1637B" w:rsidRDefault="00F05C35" w:rsidP="00F05C35">
            <w:pPr>
              <w:spacing w:after="0" w:line="240" w:lineRule="auto"/>
              <w:jc w:val="center"/>
              <w:rPr>
                <w:rFonts w:eastAsia="Times New Roman" w:cstheme="minorHAnsi"/>
                <w:color w:val="000000"/>
                <w:lang w:eastAsia="en-AU"/>
              </w:rPr>
            </w:pPr>
          </w:p>
        </w:tc>
      </w:tr>
      <w:tr w:rsidR="00F05C35" w:rsidRPr="00A1637B" w14:paraId="330D8F48"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5A5B9600" w14:textId="77777777" w:rsidR="00F05C35" w:rsidRPr="00EB4A5B" w:rsidRDefault="00F05C35" w:rsidP="00F05C35">
            <w:pPr>
              <w:spacing w:after="0" w:line="240" w:lineRule="auto"/>
              <w:rPr>
                <w:rFonts w:eastAsia="Times New Roman" w:cstheme="minorHAnsi"/>
                <w:b/>
                <w:bCs/>
                <w:color w:val="000000"/>
                <w:lang w:eastAsia="en-AU"/>
              </w:rPr>
            </w:pPr>
            <w:r w:rsidRPr="00B90486">
              <w:rPr>
                <w:rFonts w:eastAsia="Times New Roman" w:cstheme="minorHAnsi"/>
                <w:color w:val="000000"/>
                <w:lang w:eastAsia="en-AU"/>
              </w:rPr>
              <w:t>Australian Apprenticeship</w:t>
            </w:r>
          </w:p>
        </w:tc>
        <w:tc>
          <w:tcPr>
            <w:tcW w:w="483" w:type="pct"/>
            <w:tcBorders>
              <w:top w:val="nil"/>
              <w:left w:val="nil"/>
              <w:bottom w:val="single" w:sz="4" w:space="0" w:color="auto"/>
              <w:right w:val="single" w:sz="4" w:space="0" w:color="auto"/>
            </w:tcBorders>
            <w:shd w:val="clear" w:color="auto" w:fill="auto"/>
            <w:noWrap/>
            <w:vAlign w:val="bottom"/>
          </w:tcPr>
          <w:p w14:paraId="06965F69" w14:textId="77777777" w:rsidR="00F05C35" w:rsidRPr="00EB4A5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51D6F7B7" w14:textId="77777777" w:rsidR="00F05C35" w:rsidRPr="00EB4A5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000000" w:fill="FFFFFF"/>
          </w:tcPr>
          <w:p w14:paraId="3EEA06A4" w14:textId="77777777" w:rsidR="00F05C35" w:rsidRPr="00EB4A5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r>
      <w:tr w:rsidR="00F05C35" w:rsidRPr="00A1637B" w14:paraId="1C1B144C"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2A3E7E7F" w14:textId="77777777" w:rsidR="00F05C35" w:rsidRPr="00B90486" w:rsidRDefault="00F05C35" w:rsidP="00F05C35">
            <w:pPr>
              <w:spacing w:after="0" w:line="240" w:lineRule="auto"/>
              <w:rPr>
                <w:rFonts w:eastAsia="Times New Roman" w:cstheme="minorHAnsi"/>
                <w:b/>
                <w:color w:val="000000"/>
                <w:lang w:eastAsia="en-AU"/>
              </w:rPr>
            </w:pPr>
            <w:r w:rsidRPr="00B90486">
              <w:rPr>
                <w:rFonts w:eastAsia="Times New Roman" w:cstheme="minorHAnsi"/>
                <w:color w:val="000000"/>
                <w:lang w:eastAsia="en-AU"/>
              </w:rPr>
              <w:t>Australian Disability Enterprise</w:t>
            </w:r>
          </w:p>
        </w:tc>
        <w:tc>
          <w:tcPr>
            <w:tcW w:w="483" w:type="pct"/>
            <w:tcBorders>
              <w:top w:val="nil"/>
              <w:left w:val="nil"/>
              <w:bottom w:val="single" w:sz="4" w:space="0" w:color="auto"/>
              <w:right w:val="single" w:sz="4" w:space="0" w:color="auto"/>
            </w:tcBorders>
            <w:shd w:val="clear" w:color="auto" w:fill="auto"/>
            <w:noWrap/>
            <w:vAlign w:val="bottom"/>
          </w:tcPr>
          <w:p w14:paraId="3A879099" w14:textId="77777777" w:rsidR="00F05C35" w:rsidRPr="00EB4A5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3</w:t>
            </w:r>
          </w:p>
        </w:tc>
        <w:tc>
          <w:tcPr>
            <w:tcW w:w="1283" w:type="pct"/>
            <w:tcBorders>
              <w:top w:val="nil"/>
              <w:left w:val="nil"/>
              <w:bottom w:val="single" w:sz="4" w:space="0" w:color="auto"/>
              <w:right w:val="single" w:sz="4" w:space="0" w:color="auto"/>
            </w:tcBorders>
            <w:shd w:val="clear" w:color="auto" w:fill="auto"/>
            <w:noWrap/>
            <w:vAlign w:val="bottom"/>
          </w:tcPr>
          <w:p w14:paraId="7DC31BD7" w14:textId="77777777" w:rsidR="00F05C35" w:rsidRPr="00EB4A5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18%</w:t>
            </w:r>
          </w:p>
        </w:tc>
        <w:tc>
          <w:tcPr>
            <w:tcW w:w="1282" w:type="pct"/>
            <w:tcBorders>
              <w:top w:val="nil"/>
              <w:left w:val="nil"/>
              <w:bottom w:val="single" w:sz="4" w:space="0" w:color="auto"/>
              <w:right w:val="single" w:sz="4" w:space="0" w:color="auto"/>
            </w:tcBorders>
            <w:shd w:val="clear" w:color="000000" w:fill="FFFFFF"/>
          </w:tcPr>
          <w:p w14:paraId="410FF447" w14:textId="77777777" w:rsidR="00F05C35" w:rsidRPr="00EB4A5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11%</w:t>
            </w:r>
          </w:p>
        </w:tc>
      </w:tr>
      <w:tr w:rsidR="00F05C35" w:rsidRPr="00A1637B" w14:paraId="762E8AA2"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55E66C8B" w14:textId="77777777" w:rsidR="00F05C35" w:rsidRPr="00B90486" w:rsidRDefault="00F05C35" w:rsidP="00F05C35">
            <w:pPr>
              <w:spacing w:after="0" w:line="240" w:lineRule="auto"/>
              <w:rPr>
                <w:rFonts w:eastAsia="Times New Roman" w:cstheme="minorHAnsi"/>
                <w:color w:val="000000"/>
                <w:lang w:eastAsia="en-AU"/>
              </w:rPr>
            </w:pPr>
            <w:r w:rsidRPr="00B90486">
              <w:rPr>
                <w:rFonts w:eastAsia="Times New Roman" w:cstheme="minorHAnsi"/>
                <w:color w:val="000000"/>
                <w:lang w:eastAsia="en-AU"/>
              </w:rPr>
              <w:t>Open employment market at less than minimum wage, i.e. Supported Wage  System</w:t>
            </w:r>
          </w:p>
        </w:tc>
        <w:tc>
          <w:tcPr>
            <w:tcW w:w="483" w:type="pct"/>
            <w:tcBorders>
              <w:top w:val="nil"/>
              <w:left w:val="nil"/>
              <w:bottom w:val="single" w:sz="4" w:space="0" w:color="auto"/>
              <w:right w:val="single" w:sz="4" w:space="0" w:color="auto"/>
            </w:tcBorders>
            <w:shd w:val="clear" w:color="auto" w:fill="auto"/>
            <w:noWrap/>
            <w:vAlign w:val="bottom"/>
          </w:tcPr>
          <w:p w14:paraId="03DEEE89"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w:t>
            </w:r>
          </w:p>
        </w:tc>
        <w:tc>
          <w:tcPr>
            <w:tcW w:w="1283" w:type="pct"/>
            <w:tcBorders>
              <w:top w:val="nil"/>
              <w:left w:val="nil"/>
              <w:bottom w:val="single" w:sz="4" w:space="0" w:color="auto"/>
              <w:right w:val="single" w:sz="4" w:space="0" w:color="auto"/>
            </w:tcBorders>
            <w:shd w:val="clear" w:color="auto" w:fill="auto"/>
            <w:noWrap/>
            <w:vAlign w:val="bottom"/>
          </w:tcPr>
          <w:p w14:paraId="1A71AFAD"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6%</w:t>
            </w:r>
          </w:p>
        </w:tc>
        <w:tc>
          <w:tcPr>
            <w:tcW w:w="1282" w:type="pct"/>
            <w:tcBorders>
              <w:top w:val="nil"/>
              <w:left w:val="nil"/>
              <w:bottom w:val="single" w:sz="4" w:space="0" w:color="auto"/>
              <w:right w:val="single" w:sz="4" w:space="0" w:color="auto"/>
            </w:tcBorders>
            <w:shd w:val="clear" w:color="000000" w:fill="FFFFFF"/>
          </w:tcPr>
          <w:p w14:paraId="166D3247"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2%</w:t>
            </w:r>
          </w:p>
        </w:tc>
      </w:tr>
      <w:tr w:rsidR="00F05C35" w:rsidRPr="00A1637B" w14:paraId="1ABFB349"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72895592" w14:textId="77777777" w:rsidR="00F05C35" w:rsidRPr="00B90486" w:rsidRDefault="00F05C35" w:rsidP="00F05C35">
            <w:pPr>
              <w:spacing w:after="0" w:line="240" w:lineRule="auto"/>
              <w:rPr>
                <w:rFonts w:eastAsia="Times New Roman" w:cstheme="minorHAnsi"/>
                <w:color w:val="000000"/>
                <w:lang w:eastAsia="en-AU"/>
              </w:rPr>
            </w:pPr>
            <w:r w:rsidRPr="00B90486">
              <w:rPr>
                <w:rFonts w:eastAsia="Times New Roman" w:cstheme="minorHAnsi"/>
                <w:color w:val="000000"/>
                <w:lang w:eastAsia="en-AU"/>
              </w:rPr>
              <w:t>Open employment market with full award wages</w:t>
            </w:r>
          </w:p>
        </w:tc>
        <w:tc>
          <w:tcPr>
            <w:tcW w:w="483" w:type="pct"/>
            <w:tcBorders>
              <w:top w:val="nil"/>
              <w:left w:val="nil"/>
              <w:bottom w:val="single" w:sz="4" w:space="0" w:color="auto"/>
              <w:right w:val="single" w:sz="4" w:space="0" w:color="auto"/>
            </w:tcBorders>
            <w:shd w:val="clear" w:color="auto" w:fill="auto"/>
            <w:noWrap/>
            <w:vAlign w:val="bottom"/>
          </w:tcPr>
          <w:p w14:paraId="19A4B176"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w:t>
            </w:r>
          </w:p>
        </w:tc>
        <w:tc>
          <w:tcPr>
            <w:tcW w:w="1283" w:type="pct"/>
            <w:tcBorders>
              <w:top w:val="nil"/>
              <w:left w:val="nil"/>
              <w:bottom w:val="single" w:sz="4" w:space="0" w:color="auto"/>
              <w:right w:val="single" w:sz="4" w:space="0" w:color="auto"/>
            </w:tcBorders>
            <w:shd w:val="clear" w:color="auto" w:fill="auto"/>
            <w:noWrap/>
            <w:vAlign w:val="bottom"/>
          </w:tcPr>
          <w:p w14:paraId="5E38B33D"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6%</w:t>
            </w:r>
          </w:p>
        </w:tc>
        <w:tc>
          <w:tcPr>
            <w:tcW w:w="1282" w:type="pct"/>
            <w:tcBorders>
              <w:top w:val="nil"/>
              <w:left w:val="nil"/>
              <w:bottom w:val="single" w:sz="4" w:space="0" w:color="auto"/>
              <w:right w:val="single" w:sz="4" w:space="0" w:color="auto"/>
            </w:tcBorders>
            <w:shd w:val="clear" w:color="000000" w:fill="FFFFFF"/>
          </w:tcPr>
          <w:p w14:paraId="40410DEA"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3%</w:t>
            </w:r>
          </w:p>
        </w:tc>
      </w:tr>
      <w:tr w:rsidR="00F05C35" w:rsidRPr="00A1637B" w14:paraId="15E1D7B4"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474DB2DD" w14:textId="77777777" w:rsidR="00F05C35" w:rsidRPr="00B90486" w:rsidRDefault="00F05C35" w:rsidP="00F05C35">
            <w:pPr>
              <w:spacing w:after="0" w:line="240" w:lineRule="auto"/>
              <w:rPr>
                <w:rFonts w:eastAsia="Times New Roman" w:cstheme="minorHAnsi"/>
                <w:color w:val="000000"/>
                <w:lang w:eastAsia="en-AU"/>
              </w:rPr>
            </w:pPr>
            <w:r w:rsidRPr="00B90486">
              <w:rPr>
                <w:rFonts w:eastAsia="Times New Roman" w:cstheme="minorHAnsi"/>
                <w:color w:val="000000"/>
                <w:lang w:eastAsia="en-AU"/>
              </w:rPr>
              <w:t>Other</w:t>
            </w:r>
          </w:p>
        </w:tc>
        <w:tc>
          <w:tcPr>
            <w:tcW w:w="483" w:type="pct"/>
            <w:tcBorders>
              <w:top w:val="nil"/>
              <w:left w:val="nil"/>
              <w:bottom w:val="single" w:sz="4" w:space="0" w:color="auto"/>
              <w:right w:val="single" w:sz="4" w:space="0" w:color="auto"/>
            </w:tcBorders>
            <w:shd w:val="clear" w:color="auto" w:fill="auto"/>
            <w:noWrap/>
            <w:vAlign w:val="bottom"/>
          </w:tcPr>
          <w:p w14:paraId="0AD39CBC"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7330809B"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000000" w:fill="FFFFFF"/>
          </w:tcPr>
          <w:p w14:paraId="26C2AFDF"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w:t>
            </w:r>
          </w:p>
        </w:tc>
      </w:tr>
      <w:tr w:rsidR="00F05C35" w:rsidRPr="00A1637B" w14:paraId="79545C02"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141CD821" w14:textId="77777777" w:rsidR="00F05C35" w:rsidRPr="00B90486" w:rsidRDefault="00F05C35" w:rsidP="00F05C35">
            <w:pPr>
              <w:spacing w:after="0" w:line="240" w:lineRule="auto"/>
              <w:rPr>
                <w:rFonts w:eastAsia="Times New Roman" w:cstheme="minorHAnsi"/>
                <w:color w:val="000000"/>
                <w:lang w:eastAsia="en-AU"/>
              </w:rPr>
            </w:pPr>
            <w:r w:rsidRPr="00B90486">
              <w:rPr>
                <w:rFonts w:eastAsia="Times New Roman" w:cstheme="minorHAnsi"/>
                <w:color w:val="000000"/>
                <w:lang w:eastAsia="en-AU"/>
              </w:rPr>
              <w:t>Self-employed</w:t>
            </w:r>
          </w:p>
        </w:tc>
        <w:tc>
          <w:tcPr>
            <w:tcW w:w="483" w:type="pct"/>
            <w:tcBorders>
              <w:top w:val="nil"/>
              <w:left w:val="nil"/>
              <w:bottom w:val="single" w:sz="4" w:space="0" w:color="auto"/>
              <w:right w:val="single" w:sz="4" w:space="0" w:color="auto"/>
            </w:tcBorders>
            <w:shd w:val="clear" w:color="auto" w:fill="auto"/>
            <w:noWrap/>
            <w:vAlign w:val="bottom"/>
          </w:tcPr>
          <w:p w14:paraId="319C2542"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4E4E2274"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000000" w:fill="FFFFFF"/>
          </w:tcPr>
          <w:p w14:paraId="268C8EF0"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r>
      <w:tr w:rsidR="00F05C35" w:rsidRPr="00A1637B" w14:paraId="6A7E5F84"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345ABC3A" w14:textId="77777777" w:rsidR="00F05C35" w:rsidRPr="00B90486" w:rsidRDefault="00F05C35" w:rsidP="00F05C35">
            <w:pPr>
              <w:spacing w:after="0" w:line="240" w:lineRule="auto"/>
              <w:rPr>
                <w:rFonts w:eastAsia="Times New Roman" w:cstheme="minorHAnsi"/>
                <w:color w:val="000000"/>
                <w:lang w:eastAsia="en-AU"/>
              </w:rPr>
            </w:pPr>
            <w:r w:rsidRPr="00B90486">
              <w:rPr>
                <w:rFonts w:eastAsia="Times New Roman" w:cstheme="minorHAnsi"/>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tcPr>
          <w:p w14:paraId="17F3CE85"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12</w:t>
            </w:r>
          </w:p>
        </w:tc>
        <w:tc>
          <w:tcPr>
            <w:tcW w:w="1283" w:type="pct"/>
            <w:tcBorders>
              <w:top w:val="nil"/>
              <w:left w:val="nil"/>
              <w:bottom w:val="single" w:sz="4" w:space="0" w:color="auto"/>
              <w:right w:val="single" w:sz="4" w:space="0" w:color="auto"/>
            </w:tcBorders>
            <w:shd w:val="clear" w:color="auto" w:fill="auto"/>
            <w:noWrap/>
            <w:vAlign w:val="bottom"/>
          </w:tcPr>
          <w:p w14:paraId="7F4688CC"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71%</w:t>
            </w:r>
          </w:p>
        </w:tc>
        <w:tc>
          <w:tcPr>
            <w:tcW w:w="1282" w:type="pct"/>
            <w:tcBorders>
              <w:top w:val="nil"/>
              <w:left w:val="nil"/>
              <w:bottom w:val="single" w:sz="4" w:space="0" w:color="auto"/>
              <w:right w:val="single" w:sz="4" w:space="0" w:color="auto"/>
            </w:tcBorders>
            <w:shd w:val="clear" w:color="000000" w:fill="FFFFFF"/>
          </w:tcPr>
          <w:p w14:paraId="4FFAFB0F"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82%</w:t>
            </w:r>
          </w:p>
        </w:tc>
      </w:tr>
      <w:tr w:rsidR="00F05C35" w:rsidRPr="00EB4A5B" w14:paraId="497C3E82"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0D232878" w14:textId="77777777" w:rsidR="00F05C35" w:rsidRPr="00EB4A5B" w:rsidRDefault="00F05C35" w:rsidP="00F05C35">
            <w:pPr>
              <w:spacing w:after="0" w:line="240" w:lineRule="auto"/>
              <w:rPr>
                <w:rFonts w:eastAsia="Times New Roman" w:cstheme="minorHAnsi"/>
                <w:b/>
                <w:bCs/>
                <w:color w:val="000000"/>
                <w:lang w:eastAsia="en-AU"/>
              </w:rPr>
            </w:pPr>
            <w:r w:rsidRPr="00B90486">
              <w:rPr>
                <w:rFonts w:eastAsia="Times New Roman" w:cstheme="minorHAnsi"/>
                <w:b/>
                <w:color w:val="000000"/>
                <w:lang w:eastAsia="en-AU"/>
              </w:rPr>
              <w:t>Down syndrome</w:t>
            </w:r>
          </w:p>
        </w:tc>
        <w:tc>
          <w:tcPr>
            <w:tcW w:w="483" w:type="pct"/>
            <w:tcBorders>
              <w:top w:val="nil"/>
              <w:left w:val="nil"/>
              <w:bottom w:val="single" w:sz="4" w:space="0" w:color="auto"/>
              <w:right w:val="single" w:sz="4" w:space="0" w:color="auto"/>
            </w:tcBorders>
            <w:shd w:val="clear" w:color="auto" w:fill="auto"/>
            <w:noWrap/>
            <w:vAlign w:val="bottom"/>
          </w:tcPr>
          <w:p w14:paraId="18D42B15"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tcPr>
          <w:p w14:paraId="1E8593E8" w14:textId="77777777" w:rsidR="00F05C35" w:rsidRPr="00EB4A5B"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tcPr>
          <w:p w14:paraId="0587E581" w14:textId="77777777" w:rsidR="00F05C35" w:rsidRPr="00EB4A5B" w:rsidRDefault="00F05C35" w:rsidP="00F05C35">
            <w:pPr>
              <w:spacing w:after="0" w:line="240" w:lineRule="auto"/>
              <w:jc w:val="center"/>
              <w:rPr>
                <w:rFonts w:eastAsia="Times New Roman" w:cstheme="minorHAnsi"/>
                <w:color w:val="000000"/>
                <w:lang w:eastAsia="en-AU"/>
              </w:rPr>
            </w:pPr>
          </w:p>
        </w:tc>
      </w:tr>
      <w:tr w:rsidR="00F05C35" w:rsidRPr="00A1637B" w14:paraId="332DD6F7"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3E76E75B" w14:textId="77777777" w:rsidR="00F05C35" w:rsidRPr="00A1637B" w:rsidRDefault="00F05C35" w:rsidP="00F05C35">
            <w:pPr>
              <w:spacing w:after="0" w:line="240" w:lineRule="auto"/>
              <w:rPr>
                <w:rFonts w:eastAsia="Times New Roman" w:cstheme="minorHAnsi"/>
                <w:bCs/>
                <w:color w:val="000000"/>
                <w:lang w:eastAsia="en-AU"/>
              </w:rPr>
            </w:pPr>
            <w:r w:rsidRPr="00B90486">
              <w:rPr>
                <w:rFonts w:eastAsia="Times New Roman" w:cstheme="minorHAnsi"/>
                <w:color w:val="000000"/>
                <w:lang w:eastAsia="en-AU"/>
              </w:rPr>
              <w:t>Australian Apprenticeship</w:t>
            </w:r>
          </w:p>
        </w:tc>
        <w:tc>
          <w:tcPr>
            <w:tcW w:w="483" w:type="pct"/>
            <w:tcBorders>
              <w:top w:val="nil"/>
              <w:left w:val="nil"/>
              <w:bottom w:val="single" w:sz="4" w:space="0" w:color="auto"/>
              <w:right w:val="single" w:sz="4" w:space="0" w:color="auto"/>
            </w:tcBorders>
            <w:shd w:val="clear" w:color="auto" w:fill="auto"/>
            <w:noWrap/>
            <w:vAlign w:val="bottom"/>
            <w:hideMark/>
          </w:tcPr>
          <w:p w14:paraId="729657A3"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hideMark/>
          </w:tcPr>
          <w:p w14:paraId="0CACF04B"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000000" w:fill="FFFFFF"/>
          </w:tcPr>
          <w:p w14:paraId="618B2C42"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r>
      <w:tr w:rsidR="00F05C35" w:rsidRPr="00A1637B" w14:paraId="35515E3F"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009C864B" w14:textId="77777777" w:rsidR="00F05C35" w:rsidRPr="00A1637B" w:rsidRDefault="00F05C35" w:rsidP="00F05C35">
            <w:pPr>
              <w:spacing w:after="0" w:line="240" w:lineRule="auto"/>
              <w:rPr>
                <w:rFonts w:eastAsia="Times New Roman" w:cstheme="minorHAnsi"/>
                <w:bCs/>
                <w:color w:val="000000"/>
                <w:lang w:eastAsia="en-AU"/>
              </w:rPr>
            </w:pPr>
            <w:r w:rsidRPr="00B90486">
              <w:rPr>
                <w:rFonts w:eastAsia="Times New Roman" w:cstheme="minorHAnsi"/>
                <w:color w:val="000000"/>
                <w:lang w:eastAsia="en-AU"/>
              </w:rPr>
              <w:t>Australian Disability Enterprise</w:t>
            </w:r>
          </w:p>
        </w:tc>
        <w:tc>
          <w:tcPr>
            <w:tcW w:w="483" w:type="pct"/>
            <w:tcBorders>
              <w:top w:val="nil"/>
              <w:left w:val="nil"/>
              <w:bottom w:val="single" w:sz="4" w:space="0" w:color="auto"/>
              <w:right w:val="single" w:sz="4" w:space="0" w:color="auto"/>
            </w:tcBorders>
            <w:shd w:val="clear" w:color="auto" w:fill="auto"/>
            <w:noWrap/>
            <w:vAlign w:val="bottom"/>
            <w:hideMark/>
          </w:tcPr>
          <w:p w14:paraId="0FD8A671"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2</w:t>
            </w:r>
          </w:p>
        </w:tc>
        <w:tc>
          <w:tcPr>
            <w:tcW w:w="1283" w:type="pct"/>
            <w:tcBorders>
              <w:top w:val="nil"/>
              <w:left w:val="nil"/>
              <w:bottom w:val="single" w:sz="4" w:space="0" w:color="auto"/>
              <w:right w:val="single" w:sz="4" w:space="0" w:color="auto"/>
            </w:tcBorders>
            <w:shd w:val="clear" w:color="auto" w:fill="auto"/>
            <w:noWrap/>
            <w:vAlign w:val="bottom"/>
            <w:hideMark/>
          </w:tcPr>
          <w:p w14:paraId="05760390"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25%</w:t>
            </w:r>
          </w:p>
        </w:tc>
        <w:tc>
          <w:tcPr>
            <w:tcW w:w="1282" w:type="pct"/>
            <w:tcBorders>
              <w:top w:val="nil"/>
              <w:left w:val="nil"/>
              <w:bottom w:val="single" w:sz="4" w:space="0" w:color="auto"/>
              <w:right w:val="single" w:sz="4" w:space="0" w:color="auto"/>
            </w:tcBorders>
            <w:shd w:val="clear" w:color="000000" w:fill="FFFFFF"/>
          </w:tcPr>
          <w:p w14:paraId="1B73675F"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13%</w:t>
            </w:r>
          </w:p>
        </w:tc>
      </w:tr>
      <w:tr w:rsidR="00F05C35" w:rsidRPr="00A1637B" w14:paraId="5AD3EBB9"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0D9977F6" w14:textId="3E740ED6" w:rsidR="00F05C35" w:rsidRPr="00A1637B" w:rsidRDefault="00F05C35" w:rsidP="00F05C35">
            <w:pPr>
              <w:spacing w:after="0" w:line="240" w:lineRule="auto"/>
              <w:rPr>
                <w:rFonts w:eastAsia="Times New Roman" w:cstheme="minorHAnsi"/>
                <w:bCs/>
                <w:color w:val="000000"/>
                <w:lang w:eastAsia="en-AU"/>
              </w:rPr>
            </w:pPr>
            <w:r w:rsidRPr="00B90486">
              <w:rPr>
                <w:rFonts w:eastAsia="Times New Roman" w:cstheme="minorHAnsi"/>
                <w:color w:val="000000"/>
                <w:lang w:eastAsia="en-AU"/>
              </w:rPr>
              <w:t>Open employment market at less than minimum wage, i.e. Supported Wage System</w:t>
            </w:r>
          </w:p>
        </w:tc>
        <w:tc>
          <w:tcPr>
            <w:tcW w:w="483" w:type="pct"/>
            <w:tcBorders>
              <w:top w:val="nil"/>
              <w:left w:val="nil"/>
              <w:bottom w:val="single" w:sz="4" w:space="0" w:color="auto"/>
              <w:right w:val="single" w:sz="4" w:space="0" w:color="auto"/>
            </w:tcBorders>
            <w:shd w:val="clear" w:color="auto" w:fill="auto"/>
            <w:noWrap/>
            <w:vAlign w:val="bottom"/>
            <w:hideMark/>
          </w:tcPr>
          <w:p w14:paraId="539BC4C3"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w:t>
            </w:r>
          </w:p>
        </w:tc>
        <w:tc>
          <w:tcPr>
            <w:tcW w:w="1283" w:type="pct"/>
            <w:tcBorders>
              <w:top w:val="nil"/>
              <w:left w:val="nil"/>
              <w:bottom w:val="single" w:sz="4" w:space="0" w:color="auto"/>
              <w:right w:val="single" w:sz="4" w:space="0" w:color="auto"/>
            </w:tcBorders>
            <w:shd w:val="clear" w:color="auto" w:fill="auto"/>
            <w:noWrap/>
            <w:vAlign w:val="bottom"/>
            <w:hideMark/>
          </w:tcPr>
          <w:p w14:paraId="19D84B5D"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13%</w:t>
            </w:r>
          </w:p>
        </w:tc>
        <w:tc>
          <w:tcPr>
            <w:tcW w:w="1282" w:type="pct"/>
            <w:tcBorders>
              <w:top w:val="nil"/>
              <w:left w:val="nil"/>
              <w:bottom w:val="single" w:sz="4" w:space="0" w:color="auto"/>
              <w:right w:val="single" w:sz="4" w:space="0" w:color="auto"/>
            </w:tcBorders>
            <w:shd w:val="clear" w:color="000000" w:fill="FFFFFF"/>
          </w:tcPr>
          <w:p w14:paraId="19CFFAC4"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4%</w:t>
            </w:r>
          </w:p>
        </w:tc>
      </w:tr>
      <w:tr w:rsidR="00F05C35" w:rsidRPr="00A1637B" w14:paraId="4147034C"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0F06ECBB" w14:textId="77777777" w:rsidR="00F05C35" w:rsidRPr="00A1637B" w:rsidRDefault="00F05C35" w:rsidP="00F05C35">
            <w:pPr>
              <w:spacing w:after="0" w:line="240" w:lineRule="auto"/>
              <w:rPr>
                <w:rFonts w:eastAsia="Times New Roman" w:cstheme="minorHAnsi"/>
                <w:b/>
                <w:bCs/>
                <w:color w:val="000000"/>
                <w:lang w:eastAsia="en-AU"/>
              </w:rPr>
            </w:pPr>
            <w:r w:rsidRPr="00B90486">
              <w:rPr>
                <w:rFonts w:eastAsia="Times New Roman" w:cstheme="minorHAnsi"/>
                <w:color w:val="000000"/>
                <w:lang w:eastAsia="en-AU"/>
              </w:rPr>
              <w:t>Open employment market with full award wages</w:t>
            </w:r>
          </w:p>
        </w:tc>
        <w:tc>
          <w:tcPr>
            <w:tcW w:w="483" w:type="pct"/>
            <w:tcBorders>
              <w:top w:val="nil"/>
              <w:left w:val="nil"/>
              <w:bottom w:val="single" w:sz="4" w:space="0" w:color="auto"/>
              <w:right w:val="single" w:sz="4" w:space="0" w:color="auto"/>
            </w:tcBorders>
            <w:shd w:val="clear" w:color="auto" w:fill="auto"/>
            <w:noWrap/>
            <w:vAlign w:val="bottom"/>
            <w:hideMark/>
          </w:tcPr>
          <w:p w14:paraId="17B47137"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w:t>
            </w:r>
          </w:p>
        </w:tc>
        <w:tc>
          <w:tcPr>
            <w:tcW w:w="1283" w:type="pct"/>
            <w:tcBorders>
              <w:top w:val="nil"/>
              <w:left w:val="nil"/>
              <w:bottom w:val="single" w:sz="4" w:space="0" w:color="auto"/>
              <w:right w:val="single" w:sz="4" w:space="0" w:color="auto"/>
            </w:tcBorders>
            <w:shd w:val="clear" w:color="auto" w:fill="auto"/>
            <w:noWrap/>
            <w:vAlign w:val="bottom"/>
            <w:hideMark/>
          </w:tcPr>
          <w:p w14:paraId="00681610"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13%</w:t>
            </w:r>
          </w:p>
        </w:tc>
        <w:tc>
          <w:tcPr>
            <w:tcW w:w="1282" w:type="pct"/>
            <w:tcBorders>
              <w:top w:val="nil"/>
              <w:left w:val="nil"/>
              <w:bottom w:val="single" w:sz="4" w:space="0" w:color="auto"/>
              <w:right w:val="single" w:sz="4" w:space="0" w:color="auto"/>
            </w:tcBorders>
            <w:shd w:val="clear" w:color="000000" w:fill="FFFFFF"/>
          </w:tcPr>
          <w:p w14:paraId="34231770"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2%</w:t>
            </w:r>
          </w:p>
        </w:tc>
      </w:tr>
      <w:tr w:rsidR="00F05C35" w:rsidRPr="00A1637B" w14:paraId="466C5580"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5C565A24" w14:textId="77777777" w:rsidR="00F05C35" w:rsidRPr="00A1637B" w:rsidRDefault="00F05C35" w:rsidP="00F05C35">
            <w:pPr>
              <w:spacing w:after="0" w:line="240" w:lineRule="auto"/>
              <w:rPr>
                <w:rFonts w:eastAsia="Times New Roman" w:cstheme="minorHAnsi"/>
                <w:color w:val="000000"/>
                <w:lang w:eastAsia="en-AU"/>
              </w:rPr>
            </w:pPr>
            <w:r w:rsidRPr="00B90486">
              <w:rPr>
                <w:rFonts w:eastAsia="Times New Roman" w:cstheme="minorHAnsi"/>
                <w:color w:val="000000"/>
                <w:lang w:eastAsia="en-AU"/>
              </w:rPr>
              <w:t>Other</w:t>
            </w:r>
          </w:p>
        </w:tc>
        <w:tc>
          <w:tcPr>
            <w:tcW w:w="483" w:type="pct"/>
            <w:tcBorders>
              <w:top w:val="nil"/>
              <w:left w:val="nil"/>
              <w:bottom w:val="single" w:sz="4" w:space="0" w:color="auto"/>
              <w:right w:val="single" w:sz="4" w:space="0" w:color="auto"/>
            </w:tcBorders>
            <w:shd w:val="clear" w:color="auto" w:fill="auto"/>
            <w:noWrap/>
            <w:vAlign w:val="bottom"/>
            <w:hideMark/>
          </w:tcPr>
          <w:p w14:paraId="77CD079E"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hideMark/>
          </w:tcPr>
          <w:p w14:paraId="0FAA31DC"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000000" w:fill="FFFFFF"/>
          </w:tcPr>
          <w:p w14:paraId="0F478956"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w:t>
            </w:r>
          </w:p>
        </w:tc>
      </w:tr>
      <w:tr w:rsidR="00F05C35" w:rsidRPr="00A1637B" w14:paraId="38F04D1D"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4518DE40" w14:textId="77777777" w:rsidR="00F05C35" w:rsidRPr="00A1637B" w:rsidRDefault="00F05C35" w:rsidP="00F05C35">
            <w:pPr>
              <w:spacing w:after="0" w:line="240" w:lineRule="auto"/>
              <w:rPr>
                <w:rFonts w:eastAsia="Times New Roman" w:cstheme="minorHAnsi"/>
                <w:color w:val="000000"/>
                <w:lang w:eastAsia="en-AU"/>
              </w:rPr>
            </w:pPr>
            <w:r w:rsidRPr="00B90486">
              <w:rPr>
                <w:rFonts w:eastAsia="Times New Roman" w:cstheme="minorHAnsi"/>
                <w:color w:val="000000"/>
                <w:lang w:eastAsia="en-AU"/>
              </w:rPr>
              <w:t>Self-employed</w:t>
            </w:r>
          </w:p>
        </w:tc>
        <w:tc>
          <w:tcPr>
            <w:tcW w:w="483" w:type="pct"/>
            <w:tcBorders>
              <w:top w:val="nil"/>
              <w:left w:val="nil"/>
              <w:bottom w:val="single" w:sz="4" w:space="0" w:color="auto"/>
              <w:right w:val="single" w:sz="4" w:space="0" w:color="auto"/>
            </w:tcBorders>
            <w:shd w:val="clear" w:color="auto" w:fill="auto"/>
            <w:noWrap/>
            <w:vAlign w:val="bottom"/>
            <w:hideMark/>
          </w:tcPr>
          <w:p w14:paraId="6613136A"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hideMark/>
          </w:tcPr>
          <w:p w14:paraId="04DCC55E"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000000" w:fill="FFFFFF"/>
          </w:tcPr>
          <w:p w14:paraId="248C644B"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r>
      <w:tr w:rsidR="00F05C35" w:rsidRPr="00A1637B" w14:paraId="50051FAF"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75CB3064" w14:textId="77777777" w:rsidR="00F05C35" w:rsidRPr="00A1637B" w:rsidRDefault="00F05C35" w:rsidP="00F05C35">
            <w:pPr>
              <w:spacing w:after="0" w:line="240" w:lineRule="auto"/>
              <w:rPr>
                <w:rFonts w:eastAsia="Times New Roman" w:cstheme="minorHAnsi"/>
                <w:color w:val="000000"/>
                <w:lang w:eastAsia="en-AU"/>
              </w:rPr>
            </w:pPr>
            <w:r w:rsidRPr="00B90486">
              <w:rPr>
                <w:rFonts w:eastAsia="Times New Roman" w:cstheme="minorHAnsi"/>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hideMark/>
          </w:tcPr>
          <w:p w14:paraId="0F0C6AE3"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4</w:t>
            </w:r>
          </w:p>
        </w:tc>
        <w:tc>
          <w:tcPr>
            <w:tcW w:w="1283" w:type="pct"/>
            <w:tcBorders>
              <w:top w:val="nil"/>
              <w:left w:val="nil"/>
              <w:bottom w:val="single" w:sz="4" w:space="0" w:color="auto"/>
              <w:right w:val="single" w:sz="4" w:space="0" w:color="auto"/>
            </w:tcBorders>
            <w:shd w:val="clear" w:color="auto" w:fill="auto"/>
            <w:noWrap/>
            <w:vAlign w:val="bottom"/>
            <w:hideMark/>
          </w:tcPr>
          <w:p w14:paraId="6A6D31FF"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50%</w:t>
            </w:r>
          </w:p>
        </w:tc>
        <w:tc>
          <w:tcPr>
            <w:tcW w:w="1282" w:type="pct"/>
            <w:tcBorders>
              <w:top w:val="nil"/>
              <w:left w:val="nil"/>
              <w:bottom w:val="single" w:sz="4" w:space="0" w:color="auto"/>
              <w:right w:val="single" w:sz="4" w:space="0" w:color="auto"/>
            </w:tcBorders>
            <w:shd w:val="clear" w:color="000000" w:fill="FFFFFF"/>
          </w:tcPr>
          <w:p w14:paraId="7A23F1EE"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81%</w:t>
            </w:r>
          </w:p>
        </w:tc>
      </w:tr>
      <w:tr w:rsidR="00F05C35" w:rsidRPr="00A1637B" w14:paraId="29F75E7A"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6F9D6FE3" w14:textId="77777777" w:rsidR="00F05C35" w:rsidRPr="00A1637B" w:rsidRDefault="00F05C35" w:rsidP="00F05C35">
            <w:pPr>
              <w:spacing w:after="0" w:line="240" w:lineRule="auto"/>
              <w:rPr>
                <w:rFonts w:eastAsia="Times New Roman" w:cstheme="minorHAnsi"/>
                <w:color w:val="000000"/>
                <w:lang w:eastAsia="en-AU"/>
              </w:rPr>
            </w:pPr>
            <w:r w:rsidRPr="00B90486">
              <w:rPr>
                <w:rFonts w:eastAsia="Times New Roman" w:cstheme="minorHAnsi"/>
                <w:b/>
                <w:color w:val="000000"/>
                <w:lang w:eastAsia="en-AU"/>
              </w:rPr>
              <w:t>Autism</w:t>
            </w:r>
          </w:p>
        </w:tc>
        <w:tc>
          <w:tcPr>
            <w:tcW w:w="483" w:type="pct"/>
            <w:tcBorders>
              <w:top w:val="nil"/>
              <w:left w:val="nil"/>
              <w:bottom w:val="single" w:sz="4" w:space="0" w:color="auto"/>
              <w:right w:val="single" w:sz="4" w:space="0" w:color="auto"/>
            </w:tcBorders>
            <w:shd w:val="clear" w:color="auto" w:fill="auto"/>
            <w:noWrap/>
            <w:vAlign w:val="bottom"/>
          </w:tcPr>
          <w:p w14:paraId="05DA4636" w14:textId="77777777" w:rsidR="00F05C35" w:rsidRPr="00A1637B"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tcPr>
          <w:p w14:paraId="21C44B14" w14:textId="77777777" w:rsidR="00F05C35" w:rsidRPr="00A1637B"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000000" w:fill="FFFFFF"/>
          </w:tcPr>
          <w:p w14:paraId="0281005B" w14:textId="77777777" w:rsidR="00F05C35" w:rsidRPr="00A1637B" w:rsidRDefault="00F05C35" w:rsidP="00F05C35">
            <w:pPr>
              <w:spacing w:after="0" w:line="240" w:lineRule="auto"/>
              <w:jc w:val="center"/>
              <w:rPr>
                <w:rFonts w:eastAsia="Times New Roman" w:cstheme="minorHAnsi"/>
                <w:color w:val="000000"/>
                <w:lang w:eastAsia="en-AU"/>
              </w:rPr>
            </w:pPr>
          </w:p>
        </w:tc>
      </w:tr>
      <w:tr w:rsidR="00F05C35" w:rsidRPr="00EB4A5B" w14:paraId="63DD902B"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11F049BD" w14:textId="77777777" w:rsidR="00F05C35" w:rsidRPr="00EB4A5B" w:rsidRDefault="00F05C35" w:rsidP="00F05C35">
            <w:pPr>
              <w:spacing w:after="0" w:line="240" w:lineRule="auto"/>
              <w:rPr>
                <w:rFonts w:eastAsia="Times New Roman" w:cstheme="minorHAnsi"/>
                <w:b/>
                <w:bCs/>
                <w:color w:val="000000"/>
                <w:lang w:eastAsia="en-AU"/>
              </w:rPr>
            </w:pPr>
            <w:r w:rsidRPr="00B90486">
              <w:rPr>
                <w:rFonts w:eastAsia="Times New Roman" w:cstheme="minorHAnsi"/>
                <w:color w:val="000000"/>
                <w:lang w:eastAsia="en-AU"/>
              </w:rPr>
              <w:t>Australian Apprenticeship</w:t>
            </w:r>
          </w:p>
        </w:tc>
        <w:tc>
          <w:tcPr>
            <w:tcW w:w="483" w:type="pct"/>
            <w:tcBorders>
              <w:top w:val="nil"/>
              <w:left w:val="nil"/>
              <w:bottom w:val="single" w:sz="4" w:space="0" w:color="auto"/>
              <w:right w:val="single" w:sz="4" w:space="0" w:color="auto"/>
            </w:tcBorders>
            <w:shd w:val="clear" w:color="auto" w:fill="auto"/>
            <w:noWrap/>
            <w:vAlign w:val="bottom"/>
          </w:tcPr>
          <w:p w14:paraId="4A4992DA" w14:textId="77777777" w:rsidR="00F05C35" w:rsidRPr="00EB4A5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0393A212" w14:textId="77777777" w:rsidR="00F05C35" w:rsidRPr="00EB4A5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000000" w:fill="FFFFFF"/>
          </w:tcPr>
          <w:p w14:paraId="51BD3D18" w14:textId="77777777" w:rsidR="00F05C35" w:rsidRPr="00EB4A5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r>
      <w:tr w:rsidR="00F05C35" w:rsidRPr="00EB4A5B" w14:paraId="1D3C429D"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45F0A247" w14:textId="77777777" w:rsidR="00F05C35" w:rsidRPr="00B90486" w:rsidRDefault="00F05C35" w:rsidP="00F05C35">
            <w:pPr>
              <w:spacing w:after="0" w:line="240" w:lineRule="auto"/>
              <w:rPr>
                <w:rFonts w:eastAsia="Times New Roman" w:cstheme="minorHAnsi"/>
                <w:b/>
                <w:color w:val="000000"/>
                <w:lang w:eastAsia="en-AU"/>
              </w:rPr>
            </w:pPr>
            <w:r w:rsidRPr="00B90486">
              <w:rPr>
                <w:rFonts w:eastAsia="Times New Roman" w:cstheme="minorHAnsi"/>
                <w:color w:val="000000"/>
                <w:lang w:eastAsia="en-AU"/>
              </w:rPr>
              <w:t>Australian Disability Enterprise</w:t>
            </w:r>
          </w:p>
        </w:tc>
        <w:tc>
          <w:tcPr>
            <w:tcW w:w="483" w:type="pct"/>
            <w:tcBorders>
              <w:top w:val="nil"/>
              <w:left w:val="nil"/>
              <w:bottom w:val="single" w:sz="4" w:space="0" w:color="auto"/>
              <w:right w:val="single" w:sz="4" w:space="0" w:color="auto"/>
            </w:tcBorders>
            <w:shd w:val="clear" w:color="auto" w:fill="auto"/>
            <w:noWrap/>
            <w:vAlign w:val="bottom"/>
          </w:tcPr>
          <w:p w14:paraId="3B8E63C5" w14:textId="77777777" w:rsidR="00F05C35" w:rsidRPr="00EB4A5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2</w:t>
            </w:r>
          </w:p>
        </w:tc>
        <w:tc>
          <w:tcPr>
            <w:tcW w:w="1283" w:type="pct"/>
            <w:tcBorders>
              <w:top w:val="nil"/>
              <w:left w:val="nil"/>
              <w:bottom w:val="single" w:sz="4" w:space="0" w:color="auto"/>
              <w:right w:val="single" w:sz="4" w:space="0" w:color="auto"/>
            </w:tcBorders>
            <w:shd w:val="clear" w:color="auto" w:fill="auto"/>
            <w:noWrap/>
            <w:vAlign w:val="bottom"/>
          </w:tcPr>
          <w:p w14:paraId="60965E92" w14:textId="77777777" w:rsidR="00F05C35" w:rsidRPr="00EB4A5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7%</w:t>
            </w:r>
          </w:p>
        </w:tc>
        <w:tc>
          <w:tcPr>
            <w:tcW w:w="1282" w:type="pct"/>
            <w:tcBorders>
              <w:top w:val="nil"/>
              <w:left w:val="nil"/>
              <w:bottom w:val="single" w:sz="4" w:space="0" w:color="auto"/>
              <w:right w:val="single" w:sz="4" w:space="0" w:color="auto"/>
            </w:tcBorders>
            <w:shd w:val="clear" w:color="000000" w:fill="FFFFFF"/>
          </w:tcPr>
          <w:p w14:paraId="03B6F75C" w14:textId="77777777" w:rsidR="00F05C35" w:rsidRPr="00EB4A5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2%</w:t>
            </w:r>
          </w:p>
        </w:tc>
      </w:tr>
      <w:tr w:rsidR="00F05C35" w:rsidRPr="00B90486" w14:paraId="7C9BFC8D"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2BD451BC" w14:textId="77777777" w:rsidR="00F05C35" w:rsidRPr="00B90486" w:rsidRDefault="00F05C35" w:rsidP="00F05C35">
            <w:pPr>
              <w:spacing w:after="0" w:line="240" w:lineRule="auto"/>
              <w:rPr>
                <w:rFonts w:eastAsia="Times New Roman" w:cstheme="minorHAnsi"/>
                <w:color w:val="000000"/>
                <w:lang w:eastAsia="en-AU"/>
              </w:rPr>
            </w:pPr>
            <w:r w:rsidRPr="00B90486">
              <w:rPr>
                <w:rFonts w:eastAsia="Times New Roman" w:cstheme="minorHAnsi"/>
                <w:color w:val="000000"/>
                <w:lang w:eastAsia="en-AU"/>
              </w:rPr>
              <w:t>Open employment market at less than minimum wage, i.e. Supported Wage  System</w:t>
            </w:r>
          </w:p>
        </w:tc>
        <w:tc>
          <w:tcPr>
            <w:tcW w:w="483" w:type="pct"/>
            <w:tcBorders>
              <w:top w:val="nil"/>
              <w:left w:val="nil"/>
              <w:bottom w:val="single" w:sz="4" w:space="0" w:color="auto"/>
              <w:right w:val="single" w:sz="4" w:space="0" w:color="auto"/>
            </w:tcBorders>
            <w:shd w:val="clear" w:color="auto" w:fill="auto"/>
            <w:noWrap/>
            <w:vAlign w:val="bottom"/>
          </w:tcPr>
          <w:p w14:paraId="0B5064D4"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2638D017"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000000" w:fill="FFFFFF"/>
          </w:tcPr>
          <w:p w14:paraId="6C93C93C"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w:t>
            </w:r>
          </w:p>
        </w:tc>
      </w:tr>
      <w:tr w:rsidR="00F05C35" w:rsidRPr="00B90486" w14:paraId="0D9169B3"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0734B3DF" w14:textId="77777777" w:rsidR="00F05C35" w:rsidRPr="00B90486" w:rsidRDefault="00F05C35" w:rsidP="00F05C35">
            <w:pPr>
              <w:spacing w:after="0" w:line="240" w:lineRule="auto"/>
              <w:rPr>
                <w:rFonts w:eastAsia="Times New Roman" w:cstheme="minorHAnsi"/>
                <w:color w:val="000000"/>
                <w:lang w:eastAsia="en-AU"/>
              </w:rPr>
            </w:pPr>
            <w:r w:rsidRPr="00B90486">
              <w:rPr>
                <w:rFonts w:eastAsia="Times New Roman" w:cstheme="minorHAnsi"/>
                <w:color w:val="000000"/>
                <w:lang w:eastAsia="en-AU"/>
              </w:rPr>
              <w:t>Open employment market with full award wages</w:t>
            </w:r>
          </w:p>
        </w:tc>
        <w:tc>
          <w:tcPr>
            <w:tcW w:w="483" w:type="pct"/>
            <w:tcBorders>
              <w:top w:val="nil"/>
              <w:left w:val="nil"/>
              <w:bottom w:val="single" w:sz="4" w:space="0" w:color="auto"/>
              <w:right w:val="single" w:sz="4" w:space="0" w:color="auto"/>
            </w:tcBorders>
            <w:shd w:val="clear" w:color="auto" w:fill="auto"/>
            <w:noWrap/>
            <w:vAlign w:val="bottom"/>
          </w:tcPr>
          <w:p w14:paraId="0BE5353A"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2</w:t>
            </w:r>
          </w:p>
        </w:tc>
        <w:tc>
          <w:tcPr>
            <w:tcW w:w="1283" w:type="pct"/>
            <w:tcBorders>
              <w:top w:val="nil"/>
              <w:left w:val="nil"/>
              <w:bottom w:val="single" w:sz="4" w:space="0" w:color="auto"/>
              <w:right w:val="single" w:sz="4" w:space="0" w:color="auto"/>
            </w:tcBorders>
            <w:shd w:val="clear" w:color="auto" w:fill="auto"/>
            <w:noWrap/>
            <w:vAlign w:val="bottom"/>
          </w:tcPr>
          <w:p w14:paraId="7337A2EC"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7%</w:t>
            </w:r>
          </w:p>
        </w:tc>
        <w:tc>
          <w:tcPr>
            <w:tcW w:w="1282" w:type="pct"/>
            <w:tcBorders>
              <w:top w:val="nil"/>
              <w:left w:val="nil"/>
              <w:bottom w:val="single" w:sz="4" w:space="0" w:color="auto"/>
              <w:right w:val="single" w:sz="4" w:space="0" w:color="auto"/>
            </w:tcBorders>
            <w:shd w:val="clear" w:color="000000" w:fill="FFFFFF"/>
          </w:tcPr>
          <w:p w14:paraId="3872220F"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2%</w:t>
            </w:r>
          </w:p>
        </w:tc>
      </w:tr>
      <w:tr w:rsidR="00F05C35" w:rsidRPr="00B90486" w14:paraId="30D8947D"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1E90C01C" w14:textId="77777777" w:rsidR="00F05C35" w:rsidRPr="00B90486" w:rsidRDefault="00F05C35" w:rsidP="00F05C35">
            <w:pPr>
              <w:spacing w:after="0" w:line="240" w:lineRule="auto"/>
              <w:rPr>
                <w:rFonts w:eastAsia="Times New Roman" w:cstheme="minorHAnsi"/>
                <w:color w:val="000000"/>
                <w:lang w:eastAsia="en-AU"/>
              </w:rPr>
            </w:pPr>
            <w:r w:rsidRPr="00B90486">
              <w:rPr>
                <w:rFonts w:eastAsia="Times New Roman" w:cstheme="minorHAnsi"/>
                <w:color w:val="000000"/>
                <w:lang w:eastAsia="en-AU"/>
              </w:rPr>
              <w:t>Other</w:t>
            </w:r>
          </w:p>
        </w:tc>
        <w:tc>
          <w:tcPr>
            <w:tcW w:w="483" w:type="pct"/>
            <w:tcBorders>
              <w:top w:val="nil"/>
              <w:left w:val="nil"/>
              <w:bottom w:val="single" w:sz="4" w:space="0" w:color="auto"/>
              <w:right w:val="single" w:sz="4" w:space="0" w:color="auto"/>
            </w:tcBorders>
            <w:shd w:val="clear" w:color="auto" w:fill="auto"/>
            <w:noWrap/>
            <w:vAlign w:val="bottom"/>
          </w:tcPr>
          <w:p w14:paraId="3226C1F9"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w:t>
            </w:r>
          </w:p>
        </w:tc>
        <w:tc>
          <w:tcPr>
            <w:tcW w:w="1283" w:type="pct"/>
            <w:tcBorders>
              <w:top w:val="nil"/>
              <w:left w:val="nil"/>
              <w:bottom w:val="single" w:sz="4" w:space="0" w:color="auto"/>
              <w:right w:val="single" w:sz="4" w:space="0" w:color="auto"/>
            </w:tcBorders>
            <w:shd w:val="clear" w:color="auto" w:fill="auto"/>
            <w:noWrap/>
            <w:vAlign w:val="bottom"/>
          </w:tcPr>
          <w:p w14:paraId="13EC3218"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4%</w:t>
            </w:r>
          </w:p>
        </w:tc>
        <w:tc>
          <w:tcPr>
            <w:tcW w:w="1282" w:type="pct"/>
            <w:tcBorders>
              <w:top w:val="nil"/>
              <w:left w:val="nil"/>
              <w:bottom w:val="single" w:sz="4" w:space="0" w:color="auto"/>
              <w:right w:val="single" w:sz="4" w:space="0" w:color="auto"/>
            </w:tcBorders>
            <w:shd w:val="clear" w:color="000000" w:fill="FFFFFF"/>
          </w:tcPr>
          <w:p w14:paraId="674A84E1"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r>
      <w:tr w:rsidR="00F05C35" w:rsidRPr="00B90486" w14:paraId="3DFE5167"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7FC556B3" w14:textId="77777777" w:rsidR="00F05C35" w:rsidRPr="00B90486" w:rsidRDefault="00F05C35" w:rsidP="00F05C35">
            <w:pPr>
              <w:spacing w:after="0" w:line="240" w:lineRule="auto"/>
              <w:rPr>
                <w:rFonts w:eastAsia="Times New Roman" w:cstheme="minorHAnsi"/>
                <w:color w:val="000000"/>
                <w:lang w:eastAsia="en-AU"/>
              </w:rPr>
            </w:pPr>
            <w:r w:rsidRPr="00B90486">
              <w:rPr>
                <w:rFonts w:eastAsia="Times New Roman" w:cstheme="minorHAnsi"/>
                <w:color w:val="000000"/>
                <w:lang w:eastAsia="en-AU"/>
              </w:rPr>
              <w:t>Self-employed</w:t>
            </w:r>
          </w:p>
        </w:tc>
        <w:tc>
          <w:tcPr>
            <w:tcW w:w="483" w:type="pct"/>
            <w:tcBorders>
              <w:top w:val="nil"/>
              <w:left w:val="nil"/>
              <w:bottom w:val="single" w:sz="4" w:space="0" w:color="auto"/>
              <w:right w:val="single" w:sz="4" w:space="0" w:color="auto"/>
            </w:tcBorders>
            <w:shd w:val="clear" w:color="auto" w:fill="auto"/>
            <w:noWrap/>
            <w:vAlign w:val="bottom"/>
          </w:tcPr>
          <w:p w14:paraId="509C0251"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0C11CFD8"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000000" w:fill="FFFFFF"/>
          </w:tcPr>
          <w:p w14:paraId="225F52F5"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r>
      <w:tr w:rsidR="00F05C35" w:rsidRPr="00B90486" w14:paraId="0107C0C4"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6085B26F" w14:textId="77777777" w:rsidR="00F05C35" w:rsidRPr="00B90486" w:rsidRDefault="00F05C35" w:rsidP="00F05C35">
            <w:pPr>
              <w:spacing w:after="0" w:line="240" w:lineRule="auto"/>
              <w:rPr>
                <w:rFonts w:eastAsia="Times New Roman" w:cstheme="minorHAnsi"/>
                <w:color w:val="000000"/>
                <w:lang w:eastAsia="en-AU"/>
              </w:rPr>
            </w:pPr>
            <w:r w:rsidRPr="00B90486">
              <w:rPr>
                <w:rFonts w:eastAsia="Times New Roman" w:cstheme="minorHAnsi"/>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tcPr>
          <w:p w14:paraId="041B3A3F"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22</w:t>
            </w:r>
          </w:p>
        </w:tc>
        <w:tc>
          <w:tcPr>
            <w:tcW w:w="1283" w:type="pct"/>
            <w:tcBorders>
              <w:top w:val="nil"/>
              <w:left w:val="nil"/>
              <w:bottom w:val="single" w:sz="4" w:space="0" w:color="auto"/>
              <w:right w:val="single" w:sz="4" w:space="0" w:color="auto"/>
            </w:tcBorders>
            <w:shd w:val="clear" w:color="auto" w:fill="auto"/>
            <w:noWrap/>
            <w:vAlign w:val="bottom"/>
          </w:tcPr>
          <w:p w14:paraId="23964846"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81%</w:t>
            </w:r>
          </w:p>
        </w:tc>
        <w:tc>
          <w:tcPr>
            <w:tcW w:w="1282" w:type="pct"/>
            <w:tcBorders>
              <w:top w:val="nil"/>
              <w:left w:val="nil"/>
              <w:bottom w:val="single" w:sz="4" w:space="0" w:color="auto"/>
              <w:right w:val="single" w:sz="4" w:space="0" w:color="auto"/>
            </w:tcBorders>
            <w:shd w:val="clear" w:color="000000" w:fill="FFFFFF"/>
          </w:tcPr>
          <w:p w14:paraId="575F608C"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95%</w:t>
            </w:r>
          </w:p>
        </w:tc>
      </w:tr>
      <w:tr w:rsidR="00F05C35" w:rsidRPr="00B90486" w14:paraId="66645338"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217AD3E1" w14:textId="77777777" w:rsidR="00F05C35" w:rsidRPr="00A1637B" w:rsidRDefault="00F05C35" w:rsidP="00F05C35">
            <w:pPr>
              <w:spacing w:after="0" w:line="240" w:lineRule="auto"/>
              <w:rPr>
                <w:rFonts w:eastAsia="Times New Roman" w:cstheme="minorHAnsi"/>
                <w:bCs/>
                <w:color w:val="000000"/>
                <w:lang w:eastAsia="en-AU"/>
              </w:rPr>
            </w:pPr>
            <w:r>
              <w:rPr>
                <w:rFonts w:eastAsia="Times New Roman" w:cstheme="minorHAnsi"/>
                <w:b/>
                <w:color w:val="000000"/>
                <w:lang w:eastAsia="en-AU"/>
              </w:rPr>
              <w:t>Psychosocial disability</w:t>
            </w:r>
          </w:p>
        </w:tc>
        <w:tc>
          <w:tcPr>
            <w:tcW w:w="483" w:type="pct"/>
            <w:tcBorders>
              <w:top w:val="nil"/>
              <w:left w:val="nil"/>
              <w:bottom w:val="single" w:sz="4" w:space="0" w:color="auto"/>
              <w:right w:val="single" w:sz="4" w:space="0" w:color="auto"/>
            </w:tcBorders>
            <w:shd w:val="clear" w:color="auto" w:fill="auto"/>
            <w:noWrap/>
            <w:vAlign w:val="bottom"/>
          </w:tcPr>
          <w:p w14:paraId="001F2CD2" w14:textId="77777777" w:rsidR="00F05C35" w:rsidRPr="00A1637B"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tcPr>
          <w:p w14:paraId="4707173E" w14:textId="77777777" w:rsidR="00F05C35" w:rsidRPr="00A1637B"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tcPr>
          <w:p w14:paraId="76138864" w14:textId="77777777" w:rsidR="00F05C35" w:rsidRPr="00A1637B" w:rsidRDefault="00F05C35" w:rsidP="00F05C35">
            <w:pPr>
              <w:spacing w:after="0" w:line="240" w:lineRule="auto"/>
              <w:jc w:val="center"/>
              <w:rPr>
                <w:rFonts w:eastAsia="Times New Roman" w:cstheme="minorHAnsi"/>
                <w:color w:val="000000"/>
                <w:lang w:eastAsia="en-AU"/>
              </w:rPr>
            </w:pPr>
          </w:p>
        </w:tc>
      </w:tr>
      <w:tr w:rsidR="00F05C35" w:rsidRPr="00B90486" w14:paraId="6A4A9306"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31D984F4" w14:textId="77777777" w:rsidR="00F05C35" w:rsidRPr="00A1637B" w:rsidRDefault="00F05C35" w:rsidP="00F05C35">
            <w:pPr>
              <w:spacing w:after="0" w:line="240" w:lineRule="auto"/>
              <w:rPr>
                <w:rFonts w:eastAsia="Times New Roman" w:cstheme="minorHAnsi"/>
                <w:bCs/>
                <w:color w:val="000000"/>
                <w:lang w:eastAsia="en-AU"/>
              </w:rPr>
            </w:pPr>
            <w:r w:rsidRPr="00B90486">
              <w:rPr>
                <w:rFonts w:eastAsia="Times New Roman" w:cstheme="minorHAnsi"/>
                <w:bCs/>
                <w:color w:val="000000"/>
                <w:lang w:eastAsia="en-AU"/>
              </w:rPr>
              <w:t>Australian Apprenticeship</w:t>
            </w:r>
          </w:p>
        </w:tc>
        <w:tc>
          <w:tcPr>
            <w:tcW w:w="483" w:type="pct"/>
            <w:tcBorders>
              <w:top w:val="nil"/>
              <w:left w:val="nil"/>
              <w:bottom w:val="single" w:sz="4" w:space="0" w:color="auto"/>
              <w:right w:val="single" w:sz="4" w:space="0" w:color="auto"/>
            </w:tcBorders>
            <w:shd w:val="clear" w:color="auto" w:fill="auto"/>
            <w:noWrap/>
            <w:vAlign w:val="bottom"/>
          </w:tcPr>
          <w:p w14:paraId="00CE56EB"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06E9136C"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369AC37E"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r>
      <w:tr w:rsidR="00F05C35" w:rsidRPr="00B90486" w14:paraId="1D49D806"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49F73208" w14:textId="77777777" w:rsidR="00F05C35" w:rsidRPr="00A1637B" w:rsidRDefault="00F05C35" w:rsidP="00F05C35">
            <w:pPr>
              <w:spacing w:after="0" w:line="240" w:lineRule="auto"/>
              <w:rPr>
                <w:rFonts w:eastAsia="Times New Roman" w:cstheme="minorHAnsi"/>
                <w:bCs/>
                <w:color w:val="000000"/>
                <w:lang w:eastAsia="en-AU"/>
              </w:rPr>
            </w:pPr>
            <w:r w:rsidRPr="00B90486">
              <w:rPr>
                <w:rFonts w:eastAsia="Times New Roman" w:cstheme="minorHAnsi"/>
                <w:bCs/>
                <w:color w:val="000000"/>
                <w:lang w:eastAsia="en-AU"/>
              </w:rPr>
              <w:t>Australian Disability Enterprise</w:t>
            </w:r>
          </w:p>
        </w:tc>
        <w:tc>
          <w:tcPr>
            <w:tcW w:w="483" w:type="pct"/>
            <w:tcBorders>
              <w:top w:val="nil"/>
              <w:left w:val="nil"/>
              <w:bottom w:val="single" w:sz="4" w:space="0" w:color="auto"/>
              <w:right w:val="single" w:sz="4" w:space="0" w:color="auto"/>
            </w:tcBorders>
            <w:shd w:val="clear" w:color="auto" w:fill="auto"/>
            <w:noWrap/>
            <w:vAlign w:val="bottom"/>
          </w:tcPr>
          <w:p w14:paraId="2B47497B"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68DAAEBA"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286DF482"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3%</w:t>
            </w:r>
          </w:p>
        </w:tc>
      </w:tr>
      <w:tr w:rsidR="00F05C35" w:rsidRPr="00B90486" w14:paraId="3024C401"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34F12BE2" w14:textId="056A0794" w:rsidR="00F05C35" w:rsidRPr="00A1637B" w:rsidRDefault="00F05C35" w:rsidP="00F05C35">
            <w:pPr>
              <w:spacing w:after="0" w:line="240" w:lineRule="auto"/>
              <w:rPr>
                <w:rFonts w:eastAsia="Times New Roman" w:cstheme="minorHAnsi"/>
                <w:b/>
                <w:bCs/>
                <w:color w:val="000000"/>
                <w:lang w:eastAsia="en-AU"/>
              </w:rPr>
            </w:pPr>
            <w:r w:rsidRPr="00B90486">
              <w:rPr>
                <w:rFonts w:eastAsia="Times New Roman" w:cstheme="minorHAnsi"/>
                <w:bCs/>
                <w:color w:val="000000"/>
                <w:lang w:eastAsia="en-AU"/>
              </w:rPr>
              <w:lastRenderedPageBreak/>
              <w:t>Open employment market at less than minimum wage, i.e. Supported Wage System</w:t>
            </w:r>
          </w:p>
        </w:tc>
        <w:tc>
          <w:tcPr>
            <w:tcW w:w="483" w:type="pct"/>
            <w:tcBorders>
              <w:top w:val="nil"/>
              <w:left w:val="nil"/>
              <w:bottom w:val="single" w:sz="4" w:space="0" w:color="auto"/>
              <w:right w:val="single" w:sz="4" w:space="0" w:color="auto"/>
            </w:tcBorders>
            <w:shd w:val="clear" w:color="auto" w:fill="auto"/>
            <w:noWrap/>
            <w:vAlign w:val="bottom"/>
          </w:tcPr>
          <w:p w14:paraId="232D3E71"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19C13784"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247B7ADA"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w:t>
            </w:r>
          </w:p>
        </w:tc>
      </w:tr>
      <w:tr w:rsidR="00F05C35" w:rsidRPr="00B90486" w14:paraId="1909422E"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0D8026CB" w14:textId="77777777" w:rsidR="00F05C35" w:rsidRPr="00A1637B" w:rsidRDefault="00F05C35" w:rsidP="00F05C35">
            <w:pPr>
              <w:spacing w:after="0" w:line="240" w:lineRule="auto"/>
              <w:rPr>
                <w:rFonts w:eastAsia="Times New Roman" w:cstheme="minorHAnsi"/>
                <w:bCs/>
                <w:color w:val="000000"/>
                <w:lang w:eastAsia="en-AU"/>
              </w:rPr>
            </w:pPr>
            <w:r w:rsidRPr="00B90486">
              <w:rPr>
                <w:rFonts w:eastAsia="Times New Roman" w:cstheme="minorHAnsi"/>
                <w:bCs/>
                <w:color w:val="000000"/>
                <w:lang w:eastAsia="en-AU"/>
              </w:rPr>
              <w:t>Open employment market with full award wages</w:t>
            </w:r>
          </w:p>
        </w:tc>
        <w:tc>
          <w:tcPr>
            <w:tcW w:w="483" w:type="pct"/>
            <w:tcBorders>
              <w:top w:val="nil"/>
              <w:left w:val="nil"/>
              <w:bottom w:val="single" w:sz="4" w:space="0" w:color="auto"/>
              <w:right w:val="single" w:sz="4" w:space="0" w:color="auto"/>
            </w:tcBorders>
            <w:shd w:val="clear" w:color="auto" w:fill="auto"/>
            <w:noWrap/>
            <w:vAlign w:val="bottom"/>
          </w:tcPr>
          <w:p w14:paraId="085CF7B7"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w:t>
            </w:r>
          </w:p>
        </w:tc>
        <w:tc>
          <w:tcPr>
            <w:tcW w:w="1283" w:type="pct"/>
            <w:tcBorders>
              <w:top w:val="nil"/>
              <w:left w:val="nil"/>
              <w:bottom w:val="single" w:sz="4" w:space="0" w:color="auto"/>
              <w:right w:val="single" w:sz="4" w:space="0" w:color="auto"/>
            </w:tcBorders>
            <w:shd w:val="clear" w:color="auto" w:fill="auto"/>
            <w:noWrap/>
            <w:vAlign w:val="bottom"/>
          </w:tcPr>
          <w:p w14:paraId="7197E345"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8%</w:t>
            </w:r>
          </w:p>
        </w:tc>
        <w:tc>
          <w:tcPr>
            <w:tcW w:w="1282" w:type="pct"/>
            <w:tcBorders>
              <w:top w:val="nil"/>
              <w:left w:val="nil"/>
              <w:bottom w:val="single" w:sz="4" w:space="0" w:color="auto"/>
              <w:right w:val="single" w:sz="4" w:space="0" w:color="auto"/>
            </w:tcBorders>
            <w:shd w:val="clear" w:color="auto" w:fill="auto"/>
          </w:tcPr>
          <w:p w14:paraId="6AF6CC51"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4%</w:t>
            </w:r>
          </w:p>
        </w:tc>
      </w:tr>
      <w:tr w:rsidR="00F05C35" w:rsidRPr="00B90486" w14:paraId="1A49D33F"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133C90D7" w14:textId="77777777" w:rsidR="00F05C35" w:rsidRPr="00A1637B" w:rsidRDefault="00F05C35" w:rsidP="00F05C35">
            <w:pPr>
              <w:spacing w:after="0" w:line="240" w:lineRule="auto"/>
              <w:rPr>
                <w:rFonts w:eastAsia="Times New Roman" w:cstheme="minorHAnsi"/>
                <w:bCs/>
                <w:color w:val="000000"/>
                <w:lang w:eastAsia="en-AU"/>
              </w:rPr>
            </w:pPr>
            <w:r w:rsidRPr="00B90486">
              <w:rPr>
                <w:rFonts w:eastAsia="Times New Roman" w:cstheme="minorHAnsi"/>
                <w:bCs/>
                <w:color w:val="000000"/>
                <w:lang w:eastAsia="en-AU"/>
              </w:rPr>
              <w:t>Other</w:t>
            </w:r>
          </w:p>
        </w:tc>
        <w:tc>
          <w:tcPr>
            <w:tcW w:w="483" w:type="pct"/>
            <w:tcBorders>
              <w:top w:val="nil"/>
              <w:left w:val="nil"/>
              <w:bottom w:val="single" w:sz="4" w:space="0" w:color="auto"/>
              <w:right w:val="single" w:sz="4" w:space="0" w:color="auto"/>
            </w:tcBorders>
            <w:shd w:val="clear" w:color="auto" w:fill="auto"/>
            <w:noWrap/>
            <w:vAlign w:val="bottom"/>
          </w:tcPr>
          <w:p w14:paraId="158D4F71"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692D5287"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0AC3F2E4"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r>
      <w:tr w:rsidR="00F05C35" w:rsidRPr="00B90486" w14:paraId="2019D58F"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1D39D721" w14:textId="77777777" w:rsidR="00F05C35" w:rsidRPr="00A1637B" w:rsidRDefault="00F05C35" w:rsidP="00F05C35">
            <w:pPr>
              <w:spacing w:after="0" w:line="240" w:lineRule="auto"/>
              <w:rPr>
                <w:rFonts w:eastAsia="Times New Roman" w:cstheme="minorHAnsi"/>
                <w:bCs/>
                <w:color w:val="000000"/>
                <w:lang w:eastAsia="en-AU"/>
              </w:rPr>
            </w:pPr>
            <w:r w:rsidRPr="00B90486">
              <w:rPr>
                <w:rFonts w:eastAsia="Times New Roman" w:cstheme="minorHAnsi"/>
                <w:bCs/>
                <w:color w:val="000000"/>
                <w:lang w:eastAsia="en-AU"/>
              </w:rPr>
              <w:t>Self-employed</w:t>
            </w:r>
          </w:p>
        </w:tc>
        <w:tc>
          <w:tcPr>
            <w:tcW w:w="483" w:type="pct"/>
            <w:tcBorders>
              <w:top w:val="nil"/>
              <w:left w:val="nil"/>
              <w:bottom w:val="single" w:sz="4" w:space="0" w:color="auto"/>
              <w:right w:val="single" w:sz="4" w:space="0" w:color="auto"/>
            </w:tcBorders>
            <w:shd w:val="clear" w:color="auto" w:fill="auto"/>
            <w:noWrap/>
            <w:vAlign w:val="bottom"/>
          </w:tcPr>
          <w:p w14:paraId="4EFECC27"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1FEAD2BB"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0EA30C41"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r>
      <w:tr w:rsidR="00F05C35" w:rsidRPr="00B90486" w14:paraId="39A13FBA"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1A228E6B" w14:textId="77777777" w:rsidR="00F05C35" w:rsidRPr="00A1637B" w:rsidRDefault="00F05C35" w:rsidP="00F05C35">
            <w:pPr>
              <w:spacing w:after="0" w:line="240" w:lineRule="auto"/>
              <w:rPr>
                <w:rFonts w:eastAsia="Times New Roman" w:cstheme="minorHAnsi"/>
                <w:bCs/>
                <w:color w:val="000000"/>
                <w:lang w:eastAsia="en-AU"/>
              </w:rPr>
            </w:pPr>
            <w:r w:rsidRPr="00B90486">
              <w:rPr>
                <w:rFonts w:eastAsia="Times New Roman" w:cstheme="minorHAnsi"/>
                <w:bCs/>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tcPr>
          <w:p w14:paraId="3ABE4C94"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11</w:t>
            </w:r>
          </w:p>
        </w:tc>
        <w:tc>
          <w:tcPr>
            <w:tcW w:w="1283" w:type="pct"/>
            <w:tcBorders>
              <w:top w:val="nil"/>
              <w:left w:val="nil"/>
              <w:bottom w:val="single" w:sz="4" w:space="0" w:color="auto"/>
              <w:right w:val="single" w:sz="4" w:space="0" w:color="auto"/>
            </w:tcBorders>
            <w:shd w:val="clear" w:color="auto" w:fill="auto"/>
            <w:noWrap/>
            <w:vAlign w:val="bottom"/>
          </w:tcPr>
          <w:p w14:paraId="318C9BF7"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92%</w:t>
            </w:r>
          </w:p>
        </w:tc>
        <w:tc>
          <w:tcPr>
            <w:tcW w:w="1282" w:type="pct"/>
            <w:tcBorders>
              <w:top w:val="nil"/>
              <w:left w:val="nil"/>
              <w:bottom w:val="single" w:sz="4" w:space="0" w:color="auto"/>
              <w:right w:val="single" w:sz="4" w:space="0" w:color="auto"/>
            </w:tcBorders>
            <w:shd w:val="clear" w:color="auto" w:fill="auto"/>
          </w:tcPr>
          <w:p w14:paraId="7A48102B" w14:textId="77777777" w:rsidR="00F05C35" w:rsidRPr="00A1637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92%</w:t>
            </w:r>
          </w:p>
        </w:tc>
      </w:tr>
      <w:tr w:rsidR="00F05C35" w:rsidRPr="00B90486" w14:paraId="6C65331D"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7A169104" w14:textId="77777777" w:rsidR="00F05C35" w:rsidRPr="00B90486" w:rsidRDefault="00F05C35" w:rsidP="00F05C35">
            <w:pPr>
              <w:spacing w:after="0" w:line="240" w:lineRule="auto"/>
              <w:rPr>
                <w:rFonts w:eastAsia="Times New Roman" w:cstheme="minorHAnsi"/>
                <w:color w:val="000000"/>
                <w:lang w:eastAsia="en-AU"/>
              </w:rPr>
            </w:pPr>
            <w:r w:rsidRPr="00B90486">
              <w:rPr>
                <w:rFonts w:eastAsia="Times New Roman" w:cstheme="minorHAnsi"/>
                <w:b/>
                <w:bCs/>
                <w:color w:val="000000"/>
                <w:lang w:eastAsia="en-AU"/>
              </w:rPr>
              <w:t>Other</w:t>
            </w:r>
          </w:p>
        </w:tc>
        <w:tc>
          <w:tcPr>
            <w:tcW w:w="483" w:type="pct"/>
            <w:tcBorders>
              <w:top w:val="nil"/>
              <w:left w:val="nil"/>
              <w:bottom w:val="single" w:sz="4" w:space="0" w:color="auto"/>
              <w:right w:val="single" w:sz="4" w:space="0" w:color="auto"/>
            </w:tcBorders>
            <w:shd w:val="clear" w:color="auto" w:fill="auto"/>
            <w:noWrap/>
            <w:vAlign w:val="bottom"/>
            <w:hideMark/>
          </w:tcPr>
          <w:p w14:paraId="4EC64D79" w14:textId="77777777" w:rsidR="00F05C35" w:rsidRPr="00B90486"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hideMark/>
          </w:tcPr>
          <w:p w14:paraId="28970116" w14:textId="77777777" w:rsidR="00F05C35" w:rsidRPr="00B90486"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auto"/>
          </w:tcPr>
          <w:p w14:paraId="44117292" w14:textId="77777777" w:rsidR="00F05C35" w:rsidRPr="00B90486" w:rsidRDefault="00F05C35" w:rsidP="00F05C35">
            <w:pPr>
              <w:spacing w:after="0" w:line="240" w:lineRule="auto"/>
              <w:jc w:val="center"/>
              <w:rPr>
                <w:rFonts w:eastAsia="Times New Roman" w:cstheme="minorHAnsi"/>
                <w:color w:val="000000"/>
                <w:lang w:eastAsia="en-AU"/>
              </w:rPr>
            </w:pPr>
          </w:p>
        </w:tc>
      </w:tr>
      <w:tr w:rsidR="00F05C35" w:rsidRPr="00B90486" w14:paraId="6D9FC9BD"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0166C4D8" w14:textId="77777777" w:rsidR="00F05C35" w:rsidRPr="00B90486" w:rsidRDefault="00F05C35" w:rsidP="00F05C35">
            <w:pPr>
              <w:spacing w:after="0" w:line="240" w:lineRule="auto"/>
              <w:rPr>
                <w:rFonts w:eastAsia="Times New Roman" w:cstheme="minorHAnsi"/>
                <w:color w:val="000000"/>
                <w:lang w:eastAsia="en-AU"/>
              </w:rPr>
            </w:pPr>
            <w:r w:rsidRPr="00B90486">
              <w:rPr>
                <w:rFonts w:eastAsia="Times New Roman" w:cstheme="minorHAnsi"/>
                <w:bCs/>
                <w:color w:val="000000"/>
                <w:lang w:eastAsia="en-AU"/>
              </w:rPr>
              <w:t>Australian Apprenticeship</w:t>
            </w:r>
          </w:p>
        </w:tc>
        <w:tc>
          <w:tcPr>
            <w:tcW w:w="483" w:type="pct"/>
            <w:tcBorders>
              <w:top w:val="nil"/>
              <w:left w:val="nil"/>
              <w:bottom w:val="single" w:sz="4" w:space="0" w:color="auto"/>
              <w:right w:val="single" w:sz="4" w:space="0" w:color="auto"/>
            </w:tcBorders>
            <w:shd w:val="clear" w:color="auto" w:fill="auto"/>
            <w:noWrap/>
            <w:vAlign w:val="bottom"/>
            <w:hideMark/>
          </w:tcPr>
          <w:p w14:paraId="5E9A35C2"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hideMark/>
          </w:tcPr>
          <w:p w14:paraId="5D0D4285"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60BDD4F6"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r>
      <w:tr w:rsidR="00F05C35" w:rsidRPr="00EB4A5B" w14:paraId="383BE4EC"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260B58D7" w14:textId="77777777" w:rsidR="00F05C35" w:rsidRPr="00B90486" w:rsidRDefault="00F05C35" w:rsidP="00F05C35">
            <w:pPr>
              <w:spacing w:after="0" w:line="240" w:lineRule="auto"/>
              <w:rPr>
                <w:rFonts w:eastAsia="Times New Roman" w:cstheme="minorHAnsi"/>
                <w:b/>
                <w:color w:val="000000"/>
                <w:lang w:eastAsia="en-AU"/>
              </w:rPr>
            </w:pPr>
            <w:r w:rsidRPr="00B90486">
              <w:rPr>
                <w:rFonts w:eastAsia="Times New Roman" w:cstheme="minorHAnsi"/>
                <w:bCs/>
                <w:color w:val="000000"/>
                <w:lang w:eastAsia="en-AU"/>
              </w:rPr>
              <w:t>Australian Disability Enterprise</w:t>
            </w:r>
          </w:p>
        </w:tc>
        <w:tc>
          <w:tcPr>
            <w:tcW w:w="483" w:type="pct"/>
            <w:tcBorders>
              <w:top w:val="nil"/>
              <w:left w:val="nil"/>
              <w:bottom w:val="single" w:sz="4" w:space="0" w:color="auto"/>
              <w:right w:val="single" w:sz="4" w:space="0" w:color="auto"/>
            </w:tcBorders>
            <w:shd w:val="clear" w:color="auto" w:fill="auto"/>
            <w:noWrap/>
            <w:vAlign w:val="bottom"/>
            <w:hideMark/>
          </w:tcPr>
          <w:p w14:paraId="1C5BE947" w14:textId="77777777" w:rsidR="00F05C35" w:rsidRPr="00EB4A5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w:t>
            </w:r>
          </w:p>
        </w:tc>
        <w:tc>
          <w:tcPr>
            <w:tcW w:w="1283" w:type="pct"/>
            <w:tcBorders>
              <w:top w:val="nil"/>
              <w:left w:val="nil"/>
              <w:bottom w:val="single" w:sz="4" w:space="0" w:color="auto"/>
              <w:right w:val="single" w:sz="4" w:space="0" w:color="auto"/>
            </w:tcBorders>
            <w:shd w:val="clear" w:color="auto" w:fill="auto"/>
            <w:noWrap/>
            <w:vAlign w:val="bottom"/>
            <w:hideMark/>
          </w:tcPr>
          <w:p w14:paraId="0D1112FA" w14:textId="77777777" w:rsidR="00F05C35" w:rsidRPr="00EB4A5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9%</w:t>
            </w:r>
          </w:p>
        </w:tc>
        <w:tc>
          <w:tcPr>
            <w:tcW w:w="1282" w:type="pct"/>
            <w:tcBorders>
              <w:top w:val="nil"/>
              <w:left w:val="nil"/>
              <w:bottom w:val="single" w:sz="4" w:space="0" w:color="auto"/>
              <w:right w:val="single" w:sz="4" w:space="0" w:color="auto"/>
            </w:tcBorders>
            <w:shd w:val="clear" w:color="auto" w:fill="auto"/>
          </w:tcPr>
          <w:p w14:paraId="6311AD8D" w14:textId="77777777" w:rsidR="00F05C35" w:rsidRPr="00EB4A5B"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2%</w:t>
            </w:r>
          </w:p>
        </w:tc>
      </w:tr>
      <w:tr w:rsidR="00F05C35" w:rsidRPr="00B90486" w14:paraId="0DC8A98D"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6CC9FE62" w14:textId="77777777" w:rsidR="00F05C35" w:rsidRPr="00B90486" w:rsidRDefault="00F05C35" w:rsidP="00F05C35">
            <w:pPr>
              <w:spacing w:after="0" w:line="240" w:lineRule="auto"/>
              <w:rPr>
                <w:rFonts w:eastAsia="Times New Roman" w:cstheme="minorHAnsi"/>
                <w:color w:val="000000"/>
                <w:lang w:eastAsia="en-AU"/>
              </w:rPr>
            </w:pPr>
            <w:r w:rsidRPr="00B90486">
              <w:rPr>
                <w:rFonts w:eastAsia="Times New Roman" w:cstheme="minorHAnsi"/>
                <w:bCs/>
                <w:color w:val="000000"/>
                <w:lang w:eastAsia="en-AU"/>
              </w:rPr>
              <w:t>Open employment market at less than minimum wage, i.e. Supported Wage  System</w:t>
            </w:r>
          </w:p>
        </w:tc>
        <w:tc>
          <w:tcPr>
            <w:tcW w:w="483" w:type="pct"/>
            <w:tcBorders>
              <w:top w:val="nil"/>
              <w:left w:val="nil"/>
              <w:bottom w:val="single" w:sz="4" w:space="0" w:color="auto"/>
              <w:right w:val="single" w:sz="4" w:space="0" w:color="auto"/>
            </w:tcBorders>
            <w:shd w:val="clear" w:color="auto" w:fill="auto"/>
            <w:noWrap/>
            <w:vAlign w:val="bottom"/>
            <w:hideMark/>
          </w:tcPr>
          <w:p w14:paraId="1C30EED7"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hideMark/>
          </w:tcPr>
          <w:p w14:paraId="1C475DB0"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78E1E986"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w:t>
            </w:r>
          </w:p>
        </w:tc>
      </w:tr>
      <w:tr w:rsidR="00F05C35" w:rsidRPr="00B90486" w14:paraId="21D9E100"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661D410A" w14:textId="77777777" w:rsidR="00F05C35" w:rsidRPr="00B90486" w:rsidRDefault="00F05C35" w:rsidP="00F05C35">
            <w:pPr>
              <w:spacing w:after="0" w:line="240" w:lineRule="auto"/>
              <w:rPr>
                <w:rFonts w:eastAsia="Times New Roman" w:cstheme="minorHAnsi"/>
                <w:color w:val="000000"/>
                <w:lang w:eastAsia="en-AU"/>
              </w:rPr>
            </w:pPr>
            <w:r w:rsidRPr="00B90486">
              <w:rPr>
                <w:rFonts w:eastAsia="Times New Roman" w:cstheme="minorHAnsi"/>
                <w:bCs/>
                <w:color w:val="000000"/>
                <w:lang w:eastAsia="en-AU"/>
              </w:rPr>
              <w:t>Open employment market with full award wages</w:t>
            </w:r>
          </w:p>
        </w:tc>
        <w:tc>
          <w:tcPr>
            <w:tcW w:w="483" w:type="pct"/>
            <w:tcBorders>
              <w:top w:val="nil"/>
              <w:left w:val="nil"/>
              <w:bottom w:val="single" w:sz="4" w:space="0" w:color="auto"/>
              <w:right w:val="single" w:sz="4" w:space="0" w:color="auto"/>
            </w:tcBorders>
            <w:shd w:val="clear" w:color="auto" w:fill="auto"/>
            <w:noWrap/>
            <w:vAlign w:val="bottom"/>
            <w:hideMark/>
          </w:tcPr>
          <w:p w14:paraId="0B550D07"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2</w:t>
            </w:r>
          </w:p>
        </w:tc>
        <w:tc>
          <w:tcPr>
            <w:tcW w:w="1283" w:type="pct"/>
            <w:tcBorders>
              <w:top w:val="nil"/>
              <w:left w:val="nil"/>
              <w:bottom w:val="single" w:sz="4" w:space="0" w:color="auto"/>
              <w:right w:val="single" w:sz="4" w:space="0" w:color="auto"/>
            </w:tcBorders>
            <w:shd w:val="clear" w:color="auto" w:fill="auto"/>
            <w:noWrap/>
            <w:vAlign w:val="bottom"/>
            <w:hideMark/>
          </w:tcPr>
          <w:p w14:paraId="58E18AB3"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18%</w:t>
            </w:r>
          </w:p>
        </w:tc>
        <w:tc>
          <w:tcPr>
            <w:tcW w:w="1282" w:type="pct"/>
            <w:tcBorders>
              <w:top w:val="nil"/>
              <w:left w:val="nil"/>
              <w:bottom w:val="single" w:sz="4" w:space="0" w:color="auto"/>
              <w:right w:val="single" w:sz="4" w:space="0" w:color="auto"/>
            </w:tcBorders>
            <w:shd w:val="clear" w:color="auto" w:fill="auto"/>
          </w:tcPr>
          <w:p w14:paraId="5F92E7F7"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13%</w:t>
            </w:r>
          </w:p>
        </w:tc>
      </w:tr>
      <w:tr w:rsidR="00F05C35" w:rsidRPr="00B90486" w14:paraId="3ABB0FBE"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3E99708D" w14:textId="77777777" w:rsidR="00F05C35" w:rsidRPr="00B90486" w:rsidRDefault="00F05C35" w:rsidP="00F05C35">
            <w:pPr>
              <w:spacing w:after="0" w:line="240" w:lineRule="auto"/>
              <w:rPr>
                <w:rFonts w:eastAsia="Times New Roman" w:cstheme="minorHAnsi"/>
                <w:color w:val="000000"/>
                <w:lang w:eastAsia="en-AU"/>
              </w:rPr>
            </w:pPr>
            <w:r w:rsidRPr="00B90486">
              <w:rPr>
                <w:rFonts w:eastAsia="Times New Roman" w:cstheme="minorHAnsi"/>
                <w:bCs/>
                <w:color w:val="000000"/>
                <w:lang w:eastAsia="en-AU"/>
              </w:rPr>
              <w:t>Other</w:t>
            </w:r>
          </w:p>
        </w:tc>
        <w:tc>
          <w:tcPr>
            <w:tcW w:w="483" w:type="pct"/>
            <w:tcBorders>
              <w:top w:val="nil"/>
              <w:left w:val="nil"/>
              <w:bottom w:val="single" w:sz="4" w:space="0" w:color="auto"/>
              <w:right w:val="single" w:sz="4" w:space="0" w:color="auto"/>
            </w:tcBorders>
            <w:shd w:val="clear" w:color="auto" w:fill="auto"/>
            <w:noWrap/>
            <w:vAlign w:val="bottom"/>
            <w:hideMark/>
          </w:tcPr>
          <w:p w14:paraId="1F7FA9DD"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hideMark/>
          </w:tcPr>
          <w:p w14:paraId="7FA4588D"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5EE60E2F"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w:t>
            </w:r>
          </w:p>
        </w:tc>
      </w:tr>
      <w:tr w:rsidR="00F05C35" w:rsidRPr="00B90486" w14:paraId="20D2BFB5"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3557D0BA" w14:textId="77777777" w:rsidR="00F05C35" w:rsidRPr="00B90486" w:rsidRDefault="00F05C35" w:rsidP="00F05C35">
            <w:pPr>
              <w:spacing w:after="0" w:line="240" w:lineRule="auto"/>
              <w:rPr>
                <w:rFonts w:eastAsia="Times New Roman" w:cstheme="minorHAnsi"/>
                <w:color w:val="000000"/>
                <w:lang w:eastAsia="en-AU"/>
              </w:rPr>
            </w:pPr>
            <w:r w:rsidRPr="00B90486">
              <w:rPr>
                <w:rFonts w:eastAsia="Times New Roman" w:cstheme="minorHAnsi"/>
                <w:bCs/>
                <w:color w:val="000000"/>
                <w:lang w:eastAsia="en-AU"/>
              </w:rPr>
              <w:t>Self-employed</w:t>
            </w:r>
          </w:p>
        </w:tc>
        <w:tc>
          <w:tcPr>
            <w:tcW w:w="483" w:type="pct"/>
            <w:tcBorders>
              <w:top w:val="nil"/>
              <w:left w:val="nil"/>
              <w:bottom w:val="single" w:sz="4" w:space="0" w:color="auto"/>
              <w:right w:val="single" w:sz="4" w:space="0" w:color="auto"/>
            </w:tcBorders>
            <w:shd w:val="clear" w:color="auto" w:fill="auto"/>
            <w:noWrap/>
            <w:vAlign w:val="bottom"/>
            <w:hideMark/>
          </w:tcPr>
          <w:p w14:paraId="04EF4E35"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1</w:t>
            </w:r>
          </w:p>
        </w:tc>
        <w:tc>
          <w:tcPr>
            <w:tcW w:w="1283" w:type="pct"/>
            <w:tcBorders>
              <w:top w:val="nil"/>
              <w:left w:val="nil"/>
              <w:bottom w:val="single" w:sz="4" w:space="0" w:color="auto"/>
              <w:right w:val="single" w:sz="4" w:space="0" w:color="auto"/>
            </w:tcBorders>
            <w:shd w:val="clear" w:color="auto" w:fill="auto"/>
            <w:noWrap/>
            <w:vAlign w:val="bottom"/>
            <w:hideMark/>
          </w:tcPr>
          <w:p w14:paraId="6B980A8A"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9%</w:t>
            </w:r>
          </w:p>
        </w:tc>
        <w:tc>
          <w:tcPr>
            <w:tcW w:w="1282" w:type="pct"/>
            <w:tcBorders>
              <w:top w:val="nil"/>
              <w:left w:val="nil"/>
              <w:bottom w:val="single" w:sz="4" w:space="0" w:color="auto"/>
              <w:right w:val="single" w:sz="4" w:space="0" w:color="auto"/>
            </w:tcBorders>
            <w:shd w:val="clear" w:color="auto" w:fill="auto"/>
          </w:tcPr>
          <w:p w14:paraId="42D92E51"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2%</w:t>
            </w:r>
          </w:p>
        </w:tc>
      </w:tr>
      <w:tr w:rsidR="00F05C35" w:rsidRPr="00B90486" w14:paraId="0A993D6E"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501133E8" w14:textId="77777777" w:rsidR="00F05C35" w:rsidRPr="00B90486" w:rsidRDefault="00F05C35" w:rsidP="00F05C35">
            <w:pPr>
              <w:spacing w:after="0" w:line="240" w:lineRule="auto"/>
              <w:rPr>
                <w:rFonts w:eastAsia="Times New Roman" w:cstheme="minorHAnsi"/>
                <w:color w:val="000000"/>
                <w:lang w:eastAsia="en-AU"/>
              </w:rPr>
            </w:pPr>
            <w:r w:rsidRPr="00B90486">
              <w:rPr>
                <w:rFonts w:eastAsia="Times New Roman" w:cstheme="minorHAnsi"/>
                <w:bCs/>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hideMark/>
          </w:tcPr>
          <w:p w14:paraId="3F012B1D"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7</w:t>
            </w:r>
          </w:p>
        </w:tc>
        <w:tc>
          <w:tcPr>
            <w:tcW w:w="1283" w:type="pct"/>
            <w:tcBorders>
              <w:top w:val="nil"/>
              <w:left w:val="nil"/>
              <w:bottom w:val="single" w:sz="4" w:space="0" w:color="auto"/>
              <w:right w:val="single" w:sz="4" w:space="0" w:color="auto"/>
            </w:tcBorders>
            <w:shd w:val="clear" w:color="auto" w:fill="auto"/>
            <w:noWrap/>
            <w:vAlign w:val="bottom"/>
            <w:hideMark/>
          </w:tcPr>
          <w:p w14:paraId="2ADFDD97"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64%</w:t>
            </w:r>
          </w:p>
        </w:tc>
        <w:tc>
          <w:tcPr>
            <w:tcW w:w="1282" w:type="pct"/>
            <w:tcBorders>
              <w:top w:val="nil"/>
              <w:left w:val="nil"/>
              <w:bottom w:val="single" w:sz="4" w:space="0" w:color="auto"/>
              <w:right w:val="single" w:sz="4" w:space="0" w:color="auto"/>
            </w:tcBorders>
            <w:shd w:val="clear" w:color="auto" w:fill="auto"/>
          </w:tcPr>
          <w:p w14:paraId="6944AC77" w14:textId="77777777" w:rsidR="00F05C35" w:rsidRPr="00B90486" w:rsidRDefault="00F05C35" w:rsidP="00F05C35">
            <w:pPr>
              <w:spacing w:after="0" w:line="240" w:lineRule="auto"/>
              <w:jc w:val="center"/>
              <w:rPr>
                <w:rFonts w:eastAsia="Times New Roman" w:cstheme="minorHAnsi"/>
                <w:color w:val="000000"/>
                <w:lang w:eastAsia="en-AU"/>
              </w:rPr>
            </w:pPr>
            <w:r w:rsidRPr="00B90486">
              <w:rPr>
                <w:rFonts w:eastAsia="Times New Roman" w:cstheme="minorHAnsi"/>
                <w:color w:val="000000"/>
                <w:lang w:eastAsia="en-AU"/>
              </w:rPr>
              <w:t>82%</w:t>
            </w:r>
          </w:p>
        </w:tc>
      </w:tr>
      <w:tr w:rsidR="00F05C35" w:rsidRPr="00B90486" w14:paraId="4AE414BF"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33D66387" w14:textId="77777777" w:rsidR="00F05C35" w:rsidRPr="00B90486" w:rsidRDefault="00F05C35" w:rsidP="00F05C35">
            <w:pPr>
              <w:spacing w:after="0" w:line="240" w:lineRule="auto"/>
              <w:rPr>
                <w:rFonts w:eastAsia="Times New Roman" w:cstheme="minorHAnsi"/>
                <w:color w:val="000000"/>
                <w:lang w:eastAsia="en-AU"/>
              </w:rPr>
            </w:pPr>
            <w:r w:rsidRPr="00274F59">
              <w:rPr>
                <w:rFonts w:eastAsia="Times New Roman" w:cstheme="minorHAnsi"/>
                <w:b/>
                <w:bCs/>
                <w:color w:val="000000"/>
                <w:lang w:eastAsia="en-AU"/>
              </w:rPr>
              <w:t>Total</w:t>
            </w:r>
          </w:p>
        </w:tc>
        <w:tc>
          <w:tcPr>
            <w:tcW w:w="483" w:type="pct"/>
            <w:tcBorders>
              <w:top w:val="nil"/>
              <w:left w:val="nil"/>
              <w:bottom w:val="single" w:sz="4" w:space="0" w:color="auto"/>
              <w:right w:val="single" w:sz="4" w:space="0" w:color="auto"/>
            </w:tcBorders>
            <w:shd w:val="clear" w:color="auto" w:fill="auto"/>
            <w:noWrap/>
            <w:vAlign w:val="bottom"/>
            <w:hideMark/>
          </w:tcPr>
          <w:p w14:paraId="42B4FF38" w14:textId="77777777" w:rsidR="00F05C35" w:rsidRPr="00B90486"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hideMark/>
          </w:tcPr>
          <w:p w14:paraId="34AFE4A1" w14:textId="77777777" w:rsidR="00F05C35" w:rsidRPr="00B90486"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auto"/>
          </w:tcPr>
          <w:p w14:paraId="5AE2D3CC" w14:textId="77777777" w:rsidR="00F05C35" w:rsidRPr="00B90486" w:rsidRDefault="00F05C35" w:rsidP="00F05C35">
            <w:pPr>
              <w:spacing w:after="0" w:line="240" w:lineRule="auto"/>
              <w:jc w:val="center"/>
              <w:rPr>
                <w:rFonts w:eastAsia="Times New Roman" w:cstheme="minorHAnsi"/>
                <w:color w:val="000000"/>
                <w:lang w:eastAsia="en-AU"/>
              </w:rPr>
            </w:pPr>
          </w:p>
        </w:tc>
      </w:tr>
      <w:tr w:rsidR="00F05C35" w:rsidRPr="00B90486" w14:paraId="0E2C39BA"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2AFCC2D9" w14:textId="77777777" w:rsidR="00F05C35" w:rsidRPr="00B90486" w:rsidRDefault="00F05C35" w:rsidP="00F05C35">
            <w:pPr>
              <w:spacing w:after="0" w:line="240" w:lineRule="auto"/>
              <w:rPr>
                <w:rFonts w:eastAsia="Times New Roman" w:cstheme="minorHAnsi"/>
                <w:color w:val="000000"/>
                <w:lang w:eastAsia="en-AU"/>
              </w:rPr>
            </w:pPr>
            <w:r w:rsidRPr="00076A25">
              <w:rPr>
                <w:rFonts w:eastAsia="Times New Roman" w:cstheme="minorHAnsi"/>
                <w:bCs/>
                <w:color w:val="000000"/>
                <w:lang w:eastAsia="en-AU"/>
              </w:rPr>
              <w:t>Australian Apprenticeship</w:t>
            </w:r>
          </w:p>
        </w:tc>
        <w:tc>
          <w:tcPr>
            <w:tcW w:w="483" w:type="pct"/>
            <w:tcBorders>
              <w:top w:val="nil"/>
              <w:left w:val="nil"/>
              <w:bottom w:val="single" w:sz="4" w:space="0" w:color="auto"/>
              <w:right w:val="single" w:sz="4" w:space="0" w:color="auto"/>
            </w:tcBorders>
            <w:shd w:val="clear" w:color="auto" w:fill="auto"/>
            <w:noWrap/>
            <w:vAlign w:val="bottom"/>
            <w:hideMark/>
          </w:tcPr>
          <w:p w14:paraId="3DCBC20B" w14:textId="77777777" w:rsidR="00F05C35" w:rsidRPr="00B90486"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hideMark/>
          </w:tcPr>
          <w:p w14:paraId="4CDFF736" w14:textId="77777777" w:rsidR="00F05C35" w:rsidRPr="00B90486"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auto" w:fill="auto"/>
          </w:tcPr>
          <w:p w14:paraId="471BBCF1" w14:textId="77777777" w:rsidR="00F05C35" w:rsidRPr="00B90486"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0%</w:t>
            </w:r>
          </w:p>
        </w:tc>
      </w:tr>
      <w:tr w:rsidR="00F05C35" w:rsidRPr="00EB4A5B" w14:paraId="344411A7"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51AF55AF" w14:textId="77777777" w:rsidR="00F05C35" w:rsidRPr="00B90486" w:rsidRDefault="00F05C35" w:rsidP="00F05C35">
            <w:pPr>
              <w:spacing w:after="0" w:line="240" w:lineRule="auto"/>
              <w:rPr>
                <w:rFonts w:eastAsia="Times New Roman" w:cstheme="minorHAnsi"/>
                <w:b/>
                <w:color w:val="000000"/>
                <w:lang w:eastAsia="en-AU"/>
              </w:rPr>
            </w:pPr>
            <w:r w:rsidRPr="00076A25">
              <w:rPr>
                <w:rFonts w:eastAsia="Times New Roman" w:cstheme="minorHAnsi"/>
                <w:bCs/>
                <w:color w:val="000000"/>
                <w:lang w:eastAsia="en-AU"/>
              </w:rPr>
              <w:t>Australian Disability Enterprise</w:t>
            </w:r>
          </w:p>
        </w:tc>
        <w:tc>
          <w:tcPr>
            <w:tcW w:w="483" w:type="pct"/>
            <w:tcBorders>
              <w:top w:val="nil"/>
              <w:left w:val="nil"/>
              <w:bottom w:val="single" w:sz="4" w:space="0" w:color="auto"/>
              <w:right w:val="single" w:sz="4" w:space="0" w:color="auto"/>
            </w:tcBorders>
            <w:shd w:val="clear" w:color="auto" w:fill="auto"/>
            <w:noWrap/>
            <w:vAlign w:val="bottom"/>
            <w:hideMark/>
          </w:tcPr>
          <w:p w14:paraId="4E76EE7E" w14:textId="77777777" w:rsidR="00F05C35" w:rsidRPr="00EB4A5B"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8</w:t>
            </w:r>
          </w:p>
        </w:tc>
        <w:tc>
          <w:tcPr>
            <w:tcW w:w="1283" w:type="pct"/>
            <w:tcBorders>
              <w:top w:val="nil"/>
              <w:left w:val="nil"/>
              <w:bottom w:val="single" w:sz="4" w:space="0" w:color="auto"/>
              <w:right w:val="single" w:sz="4" w:space="0" w:color="auto"/>
            </w:tcBorders>
            <w:shd w:val="clear" w:color="auto" w:fill="auto"/>
            <w:noWrap/>
            <w:vAlign w:val="bottom"/>
            <w:hideMark/>
          </w:tcPr>
          <w:p w14:paraId="43A84266" w14:textId="77777777" w:rsidR="00F05C35" w:rsidRPr="00EB4A5B"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11%</w:t>
            </w:r>
          </w:p>
        </w:tc>
        <w:tc>
          <w:tcPr>
            <w:tcW w:w="1282" w:type="pct"/>
            <w:tcBorders>
              <w:top w:val="nil"/>
              <w:left w:val="nil"/>
              <w:bottom w:val="single" w:sz="4" w:space="0" w:color="auto"/>
              <w:right w:val="single" w:sz="4" w:space="0" w:color="auto"/>
            </w:tcBorders>
            <w:shd w:val="clear" w:color="auto" w:fill="auto"/>
          </w:tcPr>
          <w:p w14:paraId="290808BD" w14:textId="77777777" w:rsidR="00F05C35" w:rsidRPr="00EB4A5B"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4%</w:t>
            </w:r>
          </w:p>
        </w:tc>
      </w:tr>
      <w:tr w:rsidR="00F05C35" w:rsidRPr="00B90486" w14:paraId="6F430122"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32660916" w14:textId="77777777" w:rsidR="00F05C35" w:rsidRPr="00B90486" w:rsidRDefault="00F05C35" w:rsidP="00F05C35">
            <w:pPr>
              <w:spacing w:after="0" w:line="240" w:lineRule="auto"/>
              <w:rPr>
                <w:rFonts w:eastAsia="Times New Roman" w:cstheme="minorHAnsi"/>
                <w:color w:val="000000"/>
                <w:lang w:eastAsia="en-AU"/>
              </w:rPr>
            </w:pPr>
            <w:r w:rsidRPr="00076A25">
              <w:rPr>
                <w:rFonts w:eastAsia="Times New Roman" w:cstheme="minorHAnsi"/>
                <w:bCs/>
                <w:color w:val="000000"/>
                <w:lang w:eastAsia="en-AU"/>
              </w:rPr>
              <w:t>Open employment market at less than minimum wage, i.e. Supported Wage System</w:t>
            </w:r>
          </w:p>
        </w:tc>
        <w:tc>
          <w:tcPr>
            <w:tcW w:w="483" w:type="pct"/>
            <w:tcBorders>
              <w:top w:val="nil"/>
              <w:left w:val="nil"/>
              <w:bottom w:val="single" w:sz="4" w:space="0" w:color="auto"/>
              <w:right w:val="single" w:sz="4" w:space="0" w:color="auto"/>
            </w:tcBorders>
            <w:shd w:val="clear" w:color="auto" w:fill="auto"/>
            <w:noWrap/>
            <w:vAlign w:val="bottom"/>
            <w:hideMark/>
          </w:tcPr>
          <w:p w14:paraId="0F776D88" w14:textId="77777777" w:rsidR="00F05C35" w:rsidRPr="00B90486"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2</w:t>
            </w:r>
          </w:p>
        </w:tc>
        <w:tc>
          <w:tcPr>
            <w:tcW w:w="1283" w:type="pct"/>
            <w:tcBorders>
              <w:top w:val="nil"/>
              <w:left w:val="nil"/>
              <w:bottom w:val="single" w:sz="4" w:space="0" w:color="auto"/>
              <w:right w:val="single" w:sz="4" w:space="0" w:color="auto"/>
            </w:tcBorders>
            <w:shd w:val="clear" w:color="auto" w:fill="auto"/>
            <w:noWrap/>
            <w:vAlign w:val="bottom"/>
            <w:hideMark/>
          </w:tcPr>
          <w:p w14:paraId="73B1BA64" w14:textId="77777777" w:rsidR="00F05C35" w:rsidRPr="00B90486"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3%</w:t>
            </w:r>
          </w:p>
        </w:tc>
        <w:tc>
          <w:tcPr>
            <w:tcW w:w="1282" w:type="pct"/>
            <w:tcBorders>
              <w:top w:val="nil"/>
              <w:left w:val="nil"/>
              <w:bottom w:val="single" w:sz="4" w:space="0" w:color="auto"/>
              <w:right w:val="single" w:sz="4" w:space="0" w:color="auto"/>
            </w:tcBorders>
            <w:shd w:val="clear" w:color="auto" w:fill="auto"/>
          </w:tcPr>
          <w:p w14:paraId="0448932E" w14:textId="77777777" w:rsidR="00F05C35" w:rsidRPr="00B90486"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1%</w:t>
            </w:r>
          </w:p>
        </w:tc>
      </w:tr>
      <w:tr w:rsidR="00F05C35" w:rsidRPr="00B90486" w14:paraId="7D12A9E6"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788F62BE" w14:textId="77777777" w:rsidR="00F05C35" w:rsidRPr="00B90486" w:rsidRDefault="00F05C35" w:rsidP="00F05C35">
            <w:pPr>
              <w:spacing w:after="0" w:line="240" w:lineRule="auto"/>
              <w:rPr>
                <w:rFonts w:eastAsia="Times New Roman" w:cstheme="minorHAnsi"/>
                <w:color w:val="000000"/>
                <w:lang w:eastAsia="en-AU"/>
              </w:rPr>
            </w:pPr>
            <w:r w:rsidRPr="00076A25">
              <w:rPr>
                <w:rFonts w:eastAsia="Times New Roman" w:cstheme="minorHAnsi"/>
                <w:bCs/>
                <w:color w:val="000000"/>
                <w:lang w:eastAsia="en-AU"/>
              </w:rPr>
              <w:t>Open employment market with full award wages</w:t>
            </w:r>
          </w:p>
        </w:tc>
        <w:tc>
          <w:tcPr>
            <w:tcW w:w="483" w:type="pct"/>
            <w:tcBorders>
              <w:top w:val="nil"/>
              <w:left w:val="nil"/>
              <w:bottom w:val="single" w:sz="4" w:space="0" w:color="auto"/>
              <w:right w:val="single" w:sz="4" w:space="0" w:color="auto"/>
            </w:tcBorders>
            <w:shd w:val="clear" w:color="auto" w:fill="auto"/>
            <w:noWrap/>
            <w:vAlign w:val="bottom"/>
            <w:hideMark/>
          </w:tcPr>
          <w:p w14:paraId="2FCC1AB8" w14:textId="77777777" w:rsidR="00F05C35" w:rsidRPr="00B90486"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7</w:t>
            </w:r>
          </w:p>
        </w:tc>
        <w:tc>
          <w:tcPr>
            <w:tcW w:w="1283" w:type="pct"/>
            <w:tcBorders>
              <w:top w:val="nil"/>
              <w:left w:val="nil"/>
              <w:bottom w:val="single" w:sz="4" w:space="0" w:color="auto"/>
              <w:right w:val="single" w:sz="4" w:space="0" w:color="auto"/>
            </w:tcBorders>
            <w:shd w:val="clear" w:color="auto" w:fill="auto"/>
            <w:noWrap/>
            <w:vAlign w:val="bottom"/>
            <w:hideMark/>
          </w:tcPr>
          <w:p w14:paraId="4429DCE2" w14:textId="77777777" w:rsidR="00F05C35" w:rsidRPr="00B90486"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9%</w:t>
            </w:r>
          </w:p>
        </w:tc>
        <w:tc>
          <w:tcPr>
            <w:tcW w:w="1282" w:type="pct"/>
            <w:tcBorders>
              <w:top w:val="nil"/>
              <w:left w:val="nil"/>
              <w:bottom w:val="single" w:sz="4" w:space="0" w:color="auto"/>
              <w:right w:val="single" w:sz="4" w:space="0" w:color="auto"/>
            </w:tcBorders>
            <w:shd w:val="clear" w:color="auto" w:fill="auto"/>
          </w:tcPr>
          <w:p w14:paraId="150BB45A" w14:textId="77777777" w:rsidR="00F05C35" w:rsidRPr="00B90486"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6%</w:t>
            </w:r>
          </w:p>
        </w:tc>
      </w:tr>
      <w:tr w:rsidR="00F05C35" w:rsidRPr="00B90486" w14:paraId="321F3C9C"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500CC827" w14:textId="77777777" w:rsidR="00F05C35" w:rsidRPr="00B90486" w:rsidRDefault="00F05C35" w:rsidP="00F05C35">
            <w:pPr>
              <w:spacing w:after="0" w:line="240" w:lineRule="auto"/>
              <w:rPr>
                <w:rFonts w:eastAsia="Times New Roman" w:cstheme="minorHAnsi"/>
                <w:color w:val="000000"/>
                <w:lang w:eastAsia="en-AU"/>
              </w:rPr>
            </w:pPr>
            <w:r w:rsidRPr="00076A25">
              <w:rPr>
                <w:rFonts w:eastAsia="Times New Roman" w:cstheme="minorHAnsi"/>
                <w:bCs/>
                <w:color w:val="000000"/>
                <w:lang w:eastAsia="en-AU"/>
              </w:rPr>
              <w:t>Other</w:t>
            </w:r>
          </w:p>
        </w:tc>
        <w:tc>
          <w:tcPr>
            <w:tcW w:w="483" w:type="pct"/>
            <w:tcBorders>
              <w:top w:val="nil"/>
              <w:left w:val="nil"/>
              <w:bottom w:val="single" w:sz="4" w:space="0" w:color="auto"/>
              <w:right w:val="single" w:sz="4" w:space="0" w:color="auto"/>
            </w:tcBorders>
            <w:shd w:val="clear" w:color="auto" w:fill="auto"/>
            <w:noWrap/>
            <w:vAlign w:val="bottom"/>
            <w:hideMark/>
          </w:tcPr>
          <w:p w14:paraId="156753B7" w14:textId="77777777" w:rsidR="00F05C35" w:rsidRPr="00B90486"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1</w:t>
            </w:r>
          </w:p>
        </w:tc>
        <w:tc>
          <w:tcPr>
            <w:tcW w:w="1283" w:type="pct"/>
            <w:tcBorders>
              <w:top w:val="nil"/>
              <w:left w:val="nil"/>
              <w:bottom w:val="single" w:sz="4" w:space="0" w:color="auto"/>
              <w:right w:val="single" w:sz="4" w:space="0" w:color="auto"/>
            </w:tcBorders>
            <w:shd w:val="clear" w:color="auto" w:fill="auto"/>
            <w:noWrap/>
            <w:vAlign w:val="bottom"/>
            <w:hideMark/>
          </w:tcPr>
          <w:p w14:paraId="38035B43" w14:textId="77777777" w:rsidR="00F05C35" w:rsidRPr="00B90486"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1%</w:t>
            </w:r>
          </w:p>
        </w:tc>
        <w:tc>
          <w:tcPr>
            <w:tcW w:w="1282" w:type="pct"/>
            <w:tcBorders>
              <w:top w:val="nil"/>
              <w:left w:val="nil"/>
              <w:bottom w:val="single" w:sz="4" w:space="0" w:color="auto"/>
              <w:right w:val="single" w:sz="4" w:space="0" w:color="auto"/>
            </w:tcBorders>
            <w:shd w:val="clear" w:color="auto" w:fill="auto"/>
          </w:tcPr>
          <w:p w14:paraId="73D0F3A0" w14:textId="77777777" w:rsidR="00F05C35" w:rsidRPr="00B90486"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0%</w:t>
            </w:r>
          </w:p>
        </w:tc>
      </w:tr>
      <w:tr w:rsidR="00F05C35" w:rsidRPr="00B90486" w14:paraId="7EBF9372"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7364ED55" w14:textId="77777777" w:rsidR="00F05C35" w:rsidRPr="00B90486" w:rsidRDefault="00F05C35" w:rsidP="00F05C35">
            <w:pPr>
              <w:spacing w:after="0" w:line="240" w:lineRule="auto"/>
              <w:rPr>
                <w:rFonts w:eastAsia="Times New Roman" w:cstheme="minorHAnsi"/>
                <w:color w:val="000000"/>
                <w:lang w:eastAsia="en-AU"/>
              </w:rPr>
            </w:pPr>
            <w:r w:rsidRPr="00076A25">
              <w:rPr>
                <w:rFonts w:eastAsia="Times New Roman" w:cstheme="minorHAnsi"/>
                <w:bCs/>
                <w:color w:val="000000"/>
                <w:lang w:eastAsia="en-AU"/>
              </w:rPr>
              <w:t>Self-employed</w:t>
            </w:r>
          </w:p>
        </w:tc>
        <w:tc>
          <w:tcPr>
            <w:tcW w:w="483" w:type="pct"/>
            <w:tcBorders>
              <w:top w:val="nil"/>
              <w:left w:val="nil"/>
              <w:bottom w:val="single" w:sz="4" w:space="0" w:color="auto"/>
              <w:right w:val="single" w:sz="4" w:space="0" w:color="auto"/>
            </w:tcBorders>
            <w:shd w:val="clear" w:color="auto" w:fill="auto"/>
            <w:noWrap/>
            <w:vAlign w:val="bottom"/>
            <w:hideMark/>
          </w:tcPr>
          <w:p w14:paraId="01F1CCB8" w14:textId="77777777" w:rsidR="00F05C35" w:rsidRPr="00B90486"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1</w:t>
            </w:r>
          </w:p>
        </w:tc>
        <w:tc>
          <w:tcPr>
            <w:tcW w:w="1283" w:type="pct"/>
            <w:tcBorders>
              <w:top w:val="nil"/>
              <w:left w:val="nil"/>
              <w:bottom w:val="single" w:sz="4" w:space="0" w:color="auto"/>
              <w:right w:val="single" w:sz="4" w:space="0" w:color="auto"/>
            </w:tcBorders>
            <w:shd w:val="clear" w:color="auto" w:fill="auto"/>
            <w:noWrap/>
            <w:vAlign w:val="bottom"/>
            <w:hideMark/>
          </w:tcPr>
          <w:p w14:paraId="3447659E" w14:textId="77777777" w:rsidR="00F05C35" w:rsidRPr="00B90486"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1%</w:t>
            </w:r>
          </w:p>
        </w:tc>
        <w:tc>
          <w:tcPr>
            <w:tcW w:w="1282" w:type="pct"/>
            <w:tcBorders>
              <w:top w:val="nil"/>
              <w:left w:val="nil"/>
              <w:bottom w:val="single" w:sz="4" w:space="0" w:color="auto"/>
              <w:right w:val="single" w:sz="4" w:space="0" w:color="auto"/>
            </w:tcBorders>
            <w:shd w:val="clear" w:color="auto" w:fill="auto"/>
          </w:tcPr>
          <w:p w14:paraId="32122FC6" w14:textId="77777777" w:rsidR="00F05C35" w:rsidRPr="00B90486"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1%</w:t>
            </w:r>
          </w:p>
        </w:tc>
      </w:tr>
      <w:tr w:rsidR="00F05C35" w:rsidRPr="00B90486" w14:paraId="32C2D13B"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1688786C" w14:textId="77777777" w:rsidR="00F05C35" w:rsidRPr="00B90486" w:rsidRDefault="00F05C35" w:rsidP="00F05C35">
            <w:pPr>
              <w:spacing w:after="0" w:line="240" w:lineRule="auto"/>
              <w:rPr>
                <w:rFonts w:eastAsia="Times New Roman" w:cstheme="minorHAnsi"/>
                <w:color w:val="000000"/>
                <w:lang w:eastAsia="en-AU"/>
              </w:rPr>
            </w:pPr>
            <w:r w:rsidRPr="00076A25">
              <w:rPr>
                <w:rFonts w:eastAsia="Times New Roman" w:cstheme="minorHAnsi"/>
                <w:bCs/>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hideMark/>
          </w:tcPr>
          <w:p w14:paraId="0C809264" w14:textId="77777777" w:rsidR="00F05C35" w:rsidRPr="00B90486"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56</w:t>
            </w:r>
          </w:p>
        </w:tc>
        <w:tc>
          <w:tcPr>
            <w:tcW w:w="1283" w:type="pct"/>
            <w:tcBorders>
              <w:top w:val="nil"/>
              <w:left w:val="nil"/>
              <w:bottom w:val="single" w:sz="4" w:space="0" w:color="auto"/>
              <w:right w:val="single" w:sz="4" w:space="0" w:color="auto"/>
            </w:tcBorders>
            <w:shd w:val="clear" w:color="auto" w:fill="auto"/>
            <w:noWrap/>
            <w:vAlign w:val="bottom"/>
            <w:hideMark/>
          </w:tcPr>
          <w:p w14:paraId="3B7CC0EC" w14:textId="77777777" w:rsidR="00F05C35" w:rsidRPr="00B90486"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75%</w:t>
            </w:r>
          </w:p>
        </w:tc>
        <w:tc>
          <w:tcPr>
            <w:tcW w:w="1282" w:type="pct"/>
            <w:tcBorders>
              <w:top w:val="nil"/>
              <w:left w:val="nil"/>
              <w:bottom w:val="single" w:sz="4" w:space="0" w:color="auto"/>
              <w:right w:val="single" w:sz="4" w:space="0" w:color="auto"/>
            </w:tcBorders>
            <w:shd w:val="clear" w:color="auto" w:fill="auto"/>
          </w:tcPr>
          <w:p w14:paraId="3C01F939" w14:textId="77777777" w:rsidR="00F05C35" w:rsidRPr="00B90486"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88%</w:t>
            </w:r>
          </w:p>
        </w:tc>
      </w:tr>
      <w:tr w:rsidR="00F05C35" w:rsidRPr="00B90486" w14:paraId="54DFFCEE"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E9E9E9" w:themeFill="text1" w:themeFillTint="33"/>
            <w:vAlign w:val="center"/>
            <w:hideMark/>
          </w:tcPr>
          <w:p w14:paraId="76E18FE2" w14:textId="77777777" w:rsidR="00F05C35" w:rsidRPr="00B90486" w:rsidRDefault="00F05C35" w:rsidP="00F05C35">
            <w:pPr>
              <w:spacing w:after="0" w:line="240" w:lineRule="auto"/>
              <w:rPr>
                <w:rFonts w:eastAsia="Times New Roman" w:cstheme="minorHAnsi"/>
                <w:color w:val="000000"/>
                <w:lang w:eastAsia="en-AU"/>
              </w:rPr>
            </w:pPr>
            <w:r w:rsidRPr="001B4BB3">
              <w:rPr>
                <w:rFonts w:eastAsia="Times New Roman" w:cstheme="minorHAnsi"/>
                <w:b/>
                <w:color w:val="000000"/>
                <w:lang w:eastAsia="en-AU"/>
              </w:rPr>
              <w:t>Employment related goal</w:t>
            </w:r>
            <w:r>
              <w:rPr>
                <w:rFonts w:eastAsia="Times New Roman" w:cstheme="minorHAnsi"/>
                <w:b/>
                <w:color w:val="000000"/>
                <w:lang w:eastAsia="en-AU"/>
              </w:rPr>
              <w:t xml:space="preserve"> </w:t>
            </w:r>
          </w:p>
        </w:tc>
        <w:tc>
          <w:tcPr>
            <w:tcW w:w="483" w:type="pct"/>
            <w:tcBorders>
              <w:top w:val="nil"/>
              <w:left w:val="nil"/>
              <w:bottom w:val="single" w:sz="4" w:space="0" w:color="auto"/>
              <w:right w:val="single" w:sz="4" w:space="0" w:color="auto"/>
            </w:tcBorders>
            <w:shd w:val="clear" w:color="auto" w:fill="E9E9E9" w:themeFill="text1" w:themeFillTint="33"/>
            <w:noWrap/>
            <w:vAlign w:val="bottom"/>
            <w:hideMark/>
          </w:tcPr>
          <w:p w14:paraId="4659CDEF" w14:textId="77777777" w:rsidR="00F05C35" w:rsidRPr="00B90486"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E9E9E9" w:themeFill="text1" w:themeFillTint="33"/>
            <w:noWrap/>
            <w:vAlign w:val="bottom"/>
            <w:hideMark/>
          </w:tcPr>
          <w:p w14:paraId="7E3E14F9" w14:textId="77777777" w:rsidR="00F05C35" w:rsidRPr="00B90486"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auto" w:fill="E9E9E9" w:themeFill="text1" w:themeFillTint="33"/>
          </w:tcPr>
          <w:p w14:paraId="2EB79BC7" w14:textId="77777777" w:rsidR="00F05C35" w:rsidRPr="00B90486" w:rsidRDefault="00F05C35" w:rsidP="00F05C35">
            <w:pPr>
              <w:spacing w:after="0" w:line="240" w:lineRule="auto"/>
              <w:jc w:val="center"/>
              <w:rPr>
                <w:rFonts w:eastAsia="Times New Roman" w:cstheme="minorHAnsi"/>
                <w:color w:val="000000"/>
                <w:lang w:eastAsia="en-AU"/>
              </w:rPr>
            </w:pPr>
          </w:p>
        </w:tc>
      </w:tr>
      <w:tr w:rsidR="00F05C35" w:rsidRPr="00B90486" w14:paraId="09D6B13D"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2FF715EC" w14:textId="77777777" w:rsidR="00F05C35" w:rsidRPr="00B90486" w:rsidRDefault="00F05C35" w:rsidP="00F05C35">
            <w:pPr>
              <w:spacing w:after="0" w:line="240" w:lineRule="auto"/>
              <w:rPr>
                <w:rFonts w:eastAsia="Times New Roman" w:cstheme="minorHAnsi"/>
                <w:bCs/>
                <w:color w:val="000000"/>
                <w:lang w:eastAsia="en-AU"/>
              </w:rPr>
            </w:pPr>
            <w:r>
              <w:rPr>
                <w:rFonts w:eastAsia="Times New Roman" w:cstheme="minorHAnsi"/>
                <w:b/>
                <w:color w:val="000000"/>
                <w:lang w:eastAsia="en-AU"/>
              </w:rPr>
              <w:t>Intellectual disability</w:t>
            </w:r>
          </w:p>
        </w:tc>
        <w:tc>
          <w:tcPr>
            <w:tcW w:w="483" w:type="pct"/>
            <w:tcBorders>
              <w:top w:val="nil"/>
              <w:left w:val="nil"/>
              <w:bottom w:val="single" w:sz="4" w:space="0" w:color="auto"/>
              <w:right w:val="single" w:sz="4" w:space="0" w:color="auto"/>
            </w:tcBorders>
            <w:shd w:val="clear" w:color="auto" w:fill="auto"/>
            <w:noWrap/>
            <w:vAlign w:val="bottom"/>
          </w:tcPr>
          <w:p w14:paraId="3510C1F2" w14:textId="77777777" w:rsidR="00F05C35" w:rsidRPr="00B90486" w:rsidRDefault="00F05C35" w:rsidP="00F05C35">
            <w:pPr>
              <w:spacing w:after="0" w:line="240" w:lineRule="auto"/>
              <w:jc w:val="center"/>
              <w:rPr>
                <w:rFonts w:eastAsia="Times New Roman" w:cstheme="minorHAnsi"/>
                <w:color w:val="000000"/>
                <w:lang w:eastAsia="en-AU"/>
              </w:rPr>
            </w:pPr>
            <w:r w:rsidRPr="001B4BB3">
              <w:rPr>
                <w:rFonts w:eastAsia="Times New Roman" w:cstheme="minorHAnsi"/>
                <w:color w:val="000000"/>
                <w:lang w:eastAsia="en-AU"/>
              </w:rPr>
              <w:t>7</w:t>
            </w:r>
          </w:p>
        </w:tc>
        <w:tc>
          <w:tcPr>
            <w:tcW w:w="1283" w:type="pct"/>
            <w:tcBorders>
              <w:top w:val="nil"/>
              <w:left w:val="nil"/>
              <w:bottom w:val="single" w:sz="4" w:space="0" w:color="auto"/>
              <w:right w:val="single" w:sz="4" w:space="0" w:color="auto"/>
            </w:tcBorders>
            <w:shd w:val="clear" w:color="auto" w:fill="auto"/>
            <w:noWrap/>
            <w:vAlign w:val="bottom"/>
          </w:tcPr>
          <w:p w14:paraId="5EED3821" w14:textId="77777777" w:rsidR="00F05C35" w:rsidRPr="00B90486" w:rsidRDefault="00F05C35" w:rsidP="00F05C35">
            <w:pPr>
              <w:spacing w:after="0" w:line="240" w:lineRule="auto"/>
              <w:jc w:val="center"/>
              <w:rPr>
                <w:rFonts w:eastAsia="Times New Roman" w:cstheme="minorHAnsi"/>
                <w:color w:val="000000"/>
                <w:lang w:eastAsia="en-AU"/>
              </w:rPr>
            </w:pPr>
            <w:r w:rsidRPr="001B4BB3">
              <w:rPr>
                <w:rFonts w:eastAsia="Times New Roman" w:cstheme="minorHAnsi"/>
                <w:color w:val="000000"/>
                <w:lang w:eastAsia="en-AU"/>
              </w:rPr>
              <w:t>41%</w:t>
            </w:r>
          </w:p>
        </w:tc>
        <w:tc>
          <w:tcPr>
            <w:tcW w:w="1282" w:type="pct"/>
            <w:tcBorders>
              <w:top w:val="nil"/>
              <w:left w:val="nil"/>
              <w:bottom w:val="single" w:sz="4" w:space="0" w:color="auto"/>
              <w:right w:val="single" w:sz="4" w:space="0" w:color="auto"/>
            </w:tcBorders>
          </w:tcPr>
          <w:p w14:paraId="4D8F3450" w14:textId="77777777" w:rsidR="00F05C35" w:rsidRPr="00B90486" w:rsidRDefault="00F05C35" w:rsidP="00F05C35">
            <w:pPr>
              <w:spacing w:after="0" w:line="240" w:lineRule="auto"/>
              <w:jc w:val="center"/>
              <w:rPr>
                <w:rFonts w:eastAsia="Times New Roman" w:cstheme="minorHAnsi"/>
                <w:color w:val="000000"/>
                <w:lang w:eastAsia="en-AU"/>
              </w:rPr>
            </w:pPr>
            <w:r w:rsidRPr="001B4BB3">
              <w:rPr>
                <w:rFonts w:eastAsia="Times New Roman" w:cstheme="minorHAnsi"/>
                <w:color w:val="000000"/>
                <w:lang w:eastAsia="en-AU"/>
              </w:rPr>
              <w:t>45%</w:t>
            </w:r>
          </w:p>
        </w:tc>
      </w:tr>
      <w:tr w:rsidR="00F05C35" w:rsidRPr="00EB4A5B" w14:paraId="5EE5C9CD"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0C5A3247" w14:textId="77777777" w:rsidR="00F05C35" w:rsidRPr="00B90486" w:rsidRDefault="00F05C35" w:rsidP="00F05C35">
            <w:pPr>
              <w:spacing w:after="0" w:line="240" w:lineRule="auto"/>
              <w:rPr>
                <w:rFonts w:eastAsia="Times New Roman" w:cstheme="minorHAnsi"/>
                <w:b/>
                <w:bCs/>
                <w:color w:val="000000"/>
                <w:lang w:eastAsia="en-AU"/>
              </w:rPr>
            </w:pPr>
            <w:r w:rsidRPr="005951A5">
              <w:rPr>
                <w:rFonts w:eastAsia="Times New Roman" w:cstheme="minorHAnsi"/>
                <w:color w:val="000000"/>
                <w:lang w:eastAsia="en-AU"/>
              </w:rPr>
              <w:t>No</w:t>
            </w:r>
          </w:p>
        </w:tc>
        <w:tc>
          <w:tcPr>
            <w:tcW w:w="483" w:type="pct"/>
            <w:tcBorders>
              <w:top w:val="nil"/>
              <w:left w:val="nil"/>
              <w:bottom w:val="single" w:sz="4" w:space="0" w:color="auto"/>
              <w:right w:val="single" w:sz="4" w:space="0" w:color="auto"/>
            </w:tcBorders>
            <w:shd w:val="clear" w:color="auto" w:fill="auto"/>
            <w:noWrap/>
            <w:vAlign w:val="bottom"/>
          </w:tcPr>
          <w:p w14:paraId="7B477B59"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6</w:t>
            </w:r>
          </w:p>
        </w:tc>
        <w:tc>
          <w:tcPr>
            <w:tcW w:w="1283" w:type="pct"/>
            <w:tcBorders>
              <w:top w:val="nil"/>
              <w:left w:val="nil"/>
              <w:bottom w:val="single" w:sz="4" w:space="0" w:color="auto"/>
              <w:right w:val="single" w:sz="4" w:space="0" w:color="auto"/>
            </w:tcBorders>
            <w:shd w:val="clear" w:color="auto" w:fill="auto"/>
            <w:noWrap/>
            <w:vAlign w:val="bottom"/>
          </w:tcPr>
          <w:p w14:paraId="0053EFF6"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35%</w:t>
            </w:r>
          </w:p>
        </w:tc>
        <w:tc>
          <w:tcPr>
            <w:tcW w:w="1282" w:type="pct"/>
            <w:tcBorders>
              <w:top w:val="nil"/>
              <w:left w:val="nil"/>
              <w:bottom w:val="single" w:sz="4" w:space="0" w:color="auto"/>
              <w:right w:val="single" w:sz="4" w:space="0" w:color="auto"/>
            </w:tcBorders>
            <w:shd w:val="clear" w:color="000000" w:fill="FFFFFF"/>
          </w:tcPr>
          <w:p w14:paraId="2F294FC3"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66%</w:t>
            </w:r>
          </w:p>
        </w:tc>
      </w:tr>
      <w:tr w:rsidR="00F05C35" w:rsidRPr="00B90486" w14:paraId="061DA5CC"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307B9D28" w14:textId="77777777" w:rsidR="00F05C35" w:rsidRPr="00B90486" w:rsidRDefault="00F05C35" w:rsidP="00F05C35">
            <w:pPr>
              <w:spacing w:after="0" w:line="240" w:lineRule="auto"/>
              <w:rPr>
                <w:rFonts w:eastAsia="Times New Roman" w:cstheme="minorHAnsi"/>
                <w:bCs/>
                <w:color w:val="000000"/>
                <w:lang w:eastAsia="en-AU"/>
              </w:rPr>
            </w:pPr>
            <w:r w:rsidRPr="005951A5">
              <w:rPr>
                <w:rFonts w:eastAsia="Times New Roman" w:cstheme="minorHAnsi"/>
                <w:color w:val="000000"/>
                <w:lang w:eastAsia="en-AU"/>
              </w:rPr>
              <w:t>Yes</w:t>
            </w:r>
          </w:p>
        </w:tc>
        <w:tc>
          <w:tcPr>
            <w:tcW w:w="483" w:type="pct"/>
            <w:tcBorders>
              <w:top w:val="nil"/>
              <w:left w:val="nil"/>
              <w:bottom w:val="single" w:sz="4" w:space="0" w:color="auto"/>
              <w:right w:val="single" w:sz="4" w:space="0" w:color="auto"/>
            </w:tcBorders>
            <w:shd w:val="clear" w:color="auto" w:fill="auto"/>
            <w:noWrap/>
            <w:vAlign w:val="bottom"/>
          </w:tcPr>
          <w:p w14:paraId="1148DFA6"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11</w:t>
            </w:r>
          </w:p>
        </w:tc>
        <w:tc>
          <w:tcPr>
            <w:tcW w:w="1283" w:type="pct"/>
            <w:tcBorders>
              <w:top w:val="nil"/>
              <w:left w:val="nil"/>
              <w:bottom w:val="single" w:sz="4" w:space="0" w:color="auto"/>
              <w:right w:val="single" w:sz="4" w:space="0" w:color="auto"/>
            </w:tcBorders>
            <w:shd w:val="clear" w:color="auto" w:fill="auto"/>
            <w:noWrap/>
            <w:vAlign w:val="bottom"/>
          </w:tcPr>
          <w:p w14:paraId="33B8AE29"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65%</w:t>
            </w:r>
          </w:p>
        </w:tc>
        <w:tc>
          <w:tcPr>
            <w:tcW w:w="1282" w:type="pct"/>
            <w:tcBorders>
              <w:top w:val="nil"/>
              <w:left w:val="nil"/>
              <w:bottom w:val="single" w:sz="4" w:space="0" w:color="auto"/>
              <w:right w:val="single" w:sz="4" w:space="0" w:color="auto"/>
            </w:tcBorders>
            <w:shd w:val="clear" w:color="000000" w:fill="FFFFFF"/>
          </w:tcPr>
          <w:p w14:paraId="4EFE1FFA"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34%</w:t>
            </w:r>
          </w:p>
        </w:tc>
      </w:tr>
      <w:tr w:rsidR="00F05C35" w:rsidRPr="00B90486" w14:paraId="75B703D1"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3A6E2CC5" w14:textId="77777777" w:rsidR="00F05C35" w:rsidRPr="00B90486" w:rsidRDefault="00F05C35" w:rsidP="00F05C35">
            <w:pPr>
              <w:spacing w:after="0" w:line="240" w:lineRule="auto"/>
              <w:rPr>
                <w:rFonts w:eastAsia="Times New Roman" w:cstheme="minorHAnsi"/>
                <w:bCs/>
                <w:color w:val="000000"/>
                <w:lang w:eastAsia="en-AU"/>
              </w:rPr>
            </w:pPr>
            <w:r w:rsidRPr="005951A5">
              <w:rPr>
                <w:rFonts w:eastAsia="Times New Roman" w:cstheme="minorHAnsi"/>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tcPr>
          <w:p w14:paraId="2FB85B1B"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4E8BF6F8"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000000" w:fill="FFFFFF"/>
          </w:tcPr>
          <w:p w14:paraId="6A8E71F7"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0%</w:t>
            </w:r>
          </w:p>
        </w:tc>
      </w:tr>
      <w:tr w:rsidR="00F05C35" w:rsidRPr="00B90486" w14:paraId="7F1CB9D7"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091A6922" w14:textId="4FB17874" w:rsidR="00F05C35" w:rsidRPr="00B90486" w:rsidRDefault="00F05C35" w:rsidP="00AA6843">
            <w:pPr>
              <w:spacing w:after="0" w:line="240" w:lineRule="auto"/>
              <w:rPr>
                <w:rFonts w:eastAsia="Times New Roman" w:cstheme="minorHAnsi"/>
                <w:bCs/>
                <w:color w:val="000000"/>
                <w:lang w:eastAsia="en-AU"/>
              </w:rPr>
            </w:pPr>
            <w:r w:rsidRPr="005951A5">
              <w:rPr>
                <w:rFonts w:eastAsia="Times New Roman" w:cstheme="minorHAnsi"/>
                <w:b/>
                <w:color w:val="000000"/>
                <w:lang w:eastAsia="en-AU"/>
              </w:rPr>
              <w:t xml:space="preserve">Down </w:t>
            </w:r>
            <w:r w:rsidR="00AA6843">
              <w:rPr>
                <w:rFonts w:eastAsia="Times New Roman" w:cstheme="minorHAnsi"/>
                <w:b/>
                <w:color w:val="000000"/>
                <w:lang w:eastAsia="en-AU"/>
              </w:rPr>
              <w:t>s</w:t>
            </w:r>
            <w:r w:rsidRPr="005951A5">
              <w:rPr>
                <w:rFonts w:eastAsia="Times New Roman" w:cstheme="minorHAnsi"/>
                <w:b/>
                <w:color w:val="000000"/>
                <w:lang w:eastAsia="en-AU"/>
              </w:rPr>
              <w:t>yndrome</w:t>
            </w:r>
          </w:p>
        </w:tc>
        <w:tc>
          <w:tcPr>
            <w:tcW w:w="483" w:type="pct"/>
            <w:tcBorders>
              <w:top w:val="nil"/>
              <w:left w:val="nil"/>
              <w:bottom w:val="single" w:sz="4" w:space="0" w:color="auto"/>
              <w:right w:val="single" w:sz="4" w:space="0" w:color="auto"/>
            </w:tcBorders>
            <w:shd w:val="clear" w:color="auto" w:fill="auto"/>
            <w:noWrap/>
            <w:vAlign w:val="bottom"/>
          </w:tcPr>
          <w:p w14:paraId="553FE8BC" w14:textId="77777777" w:rsidR="00F05C35" w:rsidRPr="00B90486" w:rsidRDefault="00F05C35" w:rsidP="00F05C35">
            <w:pPr>
              <w:spacing w:after="0" w:line="240" w:lineRule="auto"/>
              <w:jc w:val="center"/>
              <w:rPr>
                <w:rFonts w:eastAsia="Times New Roman" w:cstheme="minorHAnsi"/>
                <w:color w:val="000000"/>
                <w:lang w:eastAsia="en-AU"/>
              </w:rPr>
            </w:pPr>
          </w:p>
        </w:tc>
        <w:tc>
          <w:tcPr>
            <w:tcW w:w="1283" w:type="pct"/>
            <w:tcBorders>
              <w:top w:val="nil"/>
              <w:left w:val="nil"/>
              <w:bottom w:val="single" w:sz="4" w:space="0" w:color="auto"/>
              <w:right w:val="single" w:sz="4" w:space="0" w:color="auto"/>
            </w:tcBorders>
            <w:shd w:val="clear" w:color="auto" w:fill="auto"/>
            <w:noWrap/>
            <w:vAlign w:val="bottom"/>
          </w:tcPr>
          <w:p w14:paraId="0FD054A8" w14:textId="77777777" w:rsidR="00F05C35" w:rsidRPr="00B90486" w:rsidRDefault="00F05C35" w:rsidP="00F05C35">
            <w:pPr>
              <w:spacing w:after="0" w:line="240" w:lineRule="auto"/>
              <w:jc w:val="center"/>
              <w:rPr>
                <w:rFonts w:eastAsia="Times New Roman" w:cstheme="minorHAnsi"/>
                <w:color w:val="000000"/>
                <w:lang w:eastAsia="en-AU"/>
              </w:rPr>
            </w:pPr>
          </w:p>
        </w:tc>
        <w:tc>
          <w:tcPr>
            <w:tcW w:w="1282" w:type="pct"/>
            <w:tcBorders>
              <w:top w:val="nil"/>
              <w:left w:val="nil"/>
              <w:bottom w:val="single" w:sz="4" w:space="0" w:color="auto"/>
              <w:right w:val="single" w:sz="4" w:space="0" w:color="auto"/>
            </w:tcBorders>
            <w:shd w:val="clear" w:color="000000" w:fill="FFFFFF"/>
          </w:tcPr>
          <w:p w14:paraId="464C7B23" w14:textId="77777777" w:rsidR="00F05C35" w:rsidRPr="00B90486" w:rsidRDefault="00F05C35" w:rsidP="00F05C35">
            <w:pPr>
              <w:spacing w:after="0" w:line="240" w:lineRule="auto"/>
              <w:jc w:val="center"/>
              <w:rPr>
                <w:rFonts w:eastAsia="Times New Roman" w:cstheme="minorHAnsi"/>
                <w:color w:val="000000"/>
                <w:lang w:eastAsia="en-AU"/>
              </w:rPr>
            </w:pPr>
          </w:p>
        </w:tc>
      </w:tr>
      <w:tr w:rsidR="00F05C35" w:rsidRPr="00B90486" w14:paraId="204377CB"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0C125BEE" w14:textId="77777777" w:rsidR="00F05C35" w:rsidRPr="00B90486" w:rsidRDefault="00F05C35" w:rsidP="00F05C35">
            <w:pPr>
              <w:spacing w:after="0" w:line="240" w:lineRule="auto"/>
              <w:rPr>
                <w:rFonts w:eastAsia="Times New Roman" w:cstheme="minorHAnsi"/>
                <w:bCs/>
                <w:color w:val="000000"/>
                <w:lang w:eastAsia="en-AU"/>
              </w:rPr>
            </w:pPr>
            <w:r>
              <w:rPr>
                <w:rFonts w:eastAsia="Times New Roman" w:cstheme="minorHAnsi"/>
                <w:color w:val="000000"/>
                <w:lang w:eastAsia="en-AU"/>
              </w:rPr>
              <w:t>No</w:t>
            </w:r>
          </w:p>
        </w:tc>
        <w:tc>
          <w:tcPr>
            <w:tcW w:w="483" w:type="pct"/>
            <w:tcBorders>
              <w:top w:val="nil"/>
              <w:left w:val="nil"/>
              <w:bottom w:val="single" w:sz="4" w:space="0" w:color="auto"/>
              <w:right w:val="single" w:sz="4" w:space="0" w:color="auto"/>
            </w:tcBorders>
            <w:shd w:val="clear" w:color="auto" w:fill="auto"/>
            <w:noWrap/>
            <w:vAlign w:val="bottom"/>
          </w:tcPr>
          <w:p w14:paraId="375D5F73"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4</w:t>
            </w:r>
          </w:p>
        </w:tc>
        <w:tc>
          <w:tcPr>
            <w:tcW w:w="1283" w:type="pct"/>
            <w:tcBorders>
              <w:top w:val="nil"/>
              <w:left w:val="nil"/>
              <w:bottom w:val="single" w:sz="4" w:space="0" w:color="auto"/>
              <w:right w:val="single" w:sz="4" w:space="0" w:color="auto"/>
            </w:tcBorders>
            <w:shd w:val="clear" w:color="auto" w:fill="auto"/>
            <w:noWrap/>
            <w:vAlign w:val="bottom"/>
          </w:tcPr>
          <w:p w14:paraId="14239C24"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50%</w:t>
            </w:r>
          </w:p>
        </w:tc>
        <w:tc>
          <w:tcPr>
            <w:tcW w:w="1282" w:type="pct"/>
            <w:tcBorders>
              <w:top w:val="nil"/>
              <w:left w:val="nil"/>
              <w:bottom w:val="single" w:sz="4" w:space="0" w:color="auto"/>
              <w:right w:val="single" w:sz="4" w:space="0" w:color="auto"/>
            </w:tcBorders>
            <w:shd w:val="clear" w:color="000000" w:fill="FFFFFF"/>
          </w:tcPr>
          <w:p w14:paraId="3529D0FE"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71%</w:t>
            </w:r>
          </w:p>
        </w:tc>
      </w:tr>
      <w:tr w:rsidR="00F05C35" w:rsidRPr="00B90486" w14:paraId="61D533C0"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57576037" w14:textId="77777777" w:rsidR="00F05C35" w:rsidRPr="00B90486" w:rsidRDefault="00F05C35" w:rsidP="00F05C35">
            <w:pPr>
              <w:spacing w:after="0" w:line="240" w:lineRule="auto"/>
              <w:rPr>
                <w:rFonts w:eastAsia="Times New Roman" w:cstheme="minorHAnsi"/>
                <w:bCs/>
                <w:color w:val="000000"/>
                <w:lang w:eastAsia="en-AU"/>
              </w:rPr>
            </w:pPr>
            <w:r>
              <w:rPr>
                <w:rFonts w:eastAsia="Times New Roman" w:cstheme="minorHAnsi"/>
                <w:color w:val="000000"/>
                <w:lang w:eastAsia="en-AU"/>
              </w:rPr>
              <w:t>Yes</w:t>
            </w:r>
          </w:p>
        </w:tc>
        <w:tc>
          <w:tcPr>
            <w:tcW w:w="483" w:type="pct"/>
            <w:tcBorders>
              <w:top w:val="nil"/>
              <w:left w:val="nil"/>
              <w:bottom w:val="single" w:sz="4" w:space="0" w:color="auto"/>
              <w:right w:val="single" w:sz="4" w:space="0" w:color="auto"/>
            </w:tcBorders>
            <w:shd w:val="clear" w:color="auto" w:fill="auto"/>
            <w:noWrap/>
            <w:vAlign w:val="bottom"/>
          </w:tcPr>
          <w:p w14:paraId="4E130408"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4</w:t>
            </w:r>
          </w:p>
        </w:tc>
        <w:tc>
          <w:tcPr>
            <w:tcW w:w="1283" w:type="pct"/>
            <w:tcBorders>
              <w:top w:val="nil"/>
              <w:left w:val="nil"/>
              <w:bottom w:val="single" w:sz="4" w:space="0" w:color="auto"/>
              <w:right w:val="single" w:sz="4" w:space="0" w:color="auto"/>
            </w:tcBorders>
            <w:shd w:val="clear" w:color="auto" w:fill="auto"/>
            <w:noWrap/>
            <w:vAlign w:val="bottom"/>
          </w:tcPr>
          <w:p w14:paraId="4A8E8FE1"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50%</w:t>
            </w:r>
          </w:p>
        </w:tc>
        <w:tc>
          <w:tcPr>
            <w:tcW w:w="1282" w:type="pct"/>
            <w:tcBorders>
              <w:top w:val="nil"/>
              <w:left w:val="nil"/>
              <w:bottom w:val="single" w:sz="4" w:space="0" w:color="auto"/>
              <w:right w:val="single" w:sz="4" w:space="0" w:color="auto"/>
            </w:tcBorders>
            <w:shd w:val="clear" w:color="000000" w:fill="FFFFFF"/>
          </w:tcPr>
          <w:p w14:paraId="5A3296EF"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29%</w:t>
            </w:r>
          </w:p>
        </w:tc>
      </w:tr>
      <w:tr w:rsidR="00F05C35" w:rsidRPr="00B90486" w14:paraId="223A208B" w14:textId="77777777" w:rsidTr="00005966">
        <w:trPr>
          <w:trHeight w:val="196"/>
        </w:trPr>
        <w:tc>
          <w:tcPr>
            <w:tcW w:w="1952" w:type="pct"/>
            <w:tcBorders>
              <w:top w:val="nil"/>
              <w:left w:val="single" w:sz="4" w:space="0" w:color="auto"/>
              <w:bottom w:val="single" w:sz="4" w:space="0" w:color="auto"/>
              <w:right w:val="single" w:sz="4" w:space="0" w:color="auto"/>
            </w:tcBorders>
            <w:shd w:val="clear" w:color="auto" w:fill="auto"/>
            <w:vAlign w:val="center"/>
          </w:tcPr>
          <w:p w14:paraId="4B2F404A" w14:textId="77777777" w:rsidR="00F05C35" w:rsidRPr="00B90486" w:rsidRDefault="00F05C35" w:rsidP="00F05C35">
            <w:pPr>
              <w:spacing w:after="0" w:line="240" w:lineRule="auto"/>
              <w:rPr>
                <w:rFonts w:eastAsia="Times New Roman" w:cstheme="minorHAnsi"/>
                <w:bCs/>
                <w:color w:val="000000"/>
                <w:lang w:eastAsia="en-AU"/>
              </w:rPr>
            </w:pPr>
            <w:r w:rsidRPr="005951A5">
              <w:rPr>
                <w:rFonts w:eastAsia="Times New Roman" w:cstheme="minorHAnsi"/>
                <w:color w:val="000000"/>
                <w:lang w:eastAsia="en-AU"/>
              </w:rPr>
              <w:t>unknown</w:t>
            </w:r>
          </w:p>
        </w:tc>
        <w:tc>
          <w:tcPr>
            <w:tcW w:w="483" w:type="pct"/>
            <w:tcBorders>
              <w:top w:val="nil"/>
              <w:left w:val="nil"/>
              <w:bottom w:val="single" w:sz="4" w:space="0" w:color="auto"/>
              <w:right w:val="single" w:sz="4" w:space="0" w:color="auto"/>
            </w:tcBorders>
            <w:shd w:val="clear" w:color="auto" w:fill="auto"/>
            <w:noWrap/>
            <w:vAlign w:val="bottom"/>
          </w:tcPr>
          <w:p w14:paraId="6EC2342A"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0</w:t>
            </w:r>
          </w:p>
        </w:tc>
        <w:tc>
          <w:tcPr>
            <w:tcW w:w="1283" w:type="pct"/>
            <w:tcBorders>
              <w:top w:val="nil"/>
              <w:left w:val="nil"/>
              <w:bottom w:val="single" w:sz="4" w:space="0" w:color="auto"/>
              <w:right w:val="single" w:sz="4" w:space="0" w:color="auto"/>
            </w:tcBorders>
            <w:shd w:val="clear" w:color="auto" w:fill="auto"/>
            <w:noWrap/>
            <w:vAlign w:val="bottom"/>
          </w:tcPr>
          <w:p w14:paraId="2B5834EE"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0%</w:t>
            </w:r>
          </w:p>
        </w:tc>
        <w:tc>
          <w:tcPr>
            <w:tcW w:w="1282" w:type="pct"/>
            <w:tcBorders>
              <w:top w:val="nil"/>
              <w:left w:val="nil"/>
              <w:bottom w:val="single" w:sz="4" w:space="0" w:color="auto"/>
              <w:right w:val="single" w:sz="4" w:space="0" w:color="auto"/>
            </w:tcBorders>
            <w:shd w:val="clear" w:color="000000" w:fill="FFFFFF"/>
          </w:tcPr>
          <w:p w14:paraId="71F36A18"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0%</w:t>
            </w:r>
          </w:p>
        </w:tc>
      </w:tr>
      <w:tr w:rsidR="00F05C35" w:rsidRPr="00B90486" w14:paraId="348B7A36"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2AFF37DC" w14:textId="77777777" w:rsidR="00F05C35" w:rsidRPr="00B90486" w:rsidRDefault="00F05C35" w:rsidP="00F05C35">
            <w:pPr>
              <w:spacing w:after="0" w:line="240" w:lineRule="auto"/>
              <w:rPr>
                <w:rFonts w:eastAsia="Times New Roman" w:cstheme="minorHAnsi"/>
                <w:bCs/>
                <w:color w:val="000000"/>
                <w:lang w:eastAsia="en-AU"/>
              </w:rPr>
            </w:pPr>
            <w:r w:rsidRPr="001B4BB3">
              <w:rPr>
                <w:rFonts w:eastAsia="Times New Roman" w:cstheme="minorHAnsi"/>
                <w:b/>
                <w:color w:val="000000"/>
                <w:lang w:eastAsia="en-AU"/>
              </w:rPr>
              <w:t>Autism</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1C0EB1B7" w14:textId="77777777" w:rsidR="00F05C35" w:rsidRPr="00B90486"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7AC47532" w14:textId="77777777" w:rsidR="00F05C35" w:rsidRPr="00B90486"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000000" w:fill="FFFFFF"/>
          </w:tcPr>
          <w:p w14:paraId="5DD0F673" w14:textId="77777777" w:rsidR="00F05C35" w:rsidRPr="00B90486" w:rsidRDefault="00F05C35" w:rsidP="00F05C35">
            <w:pPr>
              <w:spacing w:after="0" w:line="240" w:lineRule="auto"/>
              <w:jc w:val="center"/>
              <w:rPr>
                <w:rFonts w:eastAsia="Times New Roman" w:cstheme="minorHAnsi"/>
                <w:color w:val="000000"/>
                <w:lang w:eastAsia="en-AU"/>
              </w:rPr>
            </w:pPr>
          </w:p>
        </w:tc>
      </w:tr>
      <w:tr w:rsidR="00F05C35" w:rsidRPr="00B90486" w14:paraId="01E9060D"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65DC3AB0" w14:textId="77777777" w:rsidR="00F05C35" w:rsidRPr="00B90486" w:rsidRDefault="00F05C35" w:rsidP="00F05C35">
            <w:pPr>
              <w:spacing w:after="0" w:line="240" w:lineRule="auto"/>
              <w:rPr>
                <w:rFonts w:eastAsia="Times New Roman" w:cstheme="minorHAnsi"/>
                <w:b/>
                <w:bCs/>
                <w:color w:val="000000"/>
                <w:lang w:eastAsia="en-AU"/>
              </w:rPr>
            </w:pPr>
            <w:r>
              <w:rPr>
                <w:rFonts w:eastAsia="Times New Roman" w:cstheme="minorHAnsi"/>
                <w:color w:val="000000"/>
                <w:lang w:eastAsia="en-AU"/>
              </w:rPr>
              <w:t>No</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4CC4604E"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19</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24AF7F88"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70%</w:t>
            </w:r>
          </w:p>
        </w:tc>
        <w:tc>
          <w:tcPr>
            <w:tcW w:w="1282" w:type="pct"/>
            <w:tcBorders>
              <w:top w:val="single" w:sz="4" w:space="0" w:color="auto"/>
              <w:left w:val="nil"/>
              <w:bottom w:val="single" w:sz="4" w:space="0" w:color="auto"/>
              <w:right w:val="single" w:sz="4" w:space="0" w:color="auto"/>
            </w:tcBorders>
            <w:shd w:val="clear" w:color="000000" w:fill="FFFFFF"/>
          </w:tcPr>
          <w:p w14:paraId="7BBC4D29"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83%</w:t>
            </w:r>
          </w:p>
        </w:tc>
      </w:tr>
      <w:tr w:rsidR="00F05C35" w:rsidRPr="00B90486" w14:paraId="25BDF45B"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6399C06A" w14:textId="77777777" w:rsidR="00F05C35" w:rsidRPr="00B90486" w:rsidRDefault="00F05C35" w:rsidP="00F05C35">
            <w:pPr>
              <w:spacing w:after="0" w:line="240" w:lineRule="auto"/>
              <w:rPr>
                <w:rFonts w:eastAsia="Times New Roman" w:cstheme="minorHAnsi"/>
                <w:bCs/>
                <w:color w:val="000000"/>
                <w:lang w:eastAsia="en-AU"/>
              </w:rPr>
            </w:pPr>
            <w:r>
              <w:rPr>
                <w:rFonts w:eastAsia="Times New Roman" w:cstheme="minorHAnsi"/>
                <w:color w:val="000000"/>
                <w:lang w:eastAsia="en-AU"/>
              </w:rPr>
              <w:t>Yes</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1C779C59"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8</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33B5B3C9"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30%</w:t>
            </w:r>
          </w:p>
        </w:tc>
        <w:tc>
          <w:tcPr>
            <w:tcW w:w="1282" w:type="pct"/>
            <w:tcBorders>
              <w:top w:val="single" w:sz="4" w:space="0" w:color="auto"/>
              <w:left w:val="nil"/>
              <w:bottom w:val="single" w:sz="4" w:space="0" w:color="auto"/>
              <w:right w:val="single" w:sz="4" w:space="0" w:color="auto"/>
            </w:tcBorders>
            <w:shd w:val="clear" w:color="000000" w:fill="FFFFFF"/>
          </w:tcPr>
          <w:p w14:paraId="5CBEFB5D"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16%</w:t>
            </w:r>
          </w:p>
        </w:tc>
      </w:tr>
      <w:tr w:rsidR="00F05C35" w:rsidRPr="00B90486" w14:paraId="523E33C2"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03540B2C" w14:textId="77777777" w:rsidR="00F05C35" w:rsidRPr="00B90486" w:rsidRDefault="00F05C35" w:rsidP="00F05C35">
            <w:pPr>
              <w:spacing w:after="0" w:line="240" w:lineRule="auto"/>
              <w:rPr>
                <w:rFonts w:eastAsia="Times New Roman" w:cstheme="minorHAnsi"/>
                <w:bCs/>
                <w:color w:val="000000"/>
                <w:lang w:eastAsia="en-AU"/>
              </w:rPr>
            </w:pPr>
            <w:r w:rsidRPr="005951A5">
              <w:rPr>
                <w:rFonts w:eastAsia="Times New Roman" w:cstheme="minorHAnsi"/>
                <w:color w:val="000000"/>
                <w:lang w:eastAsia="en-AU"/>
              </w:rPr>
              <w:t>unknown</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4A3D4EBB"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0</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2D023B2C"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0%</w:t>
            </w:r>
          </w:p>
        </w:tc>
        <w:tc>
          <w:tcPr>
            <w:tcW w:w="1282" w:type="pct"/>
            <w:tcBorders>
              <w:top w:val="single" w:sz="4" w:space="0" w:color="auto"/>
              <w:left w:val="nil"/>
              <w:bottom w:val="single" w:sz="4" w:space="0" w:color="auto"/>
              <w:right w:val="single" w:sz="4" w:space="0" w:color="auto"/>
            </w:tcBorders>
            <w:shd w:val="clear" w:color="000000" w:fill="FFFFFF"/>
          </w:tcPr>
          <w:p w14:paraId="49A4CC4B"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1%</w:t>
            </w:r>
          </w:p>
        </w:tc>
      </w:tr>
      <w:tr w:rsidR="00F05C35" w:rsidRPr="00B90486" w14:paraId="0901C289"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7548380" w14:textId="77777777" w:rsidR="00F05C35" w:rsidRPr="00B90486" w:rsidRDefault="00F05C35" w:rsidP="00F05C35">
            <w:pPr>
              <w:spacing w:after="0" w:line="240" w:lineRule="auto"/>
              <w:rPr>
                <w:rFonts w:eastAsia="Times New Roman" w:cstheme="minorHAnsi"/>
                <w:color w:val="000000"/>
                <w:lang w:eastAsia="en-AU"/>
              </w:rPr>
            </w:pPr>
            <w:r w:rsidRPr="005951A5">
              <w:rPr>
                <w:rFonts w:eastAsia="Times New Roman" w:cstheme="minorHAnsi"/>
                <w:b/>
                <w:color w:val="000000"/>
                <w:lang w:eastAsia="en-AU"/>
              </w:rPr>
              <w:t>Psychosocial disability</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4045A02A" w14:textId="77777777" w:rsidR="00F05C35" w:rsidRPr="00B90486"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4A1E3CDB" w14:textId="77777777" w:rsidR="00F05C35" w:rsidRPr="00B90486"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000000" w:fill="FFFFFF"/>
          </w:tcPr>
          <w:p w14:paraId="05116FFC" w14:textId="77777777" w:rsidR="00F05C35" w:rsidRPr="00B90486" w:rsidRDefault="00F05C35" w:rsidP="00F05C35">
            <w:pPr>
              <w:spacing w:after="0" w:line="240" w:lineRule="auto"/>
              <w:jc w:val="center"/>
              <w:rPr>
                <w:rFonts w:eastAsia="Times New Roman" w:cstheme="minorHAnsi"/>
                <w:color w:val="000000"/>
                <w:lang w:eastAsia="en-AU"/>
              </w:rPr>
            </w:pPr>
          </w:p>
        </w:tc>
      </w:tr>
      <w:tr w:rsidR="00F05C35" w:rsidRPr="00B90486" w14:paraId="128241EB"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2390A6C9" w14:textId="77777777" w:rsidR="00F05C35" w:rsidRPr="00B90486" w:rsidRDefault="00F05C35" w:rsidP="00F05C35">
            <w:pPr>
              <w:spacing w:after="0" w:line="240" w:lineRule="auto"/>
              <w:rPr>
                <w:rFonts w:eastAsia="Times New Roman" w:cstheme="minorHAnsi"/>
                <w:b/>
                <w:color w:val="000000"/>
                <w:lang w:eastAsia="en-AU"/>
              </w:rPr>
            </w:pPr>
            <w:r w:rsidRPr="005951A5">
              <w:rPr>
                <w:rFonts w:eastAsia="Times New Roman" w:cstheme="minorHAnsi"/>
                <w:color w:val="000000"/>
                <w:lang w:eastAsia="en-AU"/>
              </w:rPr>
              <w:t>No</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7F5B3C84" w14:textId="77777777" w:rsidR="00F05C35" w:rsidRPr="00EB4A5B"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6</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6A2D8970" w14:textId="77777777" w:rsidR="00F05C35" w:rsidRPr="00EB4A5B"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50%</w:t>
            </w:r>
          </w:p>
        </w:tc>
        <w:tc>
          <w:tcPr>
            <w:tcW w:w="1282" w:type="pct"/>
            <w:tcBorders>
              <w:top w:val="single" w:sz="4" w:space="0" w:color="auto"/>
              <w:left w:val="nil"/>
              <w:bottom w:val="single" w:sz="4" w:space="0" w:color="auto"/>
              <w:right w:val="single" w:sz="4" w:space="0" w:color="auto"/>
            </w:tcBorders>
            <w:shd w:val="clear" w:color="000000" w:fill="FFFFFF"/>
          </w:tcPr>
          <w:p w14:paraId="6FFE86B2" w14:textId="77777777" w:rsidR="00F05C35" w:rsidRPr="00EB4A5B"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68%</w:t>
            </w:r>
          </w:p>
        </w:tc>
      </w:tr>
      <w:tr w:rsidR="00F05C35" w:rsidRPr="00B90486" w14:paraId="3BE5C36C"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2A27938A" w14:textId="77777777" w:rsidR="00F05C35" w:rsidRPr="00B90486" w:rsidRDefault="00F05C35" w:rsidP="00F05C35">
            <w:pPr>
              <w:spacing w:after="0" w:line="240" w:lineRule="auto"/>
              <w:rPr>
                <w:rFonts w:eastAsia="Times New Roman" w:cstheme="minorHAnsi"/>
                <w:bCs/>
                <w:color w:val="000000"/>
                <w:lang w:eastAsia="en-AU"/>
              </w:rPr>
            </w:pPr>
            <w:r w:rsidRPr="005951A5">
              <w:rPr>
                <w:rFonts w:eastAsia="Times New Roman" w:cstheme="minorHAnsi"/>
                <w:color w:val="000000"/>
                <w:lang w:eastAsia="en-AU"/>
              </w:rPr>
              <w:t>Yes</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4B53CD54"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6</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68F8F232"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50%</w:t>
            </w:r>
          </w:p>
        </w:tc>
        <w:tc>
          <w:tcPr>
            <w:tcW w:w="1282" w:type="pct"/>
            <w:tcBorders>
              <w:top w:val="single" w:sz="4" w:space="0" w:color="auto"/>
              <w:left w:val="nil"/>
              <w:bottom w:val="single" w:sz="4" w:space="0" w:color="auto"/>
              <w:right w:val="single" w:sz="4" w:space="0" w:color="auto"/>
            </w:tcBorders>
            <w:shd w:val="clear" w:color="000000" w:fill="FFFFFF"/>
          </w:tcPr>
          <w:p w14:paraId="31704A79"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32%</w:t>
            </w:r>
          </w:p>
        </w:tc>
      </w:tr>
      <w:tr w:rsidR="00F05C35" w:rsidRPr="00B90486" w14:paraId="0E5E85B1"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886DA4D" w14:textId="77777777" w:rsidR="00F05C35" w:rsidRPr="00B90486" w:rsidRDefault="00F05C35" w:rsidP="00F05C35">
            <w:pPr>
              <w:spacing w:after="0" w:line="240" w:lineRule="auto"/>
              <w:rPr>
                <w:rFonts w:eastAsia="Times New Roman" w:cstheme="minorHAnsi"/>
                <w:bCs/>
                <w:color w:val="000000"/>
                <w:lang w:eastAsia="en-AU"/>
              </w:rPr>
            </w:pPr>
            <w:r w:rsidRPr="005951A5">
              <w:rPr>
                <w:rFonts w:eastAsia="Times New Roman" w:cstheme="minorHAnsi"/>
                <w:color w:val="000000"/>
                <w:lang w:eastAsia="en-AU"/>
              </w:rPr>
              <w:t>unknown</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6871B488"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0</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6D27A949"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0%</w:t>
            </w:r>
          </w:p>
        </w:tc>
        <w:tc>
          <w:tcPr>
            <w:tcW w:w="1282" w:type="pct"/>
            <w:tcBorders>
              <w:top w:val="single" w:sz="4" w:space="0" w:color="auto"/>
              <w:left w:val="nil"/>
              <w:bottom w:val="single" w:sz="4" w:space="0" w:color="auto"/>
              <w:right w:val="single" w:sz="4" w:space="0" w:color="auto"/>
            </w:tcBorders>
            <w:shd w:val="clear" w:color="000000" w:fill="FFFFFF"/>
          </w:tcPr>
          <w:p w14:paraId="2596343B"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1%</w:t>
            </w:r>
          </w:p>
        </w:tc>
      </w:tr>
      <w:tr w:rsidR="00F05C35" w:rsidRPr="00B90486" w14:paraId="09093246"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3B8B00" w14:textId="77777777" w:rsidR="00F05C35" w:rsidRPr="00B90486" w:rsidRDefault="00F05C35" w:rsidP="00F05C35">
            <w:pPr>
              <w:spacing w:after="0" w:line="240" w:lineRule="auto"/>
              <w:rPr>
                <w:rFonts w:eastAsia="Times New Roman" w:cstheme="minorHAnsi"/>
                <w:bCs/>
                <w:color w:val="000000"/>
                <w:lang w:eastAsia="en-AU"/>
              </w:rPr>
            </w:pPr>
            <w:r w:rsidRPr="005951A5">
              <w:rPr>
                <w:rFonts w:eastAsia="Times New Roman" w:cstheme="minorHAnsi"/>
                <w:b/>
                <w:color w:val="000000"/>
                <w:lang w:eastAsia="en-AU"/>
              </w:rPr>
              <w:t>Other</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14:paraId="16506594" w14:textId="77777777" w:rsidR="00F05C35" w:rsidRPr="00B90486"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hideMark/>
          </w:tcPr>
          <w:p w14:paraId="2555ABCB" w14:textId="77777777" w:rsidR="00F05C35" w:rsidRPr="00B90486"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000000" w:fill="FFFFFF"/>
          </w:tcPr>
          <w:p w14:paraId="62AC5A18" w14:textId="77777777" w:rsidR="00F05C35" w:rsidRPr="00B90486" w:rsidRDefault="00F05C35" w:rsidP="00F05C35">
            <w:pPr>
              <w:spacing w:after="0" w:line="240" w:lineRule="auto"/>
              <w:jc w:val="center"/>
              <w:rPr>
                <w:rFonts w:eastAsia="Times New Roman" w:cstheme="minorHAnsi"/>
                <w:color w:val="000000"/>
                <w:lang w:eastAsia="en-AU"/>
              </w:rPr>
            </w:pPr>
          </w:p>
        </w:tc>
      </w:tr>
      <w:tr w:rsidR="00F05C35" w:rsidRPr="00B90486" w14:paraId="5AF7A545"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DA5BF4" w14:textId="77777777" w:rsidR="00F05C35" w:rsidRPr="00B90486" w:rsidRDefault="00F05C35" w:rsidP="00F05C35">
            <w:pPr>
              <w:spacing w:after="0" w:line="240" w:lineRule="auto"/>
              <w:rPr>
                <w:rFonts w:eastAsia="Times New Roman" w:cstheme="minorHAnsi"/>
                <w:bCs/>
                <w:color w:val="000000"/>
                <w:lang w:eastAsia="en-AU"/>
              </w:rPr>
            </w:pPr>
            <w:r>
              <w:rPr>
                <w:rFonts w:eastAsia="Times New Roman" w:cstheme="minorHAnsi"/>
                <w:color w:val="000000"/>
                <w:lang w:eastAsia="en-AU"/>
              </w:rPr>
              <w:t>No</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14:paraId="14068625"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7</w:t>
            </w:r>
          </w:p>
        </w:tc>
        <w:tc>
          <w:tcPr>
            <w:tcW w:w="1283" w:type="pct"/>
            <w:tcBorders>
              <w:top w:val="single" w:sz="4" w:space="0" w:color="auto"/>
              <w:left w:val="nil"/>
              <w:bottom w:val="single" w:sz="4" w:space="0" w:color="auto"/>
              <w:right w:val="single" w:sz="4" w:space="0" w:color="auto"/>
            </w:tcBorders>
            <w:shd w:val="clear" w:color="auto" w:fill="auto"/>
            <w:noWrap/>
            <w:vAlign w:val="bottom"/>
            <w:hideMark/>
          </w:tcPr>
          <w:p w14:paraId="5954FF80"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64%</w:t>
            </w:r>
          </w:p>
        </w:tc>
        <w:tc>
          <w:tcPr>
            <w:tcW w:w="1282" w:type="pct"/>
            <w:tcBorders>
              <w:top w:val="single" w:sz="4" w:space="0" w:color="auto"/>
              <w:left w:val="nil"/>
              <w:bottom w:val="single" w:sz="4" w:space="0" w:color="auto"/>
              <w:right w:val="single" w:sz="4" w:space="0" w:color="auto"/>
            </w:tcBorders>
            <w:shd w:val="clear" w:color="000000" w:fill="FFFFFF"/>
          </w:tcPr>
          <w:p w14:paraId="2CDAA4F9"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79%</w:t>
            </w:r>
          </w:p>
        </w:tc>
      </w:tr>
      <w:tr w:rsidR="00F05C35" w:rsidRPr="00B90486" w14:paraId="32B3A69D"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8C2679" w14:textId="77777777" w:rsidR="00F05C35" w:rsidRPr="00B90486" w:rsidRDefault="00F05C35" w:rsidP="00F05C35">
            <w:pPr>
              <w:spacing w:after="0" w:line="240" w:lineRule="auto"/>
              <w:rPr>
                <w:rFonts w:eastAsia="Times New Roman" w:cstheme="minorHAnsi"/>
                <w:bCs/>
                <w:color w:val="000000"/>
                <w:lang w:eastAsia="en-AU"/>
              </w:rPr>
            </w:pPr>
            <w:r>
              <w:rPr>
                <w:rFonts w:eastAsia="Times New Roman" w:cstheme="minorHAnsi"/>
                <w:color w:val="000000"/>
                <w:lang w:eastAsia="en-AU"/>
              </w:rPr>
              <w:t>Yes</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14:paraId="40ACEB11"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4</w:t>
            </w:r>
          </w:p>
        </w:tc>
        <w:tc>
          <w:tcPr>
            <w:tcW w:w="1283" w:type="pct"/>
            <w:tcBorders>
              <w:top w:val="single" w:sz="4" w:space="0" w:color="auto"/>
              <w:left w:val="nil"/>
              <w:bottom w:val="single" w:sz="4" w:space="0" w:color="auto"/>
              <w:right w:val="single" w:sz="4" w:space="0" w:color="auto"/>
            </w:tcBorders>
            <w:shd w:val="clear" w:color="auto" w:fill="auto"/>
            <w:noWrap/>
            <w:vAlign w:val="bottom"/>
            <w:hideMark/>
          </w:tcPr>
          <w:p w14:paraId="44C2AF5C"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36%</w:t>
            </w:r>
          </w:p>
        </w:tc>
        <w:tc>
          <w:tcPr>
            <w:tcW w:w="1282" w:type="pct"/>
            <w:tcBorders>
              <w:top w:val="single" w:sz="4" w:space="0" w:color="auto"/>
              <w:left w:val="nil"/>
              <w:bottom w:val="single" w:sz="4" w:space="0" w:color="auto"/>
              <w:right w:val="single" w:sz="4" w:space="0" w:color="auto"/>
            </w:tcBorders>
            <w:shd w:val="clear" w:color="000000" w:fill="FFFFFF"/>
          </w:tcPr>
          <w:p w14:paraId="7BCE417F"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20%</w:t>
            </w:r>
          </w:p>
        </w:tc>
      </w:tr>
      <w:tr w:rsidR="00F05C35" w:rsidRPr="00B90486" w14:paraId="02045BF6"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0BAA14" w14:textId="77777777" w:rsidR="00F05C35" w:rsidRPr="00B90486" w:rsidRDefault="00F05C35" w:rsidP="00F05C35">
            <w:pPr>
              <w:spacing w:after="0" w:line="240" w:lineRule="auto"/>
              <w:rPr>
                <w:rFonts w:eastAsia="Times New Roman" w:cstheme="minorHAnsi"/>
                <w:bCs/>
                <w:color w:val="000000"/>
                <w:lang w:eastAsia="en-AU"/>
              </w:rPr>
            </w:pPr>
            <w:r w:rsidRPr="005951A5">
              <w:rPr>
                <w:rFonts w:eastAsia="Times New Roman" w:cstheme="minorHAnsi"/>
                <w:color w:val="000000"/>
                <w:lang w:eastAsia="en-AU"/>
              </w:rPr>
              <w:t>unknown</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14:paraId="2788A153"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0</w:t>
            </w:r>
          </w:p>
        </w:tc>
        <w:tc>
          <w:tcPr>
            <w:tcW w:w="1283" w:type="pct"/>
            <w:tcBorders>
              <w:top w:val="single" w:sz="4" w:space="0" w:color="auto"/>
              <w:left w:val="nil"/>
              <w:bottom w:val="single" w:sz="4" w:space="0" w:color="auto"/>
              <w:right w:val="single" w:sz="4" w:space="0" w:color="auto"/>
            </w:tcBorders>
            <w:shd w:val="clear" w:color="auto" w:fill="auto"/>
            <w:noWrap/>
            <w:vAlign w:val="bottom"/>
            <w:hideMark/>
          </w:tcPr>
          <w:p w14:paraId="3FA1C1BF"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0%</w:t>
            </w:r>
          </w:p>
        </w:tc>
        <w:tc>
          <w:tcPr>
            <w:tcW w:w="1282" w:type="pct"/>
            <w:tcBorders>
              <w:top w:val="single" w:sz="4" w:space="0" w:color="auto"/>
              <w:left w:val="nil"/>
              <w:bottom w:val="single" w:sz="4" w:space="0" w:color="auto"/>
              <w:right w:val="single" w:sz="4" w:space="0" w:color="auto"/>
            </w:tcBorders>
            <w:shd w:val="clear" w:color="000000" w:fill="FFFFFF"/>
          </w:tcPr>
          <w:p w14:paraId="3B929900" w14:textId="77777777" w:rsidR="00F05C35" w:rsidRPr="00B90486" w:rsidRDefault="00F05C35" w:rsidP="00F05C35">
            <w:pPr>
              <w:spacing w:after="0" w:line="240" w:lineRule="auto"/>
              <w:jc w:val="center"/>
              <w:rPr>
                <w:rFonts w:eastAsia="Times New Roman" w:cstheme="minorHAnsi"/>
                <w:color w:val="000000"/>
                <w:lang w:eastAsia="en-AU"/>
              </w:rPr>
            </w:pPr>
            <w:r w:rsidRPr="005951A5">
              <w:rPr>
                <w:rFonts w:eastAsia="Times New Roman" w:cstheme="minorHAnsi"/>
                <w:color w:val="000000"/>
                <w:lang w:eastAsia="en-AU"/>
              </w:rPr>
              <w:t>1%</w:t>
            </w:r>
          </w:p>
        </w:tc>
      </w:tr>
      <w:tr w:rsidR="00F05C35" w:rsidRPr="00B90486" w14:paraId="63C5960E"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48A05D" w14:textId="77777777" w:rsidR="00F05C35" w:rsidRPr="00B90486" w:rsidRDefault="00F05C35" w:rsidP="00F05C35">
            <w:pPr>
              <w:spacing w:after="0" w:line="240" w:lineRule="auto"/>
              <w:rPr>
                <w:rFonts w:eastAsia="Times New Roman" w:cstheme="minorHAnsi"/>
                <w:bCs/>
                <w:color w:val="000000"/>
                <w:lang w:eastAsia="en-AU"/>
              </w:rPr>
            </w:pPr>
            <w:r w:rsidRPr="00076A25">
              <w:rPr>
                <w:rFonts w:eastAsia="Times New Roman" w:cstheme="minorHAnsi"/>
                <w:b/>
                <w:color w:val="000000"/>
                <w:lang w:eastAsia="en-AU"/>
              </w:rPr>
              <w:lastRenderedPageBreak/>
              <w:t>Total</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14:paraId="093D123E" w14:textId="77777777" w:rsidR="00F05C35" w:rsidRPr="00B90486"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hideMark/>
          </w:tcPr>
          <w:p w14:paraId="06F181B6" w14:textId="77777777" w:rsidR="00F05C35" w:rsidRPr="00B90486"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000000" w:fill="FFFFFF"/>
          </w:tcPr>
          <w:p w14:paraId="7A09C488" w14:textId="77777777" w:rsidR="00F05C35" w:rsidRPr="00B90486" w:rsidRDefault="00F05C35" w:rsidP="00F05C35">
            <w:pPr>
              <w:spacing w:after="0" w:line="240" w:lineRule="auto"/>
              <w:jc w:val="center"/>
              <w:rPr>
                <w:rFonts w:eastAsia="Times New Roman" w:cstheme="minorHAnsi"/>
                <w:color w:val="000000"/>
                <w:lang w:eastAsia="en-AU"/>
              </w:rPr>
            </w:pPr>
          </w:p>
        </w:tc>
      </w:tr>
      <w:tr w:rsidR="00F05C35" w:rsidRPr="00B90486" w14:paraId="5A346F3C"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2E1A92A5" w14:textId="77777777" w:rsidR="00F05C35" w:rsidRPr="00274F59" w:rsidRDefault="00F05C35" w:rsidP="00F05C35">
            <w:pPr>
              <w:spacing w:after="0" w:line="240" w:lineRule="auto"/>
              <w:rPr>
                <w:rFonts w:eastAsia="Times New Roman" w:cstheme="minorHAnsi"/>
                <w:b/>
                <w:bCs/>
                <w:color w:val="000000"/>
                <w:lang w:eastAsia="en-AU"/>
              </w:rPr>
            </w:pPr>
            <w:r>
              <w:rPr>
                <w:rFonts w:eastAsia="Times New Roman" w:cstheme="minorHAnsi"/>
                <w:color w:val="000000"/>
                <w:lang w:eastAsia="en-AU"/>
              </w:rPr>
              <w:t>No</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4C788B93" w14:textId="77777777" w:rsidR="00F05C35" w:rsidRPr="00B90486"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42</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478F52C1" w14:textId="77777777" w:rsidR="00F05C35" w:rsidRPr="00B90486"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56%</w:t>
            </w:r>
          </w:p>
        </w:tc>
        <w:tc>
          <w:tcPr>
            <w:tcW w:w="1282" w:type="pct"/>
            <w:tcBorders>
              <w:top w:val="single" w:sz="4" w:space="0" w:color="auto"/>
              <w:left w:val="nil"/>
              <w:bottom w:val="single" w:sz="4" w:space="0" w:color="auto"/>
              <w:right w:val="single" w:sz="4" w:space="0" w:color="auto"/>
            </w:tcBorders>
            <w:shd w:val="clear" w:color="000000" w:fill="FFFFFF"/>
          </w:tcPr>
          <w:p w14:paraId="60669379" w14:textId="77777777" w:rsidR="00F05C35" w:rsidRPr="00B90486"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76%</w:t>
            </w:r>
          </w:p>
        </w:tc>
      </w:tr>
      <w:tr w:rsidR="00F05C35" w:rsidRPr="00076A25" w14:paraId="3D609E55"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289C2851" w14:textId="77777777" w:rsidR="00F05C35" w:rsidRPr="00076A25" w:rsidRDefault="00F05C35" w:rsidP="00F05C35">
            <w:pPr>
              <w:spacing w:after="0" w:line="240" w:lineRule="auto"/>
              <w:rPr>
                <w:rFonts w:eastAsia="Times New Roman" w:cstheme="minorHAnsi"/>
                <w:bCs/>
                <w:color w:val="000000"/>
                <w:lang w:eastAsia="en-AU"/>
              </w:rPr>
            </w:pPr>
            <w:r>
              <w:rPr>
                <w:rFonts w:eastAsia="Times New Roman" w:cstheme="minorHAnsi"/>
                <w:color w:val="000000"/>
                <w:lang w:eastAsia="en-AU"/>
              </w:rPr>
              <w:t>Yes</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09C364E6" w14:textId="77777777" w:rsidR="00F05C35" w:rsidRPr="00076A2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33</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28028B3F" w14:textId="77777777" w:rsidR="00F05C35" w:rsidRPr="00076A2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44%</w:t>
            </w:r>
          </w:p>
        </w:tc>
        <w:tc>
          <w:tcPr>
            <w:tcW w:w="1282" w:type="pct"/>
            <w:tcBorders>
              <w:top w:val="single" w:sz="4" w:space="0" w:color="auto"/>
              <w:left w:val="nil"/>
              <w:bottom w:val="single" w:sz="4" w:space="0" w:color="auto"/>
              <w:right w:val="single" w:sz="4" w:space="0" w:color="auto"/>
            </w:tcBorders>
            <w:shd w:val="clear" w:color="000000" w:fill="FFFFFF"/>
          </w:tcPr>
          <w:p w14:paraId="04A4B280" w14:textId="77777777" w:rsidR="00F05C35" w:rsidRPr="00076A2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23%</w:t>
            </w:r>
          </w:p>
        </w:tc>
      </w:tr>
      <w:tr w:rsidR="00F05C35" w:rsidRPr="00076A25" w14:paraId="7E532B86"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EA707CF" w14:textId="77777777" w:rsidR="00F05C35" w:rsidRPr="00076A25" w:rsidRDefault="00F05C35" w:rsidP="00F05C35">
            <w:pPr>
              <w:spacing w:after="0" w:line="240" w:lineRule="auto"/>
              <w:rPr>
                <w:rFonts w:eastAsia="Times New Roman" w:cstheme="minorHAnsi"/>
                <w:bCs/>
                <w:color w:val="000000"/>
                <w:lang w:eastAsia="en-AU"/>
              </w:rPr>
            </w:pPr>
            <w:r w:rsidRPr="00076A25">
              <w:rPr>
                <w:rFonts w:eastAsia="Times New Roman" w:cstheme="minorHAnsi"/>
                <w:color w:val="000000"/>
                <w:lang w:eastAsia="en-AU"/>
              </w:rPr>
              <w:t>unknown</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28E35D61" w14:textId="77777777" w:rsidR="00F05C35" w:rsidRPr="00076A2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0</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35820929" w14:textId="77777777" w:rsidR="00F05C35" w:rsidRPr="00076A2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0%</w:t>
            </w:r>
          </w:p>
        </w:tc>
        <w:tc>
          <w:tcPr>
            <w:tcW w:w="1282" w:type="pct"/>
            <w:tcBorders>
              <w:top w:val="single" w:sz="4" w:space="0" w:color="auto"/>
              <w:left w:val="nil"/>
              <w:bottom w:val="single" w:sz="4" w:space="0" w:color="auto"/>
              <w:right w:val="single" w:sz="4" w:space="0" w:color="auto"/>
            </w:tcBorders>
            <w:shd w:val="clear" w:color="000000" w:fill="FFFFFF"/>
          </w:tcPr>
          <w:p w14:paraId="58A64934" w14:textId="77777777" w:rsidR="00F05C35" w:rsidRPr="00076A2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1%</w:t>
            </w:r>
          </w:p>
        </w:tc>
      </w:tr>
      <w:tr w:rsidR="00F05C35" w:rsidRPr="00076A25" w14:paraId="0B47D14A"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E9E9E9" w:themeFill="text1" w:themeFillTint="33"/>
            <w:vAlign w:val="center"/>
          </w:tcPr>
          <w:p w14:paraId="57B9B980" w14:textId="77777777" w:rsidR="00F05C35" w:rsidRPr="00076A25" w:rsidRDefault="00F05C35" w:rsidP="00F05C35">
            <w:pPr>
              <w:spacing w:after="0" w:line="240" w:lineRule="auto"/>
              <w:rPr>
                <w:rFonts w:eastAsia="Times New Roman" w:cstheme="minorHAnsi"/>
                <w:bCs/>
                <w:color w:val="000000"/>
                <w:lang w:eastAsia="en-AU"/>
              </w:rPr>
            </w:pPr>
            <w:r w:rsidRPr="00AB6E4C">
              <w:rPr>
                <w:rFonts w:eastAsia="Times New Roman" w:cstheme="minorHAnsi"/>
                <w:b/>
                <w:color w:val="000000"/>
                <w:lang w:eastAsia="en-AU"/>
              </w:rPr>
              <w:t>Volunteering</w:t>
            </w:r>
          </w:p>
        </w:tc>
        <w:tc>
          <w:tcPr>
            <w:tcW w:w="483" w:type="pct"/>
            <w:tcBorders>
              <w:top w:val="single" w:sz="4" w:space="0" w:color="auto"/>
              <w:left w:val="nil"/>
              <w:bottom w:val="single" w:sz="4" w:space="0" w:color="auto"/>
              <w:right w:val="single" w:sz="4" w:space="0" w:color="auto"/>
            </w:tcBorders>
            <w:shd w:val="clear" w:color="auto" w:fill="E9E9E9" w:themeFill="text1" w:themeFillTint="33"/>
            <w:noWrap/>
            <w:vAlign w:val="bottom"/>
          </w:tcPr>
          <w:p w14:paraId="0B0E4D3A" w14:textId="77777777" w:rsidR="00F05C35" w:rsidRPr="00076A25"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E9E9E9" w:themeFill="text1" w:themeFillTint="33"/>
            <w:noWrap/>
            <w:vAlign w:val="bottom"/>
          </w:tcPr>
          <w:p w14:paraId="3EB568DC" w14:textId="77777777" w:rsidR="00F05C35" w:rsidRPr="00076A25"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auto" w:fill="E9E9E9" w:themeFill="text1" w:themeFillTint="33"/>
          </w:tcPr>
          <w:p w14:paraId="5084A201" w14:textId="77777777" w:rsidR="00F05C35" w:rsidRPr="00076A25" w:rsidRDefault="00F05C35" w:rsidP="00F05C35">
            <w:pPr>
              <w:spacing w:after="0" w:line="240" w:lineRule="auto"/>
              <w:jc w:val="center"/>
              <w:rPr>
                <w:rFonts w:eastAsia="Times New Roman" w:cstheme="minorHAnsi"/>
                <w:color w:val="000000"/>
                <w:lang w:eastAsia="en-AU"/>
              </w:rPr>
            </w:pPr>
          </w:p>
        </w:tc>
      </w:tr>
      <w:tr w:rsidR="00F05C35" w:rsidRPr="005951A5" w14:paraId="6EEE0D47"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5D34BDF3" w14:textId="77777777" w:rsidR="00F05C35" w:rsidRPr="005951A5" w:rsidRDefault="00F05C35" w:rsidP="00F05C35">
            <w:pPr>
              <w:spacing w:after="0" w:line="240" w:lineRule="auto"/>
              <w:rPr>
                <w:rFonts w:eastAsia="Times New Roman" w:cstheme="minorHAnsi"/>
                <w:color w:val="000000"/>
                <w:lang w:eastAsia="en-AU"/>
              </w:rPr>
            </w:pPr>
            <w:r w:rsidRPr="00AB6E4C">
              <w:rPr>
                <w:rFonts w:eastAsia="Times New Roman" w:cstheme="minorHAnsi"/>
                <w:b/>
                <w:color w:val="000000"/>
                <w:lang w:eastAsia="en-AU"/>
              </w:rPr>
              <w:t>Intellectual disability</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4B680AB6" w14:textId="77777777" w:rsidR="00F05C35" w:rsidRPr="005951A5"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716FD67C" w14:textId="77777777" w:rsidR="00F05C35" w:rsidRPr="005951A5"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auto" w:fill="auto"/>
          </w:tcPr>
          <w:p w14:paraId="6A84423D" w14:textId="77777777" w:rsidR="00F05C35" w:rsidRPr="005951A5" w:rsidRDefault="00F05C35" w:rsidP="00F05C35">
            <w:pPr>
              <w:spacing w:after="0" w:line="240" w:lineRule="auto"/>
              <w:jc w:val="center"/>
              <w:rPr>
                <w:rFonts w:eastAsia="Times New Roman" w:cstheme="minorHAnsi"/>
                <w:color w:val="000000"/>
                <w:lang w:eastAsia="en-AU"/>
              </w:rPr>
            </w:pPr>
          </w:p>
        </w:tc>
      </w:tr>
      <w:tr w:rsidR="00F05C35" w:rsidRPr="005951A5" w14:paraId="39DB26A8"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D8044F2" w14:textId="77777777" w:rsidR="00F05C35" w:rsidRPr="005951A5" w:rsidRDefault="00F05C35" w:rsidP="00F05C35">
            <w:pPr>
              <w:spacing w:after="0" w:line="240" w:lineRule="auto"/>
              <w:rPr>
                <w:rFonts w:eastAsia="Times New Roman" w:cstheme="minorHAnsi"/>
                <w:color w:val="000000"/>
                <w:lang w:eastAsia="en-AU"/>
              </w:rPr>
            </w:pPr>
            <w:r w:rsidRPr="00AB6E4C">
              <w:rPr>
                <w:rFonts w:eastAsia="Times New Roman" w:cstheme="minorHAnsi"/>
                <w:color w:val="000000"/>
                <w:lang w:eastAsia="en-AU"/>
              </w:rPr>
              <w:t>No, but I would like to be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7CE1BDF8"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5</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7B41CCED"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29%</w:t>
            </w:r>
          </w:p>
        </w:tc>
        <w:tc>
          <w:tcPr>
            <w:tcW w:w="1282" w:type="pct"/>
            <w:tcBorders>
              <w:top w:val="single" w:sz="4" w:space="0" w:color="auto"/>
              <w:left w:val="nil"/>
              <w:bottom w:val="single" w:sz="4" w:space="0" w:color="auto"/>
              <w:right w:val="single" w:sz="4" w:space="0" w:color="auto"/>
            </w:tcBorders>
            <w:shd w:val="clear" w:color="auto" w:fill="auto"/>
          </w:tcPr>
          <w:p w14:paraId="265F876D"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16%</w:t>
            </w:r>
          </w:p>
        </w:tc>
      </w:tr>
      <w:tr w:rsidR="00F05C35" w:rsidRPr="005951A5" w14:paraId="6AE64F64"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2766CE81" w14:textId="77777777" w:rsidR="00F05C35" w:rsidRPr="005951A5" w:rsidRDefault="00F05C35" w:rsidP="00F05C35">
            <w:pPr>
              <w:spacing w:after="0" w:line="240" w:lineRule="auto"/>
              <w:rPr>
                <w:rFonts w:eastAsia="Times New Roman" w:cstheme="minorHAnsi"/>
                <w:color w:val="000000"/>
                <w:lang w:eastAsia="en-AU"/>
              </w:rPr>
            </w:pPr>
            <w:r w:rsidRPr="00AB6E4C">
              <w:rPr>
                <w:rFonts w:eastAsia="Times New Roman" w:cstheme="minorHAnsi"/>
                <w:color w:val="000000"/>
                <w:lang w:eastAsia="en-AU"/>
              </w:rPr>
              <w:t>No, it doesn't interest me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2E0CEBAD"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7</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40BA2A42"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41%</w:t>
            </w:r>
          </w:p>
        </w:tc>
        <w:tc>
          <w:tcPr>
            <w:tcW w:w="1282" w:type="pct"/>
            <w:tcBorders>
              <w:top w:val="single" w:sz="4" w:space="0" w:color="auto"/>
              <w:left w:val="nil"/>
              <w:bottom w:val="single" w:sz="4" w:space="0" w:color="auto"/>
              <w:right w:val="single" w:sz="4" w:space="0" w:color="auto"/>
            </w:tcBorders>
            <w:shd w:val="clear" w:color="auto" w:fill="auto"/>
          </w:tcPr>
          <w:p w14:paraId="40F3FAB9"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41%</w:t>
            </w:r>
          </w:p>
        </w:tc>
      </w:tr>
      <w:tr w:rsidR="00F05C35" w:rsidRPr="001B4BB3" w14:paraId="08DF195C"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20809469" w14:textId="77777777" w:rsidR="00F05C35" w:rsidRPr="001B4BB3" w:rsidRDefault="00F05C35" w:rsidP="00F05C35">
            <w:pPr>
              <w:spacing w:after="0" w:line="240" w:lineRule="auto"/>
              <w:rPr>
                <w:rFonts w:eastAsia="Times New Roman" w:cstheme="minorHAnsi"/>
                <w:b/>
                <w:color w:val="000000"/>
                <w:lang w:eastAsia="en-AU"/>
              </w:rPr>
            </w:pPr>
            <w:r w:rsidRPr="00AB6E4C">
              <w:rPr>
                <w:rFonts w:eastAsia="Times New Roman" w:cstheme="minorHAnsi"/>
                <w:color w:val="000000"/>
                <w:lang w:eastAsia="en-AU"/>
              </w:rPr>
              <w:t>Yes</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7FCA34F7" w14:textId="77777777" w:rsidR="00F05C35" w:rsidRPr="001B4BB3"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3</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0B5EEA1C" w14:textId="77777777" w:rsidR="00F05C35" w:rsidRPr="001B4BB3"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18%</w:t>
            </w:r>
          </w:p>
        </w:tc>
        <w:tc>
          <w:tcPr>
            <w:tcW w:w="1282" w:type="pct"/>
            <w:tcBorders>
              <w:top w:val="single" w:sz="4" w:space="0" w:color="auto"/>
              <w:left w:val="nil"/>
              <w:bottom w:val="single" w:sz="4" w:space="0" w:color="auto"/>
              <w:right w:val="single" w:sz="4" w:space="0" w:color="auto"/>
            </w:tcBorders>
            <w:shd w:val="clear" w:color="auto" w:fill="auto"/>
          </w:tcPr>
          <w:p w14:paraId="5347E9BF" w14:textId="77777777" w:rsidR="00F05C35" w:rsidRPr="001B4BB3"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8%</w:t>
            </w:r>
          </w:p>
        </w:tc>
      </w:tr>
      <w:tr w:rsidR="00F05C35" w:rsidRPr="005951A5" w14:paraId="51928BC8"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1DC9125" w14:textId="77777777" w:rsidR="00F05C35" w:rsidRPr="005951A5" w:rsidRDefault="00F05C35" w:rsidP="00F05C35">
            <w:pPr>
              <w:spacing w:after="0" w:line="240" w:lineRule="auto"/>
              <w:rPr>
                <w:rFonts w:eastAsia="Times New Roman" w:cstheme="minorHAnsi"/>
                <w:color w:val="000000"/>
                <w:lang w:eastAsia="en-AU"/>
              </w:rPr>
            </w:pPr>
            <w:r w:rsidRPr="00AB6E4C">
              <w:rPr>
                <w:rFonts w:eastAsia="Times New Roman" w:cstheme="minorHAnsi"/>
                <w:color w:val="000000"/>
                <w:lang w:eastAsia="en-AU"/>
              </w:rPr>
              <w:t>unknown</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35B93785"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2</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1D93C58E"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12%</w:t>
            </w:r>
          </w:p>
        </w:tc>
        <w:tc>
          <w:tcPr>
            <w:tcW w:w="1282" w:type="pct"/>
            <w:tcBorders>
              <w:top w:val="single" w:sz="4" w:space="0" w:color="auto"/>
              <w:left w:val="nil"/>
              <w:bottom w:val="single" w:sz="4" w:space="0" w:color="auto"/>
              <w:right w:val="single" w:sz="4" w:space="0" w:color="auto"/>
            </w:tcBorders>
            <w:shd w:val="clear" w:color="auto" w:fill="auto"/>
          </w:tcPr>
          <w:p w14:paraId="490EA310"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35%</w:t>
            </w:r>
          </w:p>
        </w:tc>
      </w:tr>
      <w:tr w:rsidR="00F05C35" w:rsidRPr="00076A25" w14:paraId="2C848F1E"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E0951DE" w14:textId="77777777" w:rsidR="00F05C35" w:rsidRPr="00076A25" w:rsidRDefault="00F05C35" w:rsidP="00F05C35">
            <w:pPr>
              <w:spacing w:after="0" w:line="240" w:lineRule="auto"/>
              <w:rPr>
                <w:rFonts w:eastAsia="Times New Roman" w:cstheme="minorHAnsi"/>
                <w:bCs/>
                <w:color w:val="000000"/>
                <w:lang w:eastAsia="en-AU"/>
              </w:rPr>
            </w:pPr>
            <w:r w:rsidRPr="00AB6E4C">
              <w:rPr>
                <w:rFonts w:eastAsia="Times New Roman" w:cstheme="minorHAnsi"/>
                <w:b/>
                <w:color w:val="000000"/>
                <w:lang w:eastAsia="en-AU"/>
              </w:rPr>
              <w:t>Down syndrome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4696A629" w14:textId="77777777" w:rsidR="00F05C35" w:rsidRPr="00076A25"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1C715E1F" w14:textId="77777777" w:rsidR="00F05C35" w:rsidRPr="00076A25"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auto" w:fill="auto"/>
          </w:tcPr>
          <w:p w14:paraId="44347BF7" w14:textId="77777777" w:rsidR="00F05C35" w:rsidRPr="00076A25" w:rsidRDefault="00F05C35" w:rsidP="00F05C35">
            <w:pPr>
              <w:spacing w:after="0" w:line="240" w:lineRule="auto"/>
              <w:jc w:val="center"/>
              <w:rPr>
                <w:rFonts w:eastAsia="Times New Roman" w:cstheme="minorHAnsi"/>
                <w:color w:val="000000"/>
                <w:lang w:eastAsia="en-AU"/>
              </w:rPr>
            </w:pPr>
          </w:p>
        </w:tc>
      </w:tr>
      <w:tr w:rsidR="00F05C35" w:rsidRPr="00076A25" w14:paraId="14649CE2"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4734A50" w14:textId="77777777" w:rsidR="00F05C35" w:rsidRPr="00076A25" w:rsidRDefault="00F05C35" w:rsidP="00F05C35">
            <w:pPr>
              <w:spacing w:after="0" w:line="240" w:lineRule="auto"/>
              <w:rPr>
                <w:rFonts w:eastAsia="Times New Roman" w:cstheme="minorHAnsi"/>
                <w:bCs/>
                <w:color w:val="000000"/>
                <w:lang w:eastAsia="en-AU"/>
              </w:rPr>
            </w:pPr>
            <w:r w:rsidRPr="00AB6E4C">
              <w:rPr>
                <w:rFonts w:eastAsia="Times New Roman" w:cstheme="minorHAnsi"/>
                <w:color w:val="000000"/>
                <w:lang w:eastAsia="en-AU"/>
              </w:rPr>
              <w:t>No, but I would like to be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05F6C5CB" w14:textId="77777777" w:rsidR="00F05C35" w:rsidRPr="00076A2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2</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670EB16B" w14:textId="77777777" w:rsidR="00F05C35" w:rsidRPr="00076A2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25%</w:t>
            </w:r>
          </w:p>
        </w:tc>
        <w:tc>
          <w:tcPr>
            <w:tcW w:w="1282" w:type="pct"/>
            <w:tcBorders>
              <w:top w:val="single" w:sz="4" w:space="0" w:color="auto"/>
              <w:left w:val="nil"/>
              <w:bottom w:val="single" w:sz="4" w:space="0" w:color="auto"/>
              <w:right w:val="single" w:sz="4" w:space="0" w:color="auto"/>
            </w:tcBorders>
            <w:shd w:val="clear" w:color="auto" w:fill="auto"/>
          </w:tcPr>
          <w:p w14:paraId="39B94A4F" w14:textId="77777777" w:rsidR="00F05C35" w:rsidRPr="00076A2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16%</w:t>
            </w:r>
          </w:p>
        </w:tc>
      </w:tr>
      <w:tr w:rsidR="00F05C35" w:rsidRPr="00076A25" w14:paraId="334771BE"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2E337F4" w14:textId="77777777" w:rsidR="00F05C35" w:rsidRPr="00076A25" w:rsidRDefault="00F05C35" w:rsidP="00F05C35">
            <w:pPr>
              <w:spacing w:after="0" w:line="240" w:lineRule="auto"/>
              <w:rPr>
                <w:rFonts w:eastAsia="Times New Roman" w:cstheme="minorHAnsi"/>
                <w:bCs/>
                <w:color w:val="000000"/>
                <w:lang w:eastAsia="en-AU"/>
              </w:rPr>
            </w:pPr>
            <w:r w:rsidRPr="00AB6E4C">
              <w:rPr>
                <w:rFonts w:eastAsia="Times New Roman" w:cstheme="minorHAnsi"/>
                <w:color w:val="000000"/>
                <w:lang w:eastAsia="en-AU"/>
              </w:rPr>
              <w:t>No, it doesn't interest me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11E69224" w14:textId="77777777" w:rsidR="00F05C35" w:rsidRPr="00076A2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2</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5581245A" w14:textId="77777777" w:rsidR="00F05C35" w:rsidRPr="00076A2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25%</w:t>
            </w:r>
          </w:p>
        </w:tc>
        <w:tc>
          <w:tcPr>
            <w:tcW w:w="1282" w:type="pct"/>
            <w:tcBorders>
              <w:top w:val="single" w:sz="4" w:space="0" w:color="auto"/>
              <w:left w:val="nil"/>
              <w:bottom w:val="single" w:sz="4" w:space="0" w:color="auto"/>
              <w:right w:val="single" w:sz="4" w:space="0" w:color="auto"/>
            </w:tcBorders>
            <w:shd w:val="clear" w:color="auto" w:fill="auto"/>
          </w:tcPr>
          <w:p w14:paraId="565C7027" w14:textId="77777777" w:rsidR="00F05C35" w:rsidRPr="00076A2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40%</w:t>
            </w:r>
          </w:p>
        </w:tc>
      </w:tr>
      <w:tr w:rsidR="00F05C35" w:rsidRPr="00076A25" w14:paraId="45AFCAF3"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56E35D3D" w14:textId="77777777" w:rsidR="00F05C35" w:rsidRPr="00076A25" w:rsidRDefault="00F05C35" w:rsidP="00F05C35">
            <w:pPr>
              <w:spacing w:after="0" w:line="240" w:lineRule="auto"/>
              <w:rPr>
                <w:rFonts w:eastAsia="Times New Roman" w:cstheme="minorHAnsi"/>
                <w:bCs/>
                <w:color w:val="000000"/>
                <w:lang w:eastAsia="en-AU"/>
              </w:rPr>
            </w:pPr>
            <w:r w:rsidRPr="00AB6E4C">
              <w:rPr>
                <w:rFonts w:eastAsia="Times New Roman" w:cstheme="minorHAnsi"/>
                <w:color w:val="000000"/>
                <w:lang w:eastAsia="en-AU"/>
              </w:rPr>
              <w:t>Yes</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6B7CD77B" w14:textId="77777777" w:rsidR="00F05C35" w:rsidRPr="00076A2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2F638039" w14:textId="77777777" w:rsidR="00F05C35" w:rsidRPr="00076A2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13%</w:t>
            </w:r>
          </w:p>
        </w:tc>
        <w:tc>
          <w:tcPr>
            <w:tcW w:w="1282" w:type="pct"/>
            <w:tcBorders>
              <w:top w:val="single" w:sz="4" w:space="0" w:color="auto"/>
              <w:left w:val="nil"/>
              <w:bottom w:val="single" w:sz="4" w:space="0" w:color="auto"/>
              <w:right w:val="single" w:sz="4" w:space="0" w:color="auto"/>
            </w:tcBorders>
            <w:shd w:val="clear" w:color="auto" w:fill="auto"/>
          </w:tcPr>
          <w:p w14:paraId="173ACBF9" w14:textId="77777777" w:rsidR="00F05C35" w:rsidRPr="00076A2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10%</w:t>
            </w:r>
          </w:p>
        </w:tc>
      </w:tr>
      <w:tr w:rsidR="00F05C35" w:rsidRPr="00EB4A5B" w14:paraId="646AFE42"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0409AEAA" w14:textId="77777777" w:rsidR="00F05C35" w:rsidRPr="001B4BB3" w:rsidRDefault="00F05C35" w:rsidP="00F05C35">
            <w:pPr>
              <w:spacing w:after="0" w:line="240" w:lineRule="auto"/>
              <w:rPr>
                <w:rFonts w:eastAsia="Times New Roman" w:cstheme="minorHAnsi"/>
                <w:b/>
                <w:color w:val="000000"/>
                <w:lang w:eastAsia="en-AU"/>
              </w:rPr>
            </w:pPr>
            <w:r w:rsidRPr="00AB6E4C">
              <w:rPr>
                <w:rFonts w:eastAsia="Times New Roman" w:cstheme="minorHAnsi"/>
                <w:color w:val="000000"/>
                <w:lang w:eastAsia="en-AU"/>
              </w:rPr>
              <w:t>unknown</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027E4FD5" w14:textId="77777777" w:rsidR="00F05C35" w:rsidRPr="00EB4A5B"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3</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42C947F7" w14:textId="77777777" w:rsidR="00F05C35" w:rsidRPr="00EB4A5B"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38%</w:t>
            </w:r>
          </w:p>
        </w:tc>
        <w:tc>
          <w:tcPr>
            <w:tcW w:w="1282" w:type="pct"/>
            <w:tcBorders>
              <w:top w:val="single" w:sz="4" w:space="0" w:color="auto"/>
              <w:left w:val="nil"/>
              <w:bottom w:val="single" w:sz="4" w:space="0" w:color="auto"/>
              <w:right w:val="single" w:sz="4" w:space="0" w:color="auto"/>
            </w:tcBorders>
            <w:shd w:val="clear" w:color="auto" w:fill="auto"/>
          </w:tcPr>
          <w:p w14:paraId="3EDAA14E" w14:textId="77777777" w:rsidR="00F05C35" w:rsidRPr="00EB4A5B"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33%</w:t>
            </w:r>
          </w:p>
        </w:tc>
      </w:tr>
      <w:tr w:rsidR="00F05C35" w:rsidRPr="005951A5" w14:paraId="70505F94"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7A90A68" w14:textId="77777777" w:rsidR="00F05C35" w:rsidRPr="005951A5" w:rsidRDefault="00F05C35" w:rsidP="00F05C35">
            <w:pPr>
              <w:spacing w:after="0" w:line="240" w:lineRule="auto"/>
              <w:rPr>
                <w:rFonts w:eastAsia="Times New Roman" w:cstheme="minorHAnsi"/>
                <w:color w:val="000000"/>
                <w:lang w:eastAsia="en-AU"/>
              </w:rPr>
            </w:pPr>
            <w:r w:rsidRPr="00AB6E4C">
              <w:rPr>
                <w:rFonts w:eastAsia="Times New Roman" w:cstheme="minorHAnsi"/>
                <w:b/>
                <w:color w:val="000000"/>
                <w:lang w:eastAsia="en-AU"/>
              </w:rPr>
              <w:t>Autism</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2B012F38" w14:textId="77777777" w:rsidR="00F05C35" w:rsidRPr="005951A5"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677D3F7F" w14:textId="77777777" w:rsidR="00F05C35" w:rsidRPr="005951A5"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auto" w:fill="auto"/>
          </w:tcPr>
          <w:p w14:paraId="4AF9E844" w14:textId="77777777" w:rsidR="00F05C35" w:rsidRPr="005951A5" w:rsidRDefault="00F05C35" w:rsidP="00F05C35">
            <w:pPr>
              <w:spacing w:after="0" w:line="240" w:lineRule="auto"/>
              <w:jc w:val="center"/>
              <w:rPr>
                <w:rFonts w:eastAsia="Times New Roman" w:cstheme="minorHAnsi"/>
                <w:color w:val="000000"/>
                <w:lang w:eastAsia="en-AU"/>
              </w:rPr>
            </w:pPr>
          </w:p>
        </w:tc>
      </w:tr>
      <w:tr w:rsidR="00F05C35" w:rsidRPr="005951A5" w14:paraId="6F51ED68"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566F99AA" w14:textId="77777777" w:rsidR="00F05C35" w:rsidRPr="005951A5" w:rsidRDefault="00F05C35" w:rsidP="00F05C35">
            <w:pPr>
              <w:spacing w:after="0" w:line="240" w:lineRule="auto"/>
              <w:rPr>
                <w:rFonts w:eastAsia="Times New Roman" w:cstheme="minorHAnsi"/>
                <w:color w:val="000000"/>
                <w:lang w:eastAsia="en-AU"/>
              </w:rPr>
            </w:pPr>
            <w:r w:rsidRPr="00AB6E4C">
              <w:rPr>
                <w:rFonts w:eastAsia="Times New Roman" w:cstheme="minorHAnsi"/>
                <w:color w:val="000000"/>
                <w:lang w:eastAsia="en-AU"/>
              </w:rPr>
              <w:t>No, but I would like to be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1266F3FD"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4</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12AAF399"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15%</w:t>
            </w:r>
          </w:p>
        </w:tc>
        <w:tc>
          <w:tcPr>
            <w:tcW w:w="1282" w:type="pct"/>
            <w:tcBorders>
              <w:top w:val="single" w:sz="4" w:space="0" w:color="auto"/>
              <w:left w:val="nil"/>
              <w:bottom w:val="single" w:sz="4" w:space="0" w:color="auto"/>
              <w:right w:val="single" w:sz="4" w:space="0" w:color="auto"/>
            </w:tcBorders>
            <w:shd w:val="clear" w:color="auto" w:fill="auto"/>
          </w:tcPr>
          <w:p w14:paraId="43500162"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6%</w:t>
            </w:r>
          </w:p>
        </w:tc>
      </w:tr>
      <w:tr w:rsidR="00F05C35" w:rsidRPr="005951A5" w14:paraId="33A9E632"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50DA2B2" w14:textId="77777777" w:rsidR="00F05C35" w:rsidRPr="005951A5" w:rsidRDefault="00F05C35" w:rsidP="00F05C35">
            <w:pPr>
              <w:spacing w:after="0" w:line="240" w:lineRule="auto"/>
              <w:rPr>
                <w:rFonts w:eastAsia="Times New Roman" w:cstheme="minorHAnsi"/>
                <w:color w:val="000000"/>
                <w:lang w:eastAsia="en-AU"/>
              </w:rPr>
            </w:pPr>
            <w:r w:rsidRPr="00AB6E4C">
              <w:rPr>
                <w:rFonts w:eastAsia="Times New Roman" w:cstheme="minorHAnsi"/>
                <w:color w:val="000000"/>
                <w:lang w:eastAsia="en-AU"/>
              </w:rPr>
              <w:t>No, it doesn't interest me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67276080"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4</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6CAE0688"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15%</w:t>
            </w:r>
          </w:p>
        </w:tc>
        <w:tc>
          <w:tcPr>
            <w:tcW w:w="1282" w:type="pct"/>
            <w:tcBorders>
              <w:top w:val="single" w:sz="4" w:space="0" w:color="auto"/>
              <w:left w:val="nil"/>
              <w:bottom w:val="single" w:sz="4" w:space="0" w:color="auto"/>
              <w:right w:val="single" w:sz="4" w:space="0" w:color="auto"/>
            </w:tcBorders>
            <w:shd w:val="clear" w:color="auto" w:fill="auto"/>
          </w:tcPr>
          <w:p w14:paraId="6B3D8F28"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14%</w:t>
            </w:r>
          </w:p>
        </w:tc>
      </w:tr>
      <w:tr w:rsidR="00F05C35" w:rsidRPr="001B4BB3" w14:paraId="021B67D5"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17F0DEF6" w14:textId="77777777" w:rsidR="00F05C35" w:rsidRPr="001B4BB3" w:rsidRDefault="00F05C35" w:rsidP="00F05C35">
            <w:pPr>
              <w:spacing w:after="0" w:line="240" w:lineRule="auto"/>
              <w:rPr>
                <w:rFonts w:eastAsia="Times New Roman" w:cstheme="minorHAnsi"/>
                <w:b/>
                <w:color w:val="000000"/>
                <w:lang w:eastAsia="en-AU"/>
              </w:rPr>
            </w:pPr>
            <w:r w:rsidRPr="00AB6E4C">
              <w:rPr>
                <w:rFonts w:eastAsia="Times New Roman" w:cstheme="minorHAnsi"/>
                <w:color w:val="000000"/>
                <w:lang w:eastAsia="en-AU"/>
              </w:rPr>
              <w:t>Yes</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0EA65232" w14:textId="77777777" w:rsidR="00F05C35" w:rsidRPr="001B4BB3"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5</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1DABFEF0" w14:textId="77777777" w:rsidR="00F05C35" w:rsidRPr="001B4BB3"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19%</w:t>
            </w:r>
          </w:p>
        </w:tc>
        <w:tc>
          <w:tcPr>
            <w:tcW w:w="1282" w:type="pct"/>
            <w:tcBorders>
              <w:top w:val="single" w:sz="4" w:space="0" w:color="auto"/>
              <w:left w:val="nil"/>
              <w:bottom w:val="single" w:sz="4" w:space="0" w:color="auto"/>
              <w:right w:val="single" w:sz="4" w:space="0" w:color="auto"/>
            </w:tcBorders>
            <w:shd w:val="clear" w:color="auto" w:fill="auto"/>
          </w:tcPr>
          <w:p w14:paraId="6A600E8F" w14:textId="77777777" w:rsidR="00F05C35" w:rsidRPr="001B4BB3"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3%</w:t>
            </w:r>
          </w:p>
        </w:tc>
      </w:tr>
      <w:tr w:rsidR="00F05C35" w:rsidRPr="005951A5" w14:paraId="16D622E9"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06B0EB9" w14:textId="77777777" w:rsidR="00F05C35" w:rsidRPr="005951A5" w:rsidRDefault="00F05C35" w:rsidP="00F05C35">
            <w:pPr>
              <w:spacing w:after="0" w:line="240" w:lineRule="auto"/>
              <w:rPr>
                <w:rFonts w:eastAsia="Times New Roman" w:cstheme="minorHAnsi"/>
                <w:color w:val="000000"/>
                <w:lang w:eastAsia="en-AU"/>
              </w:rPr>
            </w:pPr>
            <w:r w:rsidRPr="00AB6E4C">
              <w:rPr>
                <w:rFonts w:eastAsia="Times New Roman" w:cstheme="minorHAnsi"/>
                <w:color w:val="000000"/>
                <w:lang w:eastAsia="en-AU"/>
              </w:rPr>
              <w:t>unknown</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5620BFD3"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14</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416BF2B8"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52%</w:t>
            </w:r>
          </w:p>
        </w:tc>
        <w:tc>
          <w:tcPr>
            <w:tcW w:w="1282" w:type="pct"/>
            <w:tcBorders>
              <w:top w:val="single" w:sz="4" w:space="0" w:color="auto"/>
              <w:left w:val="nil"/>
              <w:bottom w:val="single" w:sz="4" w:space="0" w:color="auto"/>
              <w:right w:val="single" w:sz="4" w:space="0" w:color="auto"/>
            </w:tcBorders>
            <w:shd w:val="clear" w:color="auto" w:fill="auto"/>
          </w:tcPr>
          <w:p w14:paraId="654B5A5A"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77%</w:t>
            </w:r>
          </w:p>
        </w:tc>
      </w:tr>
      <w:tr w:rsidR="00F05C35" w:rsidRPr="005951A5" w14:paraId="528076FA"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00613EC" w14:textId="77777777" w:rsidR="00F05C35" w:rsidRPr="00076A25" w:rsidRDefault="00F05C35" w:rsidP="00F05C35">
            <w:pPr>
              <w:spacing w:after="0" w:line="240" w:lineRule="auto"/>
              <w:rPr>
                <w:rFonts w:eastAsia="Times New Roman" w:cstheme="minorHAnsi"/>
                <w:bCs/>
                <w:color w:val="000000"/>
                <w:lang w:eastAsia="en-AU"/>
              </w:rPr>
            </w:pPr>
            <w:r w:rsidRPr="00AB6E4C">
              <w:rPr>
                <w:rFonts w:eastAsia="Times New Roman" w:cstheme="minorHAnsi"/>
                <w:b/>
                <w:color w:val="000000"/>
                <w:lang w:eastAsia="en-AU"/>
              </w:rPr>
              <w:t>Psychosocial disability</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7436FEF3" w14:textId="77777777" w:rsidR="00F05C35" w:rsidRPr="00076A25"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7CDFB5A5" w14:textId="77777777" w:rsidR="00F05C35" w:rsidRPr="00076A25"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auto" w:fill="auto"/>
          </w:tcPr>
          <w:p w14:paraId="2D48876F" w14:textId="77777777" w:rsidR="00F05C35" w:rsidRPr="00076A25" w:rsidRDefault="00F05C35" w:rsidP="00F05C35">
            <w:pPr>
              <w:spacing w:after="0" w:line="240" w:lineRule="auto"/>
              <w:jc w:val="center"/>
              <w:rPr>
                <w:rFonts w:eastAsia="Times New Roman" w:cstheme="minorHAnsi"/>
                <w:color w:val="000000"/>
                <w:lang w:eastAsia="en-AU"/>
              </w:rPr>
            </w:pPr>
          </w:p>
        </w:tc>
      </w:tr>
      <w:tr w:rsidR="00F05C35" w:rsidRPr="005951A5" w14:paraId="13DF7B2D"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256143DE" w14:textId="77777777" w:rsidR="00F05C35" w:rsidRPr="00076A25" w:rsidRDefault="00F05C35" w:rsidP="00F05C35">
            <w:pPr>
              <w:spacing w:after="0" w:line="240" w:lineRule="auto"/>
              <w:rPr>
                <w:rFonts w:eastAsia="Times New Roman" w:cstheme="minorHAnsi"/>
                <w:bCs/>
                <w:color w:val="000000"/>
                <w:lang w:eastAsia="en-AU"/>
              </w:rPr>
            </w:pPr>
            <w:r w:rsidRPr="00AB6E4C">
              <w:rPr>
                <w:rFonts w:eastAsia="Times New Roman" w:cstheme="minorHAnsi"/>
                <w:color w:val="000000"/>
                <w:lang w:eastAsia="en-AU"/>
              </w:rPr>
              <w:t>No, but I would like to be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1F755678" w14:textId="77777777" w:rsidR="00F05C35" w:rsidRPr="00076A2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7</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7383039F" w14:textId="77777777" w:rsidR="00F05C35" w:rsidRPr="00076A2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58%</w:t>
            </w:r>
          </w:p>
        </w:tc>
        <w:tc>
          <w:tcPr>
            <w:tcW w:w="1282" w:type="pct"/>
            <w:tcBorders>
              <w:top w:val="single" w:sz="4" w:space="0" w:color="auto"/>
              <w:left w:val="nil"/>
              <w:bottom w:val="single" w:sz="4" w:space="0" w:color="auto"/>
              <w:right w:val="single" w:sz="4" w:space="0" w:color="auto"/>
            </w:tcBorders>
            <w:shd w:val="clear" w:color="auto" w:fill="auto"/>
          </w:tcPr>
          <w:p w14:paraId="042ED64A" w14:textId="77777777" w:rsidR="00F05C35" w:rsidRPr="00076A2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29%</w:t>
            </w:r>
          </w:p>
        </w:tc>
      </w:tr>
      <w:tr w:rsidR="00F05C35" w:rsidRPr="005951A5" w14:paraId="1DF12C89"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F8519DA" w14:textId="77777777" w:rsidR="00F05C35" w:rsidRPr="00076A25" w:rsidRDefault="00F05C35" w:rsidP="00F05C35">
            <w:pPr>
              <w:spacing w:after="0" w:line="240" w:lineRule="auto"/>
              <w:rPr>
                <w:rFonts w:eastAsia="Times New Roman" w:cstheme="minorHAnsi"/>
                <w:bCs/>
                <w:color w:val="000000"/>
                <w:lang w:eastAsia="en-AU"/>
              </w:rPr>
            </w:pPr>
            <w:r w:rsidRPr="00AB6E4C">
              <w:rPr>
                <w:rFonts w:eastAsia="Times New Roman" w:cstheme="minorHAnsi"/>
                <w:color w:val="000000"/>
                <w:lang w:eastAsia="en-AU"/>
              </w:rPr>
              <w:t>No, it doesn't interest me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303DBC5A" w14:textId="77777777" w:rsidR="00F05C35" w:rsidRPr="00076A2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2</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4B6FA1C9" w14:textId="77777777" w:rsidR="00F05C35" w:rsidRPr="00076A2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17%</w:t>
            </w:r>
          </w:p>
        </w:tc>
        <w:tc>
          <w:tcPr>
            <w:tcW w:w="1282" w:type="pct"/>
            <w:tcBorders>
              <w:top w:val="single" w:sz="4" w:space="0" w:color="auto"/>
              <w:left w:val="nil"/>
              <w:bottom w:val="single" w:sz="4" w:space="0" w:color="auto"/>
              <w:right w:val="single" w:sz="4" w:space="0" w:color="auto"/>
            </w:tcBorders>
            <w:shd w:val="clear" w:color="auto" w:fill="auto"/>
          </w:tcPr>
          <w:p w14:paraId="149E74BD" w14:textId="77777777" w:rsidR="00F05C35" w:rsidRPr="00076A2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53%</w:t>
            </w:r>
          </w:p>
        </w:tc>
      </w:tr>
      <w:tr w:rsidR="00F05C35" w:rsidRPr="005951A5" w14:paraId="4424086A"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48464E40" w14:textId="77777777" w:rsidR="00F05C35" w:rsidRPr="00076A25" w:rsidRDefault="00F05C35" w:rsidP="00F05C35">
            <w:pPr>
              <w:spacing w:after="0" w:line="240" w:lineRule="auto"/>
              <w:rPr>
                <w:rFonts w:eastAsia="Times New Roman" w:cstheme="minorHAnsi"/>
                <w:bCs/>
                <w:color w:val="000000"/>
                <w:lang w:eastAsia="en-AU"/>
              </w:rPr>
            </w:pPr>
            <w:r w:rsidRPr="00AB6E4C">
              <w:rPr>
                <w:rFonts w:eastAsia="Times New Roman" w:cstheme="minorHAnsi"/>
                <w:color w:val="000000"/>
                <w:lang w:eastAsia="en-AU"/>
              </w:rPr>
              <w:t>Yes</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4C34B5DB" w14:textId="77777777" w:rsidR="00F05C35" w:rsidRPr="00076A2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2</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1D316CC6" w14:textId="77777777" w:rsidR="00F05C35" w:rsidRPr="00076A2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17%</w:t>
            </w:r>
          </w:p>
        </w:tc>
        <w:tc>
          <w:tcPr>
            <w:tcW w:w="1282" w:type="pct"/>
            <w:tcBorders>
              <w:top w:val="single" w:sz="4" w:space="0" w:color="auto"/>
              <w:left w:val="nil"/>
              <w:bottom w:val="single" w:sz="4" w:space="0" w:color="auto"/>
              <w:right w:val="single" w:sz="4" w:space="0" w:color="auto"/>
            </w:tcBorders>
            <w:shd w:val="clear" w:color="auto" w:fill="auto"/>
          </w:tcPr>
          <w:p w14:paraId="0C26B615" w14:textId="77777777" w:rsidR="00F05C35" w:rsidRPr="00076A2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6%</w:t>
            </w:r>
          </w:p>
        </w:tc>
      </w:tr>
      <w:tr w:rsidR="00F05C35" w:rsidRPr="005951A5" w14:paraId="7FBFEC63"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5639A9B" w14:textId="77777777" w:rsidR="00F05C35" w:rsidRPr="001B4BB3" w:rsidRDefault="00F05C35" w:rsidP="00F05C35">
            <w:pPr>
              <w:spacing w:after="0" w:line="240" w:lineRule="auto"/>
              <w:rPr>
                <w:rFonts w:eastAsia="Times New Roman" w:cstheme="minorHAnsi"/>
                <w:b/>
                <w:color w:val="000000"/>
                <w:lang w:eastAsia="en-AU"/>
              </w:rPr>
            </w:pPr>
            <w:r w:rsidRPr="00AB6E4C">
              <w:rPr>
                <w:rFonts w:eastAsia="Times New Roman" w:cstheme="minorHAnsi"/>
                <w:color w:val="000000"/>
                <w:lang w:eastAsia="en-AU"/>
              </w:rPr>
              <w:t>unknown</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492F0CD1" w14:textId="77777777" w:rsidR="00F05C35" w:rsidRPr="00EB4A5B"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2D0B85F8" w14:textId="77777777" w:rsidR="00F05C35" w:rsidRPr="00EB4A5B"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8%</w:t>
            </w:r>
          </w:p>
        </w:tc>
        <w:tc>
          <w:tcPr>
            <w:tcW w:w="1282" w:type="pct"/>
            <w:tcBorders>
              <w:top w:val="single" w:sz="4" w:space="0" w:color="auto"/>
              <w:left w:val="nil"/>
              <w:bottom w:val="single" w:sz="4" w:space="0" w:color="auto"/>
              <w:right w:val="single" w:sz="4" w:space="0" w:color="auto"/>
            </w:tcBorders>
            <w:shd w:val="clear" w:color="auto" w:fill="auto"/>
          </w:tcPr>
          <w:p w14:paraId="2E1F3EFB" w14:textId="77777777" w:rsidR="00F05C35" w:rsidRPr="00EB4A5B"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11%</w:t>
            </w:r>
          </w:p>
        </w:tc>
      </w:tr>
      <w:tr w:rsidR="00F05C35" w:rsidRPr="005951A5" w14:paraId="5908D284"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00DC7D91" w14:textId="77777777" w:rsidR="00F05C35" w:rsidRPr="005951A5" w:rsidRDefault="00F05C35" w:rsidP="00F05C35">
            <w:pPr>
              <w:spacing w:after="0" w:line="240" w:lineRule="auto"/>
              <w:rPr>
                <w:rFonts w:eastAsia="Times New Roman" w:cstheme="minorHAnsi"/>
                <w:color w:val="000000"/>
                <w:lang w:eastAsia="en-AU"/>
              </w:rPr>
            </w:pPr>
            <w:r w:rsidRPr="00AB6E4C">
              <w:rPr>
                <w:rFonts w:eastAsia="Times New Roman" w:cstheme="minorHAnsi"/>
                <w:b/>
                <w:color w:val="000000"/>
                <w:lang w:eastAsia="en-AU"/>
              </w:rPr>
              <w:t>Other</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25C9D0DC" w14:textId="77777777" w:rsidR="00F05C35" w:rsidRPr="005951A5"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4A5E4FB4" w14:textId="77777777" w:rsidR="00F05C35" w:rsidRPr="005951A5"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auto" w:fill="auto"/>
          </w:tcPr>
          <w:p w14:paraId="1F24922F" w14:textId="77777777" w:rsidR="00F05C35" w:rsidRPr="005951A5" w:rsidRDefault="00F05C35" w:rsidP="00F05C35">
            <w:pPr>
              <w:spacing w:after="0" w:line="240" w:lineRule="auto"/>
              <w:jc w:val="center"/>
              <w:rPr>
                <w:rFonts w:eastAsia="Times New Roman" w:cstheme="minorHAnsi"/>
                <w:color w:val="000000"/>
                <w:lang w:eastAsia="en-AU"/>
              </w:rPr>
            </w:pPr>
          </w:p>
        </w:tc>
      </w:tr>
      <w:tr w:rsidR="00F05C35" w:rsidRPr="005951A5" w14:paraId="77BBEE18"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4280E9B2" w14:textId="77777777" w:rsidR="00F05C35" w:rsidRPr="005951A5" w:rsidRDefault="00F05C35" w:rsidP="00F05C35">
            <w:pPr>
              <w:spacing w:after="0" w:line="240" w:lineRule="auto"/>
              <w:rPr>
                <w:rFonts w:eastAsia="Times New Roman" w:cstheme="minorHAnsi"/>
                <w:color w:val="000000"/>
                <w:lang w:eastAsia="en-AU"/>
              </w:rPr>
            </w:pPr>
            <w:r w:rsidRPr="00AB6E4C">
              <w:rPr>
                <w:rFonts w:eastAsia="Times New Roman" w:cstheme="minorHAnsi"/>
                <w:color w:val="000000"/>
                <w:lang w:eastAsia="en-AU"/>
              </w:rPr>
              <w:t>No, but I would like to be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66922009"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0EE3F953"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0%</w:t>
            </w:r>
          </w:p>
        </w:tc>
        <w:tc>
          <w:tcPr>
            <w:tcW w:w="1282" w:type="pct"/>
            <w:tcBorders>
              <w:top w:val="single" w:sz="4" w:space="0" w:color="auto"/>
              <w:left w:val="nil"/>
              <w:bottom w:val="single" w:sz="4" w:space="0" w:color="auto"/>
              <w:right w:val="single" w:sz="4" w:space="0" w:color="auto"/>
            </w:tcBorders>
            <w:shd w:val="clear" w:color="auto" w:fill="auto"/>
          </w:tcPr>
          <w:p w14:paraId="5AE0A8E3"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18%</w:t>
            </w:r>
          </w:p>
        </w:tc>
      </w:tr>
      <w:tr w:rsidR="00F05C35" w:rsidRPr="001B4BB3" w14:paraId="68DFABC8"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FAA028E" w14:textId="77777777" w:rsidR="00F05C35" w:rsidRPr="005951A5" w:rsidRDefault="00F05C35" w:rsidP="00F05C35">
            <w:pPr>
              <w:spacing w:after="0" w:line="240" w:lineRule="auto"/>
              <w:rPr>
                <w:rFonts w:eastAsia="Times New Roman" w:cstheme="minorHAnsi"/>
                <w:b/>
                <w:color w:val="000000"/>
                <w:lang w:eastAsia="en-AU"/>
              </w:rPr>
            </w:pPr>
            <w:r w:rsidRPr="00AB6E4C">
              <w:rPr>
                <w:rFonts w:eastAsia="Times New Roman" w:cstheme="minorHAnsi"/>
                <w:color w:val="000000"/>
                <w:lang w:eastAsia="en-AU"/>
              </w:rPr>
              <w:t>No, it doesn't interest me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3830FAE5" w14:textId="77777777" w:rsidR="00F05C35" w:rsidRPr="001B4BB3"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6</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4A160007" w14:textId="77777777" w:rsidR="00F05C35" w:rsidRPr="001B4BB3"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55%</w:t>
            </w:r>
          </w:p>
        </w:tc>
        <w:tc>
          <w:tcPr>
            <w:tcW w:w="1282" w:type="pct"/>
            <w:tcBorders>
              <w:top w:val="single" w:sz="4" w:space="0" w:color="auto"/>
              <w:left w:val="nil"/>
              <w:bottom w:val="single" w:sz="4" w:space="0" w:color="auto"/>
              <w:right w:val="single" w:sz="4" w:space="0" w:color="auto"/>
            </w:tcBorders>
            <w:shd w:val="clear" w:color="auto" w:fill="auto"/>
          </w:tcPr>
          <w:p w14:paraId="490BE868" w14:textId="77777777" w:rsidR="00F05C35" w:rsidRPr="001B4BB3"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44%</w:t>
            </w:r>
          </w:p>
        </w:tc>
      </w:tr>
      <w:tr w:rsidR="00F05C35" w:rsidRPr="005951A5" w14:paraId="3D466C10"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67CDF4DD" w14:textId="77777777" w:rsidR="00F05C35" w:rsidRPr="005951A5" w:rsidRDefault="00F05C35" w:rsidP="00F05C35">
            <w:pPr>
              <w:spacing w:after="0" w:line="240" w:lineRule="auto"/>
              <w:rPr>
                <w:rFonts w:eastAsia="Times New Roman" w:cstheme="minorHAnsi"/>
                <w:color w:val="000000"/>
                <w:lang w:eastAsia="en-AU"/>
              </w:rPr>
            </w:pPr>
            <w:r w:rsidRPr="00AB6E4C">
              <w:rPr>
                <w:rFonts w:eastAsia="Times New Roman" w:cstheme="minorHAnsi"/>
                <w:color w:val="000000"/>
                <w:lang w:eastAsia="en-AU"/>
              </w:rPr>
              <w:t>Yes</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6337C0FD"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2</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6CF389AB"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18%</w:t>
            </w:r>
          </w:p>
        </w:tc>
        <w:tc>
          <w:tcPr>
            <w:tcW w:w="1282" w:type="pct"/>
            <w:tcBorders>
              <w:top w:val="single" w:sz="4" w:space="0" w:color="auto"/>
              <w:left w:val="nil"/>
              <w:bottom w:val="single" w:sz="4" w:space="0" w:color="auto"/>
              <w:right w:val="single" w:sz="4" w:space="0" w:color="auto"/>
            </w:tcBorders>
            <w:shd w:val="clear" w:color="auto" w:fill="auto"/>
          </w:tcPr>
          <w:p w14:paraId="55F54434"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9%</w:t>
            </w:r>
          </w:p>
        </w:tc>
      </w:tr>
      <w:tr w:rsidR="00F05C35" w:rsidRPr="005951A5" w14:paraId="01CEDBFE"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51AC6E3D" w14:textId="77777777" w:rsidR="00F05C35" w:rsidRPr="005951A5" w:rsidRDefault="00F05C35" w:rsidP="00F05C35">
            <w:pPr>
              <w:spacing w:after="0" w:line="240" w:lineRule="auto"/>
              <w:rPr>
                <w:rFonts w:eastAsia="Times New Roman" w:cstheme="minorHAnsi"/>
                <w:color w:val="000000"/>
                <w:lang w:eastAsia="en-AU"/>
              </w:rPr>
            </w:pPr>
            <w:r w:rsidRPr="00AB6E4C">
              <w:rPr>
                <w:rFonts w:eastAsia="Times New Roman" w:cstheme="minorHAnsi"/>
                <w:color w:val="000000"/>
                <w:lang w:eastAsia="en-AU"/>
              </w:rPr>
              <w:t>unknown</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5F0DFE7D"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3</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36E8E391"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27%</w:t>
            </w:r>
          </w:p>
        </w:tc>
        <w:tc>
          <w:tcPr>
            <w:tcW w:w="1282" w:type="pct"/>
            <w:tcBorders>
              <w:top w:val="single" w:sz="4" w:space="0" w:color="auto"/>
              <w:left w:val="nil"/>
              <w:bottom w:val="single" w:sz="4" w:space="0" w:color="auto"/>
              <w:right w:val="single" w:sz="4" w:space="0" w:color="auto"/>
            </w:tcBorders>
            <w:shd w:val="clear" w:color="auto" w:fill="auto"/>
          </w:tcPr>
          <w:p w14:paraId="1F6F0992" w14:textId="77777777" w:rsidR="00F05C35" w:rsidRPr="005951A5" w:rsidRDefault="00F05C35" w:rsidP="00F05C35">
            <w:pPr>
              <w:spacing w:after="0" w:line="240" w:lineRule="auto"/>
              <w:jc w:val="center"/>
              <w:rPr>
                <w:rFonts w:eastAsia="Times New Roman" w:cstheme="minorHAnsi"/>
                <w:color w:val="000000"/>
                <w:lang w:eastAsia="en-AU"/>
              </w:rPr>
            </w:pPr>
            <w:r w:rsidRPr="00AB6E4C">
              <w:rPr>
                <w:rFonts w:eastAsia="Times New Roman" w:cstheme="minorHAnsi"/>
                <w:color w:val="000000"/>
                <w:lang w:eastAsia="en-AU"/>
              </w:rPr>
              <w:t>29%</w:t>
            </w:r>
          </w:p>
        </w:tc>
      </w:tr>
      <w:tr w:rsidR="00F05C35" w:rsidRPr="005951A5" w14:paraId="4F364A72"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7DA4A5B" w14:textId="77777777" w:rsidR="00F05C35" w:rsidRPr="005951A5" w:rsidRDefault="00F05C35" w:rsidP="00F05C35">
            <w:pPr>
              <w:spacing w:after="0" w:line="240" w:lineRule="auto"/>
              <w:rPr>
                <w:rFonts w:eastAsia="Times New Roman" w:cstheme="minorHAnsi"/>
                <w:color w:val="000000"/>
                <w:lang w:eastAsia="en-AU"/>
              </w:rPr>
            </w:pPr>
            <w:r w:rsidRPr="00076A25">
              <w:rPr>
                <w:rFonts w:eastAsia="Times New Roman" w:cstheme="minorHAnsi"/>
                <w:b/>
                <w:color w:val="000000"/>
                <w:lang w:eastAsia="en-AU"/>
              </w:rPr>
              <w:t>Total</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0C636FEA" w14:textId="77777777" w:rsidR="00F05C35" w:rsidRPr="005951A5"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5DC908F2" w14:textId="77777777" w:rsidR="00F05C35" w:rsidRPr="005951A5"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auto" w:fill="auto"/>
          </w:tcPr>
          <w:p w14:paraId="04691AD0" w14:textId="77777777" w:rsidR="00F05C35" w:rsidRPr="005951A5" w:rsidRDefault="00F05C35" w:rsidP="00F05C35">
            <w:pPr>
              <w:spacing w:after="0" w:line="240" w:lineRule="auto"/>
              <w:jc w:val="center"/>
              <w:rPr>
                <w:rFonts w:eastAsia="Times New Roman" w:cstheme="minorHAnsi"/>
                <w:color w:val="000000"/>
                <w:lang w:eastAsia="en-AU"/>
              </w:rPr>
            </w:pPr>
          </w:p>
        </w:tc>
      </w:tr>
      <w:tr w:rsidR="00F05C35" w:rsidRPr="005951A5" w14:paraId="4013BD63"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0D2C9AF" w14:textId="77777777" w:rsidR="00F05C35" w:rsidRPr="005951A5" w:rsidRDefault="00F05C35" w:rsidP="00F05C35">
            <w:pPr>
              <w:spacing w:after="0" w:line="240" w:lineRule="auto"/>
              <w:rPr>
                <w:rFonts w:eastAsia="Times New Roman" w:cstheme="minorHAnsi"/>
                <w:b/>
                <w:color w:val="000000"/>
                <w:lang w:eastAsia="en-AU"/>
              </w:rPr>
            </w:pPr>
            <w:r w:rsidRPr="00076A25">
              <w:rPr>
                <w:rFonts w:eastAsia="Times New Roman" w:cstheme="minorHAnsi"/>
                <w:color w:val="000000"/>
                <w:lang w:eastAsia="en-AU"/>
              </w:rPr>
              <w:t>No, but I would like to be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61902958" w14:textId="77777777" w:rsidR="00F05C35" w:rsidRPr="005951A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19</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728F0F06" w14:textId="77777777" w:rsidR="00F05C35" w:rsidRPr="005951A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25%</w:t>
            </w:r>
          </w:p>
        </w:tc>
        <w:tc>
          <w:tcPr>
            <w:tcW w:w="1282" w:type="pct"/>
            <w:tcBorders>
              <w:top w:val="single" w:sz="4" w:space="0" w:color="auto"/>
              <w:left w:val="nil"/>
              <w:bottom w:val="single" w:sz="4" w:space="0" w:color="auto"/>
              <w:right w:val="single" w:sz="4" w:space="0" w:color="auto"/>
            </w:tcBorders>
            <w:shd w:val="clear" w:color="auto" w:fill="auto"/>
          </w:tcPr>
          <w:p w14:paraId="75405542" w14:textId="77777777" w:rsidR="00F05C35" w:rsidRPr="005951A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16%</w:t>
            </w:r>
          </w:p>
        </w:tc>
      </w:tr>
      <w:tr w:rsidR="00F05C35" w:rsidRPr="005951A5" w14:paraId="04D3D190"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505554E8" w14:textId="77777777" w:rsidR="00F05C35" w:rsidRPr="005951A5" w:rsidRDefault="00F05C35" w:rsidP="00F05C35">
            <w:pPr>
              <w:spacing w:after="0" w:line="240" w:lineRule="auto"/>
              <w:rPr>
                <w:rFonts w:eastAsia="Times New Roman" w:cstheme="minorHAnsi"/>
                <w:color w:val="000000"/>
                <w:lang w:eastAsia="en-AU"/>
              </w:rPr>
            </w:pPr>
            <w:r w:rsidRPr="00076A25">
              <w:rPr>
                <w:rFonts w:eastAsia="Times New Roman" w:cstheme="minorHAnsi"/>
                <w:color w:val="000000"/>
                <w:lang w:eastAsia="en-AU"/>
              </w:rPr>
              <w:t>No, it doesn't interest me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74A72F3B" w14:textId="77777777" w:rsidR="00F05C35" w:rsidRPr="005951A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20</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4CCBDA4D" w14:textId="77777777" w:rsidR="00F05C35" w:rsidRPr="005951A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27%</w:t>
            </w:r>
          </w:p>
        </w:tc>
        <w:tc>
          <w:tcPr>
            <w:tcW w:w="1282" w:type="pct"/>
            <w:tcBorders>
              <w:top w:val="single" w:sz="4" w:space="0" w:color="auto"/>
              <w:left w:val="nil"/>
              <w:bottom w:val="single" w:sz="4" w:space="0" w:color="auto"/>
              <w:right w:val="single" w:sz="4" w:space="0" w:color="auto"/>
            </w:tcBorders>
            <w:shd w:val="clear" w:color="auto" w:fill="auto"/>
          </w:tcPr>
          <w:p w14:paraId="43829D28" w14:textId="77777777" w:rsidR="00F05C35" w:rsidRPr="005951A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37%</w:t>
            </w:r>
          </w:p>
        </w:tc>
      </w:tr>
      <w:tr w:rsidR="00F05C35" w:rsidRPr="005951A5" w14:paraId="104E38B3"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4D1B4679" w14:textId="77777777" w:rsidR="00F05C35" w:rsidRPr="005951A5" w:rsidRDefault="00F05C35" w:rsidP="00F05C35">
            <w:pPr>
              <w:spacing w:after="0" w:line="240" w:lineRule="auto"/>
              <w:rPr>
                <w:rFonts w:eastAsia="Times New Roman" w:cstheme="minorHAnsi"/>
                <w:color w:val="000000"/>
                <w:lang w:eastAsia="en-AU"/>
              </w:rPr>
            </w:pPr>
            <w:r w:rsidRPr="00076A25">
              <w:rPr>
                <w:rFonts w:eastAsia="Times New Roman" w:cstheme="minorHAnsi"/>
                <w:color w:val="000000"/>
                <w:lang w:eastAsia="en-AU"/>
              </w:rPr>
              <w:t>Yes</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2A6B5C89" w14:textId="77777777" w:rsidR="00F05C35" w:rsidRPr="005951A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19</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73C9BFAB" w14:textId="77777777" w:rsidR="00F05C35" w:rsidRPr="005951A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25%</w:t>
            </w:r>
          </w:p>
        </w:tc>
        <w:tc>
          <w:tcPr>
            <w:tcW w:w="1282" w:type="pct"/>
            <w:tcBorders>
              <w:top w:val="single" w:sz="4" w:space="0" w:color="auto"/>
              <w:left w:val="nil"/>
              <w:bottom w:val="single" w:sz="4" w:space="0" w:color="auto"/>
              <w:right w:val="single" w:sz="4" w:space="0" w:color="auto"/>
            </w:tcBorders>
            <w:shd w:val="clear" w:color="auto" w:fill="auto"/>
          </w:tcPr>
          <w:p w14:paraId="1DCB0367" w14:textId="77777777" w:rsidR="00F05C35" w:rsidRPr="005951A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7%</w:t>
            </w:r>
          </w:p>
        </w:tc>
      </w:tr>
      <w:tr w:rsidR="00F05C35" w:rsidRPr="005951A5" w14:paraId="608D8B81"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23E1D9EF" w14:textId="77777777" w:rsidR="00F05C35" w:rsidRPr="005951A5" w:rsidRDefault="00F05C35" w:rsidP="00F05C35">
            <w:pPr>
              <w:spacing w:after="0" w:line="240" w:lineRule="auto"/>
              <w:rPr>
                <w:rFonts w:eastAsia="Times New Roman" w:cstheme="minorHAnsi"/>
                <w:color w:val="000000"/>
                <w:lang w:eastAsia="en-AU"/>
              </w:rPr>
            </w:pPr>
            <w:r w:rsidRPr="00076A25">
              <w:rPr>
                <w:rFonts w:eastAsia="Times New Roman" w:cstheme="minorHAnsi"/>
                <w:color w:val="000000"/>
                <w:lang w:eastAsia="en-AU"/>
              </w:rPr>
              <w:t>unknown</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2A72746D" w14:textId="77777777" w:rsidR="00F05C35" w:rsidRPr="005951A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17</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03E941D5" w14:textId="77777777" w:rsidR="00F05C35" w:rsidRPr="005951A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23%</w:t>
            </w:r>
          </w:p>
        </w:tc>
        <w:tc>
          <w:tcPr>
            <w:tcW w:w="1282" w:type="pct"/>
            <w:tcBorders>
              <w:top w:val="single" w:sz="4" w:space="0" w:color="auto"/>
              <w:left w:val="nil"/>
              <w:bottom w:val="single" w:sz="4" w:space="0" w:color="auto"/>
              <w:right w:val="single" w:sz="4" w:space="0" w:color="auto"/>
            </w:tcBorders>
            <w:shd w:val="clear" w:color="auto" w:fill="auto"/>
          </w:tcPr>
          <w:p w14:paraId="268F3FC1" w14:textId="77777777" w:rsidR="00F05C35" w:rsidRPr="005951A5" w:rsidRDefault="00F05C35" w:rsidP="00F05C35">
            <w:pPr>
              <w:spacing w:after="0" w:line="240" w:lineRule="auto"/>
              <w:jc w:val="center"/>
              <w:rPr>
                <w:rFonts w:eastAsia="Times New Roman" w:cstheme="minorHAnsi"/>
                <w:color w:val="000000"/>
                <w:lang w:eastAsia="en-AU"/>
              </w:rPr>
            </w:pPr>
            <w:r w:rsidRPr="00076A25">
              <w:rPr>
                <w:rFonts w:eastAsia="Times New Roman" w:cstheme="minorHAnsi"/>
                <w:color w:val="000000"/>
                <w:lang w:eastAsia="en-AU"/>
              </w:rPr>
              <w:t>40%</w:t>
            </w:r>
          </w:p>
        </w:tc>
      </w:tr>
      <w:tr w:rsidR="00F05C35" w:rsidRPr="005951A5" w14:paraId="6D6FD8A9"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E9E9E9" w:themeFill="text1" w:themeFillTint="33"/>
            <w:vAlign w:val="center"/>
          </w:tcPr>
          <w:p w14:paraId="312DBD24" w14:textId="77777777" w:rsidR="00F05C35" w:rsidRPr="00076A25" w:rsidRDefault="00F05C35" w:rsidP="00F05C35">
            <w:pPr>
              <w:spacing w:after="0" w:line="240" w:lineRule="auto"/>
              <w:rPr>
                <w:rFonts w:eastAsia="Times New Roman" w:cstheme="minorHAnsi"/>
                <w:b/>
                <w:color w:val="000000"/>
                <w:lang w:eastAsia="en-AU"/>
              </w:rPr>
            </w:pPr>
            <w:r w:rsidRPr="00AB6E4C">
              <w:rPr>
                <w:rFonts w:eastAsia="Times New Roman" w:cstheme="minorHAnsi"/>
                <w:b/>
                <w:color w:val="000000"/>
                <w:lang w:eastAsia="en-AU"/>
              </w:rPr>
              <w:t>Education level</w:t>
            </w:r>
          </w:p>
        </w:tc>
        <w:tc>
          <w:tcPr>
            <w:tcW w:w="483" w:type="pct"/>
            <w:tcBorders>
              <w:top w:val="single" w:sz="4" w:space="0" w:color="auto"/>
              <w:left w:val="nil"/>
              <w:bottom w:val="single" w:sz="4" w:space="0" w:color="auto"/>
              <w:right w:val="single" w:sz="4" w:space="0" w:color="auto"/>
            </w:tcBorders>
            <w:shd w:val="clear" w:color="auto" w:fill="E9E9E9" w:themeFill="text1" w:themeFillTint="33"/>
            <w:noWrap/>
            <w:vAlign w:val="bottom"/>
          </w:tcPr>
          <w:p w14:paraId="42BDC96C" w14:textId="77777777" w:rsidR="00F05C35" w:rsidRPr="005951A5"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E9E9E9" w:themeFill="text1" w:themeFillTint="33"/>
            <w:noWrap/>
            <w:vAlign w:val="bottom"/>
          </w:tcPr>
          <w:p w14:paraId="05E508AF" w14:textId="77777777" w:rsidR="00F05C35" w:rsidRPr="005951A5"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auto" w:fill="E9E9E9" w:themeFill="text1" w:themeFillTint="33"/>
          </w:tcPr>
          <w:p w14:paraId="3E8AC9E3" w14:textId="77777777" w:rsidR="00F05C35" w:rsidRPr="005951A5" w:rsidRDefault="00F05C35" w:rsidP="00F05C35">
            <w:pPr>
              <w:spacing w:after="0" w:line="240" w:lineRule="auto"/>
              <w:jc w:val="center"/>
              <w:rPr>
                <w:rFonts w:eastAsia="Times New Roman" w:cstheme="minorHAnsi"/>
                <w:color w:val="000000"/>
                <w:lang w:eastAsia="en-AU"/>
              </w:rPr>
            </w:pPr>
          </w:p>
        </w:tc>
      </w:tr>
      <w:tr w:rsidR="00F05C35" w:rsidRPr="00076A25" w14:paraId="6B6FF964"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6D7CB5E" w14:textId="77777777" w:rsidR="00F05C35" w:rsidRPr="00AB6E4C" w:rsidRDefault="00F05C35" w:rsidP="00F05C35">
            <w:pPr>
              <w:spacing w:after="0" w:line="240" w:lineRule="auto"/>
              <w:rPr>
                <w:rFonts w:eastAsia="Times New Roman" w:cstheme="minorHAnsi"/>
                <w:b/>
                <w:color w:val="000000"/>
                <w:lang w:eastAsia="en-AU"/>
              </w:rPr>
            </w:pPr>
            <w:r w:rsidRPr="00274F59">
              <w:rPr>
                <w:rFonts w:eastAsia="Times New Roman" w:cstheme="minorHAnsi"/>
                <w:b/>
                <w:color w:val="000000"/>
                <w:lang w:eastAsia="en-AU"/>
              </w:rPr>
              <w:t>Intellectual disability</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4FA1DEA4"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0FE71F69"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auto" w:fill="auto"/>
          </w:tcPr>
          <w:p w14:paraId="30ACACDA" w14:textId="77777777" w:rsidR="00F05C35" w:rsidRPr="00AB6E4C" w:rsidRDefault="00F05C35" w:rsidP="00F05C35">
            <w:pPr>
              <w:spacing w:after="0" w:line="240" w:lineRule="auto"/>
              <w:jc w:val="center"/>
              <w:rPr>
                <w:rFonts w:eastAsia="Times New Roman" w:cstheme="minorHAnsi"/>
                <w:color w:val="000000"/>
                <w:lang w:eastAsia="en-AU"/>
              </w:rPr>
            </w:pPr>
          </w:p>
        </w:tc>
      </w:tr>
      <w:tr w:rsidR="00F05C35" w:rsidRPr="00076A25" w14:paraId="392EDDE1"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41BF5522" w14:textId="77777777" w:rsidR="00F05C35" w:rsidRPr="00AB6E4C"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Less Than Year 12</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6431D117"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3</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662F5417"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18%</w:t>
            </w:r>
          </w:p>
        </w:tc>
        <w:tc>
          <w:tcPr>
            <w:tcW w:w="1282" w:type="pct"/>
            <w:tcBorders>
              <w:top w:val="single" w:sz="4" w:space="0" w:color="auto"/>
              <w:left w:val="nil"/>
              <w:bottom w:val="single" w:sz="4" w:space="0" w:color="auto"/>
              <w:right w:val="single" w:sz="4" w:space="0" w:color="auto"/>
            </w:tcBorders>
            <w:shd w:val="clear" w:color="auto" w:fill="auto"/>
          </w:tcPr>
          <w:p w14:paraId="40B9F668"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47%</w:t>
            </w:r>
          </w:p>
        </w:tc>
      </w:tr>
      <w:tr w:rsidR="00F05C35" w:rsidRPr="00076A25" w14:paraId="2C71CBE7"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5602E25E" w14:textId="77777777" w:rsidR="00F05C35" w:rsidRPr="00AB6E4C"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None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47B323FD"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3E7873B5"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6%</w:t>
            </w:r>
          </w:p>
        </w:tc>
        <w:tc>
          <w:tcPr>
            <w:tcW w:w="1282" w:type="pct"/>
            <w:tcBorders>
              <w:top w:val="single" w:sz="4" w:space="0" w:color="auto"/>
              <w:left w:val="nil"/>
              <w:bottom w:val="single" w:sz="4" w:space="0" w:color="auto"/>
              <w:right w:val="single" w:sz="4" w:space="0" w:color="auto"/>
            </w:tcBorders>
            <w:shd w:val="clear" w:color="auto" w:fill="auto"/>
          </w:tcPr>
          <w:p w14:paraId="2DFBB594"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6%</w:t>
            </w:r>
          </w:p>
        </w:tc>
      </w:tr>
      <w:tr w:rsidR="00F05C35" w:rsidRPr="005951A5" w14:paraId="37F20063"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24A82E4B" w14:textId="77777777" w:rsidR="00F05C35" w:rsidRPr="00AB6E4C"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TAFE/Diploma/Other</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6304B0C3"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8</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45FE078D"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47%</w:t>
            </w:r>
          </w:p>
        </w:tc>
        <w:tc>
          <w:tcPr>
            <w:tcW w:w="1282" w:type="pct"/>
            <w:tcBorders>
              <w:top w:val="single" w:sz="4" w:space="0" w:color="auto"/>
              <w:left w:val="nil"/>
              <w:bottom w:val="single" w:sz="4" w:space="0" w:color="auto"/>
              <w:right w:val="single" w:sz="4" w:space="0" w:color="auto"/>
            </w:tcBorders>
            <w:shd w:val="clear" w:color="auto" w:fill="auto"/>
          </w:tcPr>
          <w:p w14:paraId="3D74767A"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13%</w:t>
            </w:r>
          </w:p>
        </w:tc>
      </w:tr>
      <w:tr w:rsidR="00F05C35" w:rsidRPr="005951A5" w14:paraId="3E94FFAE"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5A05962D" w14:textId="77777777" w:rsidR="00F05C35" w:rsidRPr="00AB6E4C"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University degree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235F2FBD"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0</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15B73503"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0%</w:t>
            </w:r>
          </w:p>
        </w:tc>
        <w:tc>
          <w:tcPr>
            <w:tcW w:w="1282" w:type="pct"/>
            <w:tcBorders>
              <w:top w:val="single" w:sz="4" w:space="0" w:color="auto"/>
              <w:left w:val="nil"/>
              <w:bottom w:val="single" w:sz="4" w:space="0" w:color="auto"/>
              <w:right w:val="single" w:sz="4" w:space="0" w:color="auto"/>
            </w:tcBorders>
            <w:shd w:val="clear" w:color="auto" w:fill="auto"/>
          </w:tcPr>
          <w:p w14:paraId="30797547"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w:t>
            </w:r>
          </w:p>
        </w:tc>
      </w:tr>
      <w:tr w:rsidR="00F05C35" w:rsidRPr="00AB6E4C" w14:paraId="5044BB90"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5219CB6" w14:textId="77777777" w:rsidR="00F05C35" w:rsidRPr="00AB6E4C" w:rsidRDefault="00F05C35" w:rsidP="00F05C35">
            <w:pPr>
              <w:spacing w:after="0" w:line="240" w:lineRule="auto"/>
              <w:rPr>
                <w:rFonts w:eastAsia="Times New Roman" w:cstheme="minorHAnsi"/>
                <w:b/>
                <w:color w:val="000000"/>
                <w:lang w:eastAsia="en-AU"/>
              </w:rPr>
            </w:pPr>
            <w:r w:rsidRPr="00274F59">
              <w:rPr>
                <w:rFonts w:eastAsia="Times New Roman" w:cstheme="minorHAnsi"/>
                <w:color w:val="000000"/>
                <w:lang w:eastAsia="en-AU"/>
              </w:rPr>
              <w:t>Year 12</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2585DE8A" w14:textId="77777777" w:rsidR="00F05C35" w:rsidRPr="00AB6E4C" w:rsidRDefault="00F05C35" w:rsidP="00F05C35">
            <w:pPr>
              <w:spacing w:after="0" w:line="240" w:lineRule="auto"/>
              <w:jc w:val="center"/>
              <w:rPr>
                <w:rFonts w:eastAsia="Times New Roman" w:cstheme="minorHAnsi"/>
                <w:b/>
                <w:color w:val="000000"/>
                <w:lang w:eastAsia="en-AU"/>
              </w:rPr>
            </w:pPr>
            <w:r w:rsidRPr="00274F59">
              <w:rPr>
                <w:rFonts w:eastAsia="Times New Roman" w:cstheme="minorHAnsi"/>
                <w:color w:val="000000"/>
                <w:lang w:eastAsia="en-AU"/>
              </w:rPr>
              <w:t>4</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1BB727AE" w14:textId="77777777" w:rsidR="00F05C35" w:rsidRPr="00AB6E4C" w:rsidRDefault="00F05C35" w:rsidP="00F05C35">
            <w:pPr>
              <w:spacing w:after="0" w:line="240" w:lineRule="auto"/>
              <w:jc w:val="center"/>
              <w:rPr>
                <w:rFonts w:eastAsia="Times New Roman" w:cstheme="minorHAnsi"/>
                <w:b/>
                <w:color w:val="000000"/>
                <w:lang w:eastAsia="en-AU"/>
              </w:rPr>
            </w:pPr>
            <w:r w:rsidRPr="00274F59">
              <w:rPr>
                <w:rFonts w:eastAsia="Times New Roman" w:cstheme="minorHAnsi"/>
                <w:color w:val="000000"/>
                <w:lang w:eastAsia="en-AU"/>
              </w:rPr>
              <w:t>24%</w:t>
            </w:r>
          </w:p>
        </w:tc>
        <w:tc>
          <w:tcPr>
            <w:tcW w:w="1282" w:type="pct"/>
            <w:tcBorders>
              <w:top w:val="single" w:sz="4" w:space="0" w:color="auto"/>
              <w:left w:val="nil"/>
              <w:bottom w:val="single" w:sz="4" w:space="0" w:color="auto"/>
              <w:right w:val="single" w:sz="4" w:space="0" w:color="auto"/>
            </w:tcBorders>
            <w:shd w:val="clear" w:color="auto" w:fill="auto"/>
          </w:tcPr>
          <w:p w14:paraId="5C7A05FE" w14:textId="77777777" w:rsidR="00F05C35" w:rsidRPr="00AB6E4C" w:rsidRDefault="00F05C35" w:rsidP="00F05C35">
            <w:pPr>
              <w:spacing w:after="0" w:line="240" w:lineRule="auto"/>
              <w:jc w:val="center"/>
              <w:rPr>
                <w:rFonts w:eastAsia="Times New Roman" w:cstheme="minorHAnsi"/>
                <w:b/>
                <w:color w:val="000000"/>
                <w:lang w:eastAsia="en-AU"/>
              </w:rPr>
            </w:pPr>
            <w:r w:rsidRPr="00274F59">
              <w:rPr>
                <w:rFonts w:eastAsia="Times New Roman" w:cstheme="minorHAnsi"/>
                <w:color w:val="000000"/>
                <w:lang w:eastAsia="en-AU"/>
              </w:rPr>
              <w:t>22%</w:t>
            </w:r>
          </w:p>
        </w:tc>
      </w:tr>
      <w:tr w:rsidR="00F05C35" w:rsidRPr="00AB6E4C" w14:paraId="51C8762E"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7DC586E" w14:textId="77777777" w:rsidR="00F05C35" w:rsidRPr="00AB6E4C"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unknown</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5B395AFC"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42646C75"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6%</w:t>
            </w:r>
          </w:p>
        </w:tc>
        <w:tc>
          <w:tcPr>
            <w:tcW w:w="1282" w:type="pct"/>
            <w:tcBorders>
              <w:top w:val="single" w:sz="4" w:space="0" w:color="auto"/>
              <w:left w:val="nil"/>
              <w:bottom w:val="single" w:sz="4" w:space="0" w:color="auto"/>
              <w:right w:val="single" w:sz="4" w:space="0" w:color="auto"/>
            </w:tcBorders>
            <w:shd w:val="clear" w:color="auto" w:fill="auto"/>
          </w:tcPr>
          <w:p w14:paraId="21A1A876"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11%</w:t>
            </w:r>
          </w:p>
        </w:tc>
      </w:tr>
      <w:tr w:rsidR="00F05C35" w:rsidRPr="00AB6E4C" w14:paraId="10EC53B2"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126AAF36" w14:textId="77777777" w:rsidR="00F05C35" w:rsidRPr="00AB6E4C" w:rsidRDefault="00F05C35" w:rsidP="00F05C35">
            <w:pPr>
              <w:spacing w:after="0" w:line="240" w:lineRule="auto"/>
              <w:rPr>
                <w:rFonts w:eastAsia="Times New Roman" w:cstheme="minorHAnsi"/>
                <w:color w:val="000000"/>
                <w:lang w:eastAsia="en-AU"/>
              </w:rPr>
            </w:pPr>
            <w:r w:rsidRPr="00274F59">
              <w:rPr>
                <w:rFonts w:eastAsia="Times New Roman" w:cstheme="minorHAnsi"/>
                <w:b/>
                <w:color w:val="000000"/>
                <w:lang w:eastAsia="en-AU"/>
              </w:rPr>
              <w:t>Down syndrome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21D05EB2"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51CD8F5B"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auto" w:fill="auto"/>
          </w:tcPr>
          <w:p w14:paraId="560174D8" w14:textId="77777777" w:rsidR="00F05C35" w:rsidRPr="00AB6E4C" w:rsidRDefault="00F05C35" w:rsidP="00F05C35">
            <w:pPr>
              <w:spacing w:after="0" w:line="240" w:lineRule="auto"/>
              <w:jc w:val="center"/>
              <w:rPr>
                <w:rFonts w:eastAsia="Times New Roman" w:cstheme="minorHAnsi"/>
                <w:color w:val="000000"/>
                <w:lang w:eastAsia="en-AU"/>
              </w:rPr>
            </w:pPr>
          </w:p>
        </w:tc>
      </w:tr>
      <w:tr w:rsidR="00F05C35" w:rsidRPr="00AB6E4C" w14:paraId="62BC3FC5"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5553833E" w14:textId="77777777" w:rsidR="00F05C35" w:rsidRPr="00AB6E4C"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Less Than Year 12</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7FDEC879"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2</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20BDB9D4"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25%</w:t>
            </w:r>
          </w:p>
        </w:tc>
        <w:tc>
          <w:tcPr>
            <w:tcW w:w="1282" w:type="pct"/>
            <w:tcBorders>
              <w:top w:val="single" w:sz="4" w:space="0" w:color="auto"/>
              <w:left w:val="nil"/>
              <w:bottom w:val="single" w:sz="4" w:space="0" w:color="auto"/>
              <w:right w:val="single" w:sz="4" w:space="0" w:color="auto"/>
            </w:tcBorders>
            <w:shd w:val="clear" w:color="auto" w:fill="auto"/>
          </w:tcPr>
          <w:p w14:paraId="298EB4D6"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38%</w:t>
            </w:r>
          </w:p>
        </w:tc>
      </w:tr>
      <w:tr w:rsidR="00F05C35" w:rsidRPr="00AB6E4C" w14:paraId="2CACBC78"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6AE75416" w14:textId="77777777" w:rsidR="00F05C35" w:rsidRPr="00AB6E4C" w:rsidRDefault="00F05C35" w:rsidP="00F05C35">
            <w:pPr>
              <w:spacing w:after="0" w:line="240" w:lineRule="auto"/>
              <w:rPr>
                <w:rFonts w:eastAsia="Times New Roman" w:cstheme="minorHAnsi"/>
                <w:b/>
                <w:color w:val="000000"/>
                <w:lang w:eastAsia="en-AU"/>
              </w:rPr>
            </w:pPr>
            <w:r w:rsidRPr="00274F59">
              <w:rPr>
                <w:rFonts w:eastAsia="Times New Roman" w:cstheme="minorHAnsi"/>
                <w:color w:val="000000"/>
                <w:lang w:eastAsia="en-AU"/>
              </w:rPr>
              <w:t>None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4791C2EF"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0</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3DF016E0"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0%</w:t>
            </w:r>
          </w:p>
        </w:tc>
        <w:tc>
          <w:tcPr>
            <w:tcW w:w="1282" w:type="pct"/>
            <w:tcBorders>
              <w:top w:val="single" w:sz="4" w:space="0" w:color="auto"/>
              <w:left w:val="nil"/>
              <w:bottom w:val="single" w:sz="4" w:space="0" w:color="auto"/>
              <w:right w:val="single" w:sz="4" w:space="0" w:color="auto"/>
            </w:tcBorders>
            <w:shd w:val="clear" w:color="auto" w:fill="auto"/>
          </w:tcPr>
          <w:p w14:paraId="3EAA773A"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7%</w:t>
            </w:r>
          </w:p>
        </w:tc>
      </w:tr>
      <w:tr w:rsidR="00F05C35" w:rsidRPr="00AB6E4C" w14:paraId="13F5C565"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9C71D9C" w14:textId="77777777" w:rsidR="00F05C35" w:rsidRPr="00AB6E4C"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TAFE/Diploma/Other</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66C7D797"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3</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1BA6A7AE"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38%</w:t>
            </w:r>
          </w:p>
        </w:tc>
        <w:tc>
          <w:tcPr>
            <w:tcW w:w="1282" w:type="pct"/>
            <w:tcBorders>
              <w:top w:val="single" w:sz="4" w:space="0" w:color="auto"/>
              <w:left w:val="nil"/>
              <w:bottom w:val="single" w:sz="4" w:space="0" w:color="auto"/>
              <w:right w:val="single" w:sz="4" w:space="0" w:color="auto"/>
            </w:tcBorders>
            <w:shd w:val="clear" w:color="auto" w:fill="auto"/>
          </w:tcPr>
          <w:p w14:paraId="637B804C"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11%</w:t>
            </w:r>
          </w:p>
        </w:tc>
      </w:tr>
      <w:tr w:rsidR="00F05C35" w:rsidRPr="00AB6E4C" w14:paraId="407E808D"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56A268BD" w14:textId="77777777" w:rsidR="00F05C35" w:rsidRPr="00AB6E4C"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University degree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2F990B94"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0</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1D5DFC58"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0%</w:t>
            </w:r>
          </w:p>
        </w:tc>
        <w:tc>
          <w:tcPr>
            <w:tcW w:w="1282" w:type="pct"/>
            <w:tcBorders>
              <w:top w:val="single" w:sz="4" w:space="0" w:color="auto"/>
              <w:left w:val="nil"/>
              <w:bottom w:val="single" w:sz="4" w:space="0" w:color="auto"/>
              <w:right w:val="single" w:sz="4" w:space="0" w:color="auto"/>
            </w:tcBorders>
            <w:shd w:val="clear" w:color="auto" w:fill="auto"/>
          </w:tcPr>
          <w:p w14:paraId="39A66BB3"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0%</w:t>
            </w:r>
          </w:p>
        </w:tc>
      </w:tr>
      <w:tr w:rsidR="00F05C35" w:rsidRPr="00AB6E4C" w14:paraId="3BCD02A8"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501688D9" w14:textId="77777777" w:rsidR="00F05C35" w:rsidRPr="00AB6E4C"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Year 12</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0B8CCEB1"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2</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33E21852"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25%</w:t>
            </w:r>
          </w:p>
        </w:tc>
        <w:tc>
          <w:tcPr>
            <w:tcW w:w="1282" w:type="pct"/>
            <w:tcBorders>
              <w:top w:val="single" w:sz="4" w:space="0" w:color="auto"/>
              <w:left w:val="nil"/>
              <w:bottom w:val="single" w:sz="4" w:space="0" w:color="auto"/>
              <w:right w:val="single" w:sz="4" w:space="0" w:color="auto"/>
            </w:tcBorders>
            <w:shd w:val="clear" w:color="auto" w:fill="auto"/>
          </w:tcPr>
          <w:p w14:paraId="03CBC83A"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32%</w:t>
            </w:r>
          </w:p>
        </w:tc>
      </w:tr>
      <w:tr w:rsidR="00F05C35" w:rsidRPr="00AB6E4C" w14:paraId="0DD4E2F8"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42EBB99A" w14:textId="77777777" w:rsidR="00F05C35" w:rsidRPr="00AB6E4C"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unknown</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683C293A"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67067F91"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13%</w:t>
            </w:r>
          </w:p>
        </w:tc>
        <w:tc>
          <w:tcPr>
            <w:tcW w:w="1282" w:type="pct"/>
            <w:tcBorders>
              <w:top w:val="single" w:sz="4" w:space="0" w:color="auto"/>
              <w:left w:val="nil"/>
              <w:bottom w:val="single" w:sz="4" w:space="0" w:color="auto"/>
              <w:right w:val="single" w:sz="4" w:space="0" w:color="auto"/>
            </w:tcBorders>
            <w:shd w:val="clear" w:color="auto" w:fill="auto"/>
          </w:tcPr>
          <w:p w14:paraId="7F58D449"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12%</w:t>
            </w:r>
          </w:p>
        </w:tc>
      </w:tr>
      <w:tr w:rsidR="00F05C35" w:rsidRPr="00AB6E4C" w14:paraId="648E1E2F"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B13EDAE" w14:textId="77777777" w:rsidR="00F05C35" w:rsidRPr="00AB6E4C" w:rsidRDefault="00F05C35" w:rsidP="00F05C35">
            <w:pPr>
              <w:spacing w:after="0" w:line="240" w:lineRule="auto"/>
              <w:rPr>
                <w:rFonts w:eastAsia="Times New Roman" w:cstheme="minorHAnsi"/>
                <w:b/>
                <w:color w:val="000000"/>
                <w:lang w:eastAsia="en-AU"/>
              </w:rPr>
            </w:pPr>
            <w:r w:rsidRPr="00274F59">
              <w:rPr>
                <w:rFonts w:eastAsia="Times New Roman" w:cstheme="minorHAnsi"/>
                <w:b/>
                <w:color w:val="000000"/>
                <w:lang w:eastAsia="en-AU"/>
              </w:rPr>
              <w:t>Autism</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0691FEC9"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29E81EF1"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auto" w:fill="auto"/>
          </w:tcPr>
          <w:p w14:paraId="48F7C6B0" w14:textId="77777777" w:rsidR="00F05C35" w:rsidRPr="00AB6E4C" w:rsidRDefault="00F05C35" w:rsidP="00F05C35">
            <w:pPr>
              <w:spacing w:after="0" w:line="240" w:lineRule="auto"/>
              <w:jc w:val="center"/>
              <w:rPr>
                <w:rFonts w:eastAsia="Times New Roman" w:cstheme="minorHAnsi"/>
                <w:color w:val="000000"/>
                <w:lang w:eastAsia="en-AU"/>
              </w:rPr>
            </w:pPr>
          </w:p>
        </w:tc>
      </w:tr>
      <w:tr w:rsidR="00F05C35" w:rsidRPr="00AB6E4C" w14:paraId="374D7836"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B28DF85" w14:textId="77777777" w:rsidR="00F05C35" w:rsidRPr="00AB6E4C"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lastRenderedPageBreak/>
              <w:t>Less Than Year 12</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2A13C11E"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17</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52E46088"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63%</w:t>
            </w:r>
          </w:p>
        </w:tc>
        <w:tc>
          <w:tcPr>
            <w:tcW w:w="1282" w:type="pct"/>
            <w:tcBorders>
              <w:top w:val="single" w:sz="4" w:space="0" w:color="auto"/>
              <w:left w:val="nil"/>
              <w:bottom w:val="single" w:sz="4" w:space="0" w:color="auto"/>
              <w:right w:val="single" w:sz="4" w:space="0" w:color="auto"/>
            </w:tcBorders>
            <w:shd w:val="clear" w:color="auto" w:fill="auto"/>
          </w:tcPr>
          <w:p w14:paraId="1E5829EF"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70%</w:t>
            </w:r>
          </w:p>
        </w:tc>
      </w:tr>
      <w:tr w:rsidR="00F05C35" w:rsidRPr="00AB6E4C" w14:paraId="502EFFAC"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20986E9" w14:textId="77777777" w:rsidR="00F05C35" w:rsidRPr="00AB6E4C"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None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32896393"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0</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5BBDCA74"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0%</w:t>
            </w:r>
          </w:p>
        </w:tc>
        <w:tc>
          <w:tcPr>
            <w:tcW w:w="1282" w:type="pct"/>
            <w:tcBorders>
              <w:top w:val="single" w:sz="4" w:space="0" w:color="auto"/>
              <w:left w:val="nil"/>
              <w:bottom w:val="single" w:sz="4" w:space="0" w:color="auto"/>
              <w:right w:val="single" w:sz="4" w:space="0" w:color="auto"/>
            </w:tcBorders>
            <w:shd w:val="clear" w:color="auto" w:fill="auto"/>
          </w:tcPr>
          <w:p w14:paraId="1B0CABFE"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2%</w:t>
            </w:r>
          </w:p>
        </w:tc>
      </w:tr>
      <w:tr w:rsidR="00F05C35" w:rsidRPr="00AB6E4C" w14:paraId="0FF9C2A5"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6133F81" w14:textId="77777777" w:rsidR="00F05C35" w:rsidRPr="00AB6E4C"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TAFE/Diploma/Other</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1B77FF6C"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6</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658E979E"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22%</w:t>
            </w:r>
          </w:p>
        </w:tc>
        <w:tc>
          <w:tcPr>
            <w:tcW w:w="1282" w:type="pct"/>
            <w:tcBorders>
              <w:top w:val="single" w:sz="4" w:space="0" w:color="auto"/>
              <w:left w:val="nil"/>
              <w:bottom w:val="single" w:sz="4" w:space="0" w:color="auto"/>
              <w:right w:val="single" w:sz="4" w:space="0" w:color="auto"/>
            </w:tcBorders>
            <w:shd w:val="clear" w:color="auto" w:fill="auto"/>
          </w:tcPr>
          <w:p w14:paraId="2A5B69E2"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6%</w:t>
            </w:r>
          </w:p>
        </w:tc>
      </w:tr>
      <w:tr w:rsidR="00F05C35" w:rsidRPr="00AB6E4C" w14:paraId="1B1393BE"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BACE89D" w14:textId="77777777" w:rsidR="00F05C35" w:rsidRPr="00AB6E4C"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University degree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3364C37A"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0</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3BABDD49"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0%</w:t>
            </w:r>
          </w:p>
        </w:tc>
        <w:tc>
          <w:tcPr>
            <w:tcW w:w="1282" w:type="pct"/>
            <w:tcBorders>
              <w:top w:val="single" w:sz="4" w:space="0" w:color="auto"/>
              <w:left w:val="nil"/>
              <w:bottom w:val="single" w:sz="4" w:space="0" w:color="auto"/>
              <w:right w:val="single" w:sz="4" w:space="0" w:color="auto"/>
            </w:tcBorders>
            <w:shd w:val="clear" w:color="auto" w:fill="auto"/>
          </w:tcPr>
          <w:p w14:paraId="4B551BAD"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w:t>
            </w:r>
          </w:p>
        </w:tc>
      </w:tr>
      <w:tr w:rsidR="00F05C35" w:rsidRPr="00AB6E4C" w14:paraId="63ADBD30"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591795F8" w14:textId="77777777" w:rsidR="00F05C35" w:rsidRPr="00AB6E4C" w:rsidRDefault="00F05C35" w:rsidP="00F05C35">
            <w:pPr>
              <w:spacing w:after="0" w:line="240" w:lineRule="auto"/>
              <w:rPr>
                <w:rFonts w:eastAsia="Times New Roman" w:cstheme="minorHAnsi"/>
                <w:b/>
                <w:color w:val="000000"/>
                <w:lang w:eastAsia="en-AU"/>
              </w:rPr>
            </w:pPr>
            <w:r w:rsidRPr="00274F59">
              <w:rPr>
                <w:rFonts w:eastAsia="Times New Roman" w:cstheme="minorHAnsi"/>
                <w:color w:val="000000"/>
                <w:lang w:eastAsia="en-AU"/>
              </w:rPr>
              <w:t>Year 12</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78E142E7" w14:textId="77777777" w:rsidR="00F05C35" w:rsidRPr="00AB6E4C" w:rsidRDefault="00F05C35" w:rsidP="00F05C35">
            <w:pPr>
              <w:spacing w:after="0" w:line="240" w:lineRule="auto"/>
              <w:jc w:val="center"/>
              <w:rPr>
                <w:rFonts w:eastAsia="Times New Roman" w:cstheme="minorHAnsi"/>
                <w:b/>
                <w:color w:val="000000"/>
                <w:lang w:eastAsia="en-AU"/>
              </w:rPr>
            </w:pPr>
            <w:r w:rsidRPr="00274F59">
              <w:rPr>
                <w:rFonts w:eastAsia="Times New Roman" w:cstheme="minorHAnsi"/>
                <w:color w:val="000000"/>
                <w:lang w:eastAsia="en-AU"/>
              </w:rPr>
              <w:t>3</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74D082C3" w14:textId="77777777" w:rsidR="00F05C35" w:rsidRPr="00AB6E4C" w:rsidRDefault="00F05C35" w:rsidP="00F05C35">
            <w:pPr>
              <w:spacing w:after="0" w:line="240" w:lineRule="auto"/>
              <w:jc w:val="center"/>
              <w:rPr>
                <w:rFonts w:eastAsia="Times New Roman" w:cstheme="minorHAnsi"/>
                <w:b/>
                <w:color w:val="000000"/>
                <w:lang w:eastAsia="en-AU"/>
              </w:rPr>
            </w:pPr>
            <w:r w:rsidRPr="00274F59">
              <w:rPr>
                <w:rFonts w:eastAsia="Times New Roman" w:cstheme="minorHAnsi"/>
                <w:color w:val="000000"/>
                <w:lang w:eastAsia="en-AU"/>
              </w:rPr>
              <w:t>11%</w:t>
            </w:r>
          </w:p>
        </w:tc>
        <w:tc>
          <w:tcPr>
            <w:tcW w:w="1282" w:type="pct"/>
            <w:tcBorders>
              <w:top w:val="single" w:sz="4" w:space="0" w:color="auto"/>
              <w:left w:val="nil"/>
              <w:bottom w:val="single" w:sz="4" w:space="0" w:color="auto"/>
              <w:right w:val="single" w:sz="4" w:space="0" w:color="auto"/>
            </w:tcBorders>
            <w:shd w:val="clear" w:color="auto" w:fill="auto"/>
          </w:tcPr>
          <w:p w14:paraId="7E3573F0" w14:textId="77777777" w:rsidR="00F05C35" w:rsidRPr="00AB6E4C" w:rsidRDefault="00F05C35" w:rsidP="00F05C35">
            <w:pPr>
              <w:spacing w:after="0" w:line="240" w:lineRule="auto"/>
              <w:jc w:val="center"/>
              <w:rPr>
                <w:rFonts w:eastAsia="Times New Roman" w:cstheme="minorHAnsi"/>
                <w:b/>
                <w:color w:val="000000"/>
                <w:lang w:eastAsia="en-AU"/>
              </w:rPr>
            </w:pPr>
            <w:r w:rsidRPr="00274F59">
              <w:rPr>
                <w:rFonts w:eastAsia="Times New Roman" w:cstheme="minorHAnsi"/>
                <w:color w:val="000000"/>
                <w:lang w:eastAsia="en-AU"/>
              </w:rPr>
              <w:t>9%</w:t>
            </w:r>
          </w:p>
        </w:tc>
      </w:tr>
      <w:tr w:rsidR="00F05C35" w:rsidRPr="00AB6E4C" w14:paraId="093E3053"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1B3FD626" w14:textId="77777777" w:rsidR="00F05C35" w:rsidRPr="00AB6E4C"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unknown</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7B071F02"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5B3D7A33"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4%</w:t>
            </w:r>
          </w:p>
        </w:tc>
        <w:tc>
          <w:tcPr>
            <w:tcW w:w="1282" w:type="pct"/>
            <w:tcBorders>
              <w:top w:val="single" w:sz="4" w:space="0" w:color="auto"/>
              <w:left w:val="nil"/>
              <w:bottom w:val="single" w:sz="4" w:space="0" w:color="auto"/>
              <w:right w:val="single" w:sz="4" w:space="0" w:color="auto"/>
            </w:tcBorders>
            <w:shd w:val="clear" w:color="auto" w:fill="auto"/>
          </w:tcPr>
          <w:p w14:paraId="6085D4B6"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13%</w:t>
            </w:r>
          </w:p>
        </w:tc>
      </w:tr>
      <w:tr w:rsidR="00F05C35" w:rsidRPr="00AB6E4C" w14:paraId="5DBA4A62"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1D08A57" w14:textId="77777777" w:rsidR="00F05C35" w:rsidRPr="00076A25" w:rsidRDefault="00F05C35" w:rsidP="00F05C35">
            <w:pPr>
              <w:spacing w:after="0" w:line="240" w:lineRule="auto"/>
              <w:rPr>
                <w:rFonts w:eastAsia="Times New Roman" w:cstheme="minorHAnsi"/>
                <w:color w:val="000000"/>
                <w:lang w:eastAsia="en-AU"/>
              </w:rPr>
            </w:pPr>
            <w:r w:rsidRPr="00274F59">
              <w:rPr>
                <w:rFonts w:eastAsia="Times New Roman" w:cstheme="minorHAnsi"/>
                <w:b/>
                <w:color w:val="000000"/>
                <w:lang w:eastAsia="en-AU"/>
              </w:rPr>
              <w:t>Psychosocial disability</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2857E933" w14:textId="77777777" w:rsidR="00F05C35" w:rsidRPr="00076A25"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4F9A08D7" w14:textId="77777777" w:rsidR="00F05C35" w:rsidRPr="00076A25"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auto" w:fill="auto"/>
          </w:tcPr>
          <w:p w14:paraId="63520C9A" w14:textId="77777777" w:rsidR="00F05C35" w:rsidRPr="00076A25" w:rsidRDefault="00F05C35" w:rsidP="00F05C35">
            <w:pPr>
              <w:spacing w:after="0" w:line="240" w:lineRule="auto"/>
              <w:jc w:val="center"/>
              <w:rPr>
                <w:rFonts w:eastAsia="Times New Roman" w:cstheme="minorHAnsi"/>
                <w:color w:val="000000"/>
                <w:lang w:eastAsia="en-AU"/>
              </w:rPr>
            </w:pPr>
          </w:p>
        </w:tc>
      </w:tr>
      <w:tr w:rsidR="00F05C35" w:rsidRPr="00AB6E4C" w14:paraId="63D1F756"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4EC474A8" w14:textId="77777777" w:rsidR="00F05C35" w:rsidRPr="00076A25"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Less Than Year 12</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61BC2FD0" w14:textId="77777777" w:rsidR="00F05C35" w:rsidRPr="00076A2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0B833627" w14:textId="77777777" w:rsidR="00F05C35" w:rsidRPr="00076A2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8%</w:t>
            </w:r>
          </w:p>
        </w:tc>
        <w:tc>
          <w:tcPr>
            <w:tcW w:w="1282" w:type="pct"/>
            <w:tcBorders>
              <w:top w:val="single" w:sz="4" w:space="0" w:color="auto"/>
              <w:left w:val="nil"/>
              <w:bottom w:val="single" w:sz="4" w:space="0" w:color="auto"/>
              <w:right w:val="single" w:sz="4" w:space="0" w:color="auto"/>
            </w:tcBorders>
            <w:shd w:val="clear" w:color="auto" w:fill="auto"/>
          </w:tcPr>
          <w:p w14:paraId="43C125BF" w14:textId="77777777" w:rsidR="00F05C35" w:rsidRPr="00076A2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36%</w:t>
            </w:r>
          </w:p>
        </w:tc>
      </w:tr>
      <w:tr w:rsidR="00F05C35" w:rsidRPr="00AB6E4C" w14:paraId="5A0B0132"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090A8E1D" w14:textId="77777777" w:rsidR="00F05C35" w:rsidRPr="00076A25"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None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74FAA947" w14:textId="77777777" w:rsidR="00F05C35" w:rsidRPr="00076A2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0</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4F3CF237" w14:textId="77777777" w:rsidR="00F05C35" w:rsidRPr="00076A2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0%</w:t>
            </w:r>
          </w:p>
        </w:tc>
        <w:tc>
          <w:tcPr>
            <w:tcW w:w="1282" w:type="pct"/>
            <w:tcBorders>
              <w:top w:val="single" w:sz="4" w:space="0" w:color="auto"/>
              <w:left w:val="nil"/>
              <w:bottom w:val="single" w:sz="4" w:space="0" w:color="auto"/>
              <w:right w:val="single" w:sz="4" w:space="0" w:color="auto"/>
            </w:tcBorders>
            <w:shd w:val="clear" w:color="auto" w:fill="auto"/>
          </w:tcPr>
          <w:p w14:paraId="702517B2" w14:textId="77777777" w:rsidR="00F05C35" w:rsidRPr="00076A2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2%</w:t>
            </w:r>
          </w:p>
        </w:tc>
      </w:tr>
      <w:tr w:rsidR="00F05C35" w:rsidRPr="00AB6E4C" w14:paraId="487E8560"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339CCFA" w14:textId="77777777" w:rsidR="00F05C35" w:rsidRPr="00AB6E4C" w:rsidRDefault="00F05C35" w:rsidP="00F05C35">
            <w:pPr>
              <w:spacing w:after="0" w:line="240" w:lineRule="auto"/>
              <w:rPr>
                <w:rFonts w:eastAsia="Times New Roman" w:cstheme="minorHAnsi"/>
                <w:b/>
                <w:color w:val="000000"/>
                <w:lang w:eastAsia="en-AU"/>
              </w:rPr>
            </w:pPr>
            <w:r w:rsidRPr="00274F59">
              <w:rPr>
                <w:rFonts w:eastAsia="Times New Roman" w:cstheme="minorHAnsi"/>
                <w:color w:val="000000"/>
                <w:lang w:eastAsia="en-AU"/>
              </w:rPr>
              <w:t>TAFE/Diploma/Other</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0B798FA8" w14:textId="77777777" w:rsidR="00F05C35" w:rsidRPr="005951A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4</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5188C4D2" w14:textId="77777777" w:rsidR="00F05C35" w:rsidRPr="005951A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33%</w:t>
            </w:r>
          </w:p>
        </w:tc>
        <w:tc>
          <w:tcPr>
            <w:tcW w:w="1282" w:type="pct"/>
            <w:tcBorders>
              <w:top w:val="single" w:sz="4" w:space="0" w:color="auto"/>
              <w:left w:val="nil"/>
              <w:bottom w:val="single" w:sz="4" w:space="0" w:color="auto"/>
              <w:right w:val="single" w:sz="4" w:space="0" w:color="auto"/>
            </w:tcBorders>
            <w:shd w:val="clear" w:color="auto" w:fill="auto"/>
          </w:tcPr>
          <w:p w14:paraId="06F38D40" w14:textId="77777777" w:rsidR="00F05C35" w:rsidRPr="005951A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27%</w:t>
            </w:r>
          </w:p>
        </w:tc>
      </w:tr>
      <w:tr w:rsidR="00F05C35" w:rsidRPr="00AB6E4C" w14:paraId="5E6E4024"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8CF8566" w14:textId="77777777" w:rsidR="00F05C35" w:rsidRPr="00AB6E4C" w:rsidRDefault="00F05C35" w:rsidP="00F05C35">
            <w:pPr>
              <w:spacing w:after="0" w:line="240" w:lineRule="auto"/>
              <w:rPr>
                <w:rFonts w:eastAsia="Times New Roman" w:cstheme="minorHAnsi"/>
                <w:b/>
                <w:color w:val="000000"/>
                <w:lang w:eastAsia="en-AU"/>
              </w:rPr>
            </w:pPr>
            <w:r w:rsidRPr="00274F59">
              <w:rPr>
                <w:rFonts w:eastAsia="Times New Roman" w:cstheme="minorHAnsi"/>
                <w:color w:val="000000"/>
                <w:lang w:eastAsia="en-AU"/>
              </w:rPr>
              <w:t>University degree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0C3D6583" w14:textId="77777777" w:rsidR="00F05C35" w:rsidRPr="005951A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3</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2A6C02B2" w14:textId="77777777" w:rsidR="00F05C35" w:rsidRPr="005951A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25%</w:t>
            </w:r>
          </w:p>
        </w:tc>
        <w:tc>
          <w:tcPr>
            <w:tcW w:w="1282" w:type="pct"/>
            <w:tcBorders>
              <w:top w:val="single" w:sz="4" w:space="0" w:color="auto"/>
              <w:left w:val="nil"/>
              <w:bottom w:val="single" w:sz="4" w:space="0" w:color="auto"/>
              <w:right w:val="single" w:sz="4" w:space="0" w:color="auto"/>
            </w:tcBorders>
            <w:shd w:val="clear" w:color="auto" w:fill="auto"/>
          </w:tcPr>
          <w:p w14:paraId="0CB031AC" w14:textId="77777777" w:rsidR="00F05C35" w:rsidRPr="005951A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13%</w:t>
            </w:r>
          </w:p>
        </w:tc>
      </w:tr>
      <w:tr w:rsidR="00F05C35" w:rsidRPr="00AB6E4C" w14:paraId="3A6D6622"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469F88CF" w14:textId="77777777" w:rsidR="00F05C35" w:rsidRPr="00AB6E4C"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Year 12</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71503DF8"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3</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2E664BF4"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25%</w:t>
            </w:r>
          </w:p>
        </w:tc>
        <w:tc>
          <w:tcPr>
            <w:tcW w:w="1282" w:type="pct"/>
            <w:tcBorders>
              <w:top w:val="single" w:sz="4" w:space="0" w:color="auto"/>
              <w:left w:val="nil"/>
              <w:bottom w:val="single" w:sz="4" w:space="0" w:color="auto"/>
              <w:right w:val="single" w:sz="4" w:space="0" w:color="auto"/>
            </w:tcBorders>
            <w:shd w:val="clear" w:color="auto" w:fill="auto"/>
          </w:tcPr>
          <w:p w14:paraId="257CA908"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13%</w:t>
            </w:r>
          </w:p>
        </w:tc>
      </w:tr>
      <w:tr w:rsidR="00F05C35" w:rsidRPr="00AB6E4C" w14:paraId="4D1E0454"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11F3F21B" w14:textId="77777777" w:rsidR="00F05C35" w:rsidRPr="00AB6E4C"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unknown</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569BC1C9"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30661CE7"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8%</w:t>
            </w:r>
          </w:p>
        </w:tc>
        <w:tc>
          <w:tcPr>
            <w:tcW w:w="1282" w:type="pct"/>
            <w:tcBorders>
              <w:top w:val="single" w:sz="4" w:space="0" w:color="auto"/>
              <w:left w:val="nil"/>
              <w:bottom w:val="single" w:sz="4" w:space="0" w:color="auto"/>
              <w:right w:val="single" w:sz="4" w:space="0" w:color="auto"/>
            </w:tcBorders>
            <w:shd w:val="clear" w:color="auto" w:fill="auto"/>
          </w:tcPr>
          <w:p w14:paraId="586F9E70"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9%</w:t>
            </w:r>
          </w:p>
        </w:tc>
      </w:tr>
      <w:tr w:rsidR="00F05C35" w:rsidRPr="00AB6E4C" w14:paraId="0CD05B4E"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1398FBF6" w14:textId="77777777" w:rsidR="00F05C35" w:rsidRPr="00AB6E4C" w:rsidRDefault="00F05C35" w:rsidP="00F05C35">
            <w:pPr>
              <w:spacing w:after="0" w:line="240" w:lineRule="auto"/>
              <w:rPr>
                <w:rFonts w:eastAsia="Times New Roman" w:cstheme="minorHAnsi"/>
                <w:color w:val="000000"/>
                <w:lang w:eastAsia="en-AU"/>
              </w:rPr>
            </w:pPr>
            <w:r w:rsidRPr="00274F59">
              <w:rPr>
                <w:rFonts w:eastAsia="Times New Roman" w:cstheme="minorHAnsi"/>
                <w:b/>
                <w:color w:val="000000"/>
                <w:lang w:eastAsia="en-AU"/>
              </w:rPr>
              <w:t>Other</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6F06BFFE"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710052E1"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auto" w:fill="auto"/>
          </w:tcPr>
          <w:p w14:paraId="34787940" w14:textId="77777777" w:rsidR="00F05C35" w:rsidRPr="00AB6E4C" w:rsidRDefault="00F05C35" w:rsidP="00F05C35">
            <w:pPr>
              <w:spacing w:after="0" w:line="240" w:lineRule="auto"/>
              <w:jc w:val="center"/>
              <w:rPr>
                <w:rFonts w:eastAsia="Times New Roman" w:cstheme="minorHAnsi"/>
                <w:color w:val="000000"/>
                <w:lang w:eastAsia="en-AU"/>
              </w:rPr>
            </w:pPr>
          </w:p>
        </w:tc>
      </w:tr>
      <w:tr w:rsidR="00F05C35" w:rsidRPr="00AB6E4C" w14:paraId="465FB9C5"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04B64A7" w14:textId="77777777" w:rsidR="00F05C35" w:rsidRPr="00076A25" w:rsidRDefault="00F05C35" w:rsidP="00F05C35">
            <w:pPr>
              <w:spacing w:after="0" w:line="240" w:lineRule="auto"/>
              <w:rPr>
                <w:rFonts w:eastAsia="Times New Roman" w:cstheme="minorHAnsi"/>
                <w:b/>
                <w:color w:val="000000"/>
                <w:lang w:eastAsia="en-AU"/>
              </w:rPr>
            </w:pPr>
            <w:r w:rsidRPr="00274F59">
              <w:rPr>
                <w:rFonts w:eastAsia="Times New Roman" w:cstheme="minorHAnsi"/>
                <w:color w:val="000000"/>
                <w:lang w:eastAsia="en-AU"/>
              </w:rPr>
              <w:t>Less Than Year 12</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57611FAD"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2</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440914DA"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18%</w:t>
            </w:r>
          </w:p>
        </w:tc>
        <w:tc>
          <w:tcPr>
            <w:tcW w:w="1282" w:type="pct"/>
            <w:tcBorders>
              <w:top w:val="single" w:sz="4" w:space="0" w:color="auto"/>
              <w:left w:val="nil"/>
              <w:bottom w:val="single" w:sz="4" w:space="0" w:color="auto"/>
              <w:right w:val="single" w:sz="4" w:space="0" w:color="auto"/>
            </w:tcBorders>
            <w:shd w:val="clear" w:color="auto" w:fill="auto"/>
          </w:tcPr>
          <w:p w14:paraId="2B71C357" w14:textId="77777777" w:rsidR="00F05C35" w:rsidRPr="00AB6E4C"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38%</w:t>
            </w:r>
          </w:p>
        </w:tc>
      </w:tr>
      <w:tr w:rsidR="00F05C35" w:rsidRPr="00076A25" w14:paraId="70CAEE62"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61669A40" w14:textId="77777777" w:rsidR="00F05C35" w:rsidRPr="00076A25"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None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3838615E" w14:textId="77777777" w:rsidR="00F05C35" w:rsidRPr="00076A2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0</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65FC1E00" w14:textId="77777777" w:rsidR="00F05C35" w:rsidRPr="00076A2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0%</w:t>
            </w:r>
          </w:p>
        </w:tc>
        <w:tc>
          <w:tcPr>
            <w:tcW w:w="1282" w:type="pct"/>
            <w:tcBorders>
              <w:top w:val="single" w:sz="4" w:space="0" w:color="auto"/>
              <w:left w:val="nil"/>
              <w:bottom w:val="single" w:sz="4" w:space="0" w:color="auto"/>
              <w:right w:val="single" w:sz="4" w:space="0" w:color="auto"/>
            </w:tcBorders>
            <w:shd w:val="clear" w:color="auto" w:fill="auto"/>
          </w:tcPr>
          <w:p w14:paraId="1417D173" w14:textId="77777777" w:rsidR="00F05C35" w:rsidRPr="00076A2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2%</w:t>
            </w:r>
          </w:p>
        </w:tc>
      </w:tr>
      <w:tr w:rsidR="00F05C35" w:rsidRPr="00076A25" w14:paraId="68C2EF8A"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4281BFD" w14:textId="77777777" w:rsidR="00F05C35" w:rsidRPr="00076A25"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TAFE/Diploma/Other</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01C69274" w14:textId="77777777" w:rsidR="00F05C35" w:rsidRPr="00076A2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4</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39ED21F1" w14:textId="77777777" w:rsidR="00F05C35" w:rsidRPr="00076A2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36%</w:t>
            </w:r>
          </w:p>
        </w:tc>
        <w:tc>
          <w:tcPr>
            <w:tcW w:w="1282" w:type="pct"/>
            <w:tcBorders>
              <w:top w:val="single" w:sz="4" w:space="0" w:color="auto"/>
              <w:left w:val="nil"/>
              <w:bottom w:val="single" w:sz="4" w:space="0" w:color="auto"/>
              <w:right w:val="single" w:sz="4" w:space="0" w:color="auto"/>
            </w:tcBorders>
            <w:shd w:val="clear" w:color="auto" w:fill="auto"/>
          </w:tcPr>
          <w:p w14:paraId="593BDE10" w14:textId="77777777" w:rsidR="00F05C35" w:rsidRPr="00076A2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21%</w:t>
            </w:r>
          </w:p>
        </w:tc>
      </w:tr>
      <w:tr w:rsidR="00F05C35" w:rsidRPr="00076A25" w14:paraId="4DADB456"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196C7845" w14:textId="77777777" w:rsidR="00F05C35" w:rsidRPr="00076A25"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University degree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714EC18F" w14:textId="77777777" w:rsidR="00F05C35" w:rsidRPr="00076A2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3</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75648AA0" w14:textId="77777777" w:rsidR="00F05C35" w:rsidRPr="00076A2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27%</w:t>
            </w:r>
          </w:p>
        </w:tc>
        <w:tc>
          <w:tcPr>
            <w:tcW w:w="1282" w:type="pct"/>
            <w:tcBorders>
              <w:top w:val="single" w:sz="4" w:space="0" w:color="auto"/>
              <w:left w:val="nil"/>
              <w:bottom w:val="single" w:sz="4" w:space="0" w:color="auto"/>
              <w:right w:val="single" w:sz="4" w:space="0" w:color="auto"/>
            </w:tcBorders>
            <w:shd w:val="clear" w:color="auto" w:fill="auto"/>
          </w:tcPr>
          <w:p w14:paraId="2D2709BF" w14:textId="77777777" w:rsidR="00F05C35" w:rsidRPr="00076A2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17%</w:t>
            </w:r>
          </w:p>
        </w:tc>
      </w:tr>
      <w:tr w:rsidR="00F05C35" w:rsidRPr="00076A25" w14:paraId="0F99290E"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1BEC19D1" w14:textId="77777777" w:rsidR="00F05C35" w:rsidRPr="00076A25"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t>Year 12</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4BA720D8" w14:textId="77777777" w:rsidR="00F05C35" w:rsidRPr="00076A2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2</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65A3E7F7" w14:textId="77777777" w:rsidR="00F05C35" w:rsidRPr="00076A2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18%</w:t>
            </w:r>
          </w:p>
        </w:tc>
        <w:tc>
          <w:tcPr>
            <w:tcW w:w="1282" w:type="pct"/>
            <w:tcBorders>
              <w:top w:val="single" w:sz="4" w:space="0" w:color="auto"/>
              <w:left w:val="nil"/>
              <w:bottom w:val="single" w:sz="4" w:space="0" w:color="auto"/>
              <w:right w:val="single" w:sz="4" w:space="0" w:color="auto"/>
            </w:tcBorders>
            <w:shd w:val="clear" w:color="auto" w:fill="auto"/>
          </w:tcPr>
          <w:p w14:paraId="5C06E557" w14:textId="77777777" w:rsidR="00F05C35" w:rsidRPr="00076A2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12%</w:t>
            </w:r>
          </w:p>
        </w:tc>
      </w:tr>
      <w:tr w:rsidR="00F05C35" w:rsidRPr="005951A5" w14:paraId="59DF962C"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01C8A787" w14:textId="77777777" w:rsidR="00F05C35" w:rsidRPr="00AB6E4C" w:rsidRDefault="00F05C35" w:rsidP="00F05C35">
            <w:pPr>
              <w:spacing w:after="0" w:line="240" w:lineRule="auto"/>
              <w:rPr>
                <w:rFonts w:eastAsia="Times New Roman" w:cstheme="minorHAnsi"/>
                <w:b/>
                <w:color w:val="000000"/>
                <w:lang w:eastAsia="en-AU"/>
              </w:rPr>
            </w:pPr>
            <w:r w:rsidRPr="00274F59">
              <w:rPr>
                <w:rFonts w:eastAsia="Times New Roman" w:cstheme="minorHAnsi"/>
                <w:color w:val="000000"/>
                <w:lang w:eastAsia="en-AU"/>
              </w:rPr>
              <w:t>unknown</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09CF8451" w14:textId="77777777" w:rsidR="00F05C35" w:rsidRPr="005951A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0</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7913D996" w14:textId="77777777" w:rsidR="00F05C35" w:rsidRPr="005951A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0%</w:t>
            </w:r>
          </w:p>
        </w:tc>
        <w:tc>
          <w:tcPr>
            <w:tcW w:w="1282" w:type="pct"/>
            <w:tcBorders>
              <w:top w:val="single" w:sz="4" w:space="0" w:color="auto"/>
              <w:left w:val="nil"/>
              <w:bottom w:val="single" w:sz="4" w:space="0" w:color="auto"/>
              <w:right w:val="single" w:sz="4" w:space="0" w:color="auto"/>
            </w:tcBorders>
            <w:shd w:val="clear" w:color="auto" w:fill="auto"/>
          </w:tcPr>
          <w:p w14:paraId="098F4F3D" w14:textId="77777777" w:rsidR="00F05C35" w:rsidRPr="005951A5"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9%</w:t>
            </w:r>
          </w:p>
        </w:tc>
      </w:tr>
      <w:tr w:rsidR="00F05C35" w:rsidRPr="00AB6E4C" w14:paraId="54B3AB63"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1910CF8" w14:textId="77777777" w:rsidR="00F05C35" w:rsidRPr="00AB6E4C" w:rsidRDefault="00F05C35" w:rsidP="00F05C35">
            <w:pPr>
              <w:spacing w:after="0" w:line="240" w:lineRule="auto"/>
              <w:rPr>
                <w:rFonts w:eastAsia="Times New Roman" w:cstheme="minorHAnsi"/>
                <w:color w:val="000000"/>
                <w:lang w:eastAsia="en-AU"/>
              </w:rPr>
            </w:pPr>
            <w:r w:rsidRPr="005E2B71">
              <w:rPr>
                <w:rFonts w:eastAsia="Times New Roman" w:cstheme="minorHAnsi"/>
                <w:b/>
                <w:color w:val="000000"/>
                <w:lang w:eastAsia="en-AU"/>
              </w:rPr>
              <w:t>Total</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64AB7104"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201B8816" w14:textId="77777777" w:rsidR="00F05C35" w:rsidRPr="00AB6E4C"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auto" w:fill="auto"/>
          </w:tcPr>
          <w:p w14:paraId="5B408177" w14:textId="77777777" w:rsidR="00F05C35" w:rsidRPr="00AB6E4C" w:rsidRDefault="00F05C35" w:rsidP="00F05C35">
            <w:pPr>
              <w:spacing w:after="0" w:line="240" w:lineRule="auto"/>
              <w:jc w:val="center"/>
              <w:rPr>
                <w:rFonts w:eastAsia="Times New Roman" w:cstheme="minorHAnsi"/>
                <w:color w:val="000000"/>
                <w:lang w:eastAsia="en-AU"/>
              </w:rPr>
            </w:pPr>
          </w:p>
        </w:tc>
      </w:tr>
      <w:tr w:rsidR="00F05C35" w:rsidRPr="00AB6E4C" w14:paraId="1FA718A3"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0BC2EA28" w14:textId="77777777" w:rsidR="00F05C35" w:rsidRPr="00AB6E4C" w:rsidRDefault="00F05C35" w:rsidP="00F05C35">
            <w:pPr>
              <w:spacing w:after="0" w:line="240" w:lineRule="auto"/>
              <w:rPr>
                <w:rFonts w:eastAsia="Times New Roman" w:cstheme="minorHAnsi"/>
                <w:color w:val="000000"/>
                <w:lang w:eastAsia="en-AU"/>
              </w:rPr>
            </w:pPr>
            <w:r w:rsidRPr="005E2B71">
              <w:rPr>
                <w:rFonts w:eastAsia="Times New Roman" w:cstheme="minorHAnsi"/>
                <w:color w:val="000000"/>
                <w:lang w:eastAsia="en-AU"/>
              </w:rPr>
              <w:t>Less Than Year 12</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4F9DB74E" w14:textId="77777777" w:rsidR="00F05C35" w:rsidRPr="00AB6E4C" w:rsidRDefault="00F05C35" w:rsidP="00F05C35">
            <w:pPr>
              <w:spacing w:after="0" w:line="240" w:lineRule="auto"/>
              <w:jc w:val="center"/>
              <w:rPr>
                <w:rFonts w:eastAsia="Times New Roman" w:cstheme="minorHAnsi"/>
                <w:color w:val="000000"/>
                <w:lang w:eastAsia="en-AU"/>
              </w:rPr>
            </w:pPr>
            <w:r w:rsidRPr="005E2B71">
              <w:rPr>
                <w:rFonts w:eastAsia="Times New Roman" w:cstheme="minorHAnsi"/>
                <w:color w:val="000000"/>
                <w:lang w:eastAsia="en-AU"/>
              </w:rPr>
              <w:t>25</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708DFCB5" w14:textId="77777777" w:rsidR="00F05C35" w:rsidRPr="00AB6E4C" w:rsidRDefault="00F05C35" w:rsidP="00F05C35">
            <w:pPr>
              <w:spacing w:after="0" w:line="240" w:lineRule="auto"/>
              <w:jc w:val="center"/>
              <w:rPr>
                <w:rFonts w:eastAsia="Times New Roman" w:cstheme="minorHAnsi"/>
                <w:color w:val="000000"/>
                <w:lang w:eastAsia="en-AU"/>
              </w:rPr>
            </w:pPr>
            <w:r w:rsidRPr="005E2B71">
              <w:rPr>
                <w:rFonts w:eastAsia="Times New Roman" w:cstheme="minorHAnsi"/>
                <w:color w:val="000000"/>
                <w:lang w:eastAsia="en-AU"/>
              </w:rPr>
              <w:t>33%</w:t>
            </w:r>
          </w:p>
        </w:tc>
        <w:tc>
          <w:tcPr>
            <w:tcW w:w="1282" w:type="pct"/>
            <w:tcBorders>
              <w:top w:val="single" w:sz="4" w:space="0" w:color="auto"/>
              <w:left w:val="nil"/>
              <w:bottom w:val="single" w:sz="4" w:space="0" w:color="auto"/>
              <w:right w:val="single" w:sz="4" w:space="0" w:color="auto"/>
            </w:tcBorders>
            <w:shd w:val="clear" w:color="auto" w:fill="auto"/>
          </w:tcPr>
          <w:p w14:paraId="12248FA3" w14:textId="77777777" w:rsidR="00F05C35" w:rsidRPr="00AB6E4C" w:rsidRDefault="00F05C35" w:rsidP="00F05C35">
            <w:pPr>
              <w:spacing w:after="0" w:line="240" w:lineRule="auto"/>
              <w:jc w:val="center"/>
              <w:rPr>
                <w:rFonts w:eastAsia="Times New Roman" w:cstheme="minorHAnsi"/>
                <w:color w:val="000000"/>
                <w:lang w:eastAsia="en-AU"/>
              </w:rPr>
            </w:pPr>
            <w:r w:rsidRPr="005E2B71">
              <w:rPr>
                <w:rFonts w:eastAsia="Times New Roman" w:cstheme="minorHAnsi"/>
                <w:color w:val="000000"/>
                <w:lang w:eastAsia="en-AU"/>
              </w:rPr>
              <w:t>50%</w:t>
            </w:r>
          </w:p>
        </w:tc>
      </w:tr>
      <w:tr w:rsidR="00F05C35" w:rsidRPr="00AB6E4C" w14:paraId="5B2A6BB1"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6868F66F" w14:textId="77777777" w:rsidR="00F05C35" w:rsidRPr="00AB6E4C" w:rsidRDefault="00F05C35" w:rsidP="00F05C35">
            <w:pPr>
              <w:spacing w:after="0" w:line="240" w:lineRule="auto"/>
              <w:rPr>
                <w:rFonts w:eastAsia="Times New Roman" w:cstheme="minorHAnsi"/>
                <w:color w:val="000000"/>
                <w:lang w:eastAsia="en-AU"/>
              </w:rPr>
            </w:pPr>
            <w:r w:rsidRPr="005E2B71">
              <w:rPr>
                <w:rFonts w:eastAsia="Times New Roman" w:cstheme="minorHAnsi"/>
                <w:color w:val="000000"/>
                <w:lang w:eastAsia="en-AU"/>
              </w:rPr>
              <w:t>None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1DC2FCA2" w14:textId="77777777" w:rsidR="00F05C35" w:rsidRPr="00AB6E4C" w:rsidRDefault="00F05C35" w:rsidP="00F05C35">
            <w:pPr>
              <w:spacing w:after="0" w:line="240" w:lineRule="auto"/>
              <w:jc w:val="center"/>
              <w:rPr>
                <w:rFonts w:eastAsia="Times New Roman" w:cstheme="minorHAnsi"/>
                <w:color w:val="000000"/>
                <w:lang w:eastAsia="en-AU"/>
              </w:rPr>
            </w:pPr>
            <w:r w:rsidRPr="005E2B71">
              <w:rPr>
                <w:rFonts w:eastAsia="Times New Roman" w:cstheme="minorHAnsi"/>
                <w:color w:val="000000"/>
                <w:lang w:eastAsia="en-AU"/>
              </w:rPr>
              <w:t>1</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5C629370" w14:textId="77777777" w:rsidR="00F05C35" w:rsidRPr="00AB6E4C" w:rsidRDefault="00F05C35" w:rsidP="00F05C35">
            <w:pPr>
              <w:spacing w:after="0" w:line="240" w:lineRule="auto"/>
              <w:jc w:val="center"/>
              <w:rPr>
                <w:rFonts w:eastAsia="Times New Roman" w:cstheme="minorHAnsi"/>
                <w:color w:val="000000"/>
                <w:lang w:eastAsia="en-AU"/>
              </w:rPr>
            </w:pPr>
            <w:r w:rsidRPr="005E2B71">
              <w:rPr>
                <w:rFonts w:eastAsia="Times New Roman" w:cstheme="minorHAnsi"/>
                <w:color w:val="000000"/>
                <w:lang w:eastAsia="en-AU"/>
              </w:rPr>
              <w:t>1%</w:t>
            </w:r>
          </w:p>
        </w:tc>
        <w:tc>
          <w:tcPr>
            <w:tcW w:w="1282" w:type="pct"/>
            <w:tcBorders>
              <w:top w:val="single" w:sz="4" w:space="0" w:color="auto"/>
              <w:left w:val="nil"/>
              <w:bottom w:val="single" w:sz="4" w:space="0" w:color="auto"/>
              <w:right w:val="single" w:sz="4" w:space="0" w:color="auto"/>
            </w:tcBorders>
            <w:shd w:val="clear" w:color="auto" w:fill="auto"/>
          </w:tcPr>
          <w:p w14:paraId="4CBF1F8E" w14:textId="77777777" w:rsidR="00F05C35" w:rsidRPr="00AB6E4C" w:rsidRDefault="00F05C35" w:rsidP="00F05C35">
            <w:pPr>
              <w:spacing w:after="0" w:line="240" w:lineRule="auto"/>
              <w:jc w:val="center"/>
              <w:rPr>
                <w:rFonts w:eastAsia="Times New Roman" w:cstheme="minorHAnsi"/>
                <w:color w:val="000000"/>
                <w:lang w:eastAsia="en-AU"/>
              </w:rPr>
            </w:pPr>
            <w:r w:rsidRPr="005E2B71">
              <w:rPr>
                <w:rFonts w:eastAsia="Times New Roman" w:cstheme="minorHAnsi"/>
                <w:color w:val="000000"/>
                <w:lang w:eastAsia="en-AU"/>
              </w:rPr>
              <w:t>3%</w:t>
            </w:r>
          </w:p>
        </w:tc>
      </w:tr>
      <w:tr w:rsidR="00F05C35" w:rsidRPr="00AB6E4C" w14:paraId="433053D7"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05724EBB" w14:textId="77777777" w:rsidR="00F05C35" w:rsidRPr="00AB6E4C" w:rsidRDefault="00F05C35" w:rsidP="00F05C35">
            <w:pPr>
              <w:spacing w:after="0" w:line="240" w:lineRule="auto"/>
              <w:rPr>
                <w:rFonts w:eastAsia="Times New Roman" w:cstheme="minorHAnsi"/>
                <w:b/>
                <w:color w:val="000000"/>
                <w:lang w:eastAsia="en-AU"/>
              </w:rPr>
            </w:pPr>
            <w:r w:rsidRPr="005E2B71">
              <w:rPr>
                <w:rFonts w:eastAsia="Times New Roman" w:cstheme="minorHAnsi"/>
                <w:color w:val="000000"/>
                <w:lang w:eastAsia="en-AU"/>
              </w:rPr>
              <w:t>TAFE/Diploma/Other</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0D42FEDB" w14:textId="77777777" w:rsidR="00F05C35" w:rsidRPr="00AB6E4C" w:rsidRDefault="00F05C35" w:rsidP="00F05C35">
            <w:pPr>
              <w:spacing w:after="0" w:line="240" w:lineRule="auto"/>
              <w:jc w:val="center"/>
              <w:rPr>
                <w:rFonts w:eastAsia="Times New Roman" w:cstheme="minorHAnsi"/>
                <w:color w:val="000000"/>
                <w:lang w:eastAsia="en-AU"/>
              </w:rPr>
            </w:pPr>
            <w:r w:rsidRPr="005E2B71">
              <w:rPr>
                <w:rFonts w:eastAsia="Times New Roman" w:cstheme="minorHAnsi"/>
                <w:color w:val="000000"/>
                <w:lang w:eastAsia="en-AU"/>
              </w:rPr>
              <w:t>25</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5E37BD65" w14:textId="77777777" w:rsidR="00F05C35" w:rsidRPr="00AB6E4C" w:rsidRDefault="00F05C35" w:rsidP="00F05C35">
            <w:pPr>
              <w:spacing w:after="0" w:line="240" w:lineRule="auto"/>
              <w:jc w:val="center"/>
              <w:rPr>
                <w:rFonts w:eastAsia="Times New Roman" w:cstheme="minorHAnsi"/>
                <w:color w:val="000000"/>
                <w:lang w:eastAsia="en-AU"/>
              </w:rPr>
            </w:pPr>
            <w:r w:rsidRPr="005E2B71">
              <w:rPr>
                <w:rFonts w:eastAsia="Times New Roman" w:cstheme="minorHAnsi"/>
                <w:color w:val="000000"/>
                <w:lang w:eastAsia="en-AU"/>
              </w:rPr>
              <w:t>33%</w:t>
            </w:r>
          </w:p>
        </w:tc>
        <w:tc>
          <w:tcPr>
            <w:tcW w:w="1282" w:type="pct"/>
            <w:tcBorders>
              <w:top w:val="single" w:sz="4" w:space="0" w:color="auto"/>
              <w:left w:val="nil"/>
              <w:bottom w:val="single" w:sz="4" w:space="0" w:color="auto"/>
              <w:right w:val="single" w:sz="4" w:space="0" w:color="auto"/>
            </w:tcBorders>
            <w:shd w:val="clear" w:color="auto" w:fill="auto"/>
          </w:tcPr>
          <w:p w14:paraId="1B69C17B" w14:textId="77777777" w:rsidR="00F05C35" w:rsidRPr="00AB6E4C" w:rsidRDefault="00F05C35" w:rsidP="00F05C35">
            <w:pPr>
              <w:spacing w:after="0" w:line="240" w:lineRule="auto"/>
              <w:jc w:val="center"/>
              <w:rPr>
                <w:rFonts w:eastAsia="Times New Roman" w:cstheme="minorHAnsi"/>
                <w:color w:val="000000"/>
                <w:lang w:eastAsia="en-AU"/>
              </w:rPr>
            </w:pPr>
            <w:r w:rsidRPr="005E2B71">
              <w:rPr>
                <w:rFonts w:eastAsia="Times New Roman" w:cstheme="minorHAnsi"/>
                <w:color w:val="000000"/>
                <w:lang w:eastAsia="en-AU"/>
              </w:rPr>
              <w:t>15%</w:t>
            </w:r>
          </w:p>
        </w:tc>
      </w:tr>
      <w:tr w:rsidR="00F05C35" w:rsidRPr="00AB6E4C" w14:paraId="6486AC23"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00D35E0" w14:textId="77777777" w:rsidR="00F05C35" w:rsidRPr="00AB6E4C" w:rsidRDefault="00F05C35" w:rsidP="00F05C35">
            <w:pPr>
              <w:spacing w:after="0" w:line="240" w:lineRule="auto"/>
              <w:rPr>
                <w:rFonts w:eastAsia="Times New Roman" w:cstheme="minorHAnsi"/>
                <w:color w:val="000000"/>
                <w:lang w:eastAsia="en-AU"/>
              </w:rPr>
            </w:pPr>
            <w:r w:rsidRPr="005E2B71">
              <w:rPr>
                <w:rFonts w:eastAsia="Times New Roman" w:cstheme="minorHAnsi"/>
                <w:color w:val="000000"/>
                <w:lang w:eastAsia="en-AU"/>
              </w:rPr>
              <w:t>University degree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05D892E4" w14:textId="77777777" w:rsidR="00F05C35" w:rsidRPr="00AB6E4C" w:rsidRDefault="00F05C35" w:rsidP="00F05C35">
            <w:pPr>
              <w:spacing w:after="0" w:line="240" w:lineRule="auto"/>
              <w:jc w:val="center"/>
              <w:rPr>
                <w:rFonts w:eastAsia="Times New Roman" w:cstheme="minorHAnsi"/>
                <w:color w:val="000000"/>
                <w:lang w:eastAsia="en-AU"/>
              </w:rPr>
            </w:pPr>
            <w:r w:rsidRPr="005E2B71">
              <w:rPr>
                <w:rFonts w:eastAsia="Times New Roman" w:cstheme="minorHAnsi"/>
                <w:color w:val="000000"/>
                <w:lang w:eastAsia="en-AU"/>
              </w:rPr>
              <w:t>6</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6087F75D" w14:textId="77777777" w:rsidR="00F05C35" w:rsidRPr="00AB6E4C" w:rsidRDefault="00F05C35" w:rsidP="00F05C35">
            <w:pPr>
              <w:spacing w:after="0" w:line="240" w:lineRule="auto"/>
              <w:jc w:val="center"/>
              <w:rPr>
                <w:rFonts w:eastAsia="Times New Roman" w:cstheme="minorHAnsi"/>
                <w:color w:val="000000"/>
                <w:lang w:eastAsia="en-AU"/>
              </w:rPr>
            </w:pPr>
            <w:r w:rsidRPr="005E2B71">
              <w:rPr>
                <w:rFonts w:eastAsia="Times New Roman" w:cstheme="minorHAnsi"/>
                <w:color w:val="000000"/>
                <w:lang w:eastAsia="en-AU"/>
              </w:rPr>
              <w:t>8%</w:t>
            </w:r>
          </w:p>
        </w:tc>
        <w:tc>
          <w:tcPr>
            <w:tcW w:w="1282" w:type="pct"/>
            <w:tcBorders>
              <w:top w:val="single" w:sz="4" w:space="0" w:color="auto"/>
              <w:left w:val="nil"/>
              <w:bottom w:val="single" w:sz="4" w:space="0" w:color="auto"/>
              <w:right w:val="single" w:sz="4" w:space="0" w:color="auto"/>
            </w:tcBorders>
            <w:shd w:val="clear" w:color="auto" w:fill="auto"/>
          </w:tcPr>
          <w:p w14:paraId="5B299003" w14:textId="77777777" w:rsidR="00F05C35" w:rsidRPr="00AB6E4C" w:rsidRDefault="00F05C35" w:rsidP="00F05C35">
            <w:pPr>
              <w:spacing w:after="0" w:line="240" w:lineRule="auto"/>
              <w:jc w:val="center"/>
              <w:rPr>
                <w:rFonts w:eastAsia="Times New Roman" w:cstheme="minorHAnsi"/>
                <w:color w:val="000000"/>
                <w:lang w:eastAsia="en-AU"/>
              </w:rPr>
            </w:pPr>
            <w:r w:rsidRPr="005E2B71">
              <w:rPr>
                <w:rFonts w:eastAsia="Times New Roman" w:cstheme="minorHAnsi"/>
                <w:color w:val="000000"/>
                <w:lang w:eastAsia="en-AU"/>
              </w:rPr>
              <w:t>7%</w:t>
            </w:r>
          </w:p>
        </w:tc>
      </w:tr>
      <w:tr w:rsidR="00F05C35" w:rsidRPr="00AB6E4C" w14:paraId="4A151359"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1D86ADE2" w14:textId="77777777" w:rsidR="00F05C35" w:rsidRPr="00AB6E4C" w:rsidRDefault="00F05C35" w:rsidP="00F05C35">
            <w:pPr>
              <w:spacing w:after="0" w:line="240" w:lineRule="auto"/>
              <w:rPr>
                <w:rFonts w:eastAsia="Times New Roman" w:cstheme="minorHAnsi"/>
                <w:color w:val="000000"/>
                <w:lang w:eastAsia="en-AU"/>
              </w:rPr>
            </w:pPr>
            <w:r w:rsidRPr="005E2B71">
              <w:rPr>
                <w:rFonts w:eastAsia="Times New Roman" w:cstheme="minorHAnsi"/>
                <w:color w:val="000000"/>
                <w:lang w:eastAsia="en-AU"/>
              </w:rPr>
              <w:t>Year 12</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52C9718B" w14:textId="77777777" w:rsidR="00F05C35" w:rsidRPr="00AB6E4C" w:rsidRDefault="00F05C35" w:rsidP="00F05C35">
            <w:pPr>
              <w:spacing w:after="0" w:line="240" w:lineRule="auto"/>
              <w:jc w:val="center"/>
              <w:rPr>
                <w:rFonts w:eastAsia="Times New Roman" w:cstheme="minorHAnsi"/>
                <w:color w:val="000000"/>
                <w:lang w:eastAsia="en-AU"/>
              </w:rPr>
            </w:pPr>
            <w:r w:rsidRPr="005E2B71">
              <w:rPr>
                <w:rFonts w:eastAsia="Times New Roman" w:cstheme="minorHAnsi"/>
                <w:color w:val="000000"/>
                <w:lang w:eastAsia="en-AU"/>
              </w:rPr>
              <w:t>14</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1515D56A" w14:textId="77777777" w:rsidR="00F05C35" w:rsidRPr="00AB6E4C" w:rsidRDefault="00F05C35" w:rsidP="00F05C35">
            <w:pPr>
              <w:spacing w:after="0" w:line="240" w:lineRule="auto"/>
              <w:jc w:val="center"/>
              <w:rPr>
                <w:rFonts w:eastAsia="Times New Roman" w:cstheme="minorHAnsi"/>
                <w:color w:val="000000"/>
                <w:lang w:eastAsia="en-AU"/>
              </w:rPr>
            </w:pPr>
            <w:r w:rsidRPr="005E2B71">
              <w:rPr>
                <w:rFonts w:eastAsia="Times New Roman" w:cstheme="minorHAnsi"/>
                <w:color w:val="000000"/>
                <w:lang w:eastAsia="en-AU"/>
              </w:rPr>
              <w:t>19%</w:t>
            </w:r>
          </w:p>
        </w:tc>
        <w:tc>
          <w:tcPr>
            <w:tcW w:w="1282" w:type="pct"/>
            <w:tcBorders>
              <w:top w:val="single" w:sz="4" w:space="0" w:color="auto"/>
              <w:left w:val="nil"/>
              <w:bottom w:val="single" w:sz="4" w:space="0" w:color="auto"/>
              <w:right w:val="single" w:sz="4" w:space="0" w:color="auto"/>
            </w:tcBorders>
            <w:shd w:val="clear" w:color="auto" w:fill="auto"/>
          </w:tcPr>
          <w:p w14:paraId="01A8F6EA" w14:textId="77777777" w:rsidR="00F05C35" w:rsidRPr="00AB6E4C" w:rsidRDefault="00F05C35" w:rsidP="00F05C35">
            <w:pPr>
              <w:spacing w:after="0" w:line="240" w:lineRule="auto"/>
              <w:jc w:val="center"/>
              <w:rPr>
                <w:rFonts w:eastAsia="Times New Roman" w:cstheme="minorHAnsi"/>
                <w:color w:val="000000"/>
                <w:lang w:eastAsia="en-AU"/>
              </w:rPr>
            </w:pPr>
            <w:r w:rsidRPr="005E2B71">
              <w:rPr>
                <w:rFonts w:eastAsia="Times New Roman" w:cstheme="minorHAnsi"/>
                <w:color w:val="000000"/>
                <w:lang w:eastAsia="en-AU"/>
              </w:rPr>
              <w:t>14%</w:t>
            </w:r>
          </w:p>
        </w:tc>
      </w:tr>
      <w:tr w:rsidR="00F05C35" w:rsidRPr="00AB6E4C" w14:paraId="3C7315E0"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25941AD8" w14:textId="77777777" w:rsidR="00F05C35" w:rsidRPr="00AB6E4C" w:rsidRDefault="00F05C35" w:rsidP="00F05C35">
            <w:pPr>
              <w:spacing w:after="0" w:line="240" w:lineRule="auto"/>
              <w:rPr>
                <w:rFonts w:eastAsia="Times New Roman" w:cstheme="minorHAnsi"/>
                <w:color w:val="000000"/>
                <w:lang w:eastAsia="en-AU"/>
              </w:rPr>
            </w:pPr>
            <w:r w:rsidRPr="005E2B71">
              <w:rPr>
                <w:rFonts w:eastAsia="Times New Roman" w:cstheme="minorHAnsi"/>
                <w:color w:val="000000"/>
                <w:lang w:eastAsia="en-AU"/>
              </w:rPr>
              <w:t>unknown</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3DD6A9C9" w14:textId="77777777" w:rsidR="00F05C35" w:rsidRPr="00AB6E4C" w:rsidRDefault="00F05C35" w:rsidP="00F05C35">
            <w:pPr>
              <w:spacing w:after="0" w:line="240" w:lineRule="auto"/>
              <w:jc w:val="center"/>
              <w:rPr>
                <w:rFonts w:eastAsia="Times New Roman" w:cstheme="minorHAnsi"/>
                <w:color w:val="000000"/>
                <w:lang w:eastAsia="en-AU"/>
              </w:rPr>
            </w:pPr>
            <w:r w:rsidRPr="005E2B71">
              <w:rPr>
                <w:rFonts w:eastAsia="Times New Roman" w:cstheme="minorHAnsi"/>
                <w:color w:val="000000"/>
                <w:lang w:eastAsia="en-AU"/>
              </w:rPr>
              <w:t>4</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6F3C4B46" w14:textId="77777777" w:rsidR="00F05C35" w:rsidRPr="00AB6E4C" w:rsidRDefault="00F05C35" w:rsidP="00F05C35">
            <w:pPr>
              <w:spacing w:after="0" w:line="240" w:lineRule="auto"/>
              <w:jc w:val="center"/>
              <w:rPr>
                <w:rFonts w:eastAsia="Times New Roman" w:cstheme="minorHAnsi"/>
                <w:color w:val="000000"/>
                <w:lang w:eastAsia="en-AU"/>
              </w:rPr>
            </w:pPr>
            <w:r w:rsidRPr="005E2B71">
              <w:rPr>
                <w:rFonts w:eastAsia="Times New Roman" w:cstheme="minorHAnsi"/>
                <w:color w:val="000000"/>
                <w:lang w:eastAsia="en-AU"/>
              </w:rPr>
              <w:t>5%</w:t>
            </w:r>
          </w:p>
        </w:tc>
        <w:tc>
          <w:tcPr>
            <w:tcW w:w="1282" w:type="pct"/>
            <w:tcBorders>
              <w:top w:val="single" w:sz="4" w:space="0" w:color="auto"/>
              <w:left w:val="nil"/>
              <w:bottom w:val="single" w:sz="4" w:space="0" w:color="auto"/>
              <w:right w:val="single" w:sz="4" w:space="0" w:color="auto"/>
            </w:tcBorders>
            <w:shd w:val="clear" w:color="auto" w:fill="auto"/>
          </w:tcPr>
          <w:p w14:paraId="7720B2AA" w14:textId="77777777" w:rsidR="00F05C35" w:rsidRPr="00AB6E4C" w:rsidRDefault="00F05C35" w:rsidP="00F05C35">
            <w:pPr>
              <w:spacing w:after="0" w:line="240" w:lineRule="auto"/>
              <w:jc w:val="center"/>
              <w:rPr>
                <w:rFonts w:eastAsia="Times New Roman" w:cstheme="minorHAnsi"/>
                <w:color w:val="000000"/>
                <w:lang w:eastAsia="en-AU"/>
              </w:rPr>
            </w:pPr>
            <w:r w:rsidRPr="005E2B71">
              <w:rPr>
                <w:rFonts w:eastAsia="Times New Roman" w:cstheme="minorHAnsi"/>
                <w:color w:val="000000"/>
                <w:lang w:eastAsia="en-AU"/>
              </w:rPr>
              <w:t>11%</w:t>
            </w:r>
          </w:p>
        </w:tc>
      </w:tr>
      <w:tr w:rsidR="00F05C35" w:rsidRPr="00274F59" w14:paraId="251B7C94"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E9E9E9" w:themeFill="text1" w:themeFillTint="33"/>
            <w:vAlign w:val="center"/>
          </w:tcPr>
          <w:p w14:paraId="261AFE6E" w14:textId="77777777" w:rsidR="00F05C35" w:rsidRPr="00274F59" w:rsidRDefault="00F05C35" w:rsidP="00F05C35">
            <w:pPr>
              <w:spacing w:after="0" w:line="240" w:lineRule="auto"/>
              <w:rPr>
                <w:rFonts w:eastAsia="Times New Roman" w:cstheme="minorHAnsi"/>
                <w:b/>
                <w:color w:val="000000"/>
                <w:lang w:eastAsia="en-AU"/>
              </w:rPr>
            </w:pPr>
            <w:r>
              <w:rPr>
                <w:rFonts w:eastAsia="Times New Roman" w:cstheme="minorHAnsi"/>
                <w:b/>
                <w:color w:val="000000"/>
                <w:lang w:eastAsia="en-AU"/>
              </w:rPr>
              <w:t>Learning</w:t>
            </w:r>
            <w:r w:rsidRPr="005951A5">
              <w:rPr>
                <w:rFonts w:eastAsia="Times New Roman" w:cstheme="minorHAnsi"/>
                <w:b/>
                <w:color w:val="000000"/>
                <w:lang w:eastAsia="en-AU"/>
              </w:rPr>
              <w:t xml:space="preserve"> related goal</w:t>
            </w:r>
          </w:p>
        </w:tc>
        <w:tc>
          <w:tcPr>
            <w:tcW w:w="483" w:type="pct"/>
            <w:tcBorders>
              <w:top w:val="single" w:sz="4" w:space="0" w:color="auto"/>
              <w:left w:val="nil"/>
              <w:bottom w:val="single" w:sz="4" w:space="0" w:color="auto"/>
              <w:right w:val="single" w:sz="4" w:space="0" w:color="auto"/>
            </w:tcBorders>
            <w:shd w:val="clear" w:color="auto" w:fill="E9E9E9" w:themeFill="text1" w:themeFillTint="33"/>
            <w:noWrap/>
            <w:vAlign w:val="bottom"/>
          </w:tcPr>
          <w:p w14:paraId="749F8372" w14:textId="77777777" w:rsidR="00F05C35" w:rsidRPr="00274F59"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E9E9E9" w:themeFill="text1" w:themeFillTint="33"/>
            <w:noWrap/>
            <w:vAlign w:val="bottom"/>
          </w:tcPr>
          <w:p w14:paraId="2682A32D" w14:textId="77777777" w:rsidR="00F05C35" w:rsidRPr="00274F59"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auto" w:fill="E9E9E9" w:themeFill="text1" w:themeFillTint="33"/>
          </w:tcPr>
          <w:p w14:paraId="7CBACB70" w14:textId="77777777" w:rsidR="00F05C35" w:rsidRPr="00274F59" w:rsidRDefault="00F05C35" w:rsidP="00F05C35">
            <w:pPr>
              <w:spacing w:after="0" w:line="240" w:lineRule="auto"/>
              <w:jc w:val="center"/>
              <w:rPr>
                <w:rFonts w:eastAsia="Times New Roman" w:cstheme="minorHAnsi"/>
                <w:color w:val="000000"/>
                <w:lang w:eastAsia="en-AU"/>
              </w:rPr>
            </w:pPr>
          </w:p>
        </w:tc>
      </w:tr>
      <w:tr w:rsidR="00F05C35" w:rsidRPr="00274F59" w14:paraId="7C4ABC35"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2A86FB08" w14:textId="77777777" w:rsidR="00F05C35" w:rsidRPr="00274F59" w:rsidRDefault="00F05C35" w:rsidP="00F05C35">
            <w:pPr>
              <w:spacing w:after="0" w:line="240" w:lineRule="auto"/>
              <w:rPr>
                <w:rFonts w:eastAsia="Times New Roman" w:cstheme="minorHAnsi"/>
                <w:color w:val="000000"/>
                <w:lang w:eastAsia="en-AU"/>
              </w:rPr>
            </w:pPr>
            <w:r>
              <w:rPr>
                <w:rFonts w:eastAsia="Times New Roman" w:cstheme="minorHAnsi"/>
                <w:b/>
                <w:color w:val="000000"/>
                <w:lang w:eastAsia="en-AU"/>
              </w:rPr>
              <w:t>Intellectual disability</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17591D67" w14:textId="77777777" w:rsidR="00F05C35" w:rsidRPr="00274F59"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50C9B46F" w14:textId="77777777" w:rsidR="00F05C35" w:rsidRPr="00274F59"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auto" w:fill="auto"/>
          </w:tcPr>
          <w:p w14:paraId="651BF31E" w14:textId="77777777" w:rsidR="00F05C35" w:rsidRPr="00274F59" w:rsidRDefault="00F05C35" w:rsidP="00F05C35">
            <w:pPr>
              <w:spacing w:after="0" w:line="240" w:lineRule="auto"/>
              <w:jc w:val="center"/>
              <w:rPr>
                <w:rFonts w:eastAsia="Times New Roman" w:cstheme="minorHAnsi"/>
                <w:color w:val="000000"/>
                <w:lang w:eastAsia="en-AU"/>
              </w:rPr>
            </w:pPr>
          </w:p>
        </w:tc>
      </w:tr>
      <w:tr w:rsidR="00F05C35" w:rsidRPr="00274F59" w14:paraId="499A93E8"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5A233630" w14:textId="77777777" w:rsidR="00F05C35" w:rsidRPr="00274F59"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No</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13E2AFE0"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11</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7A81CF15"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65%</w:t>
            </w:r>
          </w:p>
        </w:tc>
        <w:tc>
          <w:tcPr>
            <w:tcW w:w="1282" w:type="pct"/>
            <w:tcBorders>
              <w:top w:val="single" w:sz="4" w:space="0" w:color="auto"/>
              <w:left w:val="nil"/>
              <w:bottom w:val="single" w:sz="4" w:space="0" w:color="auto"/>
              <w:right w:val="single" w:sz="4" w:space="0" w:color="auto"/>
            </w:tcBorders>
            <w:shd w:val="clear" w:color="auto" w:fill="auto"/>
          </w:tcPr>
          <w:p w14:paraId="60F246FF"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77%</w:t>
            </w:r>
          </w:p>
        </w:tc>
      </w:tr>
      <w:tr w:rsidR="00F05C35" w:rsidRPr="00274F59" w14:paraId="496F6331"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4A28FB01" w14:textId="77777777" w:rsidR="00F05C35" w:rsidRPr="00274F59"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Yes</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21323965"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6</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1ED09DFA"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35%</w:t>
            </w:r>
          </w:p>
        </w:tc>
        <w:tc>
          <w:tcPr>
            <w:tcW w:w="1282" w:type="pct"/>
            <w:tcBorders>
              <w:top w:val="single" w:sz="4" w:space="0" w:color="auto"/>
              <w:left w:val="nil"/>
              <w:bottom w:val="single" w:sz="4" w:space="0" w:color="auto"/>
              <w:right w:val="single" w:sz="4" w:space="0" w:color="auto"/>
            </w:tcBorders>
            <w:shd w:val="clear" w:color="auto" w:fill="auto"/>
          </w:tcPr>
          <w:p w14:paraId="444941D5"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23%</w:t>
            </w:r>
          </w:p>
        </w:tc>
      </w:tr>
      <w:tr w:rsidR="00F05C35" w:rsidRPr="00274F59" w14:paraId="4CDC68A2"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513D2E55" w14:textId="77777777" w:rsidR="00F05C35" w:rsidRPr="00274F59" w:rsidRDefault="00F05C35" w:rsidP="00F05C35">
            <w:pPr>
              <w:spacing w:after="0" w:line="240" w:lineRule="auto"/>
              <w:rPr>
                <w:rFonts w:eastAsia="Times New Roman" w:cstheme="minorHAnsi"/>
                <w:color w:val="000000"/>
                <w:lang w:eastAsia="en-AU"/>
              </w:rPr>
            </w:pPr>
            <w:r w:rsidRPr="00ED3B07">
              <w:rPr>
                <w:rFonts w:eastAsia="Times New Roman" w:cstheme="minorHAnsi"/>
                <w:color w:val="000000"/>
                <w:lang w:eastAsia="en-AU"/>
              </w:rPr>
              <w:t>unknown</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3327636C" w14:textId="77777777" w:rsidR="00F05C35" w:rsidRPr="00274F59" w:rsidRDefault="00F05C35" w:rsidP="00F05C35">
            <w:pPr>
              <w:spacing w:after="0" w:line="240" w:lineRule="auto"/>
              <w:jc w:val="center"/>
              <w:rPr>
                <w:rFonts w:eastAsia="Times New Roman" w:cstheme="minorHAnsi"/>
                <w:color w:val="000000"/>
                <w:lang w:eastAsia="en-AU"/>
              </w:rPr>
            </w:pPr>
            <w:r w:rsidRPr="00ED3B07">
              <w:rPr>
                <w:rFonts w:eastAsia="Times New Roman" w:cstheme="minorHAnsi"/>
                <w:color w:val="000000"/>
                <w:lang w:eastAsia="en-AU"/>
              </w:rPr>
              <w:t>0</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091DF955" w14:textId="77777777" w:rsidR="00F05C35" w:rsidRPr="00274F59" w:rsidRDefault="00F05C35" w:rsidP="00F05C35">
            <w:pPr>
              <w:spacing w:after="0" w:line="240" w:lineRule="auto"/>
              <w:jc w:val="center"/>
              <w:rPr>
                <w:rFonts w:eastAsia="Times New Roman" w:cstheme="minorHAnsi"/>
                <w:color w:val="000000"/>
                <w:lang w:eastAsia="en-AU"/>
              </w:rPr>
            </w:pPr>
            <w:r w:rsidRPr="00ED3B07">
              <w:rPr>
                <w:rFonts w:eastAsia="Times New Roman" w:cstheme="minorHAnsi"/>
                <w:color w:val="000000"/>
                <w:lang w:eastAsia="en-AU"/>
              </w:rPr>
              <w:t>0%</w:t>
            </w:r>
          </w:p>
        </w:tc>
        <w:tc>
          <w:tcPr>
            <w:tcW w:w="1282" w:type="pct"/>
            <w:tcBorders>
              <w:top w:val="single" w:sz="4" w:space="0" w:color="auto"/>
              <w:left w:val="nil"/>
              <w:bottom w:val="single" w:sz="4" w:space="0" w:color="auto"/>
              <w:right w:val="single" w:sz="4" w:space="0" w:color="auto"/>
            </w:tcBorders>
            <w:shd w:val="clear" w:color="auto" w:fill="auto"/>
          </w:tcPr>
          <w:p w14:paraId="5DF2F636" w14:textId="77777777" w:rsidR="00F05C35" w:rsidRPr="00274F59" w:rsidRDefault="00F05C35" w:rsidP="00F05C35">
            <w:pPr>
              <w:spacing w:after="0" w:line="240" w:lineRule="auto"/>
              <w:jc w:val="center"/>
              <w:rPr>
                <w:rFonts w:eastAsia="Times New Roman" w:cstheme="minorHAnsi"/>
                <w:color w:val="000000"/>
                <w:lang w:eastAsia="en-AU"/>
              </w:rPr>
            </w:pPr>
            <w:r w:rsidRPr="00ED3B07">
              <w:rPr>
                <w:rFonts w:eastAsia="Times New Roman" w:cstheme="minorHAnsi"/>
                <w:color w:val="000000"/>
                <w:lang w:eastAsia="en-AU"/>
              </w:rPr>
              <w:t>0%</w:t>
            </w:r>
          </w:p>
        </w:tc>
      </w:tr>
      <w:tr w:rsidR="00F05C35" w:rsidRPr="00274F59" w14:paraId="0C6940E3"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EA6E1B9" w14:textId="77777777" w:rsidR="00F05C35" w:rsidRPr="00274F59" w:rsidRDefault="00F05C35" w:rsidP="00F05C35">
            <w:pPr>
              <w:spacing w:after="0" w:line="240" w:lineRule="auto"/>
              <w:rPr>
                <w:rFonts w:eastAsia="Times New Roman" w:cstheme="minorHAnsi"/>
                <w:color w:val="000000"/>
                <w:lang w:eastAsia="en-AU"/>
              </w:rPr>
            </w:pPr>
            <w:r>
              <w:rPr>
                <w:rFonts w:eastAsia="Times New Roman" w:cstheme="minorHAnsi"/>
                <w:b/>
                <w:color w:val="000000"/>
                <w:lang w:eastAsia="en-AU"/>
              </w:rPr>
              <w:t>Down syndrome</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232E4C01" w14:textId="77777777" w:rsidR="00F05C35" w:rsidRPr="00274F59"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42267504" w14:textId="77777777" w:rsidR="00F05C35" w:rsidRPr="00274F59"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auto" w:fill="auto"/>
          </w:tcPr>
          <w:p w14:paraId="5863EC33" w14:textId="77777777" w:rsidR="00F05C35" w:rsidRPr="00274F59" w:rsidRDefault="00F05C35" w:rsidP="00F05C35">
            <w:pPr>
              <w:spacing w:after="0" w:line="240" w:lineRule="auto"/>
              <w:jc w:val="center"/>
              <w:rPr>
                <w:rFonts w:eastAsia="Times New Roman" w:cstheme="minorHAnsi"/>
                <w:color w:val="000000"/>
                <w:lang w:eastAsia="en-AU"/>
              </w:rPr>
            </w:pPr>
          </w:p>
        </w:tc>
      </w:tr>
      <w:tr w:rsidR="00F05C35" w:rsidRPr="00274F59" w14:paraId="4648C30A"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CEB0E92" w14:textId="77777777" w:rsidR="00F05C35" w:rsidRPr="00274F59"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No</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209AC32B"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6</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6C3E1113"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75%</w:t>
            </w:r>
          </w:p>
        </w:tc>
        <w:tc>
          <w:tcPr>
            <w:tcW w:w="1282" w:type="pct"/>
            <w:tcBorders>
              <w:top w:val="single" w:sz="4" w:space="0" w:color="auto"/>
              <w:left w:val="nil"/>
              <w:bottom w:val="single" w:sz="4" w:space="0" w:color="auto"/>
              <w:right w:val="single" w:sz="4" w:space="0" w:color="auto"/>
            </w:tcBorders>
            <w:shd w:val="clear" w:color="auto" w:fill="auto"/>
          </w:tcPr>
          <w:p w14:paraId="2421F88B"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80%</w:t>
            </w:r>
          </w:p>
        </w:tc>
      </w:tr>
      <w:tr w:rsidR="00F05C35" w:rsidRPr="00274F59" w14:paraId="018C8481"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06F289A" w14:textId="77777777" w:rsidR="00F05C35" w:rsidRPr="00274F59" w:rsidRDefault="00F05C35" w:rsidP="00F05C35">
            <w:pPr>
              <w:spacing w:after="0" w:line="240" w:lineRule="auto"/>
              <w:rPr>
                <w:rFonts w:eastAsia="Times New Roman" w:cstheme="minorHAnsi"/>
                <w:b/>
                <w:color w:val="000000"/>
                <w:lang w:eastAsia="en-AU"/>
              </w:rPr>
            </w:pPr>
            <w:r>
              <w:rPr>
                <w:rFonts w:eastAsia="Times New Roman" w:cstheme="minorHAnsi"/>
                <w:color w:val="000000"/>
                <w:lang w:eastAsia="en-AU"/>
              </w:rPr>
              <w:t>Yes</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73759135"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2</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00508270"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25%</w:t>
            </w:r>
          </w:p>
        </w:tc>
        <w:tc>
          <w:tcPr>
            <w:tcW w:w="1282" w:type="pct"/>
            <w:tcBorders>
              <w:top w:val="single" w:sz="4" w:space="0" w:color="auto"/>
              <w:left w:val="nil"/>
              <w:bottom w:val="single" w:sz="4" w:space="0" w:color="auto"/>
              <w:right w:val="single" w:sz="4" w:space="0" w:color="auto"/>
            </w:tcBorders>
            <w:shd w:val="clear" w:color="auto" w:fill="auto"/>
          </w:tcPr>
          <w:p w14:paraId="2BA8B09F"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19%</w:t>
            </w:r>
          </w:p>
        </w:tc>
      </w:tr>
      <w:tr w:rsidR="00F05C35" w:rsidRPr="00274F59" w14:paraId="22FB6BF2"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06C40855" w14:textId="77777777" w:rsidR="00F05C35" w:rsidRPr="00274F59" w:rsidRDefault="00F05C35" w:rsidP="00F05C35">
            <w:pPr>
              <w:spacing w:after="0" w:line="240" w:lineRule="auto"/>
              <w:rPr>
                <w:rFonts w:eastAsia="Times New Roman" w:cstheme="minorHAnsi"/>
                <w:color w:val="000000"/>
                <w:lang w:eastAsia="en-AU"/>
              </w:rPr>
            </w:pPr>
            <w:r w:rsidRPr="005951A5">
              <w:rPr>
                <w:rFonts w:eastAsia="Times New Roman" w:cstheme="minorHAnsi"/>
                <w:color w:val="000000"/>
                <w:lang w:eastAsia="en-AU"/>
              </w:rPr>
              <w:t>unknown</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29805297"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0</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3AED2231"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0%</w:t>
            </w:r>
          </w:p>
        </w:tc>
        <w:tc>
          <w:tcPr>
            <w:tcW w:w="1282" w:type="pct"/>
            <w:tcBorders>
              <w:top w:val="single" w:sz="4" w:space="0" w:color="auto"/>
              <w:left w:val="nil"/>
              <w:bottom w:val="single" w:sz="4" w:space="0" w:color="auto"/>
              <w:right w:val="single" w:sz="4" w:space="0" w:color="auto"/>
            </w:tcBorders>
            <w:shd w:val="clear" w:color="auto" w:fill="auto"/>
          </w:tcPr>
          <w:p w14:paraId="36457DE4"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0%</w:t>
            </w:r>
          </w:p>
        </w:tc>
      </w:tr>
      <w:tr w:rsidR="00F05C35" w:rsidRPr="00274F59" w14:paraId="58B40D77"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2268EDC5" w14:textId="77777777" w:rsidR="00F05C35" w:rsidRPr="00274F59" w:rsidRDefault="00F05C35" w:rsidP="00F05C35">
            <w:pPr>
              <w:spacing w:after="0" w:line="240" w:lineRule="auto"/>
              <w:rPr>
                <w:rFonts w:eastAsia="Times New Roman" w:cstheme="minorHAnsi"/>
                <w:color w:val="000000"/>
                <w:lang w:eastAsia="en-AU"/>
              </w:rPr>
            </w:pPr>
            <w:r>
              <w:rPr>
                <w:rFonts w:eastAsia="Times New Roman" w:cstheme="minorHAnsi"/>
                <w:b/>
                <w:color w:val="000000"/>
                <w:lang w:eastAsia="en-AU"/>
              </w:rPr>
              <w:t>Autism</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2E7663A7" w14:textId="77777777" w:rsidR="00F05C35" w:rsidRPr="00274F59"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0ED9C348" w14:textId="77777777" w:rsidR="00F05C35" w:rsidRPr="00274F59"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auto" w:fill="auto"/>
          </w:tcPr>
          <w:p w14:paraId="53254AD1" w14:textId="77777777" w:rsidR="00F05C35" w:rsidRPr="00274F59" w:rsidRDefault="00F05C35" w:rsidP="00F05C35">
            <w:pPr>
              <w:spacing w:after="0" w:line="240" w:lineRule="auto"/>
              <w:jc w:val="center"/>
              <w:rPr>
                <w:rFonts w:eastAsia="Times New Roman" w:cstheme="minorHAnsi"/>
                <w:color w:val="000000"/>
                <w:lang w:eastAsia="en-AU"/>
              </w:rPr>
            </w:pPr>
          </w:p>
        </w:tc>
      </w:tr>
      <w:tr w:rsidR="00F05C35" w:rsidRPr="00274F59" w14:paraId="33C797D5"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0E756A65" w14:textId="77777777" w:rsidR="00F05C35" w:rsidRPr="00274F59"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No</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497F6834"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14</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37CD5F9E"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52%</w:t>
            </w:r>
          </w:p>
        </w:tc>
        <w:tc>
          <w:tcPr>
            <w:tcW w:w="1282" w:type="pct"/>
            <w:tcBorders>
              <w:top w:val="single" w:sz="4" w:space="0" w:color="auto"/>
              <w:left w:val="nil"/>
              <w:bottom w:val="single" w:sz="4" w:space="0" w:color="auto"/>
              <w:right w:val="single" w:sz="4" w:space="0" w:color="auto"/>
            </w:tcBorders>
            <w:shd w:val="clear" w:color="auto" w:fill="auto"/>
          </w:tcPr>
          <w:p w14:paraId="5CDA0A3C"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72%</w:t>
            </w:r>
          </w:p>
        </w:tc>
      </w:tr>
      <w:tr w:rsidR="00F05C35" w:rsidRPr="00274F59" w14:paraId="53209834"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0B189FC6" w14:textId="77777777" w:rsidR="00F05C35" w:rsidRPr="00274F59"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Yes</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4AB616CB"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13</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46953580"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48%</w:t>
            </w:r>
          </w:p>
        </w:tc>
        <w:tc>
          <w:tcPr>
            <w:tcW w:w="1282" w:type="pct"/>
            <w:tcBorders>
              <w:top w:val="single" w:sz="4" w:space="0" w:color="auto"/>
              <w:left w:val="nil"/>
              <w:bottom w:val="single" w:sz="4" w:space="0" w:color="auto"/>
              <w:right w:val="single" w:sz="4" w:space="0" w:color="auto"/>
            </w:tcBorders>
            <w:shd w:val="clear" w:color="auto" w:fill="auto"/>
          </w:tcPr>
          <w:p w14:paraId="65323B7A"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27%</w:t>
            </w:r>
          </w:p>
        </w:tc>
      </w:tr>
      <w:tr w:rsidR="00F05C35" w:rsidRPr="00274F59" w14:paraId="6587052A"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247BD769" w14:textId="77777777" w:rsidR="00F05C35" w:rsidRPr="00274F59" w:rsidRDefault="00F05C35" w:rsidP="00F05C35">
            <w:pPr>
              <w:spacing w:after="0" w:line="240" w:lineRule="auto"/>
              <w:rPr>
                <w:rFonts w:eastAsia="Times New Roman" w:cstheme="minorHAnsi"/>
                <w:color w:val="000000"/>
                <w:lang w:eastAsia="en-AU"/>
              </w:rPr>
            </w:pPr>
            <w:r w:rsidRPr="005951A5">
              <w:rPr>
                <w:rFonts w:eastAsia="Times New Roman" w:cstheme="minorHAnsi"/>
                <w:color w:val="000000"/>
                <w:lang w:eastAsia="en-AU"/>
              </w:rPr>
              <w:t>unknown</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3E03ACCA"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0</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2E088C76"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0%</w:t>
            </w:r>
          </w:p>
        </w:tc>
        <w:tc>
          <w:tcPr>
            <w:tcW w:w="1282" w:type="pct"/>
            <w:tcBorders>
              <w:top w:val="single" w:sz="4" w:space="0" w:color="auto"/>
              <w:left w:val="nil"/>
              <w:bottom w:val="single" w:sz="4" w:space="0" w:color="auto"/>
              <w:right w:val="single" w:sz="4" w:space="0" w:color="auto"/>
            </w:tcBorders>
            <w:shd w:val="clear" w:color="auto" w:fill="auto"/>
          </w:tcPr>
          <w:p w14:paraId="190164DC" w14:textId="77777777" w:rsidR="00F05C35" w:rsidRPr="00274F59" w:rsidRDefault="00F05C35" w:rsidP="00F05C35">
            <w:pPr>
              <w:spacing w:after="0" w:line="240" w:lineRule="auto"/>
              <w:jc w:val="center"/>
              <w:rPr>
                <w:rFonts w:eastAsia="Times New Roman" w:cstheme="minorHAnsi"/>
                <w:color w:val="000000"/>
                <w:lang w:eastAsia="en-AU"/>
              </w:rPr>
            </w:pPr>
            <w:r w:rsidRPr="003901FF">
              <w:rPr>
                <w:rFonts w:eastAsia="Times New Roman" w:cstheme="minorHAnsi"/>
                <w:color w:val="000000"/>
                <w:lang w:eastAsia="en-AU"/>
              </w:rPr>
              <w:t>1%</w:t>
            </w:r>
          </w:p>
        </w:tc>
      </w:tr>
      <w:tr w:rsidR="00F05C35" w:rsidRPr="00274F59" w14:paraId="42FE4E1A"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07DE13C6" w14:textId="77777777" w:rsidR="00F05C35" w:rsidRPr="00274F59" w:rsidRDefault="00F05C35" w:rsidP="00F05C35">
            <w:pPr>
              <w:spacing w:after="0" w:line="240" w:lineRule="auto"/>
              <w:rPr>
                <w:rFonts w:eastAsia="Times New Roman" w:cstheme="minorHAnsi"/>
                <w:color w:val="000000"/>
                <w:lang w:eastAsia="en-AU"/>
              </w:rPr>
            </w:pPr>
            <w:r w:rsidRPr="00ED3B07">
              <w:rPr>
                <w:rFonts w:eastAsia="Times New Roman" w:cstheme="minorHAnsi"/>
                <w:b/>
                <w:color w:val="000000"/>
                <w:lang w:eastAsia="en-AU"/>
              </w:rPr>
              <w:t>Psychosocial disability</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6DA93B8A" w14:textId="77777777" w:rsidR="00F05C35" w:rsidRPr="00274F59"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105E0835" w14:textId="77777777" w:rsidR="00F05C35" w:rsidRPr="00274F59"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auto" w:fill="auto"/>
          </w:tcPr>
          <w:p w14:paraId="026DA277" w14:textId="77777777" w:rsidR="00F05C35" w:rsidRPr="00274F59" w:rsidRDefault="00F05C35" w:rsidP="00F05C35">
            <w:pPr>
              <w:spacing w:after="0" w:line="240" w:lineRule="auto"/>
              <w:jc w:val="center"/>
              <w:rPr>
                <w:rFonts w:eastAsia="Times New Roman" w:cstheme="minorHAnsi"/>
                <w:color w:val="000000"/>
                <w:lang w:eastAsia="en-AU"/>
              </w:rPr>
            </w:pPr>
          </w:p>
        </w:tc>
      </w:tr>
      <w:tr w:rsidR="00F05C35" w:rsidRPr="00274F59" w14:paraId="6E0A918C"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1070EFE" w14:textId="77777777" w:rsidR="00F05C35" w:rsidRPr="00274F59"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No</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76D7050E" w14:textId="77777777" w:rsidR="00F05C35" w:rsidRPr="00274F59" w:rsidRDefault="00F05C35" w:rsidP="00F05C35">
            <w:pPr>
              <w:spacing w:after="0" w:line="240" w:lineRule="auto"/>
              <w:jc w:val="center"/>
              <w:rPr>
                <w:rFonts w:eastAsia="Times New Roman" w:cstheme="minorHAnsi"/>
                <w:color w:val="000000"/>
                <w:lang w:eastAsia="en-AU"/>
              </w:rPr>
            </w:pPr>
            <w:r w:rsidRPr="00ED3B07">
              <w:rPr>
                <w:rFonts w:eastAsia="Times New Roman" w:cstheme="minorHAnsi"/>
                <w:color w:val="000000"/>
                <w:lang w:eastAsia="en-AU"/>
              </w:rPr>
              <w:t>9</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31E9E1AC" w14:textId="77777777" w:rsidR="00F05C35" w:rsidRPr="00274F59" w:rsidRDefault="00F05C35" w:rsidP="00F05C35">
            <w:pPr>
              <w:spacing w:after="0" w:line="240" w:lineRule="auto"/>
              <w:jc w:val="center"/>
              <w:rPr>
                <w:rFonts w:eastAsia="Times New Roman" w:cstheme="minorHAnsi"/>
                <w:color w:val="000000"/>
                <w:lang w:eastAsia="en-AU"/>
              </w:rPr>
            </w:pPr>
            <w:r w:rsidRPr="00ED3B07">
              <w:rPr>
                <w:rFonts w:eastAsia="Times New Roman" w:cstheme="minorHAnsi"/>
                <w:color w:val="000000"/>
                <w:lang w:eastAsia="en-AU"/>
              </w:rPr>
              <w:t>75%</w:t>
            </w:r>
          </w:p>
        </w:tc>
        <w:tc>
          <w:tcPr>
            <w:tcW w:w="1282" w:type="pct"/>
            <w:tcBorders>
              <w:top w:val="single" w:sz="4" w:space="0" w:color="auto"/>
              <w:left w:val="nil"/>
              <w:bottom w:val="single" w:sz="4" w:space="0" w:color="auto"/>
              <w:right w:val="single" w:sz="4" w:space="0" w:color="auto"/>
            </w:tcBorders>
            <w:shd w:val="clear" w:color="auto" w:fill="auto"/>
          </w:tcPr>
          <w:p w14:paraId="7483596D" w14:textId="77777777" w:rsidR="00F05C35" w:rsidRPr="00274F59" w:rsidRDefault="00F05C35" w:rsidP="00F05C35">
            <w:pPr>
              <w:spacing w:after="0" w:line="240" w:lineRule="auto"/>
              <w:jc w:val="center"/>
              <w:rPr>
                <w:rFonts w:eastAsia="Times New Roman" w:cstheme="minorHAnsi"/>
                <w:color w:val="000000"/>
                <w:lang w:eastAsia="en-AU"/>
              </w:rPr>
            </w:pPr>
            <w:r w:rsidRPr="00ED3B07">
              <w:rPr>
                <w:rFonts w:eastAsia="Times New Roman" w:cstheme="minorHAnsi"/>
                <w:color w:val="000000"/>
                <w:lang w:eastAsia="en-AU"/>
              </w:rPr>
              <w:t>79%</w:t>
            </w:r>
          </w:p>
        </w:tc>
      </w:tr>
      <w:tr w:rsidR="00F05C35" w:rsidRPr="00274F59" w14:paraId="78F08C42"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267E97E1" w14:textId="77777777" w:rsidR="00F05C35" w:rsidRPr="00274F59"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Yes</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61955B7E" w14:textId="77777777" w:rsidR="00F05C35" w:rsidRPr="00274F59" w:rsidRDefault="00F05C35" w:rsidP="00F05C35">
            <w:pPr>
              <w:spacing w:after="0" w:line="240" w:lineRule="auto"/>
              <w:jc w:val="center"/>
              <w:rPr>
                <w:rFonts w:eastAsia="Times New Roman" w:cstheme="minorHAnsi"/>
                <w:color w:val="000000"/>
                <w:lang w:eastAsia="en-AU"/>
              </w:rPr>
            </w:pPr>
            <w:r w:rsidRPr="00ED3B07">
              <w:rPr>
                <w:rFonts w:eastAsia="Times New Roman" w:cstheme="minorHAnsi"/>
                <w:color w:val="000000"/>
                <w:lang w:eastAsia="en-AU"/>
              </w:rPr>
              <w:t>3</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39E3D8ED" w14:textId="77777777" w:rsidR="00F05C35" w:rsidRPr="00274F59" w:rsidRDefault="00F05C35" w:rsidP="00F05C35">
            <w:pPr>
              <w:spacing w:after="0" w:line="240" w:lineRule="auto"/>
              <w:jc w:val="center"/>
              <w:rPr>
                <w:rFonts w:eastAsia="Times New Roman" w:cstheme="minorHAnsi"/>
                <w:color w:val="000000"/>
                <w:lang w:eastAsia="en-AU"/>
              </w:rPr>
            </w:pPr>
            <w:r w:rsidRPr="00ED3B07">
              <w:rPr>
                <w:rFonts w:eastAsia="Times New Roman" w:cstheme="minorHAnsi"/>
                <w:color w:val="000000"/>
                <w:lang w:eastAsia="en-AU"/>
              </w:rPr>
              <w:t>25%</w:t>
            </w:r>
          </w:p>
        </w:tc>
        <w:tc>
          <w:tcPr>
            <w:tcW w:w="1282" w:type="pct"/>
            <w:tcBorders>
              <w:top w:val="single" w:sz="4" w:space="0" w:color="auto"/>
              <w:left w:val="nil"/>
              <w:bottom w:val="single" w:sz="4" w:space="0" w:color="auto"/>
              <w:right w:val="single" w:sz="4" w:space="0" w:color="auto"/>
            </w:tcBorders>
            <w:shd w:val="clear" w:color="auto" w:fill="auto"/>
          </w:tcPr>
          <w:p w14:paraId="7505C201" w14:textId="77777777" w:rsidR="00F05C35" w:rsidRPr="00274F59" w:rsidRDefault="00F05C35" w:rsidP="00F05C35">
            <w:pPr>
              <w:spacing w:after="0" w:line="240" w:lineRule="auto"/>
              <w:jc w:val="center"/>
              <w:rPr>
                <w:rFonts w:eastAsia="Times New Roman" w:cstheme="minorHAnsi"/>
                <w:color w:val="000000"/>
                <w:lang w:eastAsia="en-AU"/>
              </w:rPr>
            </w:pPr>
            <w:r w:rsidRPr="00ED3B07">
              <w:rPr>
                <w:rFonts w:eastAsia="Times New Roman" w:cstheme="minorHAnsi"/>
                <w:color w:val="000000"/>
                <w:lang w:eastAsia="en-AU"/>
              </w:rPr>
              <w:t>20%</w:t>
            </w:r>
          </w:p>
        </w:tc>
      </w:tr>
      <w:tr w:rsidR="00F05C35" w:rsidRPr="00274F59" w14:paraId="5CA493CC"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F41AF65" w14:textId="77777777" w:rsidR="00F05C35" w:rsidRPr="00274F59" w:rsidRDefault="00F05C35" w:rsidP="00F05C35">
            <w:pPr>
              <w:spacing w:after="0" w:line="240" w:lineRule="auto"/>
              <w:rPr>
                <w:rFonts w:eastAsia="Times New Roman" w:cstheme="minorHAnsi"/>
                <w:color w:val="000000"/>
                <w:lang w:eastAsia="en-AU"/>
              </w:rPr>
            </w:pPr>
            <w:r w:rsidRPr="00ED3B07">
              <w:rPr>
                <w:rFonts w:eastAsia="Times New Roman" w:cstheme="minorHAnsi"/>
                <w:color w:val="000000"/>
                <w:lang w:eastAsia="en-AU"/>
              </w:rPr>
              <w:t>unknown</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55F2936D" w14:textId="77777777" w:rsidR="00F05C35" w:rsidRPr="00274F59" w:rsidRDefault="00F05C35" w:rsidP="00F05C35">
            <w:pPr>
              <w:spacing w:after="0" w:line="240" w:lineRule="auto"/>
              <w:jc w:val="center"/>
              <w:rPr>
                <w:rFonts w:eastAsia="Times New Roman" w:cstheme="minorHAnsi"/>
                <w:color w:val="000000"/>
                <w:lang w:eastAsia="en-AU"/>
              </w:rPr>
            </w:pPr>
            <w:r w:rsidRPr="00ED3B07">
              <w:rPr>
                <w:rFonts w:eastAsia="Times New Roman" w:cstheme="minorHAnsi"/>
                <w:color w:val="000000"/>
                <w:lang w:eastAsia="en-AU"/>
              </w:rPr>
              <w:t>0</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560E9F5A" w14:textId="77777777" w:rsidR="00F05C35" w:rsidRPr="00274F59" w:rsidRDefault="00F05C35" w:rsidP="00F05C35">
            <w:pPr>
              <w:spacing w:after="0" w:line="240" w:lineRule="auto"/>
              <w:jc w:val="center"/>
              <w:rPr>
                <w:rFonts w:eastAsia="Times New Roman" w:cstheme="minorHAnsi"/>
                <w:color w:val="000000"/>
                <w:lang w:eastAsia="en-AU"/>
              </w:rPr>
            </w:pPr>
            <w:r w:rsidRPr="00ED3B07">
              <w:rPr>
                <w:rFonts w:eastAsia="Times New Roman" w:cstheme="minorHAnsi"/>
                <w:color w:val="000000"/>
                <w:lang w:eastAsia="en-AU"/>
              </w:rPr>
              <w:t>0%</w:t>
            </w:r>
          </w:p>
        </w:tc>
        <w:tc>
          <w:tcPr>
            <w:tcW w:w="1282" w:type="pct"/>
            <w:tcBorders>
              <w:top w:val="single" w:sz="4" w:space="0" w:color="auto"/>
              <w:left w:val="nil"/>
              <w:bottom w:val="single" w:sz="4" w:space="0" w:color="auto"/>
              <w:right w:val="single" w:sz="4" w:space="0" w:color="auto"/>
            </w:tcBorders>
            <w:shd w:val="clear" w:color="auto" w:fill="auto"/>
          </w:tcPr>
          <w:p w14:paraId="0A0428F9" w14:textId="77777777" w:rsidR="00F05C35" w:rsidRPr="00274F59" w:rsidRDefault="00F05C35" w:rsidP="00F05C35">
            <w:pPr>
              <w:spacing w:after="0" w:line="240" w:lineRule="auto"/>
              <w:jc w:val="center"/>
              <w:rPr>
                <w:rFonts w:eastAsia="Times New Roman" w:cstheme="minorHAnsi"/>
                <w:color w:val="000000"/>
                <w:lang w:eastAsia="en-AU"/>
              </w:rPr>
            </w:pPr>
            <w:r w:rsidRPr="00ED3B07">
              <w:rPr>
                <w:rFonts w:eastAsia="Times New Roman" w:cstheme="minorHAnsi"/>
                <w:color w:val="000000"/>
                <w:lang w:eastAsia="en-AU"/>
              </w:rPr>
              <w:t>1%</w:t>
            </w:r>
          </w:p>
        </w:tc>
      </w:tr>
      <w:tr w:rsidR="00F05C35" w:rsidRPr="00274F59" w14:paraId="75D87671"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30C6F3EB" w14:textId="77777777" w:rsidR="00F05C35" w:rsidRPr="00274F59" w:rsidRDefault="00F05C35" w:rsidP="00F05C35">
            <w:pPr>
              <w:spacing w:after="0" w:line="240" w:lineRule="auto"/>
              <w:rPr>
                <w:rFonts w:eastAsia="Times New Roman" w:cstheme="minorHAnsi"/>
                <w:color w:val="000000"/>
                <w:lang w:eastAsia="en-AU"/>
              </w:rPr>
            </w:pPr>
            <w:r w:rsidRPr="00ED3B07">
              <w:rPr>
                <w:rFonts w:eastAsia="Times New Roman" w:cstheme="minorHAnsi"/>
                <w:b/>
                <w:color w:val="000000"/>
                <w:lang w:eastAsia="en-AU"/>
              </w:rPr>
              <w:t>Other</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5B884D0B" w14:textId="77777777" w:rsidR="00F05C35" w:rsidRPr="00274F59"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17009490" w14:textId="77777777" w:rsidR="00F05C35" w:rsidRPr="00274F59"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auto" w:fill="auto"/>
          </w:tcPr>
          <w:p w14:paraId="0C500B91" w14:textId="77777777" w:rsidR="00F05C35" w:rsidRPr="00274F59" w:rsidRDefault="00F05C35" w:rsidP="00F05C35">
            <w:pPr>
              <w:spacing w:after="0" w:line="240" w:lineRule="auto"/>
              <w:jc w:val="center"/>
              <w:rPr>
                <w:rFonts w:eastAsia="Times New Roman" w:cstheme="minorHAnsi"/>
                <w:color w:val="000000"/>
                <w:lang w:eastAsia="en-AU"/>
              </w:rPr>
            </w:pPr>
          </w:p>
        </w:tc>
      </w:tr>
      <w:tr w:rsidR="00F05C35" w:rsidRPr="00274F59" w14:paraId="1684AEEB"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0C44B2CF" w14:textId="77777777" w:rsidR="00F05C35" w:rsidRPr="00274F59" w:rsidRDefault="00F05C35" w:rsidP="00F05C35">
            <w:pPr>
              <w:spacing w:after="0" w:line="240" w:lineRule="auto"/>
              <w:rPr>
                <w:rFonts w:eastAsia="Times New Roman" w:cstheme="minorHAnsi"/>
                <w:b/>
                <w:color w:val="000000"/>
                <w:lang w:eastAsia="en-AU"/>
              </w:rPr>
            </w:pPr>
            <w:r>
              <w:rPr>
                <w:rFonts w:eastAsia="Times New Roman" w:cstheme="minorHAnsi"/>
                <w:color w:val="000000"/>
                <w:lang w:eastAsia="en-AU"/>
              </w:rPr>
              <w:t>No</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428C5616" w14:textId="77777777" w:rsidR="00F05C35" w:rsidRPr="00274F59" w:rsidRDefault="00F05C35" w:rsidP="00F05C35">
            <w:pPr>
              <w:spacing w:after="0" w:line="240" w:lineRule="auto"/>
              <w:jc w:val="center"/>
              <w:rPr>
                <w:rFonts w:eastAsia="Times New Roman" w:cstheme="minorHAnsi"/>
                <w:color w:val="000000"/>
                <w:lang w:eastAsia="en-AU"/>
              </w:rPr>
            </w:pPr>
            <w:r w:rsidRPr="00ED3B07">
              <w:rPr>
                <w:rFonts w:eastAsia="Times New Roman" w:cstheme="minorHAnsi"/>
                <w:color w:val="000000"/>
                <w:lang w:eastAsia="en-AU"/>
              </w:rPr>
              <w:t>6</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1CCF6E40" w14:textId="77777777" w:rsidR="00F05C35" w:rsidRPr="00274F59" w:rsidRDefault="00F05C35" w:rsidP="00F05C35">
            <w:pPr>
              <w:spacing w:after="0" w:line="240" w:lineRule="auto"/>
              <w:jc w:val="center"/>
              <w:rPr>
                <w:rFonts w:eastAsia="Times New Roman" w:cstheme="minorHAnsi"/>
                <w:color w:val="000000"/>
                <w:lang w:eastAsia="en-AU"/>
              </w:rPr>
            </w:pPr>
            <w:r w:rsidRPr="00ED3B07">
              <w:rPr>
                <w:rFonts w:eastAsia="Times New Roman" w:cstheme="minorHAnsi"/>
                <w:color w:val="000000"/>
                <w:lang w:eastAsia="en-AU"/>
              </w:rPr>
              <w:t>55%</w:t>
            </w:r>
          </w:p>
        </w:tc>
        <w:tc>
          <w:tcPr>
            <w:tcW w:w="1282" w:type="pct"/>
            <w:tcBorders>
              <w:top w:val="single" w:sz="4" w:space="0" w:color="auto"/>
              <w:left w:val="nil"/>
              <w:bottom w:val="single" w:sz="4" w:space="0" w:color="auto"/>
              <w:right w:val="single" w:sz="4" w:space="0" w:color="auto"/>
            </w:tcBorders>
            <w:shd w:val="clear" w:color="auto" w:fill="auto"/>
          </w:tcPr>
          <w:p w14:paraId="5CC54213" w14:textId="77777777" w:rsidR="00F05C35" w:rsidRPr="00274F59" w:rsidRDefault="00F05C35" w:rsidP="00F05C35">
            <w:pPr>
              <w:spacing w:after="0" w:line="240" w:lineRule="auto"/>
              <w:jc w:val="center"/>
              <w:rPr>
                <w:rFonts w:eastAsia="Times New Roman" w:cstheme="minorHAnsi"/>
                <w:color w:val="000000"/>
                <w:lang w:eastAsia="en-AU"/>
              </w:rPr>
            </w:pPr>
            <w:r w:rsidRPr="00ED3B07">
              <w:rPr>
                <w:rFonts w:eastAsia="Times New Roman" w:cstheme="minorHAnsi"/>
                <w:color w:val="000000"/>
                <w:lang w:eastAsia="en-AU"/>
              </w:rPr>
              <w:t>83%</w:t>
            </w:r>
          </w:p>
        </w:tc>
      </w:tr>
      <w:tr w:rsidR="00F05C35" w:rsidRPr="00274F59" w14:paraId="5C51D0F8"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7B3722F1" w14:textId="77777777" w:rsidR="00F05C35" w:rsidRPr="00274F59"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Yes</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0D4472E3" w14:textId="77777777" w:rsidR="00F05C35" w:rsidRPr="00274F59" w:rsidRDefault="00F05C35" w:rsidP="00F05C35">
            <w:pPr>
              <w:spacing w:after="0" w:line="240" w:lineRule="auto"/>
              <w:jc w:val="center"/>
              <w:rPr>
                <w:rFonts w:eastAsia="Times New Roman" w:cstheme="minorHAnsi"/>
                <w:color w:val="000000"/>
                <w:lang w:eastAsia="en-AU"/>
              </w:rPr>
            </w:pPr>
            <w:r w:rsidRPr="00ED3B07">
              <w:rPr>
                <w:rFonts w:eastAsia="Times New Roman" w:cstheme="minorHAnsi"/>
                <w:color w:val="000000"/>
                <w:lang w:eastAsia="en-AU"/>
              </w:rPr>
              <w:t>5</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15F82158" w14:textId="77777777" w:rsidR="00F05C35" w:rsidRPr="00274F59" w:rsidRDefault="00F05C35" w:rsidP="00F05C35">
            <w:pPr>
              <w:spacing w:after="0" w:line="240" w:lineRule="auto"/>
              <w:jc w:val="center"/>
              <w:rPr>
                <w:rFonts w:eastAsia="Times New Roman" w:cstheme="minorHAnsi"/>
                <w:color w:val="000000"/>
                <w:lang w:eastAsia="en-AU"/>
              </w:rPr>
            </w:pPr>
            <w:r w:rsidRPr="00ED3B07">
              <w:rPr>
                <w:rFonts w:eastAsia="Times New Roman" w:cstheme="minorHAnsi"/>
                <w:color w:val="000000"/>
                <w:lang w:eastAsia="en-AU"/>
              </w:rPr>
              <w:t>45%</w:t>
            </w:r>
          </w:p>
        </w:tc>
        <w:tc>
          <w:tcPr>
            <w:tcW w:w="1282" w:type="pct"/>
            <w:tcBorders>
              <w:top w:val="single" w:sz="4" w:space="0" w:color="auto"/>
              <w:left w:val="nil"/>
              <w:bottom w:val="single" w:sz="4" w:space="0" w:color="auto"/>
              <w:right w:val="single" w:sz="4" w:space="0" w:color="auto"/>
            </w:tcBorders>
            <w:shd w:val="clear" w:color="auto" w:fill="auto"/>
          </w:tcPr>
          <w:p w14:paraId="6B23ED41" w14:textId="77777777" w:rsidR="00F05C35" w:rsidRPr="00274F59" w:rsidRDefault="00F05C35" w:rsidP="00F05C35">
            <w:pPr>
              <w:spacing w:after="0" w:line="240" w:lineRule="auto"/>
              <w:jc w:val="center"/>
              <w:rPr>
                <w:rFonts w:eastAsia="Times New Roman" w:cstheme="minorHAnsi"/>
                <w:color w:val="000000"/>
                <w:lang w:eastAsia="en-AU"/>
              </w:rPr>
            </w:pPr>
            <w:r w:rsidRPr="00ED3B07">
              <w:rPr>
                <w:rFonts w:eastAsia="Times New Roman" w:cstheme="minorHAnsi"/>
                <w:color w:val="000000"/>
                <w:lang w:eastAsia="en-AU"/>
              </w:rPr>
              <w:t>16%</w:t>
            </w:r>
          </w:p>
        </w:tc>
      </w:tr>
      <w:tr w:rsidR="00F05C35" w:rsidRPr="00274F59" w14:paraId="796AA507"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49CAABC2" w14:textId="77777777" w:rsidR="00F05C35" w:rsidRPr="00274F59" w:rsidRDefault="00F05C35" w:rsidP="00F05C35">
            <w:pPr>
              <w:spacing w:after="0" w:line="240" w:lineRule="auto"/>
              <w:rPr>
                <w:rFonts w:eastAsia="Times New Roman" w:cstheme="minorHAnsi"/>
                <w:color w:val="000000"/>
                <w:lang w:eastAsia="en-AU"/>
              </w:rPr>
            </w:pPr>
            <w:r w:rsidRPr="00ED3B07">
              <w:rPr>
                <w:rFonts w:eastAsia="Times New Roman" w:cstheme="minorHAnsi"/>
                <w:color w:val="000000"/>
                <w:lang w:eastAsia="en-AU"/>
              </w:rPr>
              <w:t>unknown</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7F2C205E" w14:textId="77777777" w:rsidR="00F05C35" w:rsidRPr="00274F59" w:rsidRDefault="00F05C35" w:rsidP="00F05C35">
            <w:pPr>
              <w:spacing w:after="0" w:line="240" w:lineRule="auto"/>
              <w:jc w:val="center"/>
              <w:rPr>
                <w:rFonts w:eastAsia="Times New Roman" w:cstheme="minorHAnsi"/>
                <w:color w:val="000000"/>
                <w:lang w:eastAsia="en-AU"/>
              </w:rPr>
            </w:pPr>
            <w:r w:rsidRPr="00ED3B07">
              <w:rPr>
                <w:rFonts w:eastAsia="Times New Roman" w:cstheme="minorHAnsi"/>
                <w:color w:val="000000"/>
                <w:lang w:eastAsia="en-AU"/>
              </w:rPr>
              <w:t>0</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5AE2AFC1" w14:textId="77777777" w:rsidR="00F05C35" w:rsidRPr="00274F59" w:rsidRDefault="00F05C35" w:rsidP="00F05C35">
            <w:pPr>
              <w:spacing w:after="0" w:line="240" w:lineRule="auto"/>
              <w:jc w:val="center"/>
              <w:rPr>
                <w:rFonts w:eastAsia="Times New Roman" w:cstheme="minorHAnsi"/>
                <w:color w:val="000000"/>
                <w:lang w:eastAsia="en-AU"/>
              </w:rPr>
            </w:pPr>
            <w:r w:rsidRPr="00ED3B07">
              <w:rPr>
                <w:rFonts w:eastAsia="Times New Roman" w:cstheme="minorHAnsi"/>
                <w:color w:val="000000"/>
                <w:lang w:eastAsia="en-AU"/>
              </w:rPr>
              <w:t>0%</w:t>
            </w:r>
          </w:p>
        </w:tc>
        <w:tc>
          <w:tcPr>
            <w:tcW w:w="1282" w:type="pct"/>
            <w:tcBorders>
              <w:top w:val="single" w:sz="4" w:space="0" w:color="auto"/>
              <w:left w:val="nil"/>
              <w:bottom w:val="single" w:sz="4" w:space="0" w:color="auto"/>
              <w:right w:val="single" w:sz="4" w:space="0" w:color="auto"/>
            </w:tcBorders>
            <w:shd w:val="clear" w:color="auto" w:fill="auto"/>
          </w:tcPr>
          <w:p w14:paraId="457D77D3" w14:textId="77777777" w:rsidR="00F05C35" w:rsidRPr="00274F59" w:rsidRDefault="00F05C35" w:rsidP="00F05C35">
            <w:pPr>
              <w:spacing w:after="0" w:line="240" w:lineRule="auto"/>
              <w:jc w:val="center"/>
              <w:rPr>
                <w:rFonts w:eastAsia="Times New Roman" w:cstheme="minorHAnsi"/>
                <w:color w:val="000000"/>
                <w:lang w:eastAsia="en-AU"/>
              </w:rPr>
            </w:pPr>
            <w:r w:rsidRPr="00ED3B07">
              <w:rPr>
                <w:rFonts w:eastAsia="Times New Roman" w:cstheme="minorHAnsi"/>
                <w:color w:val="000000"/>
                <w:lang w:eastAsia="en-AU"/>
              </w:rPr>
              <w:t>1%</w:t>
            </w:r>
          </w:p>
        </w:tc>
      </w:tr>
      <w:tr w:rsidR="00F05C35" w:rsidRPr="00274F59" w14:paraId="0CCC87FE"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0B49F369" w14:textId="77777777" w:rsidR="00F05C35" w:rsidRPr="00274F59" w:rsidRDefault="00F05C35" w:rsidP="00F05C35">
            <w:pPr>
              <w:spacing w:after="0" w:line="240" w:lineRule="auto"/>
              <w:rPr>
                <w:rFonts w:eastAsia="Times New Roman" w:cstheme="minorHAnsi"/>
                <w:color w:val="000000"/>
                <w:lang w:eastAsia="en-AU"/>
              </w:rPr>
            </w:pPr>
            <w:r w:rsidRPr="00274F59">
              <w:rPr>
                <w:rFonts w:eastAsia="Times New Roman" w:cstheme="minorHAnsi"/>
                <w:b/>
                <w:color w:val="000000"/>
                <w:lang w:eastAsia="en-AU"/>
              </w:rPr>
              <w:t>Total</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2F0BABFB" w14:textId="77777777" w:rsidR="00F05C35" w:rsidRPr="00274F59" w:rsidRDefault="00F05C35" w:rsidP="00F05C35">
            <w:pPr>
              <w:spacing w:after="0" w:line="240" w:lineRule="auto"/>
              <w:jc w:val="center"/>
              <w:rPr>
                <w:rFonts w:eastAsia="Times New Roman" w:cstheme="minorHAnsi"/>
                <w:color w:val="000000"/>
                <w:lang w:eastAsia="en-AU"/>
              </w:rPr>
            </w:pP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6DD195CC" w14:textId="77777777" w:rsidR="00F05C35" w:rsidRPr="00274F59" w:rsidRDefault="00F05C35" w:rsidP="00F05C35">
            <w:pPr>
              <w:spacing w:after="0" w:line="240" w:lineRule="auto"/>
              <w:jc w:val="center"/>
              <w:rPr>
                <w:rFonts w:eastAsia="Times New Roman" w:cstheme="minorHAnsi"/>
                <w:color w:val="000000"/>
                <w:lang w:eastAsia="en-AU"/>
              </w:rPr>
            </w:pPr>
          </w:p>
        </w:tc>
        <w:tc>
          <w:tcPr>
            <w:tcW w:w="1282" w:type="pct"/>
            <w:tcBorders>
              <w:top w:val="single" w:sz="4" w:space="0" w:color="auto"/>
              <w:left w:val="nil"/>
              <w:bottom w:val="single" w:sz="4" w:space="0" w:color="auto"/>
              <w:right w:val="single" w:sz="4" w:space="0" w:color="auto"/>
            </w:tcBorders>
            <w:shd w:val="clear" w:color="auto" w:fill="auto"/>
          </w:tcPr>
          <w:p w14:paraId="1C6C963E" w14:textId="77777777" w:rsidR="00F05C35" w:rsidRPr="00274F59" w:rsidRDefault="00F05C35" w:rsidP="00F05C35">
            <w:pPr>
              <w:spacing w:after="0" w:line="240" w:lineRule="auto"/>
              <w:jc w:val="center"/>
              <w:rPr>
                <w:rFonts w:eastAsia="Times New Roman" w:cstheme="minorHAnsi"/>
                <w:color w:val="000000"/>
                <w:lang w:eastAsia="en-AU"/>
              </w:rPr>
            </w:pPr>
          </w:p>
        </w:tc>
      </w:tr>
      <w:tr w:rsidR="00F05C35" w:rsidRPr="00274F59" w14:paraId="69A49208"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1D89C8FB" w14:textId="77777777" w:rsidR="00F05C35" w:rsidRPr="00274F59"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No</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49F01761" w14:textId="77777777" w:rsidR="00F05C35" w:rsidRPr="00274F59"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46</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1ABDC80C" w14:textId="77777777" w:rsidR="00F05C35" w:rsidRPr="00274F59"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61%</w:t>
            </w:r>
          </w:p>
        </w:tc>
        <w:tc>
          <w:tcPr>
            <w:tcW w:w="1282" w:type="pct"/>
            <w:tcBorders>
              <w:top w:val="single" w:sz="4" w:space="0" w:color="auto"/>
              <w:left w:val="nil"/>
              <w:bottom w:val="single" w:sz="4" w:space="0" w:color="auto"/>
              <w:right w:val="single" w:sz="4" w:space="0" w:color="auto"/>
            </w:tcBorders>
            <w:shd w:val="clear" w:color="auto" w:fill="auto"/>
          </w:tcPr>
          <w:p w14:paraId="7DB025BC" w14:textId="77777777" w:rsidR="00F05C35" w:rsidRPr="00274F59"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78%</w:t>
            </w:r>
          </w:p>
        </w:tc>
      </w:tr>
      <w:tr w:rsidR="00F05C35" w:rsidRPr="00274F59" w14:paraId="6392566D"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69833D1B" w14:textId="77777777" w:rsidR="00F05C35" w:rsidRPr="00274F59" w:rsidRDefault="00F05C35" w:rsidP="00F05C35">
            <w:pPr>
              <w:spacing w:after="0" w:line="240" w:lineRule="auto"/>
              <w:rPr>
                <w:rFonts w:eastAsia="Times New Roman" w:cstheme="minorHAnsi"/>
                <w:color w:val="000000"/>
                <w:lang w:eastAsia="en-AU"/>
              </w:rPr>
            </w:pPr>
            <w:r>
              <w:rPr>
                <w:rFonts w:eastAsia="Times New Roman" w:cstheme="minorHAnsi"/>
                <w:color w:val="000000"/>
                <w:lang w:eastAsia="en-AU"/>
              </w:rPr>
              <w:t>Yes</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6ACC2CD7" w14:textId="77777777" w:rsidR="00F05C35" w:rsidRPr="00274F59"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29</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35E133DC" w14:textId="77777777" w:rsidR="00F05C35" w:rsidRPr="00274F59"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39%</w:t>
            </w:r>
          </w:p>
        </w:tc>
        <w:tc>
          <w:tcPr>
            <w:tcW w:w="1282" w:type="pct"/>
            <w:tcBorders>
              <w:top w:val="single" w:sz="4" w:space="0" w:color="auto"/>
              <w:left w:val="nil"/>
              <w:bottom w:val="single" w:sz="4" w:space="0" w:color="auto"/>
              <w:right w:val="single" w:sz="4" w:space="0" w:color="auto"/>
            </w:tcBorders>
            <w:shd w:val="clear" w:color="auto" w:fill="auto"/>
          </w:tcPr>
          <w:p w14:paraId="1B8F4D39" w14:textId="77777777" w:rsidR="00F05C35" w:rsidRPr="00274F59"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22%</w:t>
            </w:r>
          </w:p>
        </w:tc>
      </w:tr>
      <w:tr w:rsidR="00F05C35" w:rsidRPr="00274F59" w14:paraId="4DCFB3F7" w14:textId="77777777" w:rsidTr="00005966">
        <w:trPr>
          <w:trHeight w:val="196"/>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tcPr>
          <w:p w14:paraId="000A81D2" w14:textId="77777777" w:rsidR="00F05C35" w:rsidRPr="00274F59" w:rsidRDefault="00F05C35" w:rsidP="00F05C35">
            <w:pPr>
              <w:spacing w:after="0" w:line="240" w:lineRule="auto"/>
              <w:rPr>
                <w:rFonts w:eastAsia="Times New Roman" w:cstheme="minorHAnsi"/>
                <w:color w:val="000000"/>
                <w:lang w:eastAsia="en-AU"/>
              </w:rPr>
            </w:pPr>
            <w:r w:rsidRPr="00274F59">
              <w:rPr>
                <w:rFonts w:eastAsia="Times New Roman" w:cstheme="minorHAnsi"/>
                <w:color w:val="000000"/>
                <w:lang w:eastAsia="en-AU"/>
              </w:rPr>
              <w:lastRenderedPageBreak/>
              <w:t>unknown</w:t>
            </w:r>
          </w:p>
        </w:tc>
        <w:tc>
          <w:tcPr>
            <w:tcW w:w="483" w:type="pct"/>
            <w:tcBorders>
              <w:top w:val="single" w:sz="4" w:space="0" w:color="auto"/>
              <w:left w:val="nil"/>
              <w:bottom w:val="single" w:sz="4" w:space="0" w:color="auto"/>
              <w:right w:val="single" w:sz="4" w:space="0" w:color="auto"/>
            </w:tcBorders>
            <w:shd w:val="clear" w:color="auto" w:fill="auto"/>
            <w:noWrap/>
            <w:vAlign w:val="bottom"/>
          </w:tcPr>
          <w:p w14:paraId="2E23102F" w14:textId="77777777" w:rsidR="00F05C35" w:rsidRPr="00274F59"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0</w:t>
            </w:r>
          </w:p>
        </w:tc>
        <w:tc>
          <w:tcPr>
            <w:tcW w:w="1283" w:type="pct"/>
            <w:tcBorders>
              <w:top w:val="single" w:sz="4" w:space="0" w:color="auto"/>
              <w:left w:val="nil"/>
              <w:bottom w:val="single" w:sz="4" w:space="0" w:color="auto"/>
              <w:right w:val="single" w:sz="4" w:space="0" w:color="auto"/>
            </w:tcBorders>
            <w:shd w:val="clear" w:color="auto" w:fill="auto"/>
            <w:noWrap/>
            <w:vAlign w:val="bottom"/>
          </w:tcPr>
          <w:p w14:paraId="1230AC14" w14:textId="77777777" w:rsidR="00F05C35" w:rsidRPr="00274F59"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0%</w:t>
            </w:r>
          </w:p>
        </w:tc>
        <w:tc>
          <w:tcPr>
            <w:tcW w:w="1282" w:type="pct"/>
            <w:tcBorders>
              <w:top w:val="single" w:sz="4" w:space="0" w:color="auto"/>
              <w:left w:val="nil"/>
              <w:bottom w:val="single" w:sz="4" w:space="0" w:color="auto"/>
              <w:right w:val="single" w:sz="4" w:space="0" w:color="auto"/>
            </w:tcBorders>
            <w:shd w:val="clear" w:color="auto" w:fill="auto"/>
          </w:tcPr>
          <w:p w14:paraId="70462393" w14:textId="77777777" w:rsidR="00F05C35" w:rsidRPr="00274F59" w:rsidRDefault="00F05C35" w:rsidP="00F05C35">
            <w:pPr>
              <w:spacing w:after="0" w:line="240" w:lineRule="auto"/>
              <w:jc w:val="center"/>
              <w:rPr>
                <w:rFonts w:eastAsia="Times New Roman" w:cstheme="minorHAnsi"/>
                <w:color w:val="000000"/>
                <w:lang w:eastAsia="en-AU"/>
              </w:rPr>
            </w:pPr>
            <w:r w:rsidRPr="00274F59">
              <w:rPr>
                <w:rFonts w:eastAsia="Times New Roman" w:cstheme="minorHAnsi"/>
                <w:color w:val="000000"/>
                <w:lang w:eastAsia="en-AU"/>
              </w:rPr>
              <w:t>1%</w:t>
            </w:r>
          </w:p>
        </w:tc>
      </w:tr>
    </w:tbl>
    <w:p w14:paraId="3437E46C" w14:textId="77777777" w:rsidR="00D10BDE" w:rsidRDefault="00D10BDE">
      <w:pPr>
        <w:spacing w:line="276" w:lineRule="auto"/>
        <w:rPr>
          <w:b/>
          <w:color w:val="6B2976"/>
          <w:sz w:val="30"/>
          <w:szCs w:val="30"/>
        </w:rPr>
      </w:pPr>
      <w:bookmarkStart w:id="376" w:name="_Toc68615396"/>
      <w:bookmarkStart w:id="377" w:name="_Toc68616755"/>
      <w:r>
        <w:br w:type="page"/>
      </w:r>
    </w:p>
    <w:p w14:paraId="5F42C6F8" w14:textId="77777777" w:rsidR="00FD14C3" w:rsidRDefault="00FD14C3" w:rsidP="00A332B8">
      <w:pPr>
        <w:pStyle w:val="Heading3"/>
        <w:numPr>
          <w:ilvl w:val="1"/>
          <w:numId w:val="23"/>
        </w:numPr>
        <w:autoSpaceDE w:val="0"/>
        <w:autoSpaceDN w:val="0"/>
        <w:adjustRightInd w:val="0"/>
        <w:spacing w:line="276" w:lineRule="auto"/>
        <w:ind w:left="861"/>
      </w:pPr>
      <w:r>
        <w:lastRenderedPageBreak/>
        <w:t>Appendix 2: NDIS service delivery staff survey results</w:t>
      </w:r>
      <w:bookmarkEnd w:id="374"/>
      <w:bookmarkEnd w:id="375"/>
      <w:bookmarkEnd w:id="376"/>
      <w:bookmarkEnd w:id="377"/>
    </w:p>
    <w:p w14:paraId="1FD7F9BA" w14:textId="7EF0C37B" w:rsidR="00FD14C3" w:rsidRDefault="00FD14C3" w:rsidP="00FD14C3">
      <w:pPr>
        <w:pStyle w:val="Caption"/>
      </w:pPr>
      <w:bookmarkStart w:id="378" w:name="_Toc82519366"/>
      <w:r>
        <w:t xml:space="preserve">Table </w:t>
      </w:r>
      <w:r>
        <w:fldChar w:fldCharType="begin"/>
      </w:r>
      <w:r>
        <w:instrText xml:space="preserve"> SEQ Table \* ARABIC </w:instrText>
      </w:r>
      <w:r>
        <w:fldChar w:fldCharType="separate"/>
      </w:r>
      <w:r w:rsidR="000D2F8C">
        <w:rPr>
          <w:noProof/>
        </w:rPr>
        <w:t>10</w:t>
      </w:r>
      <w:r>
        <w:rPr>
          <w:noProof/>
        </w:rPr>
        <w:fldChar w:fldCharType="end"/>
      </w:r>
      <w:r>
        <w:t>: NDIS service delivery staff respondent characteristics</w:t>
      </w:r>
      <w:bookmarkEnd w:id="378"/>
    </w:p>
    <w:tbl>
      <w:tblPr>
        <w:tblW w:w="5000" w:type="pct"/>
        <w:tblLook w:val="04A0" w:firstRow="1" w:lastRow="0" w:firstColumn="1" w:lastColumn="0" w:noHBand="0" w:noVBand="1"/>
        <w:tblCaption w:val="NDIS service delivery staff respondent characteristics"/>
        <w:tblDescription w:val="Table with 46 rows and 3 columns. This table details the characteristics of NDIS service delivery staff who completed the online survey."/>
      </w:tblPr>
      <w:tblGrid>
        <w:gridCol w:w="6528"/>
        <w:gridCol w:w="1244"/>
        <w:gridCol w:w="1244"/>
      </w:tblGrid>
      <w:tr w:rsidR="0071377D" w:rsidRPr="00384A23" w14:paraId="50AF7A32" w14:textId="77777777" w:rsidTr="0077618B">
        <w:trPr>
          <w:trHeight w:val="203"/>
          <w:tblHeader/>
        </w:trPr>
        <w:tc>
          <w:tcPr>
            <w:tcW w:w="3666" w:type="pct"/>
            <w:tcBorders>
              <w:top w:val="single" w:sz="4" w:space="0" w:color="auto"/>
              <w:left w:val="single" w:sz="4" w:space="0" w:color="auto"/>
              <w:bottom w:val="single" w:sz="4" w:space="0" w:color="auto"/>
              <w:right w:val="single" w:sz="4" w:space="0" w:color="auto"/>
            </w:tcBorders>
            <w:noWrap/>
            <w:vAlign w:val="bottom"/>
            <w:hideMark/>
          </w:tcPr>
          <w:p w14:paraId="3B94220C" w14:textId="77777777" w:rsidR="0071377D" w:rsidRPr="00384A23" w:rsidRDefault="00D66F73" w:rsidP="0071377D">
            <w:pPr>
              <w:spacing w:after="0" w:line="240" w:lineRule="auto"/>
              <w:jc w:val="center"/>
              <w:rPr>
                <w:rFonts w:asciiTheme="minorHAnsi" w:eastAsia="Times New Roman" w:hAnsiTheme="minorHAnsi" w:cstheme="minorHAnsi"/>
                <w:b/>
                <w:bCs/>
                <w:color w:val="000000"/>
                <w:lang w:eastAsia="en-AU"/>
              </w:rPr>
            </w:pPr>
            <w:r w:rsidRPr="00D66F73">
              <w:rPr>
                <w:rFonts w:asciiTheme="minorHAnsi" w:eastAsia="Times New Roman" w:hAnsiTheme="minorHAnsi" w:cstheme="minorHAnsi"/>
                <w:b/>
                <w:bCs/>
                <w:color w:val="FEFFFF" w:themeColor="background1"/>
                <w:lang w:eastAsia="en-AU"/>
              </w:rPr>
              <w:t>Blank cell</w:t>
            </w:r>
          </w:p>
        </w:tc>
        <w:tc>
          <w:tcPr>
            <w:tcW w:w="692" w:type="pct"/>
            <w:tcBorders>
              <w:top w:val="single" w:sz="4" w:space="0" w:color="auto"/>
              <w:left w:val="nil"/>
              <w:bottom w:val="single" w:sz="4" w:space="0" w:color="auto"/>
              <w:right w:val="single" w:sz="4" w:space="0" w:color="auto"/>
            </w:tcBorders>
            <w:noWrap/>
            <w:vAlign w:val="bottom"/>
            <w:hideMark/>
          </w:tcPr>
          <w:p w14:paraId="3CEAF928" w14:textId="77777777" w:rsidR="0071377D" w:rsidRPr="00384A23" w:rsidRDefault="0071377D" w:rsidP="0071377D">
            <w:pPr>
              <w:spacing w:after="0" w:line="240" w:lineRule="auto"/>
              <w:jc w:val="center"/>
              <w:rPr>
                <w:rFonts w:asciiTheme="minorHAnsi" w:eastAsia="Times New Roman" w:hAnsiTheme="minorHAnsi" w:cstheme="minorHAnsi"/>
                <w:b/>
                <w:color w:val="000000"/>
                <w:lang w:eastAsia="en-AU"/>
              </w:rPr>
            </w:pPr>
            <w:r w:rsidRPr="00384A23">
              <w:rPr>
                <w:rFonts w:asciiTheme="minorHAnsi" w:eastAsia="Times New Roman" w:hAnsiTheme="minorHAnsi" w:cstheme="minorHAnsi"/>
                <w:b/>
                <w:color w:val="000000"/>
                <w:lang w:eastAsia="en-AU"/>
              </w:rPr>
              <w:t>N</w:t>
            </w:r>
            <w:r>
              <w:rPr>
                <w:rFonts w:asciiTheme="minorHAnsi" w:eastAsia="Times New Roman" w:hAnsiTheme="minorHAnsi" w:cstheme="minorHAnsi"/>
                <w:b/>
                <w:color w:val="000000"/>
                <w:lang w:eastAsia="en-AU"/>
              </w:rPr>
              <w:t>=142</w:t>
            </w:r>
          </w:p>
        </w:tc>
        <w:tc>
          <w:tcPr>
            <w:tcW w:w="642" w:type="pct"/>
            <w:tcBorders>
              <w:top w:val="single" w:sz="4" w:space="0" w:color="auto"/>
              <w:left w:val="nil"/>
              <w:bottom w:val="single" w:sz="4" w:space="0" w:color="auto"/>
              <w:right w:val="single" w:sz="4" w:space="0" w:color="auto"/>
            </w:tcBorders>
            <w:noWrap/>
            <w:vAlign w:val="bottom"/>
            <w:hideMark/>
          </w:tcPr>
          <w:p w14:paraId="1D65425C" w14:textId="77777777" w:rsidR="0071377D" w:rsidRPr="00384A23" w:rsidRDefault="0071377D" w:rsidP="0071377D">
            <w:pPr>
              <w:spacing w:after="0" w:line="240" w:lineRule="auto"/>
              <w:jc w:val="center"/>
              <w:rPr>
                <w:rFonts w:asciiTheme="minorHAnsi" w:eastAsia="Times New Roman" w:hAnsiTheme="minorHAnsi" w:cstheme="minorHAnsi"/>
                <w:b/>
                <w:color w:val="000000"/>
                <w:lang w:eastAsia="en-AU"/>
              </w:rPr>
            </w:pPr>
            <w:r w:rsidRPr="00384A23">
              <w:rPr>
                <w:rFonts w:asciiTheme="minorHAnsi" w:eastAsia="Times New Roman" w:hAnsiTheme="minorHAnsi" w:cstheme="minorHAnsi"/>
                <w:b/>
                <w:color w:val="000000"/>
                <w:lang w:eastAsia="en-AU"/>
              </w:rPr>
              <w:t>%</w:t>
            </w:r>
          </w:p>
        </w:tc>
      </w:tr>
      <w:tr w:rsidR="0071377D" w:rsidRPr="00384A23" w14:paraId="1BD2CE95" w14:textId="77777777" w:rsidTr="000C292A">
        <w:trPr>
          <w:trHeight w:val="203"/>
        </w:trPr>
        <w:tc>
          <w:tcPr>
            <w:tcW w:w="3666" w:type="pct"/>
            <w:tcBorders>
              <w:top w:val="nil"/>
              <w:left w:val="single" w:sz="4" w:space="0" w:color="auto"/>
              <w:bottom w:val="single" w:sz="4" w:space="0" w:color="auto"/>
              <w:right w:val="single" w:sz="4" w:space="0" w:color="auto"/>
            </w:tcBorders>
            <w:shd w:val="clear" w:color="auto" w:fill="E9E9E9" w:themeFill="text1" w:themeFillTint="33"/>
            <w:vAlign w:val="bottom"/>
            <w:hideMark/>
          </w:tcPr>
          <w:p w14:paraId="76EFA188" w14:textId="77777777" w:rsidR="0071377D" w:rsidRPr="00384A23" w:rsidRDefault="00F36B70" w:rsidP="0071377D">
            <w:pPr>
              <w:spacing w:after="0" w:line="240" w:lineRule="auto"/>
              <w:rPr>
                <w:rFonts w:asciiTheme="minorHAnsi" w:eastAsia="Times New Roman" w:hAnsiTheme="minorHAnsi" w:cstheme="minorHAnsi"/>
                <w:b/>
                <w:bCs/>
                <w:color w:val="000000"/>
                <w:lang w:eastAsia="en-AU"/>
              </w:rPr>
            </w:pPr>
            <w:r w:rsidRPr="00F36B70">
              <w:rPr>
                <w:rFonts w:asciiTheme="minorHAnsi" w:eastAsia="Times New Roman" w:hAnsiTheme="minorHAnsi" w:cstheme="minorHAnsi"/>
                <w:b/>
                <w:bCs/>
                <w:lang w:eastAsia="en-AU"/>
              </w:rPr>
              <w:t>NDIS role</w:t>
            </w:r>
          </w:p>
        </w:tc>
        <w:tc>
          <w:tcPr>
            <w:tcW w:w="692" w:type="pct"/>
            <w:tcBorders>
              <w:top w:val="nil"/>
              <w:left w:val="nil"/>
              <w:bottom w:val="single" w:sz="4" w:space="0" w:color="auto"/>
              <w:right w:val="single" w:sz="4" w:space="0" w:color="auto"/>
            </w:tcBorders>
            <w:shd w:val="clear" w:color="auto" w:fill="E9E9E9" w:themeFill="text1" w:themeFillTint="33"/>
            <w:noWrap/>
            <w:vAlign w:val="bottom"/>
            <w:hideMark/>
          </w:tcPr>
          <w:p w14:paraId="6214E8A6" w14:textId="77777777" w:rsidR="0071377D" w:rsidRPr="00384A23" w:rsidRDefault="00F36B70" w:rsidP="0071377D">
            <w:pPr>
              <w:rPr>
                <w:rFonts w:asciiTheme="minorHAnsi" w:eastAsia="Times New Roman" w:hAnsiTheme="minorHAnsi" w:cstheme="minorHAnsi"/>
                <w:b/>
                <w:bCs/>
                <w:color w:val="000000"/>
                <w:lang w:eastAsia="en-AU"/>
              </w:rPr>
            </w:pPr>
            <w:r w:rsidRPr="00F36B70">
              <w:rPr>
                <w:rFonts w:asciiTheme="minorHAnsi" w:eastAsia="Times New Roman" w:hAnsiTheme="minorHAnsi" w:cstheme="minorHAnsi"/>
                <w:b/>
                <w:bCs/>
                <w:color w:val="E9E9E9" w:themeColor="text1" w:themeTint="33"/>
                <w:lang w:eastAsia="en-AU"/>
              </w:rPr>
              <w:t>Blank cell</w:t>
            </w:r>
          </w:p>
        </w:tc>
        <w:tc>
          <w:tcPr>
            <w:tcW w:w="642" w:type="pct"/>
            <w:tcBorders>
              <w:top w:val="nil"/>
              <w:left w:val="nil"/>
              <w:bottom w:val="single" w:sz="4" w:space="0" w:color="auto"/>
              <w:right w:val="single" w:sz="4" w:space="0" w:color="auto"/>
            </w:tcBorders>
            <w:shd w:val="clear" w:color="auto" w:fill="E9E9E9" w:themeFill="text1" w:themeFillTint="33"/>
            <w:noWrap/>
            <w:vAlign w:val="bottom"/>
            <w:hideMark/>
          </w:tcPr>
          <w:p w14:paraId="572E0716" w14:textId="77777777" w:rsidR="0071377D" w:rsidRPr="00384A23" w:rsidRDefault="00F36B70" w:rsidP="0071377D">
            <w:pPr>
              <w:spacing w:after="0"/>
              <w:rPr>
                <w:rFonts w:asciiTheme="minorHAnsi" w:hAnsiTheme="minorHAnsi" w:cstheme="minorHAnsi"/>
                <w:lang w:eastAsia="en-AU"/>
              </w:rPr>
            </w:pPr>
            <w:r w:rsidRPr="00F36B70">
              <w:rPr>
                <w:rFonts w:asciiTheme="minorHAnsi" w:eastAsia="Times New Roman" w:hAnsiTheme="minorHAnsi" w:cstheme="minorHAnsi"/>
                <w:b/>
                <w:bCs/>
                <w:color w:val="E9E9E9" w:themeColor="text1" w:themeTint="33"/>
                <w:lang w:eastAsia="en-AU"/>
              </w:rPr>
              <w:t>Blank cell</w:t>
            </w:r>
          </w:p>
        </w:tc>
      </w:tr>
      <w:tr w:rsidR="0071377D" w:rsidRPr="00384A23" w14:paraId="610A688C" w14:textId="77777777" w:rsidTr="0077618B">
        <w:trPr>
          <w:trHeight w:val="203"/>
        </w:trPr>
        <w:tc>
          <w:tcPr>
            <w:tcW w:w="3666" w:type="pct"/>
            <w:tcBorders>
              <w:top w:val="nil"/>
              <w:left w:val="single" w:sz="4" w:space="0" w:color="auto"/>
              <w:bottom w:val="single" w:sz="4" w:space="0" w:color="auto"/>
              <w:right w:val="single" w:sz="4" w:space="0" w:color="auto"/>
            </w:tcBorders>
            <w:noWrap/>
            <w:vAlign w:val="bottom"/>
            <w:hideMark/>
          </w:tcPr>
          <w:p w14:paraId="014BD9B6"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LAC/Partner in the community</w:t>
            </w:r>
          </w:p>
        </w:tc>
        <w:tc>
          <w:tcPr>
            <w:tcW w:w="692" w:type="pct"/>
            <w:tcBorders>
              <w:top w:val="nil"/>
              <w:left w:val="nil"/>
              <w:bottom w:val="single" w:sz="4" w:space="0" w:color="auto"/>
              <w:right w:val="single" w:sz="4" w:space="0" w:color="auto"/>
            </w:tcBorders>
            <w:noWrap/>
            <w:vAlign w:val="bottom"/>
            <w:hideMark/>
          </w:tcPr>
          <w:p w14:paraId="55EBDBB4"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71</w:t>
            </w:r>
          </w:p>
        </w:tc>
        <w:tc>
          <w:tcPr>
            <w:tcW w:w="642" w:type="pct"/>
            <w:tcBorders>
              <w:top w:val="nil"/>
              <w:left w:val="nil"/>
              <w:bottom w:val="single" w:sz="4" w:space="0" w:color="auto"/>
              <w:right w:val="single" w:sz="4" w:space="0" w:color="auto"/>
            </w:tcBorders>
            <w:noWrap/>
            <w:vAlign w:val="bottom"/>
            <w:hideMark/>
          </w:tcPr>
          <w:p w14:paraId="54587842"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50%</w:t>
            </w:r>
          </w:p>
        </w:tc>
      </w:tr>
      <w:tr w:rsidR="0071377D" w:rsidRPr="00384A23" w14:paraId="35FDC7BA" w14:textId="77777777" w:rsidTr="0077618B">
        <w:trPr>
          <w:trHeight w:val="203"/>
        </w:trPr>
        <w:tc>
          <w:tcPr>
            <w:tcW w:w="3666" w:type="pct"/>
            <w:tcBorders>
              <w:top w:val="nil"/>
              <w:left w:val="single" w:sz="4" w:space="0" w:color="auto"/>
              <w:bottom w:val="single" w:sz="4" w:space="0" w:color="auto"/>
              <w:right w:val="single" w:sz="4" w:space="0" w:color="auto"/>
            </w:tcBorders>
            <w:noWrap/>
            <w:vAlign w:val="bottom"/>
            <w:hideMark/>
          </w:tcPr>
          <w:p w14:paraId="6759A444"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NDIA Planner and/or Delegate</w:t>
            </w:r>
          </w:p>
        </w:tc>
        <w:tc>
          <w:tcPr>
            <w:tcW w:w="692" w:type="pct"/>
            <w:tcBorders>
              <w:top w:val="nil"/>
              <w:left w:val="nil"/>
              <w:bottom w:val="single" w:sz="4" w:space="0" w:color="auto"/>
              <w:right w:val="single" w:sz="4" w:space="0" w:color="auto"/>
            </w:tcBorders>
            <w:noWrap/>
            <w:vAlign w:val="bottom"/>
            <w:hideMark/>
          </w:tcPr>
          <w:p w14:paraId="74FFA3A2"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62</w:t>
            </w:r>
          </w:p>
        </w:tc>
        <w:tc>
          <w:tcPr>
            <w:tcW w:w="642" w:type="pct"/>
            <w:tcBorders>
              <w:top w:val="nil"/>
              <w:left w:val="nil"/>
              <w:bottom w:val="single" w:sz="4" w:space="0" w:color="auto"/>
              <w:right w:val="single" w:sz="4" w:space="0" w:color="auto"/>
            </w:tcBorders>
            <w:noWrap/>
            <w:vAlign w:val="bottom"/>
            <w:hideMark/>
          </w:tcPr>
          <w:p w14:paraId="0E358361"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44%</w:t>
            </w:r>
          </w:p>
        </w:tc>
      </w:tr>
      <w:tr w:rsidR="0071377D" w:rsidRPr="00384A23" w14:paraId="2A962D10" w14:textId="77777777" w:rsidTr="0077618B">
        <w:trPr>
          <w:trHeight w:val="203"/>
        </w:trPr>
        <w:tc>
          <w:tcPr>
            <w:tcW w:w="3666" w:type="pct"/>
            <w:tcBorders>
              <w:top w:val="nil"/>
              <w:left w:val="single" w:sz="4" w:space="0" w:color="auto"/>
              <w:bottom w:val="single" w:sz="4" w:space="0" w:color="auto"/>
              <w:right w:val="single" w:sz="4" w:space="0" w:color="auto"/>
            </w:tcBorders>
            <w:noWrap/>
            <w:vAlign w:val="bottom"/>
            <w:hideMark/>
          </w:tcPr>
          <w:p w14:paraId="63E3F9D8"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Subject Matter Expert in Employment</w:t>
            </w:r>
          </w:p>
        </w:tc>
        <w:tc>
          <w:tcPr>
            <w:tcW w:w="692" w:type="pct"/>
            <w:tcBorders>
              <w:top w:val="nil"/>
              <w:left w:val="nil"/>
              <w:bottom w:val="single" w:sz="4" w:space="0" w:color="auto"/>
              <w:right w:val="single" w:sz="4" w:space="0" w:color="auto"/>
            </w:tcBorders>
            <w:noWrap/>
            <w:vAlign w:val="bottom"/>
            <w:hideMark/>
          </w:tcPr>
          <w:p w14:paraId="3BF4B40D"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9</w:t>
            </w:r>
          </w:p>
        </w:tc>
        <w:tc>
          <w:tcPr>
            <w:tcW w:w="642" w:type="pct"/>
            <w:tcBorders>
              <w:top w:val="nil"/>
              <w:left w:val="nil"/>
              <w:bottom w:val="single" w:sz="4" w:space="0" w:color="auto"/>
              <w:right w:val="single" w:sz="4" w:space="0" w:color="auto"/>
            </w:tcBorders>
            <w:noWrap/>
            <w:vAlign w:val="bottom"/>
            <w:hideMark/>
          </w:tcPr>
          <w:p w14:paraId="35AC35BC"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6%</w:t>
            </w:r>
          </w:p>
        </w:tc>
      </w:tr>
      <w:tr w:rsidR="0071377D" w:rsidRPr="00384A23" w14:paraId="16DEB2DD" w14:textId="77777777" w:rsidTr="0077618B">
        <w:trPr>
          <w:trHeight w:val="203"/>
        </w:trPr>
        <w:tc>
          <w:tcPr>
            <w:tcW w:w="3666" w:type="pct"/>
            <w:tcBorders>
              <w:top w:val="nil"/>
              <w:left w:val="single" w:sz="4" w:space="0" w:color="auto"/>
              <w:bottom w:val="single" w:sz="4" w:space="0" w:color="auto"/>
              <w:right w:val="single" w:sz="4" w:space="0" w:color="auto"/>
            </w:tcBorders>
            <w:shd w:val="clear" w:color="auto" w:fill="E7E6E6"/>
            <w:vAlign w:val="bottom"/>
            <w:hideMark/>
          </w:tcPr>
          <w:p w14:paraId="5E4B8864" w14:textId="77777777" w:rsidR="0071377D" w:rsidRPr="00384A23" w:rsidRDefault="0071377D" w:rsidP="0071377D">
            <w:pPr>
              <w:spacing w:after="0" w:line="240" w:lineRule="auto"/>
              <w:rPr>
                <w:rFonts w:asciiTheme="minorHAnsi" w:eastAsia="Times New Roman" w:hAnsiTheme="minorHAnsi" w:cstheme="minorHAnsi"/>
                <w:b/>
                <w:bCs/>
                <w:color w:val="000000"/>
                <w:lang w:eastAsia="en-AU"/>
              </w:rPr>
            </w:pPr>
            <w:r w:rsidRPr="00384A23">
              <w:rPr>
                <w:rFonts w:asciiTheme="minorHAnsi" w:eastAsia="Times New Roman" w:hAnsiTheme="minorHAnsi" w:cstheme="minorHAnsi"/>
                <w:b/>
                <w:bCs/>
                <w:color w:val="000000"/>
                <w:lang w:eastAsia="en-AU"/>
              </w:rPr>
              <w:t>Working with NDIS cohorts</w:t>
            </w:r>
          </w:p>
        </w:tc>
        <w:tc>
          <w:tcPr>
            <w:tcW w:w="692" w:type="pct"/>
            <w:tcBorders>
              <w:top w:val="nil"/>
              <w:left w:val="nil"/>
              <w:bottom w:val="single" w:sz="4" w:space="0" w:color="auto"/>
              <w:right w:val="single" w:sz="4" w:space="0" w:color="auto"/>
            </w:tcBorders>
            <w:shd w:val="clear" w:color="auto" w:fill="E7E6E6"/>
            <w:noWrap/>
            <w:vAlign w:val="bottom"/>
            <w:hideMark/>
          </w:tcPr>
          <w:p w14:paraId="12BC4C68" w14:textId="77777777" w:rsidR="0071377D" w:rsidRPr="00384A23" w:rsidRDefault="00F36B70" w:rsidP="0071377D">
            <w:pPr>
              <w:rPr>
                <w:rFonts w:asciiTheme="minorHAnsi" w:eastAsia="Times New Roman" w:hAnsiTheme="minorHAnsi" w:cstheme="minorHAnsi"/>
                <w:b/>
                <w:bCs/>
                <w:color w:val="000000"/>
                <w:lang w:eastAsia="en-AU"/>
              </w:rPr>
            </w:pPr>
            <w:r w:rsidRPr="00F36B70">
              <w:rPr>
                <w:rFonts w:asciiTheme="minorHAnsi" w:eastAsia="Times New Roman" w:hAnsiTheme="minorHAnsi" w:cstheme="minorHAnsi"/>
                <w:b/>
                <w:bCs/>
                <w:color w:val="E9E9E9" w:themeColor="text1" w:themeTint="33"/>
                <w:lang w:eastAsia="en-AU"/>
              </w:rPr>
              <w:t>Blank cell</w:t>
            </w:r>
          </w:p>
        </w:tc>
        <w:tc>
          <w:tcPr>
            <w:tcW w:w="642" w:type="pct"/>
            <w:tcBorders>
              <w:top w:val="nil"/>
              <w:left w:val="nil"/>
              <w:bottom w:val="single" w:sz="4" w:space="0" w:color="auto"/>
              <w:right w:val="single" w:sz="4" w:space="0" w:color="auto"/>
            </w:tcBorders>
            <w:shd w:val="clear" w:color="auto" w:fill="E7E6E6"/>
            <w:noWrap/>
            <w:vAlign w:val="bottom"/>
            <w:hideMark/>
          </w:tcPr>
          <w:p w14:paraId="5CCBF0B8" w14:textId="77777777" w:rsidR="0071377D" w:rsidRPr="00384A23" w:rsidRDefault="00F36B70" w:rsidP="0071377D">
            <w:pPr>
              <w:spacing w:after="0"/>
              <w:rPr>
                <w:rFonts w:asciiTheme="minorHAnsi" w:hAnsiTheme="minorHAnsi" w:cstheme="minorHAnsi"/>
                <w:lang w:eastAsia="en-AU"/>
              </w:rPr>
            </w:pPr>
            <w:r w:rsidRPr="00F36B70">
              <w:rPr>
                <w:rFonts w:asciiTheme="minorHAnsi" w:eastAsia="Times New Roman" w:hAnsiTheme="minorHAnsi" w:cstheme="minorHAnsi"/>
                <w:b/>
                <w:bCs/>
                <w:color w:val="E9E9E9" w:themeColor="text1" w:themeTint="33"/>
                <w:lang w:eastAsia="en-AU"/>
              </w:rPr>
              <w:t>Blank cell</w:t>
            </w:r>
          </w:p>
        </w:tc>
      </w:tr>
      <w:tr w:rsidR="0071377D" w:rsidRPr="00384A23" w14:paraId="5C7887BC" w14:textId="77777777" w:rsidTr="0077618B">
        <w:trPr>
          <w:trHeight w:val="442"/>
        </w:trPr>
        <w:tc>
          <w:tcPr>
            <w:tcW w:w="3666" w:type="pct"/>
            <w:tcBorders>
              <w:top w:val="nil"/>
              <w:left w:val="single" w:sz="4" w:space="0" w:color="auto"/>
              <w:bottom w:val="single" w:sz="4" w:space="0" w:color="auto"/>
              <w:right w:val="single" w:sz="4" w:space="0" w:color="auto"/>
            </w:tcBorders>
            <w:vAlign w:val="bottom"/>
            <w:hideMark/>
          </w:tcPr>
          <w:p w14:paraId="788090F6" w14:textId="0D208CD0"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 xml:space="preserve">Intellectual disability (including TBI/ABI, and conditions that cause intellectual disability including Down </w:t>
            </w:r>
            <w:r w:rsidR="00AA6843">
              <w:rPr>
                <w:rFonts w:asciiTheme="minorHAnsi" w:eastAsia="Times New Roman" w:hAnsiTheme="minorHAnsi" w:cstheme="minorHAnsi"/>
                <w:color w:val="000000"/>
                <w:lang w:eastAsia="en-AU"/>
              </w:rPr>
              <w:t>s</w:t>
            </w:r>
            <w:r w:rsidRPr="00384A23">
              <w:rPr>
                <w:rFonts w:asciiTheme="minorHAnsi" w:eastAsia="Times New Roman" w:hAnsiTheme="minorHAnsi" w:cstheme="minorHAnsi"/>
                <w:color w:val="000000"/>
                <w:lang w:eastAsia="en-AU"/>
              </w:rPr>
              <w:t>yndrome)</w:t>
            </w:r>
          </w:p>
        </w:tc>
        <w:tc>
          <w:tcPr>
            <w:tcW w:w="692" w:type="pct"/>
            <w:tcBorders>
              <w:top w:val="nil"/>
              <w:left w:val="nil"/>
              <w:bottom w:val="single" w:sz="4" w:space="0" w:color="auto"/>
              <w:right w:val="single" w:sz="4" w:space="0" w:color="auto"/>
            </w:tcBorders>
            <w:noWrap/>
            <w:vAlign w:val="bottom"/>
            <w:hideMark/>
          </w:tcPr>
          <w:p w14:paraId="774634E9"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129</w:t>
            </w:r>
          </w:p>
        </w:tc>
        <w:tc>
          <w:tcPr>
            <w:tcW w:w="642" w:type="pct"/>
            <w:tcBorders>
              <w:top w:val="nil"/>
              <w:left w:val="nil"/>
              <w:bottom w:val="single" w:sz="4" w:space="0" w:color="auto"/>
              <w:right w:val="single" w:sz="4" w:space="0" w:color="auto"/>
            </w:tcBorders>
            <w:noWrap/>
            <w:vAlign w:val="bottom"/>
            <w:hideMark/>
          </w:tcPr>
          <w:p w14:paraId="5B68BF1C"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91%</w:t>
            </w:r>
          </w:p>
        </w:tc>
      </w:tr>
      <w:tr w:rsidR="0071377D" w:rsidRPr="00384A23" w14:paraId="4886C4EA" w14:textId="77777777" w:rsidTr="0077618B">
        <w:trPr>
          <w:trHeight w:val="203"/>
        </w:trPr>
        <w:tc>
          <w:tcPr>
            <w:tcW w:w="3666" w:type="pct"/>
            <w:tcBorders>
              <w:top w:val="nil"/>
              <w:left w:val="single" w:sz="4" w:space="0" w:color="auto"/>
              <w:bottom w:val="single" w:sz="4" w:space="0" w:color="auto"/>
              <w:right w:val="single" w:sz="4" w:space="0" w:color="auto"/>
            </w:tcBorders>
            <w:vAlign w:val="bottom"/>
            <w:hideMark/>
          </w:tcPr>
          <w:p w14:paraId="16FC2D16"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 xml:space="preserve">Autism spectrum </w:t>
            </w:r>
          </w:p>
        </w:tc>
        <w:tc>
          <w:tcPr>
            <w:tcW w:w="692" w:type="pct"/>
            <w:tcBorders>
              <w:top w:val="nil"/>
              <w:left w:val="nil"/>
              <w:bottom w:val="single" w:sz="4" w:space="0" w:color="auto"/>
              <w:right w:val="single" w:sz="4" w:space="0" w:color="auto"/>
            </w:tcBorders>
            <w:noWrap/>
            <w:vAlign w:val="bottom"/>
            <w:hideMark/>
          </w:tcPr>
          <w:p w14:paraId="635A6D25"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129</w:t>
            </w:r>
          </w:p>
        </w:tc>
        <w:tc>
          <w:tcPr>
            <w:tcW w:w="642" w:type="pct"/>
            <w:tcBorders>
              <w:top w:val="nil"/>
              <w:left w:val="nil"/>
              <w:bottom w:val="single" w:sz="4" w:space="0" w:color="auto"/>
              <w:right w:val="single" w:sz="4" w:space="0" w:color="auto"/>
            </w:tcBorders>
            <w:noWrap/>
            <w:vAlign w:val="bottom"/>
            <w:hideMark/>
          </w:tcPr>
          <w:p w14:paraId="1F1A2193"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91%</w:t>
            </w:r>
          </w:p>
        </w:tc>
      </w:tr>
      <w:tr w:rsidR="0071377D" w:rsidRPr="00384A23" w14:paraId="10413678" w14:textId="77777777" w:rsidTr="0077618B">
        <w:trPr>
          <w:trHeight w:val="203"/>
        </w:trPr>
        <w:tc>
          <w:tcPr>
            <w:tcW w:w="3666" w:type="pct"/>
            <w:tcBorders>
              <w:top w:val="nil"/>
              <w:left w:val="single" w:sz="4" w:space="0" w:color="auto"/>
              <w:bottom w:val="single" w:sz="4" w:space="0" w:color="auto"/>
              <w:right w:val="single" w:sz="4" w:space="0" w:color="auto"/>
            </w:tcBorders>
            <w:vAlign w:val="bottom"/>
            <w:hideMark/>
          </w:tcPr>
          <w:p w14:paraId="753D2DE8"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Psychosocial disability</w:t>
            </w:r>
          </w:p>
        </w:tc>
        <w:tc>
          <w:tcPr>
            <w:tcW w:w="692" w:type="pct"/>
            <w:tcBorders>
              <w:top w:val="nil"/>
              <w:left w:val="nil"/>
              <w:bottom w:val="single" w:sz="4" w:space="0" w:color="auto"/>
              <w:right w:val="single" w:sz="4" w:space="0" w:color="auto"/>
            </w:tcBorders>
            <w:noWrap/>
            <w:vAlign w:val="bottom"/>
            <w:hideMark/>
          </w:tcPr>
          <w:p w14:paraId="47170282"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126</w:t>
            </w:r>
          </w:p>
        </w:tc>
        <w:tc>
          <w:tcPr>
            <w:tcW w:w="642" w:type="pct"/>
            <w:tcBorders>
              <w:top w:val="nil"/>
              <w:left w:val="nil"/>
              <w:bottom w:val="single" w:sz="4" w:space="0" w:color="auto"/>
              <w:right w:val="single" w:sz="4" w:space="0" w:color="auto"/>
            </w:tcBorders>
            <w:noWrap/>
            <w:vAlign w:val="bottom"/>
            <w:hideMark/>
          </w:tcPr>
          <w:p w14:paraId="58C81E5A"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89%</w:t>
            </w:r>
          </w:p>
        </w:tc>
      </w:tr>
      <w:tr w:rsidR="0071377D" w:rsidRPr="00384A23" w14:paraId="39ADB4A8" w14:textId="77777777" w:rsidTr="0077618B">
        <w:trPr>
          <w:trHeight w:val="203"/>
        </w:trPr>
        <w:tc>
          <w:tcPr>
            <w:tcW w:w="3666" w:type="pct"/>
            <w:tcBorders>
              <w:top w:val="nil"/>
              <w:left w:val="single" w:sz="4" w:space="0" w:color="auto"/>
              <w:bottom w:val="single" w:sz="4" w:space="0" w:color="auto"/>
              <w:right w:val="single" w:sz="4" w:space="0" w:color="auto"/>
            </w:tcBorders>
            <w:shd w:val="clear" w:color="auto" w:fill="E7E6E6"/>
            <w:vAlign w:val="bottom"/>
            <w:hideMark/>
          </w:tcPr>
          <w:p w14:paraId="30D34FEB" w14:textId="77777777" w:rsidR="0071377D" w:rsidRPr="00384A23" w:rsidRDefault="0071377D" w:rsidP="0071377D">
            <w:pPr>
              <w:spacing w:after="0" w:line="240" w:lineRule="auto"/>
              <w:rPr>
                <w:rFonts w:asciiTheme="minorHAnsi" w:eastAsia="Times New Roman" w:hAnsiTheme="minorHAnsi" w:cstheme="minorHAnsi"/>
                <w:b/>
                <w:bCs/>
                <w:color w:val="000000"/>
                <w:lang w:eastAsia="en-AU"/>
              </w:rPr>
            </w:pPr>
            <w:r w:rsidRPr="00384A23">
              <w:rPr>
                <w:rFonts w:asciiTheme="minorHAnsi" w:eastAsia="Times New Roman" w:hAnsiTheme="minorHAnsi" w:cstheme="minorHAnsi"/>
                <w:b/>
                <w:bCs/>
                <w:color w:val="000000"/>
                <w:lang w:eastAsia="en-AU"/>
              </w:rPr>
              <w:t>Years working for the NDIS</w:t>
            </w:r>
          </w:p>
        </w:tc>
        <w:tc>
          <w:tcPr>
            <w:tcW w:w="692" w:type="pct"/>
            <w:tcBorders>
              <w:top w:val="nil"/>
              <w:left w:val="nil"/>
              <w:bottom w:val="single" w:sz="4" w:space="0" w:color="auto"/>
              <w:right w:val="single" w:sz="4" w:space="0" w:color="auto"/>
            </w:tcBorders>
            <w:shd w:val="clear" w:color="auto" w:fill="E7E6E6"/>
            <w:noWrap/>
            <w:vAlign w:val="bottom"/>
            <w:hideMark/>
          </w:tcPr>
          <w:p w14:paraId="35ADB84C" w14:textId="77777777" w:rsidR="0071377D" w:rsidRPr="00384A23" w:rsidRDefault="00F36B70" w:rsidP="0071377D">
            <w:pPr>
              <w:rPr>
                <w:rFonts w:asciiTheme="minorHAnsi" w:eastAsia="Times New Roman" w:hAnsiTheme="minorHAnsi" w:cstheme="minorHAnsi"/>
                <w:b/>
                <w:bCs/>
                <w:color w:val="000000"/>
                <w:lang w:eastAsia="en-AU"/>
              </w:rPr>
            </w:pPr>
            <w:r w:rsidRPr="00F36B70">
              <w:rPr>
                <w:rFonts w:asciiTheme="minorHAnsi" w:eastAsia="Times New Roman" w:hAnsiTheme="minorHAnsi" w:cstheme="minorHAnsi"/>
                <w:b/>
                <w:bCs/>
                <w:color w:val="E9E9E9" w:themeColor="text1" w:themeTint="33"/>
                <w:lang w:eastAsia="en-AU"/>
              </w:rPr>
              <w:t>Blank cell</w:t>
            </w:r>
          </w:p>
        </w:tc>
        <w:tc>
          <w:tcPr>
            <w:tcW w:w="642" w:type="pct"/>
            <w:tcBorders>
              <w:top w:val="nil"/>
              <w:left w:val="nil"/>
              <w:bottom w:val="single" w:sz="4" w:space="0" w:color="auto"/>
              <w:right w:val="single" w:sz="4" w:space="0" w:color="auto"/>
            </w:tcBorders>
            <w:shd w:val="clear" w:color="auto" w:fill="E7E6E6"/>
            <w:noWrap/>
            <w:vAlign w:val="bottom"/>
            <w:hideMark/>
          </w:tcPr>
          <w:p w14:paraId="648411DA" w14:textId="77777777" w:rsidR="0071377D" w:rsidRPr="00384A23" w:rsidRDefault="00F36B70" w:rsidP="0071377D">
            <w:pPr>
              <w:spacing w:after="0"/>
              <w:rPr>
                <w:rFonts w:asciiTheme="minorHAnsi" w:hAnsiTheme="minorHAnsi" w:cstheme="minorHAnsi"/>
                <w:lang w:eastAsia="en-AU"/>
              </w:rPr>
            </w:pPr>
            <w:r w:rsidRPr="00F36B70">
              <w:rPr>
                <w:rFonts w:asciiTheme="minorHAnsi" w:eastAsia="Times New Roman" w:hAnsiTheme="minorHAnsi" w:cstheme="minorHAnsi"/>
                <w:b/>
                <w:bCs/>
                <w:color w:val="E9E9E9" w:themeColor="text1" w:themeTint="33"/>
                <w:lang w:eastAsia="en-AU"/>
              </w:rPr>
              <w:t>Blank cell</w:t>
            </w:r>
          </w:p>
        </w:tc>
      </w:tr>
      <w:tr w:rsidR="0071377D" w:rsidRPr="00384A23" w14:paraId="1F61B90A" w14:textId="77777777" w:rsidTr="0077618B">
        <w:trPr>
          <w:trHeight w:val="203"/>
        </w:trPr>
        <w:tc>
          <w:tcPr>
            <w:tcW w:w="3666" w:type="pct"/>
            <w:tcBorders>
              <w:top w:val="nil"/>
              <w:left w:val="single" w:sz="4" w:space="0" w:color="auto"/>
              <w:bottom w:val="single" w:sz="4" w:space="0" w:color="auto"/>
              <w:right w:val="single" w:sz="4" w:space="0" w:color="auto"/>
            </w:tcBorders>
            <w:vAlign w:val="bottom"/>
            <w:hideMark/>
          </w:tcPr>
          <w:p w14:paraId="57F8706A"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&lt;1 year</w:t>
            </w:r>
          </w:p>
        </w:tc>
        <w:tc>
          <w:tcPr>
            <w:tcW w:w="692" w:type="pct"/>
            <w:tcBorders>
              <w:top w:val="nil"/>
              <w:left w:val="nil"/>
              <w:bottom w:val="single" w:sz="4" w:space="0" w:color="auto"/>
              <w:right w:val="single" w:sz="4" w:space="0" w:color="auto"/>
            </w:tcBorders>
            <w:noWrap/>
            <w:vAlign w:val="bottom"/>
            <w:hideMark/>
          </w:tcPr>
          <w:p w14:paraId="70FD751C"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13</w:t>
            </w:r>
          </w:p>
        </w:tc>
        <w:tc>
          <w:tcPr>
            <w:tcW w:w="642" w:type="pct"/>
            <w:tcBorders>
              <w:top w:val="nil"/>
              <w:left w:val="nil"/>
              <w:bottom w:val="single" w:sz="4" w:space="0" w:color="auto"/>
              <w:right w:val="single" w:sz="4" w:space="0" w:color="auto"/>
            </w:tcBorders>
            <w:noWrap/>
            <w:vAlign w:val="bottom"/>
            <w:hideMark/>
          </w:tcPr>
          <w:p w14:paraId="4682B4DF"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9%</w:t>
            </w:r>
          </w:p>
        </w:tc>
      </w:tr>
      <w:tr w:rsidR="0071377D" w:rsidRPr="00384A23" w14:paraId="19F4AD62" w14:textId="77777777" w:rsidTr="0077618B">
        <w:trPr>
          <w:trHeight w:val="203"/>
        </w:trPr>
        <w:tc>
          <w:tcPr>
            <w:tcW w:w="3666" w:type="pct"/>
            <w:tcBorders>
              <w:top w:val="nil"/>
              <w:left w:val="single" w:sz="4" w:space="0" w:color="auto"/>
              <w:bottom w:val="single" w:sz="4" w:space="0" w:color="auto"/>
              <w:right w:val="single" w:sz="4" w:space="0" w:color="auto"/>
            </w:tcBorders>
            <w:vAlign w:val="bottom"/>
            <w:hideMark/>
          </w:tcPr>
          <w:p w14:paraId="030468F0"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1-2 years</w:t>
            </w:r>
          </w:p>
        </w:tc>
        <w:tc>
          <w:tcPr>
            <w:tcW w:w="692" w:type="pct"/>
            <w:tcBorders>
              <w:top w:val="nil"/>
              <w:left w:val="nil"/>
              <w:bottom w:val="single" w:sz="4" w:space="0" w:color="auto"/>
              <w:right w:val="single" w:sz="4" w:space="0" w:color="auto"/>
            </w:tcBorders>
            <w:noWrap/>
            <w:vAlign w:val="bottom"/>
            <w:hideMark/>
          </w:tcPr>
          <w:p w14:paraId="5B3A6A6B"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19</w:t>
            </w:r>
          </w:p>
        </w:tc>
        <w:tc>
          <w:tcPr>
            <w:tcW w:w="642" w:type="pct"/>
            <w:tcBorders>
              <w:top w:val="nil"/>
              <w:left w:val="nil"/>
              <w:bottom w:val="single" w:sz="4" w:space="0" w:color="auto"/>
              <w:right w:val="single" w:sz="4" w:space="0" w:color="auto"/>
            </w:tcBorders>
            <w:noWrap/>
            <w:vAlign w:val="bottom"/>
            <w:hideMark/>
          </w:tcPr>
          <w:p w14:paraId="6B1183A8"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13%</w:t>
            </w:r>
          </w:p>
        </w:tc>
      </w:tr>
      <w:tr w:rsidR="0071377D" w:rsidRPr="00384A23" w14:paraId="3294B08C" w14:textId="77777777" w:rsidTr="0077618B">
        <w:trPr>
          <w:trHeight w:val="203"/>
        </w:trPr>
        <w:tc>
          <w:tcPr>
            <w:tcW w:w="3666" w:type="pct"/>
            <w:tcBorders>
              <w:top w:val="nil"/>
              <w:left w:val="single" w:sz="4" w:space="0" w:color="auto"/>
              <w:bottom w:val="single" w:sz="4" w:space="0" w:color="auto"/>
              <w:right w:val="single" w:sz="4" w:space="0" w:color="auto"/>
            </w:tcBorders>
            <w:vAlign w:val="bottom"/>
            <w:hideMark/>
          </w:tcPr>
          <w:p w14:paraId="5AAC4B10"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3-4 years</w:t>
            </w:r>
          </w:p>
        </w:tc>
        <w:tc>
          <w:tcPr>
            <w:tcW w:w="692" w:type="pct"/>
            <w:tcBorders>
              <w:top w:val="nil"/>
              <w:left w:val="nil"/>
              <w:bottom w:val="single" w:sz="4" w:space="0" w:color="auto"/>
              <w:right w:val="single" w:sz="4" w:space="0" w:color="auto"/>
            </w:tcBorders>
            <w:noWrap/>
            <w:vAlign w:val="bottom"/>
            <w:hideMark/>
          </w:tcPr>
          <w:p w14:paraId="1EC88313"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48</w:t>
            </w:r>
          </w:p>
        </w:tc>
        <w:tc>
          <w:tcPr>
            <w:tcW w:w="642" w:type="pct"/>
            <w:tcBorders>
              <w:top w:val="nil"/>
              <w:left w:val="nil"/>
              <w:bottom w:val="single" w:sz="4" w:space="0" w:color="auto"/>
              <w:right w:val="single" w:sz="4" w:space="0" w:color="auto"/>
            </w:tcBorders>
            <w:noWrap/>
            <w:vAlign w:val="bottom"/>
            <w:hideMark/>
          </w:tcPr>
          <w:p w14:paraId="0D5936B7"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34%</w:t>
            </w:r>
          </w:p>
        </w:tc>
      </w:tr>
      <w:tr w:rsidR="0071377D" w:rsidRPr="00384A23" w14:paraId="52DA5FAB" w14:textId="77777777" w:rsidTr="0077618B">
        <w:trPr>
          <w:trHeight w:val="203"/>
        </w:trPr>
        <w:tc>
          <w:tcPr>
            <w:tcW w:w="3666" w:type="pct"/>
            <w:tcBorders>
              <w:top w:val="nil"/>
              <w:left w:val="single" w:sz="4" w:space="0" w:color="auto"/>
              <w:bottom w:val="single" w:sz="4" w:space="0" w:color="auto"/>
              <w:right w:val="single" w:sz="4" w:space="0" w:color="auto"/>
            </w:tcBorders>
            <w:vAlign w:val="bottom"/>
            <w:hideMark/>
          </w:tcPr>
          <w:p w14:paraId="0D45A8D4"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&gt;4 years</w:t>
            </w:r>
          </w:p>
        </w:tc>
        <w:tc>
          <w:tcPr>
            <w:tcW w:w="692" w:type="pct"/>
            <w:tcBorders>
              <w:top w:val="nil"/>
              <w:left w:val="nil"/>
              <w:bottom w:val="single" w:sz="4" w:space="0" w:color="auto"/>
              <w:right w:val="single" w:sz="4" w:space="0" w:color="auto"/>
            </w:tcBorders>
            <w:noWrap/>
            <w:vAlign w:val="bottom"/>
            <w:hideMark/>
          </w:tcPr>
          <w:p w14:paraId="446A88CF"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62</w:t>
            </w:r>
          </w:p>
        </w:tc>
        <w:tc>
          <w:tcPr>
            <w:tcW w:w="642" w:type="pct"/>
            <w:tcBorders>
              <w:top w:val="nil"/>
              <w:left w:val="nil"/>
              <w:bottom w:val="single" w:sz="4" w:space="0" w:color="auto"/>
              <w:right w:val="single" w:sz="4" w:space="0" w:color="auto"/>
            </w:tcBorders>
            <w:noWrap/>
            <w:vAlign w:val="bottom"/>
            <w:hideMark/>
          </w:tcPr>
          <w:p w14:paraId="460F4517"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44%</w:t>
            </w:r>
          </w:p>
        </w:tc>
      </w:tr>
      <w:tr w:rsidR="0071377D" w:rsidRPr="00384A23" w14:paraId="6A1545B1" w14:textId="77777777" w:rsidTr="0077618B">
        <w:trPr>
          <w:trHeight w:val="203"/>
        </w:trPr>
        <w:tc>
          <w:tcPr>
            <w:tcW w:w="3666" w:type="pct"/>
            <w:tcBorders>
              <w:top w:val="nil"/>
              <w:left w:val="single" w:sz="4" w:space="0" w:color="auto"/>
              <w:bottom w:val="single" w:sz="4" w:space="0" w:color="auto"/>
              <w:right w:val="single" w:sz="4" w:space="0" w:color="auto"/>
            </w:tcBorders>
            <w:shd w:val="clear" w:color="auto" w:fill="E7E6E6"/>
            <w:vAlign w:val="bottom"/>
            <w:hideMark/>
          </w:tcPr>
          <w:p w14:paraId="1E94F492" w14:textId="77777777" w:rsidR="0071377D" w:rsidRPr="00384A23" w:rsidRDefault="0071377D" w:rsidP="0071377D">
            <w:pPr>
              <w:spacing w:after="0" w:line="240" w:lineRule="auto"/>
              <w:rPr>
                <w:rFonts w:asciiTheme="minorHAnsi" w:eastAsia="Times New Roman" w:hAnsiTheme="minorHAnsi" w:cstheme="minorHAnsi"/>
                <w:b/>
                <w:bCs/>
                <w:color w:val="000000"/>
                <w:lang w:eastAsia="en-AU"/>
              </w:rPr>
            </w:pPr>
            <w:r w:rsidRPr="00384A23">
              <w:rPr>
                <w:rFonts w:asciiTheme="minorHAnsi" w:eastAsia="Times New Roman" w:hAnsiTheme="minorHAnsi" w:cstheme="minorHAnsi"/>
                <w:b/>
                <w:bCs/>
                <w:color w:val="000000"/>
                <w:lang w:eastAsia="en-AU"/>
              </w:rPr>
              <w:t>Team leaders</w:t>
            </w:r>
          </w:p>
        </w:tc>
        <w:tc>
          <w:tcPr>
            <w:tcW w:w="692" w:type="pct"/>
            <w:tcBorders>
              <w:top w:val="nil"/>
              <w:left w:val="nil"/>
              <w:bottom w:val="single" w:sz="4" w:space="0" w:color="auto"/>
              <w:right w:val="single" w:sz="4" w:space="0" w:color="auto"/>
            </w:tcBorders>
            <w:shd w:val="clear" w:color="auto" w:fill="E7E6E6"/>
            <w:noWrap/>
            <w:vAlign w:val="bottom"/>
            <w:hideMark/>
          </w:tcPr>
          <w:p w14:paraId="53774986" w14:textId="77777777" w:rsidR="0071377D" w:rsidRPr="00384A23" w:rsidRDefault="00F36B70" w:rsidP="0071377D">
            <w:pPr>
              <w:rPr>
                <w:rFonts w:asciiTheme="minorHAnsi" w:eastAsia="Times New Roman" w:hAnsiTheme="minorHAnsi" w:cstheme="minorHAnsi"/>
                <w:b/>
                <w:bCs/>
                <w:color w:val="000000"/>
                <w:lang w:eastAsia="en-AU"/>
              </w:rPr>
            </w:pPr>
            <w:r w:rsidRPr="00F36B70">
              <w:rPr>
                <w:rFonts w:asciiTheme="minorHAnsi" w:eastAsia="Times New Roman" w:hAnsiTheme="minorHAnsi" w:cstheme="minorHAnsi"/>
                <w:b/>
                <w:bCs/>
                <w:color w:val="E9E9E9" w:themeColor="text1" w:themeTint="33"/>
                <w:lang w:eastAsia="en-AU"/>
              </w:rPr>
              <w:t>Blank cell</w:t>
            </w:r>
          </w:p>
        </w:tc>
        <w:tc>
          <w:tcPr>
            <w:tcW w:w="642" w:type="pct"/>
            <w:tcBorders>
              <w:top w:val="nil"/>
              <w:left w:val="nil"/>
              <w:bottom w:val="single" w:sz="4" w:space="0" w:color="auto"/>
              <w:right w:val="single" w:sz="4" w:space="0" w:color="auto"/>
            </w:tcBorders>
            <w:shd w:val="clear" w:color="auto" w:fill="E7E6E6"/>
            <w:noWrap/>
            <w:vAlign w:val="bottom"/>
            <w:hideMark/>
          </w:tcPr>
          <w:p w14:paraId="224C7445" w14:textId="77777777" w:rsidR="0071377D" w:rsidRPr="00384A23" w:rsidRDefault="00F36B70" w:rsidP="0071377D">
            <w:pPr>
              <w:spacing w:after="0"/>
              <w:rPr>
                <w:rFonts w:asciiTheme="minorHAnsi" w:hAnsiTheme="minorHAnsi" w:cstheme="minorHAnsi"/>
                <w:lang w:eastAsia="en-AU"/>
              </w:rPr>
            </w:pPr>
            <w:r w:rsidRPr="00F36B70">
              <w:rPr>
                <w:rFonts w:asciiTheme="minorHAnsi" w:eastAsia="Times New Roman" w:hAnsiTheme="minorHAnsi" w:cstheme="minorHAnsi"/>
                <w:b/>
                <w:bCs/>
                <w:color w:val="E9E9E9" w:themeColor="text1" w:themeTint="33"/>
                <w:lang w:eastAsia="en-AU"/>
              </w:rPr>
              <w:t>Blank cell</w:t>
            </w:r>
          </w:p>
        </w:tc>
      </w:tr>
      <w:tr w:rsidR="0071377D" w:rsidRPr="00384A23" w14:paraId="605D3032" w14:textId="77777777" w:rsidTr="0077618B">
        <w:trPr>
          <w:trHeight w:val="203"/>
        </w:trPr>
        <w:tc>
          <w:tcPr>
            <w:tcW w:w="3666" w:type="pct"/>
            <w:tcBorders>
              <w:top w:val="nil"/>
              <w:left w:val="single" w:sz="4" w:space="0" w:color="auto"/>
              <w:bottom w:val="single" w:sz="4" w:space="0" w:color="auto"/>
              <w:right w:val="single" w:sz="4" w:space="0" w:color="auto"/>
            </w:tcBorders>
            <w:vAlign w:val="bottom"/>
            <w:hideMark/>
          </w:tcPr>
          <w:p w14:paraId="4D1F9435"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Yes</w:t>
            </w:r>
          </w:p>
        </w:tc>
        <w:tc>
          <w:tcPr>
            <w:tcW w:w="692" w:type="pct"/>
            <w:tcBorders>
              <w:top w:val="nil"/>
              <w:left w:val="nil"/>
              <w:bottom w:val="single" w:sz="4" w:space="0" w:color="auto"/>
              <w:right w:val="single" w:sz="4" w:space="0" w:color="auto"/>
            </w:tcBorders>
            <w:noWrap/>
            <w:vAlign w:val="bottom"/>
            <w:hideMark/>
          </w:tcPr>
          <w:p w14:paraId="4F85873A"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19</w:t>
            </w:r>
          </w:p>
        </w:tc>
        <w:tc>
          <w:tcPr>
            <w:tcW w:w="642" w:type="pct"/>
            <w:tcBorders>
              <w:top w:val="nil"/>
              <w:left w:val="nil"/>
              <w:bottom w:val="single" w:sz="4" w:space="0" w:color="auto"/>
              <w:right w:val="single" w:sz="4" w:space="0" w:color="auto"/>
            </w:tcBorders>
            <w:noWrap/>
            <w:vAlign w:val="bottom"/>
            <w:hideMark/>
          </w:tcPr>
          <w:p w14:paraId="50A18AF8"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13%</w:t>
            </w:r>
          </w:p>
        </w:tc>
      </w:tr>
      <w:tr w:rsidR="0071377D" w:rsidRPr="00384A23" w14:paraId="701C711C" w14:textId="77777777" w:rsidTr="0077618B">
        <w:trPr>
          <w:trHeight w:val="201"/>
        </w:trPr>
        <w:tc>
          <w:tcPr>
            <w:tcW w:w="3666" w:type="pct"/>
            <w:tcBorders>
              <w:top w:val="nil"/>
              <w:left w:val="single" w:sz="4" w:space="0" w:color="auto"/>
              <w:bottom w:val="single" w:sz="4" w:space="0" w:color="auto"/>
              <w:right w:val="single" w:sz="4" w:space="0" w:color="auto"/>
            </w:tcBorders>
            <w:shd w:val="clear" w:color="auto" w:fill="E7E6E6"/>
            <w:vAlign w:val="bottom"/>
            <w:hideMark/>
          </w:tcPr>
          <w:p w14:paraId="720EE1C7" w14:textId="77777777" w:rsidR="0071377D" w:rsidRPr="00384A23" w:rsidRDefault="0071377D" w:rsidP="0071377D">
            <w:pPr>
              <w:spacing w:after="0" w:line="240" w:lineRule="auto"/>
              <w:rPr>
                <w:rFonts w:asciiTheme="minorHAnsi" w:eastAsia="Times New Roman" w:hAnsiTheme="minorHAnsi" w:cstheme="minorHAnsi"/>
                <w:b/>
                <w:bCs/>
                <w:color w:val="000000"/>
                <w:lang w:eastAsia="en-AU"/>
              </w:rPr>
            </w:pPr>
            <w:r w:rsidRPr="00384A23">
              <w:rPr>
                <w:rFonts w:asciiTheme="minorHAnsi" w:eastAsia="Times New Roman" w:hAnsiTheme="minorHAnsi" w:cstheme="minorHAnsi"/>
                <w:b/>
                <w:bCs/>
                <w:color w:val="000000"/>
                <w:lang w:eastAsia="en-AU"/>
              </w:rPr>
              <w:t>Previous experience in the disability sector (N=141)</w:t>
            </w:r>
          </w:p>
        </w:tc>
        <w:tc>
          <w:tcPr>
            <w:tcW w:w="692" w:type="pct"/>
            <w:tcBorders>
              <w:top w:val="nil"/>
              <w:left w:val="nil"/>
              <w:bottom w:val="single" w:sz="4" w:space="0" w:color="auto"/>
              <w:right w:val="single" w:sz="4" w:space="0" w:color="auto"/>
            </w:tcBorders>
            <w:shd w:val="clear" w:color="auto" w:fill="E7E6E6"/>
            <w:noWrap/>
            <w:vAlign w:val="bottom"/>
            <w:hideMark/>
          </w:tcPr>
          <w:p w14:paraId="3FF8738C" w14:textId="77777777" w:rsidR="0071377D" w:rsidRPr="00384A23" w:rsidRDefault="00F36B70" w:rsidP="0071377D">
            <w:pPr>
              <w:rPr>
                <w:rFonts w:asciiTheme="minorHAnsi" w:eastAsia="Times New Roman" w:hAnsiTheme="minorHAnsi" w:cstheme="minorHAnsi"/>
                <w:b/>
                <w:bCs/>
                <w:color w:val="000000"/>
                <w:lang w:eastAsia="en-AU"/>
              </w:rPr>
            </w:pPr>
            <w:r w:rsidRPr="00F36B70">
              <w:rPr>
                <w:rFonts w:asciiTheme="minorHAnsi" w:eastAsia="Times New Roman" w:hAnsiTheme="minorHAnsi" w:cstheme="minorHAnsi"/>
                <w:b/>
                <w:bCs/>
                <w:color w:val="E9E9E9" w:themeColor="text1" w:themeTint="33"/>
                <w:lang w:eastAsia="en-AU"/>
              </w:rPr>
              <w:t>Blank cell</w:t>
            </w:r>
          </w:p>
        </w:tc>
        <w:tc>
          <w:tcPr>
            <w:tcW w:w="642" w:type="pct"/>
            <w:tcBorders>
              <w:top w:val="nil"/>
              <w:left w:val="nil"/>
              <w:bottom w:val="single" w:sz="4" w:space="0" w:color="auto"/>
              <w:right w:val="single" w:sz="4" w:space="0" w:color="auto"/>
            </w:tcBorders>
            <w:shd w:val="clear" w:color="auto" w:fill="E7E6E6"/>
            <w:noWrap/>
            <w:vAlign w:val="bottom"/>
            <w:hideMark/>
          </w:tcPr>
          <w:p w14:paraId="39759D33" w14:textId="77777777" w:rsidR="0071377D" w:rsidRPr="00384A23" w:rsidRDefault="00F36B70" w:rsidP="0071377D">
            <w:pPr>
              <w:spacing w:after="0"/>
              <w:rPr>
                <w:rFonts w:asciiTheme="minorHAnsi" w:hAnsiTheme="minorHAnsi" w:cstheme="minorHAnsi"/>
                <w:lang w:eastAsia="en-AU"/>
              </w:rPr>
            </w:pPr>
            <w:r w:rsidRPr="00F36B70">
              <w:rPr>
                <w:rFonts w:asciiTheme="minorHAnsi" w:eastAsia="Times New Roman" w:hAnsiTheme="minorHAnsi" w:cstheme="minorHAnsi"/>
                <w:b/>
                <w:bCs/>
                <w:color w:val="E9E9E9" w:themeColor="text1" w:themeTint="33"/>
                <w:lang w:eastAsia="en-AU"/>
              </w:rPr>
              <w:t>Blank cell</w:t>
            </w:r>
          </w:p>
        </w:tc>
      </w:tr>
      <w:tr w:rsidR="0071377D" w:rsidRPr="00384A23" w14:paraId="4A8231BD" w14:textId="77777777" w:rsidTr="0077618B">
        <w:trPr>
          <w:trHeight w:val="203"/>
        </w:trPr>
        <w:tc>
          <w:tcPr>
            <w:tcW w:w="3666" w:type="pct"/>
            <w:tcBorders>
              <w:top w:val="nil"/>
              <w:left w:val="single" w:sz="4" w:space="0" w:color="auto"/>
              <w:bottom w:val="single" w:sz="4" w:space="0" w:color="auto"/>
              <w:right w:val="single" w:sz="4" w:space="0" w:color="auto"/>
            </w:tcBorders>
            <w:vAlign w:val="bottom"/>
            <w:hideMark/>
          </w:tcPr>
          <w:p w14:paraId="0E2C393C"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Yes</w:t>
            </w:r>
          </w:p>
        </w:tc>
        <w:tc>
          <w:tcPr>
            <w:tcW w:w="692" w:type="pct"/>
            <w:tcBorders>
              <w:top w:val="nil"/>
              <w:left w:val="nil"/>
              <w:bottom w:val="single" w:sz="4" w:space="0" w:color="auto"/>
              <w:right w:val="single" w:sz="4" w:space="0" w:color="auto"/>
            </w:tcBorders>
            <w:noWrap/>
            <w:vAlign w:val="bottom"/>
            <w:hideMark/>
          </w:tcPr>
          <w:p w14:paraId="519C623A"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110</w:t>
            </w:r>
          </w:p>
        </w:tc>
        <w:tc>
          <w:tcPr>
            <w:tcW w:w="642" w:type="pct"/>
            <w:tcBorders>
              <w:top w:val="nil"/>
              <w:left w:val="nil"/>
              <w:bottom w:val="single" w:sz="4" w:space="0" w:color="auto"/>
              <w:right w:val="single" w:sz="4" w:space="0" w:color="auto"/>
            </w:tcBorders>
            <w:noWrap/>
            <w:vAlign w:val="bottom"/>
            <w:hideMark/>
          </w:tcPr>
          <w:p w14:paraId="77712415"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77%</w:t>
            </w:r>
          </w:p>
        </w:tc>
      </w:tr>
      <w:tr w:rsidR="0071377D" w:rsidRPr="00384A23" w14:paraId="2E816CB0" w14:textId="77777777" w:rsidTr="0077618B">
        <w:trPr>
          <w:trHeight w:val="203"/>
        </w:trPr>
        <w:tc>
          <w:tcPr>
            <w:tcW w:w="3666" w:type="pct"/>
            <w:tcBorders>
              <w:top w:val="nil"/>
              <w:left w:val="single" w:sz="4" w:space="0" w:color="auto"/>
              <w:bottom w:val="single" w:sz="4" w:space="0" w:color="auto"/>
              <w:right w:val="single" w:sz="4" w:space="0" w:color="auto"/>
            </w:tcBorders>
            <w:shd w:val="clear" w:color="auto" w:fill="E7E6E6"/>
            <w:vAlign w:val="bottom"/>
            <w:hideMark/>
          </w:tcPr>
          <w:p w14:paraId="7FBB0017" w14:textId="77777777" w:rsidR="0071377D" w:rsidRPr="00384A23" w:rsidRDefault="0071377D" w:rsidP="0071377D">
            <w:pPr>
              <w:spacing w:after="0" w:line="240" w:lineRule="auto"/>
              <w:rPr>
                <w:rFonts w:asciiTheme="minorHAnsi" w:eastAsia="Times New Roman" w:hAnsiTheme="minorHAnsi" w:cstheme="minorHAnsi"/>
                <w:b/>
                <w:bCs/>
                <w:color w:val="000000"/>
                <w:lang w:eastAsia="en-AU"/>
              </w:rPr>
            </w:pPr>
            <w:r w:rsidRPr="00384A23">
              <w:rPr>
                <w:rFonts w:asciiTheme="minorHAnsi" w:eastAsia="Times New Roman" w:hAnsiTheme="minorHAnsi" w:cstheme="minorHAnsi"/>
                <w:b/>
                <w:bCs/>
                <w:color w:val="000000"/>
                <w:lang w:eastAsia="en-AU"/>
              </w:rPr>
              <w:t xml:space="preserve">Specialised training </w:t>
            </w:r>
          </w:p>
        </w:tc>
        <w:tc>
          <w:tcPr>
            <w:tcW w:w="692" w:type="pct"/>
            <w:tcBorders>
              <w:top w:val="nil"/>
              <w:left w:val="nil"/>
              <w:bottom w:val="single" w:sz="4" w:space="0" w:color="auto"/>
              <w:right w:val="single" w:sz="4" w:space="0" w:color="auto"/>
            </w:tcBorders>
            <w:shd w:val="clear" w:color="auto" w:fill="E7E6E6"/>
            <w:noWrap/>
            <w:vAlign w:val="bottom"/>
            <w:hideMark/>
          </w:tcPr>
          <w:p w14:paraId="43FF69CB" w14:textId="77777777" w:rsidR="0071377D" w:rsidRPr="00384A23" w:rsidRDefault="00F36B70" w:rsidP="0071377D">
            <w:pPr>
              <w:rPr>
                <w:rFonts w:asciiTheme="minorHAnsi" w:eastAsia="Times New Roman" w:hAnsiTheme="minorHAnsi" w:cstheme="minorHAnsi"/>
                <w:b/>
                <w:bCs/>
                <w:color w:val="000000"/>
                <w:lang w:eastAsia="en-AU"/>
              </w:rPr>
            </w:pPr>
            <w:r w:rsidRPr="00F36B70">
              <w:rPr>
                <w:rFonts w:asciiTheme="minorHAnsi" w:eastAsia="Times New Roman" w:hAnsiTheme="minorHAnsi" w:cstheme="minorHAnsi"/>
                <w:b/>
                <w:bCs/>
                <w:color w:val="E9E9E9" w:themeColor="text1" w:themeTint="33"/>
                <w:lang w:eastAsia="en-AU"/>
              </w:rPr>
              <w:t>Blank cell</w:t>
            </w:r>
          </w:p>
        </w:tc>
        <w:tc>
          <w:tcPr>
            <w:tcW w:w="642" w:type="pct"/>
            <w:tcBorders>
              <w:top w:val="nil"/>
              <w:left w:val="nil"/>
              <w:bottom w:val="single" w:sz="4" w:space="0" w:color="auto"/>
              <w:right w:val="single" w:sz="4" w:space="0" w:color="auto"/>
            </w:tcBorders>
            <w:shd w:val="clear" w:color="auto" w:fill="E7E6E6"/>
            <w:noWrap/>
            <w:vAlign w:val="bottom"/>
            <w:hideMark/>
          </w:tcPr>
          <w:p w14:paraId="388A58E7" w14:textId="77777777" w:rsidR="0071377D" w:rsidRPr="00384A23" w:rsidRDefault="00F36B70" w:rsidP="0071377D">
            <w:pPr>
              <w:spacing w:after="0"/>
              <w:rPr>
                <w:rFonts w:asciiTheme="minorHAnsi" w:hAnsiTheme="minorHAnsi" w:cstheme="minorHAnsi"/>
                <w:lang w:eastAsia="en-AU"/>
              </w:rPr>
            </w:pPr>
            <w:r w:rsidRPr="00F36B70">
              <w:rPr>
                <w:rFonts w:asciiTheme="minorHAnsi" w:eastAsia="Times New Roman" w:hAnsiTheme="minorHAnsi" w:cstheme="minorHAnsi"/>
                <w:b/>
                <w:bCs/>
                <w:color w:val="E9E9E9" w:themeColor="text1" w:themeTint="33"/>
                <w:lang w:eastAsia="en-AU"/>
              </w:rPr>
              <w:t>Blank cell</w:t>
            </w:r>
          </w:p>
        </w:tc>
      </w:tr>
      <w:tr w:rsidR="0071377D" w:rsidRPr="00384A23" w14:paraId="25751C07" w14:textId="77777777" w:rsidTr="0077618B">
        <w:trPr>
          <w:trHeight w:val="203"/>
        </w:trPr>
        <w:tc>
          <w:tcPr>
            <w:tcW w:w="3666" w:type="pct"/>
            <w:tcBorders>
              <w:top w:val="nil"/>
              <w:left w:val="single" w:sz="4" w:space="0" w:color="auto"/>
              <w:bottom w:val="single" w:sz="4" w:space="0" w:color="auto"/>
              <w:right w:val="single" w:sz="4" w:space="0" w:color="auto"/>
            </w:tcBorders>
            <w:vAlign w:val="bottom"/>
            <w:hideMark/>
          </w:tcPr>
          <w:p w14:paraId="36335C74"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Disability employment</w:t>
            </w:r>
          </w:p>
        </w:tc>
        <w:tc>
          <w:tcPr>
            <w:tcW w:w="692" w:type="pct"/>
            <w:tcBorders>
              <w:top w:val="nil"/>
              <w:left w:val="nil"/>
              <w:bottom w:val="single" w:sz="4" w:space="0" w:color="auto"/>
              <w:right w:val="single" w:sz="4" w:space="0" w:color="auto"/>
            </w:tcBorders>
            <w:noWrap/>
            <w:vAlign w:val="bottom"/>
            <w:hideMark/>
          </w:tcPr>
          <w:p w14:paraId="6B6E90AD"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56</w:t>
            </w:r>
          </w:p>
        </w:tc>
        <w:tc>
          <w:tcPr>
            <w:tcW w:w="642" w:type="pct"/>
            <w:tcBorders>
              <w:top w:val="nil"/>
              <w:left w:val="nil"/>
              <w:bottom w:val="single" w:sz="4" w:space="0" w:color="auto"/>
              <w:right w:val="single" w:sz="4" w:space="0" w:color="auto"/>
            </w:tcBorders>
            <w:noWrap/>
            <w:vAlign w:val="bottom"/>
            <w:hideMark/>
          </w:tcPr>
          <w:p w14:paraId="0BB12214"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39%</w:t>
            </w:r>
          </w:p>
        </w:tc>
      </w:tr>
      <w:tr w:rsidR="0071377D" w:rsidRPr="00384A23" w14:paraId="5BEFC717" w14:textId="77777777" w:rsidTr="0077618B">
        <w:trPr>
          <w:trHeight w:val="218"/>
        </w:trPr>
        <w:tc>
          <w:tcPr>
            <w:tcW w:w="3666" w:type="pct"/>
            <w:tcBorders>
              <w:top w:val="nil"/>
              <w:left w:val="single" w:sz="4" w:space="0" w:color="auto"/>
              <w:bottom w:val="single" w:sz="4" w:space="0" w:color="auto"/>
              <w:right w:val="single" w:sz="4" w:space="0" w:color="auto"/>
            </w:tcBorders>
            <w:vAlign w:val="bottom"/>
            <w:hideMark/>
          </w:tcPr>
          <w:p w14:paraId="18C10C51"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Community participation for people with disability</w:t>
            </w:r>
          </w:p>
        </w:tc>
        <w:tc>
          <w:tcPr>
            <w:tcW w:w="692" w:type="pct"/>
            <w:tcBorders>
              <w:top w:val="nil"/>
              <w:left w:val="nil"/>
              <w:bottom w:val="single" w:sz="4" w:space="0" w:color="auto"/>
              <w:right w:val="single" w:sz="4" w:space="0" w:color="auto"/>
            </w:tcBorders>
            <w:noWrap/>
            <w:vAlign w:val="bottom"/>
            <w:hideMark/>
          </w:tcPr>
          <w:p w14:paraId="410235C0"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89</w:t>
            </w:r>
          </w:p>
        </w:tc>
        <w:tc>
          <w:tcPr>
            <w:tcW w:w="642" w:type="pct"/>
            <w:tcBorders>
              <w:top w:val="nil"/>
              <w:left w:val="nil"/>
              <w:bottom w:val="single" w:sz="4" w:space="0" w:color="auto"/>
              <w:right w:val="single" w:sz="4" w:space="0" w:color="auto"/>
            </w:tcBorders>
            <w:noWrap/>
            <w:vAlign w:val="bottom"/>
            <w:hideMark/>
          </w:tcPr>
          <w:p w14:paraId="0CD4D4AE"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63%</w:t>
            </w:r>
          </w:p>
        </w:tc>
      </w:tr>
      <w:tr w:rsidR="0071377D" w:rsidRPr="00384A23" w14:paraId="197D36AD" w14:textId="77777777" w:rsidTr="0077618B">
        <w:trPr>
          <w:trHeight w:val="203"/>
        </w:trPr>
        <w:tc>
          <w:tcPr>
            <w:tcW w:w="3666" w:type="pct"/>
            <w:tcBorders>
              <w:top w:val="nil"/>
              <w:left w:val="single" w:sz="4" w:space="0" w:color="auto"/>
              <w:bottom w:val="single" w:sz="4" w:space="0" w:color="auto"/>
              <w:right w:val="single" w:sz="4" w:space="0" w:color="auto"/>
            </w:tcBorders>
            <w:vAlign w:val="bottom"/>
            <w:hideMark/>
          </w:tcPr>
          <w:p w14:paraId="18B599D2"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Other training</w:t>
            </w:r>
          </w:p>
        </w:tc>
        <w:tc>
          <w:tcPr>
            <w:tcW w:w="692" w:type="pct"/>
            <w:tcBorders>
              <w:top w:val="nil"/>
              <w:left w:val="nil"/>
              <w:bottom w:val="single" w:sz="4" w:space="0" w:color="auto"/>
              <w:right w:val="single" w:sz="4" w:space="0" w:color="auto"/>
            </w:tcBorders>
            <w:noWrap/>
            <w:vAlign w:val="bottom"/>
            <w:hideMark/>
          </w:tcPr>
          <w:p w14:paraId="09DAC650"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26</w:t>
            </w:r>
          </w:p>
        </w:tc>
        <w:tc>
          <w:tcPr>
            <w:tcW w:w="642" w:type="pct"/>
            <w:tcBorders>
              <w:top w:val="nil"/>
              <w:left w:val="nil"/>
              <w:bottom w:val="single" w:sz="4" w:space="0" w:color="auto"/>
              <w:right w:val="single" w:sz="4" w:space="0" w:color="auto"/>
            </w:tcBorders>
            <w:noWrap/>
            <w:vAlign w:val="bottom"/>
            <w:hideMark/>
          </w:tcPr>
          <w:p w14:paraId="28F6A74E"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18%</w:t>
            </w:r>
          </w:p>
        </w:tc>
      </w:tr>
      <w:tr w:rsidR="0071377D" w:rsidRPr="00384A23" w14:paraId="48A586C3" w14:textId="77777777" w:rsidTr="0077618B">
        <w:trPr>
          <w:trHeight w:val="203"/>
        </w:trPr>
        <w:tc>
          <w:tcPr>
            <w:tcW w:w="3666" w:type="pct"/>
            <w:tcBorders>
              <w:top w:val="nil"/>
              <w:left w:val="single" w:sz="4" w:space="0" w:color="auto"/>
              <w:bottom w:val="single" w:sz="4" w:space="0" w:color="auto"/>
              <w:right w:val="single" w:sz="4" w:space="0" w:color="auto"/>
            </w:tcBorders>
            <w:shd w:val="clear" w:color="auto" w:fill="E7E6E6"/>
            <w:vAlign w:val="center"/>
            <w:hideMark/>
          </w:tcPr>
          <w:p w14:paraId="73A74E6E" w14:textId="77777777" w:rsidR="0071377D" w:rsidRPr="00384A23" w:rsidRDefault="0071377D" w:rsidP="0071377D">
            <w:pPr>
              <w:spacing w:after="0" w:line="240" w:lineRule="auto"/>
              <w:rPr>
                <w:rFonts w:asciiTheme="minorHAnsi" w:eastAsia="Times New Roman" w:hAnsiTheme="minorHAnsi" w:cstheme="minorHAnsi"/>
                <w:b/>
                <w:bCs/>
                <w:color w:val="000000"/>
                <w:lang w:eastAsia="en-AU"/>
              </w:rPr>
            </w:pPr>
            <w:r w:rsidRPr="00384A23">
              <w:rPr>
                <w:rFonts w:asciiTheme="minorHAnsi" w:eastAsia="Times New Roman" w:hAnsiTheme="minorHAnsi" w:cstheme="minorHAnsi"/>
                <w:b/>
                <w:bCs/>
                <w:color w:val="000000"/>
                <w:lang w:eastAsia="en-AU"/>
              </w:rPr>
              <w:t xml:space="preserve">State/Territory </w:t>
            </w:r>
          </w:p>
        </w:tc>
        <w:tc>
          <w:tcPr>
            <w:tcW w:w="692" w:type="pct"/>
            <w:tcBorders>
              <w:top w:val="nil"/>
              <w:left w:val="nil"/>
              <w:bottom w:val="single" w:sz="4" w:space="0" w:color="auto"/>
              <w:right w:val="single" w:sz="4" w:space="0" w:color="auto"/>
            </w:tcBorders>
            <w:shd w:val="clear" w:color="auto" w:fill="E7E6E6"/>
            <w:noWrap/>
            <w:vAlign w:val="bottom"/>
            <w:hideMark/>
          </w:tcPr>
          <w:p w14:paraId="7478CC04" w14:textId="77777777" w:rsidR="0071377D" w:rsidRPr="00384A23" w:rsidRDefault="00F36B70" w:rsidP="0071377D">
            <w:pPr>
              <w:rPr>
                <w:rFonts w:asciiTheme="minorHAnsi" w:eastAsia="Times New Roman" w:hAnsiTheme="minorHAnsi" w:cstheme="minorHAnsi"/>
                <w:b/>
                <w:bCs/>
                <w:color w:val="000000"/>
                <w:lang w:eastAsia="en-AU"/>
              </w:rPr>
            </w:pPr>
            <w:r w:rsidRPr="00F36B70">
              <w:rPr>
                <w:rFonts w:asciiTheme="minorHAnsi" w:eastAsia="Times New Roman" w:hAnsiTheme="minorHAnsi" w:cstheme="minorHAnsi"/>
                <w:b/>
                <w:bCs/>
                <w:color w:val="E9E9E9" w:themeColor="text1" w:themeTint="33"/>
                <w:lang w:eastAsia="en-AU"/>
              </w:rPr>
              <w:t>Blank cell</w:t>
            </w:r>
          </w:p>
        </w:tc>
        <w:tc>
          <w:tcPr>
            <w:tcW w:w="642" w:type="pct"/>
            <w:tcBorders>
              <w:top w:val="nil"/>
              <w:left w:val="nil"/>
              <w:bottom w:val="single" w:sz="4" w:space="0" w:color="auto"/>
              <w:right w:val="single" w:sz="4" w:space="0" w:color="auto"/>
            </w:tcBorders>
            <w:shd w:val="clear" w:color="auto" w:fill="E7E6E6"/>
            <w:noWrap/>
            <w:vAlign w:val="bottom"/>
            <w:hideMark/>
          </w:tcPr>
          <w:p w14:paraId="5937B19C" w14:textId="77777777" w:rsidR="0071377D" w:rsidRPr="00384A23" w:rsidRDefault="00F36B70" w:rsidP="0071377D">
            <w:pPr>
              <w:spacing w:after="0"/>
              <w:rPr>
                <w:rFonts w:asciiTheme="minorHAnsi" w:hAnsiTheme="minorHAnsi" w:cstheme="minorHAnsi"/>
                <w:lang w:eastAsia="en-AU"/>
              </w:rPr>
            </w:pPr>
            <w:r w:rsidRPr="00F36B70">
              <w:rPr>
                <w:rFonts w:asciiTheme="minorHAnsi" w:eastAsia="Times New Roman" w:hAnsiTheme="minorHAnsi" w:cstheme="minorHAnsi"/>
                <w:b/>
                <w:bCs/>
                <w:color w:val="E9E9E9" w:themeColor="text1" w:themeTint="33"/>
                <w:lang w:eastAsia="en-AU"/>
              </w:rPr>
              <w:t>Blank cell</w:t>
            </w:r>
          </w:p>
        </w:tc>
      </w:tr>
      <w:tr w:rsidR="0071377D" w:rsidRPr="00384A23" w14:paraId="40953C1B" w14:textId="77777777" w:rsidTr="0077618B">
        <w:trPr>
          <w:trHeight w:val="203"/>
        </w:trPr>
        <w:tc>
          <w:tcPr>
            <w:tcW w:w="3666" w:type="pct"/>
            <w:tcBorders>
              <w:top w:val="nil"/>
              <w:left w:val="single" w:sz="4" w:space="0" w:color="auto"/>
              <w:bottom w:val="single" w:sz="4" w:space="0" w:color="auto"/>
              <w:right w:val="single" w:sz="4" w:space="0" w:color="auto"/>
            </w:tcBorders>
            <w:vAlign w:val="center"/>
            <w:hideMark/>
          </w:tcPr>
          <w:p w14:paraId="112FBF8F"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ACT</w:t>
            </w:r>
          </w:p>
        </w:tc>
        <w:tc>
          <w:tcPr>
            <w:tcW w:w="692" w:type="pct"/>
            <w:tcBorders>
              <w:top w:val="nil"/>
              <w:left w:val="nil"/>
              <w:bottom w:val="single" w:sz="4" w:space="0" w:color="auto"/>
              <w:right w:val="single" w:sz="4" w:space="0" w:color="auto"/>
            </w:tcBorders>
            <w:noWrap/>
            <w:vAlign w:val="bottom"/>
            <w:hideMark/>
          </w:tcPr>
          <w:p w14:paraId="6FD486D2"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3</w:t>
            </w:r>
          </w:p>
        </w:tc>
        <w:tc>
          <w:tcPr>
            <w:tcW w:w="642" w:type="pct"/>
            <w:tcBorders>
              <w:top w:val="nil"/>
              <w:left w:val="nil"/>
              <w:bottom w:val="single" w:sz="4" w:space="0" w:color="auto"/>
              <w:right w:val="single" w:sz="4" w:space="0" w:color="auto"/>
            </w:tcBorders>
            <w:noWrap/>
            <w:vAlign w:val="bottom"/>
            <w:hideMark/>
          </w:tcPr>
          <w:p w14:paraId="47451722"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2%</w:t>
            </w:r>
          </w:p>
        </w:tc>
      </w:tr>
      <w:tr w:rsidR="0071377D" w:rsidRPr="00384A23" w14:paraId="5BA73A92" w14:textId="77777777" w:rsidTr="0077618B">
        <w:trPr>
          <w:trHeight w:val="203"/>
        </w:trPr>
        <w:tc>
          <w:tcPr>
            <w:tcW w:w="3666" w:type="pct"/>
            <w:tcBorders>
              <w:top w:val="nil"/>
              <w:left w:val="single" w:sz="4" w:space="0" w:color="auto"/>
              <w:bottom w:val="single" w:sz="4" w:space="0" w:color="auto"/>
              <w:right w:val="single" w:sz="4" w:space="0" w:color="auto"/>
            </w:tcBorders>
            <w:vAlign w:val="center"/>
            <w:hideMark/>
          </w:tcPr>
          <w:p w14:paraId="382FBFF6"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NSW</w:t>
            </w:r>
          </w:p>
        </w:tc>
        <w:tc>
          <w:tcPr>
            <w:tcW w:w="692" w:type="pct"/>
            <w:tcBorders>
              <w:top w:val="nil"/>
              <w:left w:val="nil"/>
              <w:bottom w:val="single" w:sz="4" w:space="0" w:color="auto"/>
              <w:right w:val="single" w:sz="4" w:space="0" w:color="auto"/>
            </w:tcBorders>
            <w:noWrap/>
            <w:vAlign w:val="bottom"/>
            <w:hideMark/>
          </w:tcPr>
          <w:p w14:paraId="1AE40647"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28</w:t>
            </w:r>
          </w:p>
        </w:tc>
        <w:tc>
          <w:tcPr>
            <w:tcW w:w="642" w:type="pct"/>
            <w:tcBorders>
              <w:top w:val="nil"/>
              <w:left w:val="nil"/>
              <w:bottom w:val="single" w:sz="4" w:space="0" w:color="auto"/>
              <w:right w:val="single" w:sz="4" w:space="0" w:color="auto"/>
            </w:tcBorders>
            <w:noWrap/>
            <w:vAlign w:val="bottom"/>
            <w:hideMark/>
          </w:tcPr>
          <w:p w14:paraId="38D19754"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20%</w:t>
            </w:r>
          </w:p>
        </w:tc>
      </w:tr>
      <w:tr w:rsidR="0071377D" w:rsidRPr="00384A23" w14:paraId="175DFE57" w14:textId="77777777" w:rsidTr="0077618B">
        <w:trPr>
          <w:trHeight w:val="203"/>
        </w:trPr>
        <w:tc>
          <w:tcPr>
            <w:tcW w:w="3666" w:type="pct"/>
            <w:tcBorders>
              <w:top w:val="nil"/>
              <w:left w:val="single" w:sz="4" w:space="0" w:color="auto"/>
              <w:bottom w:val="single" w:sz="4" w:space="0" w:color="auto"/>
              <w:right w:val="single" w:sz="4" w:space="0" w:color="auto"/>
            </w:tcBorders>
            <w:vAlign w:val="center"/>
            <w:hideMark/>
          </w:tcPr>
          <w:p w14:paraId="397ED0B3"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NT</w:t>
            </w:r>
          </w:p>
        </w:tc>
        <w:tc>
          <w:tcPr>
            <w:tcW w:w="692" w:type="pct"/>
            <w:tcBorders>
              <w:top w:val="nil"/>
              <w:left w:val="nil"/>
              <w:bottom w:val="single" w:sz="4" w:space="0" w:color="auto"/>
              <w:right w:val="single" w:sz="4" w:space="0" w:color="auto"/>
            </w:tcBorders>
            <w:noWrap/>
            <w:vAlign w:val="bottom"/>
            <w:hideMark/>
          </w:tcPr>
          <w:p w14:paraId="51193ED0"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3</w:t>
            </w:r>
          </w:p>
        </w:tc>
        <w:tc>
          <w:tcPr>
            <w:tcW w:w="642" w:type="pct"/>
            <w:tcBorders>
              <w:top w:val="nil"/>
              <w:left w:val="nil"/>
              <w:bottom w:val="single" w:sz="4" w:space="0" w:color="auto"/>
              <w:right w:val="single" w:sz="4" w:space="0" w:color="auto"/>
            </w:tcBorders>
            <w:noWrap/>
            <w:vAlign w:val="bottom"/>
            <w:hideMark/>
          </w:tcPr>
          <w:p w14:paraId="508B9EF5"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2%</w:t>
            </w:r>
          </w:p>
        </w:tc>
      </w:tr>
      <w:tr w:rsidR="0071377D" w:rsidRPr="00384A23" w14:paraId="202FDDF2" w14:textId="77777777" w:rsidTr="0077618B">
        <w:trPr>
          <w:trHeight w:val="203"/>
        </w:trPr>
        <w:tc>
          <w:tcPr>
            <w:tcW w:w="3666" w:type="pct"/>
            <w:tcBorders>
              <w:top w:val="nil"/>
              <w:left w:val="single" w:sz="4" w:space="0" w:color="auto"/>
              <w:bottom w:val="single" w:sz="4" w:space="0" w:color="auto"/>
              <w:right w:val="single" w:sz="4" w:space="0" w:color="auto"/>
            </w:tcBorders>
            <w:vAlign w:val="center"/>
            <w:hideMark/>
          </w:tcPr>
          <w:p w14:paraId="0BF30136" w14:textId="77777777" w:rsidR="0071377D" w:rsidRPr="00384A23" w:rsidRDefault="0023168A" w:rsidP="0071377D">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Qld</w:t>
            </w:r>
          </w:p>
        </w:tc>
        <w:tc>
          <w:tcPr>
            <w:tcW w:w="692" w:type="pct"/>
            <w:tcBorders>
              <w:top w:val="nil"/>
              <w:left w:val="nil"/>
              <w:bottom w:val="single" w:sz="4" w:space="0" w:color="auto"/>
              <w:right w:val="single" w:sz="4" w:space="0" w:color="auto"/>
            </w:tcBorders>
            <w:noWrap/>
            <w:vAlign w:val="bottom"/>
            <w:hideMark/>
          </w:tcPr>
          <w:p w14:paraId="0482318A"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27</w:t>
            </w:r>
          </w:p>
        </w:tc>
        <w:tc>
          <w:tcPr>
            <w:tcW w:w="642" w:type="pct"/>
            <w:tcBorders>
              <w:top w:val="nil"/>
              <w:left w:val="nil"/>
              <w:bottom w:val="single" w:sz="4" w:space="0" w:color="auto"/>
              <w:right w:val="single" w:sz="4" w:space="0" w:color="auto"/>
            </w:tcBorders>
            <w:noWrap/>
            <w:vAlign w:val="bottom"/>
            <w:hideMark/>
          </w:tcPr>
          <w:p w14:paraId="11B32219"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19%</w:t>
            </w:r>
          </w:p>
        </w:tc>
      </w:tr>
      <w:tr w:rsidR="0071377D" w:rsidRPr="00384A23" w14:paraId="65CB060D" w14:textId="77777777" w:rsidTr="0077618B">
        <w:trPr>
          <w:trHeight w:val="203"/>
        </w:trPr>
        <w:tc>
          <w:tcPr>
            <w:tcW w:w="3666" w:type="pct"/>
            <w:tcBorders>
              <w:top w:val="nil"/>
              <w:left w:val="single" w:sz="4" w:space="0" w:color="auto"/>
              <w:bottom w:val="single" w:sz="4" w:space="0" w:color="auto"/>
              <w:right w:val="single" w:sz="4" w:space="0" w:color="auto"/>
            </w:tcBorders>
            <w:vAlign w:val="center"/>
            <w:hideMark/>
          </w:tcPr>
          <w:p w14:paraId="67623D9E"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SA</w:t>
            </w:r>
          </w:p>
        </w:tc>
        <w:tc>
          <w:tcPr>
            <w:tcW w:w="692" w:type="pct"/>
            <w:tcBorders>
              <w:top w:val="nil"/>
              <w:left w:val="nil"/>
              <w:bottom w:val="single" w:sz="4" w:space="0" w:color="auto"/>
              <w:right w:val="single" w:sz="4" w:space="0" w:color="auto"/>
            </w:tcBorders>
            <w:noWrap/>
            <w:vAlign w:val="bottom"/>
            <w:hideMark/>
          </w:tcPr>
          <w:p w14:paraId="3EE2B2C9"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26</w:t>
            </w:r>
          </w:p>
        </w:tc>
        <w:tc>
          <w:tcPr>
            <w:tcW w:w="642" w:type="pct"/>
            <w:tcBorders>
              <w:top w:val="nil"/>
              <w:left w:val="nil"/>
              <w:bottom w:val="single" w:sz="4" w:space="0" w:color="auto"/>
              <w:right w:val="single" w:sz="4" w:space="0" w:color="auto"/>
            </w:tcBorders>
            <w:noWrap/>
            <w:vAlign w:val="bottom"/>
            <w:hideMark/>
          </w:tcPr>
          <w:p w14:paraId="19F1A170"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18%</w:t>
            </w:r>
          </w:p>
        </w:tc>
      </w:tr>
      <w:tr w:rsidR="0071377D" w:rsidRPr="00384A23" w14:paraId="039A5375" w14:textId="77777777" w:rsidTr="0077618B">
        <w:trPr>
          <w:trHeight w:val="203"/>
        </w:trPr>
        <w:tc>
          <w:tcPr>
            <w:tcW w:w="3666" w:type="pct"/>
            <w:tcBorders>
              <w:top w:val="nil"/>
              <w:left w:val="single" w:sz="4" w:space="0" w:color="auto"/>
              <w:bottom w:val="single" w:sz="4" w:space="0" w:color="auto"/>
              <w:right w:val="single" w:sz="4" w:space="0" w:color="auto"/>
            </w:tcBorders>
            <w:vAlign w:val="center"/>
            <w:hideMark/>
          </w:tcPr>
          <w:p w14:paraId="38B3FBB0" w14:textId="77777777" w:rsidR="0071377D" w:rsidRPr="00384A23" w:rsidRDefault="0023168A" w:rsidP="0071377D">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Tas</w:t>
            </w:r>
          </w:p>
        </w:tc>
        <w:tc>
          <w:tcPr>
            <w:tcW w:w="692" w:type="pct"/>
            <w:tcBorders>
              <w:top w:val="nil"/>
              <w:left w:val="nil"/>
              <w:bottom w:val="single" w:sz="4" w:space="0" w:color="auto"/>
              <w:right w:val="single" w:sz="4" w:space="0" w:color="auto"/>
            </w:tcBorders>
            <w:noWrap/>
            <w:vAlign w:val="bottom"/>
            <w:hideMark/>
          </w:tcPr>
          <w:p w14:paraId="6BCB560B"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8</w:t>
            </w:r>
          </w:p>
        </w:tc>
        <w:tc>
          <w:tcPr>
            <w:tcW w:w="642" w:type="pct"/>
            <w:tcBorders>
              <w:top w:val="nil"/>
              <w:left w:val="nil"/>
              <w:bottom w:val="single" w:sz="4" w:space="0" w:color="auto"/>
              <w:right w:val="single" w:sz="4" w:space="0" w:color="auto"/>
            </w:tcBorders>
            <w:noWrap/>
            <w:vAlign w:val="bottom"/>
            <w:hideMark/>
          </w:tcPr>
          <w:p w14:paraId="72B0CC4B"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6%</w:t>
            </w:r>
          </w:p>
        </w:tc>
      </w:tr>
      <w:tr w:rsidR="0071377D" w:rsidRPr="00384A23" w14:paraId="4C3D9D44" w14:textId="77777777" w:rsidTr="0077618B">
        <w:trPr>
          <w:trHeight w:val="203"/>
        </w:trPr>
        <w:tc>
          <w:tcPr>
            <w:tcW w:w="3666" w:type="pct"/>
            <w:tcBorders>
              <w:top w:val="nil"/>
              <w:left w:val="single" w:sz="4" w:space="0" w:color="auto"/>
              <w:bottom w:val="single" w:sz="4" w:space="0" w:color="auto"/>
              <w:right w:val="single" w:sz="4" w:space="0" w:color="auto"/>
            </w:tcBorders>
            <w:vAlign w:val="center"/>
            <w:hideMark/>
          </w:tcPr>
          <w:p w14:paraId="52806CDF" w14:textId="77777777" w:rsidR="0071377D" w:rsidRPr="00384A23" w:rsidRDefault="0023168A" w:rsidP="0071377D">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Vic</w:t>
            </w:r>
          </w:p>
        </w:tc>
        <w:tc>
          <w:tcPr>
            <w:tcW w:w="692" w:type="pct"/>
            <w:tcBorders>
              <w:top w:val="nil"/>
              <w:left w:val="nil"/>
              <w:bottom w:val="single" w:sz="4" w:space="0" w:color="auto"/>
              <w:right w:val="single" w:sz="4" w:space="0" w:color="auto"/>
            </w:tcBorders>
            <w:noWrap/>
            <w:vAlign w:val="bottom"/>
            <w:hideMark/>
          </w:tcPr>
          <w:p w14:paraId="23DD77C9"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28</w:t>
            </w:r>
          </w:p>
        </w:tc>
        <w:tc>
          <w:tcPr>
            <w:tcW w:w="642" w:type="pct"/>
            <w:tcBorders>
              <w:top w:val="nil"/>
              <w:left w:val="nil"/>
              <w:bottom w:val="single" w:sz="4" w:space="0" w:color="auto"/>
              <w:right w:val="single" w:sz="4" w:space="0" w:color="auto"/>
            </w:tcBorders>
            <w:noWrap/>
            <w:vAlign w:val="bottom"/>
            <w:hideMark/>
          </w:tcPr>
          <w:p w14:paraId="02492C85"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20%</w:t>
            </w:r>
          </w:p>
        </w:tc>
      </w:tr>
      <w:tr w:rsidR="0071377D" w:rsidRPr="00384A23" w14:paraId="600CC726" w14:textId="77777777" w:rsidTr="0077618B">
        <w:trPr>
          <w:trHeight w:val="203"/>
        </w:trPr>
        <w:tc>
          <w:tcPr>
            <w:tcW w:w="3666" w:type="pct"/>
            <w:tcBorders>
              <w:top w:val="nil"/>
              <w:left w:val="single" w:sz="4" w:space="0" w:color="auto"/>
              <w:bottom w:val="single" w:sz="4" w:space="0" w:color="auto"/>
              <w:right w:val="single" w:sz="4" w:space="0" w:color="auto"/>
            </w:tcBorders>
            <w:vAlign w:val="center"/>
            <w:hideMark/>
          </w:tcPr>
          <w:p w14:paraId="72C72753"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WA</w:t>
            </w:r>
          </w:p>
        </w:tc>
        <w:tc>
          <w:tcPr>
            <w:tcW w:w="692" w:type="pct"/>
            <w:tcBorders>
              <w:top w:val="nil"/>
              <w:left w:val="nil"/>
              <w:bottom w:val="single" w:sz="4" w:space="0" w:color="auto"/>
              <w:right w:val="single" w:sz="4" w:space="0" w:color="auto"/>
            </w:tcBorders>
            <w:noWrap/>
            <w:vAlign w:val="bottom"/>
            <w:hideMark/>
          </w:tcPr>
          <w:p w14:paraId="5D3C8207"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30</w:t>
            </w:r>
          </w:p>
        </w:tc>
        <w:tc>
          <w:tcPr>
            <w:tcW w:w="642" w:type="pct"/>
            <w:tcBorders>
              <w:top w:val="nil"/>
              <w:left w:val="nil"/>
              <w:bottom w:val="single" w:sz="4" w:space="0" w:color="auto"/>
              <w:right w:val="single" w:sz="4" w:space="0" w:color="auto"/>
            </w:tcBorders>
            <w:noWrap/>
            <w:vAlign w:val="bottom"/>
            <w:hideMark/>
          </w:tcPr>
          <w:p w14:paraId="75552F84"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21%</w:t>
            </w:r>
          </w:p>
        </w:tc>
      </w:tr>
      <w:tr w:rsidR="0071377D" w:rsidRPr="00384A23" w14:paraId="063FB2D6" w14:textId="77777777" w:rsidTr="0077618B">
        <w:trPr>
          <w:trHeight w:val="203"/>
        </w:trPr>
        <w:tc>
          <w:tcPr>
            <w:tcW w:w="3666" w:type="pct"/>
            <w:tcBorders>
              <w:top w:val="nil"/>
              <w:left w:val="single" w:sz="4" w:space="0" w:color="auto"/>
              <w:bottom w:val="single" w:sz="4" w:space="0" w:color="auto"/>
              <w:right w:val="single" w:sz="4" w:space="0" w:color="auto"/>
            </w:tcBorders>
            <w:shd w:val="clear" w:color="auto" w:fill="E7E6E6"/>
            <w:vAlign w:val="center"/>
            <w:hideMark/>
          </w:tcPr>
          <w:p w14:paraId="6540E1BB" w14:textId="77777777" w:rsidR="0071377D" w:rsidRPr="00384A23" w:rsidRDefault="0071377D" w:rsidP="0071377D">
            <w:pPr>
              <w:spacing w:after="0" w:line="240" w:lineRule="auto"/>
              <w:rPr>
                <w:rFonts w:asciiTheme="minorHAnsi" w:eastAsia="Times New Roman" w:hAnsiTheme="minorHAnsi" w:cstheme="minorHAnsi"/>
                <w:b/>
                <w:bCs/>
                <w:color w:val="000000"/>
                <w:lang w:eastAsia="en-AU"/>
              </w:rPr>
            </w:pPr>
            <w:r w:rsidRPr="00384A23">
              <w:rPr>
                <w:rFonts w:asciiTheme="minorHAnsi" w:eastAsia="Times New Roman" w:hAnsiTheme="minorHAnsi" w:cstheme="minorHAnsi"/>
                <w:b/>
                <w:bCs/>
                <w:color w:val="000000"/>
                <w:lang w:eastAsia="en-AU"/>
              </w:rPr>
              <w:t>Geographic area</w:t>
            </w:r>
          </w:p>
        </w:tc>
        <w:tc>
          <w:tcPr>
            <w:tcW w:w="692" w:type="pct"/>
            <w:tcBorders>
              <w:top w:val="nil"/>
              <w:left w:val="nil"/>
              <w:bottom w:val="single" w:sz="4" w:space="0" w:color="auto"/>
              <w:right w:val="single" w:sz="4" w:space="0" w:color="auto"/>
            </w:tcBorders>
            <w:shd w:val="clear" w:color="auto" w:fill="E7E6E6"/>
            <w:noWrap/>
            <w:vAlign w:val="bottom"/>
            <w:hideMark/>
          </w:tcPr>
          <w:p w14:paraId="0520B67A" w14:textId="77777777" w:rsidR="0071377D" w:rsidRPr="00384A23" w:rsidRDefault="00F36B70" w:rsidP="0071377D">
            <w:pPr>
              <w:rPr>
                <w:rFonts w:asciiTheme="minorHAnsi" w:eastAsia="Times New Roman" w:hAnsiTheme="minorHAnsi" w:cstheme="minorHAnsi"/>
                <w:b/>
                <w:bCs/>
                <w:color w:val="000000"/>
                <w:lang w:eastAsia="en-AU"/>
              </w:rPr>
            </w:pPr>
            <w:r w:rsidRPr="00F36B70">
              <w:rPr>
                <w:rFonts w:asciiTheme="minorHAnsi" w:eastAsia="Times New Roman" w:hAnsiTheme="minorHAnsi" w:cstheme="minorHAnsi"/>
                <w:b/>
                <w:bCs/>
                <w:color w:val="E9E9E9" w:themeColor="text1" w:themeTint="33"/>
                <w:lang w:eastAsia="en-AU"/>
              </w:rPr>
              <w:t>Blank cell</w:t>
            </w:r>
          </w:p>
        </w:tc>
        <w:tc>
          <w:tcPr>
            <w:tcW w:w="642" w:type="pct"/>
            <w:tcBorders>
              <w:top w:val="nil"/>
              <w:left w:val="nil"/>
              <w:bottom w:val="single" w:sz="4" w:space="0" w:color="auto"/>
              <w:right w:val="single" w:sz="4" w:space="0" w:color="auto"/>
            </w:tcBorders>
            <w:shd w:val="clear" w:color="auto" w:fill="E7E6E6"/>
            <w:noWrap/>
            <w:vAlign w:val="bottom"/>
            <w:hideMark/>
          </w:tcPr>
          <w:p w14:paraId="53051D3E" w14:textId="77777777" w:rsidR="0071377D" w:rsidRPr="00384A23" w:rsidRDefault="00F36B70" w:rsidP="0071377D">
            <w:pPr>
              <w:spacing w:after="0"/>
              <w:rPr>
                <w:rFonts w:asciiTheme="minorHAnsi" w:hAnsiTheme="minorHAnsi" w:cstheme="minorHAnsi"/>
                <w:lang w:eastAsia="en-AU"/>
              </w:rPr>
            </w:pPr>
            <w:r w:rsidRPr="00F36B70">
              <w:rPr>
                <w:rFonts w:asciiTheme="minorHAnsi" w:eastAsia="Times New Roman" w:hAnsiTheme="minorHAnsi" w:cstheme="minorHAnsi"/>
                <w:b/>
                <w:bCs/>
                <w:color w:val="E9E9E9" w:themeColor="text1" w:themeTint="33"/>
                <w:lang w:eastAsia="en-AU"/>
              </w:rPr>
              <w:t>Blank cell</w:t>
            </w:r>
          </w:p>
        </w:tc>
      </w:tr>
      <w:tr w:rsidR="0071377D" w:rsidRPr="00384A23" w14:paraId="4F0EAC8F" w14:textId="77777777" w:rsidTr="0077618B">
        <w:trPr>
          <w:trHeight w:val="203"/>
        </w:trPr>
        <w:tc>
          <w:tcPr>
            <w:tcW w:w="3666" w:type="pct"/>
            <w:tcBorders>
              <w:top w:val="nil"/>
              <w:left w:val="single" w:sz="4" w:space="0" w:color="auto"/>
              <w:bottom w:val="single" w:sz="4" w:space="0" w:color="auto"/>
              <w:right w:val="single" w:sz="4" w:space="0" w:color="auto"/>
            </w:tcBorders>
            <w:vAlign w:val="center"/>
            <w:hideMark/>
          </w:tcPr>
          <w:p w14:paraId="54BC7104"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Metro</w:t>
            </w:r>
          </w:p>
        </w:tc>
        <w:tc>
          <w:tcPr>
            <w:tcW w:w="692" w:type="pct"/>
            <w:tcBorders>
              <w:top w:val="nil"/>
              <w:left w:val="nil"/>
              <w:bottom w:val="single" w:sz="4" w:space="0" w:color="auto"/>
              <w:right w:val="single" w:sz="4" w:space="0" w:color="auto"/>
            </w:tcBorders>
            <w:noWrap/>
            <w:vAlign w:val="bottom"/>
            <w:hideMark/>
          </w:tcPr>
          <w:p w14:paraId="5C4885E9"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89</w:t>
            </w:r>
          </w:p>
        </w:tc>
        <w:tc>
          <w:tcPr>
            <w:tcW w:w="642" w:type="pct"/>
            <w:tcBorders>
              <w:top w:val="nil"/>
              <w:left w:val="nil"/>
              <w:bottom w:val="single" w:sz="4" w:space="0" w:color="auto"/>
              <w:right w:val="single" w:sz="4" w:space="0" w:color="auto"/>
            </w:tcBorders>
            <w:noWrap/>
            <w:vAlign w:val="bottom"/>
            <w:hideMark/>
          </w:tcPr>
          <w:p w14:paraId="65462537"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63%</w:t>
            </w:r>
          </w:p>
        </w:tc>
      </w:tr>
      <w:tr w:rsidR="0071377D" w:rsidRPr="00384A23" w14:paraId="112FD69F" w14:textId="77777777" w:rsidTr="0077618B">
        <w:trPr>
          <w:trHeight w:val="203"/>
        </w:trPr>
        <w:tc>
          <w:tcPr>
            <w:tcW w:w="3666" w:type="pct"/>
            <w:tcBorders>
              <w:top w:val="nil"/>
              <w:left w:val="single" w:sz="4" w:space="0" w:color="auto"/>
              <w:bottom w:val="single" w:sz="4" w:space="0" w:color="auto"/>
              <w:right w:val="single" w:sz="4" w:space="0" w:color="auto"/>
            </w:tcBorders>
            <w:vAlign w:val="center"/>
            <w:hideMark/>
          </w:tcPr>
          <w:p w14:paraId="00FED447"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Regional</w:t>
            </w:r>
          </w:p>
        </w:tc>
        <w:tc>
          <w:tcPr>
            <w:tcW w:w="692" w:type="pct"/>
            <w:tcBorders>
              <w:top w:val="nil"/>
              <w:left w:val="nil"/>
              <w:bottom w:val="single" w:sz="4" w:space="0" w:color="auto"/>
              <w:right w:val="single" w:sz="4" w:space="0" w:color="auto"/>
            </w:tcBorders>
            <w:noWrap/>
            <w:vAlign w:val="bottom"/>
            <w:hideMark/>
          </w:tcPr>
          <w:p w14:paraId="4B22519A"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56</w:t>
            </w:r>
          </w:p>
        </w:tc>
        <w:tc>
          <w:tcPr>
            <w:tcW w:w="642" w:type="pct"/>
            <w:tcBorders>
              <w:top w:val="nil"/>
              <w:left w:val="nil"/>
              <w:bottom w:val="single" w:sz="4" w:space="0" w:color="auto"/>
              <w:right w:val="single" w:sz="4" w:space="0" w:color="auto"/>
            </w:tcBorders>
            <w:noWrap/>
            <w:vAlign w:val="bottom"/>
            <w:hideMark/>
          </w:tcPr>
          <w:p w14:paraId="7EA1686B"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39%</w:t>
            </w:r>
          </w:p>
        </w:tc>
      </w:tr>
      <w:tr w:rsidR="0071377D" w:rsidRPr="00384A23" w14:paraId="472735B8" w14:textId="77777777" w:rsidTr="0077618B">
        <w:trPr>
          <w:trHeight w:val="203"/>
        </w:trPr>
        <w:tc>
          <w:tcPr>
            <w:tcW w:w="3666" w:type="pct"/>
            <w:tcBorders>
              <w:top w:val="nil"/>
              <w:left w:val="single" w:sz="4" w:space="0" w:color="auto"/>
              <w:bottom w:val="single" w:sz="4" w:space="0" w:color="auto"/>
              <w:right w:val="single" w:sz="4" w:space="0" w:color="auto"/>
            </w:tcBorders>
            <w:vAlign w:val="center"/>
            <w:hideMark/>
          </w:tcPr>
          <w:p w14:paraId="73494E14"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Rural</w:t>
            </w:r>
          </w:p>
        </w:tc>
        <w:tc>
          <w:tcPr>
            <w:tcW w:w="692" w:type="pct"/>
            <w:tcBorders>
              <w:top w:val="nil"/>
              <w:left w:val="nil"/>
              <w:bottom w:val="single" w:sz="4" w:space="0" w:color="auto"/>
              <w:right w:val="single" w:sz="4" w:space="0" w:color="auto"/>
            </w:tcBorders>
            <w:noWrap/>
            <w:vAlign w:val="bottom"/>
            <w:hideMark/>
          </w:tcPr>
          <w:p w14:paraId="5E453792"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15</w:t>
            </w:r>
          </w:p>
        </w:tc>
        <w:tc>
          <w:tcPr>
            <w:tcW w:w="642" w:type="pct"/>
            <w:tcBorders>
              <w:top w:val="nil"/>
              <w:left w:val="nil"/>
              <w:bottom w:val="single" w:sz="4" w:space="0" w:color="auto"/>
              <w:right w:val="single" w:sz="4" w:space="0" w:color="auto"/>
            </w:tcBorders>
            <w:noWrap/>
            <w:vAlign w:val="bottom"/>
            <w:hideMark/>
          </w:tcPr>
          <w:p w14:paraId="2071C1DE"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11%</w:t>
            </w:r>
          </w:p>
        </w:tc>
      </w:tr>
      <w:tr w:rsidR="008A4B9D" w:rsidRPr="00384A23" w14:paraId="680A6355" w14:textId="77777777" w:rsidTr="008A4B9D">
        <w:trPr>
          <w:trHeight w:val="203"/>
        </w:trPr>
        <w:tc>
          <w:tcPr>
            <w:tcW w:w="3666" w:type="pct"/>
            <w:tcBorders>
              <w:top w:val="nil"/>
              <w:left w:val="single" w:sz="4" w:space="0" w:color="auto"/>
              <w:bottom w:val="single" w:sz="4" w:space="0" w:color="auto"/>
              <w:right w:val="single" w:sz="4" w:space="0" w:color="auto"/>
            </w:tcBorders>
            <w:shd w:val="clear" w:color="auto" w:fill="E9E9E9" w:themeFill="text1" w:themeFillTint="33"/>
            <w:vAlign w:val="center"/>
          </w:tcPr>
          <w:p w14:paraId="4644A60A" w14:textId="77777777" w:rsidR="008A4B9D" w:rsidRPr="008A4B9D" w:rsidRDefault="008A4B9D" w:rsidP="0071377D">
            <w:pPr>
              <w:spacing w:after="0" w:line="240" w:lineRule="auto"/>
              <w:rPr>
                <w:rFonts w:asciiTheme="minorHAnsi" w:eastAsia="Times New Roman" w:hAnsiTheme="minorHAnsi" w:cstheme="minorHAnsi"/>
                <w:b/>
                <w:color w:val="000000"/>
                <w:lang w:eastAsia="en-AU"/>
              </w:rPr>
            </w:pPr>
            <w:r w:rsidRPr="008A4B9D">
              <w:rPr>
                <w:rFonts w:asciiTheme="minorHAnsi" w:eastAsia="Times New Roman" w:hAnsiTheme="minorHAnsi" w:cstheme="minorHAnsi"/>
                <w:b/>
                <w:color w:val="000000"/>
                <w:lang w:eastAsia="en-AU"/>
              </w:rPr>
              <w:t>Gender</w:t>
            </w:r>
          </w:p>
        </w:tc>
        <w:tc>
          <w:tcPr>
            <w:tcW w:w="692" w:type="pct"/>
            <w:tcBorders>
              <w:top w:val="nil"/>
              <w:left w:val="nil"/>
              <w:bottom w:val="single" w:sz="4" w:space="0" w:color="auto"/>
              <w:right w:val="single" w:sz="4" w:space="0" w:color="auto"/>
            </w:tcBorders>
            <w:shd w:val="clear" w:color="auto" w:fill="E9E9E9" w:themeFill="text1" w:themeFillTint="33"/>
            <w:noWrap/>
            <w:vAlign w:val="bottom"/>
          </w:tcPr>
          <w:p w14:paraId="52A2B170" w14:textId="77777777" w:rsidR="008A4B9D" w:rsidRPr="008A4B9D" w:rsidRDefault="008A4B9D" w:rsidP="0071377D">
            <w:pPr>
              <w:spacing w:after="0" w:line="240" w:lineRule="auto"/>
              <w:jc w:val="center"/>
              <w:rPr>
                <w:rFonts w:asciiTheme="minorHAnsi" w:eastAsia="Times New Roman" w:hAnsiTheme="minorHAnsi" w:cstheme="minorHAnsi"/>
                <w:b/>
                <w:color w:val="000000"/>
                <w:lang w:eastAsia="en-AU"/>
              </w:rPr>
            </w:pPr>
            <w:r w:rsidRPr="008A4B9D">
              <w:rPr>
                <w:rFonts w:asciiTheme="minorHAnsi" w:eastAsia="Times New Roman" w:hAnsiTheme="minorHAnsi" w:cstheme="minorHAnsi"/>
                <w:b/>
                <w:color w:val="000000"/>
                <w:lang w:eastAsia="en-AU"/>
              </w:rPr>
              <w:t>139</w:t>
            </w:r>
          </w:p>
        </w:tc>
        <w:tc>
          <w:tcPr>
            <w:tcW w:w="642" w:type="pct"/>
            <w:tcBorders>
              <w:top w:val="nil"/>
              <w:left w:val="nil"/>
              <w:bottom w:val="single" w:sz="4" w:space="0" w:color="auto"/>
              <w:right w:val="single" w:sz="4" w:space="0" w:color="auto"/>
            </w:tcBorders>
            <w:shd w:val="clear" w:color="auto" w:fill="E9E9E9" w:themeFill="text1" w:themeFillTint="33"/>
            <w:noWrap/>
            <w:vAlign w:val="bottom"/>
          </w:tcPr>
          <w:p w14:paraId="467DED6E" w14:textId="77777777" w:rsidR="008A4B9D" w:rsidRPr="00F36B70" w:rsidRDefault="008A4B9D" w:rsidP="0071377D">
            <w:pPr>
              <w:spacing w:after="0" w:line="240" w:lineRule="auto"/>
              <w:jc w:val="center"/>
              <w:rPr>
                <w:rFonts w:asciiTheme="minorHAnsi" w:eastAsia="Times New Roman" w:hAnsiTheme="minorHAnsi" w:cstheme="minorHAnsi"/>
                <w:b/>
                <w:color w:val="000000"/>
                <w:lang w:eastAsia="en-AU"/>
              </w:rPr>
            </w:pPr>
            <w:r w:rsidRPr="00F36B70">
              <w:rPr>
                <w:rFonts w:asciiTheme="minorHAnsi" w:eastAsia="Times New Roman" w:hAnsiTheme="minorHAnsi" w:cstheme="minorHAnsi"/>
                <w:b/>
                <w:color w:val="000000"/>
                <w:lang w:eastAsia="en-AU"/>
              </w:rPr>
              <w:t>%</w:t>
            </w:r>
          </w:p>
        </w:tc>
      </w:tr>
      <w:tr w:rsidR="0071377D" w:rsidRPr="00384A23" w14:paraId="456C87AE" w14:textId="77777777" w:rsidTr="0077618B">
        <w:trPr>
          <w:trHeight w:val="203"/>
        </w:trPr>
        <w:tc>
          <w:tcPr>
            <w:tcW w:w="3666" w:type="pct"/>
            <w:tcBorders>
              <w:top w:val="nil"/>
              <w:left w:val="single" w:sz="4" w:space="0" w:color="auto"/>
              <w:bottom w:val="single" w:sz="4" w:space="0" w:color="auto"/>
              <w:right w:val="single" w:sz="4" w:space="0" w:color="auto"/>
            </w:tcBorders>
            <w:vAlign w:val="center"/>
            <w:hideMark/>
          </w:tcPr>
          <w:p w14:paraId="7191B3EE"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Male </w:t>
            </w:r>
          </w:p>
        </w:tc>
        <w:tc>
          <w:tcPr>
            <w:tcW w:w="692" w:type="pct"/>
            <w:tcBorders>
              <w:top w:val="nil"/>
              <w:left w:val="nil"/>
              <w:bottom w:val="single" w:sz="4" w:space="0" w:color="auto"/>
              <w:right w:val="single" w:sz="4" w:space="0" w:color="auto"/>
            </w:tcBorders>
            <w:noWrap/>
            <w:vAlign w:val="bottom"/>
            <w:hideMark/>
          </w:tcPr>
          <w:p w14:paraId="7DB09B8E"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31</w:t>
            </w:r>
          </w:p>
        </w:tc>
        <w:tc>
          <w:tcPr>
            <w:tcW w:w="642" w:type="pct"/>
            <w:tcBorders>
              <w:top w:val="nil"/>
              <w:left w:val="nil"/>
              <w:bottom w:val="single" w:sz="4" w:space="0" w:color="auto"/>
              <w:right w:val="single" w:sz="4" w:space="0" w:color="auto"/>
            </w:tcBorders>
            <w:noWrap/>
            <w:vAlign w:val="bottom"/>
            <w:hideMark/>
          </w:tcPr>
          <w:p w14:paraId="7B4C9E94"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22%</w:t>
            </w:r>
          </w:p>
        </w:tc>
      </w:tr>
      <w:tr w:rsidR="0071377D" w:rsidRPr="00384A23" w14:paraId="7CC9FB98" w14:textId="77777777" w:rsidTr="0077618B">
        <w:trPr>
          <w:trHeight w:val="203"/>
        </w:trPr>
        <w:tc>
          <w:tcPr>
            <w:tcW w:w="3666" w:type="pct"/>
            <w:tcBorders>
              <w:top w:val="nil"/>
              <w:left w:val="single" w:sz="4" w:space="0" w:color="auto"/>
              <w:bottom w:val="single" w:sz="4" w:space="0" w:color="auto"/>
              <w:right w:val="single" w:sz="4" w:space="0" w:color="auto"/>
            </w:tcBorders>
            <w:vAlign w:val="center"/>
            <w:hideMark/>
          </w:tcPr>
          <w:p w14:paraId="6F9DF80C"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Female</w:t>
            </w:r>
          </w:p>
        </w:tc>
        <w:tc>
          <w:tcPr>
            <w:tcW w:w="692" w:type="pct"/>
            <w:tcBorders>
              <w:top w:val="nil"/>
              <w:left w:val="nil"/>
              <w:bottom w:val="single" w:sz="4" w:space="0" w:color="auto"/>
              <w:right w:val="single" w:sz="4" w:space="0" w:color="auto"/>
            </w:tcBorders>
            <w:noWrap/>
            <w:vAlign w:val="bottom"/>
            <w:hideMark/>
          </w:tcPr>
          <w:p w14:paraId="1A41DC66"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99</w:t>
            </w:r>
          </w:p>
        </w:tc>
        <w:tc>
          <w:tcPr>
            <w:tcW w:w="642" w:type="pct"/>
            <w:tcBorders>
              <w:top w:val="nil"/>
              <w:left w:val="nil"/>
              <w:bottom w:val="single" w:sz="4" w:space="0" w:color="auto"/>
              <w:right w:val="single" w:sz="4" w:space="0" w:color="auto"/>
            </w:tcBorders>
            <w:noWrap/>
            <w:vAlign w:val="bottom"/>
            <w:hideMark/>
          </w:tcPr>
          <w:p w14:paraId="6BB0E83A"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71%</w:t>
            </w:r>
          </w:p>
        </w:tc>
      </w:tr>
      <w:tr w:rsidR="0071377D" w:rsidRPr="00384A23" w14:paraId="629FF973" w14:textId="77777777" w:rsidTr="0077618B">
        <w:trPr>
          <w:trHeight w:val="203"/>
        </w:trPr>
        <w:tc>
          <w:tcPr>
            <w:tcW w:w="3666" w:type="pct"/>
            <w:tcBorders>
              <w:top w:val="nil"/>
              <w:left w:val="single" w:sz="4" w:space="0" w:color="auto"/>
              <w:bottom w:val="single" w:sz="4" w:space="0" w:color="auto"/>
              <w:right w:val="single" w:sz="4" w:space="0" w:color="auto"/>
            </w:tcBorders>
            <w:vAlign w:val="center"/>
            <w:hideMark/>
          </w:tcPr>
          <w:p w14:paraId="6BC5E03D"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Transgender</w:t>
            </w:r>
          </w:p>
        </w:tc>
        <w:tc>
          <w:tcPr>
            <w:tcW w:w="692" w:type="pct"/>
            <w:tcBorders>
              <w:top w:val="nil"/>
              <w:left w:val="nil"/>
              <w:bottom w:val="single" w:sz="4" w:space="0" w:color="auto"/>
              <w:right w:val="single" w:sz="4" w:space="0" w:color="auto"/>
            </w:tcBorders>
            <w:noWrap/>
            <w:vAlign w:val="bottom"/>
            <w:hideMark/>
          </w:tcPr>
          <w:p w14:paraId="21388544"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0</w:t>
            </w:r>
          </w:p>
        </w:tc>
        <w:tc>
          <w:tcPr>
            <w:tcW w:w="642" w:type="pct"/>
            <w:tcBorders>
              <w:top w:val="nil"/>
              <w:left w:val="nil"/>
              <w:bottom w:val="single" w:sz="4" w:space="0" w:color="auto"/>
              <w:right w:val="single" w:sz="4" w:space="0" w:color="auto"/>
            </w:tcBorders>
            <w:noWrap/>
            <w:vAlign w:val="bottom"/>
            <w:hideMark/>
          </w:tcPr>
          <w:p w14:paraId="105D33FC"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0%</w:t>
            </w:r>
          </w:p>
        </w:tc>
      </w:tr>
      <w:tr w:rsidR="0071377D" w:rsidRPr="00384A23" w14:paraId="4393CA16" w14:textId="77777777" w:rsidTr="0077618B">
        <w:trPr>
          <w:trHeight w:val="203"/>
        </w:trPr>
        <w:tc>
          <w:tcPr>
            <w:tcW w:w="3666" w:type="pct"/>
            <w:tcBorders>
              <w:top w:val="nil"/>
              <w:left w:val="single" w:sz="4" w:space="0" w:color="auto"/>
              <w:bottom w:val="single" w:sz="4" w:space="0" w:color="auto"/>
              <w:right w:val="single" w:sz="4" w:space="0" w:color="auto"/>
            </w:tcBorders>
            <w:vAlign w:val="center"/>
            <w:hideMark/>
          </w:tcPr>
          <w:p w14:paraId="2E31A5BE"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Gender fluid</w:t>
            </w:r>
          </w:p>
        </w:tc>
        <w:tc>
          <w:tcPr>
            <w:tcW w:w="692" w:type="pct"/>
            <w:tcBorders>
              <w:top w:val="nil"/>
              <w:left w:val="nil"/>
              <w:bottom w:val="single" w:sz="4" w:space="0" w:color="auto"/>
              <w:right w:val="single" w:sz="4" w:space="0" w:color="auto"/>
            </w:tcBorders>
            <w:noWrap/>
            <w:vAlign w:val="bottom"/>
            <w:hideMark/>
          </w:tcPr>
          <w:p w14:paraId="41B03241"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2</w:t>
            </w:r>
          </w:p>
        </w:tc>
        <w:tc>
          <w:tcPr>
            <w:tcW w:w="642" w:type="pct"/>
            <w:tcBorders>
              <w:top w:val="nil"/>
              <w:left w:val="nil"/>
              <w:bottom w:val="single" w:sz="4" w:space="0" w:color="auto"/>
              <w:right w:val="single" w:sz="4" w:space="0" w:color="auto"/>
            </w:tcBorders>
            <w:noWrap/>
            <w:vAlign w:val="bottom"/>
            <w:hideMark/>
          </w:tcPr>
          <w:p w14:paraId="1F84C55A"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1%</w:t>
            </w:r>
          </w:p>
        </w:tc>
      </w:tr>
      <w:tr w:rsidR="0071377D" w:rsidRPr="00384A23" w14:paraId="2EF1D488" w14:textId="77777777" w:rsidTr="0077618B">
        <w:trPr>
          <w:trHeight w:val="203"/>
        </w:trPr>
        <w:tc>
          <w:tcPr>
            <w:tcW w:w="3666" w:type="pct"/>
            <w:tcBorders>
              <w:top w:val="nil"/>
              <w:left w:val="single" w:sz="4" w:space="0" w:color="auto"/>
              <w:bottom w:val="single" w:sz="4" w:space="0" w:color="auto"/>
              <w:right w:val="single" w:sz="4" w:space="0" w:color="auto"/>
            </w:tcBorders>
            <w:vAlign w:val="center"/>
            <w:hideMark/>
          </w:tcPr>
          <w:p w14:paraId="17BC9745" w14:textId="77777777" w:rsidR="0071377D" w:rsidRPr="00384A23" w:rsidRDefault="0071377D" w:rsidP="0071377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lastRenderedPageBreak/>
              <w:t>I would prefer not to say</w:t>
            </w:r>
          </w:p>
        </w:tc>
        <w:tc>
          <w:tcPr>
            <w:tcW w:w="692" w:type="pct"/>
            <w:tcBorders>
              <w:top w:val="nil"/>
              <w:left w:val="nil"/>
              <w:bottom w:val="single" w:sz="4" w:space="0" w:color="auto"/>
              <w:right w:val="single" w:sz="4" w:space="0" w:color="auto"/>
            </w:tcBorders>
            <w:noWrap/>
            <w:vAlign w:val="bottom"/>
            <w:hideMark/>
          </w:tcPr>
          <w:p w14:paraId="3903ED69"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7</w:t>
            </w:r>
          </w:p>
        </w:tc>
        <w:tc>
          <w:tcPr>
            <w:tcW w:w="642" w:type="pct"/>
            <w:tcBorders>
              <w:top w:val="nil"/>
              <w:left w:val="nil"/>
              <w:bottom w:val="single" w:sz="4" w:space="0" w:color="auto"/>
              <w:right w:val="single" w:sz="4" w:space="0" w:color="auto"/>
            </w:tcBorders>
            <w:noWrap/>
            <w:vAlign w:val="bottom"/>
            <w:hideMark/>
          </w:tcPr>
          <w:p w14:paraId="66B7A996"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5%</w:t>
            </w:r>
          </w:p>
        </w:tc>
      </w:tr>
      <w:tr w:rsidR="008A4B9D" w:rsidRPr="00384A23" w14:paraId="686F331C" w14:textId="77777777" w:rsidTr="008A4B9D">
        <w:trPr>
          <w:trHeight w:val="203"/>
        </w:trPr>
        <w:tc>
          <w:tcPr>
            <w:tcW w:w="3666" w:type="pct"/>
            <w:tcBorders>
              <w:top w:val="nil"/>
              <w:left w:val="single" w:sz="4" w:space="0" w:color="auto"/>
              <w:bottom w:val="single" w:sz="4" w:space="0" w:color="auto"/>
              <w:right w:val="single" w:sz="4" w:space="0" w:color="auto"/>
            </w:tcBorders>
            <w:shd w:val="clear" w:color="auto" w:fill="E9E9E9" w:themeFill="text1" w:themeFillTint="33"/>
            <w:vAlign w:val="center"/>
          </w:tcPr>
          <w:p w14:paraId="0E73349C" w14:textId="77777777" w:rsidR="008A4B9D" w:rsidRPr="00384A23" w:rsidRDefault="008A4B9D" w:rsidP="008A4B9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b/>
                <w:bCs/>
                <w:color w:val="000000"/>
                <w:lang w:eastAsia="en-AU"/>
              </w:rPr>
              <w:t>Diversity information</w:t>
            </w:r>
          </w:p>
        </w:tc>
        <w:tc>
          <w:tcPr>
            <w:tcW w:w="692" w:type="pct"/>
            <w:tcBorders>
              <w:top w:val="nil"/>
              <w:left w:val="nil"/>
              <w:bottom w:val="single" w:sz="4" w:space="0" w:color="auto"/>
              <w:right w:val="single" w:sz="4" w:space="0" w:color="auto"/>
            </w:tcBorders>
            <w:shd w:val="clear" w:color="auto" w:fill="E9E9E9" w:themeFill="text1" w:themeFillTint="33"/>
            <w:noWrap/>
            <w:vAlign w:val="bottom"/>
          </w:tcPr>
          <w:p w14:paraId="74B5F7EC" w14:textId="77777777" w:rsidR="008A4B9D" w:rsidRPr="008A4B9D" w:rsidRDefault="008A4B9D" w:rsidP="008A4B9D">
            <w:pPr>
              <w:spacing w:after="0" w:line="240" w:lineRule="auto"/>
              <w:jc w:val="center"/>
              <w:rPr>
                <w:rFonts w:asciiTheme="minorHAnsi" w:eastAsia="Times New Roman" w:hAnsiTheme="minorHAnsi" w:cstheme="minorHAnsi"/>
                <w:b/>
                <w:color w:val="000000"/>
                <w:lang w:eastAsia="en-AU"/>
              </w:rPr>
            </w:pPr>
            <w:r w:rsidRPr="008A4B9D">
              <w:rPr>
                <w:rFonts w:asciiTheme="minorHAnsi" w:eastAsia="Times New Roman" w:hAnsiTheme="minorHAnsi" w:cstheme="minorHAnsi"/>
                <w:b/>
                <w:bCs/>
                <w:color w:val="000000"/>
                <w:lang w:eastAsia="en-AU"/>
              </w:rPr>
              <w:t>68</w:t>
            </w:r>
          </w:p>
        </w:tc>
        <w:tc>
          <w:tcPr>
            <w:tcW w:w="642" w:type="pct"/>
            <w:tcBorders>
              <w:top w:val="nil"/>
              <w:left w:val="nil"/>
              <w:bottom w:val="single" w:sz="4" w:space="0" w:color="auto"/>
              <w:right w:val="single" w:sz="4" w:space="0" w:color="auto"/>
            </w:tcBorders>
            <w:shd w:val="clear" w:color="auto" w:fill="E9E9E9" w:themeFill="text1" w:themeFillTint="33"/>
            <w:noWrap/>
            <w:vAlign w:val="bottom"/>
          </w:tcPr>
          <w:p w14:paraId="03F4FBDE" w14:textId="77777777" w:rsidR="008A4B9D" w:rsidRPr="00384A23" w:rsidRDefault="00F36B70" w:rsidP="008A4B9D">
            <w:pPr>
              <w:spacing w:after="0" w:line="240" w:lineRule="auto"/>
              <w:jc w:val="center"/>
              <w:rPr>
                <w:rFonts w:asciiTheme="minorHAnsi" w:eastAsia="Times New Roman" w:hAnsiTheme="minorHAnsi" w:cstheme="minorHAnsi"/>
                <w:color w:val="000000"/>
                <w:lang w:eastAsia="en-AU"/>
              </w:rPr>
            </w:pPr>
            <w:r w:rsidRPr="00F36B70">
              <w:rPr>
                <w:rFonts w:asciiTheme="minorHAnsi" w:eastAsia="Times New Roman" w:hAnsiTheme="minorHAnsi" w:cstheme="minorHAnsi"/>
                <w:b/>
                <w:bCs/>
                <w:color w:val="E9E9E9" w:themeColor="text1" w:themeTint="33"/>
                <w:lang w:eastAsia="en-AU"/>
              </w:rPr>
              <w:t>Blank cell</w:t>
            </w:r>
          </w:p>
        </w:tc>
      </w:tr>
      <w:tr w:rsidR="008A4B9D" w:rsidRPr="00384A23" w14:paraId="3457BADD" w14:textId="77777777" w:rsidTr="0077618B">
        <w:trPr>
          <w:trHeight w:val="203"/>
        </w:trPr>
        <w:tc>
          <w:tcPr>
            <w:tcW w:w="3666" w:type="pct"/>
            <w:tcBorders>
              <w:top w:val="nil"/>
              <w:left w:val="single" w:sz="4" w:space="0" w:color="auto"/>
              <w:bottom w:val="single" w:sz="4" w:space="0" w:color="auto"/>
              <w:right w:val="single" w:sz="4" w:space="0" w:color="auto"/>
            </w:tcBorders>
            <w:vAlign w:val="center"/>
            <w:hideMark/>
          </w:tcPr>
          <w:p w14:paraId="0D08B39C" w14:textId="77777777" w:rsidR="008A4B9D" w:rsidRPr="00384A23" w:rsidRDefault="008A4B9D" w:rsidP="008A4B9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Cultural and Linguistically Diverse</w:t>
            </w:r>
          </w:p>
        </w:tc>
        <w:tc>
          <w:tcPr>
            <w:tcW w:w="692" w:type="pct"/>
            <w:tcBorders>
              <w:top w:val="nil"/>
              <w:left w:val="nil"/>
              <w:bottom w:val="single" w:sz="4" w:space="0" w:color="auto"/>
              <w:right w:val="single" w:sz="4" w:space="0" w:color="auto"/>
            </w:tcBorders>
            <w:noWrap/>
            <w:vAlign w:val="bottom"/>
            <w:hideMark/>
          </w:tcPr>
          <w:p w14:paraId="21DF1382" w14:textId="77777777" w:rsidR="008A4B9D" w:rsidRPr="00384A23" w:rsidRDefault="008A4B9D" w:rsidP="008A4B9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11</w:t>
            </w:r>
          </w:p>
        </w:tc>
        <w:tc>
          <w:tcPr>
            <w:tcW w:w="642" w:type="pct"/>
            <w:tcBorders>
              <w:top w:val="nil"/>
              <w:left w:val="nil"/>
              <w:bottom w:val="single" w:sz="4" w:space="0" w:color="auto"/>
              <w:right w:val="single" w:sz="4" w:space="0" w:color="auto"/>
            </w:tcBorders>
            <w:noWrap/>
            <w:vAlign w:val="bottom"/>
            <w:hideMark/>
          </w:tcPr>
          <w:p w14:paraId="05FC1FAC" w14:textId="77777777" w:rsidR="008A4B9D" w:rsidRPr="00384A23" w:rsidRDefault="008A4B9D" w:rsidP="008A4B9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8%</w:t>
            </w:r>
          </w:p>
        </w:tc>
      </w:tr>
      <w:tr w:rsidR="008A4B9D" w:rsidRPr="00384A23" w14:paraId="1924FF34" w14:textId="77777777" w:rsidTr="0077618B">
        <w:trPr>
          <w:trHeight w:val="203"/>
        </w:trPr>
        <w:tc>
          <w:tcPr>
            <w:tcW w:w="3666" w:type="pct"/>
            <w:tcBorders>
              <w:top w:val="nil"/>
              <w:left w:val="single" w:sz="4" w:space="0" w:color="auto"/>
              <w:bottom w:val="single" w:sz="4" w:space="0" w:color="auto"/>
              <w:right w:val="single" w:sz="4" w:space="0" w:color="auto"/>
            </w:tcBorders>
            <w:vAlign w:val="center"/>
            <w:hideMark/>
          </w:tcPr>
          <w:p w14:paraId="24A87EAA" w14:textId="77777777" w:rsidR="008A4B9D" w:rsidRPr="00384A23" w:rsidRDefault="008A4B9D" w:rsidP="008A4B9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Aboriginal and or Torres Strait Islander</w:t>
            </w:r>
          </w:p>
        </w:tc>
        <w:tc>
          <w:tcPr>
            <w:tcW w:w="692" w:type="pct"/>
            <w:tcBorders>
              <w:top w:val="nil"/>
              <w:left w:val="nil"/>
              <w:bottom w:val="single" w:sz="4" w:space="0" w:color="auto"/>
              <w:right w:val="single" w:sz="4" w:space="0" w:color="auto"/>
            </w:tcBorders>
            <w:noWrap/>
            <w:vAlign w:val="bottom"/>
            <w:hideMark/>
          </w:tcPr>
          <w:p w14:paraId="6F0FF315" w14:textId="77777777" w:rsidR="008A4B9D" w:rsidRPr="00384A23" w:rsidRDefault="008A4B9D" w:rsidP="008A4B9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3</w:t>
            </w:r>
          </w:p>
        </w:tc>
        <w:tc>
          <w:tcPr>
            <w:tcW w:w="642" w:type="pct"/>
            <w:tcBorders>
              <w:top w:val="nil"/>
              <w:left w:val="nil"/>
              <w:bottom w:val="single" w:sz="4" w:space="0" w:color="auto"/>
              <w:right w:val="single" w:sz="4" w:space="0" w:color="auto"/>
            </w:tcBorders>
            <w:noWrap/>
            <w:vAlign w:val="bottom"/>
            <w:hideMark/>
          </w:tcPr>
          <w:p w14:paraId="51ED56BA" w14:textId="77777777" w:rsidR="008A4B9D" w:rsidRPr="00384A23" w:rsidRDefault="008A4B9D" w:rsidP="008A4B9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2%</w:t>
            </w:r>
          </w:p>
        </w:tc>
      </w:tr>
      <w:tr w:rsidR="008A4B9D" w:rsidRPr="00384A23" w14:paraId="320508CC" w14:textId="77777777" w:rsidTr="0077618B">
        <w:trPr>
          <w:trHeight w:val="203"/>
        </w:trPr>
        <w:tc>
          <w:tcPr>
            <w:tcW w:w="3666" w:type="pct"/>
            <w:tcBorders>
              <w:top w:val="nil"/>
              <w:left w:val="single" w:sz="4" w:space="0" w:color="auto"/>
              <w:bottom w:val="single" w:sz="4" w:space="0" w:color="auto"/>
              <w:right w:val="single" w:sz="4" w:space="0" w:color="auto"/>
            </w:tcBorders>
            <w:vAlign w:val="center"/>
            <w:hideMark/>
          </w:tcPr>
          <w:p w14:paraId="3B5F3B5E" w14:textId="77777777" w:rsidR="008A4B9D" w:rsidRPr="00384A23" w:rsidRDefault="008A4B9D" w:rsidP="008A4B9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LGBTIQA+ community</w:t>
            </w:r>
          </w:p>
        </w:tc>
        <w:tc>
          <w:tcPr>
            <w:tcW w:w="692" w:type="pct"/>
            <w:tcBorders>
              <w:top w:val="nil"/>
              <w:left w:val="nil"/>
              <w:bottom w:val="single" w:sz="4" w:space="0" w:color="auto"/>
              <w:right w:val="single" w:sz="4" w:space="0" w:color="auto"/>
            </w:tcBorders>
            <w:noWrap/>
            <w:vAlign w:val="bottom"/>
            <w:hideMark/>
          </w:tcPr>
          <w:p w14:paraId="4F7557F2" w14:textId="77777777" w:rsidR="008A4B9D" w:rsidRPr="00384A23" w:rsidRDefault="008A4B9D" w:rsidP="008A4B9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20</w:t>
            </w:r>
          </w:p>
        </w:tc>
        <w:tc>
          <w:tcPr>
            <w:tcW w:w="642" w:type="pct"/>
            <w:tcBorders>
              <w:top w:val="nil"/>
              <w:left w:val="nil"/>
              <w:bottom w:val="single" w:sz="4" w:space="0" w:color="auto"/>
              <w:right w:val="single" w:sz="4" w:space="0" w:color="auto"/>
            </w:tcBorders>
            <w:noWrap/>
            <w:vAlign w:val="bottom"/>
            <w:hideMark/>
          </w:tcPr>
          <w:p w14:paraId="63BBADBD" w14:textId="77777777" w:rsidR="008A4B9D" w:rsidRPr="00384A23" w:rsidRDefault="008A4B9D" w:rsidP="008A4B9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14%</w:t>
            </w:r>
          </w:p>
        </w:tc>
      </w:tr>
      <w:tr w:rsidR="008A4B9D" w:rsidRPr="00384A23" w14:paraId="0F495070" w14:textId="77777777" w:rsidTr="0077618B">
        <w:trPr>
          <w:trHeight w:val="203"/>
        </w:trPr>
        <w:tc>
          <w:tcPr>
            <w:tcW w:w="3666" w:type="pct"/>
            <w:tcBorders>
              <w:top w:val="nil"/>
              <w:left w:val="single" w:sz="4" w:space="0" w:color="auto"/>
              <w:bottom w:val="single" w:sz="4" w:space="0" w:color="auto"/>
              <w:right w:val="single" w:sz="4" w:space="0" w:color="auto"/>
            </w:tcBorders>
            <w:vAlign w:val="center"/>
            <w:hideMark/>
          </w:tcPr>
          <w:p w14:paraId="062F4B7C" w14:textId="77777777" w:rsidR="008A4B9D" w:rsidRPr="00384A23" w:rsidRDefault="008A4B9D" w:rsidP="008A4B9D">
            <w:pPr>
              <w:spacing w:after="0" w:line="240" w:lineRule="auto"/>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A person with a disability</w:t>
            </w:r>
          </w:p>
        </w:tc>
        <w:tc>
          <w:tcPr>
            <w:tcW w:w="692" w:type="pct"/>
            <w:tcBorders>
              <w:top w:val="nil"/>
              <w:left w:val="nil"/>
              <w:bottom w:val="single" w:sz="4" w:space="0" w:color="auto"/>
              <w:right w:val="single" w:sz="4" w:space="0" w:color="auto"/>
            </w:tcBorders>
            <w:noWrap/>
            <w:vAlign w:val="bottom"/>
            <w:hideMark/>
          </w:tcPr>
          <w:p w14:paraId="5F6F9190" w14:textId="77777777" w:rsidR="008A4B9D" w:rsidRPr="00384A23" w:rsidRDefault="008A4B9D" w:rsidP="008A4B9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34</w:t>
            </w:r>
          </w:p>
        </w:tc>
        <w:tc>
          <w:tcPr>
            <w:tcW w:w="642" w:type="pct"/>
            <w:tcBorders>
              <w:top w:val="nil"/>
              <w:left w:val="nil"/>
              <w:bottom w:val="single" w:sz="4" w:space="0" w:color="auto"/>
              <w:right w:val="single" w:sz="4" w:space="0" w:color="auto"/>
            </w:tcBorders>
            <w:noWrap/>
            <w:vAlign w:val="bottom"/>
            <w:hideMark/>
          </w:tcPr>
          <w:p w14:paraId="56302005" w14:textId="77777777" w:rsidR="008A4B9D" w:rsidRPr="00384A23" w:rsidRDefault="008A4B9D" w:rsidP="008A4B9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24%</w:t>
            </w:r>
          </w:p>
        </w:tc>
      </w:tr>
    </w:tbl>
    <w:p w14:paraId="0A9F8C64" w14:textId="45E3073A" w:rsidR="00FD14C3" w:rsidRDefault="00FD14C3" w:rsidP="00F329F7">
      <w:pPr>
        <w:pStyle w:val="Caption"/>
        <w:spacing w:before="120"/>
      </w:pPr>
      <w:bookmarkStart w:id="379" w:name="_Toc82519367"/>
      <w:r>
        <w:t xml:space="preserve">Table </w:t>
      </w:r>
      <w:r>
        <w:fldChar w:fldCharType="begin"/>
      </w:r>
      <w:r>
        <w:instrText xml:space="preserve"> SEQ Table \* ARABIC </w:instrText>
      </w:r>
      <w:r>
        <w:fldChar w:fldCharType="separate"/>
      </w:r>
      <w:r w:rsidR="000D2F8C">
        <w:rPr>
          <w:noProof/>
        </w:rPr>
        <w:t>11</w:t>
      </w:r>
      <w:r>
        <w:rPr>
          <w:noProof/>
        </w:rPr>
        <w:fldChar w:fldCharType="end"/>
      </w:r>
      <w:r>
        <w:t>: NDIS service delivery staff perception of the top ranked barriers for NDIS participants finding and maintaining open employment</w:t>
      </w:r>
      <w:bookmarkEnd w:id="379"/>
    </w:p>
    <w:tbl>
      <w:tblPr>
        <w:tblW w:w="5000" w:type="pct"/>
        <w:tblLayout w:type="fixed"/>
        <w:tblLook w:val="04A0" w:firstRow="1" w:lastRow="0" w:firstColumn="1" w:lastColumn="0" w:noHBand="0" w:noVBand="1"/>
        <w:tblCaption w:val="Table: NDIS SERVICE DELIVERY STAFF PERCEPTION OF THE TOP RANKED BARRIERS FOR NDIS PARTICIPANTS FINDING AND MAINTAINING OPEN EMPLOYMENT"/>
        <w:tblDescription w:val="Table with 28 rows and 5 columns. This table details NDIS service delivery staff perception of the top ranked barriers for participants finding and maintaining open employment."/>
      </w:tblPr>
      <w:tblGrid>
        <w:gridCol w:w="3504"/>
        <w:gridCol w:w="1378"/>
        <w:gridCol w:w="1378"/>
        <w:gridCol w:w="1378"/>
        <w:gridCol w:w="1378"/>
      </w:tblGrid>
      <w:tr w:rsidR="00F36B70" w:rsidRPr="00384A23" w14:paraId="125A18D0" w14:textId="77777777" w:rsidTr="00A21792">
        <w:trPr>
          <w:trHeight w:val="252"/>
          <w:tblHeader/>
        </w:trPr>
        <w:tc>
          <w:tcPr>
            <w:tcW w:w="1943" w:type="pct"/>
            <w:tcBorders>
              <w:top w:val="single" w:sz="4" w:space="0" w:color="auto"/>
              <w:left w:val="single" w:sz="4" w:space="0" w:color="auto"/>
              <w:bottom w:val="single" w:sz="4" w:space="0" w:color="auto"/>
              <w:right w:val="nil"/>
            </w:tcBorders>
            <w:vAlign w:val="bottom"/>
            <w:hideMark/>
          </w:tcPr>
          <w:p w14:paraId="25D9988B" w14:textId="77777777" w:rsidR="00D10BDE" w:rsidRPr="00384A23" w:rsidRDefault="00D10BDE" w:rsidP="0071377D">
            <w:r w:rsidRPr="00D10BDE">
              <w:rPr>
                <w:color w:val="FEFFFF" w:themeColor="background1"/>
              </w:rPr>
              <w:t>Blank cell</w:t>
            </w:r>
          </w:p>
        </w:tc>
        <w:tc>
          <w:tcPr>
            <w:tcW w:w="764" w:type="pct"/>
            <w:tcBorders>
              <w:top w:val="single" w:sz="4" w:space="0" w:color="auto"/>
              <w:left w:val="single" w:sz="4" w:space="0" w:color="auto"/>
              <w:bottom w:val="single" w:sz="4" w:space="0" w:color="auto"/>
              <w:right w:val="single" w:sz="4" w:space="0" w:color="000000"/>
            </w:tcBorders>
            <w:shd w:val="clear" w:color="auto" w:fill="E9E9E9" w:themeFill="text1" w:themeFillTint="33"/>
            <w:noWrap/>
            <w:vAlign w:val="bottom"/>
            <w:hideMark/>
          </w:tcPr>
          <w:p w14:paraId="27BDD986" w14:textId="77777777" w:rsidR="00D10BDE" w:rsidRPr="00384A23" w:rsidRDefault="00D10BDE" w:rsidP="0071377D">
            <w:pPr>
              <w:spacing w:after="0" w:line="240" w:lineRule="auto"/>
              <w:jc w:val="center"/>
              <w:rPr>
                <w:rFonts w:asciiTheme="minorHAnsi" w:eastAsia="Times New Roman" w:hAnsiTheme="minorHAnsi" w:cstheme="minorHAnsi"/>
                <w:b/>
                <w:bCs/>
                <w:color w:val="000000"/>
                <w:lang w:eastAsia="en-AU"/>
              </w:rPr>
            </w:pPr>
            <w:r w:rsidRPr="00384A23">
              <w:rPr>
                <w:rFonts w:asciiTheme="minorHAnsi" w:eastAsia="Times New Roman" w:hAnsiTheme="minorHAnsi" w:cstheme="minorHAnsi"/>
                <w:b/>
                <w:bCs/>
                <w:color w:val="000000"/>
                <w:lang w:eastAsia="en-AU"/>
              </w:rPr>
              <w:t>Pre-COVID</w:t>
            </w:r>
          </w:p>
        </w:tc>
        <w:tc>
          <w:tcPr>
            <w:tcW w:w="764" w:type="pct"/>
            <w:tcBorders>
              <w:top w:val="single" w:sz="4" w:space="0" w:color="auto"/>
              <w:left w:val="single" w:sz="4" w:space="0" w:color="auto"/>
              <w:bottom w:val="single" w:sz="4" w:space="0" w:color="auto"/>
              <w:right w:val="single" w:sz="4" w:space="0" w:color="000000"/>
            </w:tcBorders>
            <w:shd w:val="clear" w:color="auto" w:fill="E9E9E9" w:themeFill="text1" w:themeFillTint="33"/>
            <w:vAlign w:val="bottom"/>
          </w:tcPr>
          <w:p w14:paraId="394EB908" w14:textId="77777777" w:rsidR="00D10BDE" w:rsidRPr="00384A23" w:rsidRDefault="000C292A" w:rsidP="0071377D">
            <w:pPr>
              <w:spacing w:after="0" w:line="240" w:lineRule="auto"/>
              <w:jc w:val="center"/>
              <w:rPr>
                <w:rFonts w:asciiTheme="minorHAnsi" w:eastAsia="Times New Roman" w:hAnsiTheme="minorHAnsi" w:cstheme="minorHAnsi"/>
                <w:b/>
                <w:bCs/>
                <w:color w:val="000000"/>
                <w:lang w:eastAsia="en-AU"/>
              </w:rPr>
            </w:pPr>
            <w:r w:rsidRPr="000C292A">
              <w:rPr>
                <w:rFonts w:asciiTheme="minorHAnsi" w:eastAsia="Times New Roman" w:hAnsiTheme="minorHAnsi" w:cstheme="minorHAnsi"/>
                <w:b/>
                <w:bCs/>
                <w:color w:val="E9E9E9" w:themeColor="text1" w:themeTint="33"/>
                <w:lang w:eastAsia="en-AU"/>
              </w:rPr>
              <w:t xml:space="preserve">NDIS </w:t>
            </w:r>
            <w:r w:rsidR="00F36B70" w:rsidRPr="00F36B70">
              <w:rPr>
                <w:rFonts w:asciiTheme="minorHAnsi" w:eastAsia="Times New Roman" w:hAnsiTheme="minorHAnsi" w:cstheme="minorHAnsi"/>
                <w:b/>
                <w:bCs/>
                <w:color w:val="E9E9E9" w:themeColor="text1" w:themeTint="33"/>
                <w:lang w:eastAsia="en-AU"/>
              </w:rPr>
              <w:t>Blank cell</w:t>
            </w:r>
            <w:r w:rsidR="00F36B70" w:rsidRPr="000C292A">
              <w:rPr>
                <w:rFonts w:asciiTheme="minorHAnsi" w:eastAsia="Times New Roman" w:hAnsiTheme="minorHAnsi" w:cstheme="minorHAnsi"/>
                <w:b/>
                <w:bCs/>
                <w:color w:val="E9E9E9" w:themeColor="text1" w:themeTint="33"/>
                <w:lang w:eastAsia="en-AU"/>
              </w:rPr>
              <w:t xml:space="preserve"> </w:t>
            </w:r>
            <w:r w:rsidRPr="000C292A">
              <w:rPr>
                <w:rFonts w:asciiTheme="minorHAnsi" w:eastAsia="Times New Roman" w:hAnsiTheme="minorHAnsi" w:cstheme="minorHAnsi"/>
                <w:b/>
                <w:bCs/>
                <w:color w:val="E9E9E9" w:themeColor="text1" w:themeTint="33"/>
                <w:lang w:eastAsia="en-AU"/>
              </w:rPr>
              <w:t>e</w:t>
            </w:r>
          </w:p>
        </w:tc>
        <w:tc>
          <w:tcPr>
            <w:tcW w:w="764" w:type="pct"/>
            <w:tcBorders>
              <w:top w:val="single" w:sz="4" w:space="0" w:color="auto"/>
              <w:left w:val="nil"/>
              <w:bottom w:val="single" w:sz="4" w:space="0" w:color="auto"/>
              <w:right w:val="single" w:sz="4" w:space="0" w:color="000000"/>
            </w:tcBorders>
            <w:shd w:val="clear" w:color="auto" w:fill="E9E9E9" w:themeFill="text1" w:themeFillTint="33"/>
            <w:noWrap/>
            <w:vAlign w:val="bottom"/>
            <w:hideMark/>
          </w:tcPr>
          <w:p w14:paraId="1C1D2919" w14:textId="77777777" w:rsidR="00D10BDE" w:rsidRPr="00384A23" w:rsidRDefault="00D10BDE" w:rsidP="0071377D">
            <w:pPr>
              <w:spacing w:after="0" w:line="240" w:lineRule="auto"/>
              <w:jc w:val="center"/>
              <w:rPr>
                <w:rFonts w:asciiTheme="minorHAnsi" w:eastAsia="Times New Roman" w:hAnsiTheme="minorHAnsi" w:cstheme="minorHAnsi"/>
                <w:b/>
                <w:bCs/>
                <w:color w:val="000000"/>
                <w:lang w:eastAsia="en-AU"/>
              </w:rPr>
            </w:pPr>
            <w:r w:rsidRPr="00384A23">
              <w:rPr>
                <w:rFonts w:asciiTheme="minorHAnsi" w:eastAsia="Times New Roman" w:hAnsiTheme="minorHAnsi" w:cstheme="minorHAnsi"/>
                <w:b/>
                <w:bCs/>
                <w:color w:val="000000"/>
                <w:lang w:eastAsia="en-AU"/>
              </w:rPr>
              <w:t>Post-COVID  </w:t>
            </w:r>
          </w:p>
        </w:tc>
        <w:tc>
          <w:tcPr>
            <w:tcW w:w="764" w:type="pct"/>
            <w:tcBorders>
              <w:top w:val="single" w:sz="4" w:space="0" w:color="auto"/>
              <w:left w:val="nil"/>
              <w:bottom w:val="single" w:sz="4" w:space="0" w:color="auto"/>
              <w:right w:val="single" w:sz="4" w:space="0" w:color="000000"/>
            </w:tcBorders>
            <w:shd w:val="clear" w:color="auto" w:fill="E9E9E9" w:themeFill="text1" w:themeFillTint="33"/>
            <w:vAlign w:val="bottom"/>
          </w:tcPr>
          <w:p w14:paraId="25BE589C" w14:textId="77777777" w:rsidR="00D10BDE" w:rsidRPr="00384A23" w:rsidRDefault="000C292A" w:rsidP="0071377D">
            <w:pPr>
              <w:spacing w:after="0" w:line="240" w:lineRule="auto"/>
              <w:jc w:val="center"/>
              <w:rPr>
                <w:rFonts w:asciiTheme="minorHAnsi" w:eastAsia="Times New Roman" w:hAnsiTheme="minorHAnsi" w:cstheme="minorHAnsi"/>
                <w:b/>
                <w:bCs/>
                <w:color w:val="000000"/>
                <w:lang w:eastAsia="en-AU"/>
              </w:rPr>
            </w:pPr>
            <w:r w:rsidRPr="000C292A">
              <w:rPr>
                <w:rFonts w:asciiTheme="minorHAnsi" w:eastAsia="Times New Roman" w:hAnsiTheme="minorHAnsi" w:cstheme="minorHAnsi"/>
                <w:b/>
                <w:bCs/>
                <w:color w:val="E9E9E9" w:themeColor="text1" w:themeTint="33"/>
                <w:lang w:eastAsia="en-AU"/>
              </w:rPr>
              <w:t xml:space="preserve">NDIS </w:t>
            </w:r>
            <w:r w:rsidR="00F36B70" w:rsidRPr="00F36B70">
              <w:rPr>
                <w:rFonts w:asciiTheme="minorHAnsi" w:eastAsia="Times New Roman" w:hAnsiTheme="minorHAnsi" w:cstheme="minorHAnsi"/>
                <w:b/>
                <w:bCs/>
                <w:color w:val="E9E9E9" w:themeColor="text1" w:themeTint="33"/>
                <w:lang w:eastAsia="en-AU"/>
              </w:rPr>
              <w:t>Blank cell</w:t>
            </w:r>
          </w:p>
        </w:tc>
      </w:tr>
      <w:tr w:rsidR="00F36B70" w:rsidRPr="00384A23" w14:paraId="78EDF20E" w14:textId="77777777" w:rsidTr="00A21792">
        <w:trPr>
          <w:trHeight w:val="252"/>
        </w:trPr>
        <w:tc>
          <w:tcPr>
            <w:tcW w:w="1943" w:type="pct"/>
            <w:tcBorders>
              <w:top w:val="single" w:sz="4" w:space="0" w:color="auto"/>
              <w:left w:val="single" w:sz="4" w:space="0" w:color="auto"/>
              <w:bottom w:val="single" w:sz="4" w:space="0" w:color="auto"/>
              <w:right w:val="single" w:sz="4" w:space="0" w:color="auto"/>
            </w:tcBorders>
            <w:shd w:val="clear" w:color="auto" w:fill="E9E9E9" w:themeFill="text1" w:themeFillTint="33"/>
            <w:vAlign w:val="bottom"/>
            <w:hideMark/>
          </w:tcPr>
          <w:p w14:paraId="2576A99F" w14:textId="77777777" w:rsidR="0071377D" w:rsidRPr="00384A23" w:rsidRDefault="0071377D" w:rsidP="004850E9">
            <w:pPr>
              <w:spacing w:after="0" w:line="240" w:lineRule="auto"/>
              <w:rPr>
                <w:rFonts w:asciiTheme="minorHAnsi" w:eastAsia="Times New Roman" w:hAnsiTheme="minorHAnsi" w:cstheme="minorHAnsi"/>
                <w:b/>
                <w:bCs/>
                <w:color w:val="000000"/>
                <w:lang w:eastAsia="en-AU"/>
              </w:rPr>
            </w:pPr>
            <w:r w:rsidRPr="00384A23">
              <w:rPr>
                <w:rFonts w:asciiTheme="minorHAnsi" w:eastAsia="Times New Roman" w:hAnsiTheme="minorHAnsi" w:cstheme="minorHAnsi"/>
                <w:b/>
                <w:bCs/>
                <w:color w:val="000000"/>
                <w:lang w:eastAsia="en-AU"/>
              </w:rPr>
              <w:t>Finding employment</w:t>
            </w:r>
          </w:p>
        </w:tc>
        <w:tc>
          <w:tcPr>
            <w:tcW w:w="764" w:type="pct"/>
            <w:tcBorders>
              <w:top w:val="single" w:sz="4" w:space="0" w:color="auto"/>
              <w:left w:val="nil"/>
              <w:bottom w:val="single" w:sz="4" w:space="0" w:color="auto"/>
              <w:right w:val="single" w:sz="4" w:space="0" w:color="auto"/>
            </w:tcBorders>
            <w:shd w:val="clear" w:color="auto" w:fill="E9E9E9" w:themeFill="text1" w:themeFillTint="33"/>
            <w:noWrap/>
            <w:vAlign w:val="bottom"/>
            <w:hideMark/>
          </w:tcPr>
          <w:p w14:paraId="54560C3B"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n</w:t>
            </w:r>
          </w:p>
        </w:tc>
        <w:tc>
          <w:tcPr>
            <w:tcW w:w="764" w:type="pct"/>
            <w:tcBorders>
              <w:top w:val="single" w:sz="4" w:space="0" w:color="auto"/>
              <w:left w:val="single" w:sz="4" w:space="0" w:color="auto"/>
              <w:bottom w:val="single" w:sz="4" w:space="0" w:color="auto"/>
              <w:right w:val="single" w:sz="4" w:space="0" w:color="auto"/>
            </w:tcBorders>
            <w:shd w:val="clear" w:color="auto" w:fill="E9E9E9" w:themeFill="text1" w:themeFillTint="33"/>
            <w:noWrap/>
            <w:vAlign w:val="bottom"/>
            <w:hideMark/>
          </w:tcPr>
          <w:p w14:paraId="04201A9D"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w:t>
            </w:r>
          </w:p>
        </w:tc>
        <w:tc>
          <w:tcPr>
            <w:tcW w:w="764" w:type="pct"/>
            <w:tcBorders>
              <w:top w:val="single" w:sz="4" w:space="0" w:color="auto"/>
              <w:left w:val="single" w:sz="4" w:space="0" w:color="auto"/>
              <w:bottom w:val="single" w:sz="4" w:space="0" w:color="auto"/>
              <w:right w:val="single" w:sz="4" w:space="0" w:color="auto"/>
            </w:tcBorders>
            <w:shd w:val="clear" w:color="auto" w:fill="E9E9E9" w:themeFill="text1" w:themeFillTint="33"/>
            <w:noWrap/>
            <w:vAlign w:val="bottom"/>
            <w:hideMark/>
          </w:tcPr>
          <w:p w14:paraId="5EA9B114"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n</w:t>
            </w:r>
          </w:p>
        </w:tc>
        <w:tc>
          <w:tcPr>
            <w:tcW w:w="764" w:type="pct"/>
            <w:tcBorders>
              <w:top w:val="single" w:sz="4" w:space="0" w:color="auto"/>
              <w:left w:val="single" w:sz="4" w:space="0" w:color="auto"/>
              <w:bottom w:val="single" w:sz="4" w:space="0" w:color="auto"/>
              <w:right w:val="single" w:sz="4" w:space="0" w:color="auto"/>
            </w:tcBorders>
            <w:shd w:val="clear" w:color="auto" w:fill="E9E9E9" w:themeFill="text1" w:themeFillTint="33"/>
            <w:noWrap/>
            <w:vAlign w:val="bottom"/>
            <w:hideMark/>
          </w:tcPr>
          <w:p w14:paraId="2EFB4760"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w:t>
            </w:r>
          </w:p>
        </w:tc>
      </w:tr>
      <w:tr w:rsidR="00F36B70" w:rsidRPr="00384A23" w14:paraId="4B9D63D9" w14:textId="77777777" w:rsidTr="005D7E06">
        <w:trPr>
          <w:trHeight w:val="341"/>
        </w:trPr>
        <w:tc>
          <w:tcPr>
            <w:tcW w:w="1943" w:type="pct"/>
            <w:tcBorders>
              <w:top w:val="nil"/>
              <w:left w:val="single" w:sz="4" w:space="0" w:color="auto"/>
              <w:bottom w:val="single" w:sz="4" w:space="0" w:color="auto"/>
              <w:right w:val="single" w:sz="4" w:space="0" w:color="auto"/>
            </w:tcBorders>
            <w:vAlign w:val="center"/>
            <w:hideMark/>
          </w:tcPr>
          <w:p w14:paraId="5B6C0E87" w14:textId="77777777" w:rsidR="0071377D" w:rsidRPr="00384A23" w:rsidRDefault="0071377D" w:rsidP="005D7E06">
            <w:pPr>
              <w:spacing w:after="0" w:line="240" w:lineRule="auto"/>
              <w:rPr>
                <w:rFonts w:asciiTheme="minorHAnsi" w:eastAsia="Times New Roman" w:hAnsiTheme="minorHAnsi" w:cstheme="minorHAnsi"/>
                <w:b/>
                <w:bCs/>
                <w:color w:val="000000"/>
                <w:lang w:eastAsia="en-AU"/>
              </w:rPr>
            </w:pPr>
            <w:r w:rsidRPr="00384A23">
              <w:rPr>
                <w:rFonts w:asciiTheme="minorHAnsi" w:eastAsia="Times New Roman" w:hAnsiTheme="minorHAnsi" w:cstheme="minorHAnsi"/>
                <w:b/>
                <w:bCs/>
                <w:color w:val="000000"/>
                <w:lang w:eastAsia="en-AU"/>
              </w:rPr>
              <w:t>Intellectual disability cohort</w:t>
            </w:r>
          </w:p>
        </w:tc>
        <w:tc>
          <w:tcPr>
            <w:tcW w:w="764" w:type="pct"/>
            <w:tcBorders>
              <w:top w:val="single" w:sz="4" w:space="0" w:color="auto"/>
              <w:left w:val="nil"/>
              <w:bottom w:val="single" w:sz="4" w:space="0" w:color="auto"/>
              <w:right w:val="single" w:sz="4" w:space="0" w:color="auto"/>
            </w:tcBorders>
            <w:noWrap/>
            <w:vAlign w:val="center"/>
            <w:hideMark/>
          </w:tcPr>
          <w:p w14:paraId="5B762C3B" w14:textId="77777777" w:rsidR="0071377D" w:rsidRPr="00384A23" w:rsidRDefault="0071377D" w:rsidP="005D7E06">
            <w:pPr>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129</w:t>
            </w:r>
          </w:p>
        </w:tc>
        <w:tc>
          <w:tcPr>
            <w:tcW w:w="764" w:type="pct"/>
            <w:tcBorders>
              <w:top w:val="single" w:sz="4" w:space="0" w:color="auto"/>
              <w:left w:val="nil"/>
              <w:bottom w:val="single" w:sz="4" w:space="0" w:color="auto"/>
              <w:right w:val="single" w:sz="4" w:space="0" w:color="auto"/>
            </w:tcBorders>
            <w:noWrap/>
            <w:vAlign w:val="center"/>
            <w:hideMark/>
          </w:tcPr>
          <w:p w14:paraId="5F8BAF72" w14:textId="77777777" w:rsidR="0071377D" w:rsidRPr="00F36B70" w:rsidRDefault="00F36B70" w:rsidP="005D7E06">
            <w:pPr>
              <w:spacing w:after="0"/>
              <w:jc w:val="center"/>
              <w:rPr>
                <w:rFonts w:asciiTheme="minorHAnsi" w:hAnsiTheme="minorHAnsi"/>
                <w:color w:val="FEFFFF" w:themeColor="background1"/>
                <w:lang w:eastAsia="en-AU"/>
              </w:rPr>
            </w:pPr>
            <w:r w:rsidRPr="00F36B70">
              <w:rPr>
                <w:rFonts w:asciiTheme="minorHAnsi" w:eastAsia="Times New Roman" w:hAnsiTheme="minorHAnsi" w:cstheme="minorHAnsi"/>
                <w:b/>
                <w:bCs/>
                <w:color w:val="FEFFFF" w:themeColor="background1"/>
                <w:lang w:eastAsia="en-AU"/>
              </w:rPr>
              <w:t>Blank cell</w:t>
            </w:r>
          </w:p>
        </w:tc>
        <w:tc>
          <w:tcPr>
            <w:tcW w:w="764" w:type="pct"/>
            <w:tcBorders>
              <w:top w:val="single" w:sz="4" w:space="0" w:color="auto"/>
              <w:left w:val="nil"/>
              <w:bottom w:val="single" w:sz="4" w:space="0" w:color="auto"/>
              <w:right w:val="single" w:sz="4" w:space="0" w:color="auto"/>
            </w:tcBorders>
            <w:noWrap/>
            <w:vAlign w:val="center"/>
            <w:hideMark/>
          </w:tcPr>
          <w:p w14:paraId="0CD6845B" w14:textId="77777777" w:rsidR="0071377D" w:rsidRPr="00F36B70" w:rsidRDefault="00A21792" w:rsidP="005D7E06">
            <w:pPr>
              <w:spacing w:after="0"/>
              <w:jc w:val="center"/>
              <w:rPr>
                <w:rFonts w:asciiTheme="minorHAnsi" w:hAnsiTheme="minorHAnsi"/>
                <w:color w:val="FEFFFF" w:themeColor="background1"/>
                <w:lang w:eastAsia="en-AU"/>
              </w:rPr>
            </w:pPr>
            <w:r w:rsidRPr="00384A23">
              <w:rPr>
                <w:rFonts w:asciiTheme="minorHAnsi" w:eastAsia="Times New Roman" w:hAnsiTheme="minorHAnsi" w:cstheme="minorHAnsi"/>
                <w:bCs/>
                <w:color w:val="000000"/>
                <w:lang w:eastAsia="en-AU"/>
              </w:rPr>
              <w:t>129</w:t>
            </w:r>
          </w:p>
        </w:tc>
        <w:tc>
          <w:tcPr>
            <w:tcW w:w="764" w:type="pct"/>
            <w:tcBorders>
              <w:top w:val="single" w:sz="4" w:space="0" w:color="auto"/>
              <w:left w:val="nil"/>
              <w:bottom w:val="single" w:sz="4" w:space="0" w:color="auto"/>
              <w:right w:val="single" w:sz="4" w:space="0" w:color="auto"/>
            </w:tcBorders>
            <w:noWrap/>
            <w:vAlign w:val="center"/>
            <w:hideMark/>
          </w:tcPr>
          <w:p w14:paraId="1CA045AB" w14:textId="77777777" w:rsidR="0071377D" w:rsidRPr="00F36B70" w:rsidRDefault="00F36B70" w:rsidP="005D7E06">
            <w:pPr>
              <w:spacing w:after="0"/>
              <w:jc w:val="center"/>
              <w:rPr>
                <w:rFonts w:asciiTheme="minorHAnsi" w:hAnsiTheme="minorHAnsi"/>
                <w:color w:val="FEFFFF" w:themeColor="background1"/>
                <w:lang w:eastAsia="en-AU"/>
              </w:rPr>
            </w:pPr>
            <w:r w:rsidRPr="00F36B70">
              <w:rPr>
                <w:rFonts w:asciiTheme="minorHAnsi" w:eastAsia="Times New Roman" w:hAnsiTheme="minorHAnsi" w:cstheme="minorHAnsi"/>
                <w:b/>
                <w:bCs/>
                <w:color w:val="FEFFFF" w:themeColor="background1"/>
                <w:lang w:eastAsia="en-AU"/>
              </w:rPr>
              <w:t>Blank cell</w:t>
            </w:r>
          </w:p>
        </w:tc>
      </w:tr>
      <w:tr w:rsidR="00F36B70" w:rsidRPr="00384A23" w14:paraId="53E7F9D8" w14:textId="77777777" w:rsidTr="00A21792">
        <w:trPr>
          <w:trHeight w:val="252"/>
        </w:trPr>
        <w:tc>
          <w:tcPr>
            <w:tcW w:w="1943" w:type="pct"/>
            <w:tcBorders>
              <w:top w:val="nil"/>
              <w:left w:val="single" w:sz="4" w:space="0" w:color="auto"/>
              <w:bottom w:val="single" w:sz="4" w:space="0" w:color="auto"/>
              <w:right w:val="single" w:sz="4" w:space="0" w:color="auto"/>
            </w:tcBorders>
            <w:vAlign w:val="bottom"/>
            <w:hideMark/>
          </w:tcPr>
          <w:p w14:paraId="700C548B"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Lack of inclusive employers</w:t>
            </w:r>
          </w:p>
        </w:tc>
        <w:tc>
          <w:tcPr>
            <w:tcW w:w="764" w:type="pct"/>
            <w:tcBorders>
              <w:top w:val="nil"/>
              <w:left w:val="nil"/>
              <w:bottom w:val="single" w:sz="4" w:space="0" w:color="auto"/>
              <w:right w:val="single" w:sz="4" w:space="0" w:color="auto"/>
            </w:tcBorders>
            <w:noWrap/>
            <w:vAlign w:val="bottom"/>
            <w:hideMark/>
          </w:tcPr>
          <w:p w14:paraId="24145B19"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58</w:t>
            </w:r>
          </w:p>
        </w:tc>
        <w:tc>
          <w:tcPr>
            <w:tcW w:w="764" w:type="pct"/>
            <w:tcBorders>
              <w:top w:val="nil"/>
              <w:left w:val="nil"/>
              <w:bottom w:val="single" w:sz="4" w:space="0" w:color="auto"/>
              <w:right w:val="single" w:sz="4" w:space="0" w:color="auto"/>
            </w:tcBorders>
            <w:noWrap/>
            <w:vAlign w:val="bottom"/>
            <w:hideMark/>
          </w:tcPr>
          <w:p w14:paraId="3BF798A3"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45%</w:t>
            </w:r>
          </w:p>
        </w:tc>
        <w:tc>
          <w:tcPr>
            <w:tcW w:w="764" w:type="pct"/>
            <w:tcBorders>
              <w:top w:val="nil"/>
              <w:left w:val="nil"/>
              <w:bottom w:val="single" w:sz="4" w:space="0" w:color="auto"/>
              <w:right w:val="single" w:sz="4" w:space="0" w:color="auto"/>
            </w:tcBorders>
            <w:noWrap/>
            <w:vAlign w:val="bottom"/>
            <w:hideMark/>
          </w:tcPr>
          <w:p w14:paraId="24A774CA"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60</w:t>
            </w:r>
          </w:p>
        </w:tc>
        <w:tc>
          <w:tcPr>
            <w:tcW w:w="764" w:type="pct"/>
            <w:tcBorders>
              <w:top w:val="nil"/>
              <w:left w:val="nil"/>
              <w:bottom w:val="single" w:sz="4" w:space="0" w:color="auto"/>
              <w:right w:val="single" w:sz="4" w:space="0" w:color="auto"/>
            </w:tcBorders>
            <w:noWrap/>
            <w:vAlign w:val="bottom"/>
            <w:hideMark/>
          </w:tcPr>
          <w:p w14:paraId="47383F7A"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47%</w:t>
            </w:r>
          </w:p>
        </w:tc>
      </w:tr>
      <w:tr w:rsidR="00F36B70" w:rsidRPr="00384A23" w14:paraId="22BC81EE" w14:textId="77777777" w:rsidTr="00A21792">
        <w:trPr>
          <w:trHeight w:val="252"/>
        </w:trPr>
        <w:tc>
          <w:tcPr>
            <w:tcW w:w="1943" w:type="pct"/>
            <w:tcBorders>
              <w:top w:val="nil"/>
              <w:left w:val="single" w:sz="4" w:space="0" w:color="auto"/>
              <w:bottom w:val="single" w:sz="4" w:space="0" w:color="auto"/>
              <w:right w:val="single" w:sz="4" w:space="0" w:color="auto"/>
            </w:tcBorders>
            <w:vAlign w:val="bottom"/>
            <w:hideMark/>
          </w:tcPr>
          <w:p w14:paraId="0568BB19"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Lack of opportunities in regional areas</w:t>
            </w:r>
          </w:p>
        </w:tc>
        <w:tc>
          <w:tcPr>
            <w:tcW w:w="764" w:type="pct"/>
            <w:tcBorders>
              <w:top w:val="nil"/>
              <w:left w:val="nil"/>
              <w:bottom w:val="single" w:sz="4" w:space="0" w:color="auto"/>
              <w:right w:val="single" w:sz="4" w:space="0" w:color="auto"/>
            </w:tcBorders>
            <w:noWrap/>
            <w:vAlign w:val="bottom"/>
            <w:hideMark/>
          </w:tcPr>
          <w:p w14:paraId="1DDE6994"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63</w:t>
            </w:r>
          </w:p>
        </w:tc>
        <w:tc>
          <w:tcPr>
            <w:tcW w:w="764" w:type="pct"/>
            <w:tcBorders>
              <w:top w:val="nil"/>
              <w:left w:val="nil"/>
              <w:bottom w:val="single" w:sz="4" w:space="0" w:color="auto"/>
              <w:right w:val="single" w:sz="4" w:space="0" w:color="auto"/>
            </w:tcBorders>
            <w:noWrap/>
            <w:vAlign w:val="bottom"/>
            <w:hideMark/>
          </w:tcPr>
          <w:p w14:paraId="78850EC8"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49%</w:t>
            </w:r>
          </w:p>
        </w:tc>
        <w:tc>
          <w:tcPr>
            <w:tcW w:w="764" w:type="pct"/>
            <w:tcBorders>
              <w:top w:val="nil"/>
              <w:left w:val="nil"/>
              <w:bottom w:val="single" w:sz="4" w:space="0" w:color="auto"/>
              <w:right w:val="single" w:sz="4" w:space="0" w:color="auto"/>
            </w:tcBorders>
            <w:noWrap/>
            <w:vAlign w:val="bottom"/>
            <w:hideMark/>
          </w:tcPr>
          <w:p w14:paraId="2394FB74"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56</w:t>
            </w:r>
          </w:p>
        </w:tc>
        <w:tc>
          <w:tcPr>
            <w:tcW w:w="764" w:type="pct"/>
            <w:tcBorders>
              <w:top w:val="nil"/>
              <w:left w:val="nil"/>
              <w:bottom w:val="single" w:sz="4" w:space="0" w:color="auto"/>
              <w:right w:val="single" w:sz="4" w:space="0" w:color="auto"/>
            </w:tcBorders>
            <w:noWrap/>
            <w:vAlign w:val="bottom"/>
            <w:hideMark/>
          </w:tcPr>
          <w:p w14:paraId="257F6117"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43%</w:t>
            </w:r>
          </w:p>
        </w:tc>
      </w:tr>
      <w:tr w:rsidR="00F36B70" w:rsidRPr="00384A23" w14:paraId="3BD7FEE3" w14:textId="77777777" w:rsidTr="00A21792">
        <w:trPr>
          <w:trHeight w:val="506"/>
        </w:trPr>
        <w:tc>
          <w:tcPr>
            <w:tcW w:w="1943" w:type="pct"/>
            <w:tcBorders>
              <w:top w:val="nil"/>
              <w:left w:val="single" w:sz="4" w:space="0" w:color="auto"/>
              <w:bottom w:val="single" w:sz="4" w:space="0" w:color="auto"/>
              <w:right w:val="single" w:sz="4" w:space="0" w:color="auto"/>
            </w:tcBorders>
            <w:vAlign w:val="bottom"/>
            <w:hideMark/>
          </w:tcPr>
          <w:p w14:paraId="34D14162"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Lack of individualised support to find work that meets the needs of participants</w:t>
            </w:r>
          </w:p>
        </w:tc>
        <w:tc>
          <w:tcPr>
            <w:tcW w:w="764" w:type="pct"/>
            <w:tcBorders>
              <w:top w:val="nil"/>
              <w:left w:val="nil"/>
              <w:bottom w:val="single" w:sz="4" w:space="0" w:color="auto"/>
              <w:right w:val="single" w:sz="4" w:space="0" w:color="auto"/>
            </w:tcBorders>
            <w:noWrap/>
            <w:vAlign w:val="bottom"/>
            <w:hideMark/>
          </w:tcPr>
          <w:p w14:paraId="5AC60FBC"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80</w:t>
            </w:r>
          </w:p>
        </w:tc>
        <w:tc>
          <w:tcPr>
            <w:tcW w:w="764" w:type="pct"/>
            <w:tcBorders>
              <w:top w:val="nil"/>
              <w:left w:val="nil"/>
              <w:bottom w:val="single" w:sz="4" w:space="0" w:color="auto"/>
              <w:right w:val="single" w:sz="4" w:space="0" w:color="auto"/>
            </w:tcBorders>
            <w:noWrap/>
            <w:vAlign w:val="bottom"/>
            <w:hideMark/>
          </w:tcPr>
          <w:p w14:paraId="7B5695E8"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62%</w:t>
            </w:r>
          </w:p>
        </w:tc>
        <w:tc>
          <w:tcPr>
            <w:tcW w:w="764" w:type="pct"/>
            <w:tcBorders>
              <w:top w:val="nil"/>
              <w:left w:val="nil"/>
              <w:bottom w:val="single" w:sz="4" w:space="0" w:color="auto"/>
              <w:right w:val="single" w:sz="4" w:space="0" w:color="auto"/>
            </w:tcBorders>
            <w:noWrap/>
            <w:vAlign w:val="bottom"/>
            <w:hideMark/>
          </w:tcPr>
          <w:p w14:paraId="43C1D3BA"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55</w:t>
            </w:r>
          </w:p>
        </w:tc>
        <w:tc>
          <w:tcPr>
            <w:tcW w:w="764" w:type="pct"/>
            <w:tcBorders>
              <w:top w:val="nil"/>
              <w:left w:val="nil"/>
              <w:bottom w:val="single" w:sz="4" w:space="0" w:color="auto"/>
              <w:right w:val="single" w:sz="4" w:space="0" w:color="auto"/>
            </w:tcBorders>
            <w:noWrap/>
            <w:vAlign w:val="bottom"/>
            <w:hideMark/>
          </w:tcPr>
          <w:p w14:paraId="7DE45684"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43%</w:t>
            </w:r>
          </w:p>
        </w:tc>
      </w:tr>
      <w:tr w:rsidR="00F36B70" w:rsidRPr="00384A23" w14:paraId="09A3D8FD" w14:textId="77777777" w:rsidTr="00A21792">
        <w:trPr>
          <w:trHeight w:val="252"/>
        </w:trPr>
        <w:tc>
          <w:tcPr>
            <w:tcW w:w="1943" w:type="pct"/>
            <w:tcBorders>
              <w:top w:val="nil"/>
              <w:left w:val="single" w:sz="4" w:space="0" w:color="auto"/>
              <w:bottom w:val="single" w:sz="4" w:space="0" w:color="auto"/>
              <w:right w:val="single" w:sz="4" w:space="0" w:color="auto"/>
            </w:tcBorders>
            <w:noWrap/>
            <w:vAlign w:val="bottom"/>
            <w:hideMark/>
          </w:tcPr>
          <w:p w14:paraId="685A2AE5"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Not knowing how to navigate the options available</w:t>
            </w:r>
          </w:p>
        </w:tc>
        <w:tc>
          <w:tcPr>
            <w:tcW w:w="764" w:type="pct"/>
            <w:tcBorders>
              <w:top w:val="nil"/>
              <w:left w:val="nil"/>
              <w:bottom w:val="single" w:sz="4" w:space="0" w:color="auto"/>
              <w:right w:val="single" w:sz="4" w:space="0" w:color="auto"/>
            </w:tcBorders>
            <w:noWrap/>
            <w:vAlign w:val="bottom"/>
            <w:hideMark/>
          </w:tcPr>
          <w:p w14:paraId="662C8AA0"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60</w:t>
            </w:r>
          </w:p>
        </w:tc>
        <w:tc>
          <w:tcPr>
            <w:tcW w:w="764" w:type="pct"/>
            <w:tcBorders>
              <w:top w:val="nil"/>
              <w:left w:val="nil"/>
              <w:bottom w:val="single" w:sz="4" w:space="0" w:color="auto"/>
              <w:right w:val="single" w:sz="4" w:space="0" w:color="auto"/>
            </w:tcBorders>
            <w:noWrap/>
            <w:vAlign w:val="bottom"/>
            <w:hideMark/>
          </w:tcPr>
          <w:p w14:paraId="55CF0A7E"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47%</w:t>
            </w:r>
          </w:p>
        </w:tc>
        <w:tc>
          <w:tcPr>
            <w:tcW w:w="764" w:type="pct"/>
            <w:tcBorders>
              <w:top w:val="nil"/>
              <w:left w:val="nil"/>
              <w:bottom w:val="single" w:sz="4" w:space="0" w:color="auto"/>
              <w:right w:val="single" w:sz="4" w:space="0" w:color="auto"/>
            </w:tcBorders>
            <w:noWrap/>
            <w:vAlign w:val="bottom"/>
            <w:hideMark/>
          </w:tcPr>
          <w:p w14:paraId="02D272F9"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42</w:t>
            </w:r>
          </w:p>
        </w:tc>
        <w:tc>
          <w:tcPr>
            <w:tcW w:w="764" w:type="pct"/>
            <w:tcBorders>
              <w:top w:val="nil"/>
              <w:left w:val="nil"/>
              <w:bottom w:val="single" w:sz="4" w:space="0" w:color="auto"/>
              <w:right w:val="single" w:sz="4" w:space="0" w:color="auto"/>
            </w:tcBorders>
            <w:noWrap/>
            <w:vAlign w:val="bottom"/>
            <w:hideMark/>
          </w:tcPr>
          <w:p w14:paraId="5E915CD9" w14:textId="77777777" w:rsidR="0071377D" w:rsidRPr="00384A23" w:rsidRDefault="0071377D" w:rsidP="0071377D">
            <w:pPr>
              <w:spacing w:after="0" w:line="240" w:lineRule="auto"/>
              <w:jc w:val="center"/>
              <w:rPr>
                <w:rFonts w:asciiTheme="minorHAnsi" w:eastAsia="Times New Roman" w:hAnsiTheme="minorHAnsi" w:cstheme="minorHAnsi"/>
                <w:color w:val="000000"/>
                <w:lang w:eastAsia="en-AU"/>
              </w:rPr>
            </w:pPr>
            <w:r w:rsidRPr="00384A23">
              <w:rPr>
                <w:rFonts w:asciiTheme="minorHAnsi" w:eastAsia="Times New Roman" w:hAnsiTheme="minorHAnsi" w:cstheme="minorHAnsi"/>
                <w:color w:val="000000"/>
                <w:lang w:eastAsia="en-AU"/>
              </w:rPr>
              <w:t>33%</w:t>
            </w:r>
          </w:p>
        </w:tc>
      </w:tr>
      <w:tr w:rsidR="00F36B70" w:rsidRPr="00384A23" w14:paraId="37437D06" w14:textId="77777777" w:rsidTr="00A21792">
        <w:trPr>
          <w:trHeight w:val="252"/>
        </w:trPr>
        <w:tc>
          <w:tcPr>
            <w:tcW w:w="1943" w:type="pct"/>
            <w:tcBorders>
              <w:top w:val="single" w:sz="4" w:space="0" w:color="auto"/>
              <w:left w:val="single" w:sz="4" w:space="0" w:color="auto"/>
              <w:bottom w:val="single" w:sz="4" w:space="0" w:color="auto"/>
              <w:right w:val="single" w:sz="4" w:space="0" w:color="auto"/>
            </w:tcBorders>
            <w:vAlign w:val="center"/>
          </w:tcPr>
          <w:p w14:paraId="6DC81875"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asciiTheme="minorHAnsi" w:eastAsia="Times New Roman" w:hAnsiTheme="minorHAnsi" w:cstheme="minorHAnsi"/>
                <w:b/>
                <w:bCs/>
                <w:color w:val="000000"/>
                <w:lang w:eastAsia="en-AU"/>
              </w:rPr>
              <w:t xml:space="preserve">Autism spectrum Cohort </w:t>
            </w:r>
          </w:p>
        </w:tc>
        <w:tc>
          <w:tcPr>
            <w:tcW w:w="764" w:type="pct"/>
            <w:tcBorders>
              <w:top w:val="single" w:sz="4" w:space="0" w:color="auto"/>
              <w:left w:val="nil"/>
              <w:bottom w:val="single" w:sz="4" w:space="0" w:color="auto"/>
              <w:right w:val="single" w:sz="4" w:space="0" w:color="auto"/>
            </w:tcBorders>
            <w:noWrap/>
            <w:vAlign w:val="bottom"/>
          </w:tcPr>
          <w:p w14:paraId="305F2356"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129</w:t>
            </w:r>
          </w:p>
        </w:tc>
        <w:tc>
          <w:tcPr>
            <w:tcW w:w="764" w:type="pct"/>
            <w:tcBorders>
              <w:top w:val="single" w:sz="4" w:space="0" w:color="auto"/>
              <w:left w:val="nil"/>
              <w:bottom w:val="single" w:sz="4" w:space="0" w:color="auto"/>
              <w:right w:val="single" w:sz="4" w:space="0" w:color="auto"/>
            </w:tcBorders>
            <w:noWrap/>
            <w:vAlign w:val="bottom"/>
          </w:tcPr>
          <w:p w14:paraId="4CDB6432"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p>
        </w:tc>
        <w:tc>
          <w:tcPr>
            <w:tcW w:w="764" w:type="pct"/>
            <w:tcBorders>
              <w:top w:val="single" w:sz="4" w:space="0" w:color="auto"/>
              <w:left w:val="nil"/>
              <w:bottom w:val="single" w:sz="4" w:space="0" w:color="auto"/>
              <w:right w:val="single" w:sz="4" w:space="0" w:color="auto"/>
            </w:tcBorders>
            <w:noWrap/>
            <w:vAlign w:val="bottom"/>
          </w:tcPr>
          <w:p w14:paraId="179FB6B8" w14:textId="77777777" w:rsidR="0071377D" w:rsidRPr="00384A23" w:rsidRDefault="00A21792"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129</w:t>
            </w:r>
          </w:p>
        </w:tc>
        <w:tc>
          <w:tcPr>
            <w:tcW w:w="764" w:type="pct"/>
            <w:tcBorders>
              <w:top w:val="single" w:sz="4" w:space="0" w:color="auto"/>
              <w:left w:val="nil"/>
              <w:bottom w:val="single" w:sz="4" w:space="0" w:color="auto"/>
              <w:right w:val="single" w:sz="4" w:space="0" w:color="auto"/>
            </w:tcBorders>
            <w:noWrap/>
            <w:vAlign w:val="bottom"/>
          </w:tcPr>
          <w:p w14:paraId="6531818A"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p>
        </w:tc>
      </w:tr>
      <w:tr w:rsidR="00F36B70" w:rsidRPr="00384A23" w14:paraId="781A9008" w14:textId="77777777" w:rsidTr="00A21792">
        <w:trPr>
          <w:trHeight w:val="252"/>
        </w:trPr>
        <w:tc>
          <w:tcPr>
            <w:tcW w:w="1943" w:type="pct"/>
            <w:tcBorders>
              <w:top w:val="single" w:sz="4" w:space="0" w:color="auto"/>
              <w:left w:val="single" w:sz="4" w:space="0" w:color="auto"/>
              <w:bottom w:val="single" w:sz="4" w:space="0" w:color="auto"/>
              <w:right w:val="single" w:sz="4" w:space="0" w:color="auto"/>
            </w:tcBorders>
            <w:vAlign w:val="center"/>
            <w:hideMark/>
          </w:tcPr>
          <w:p w14:paraId="33202C9E"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Lack of opportunities in regional areas</w:t>
            </w:r>
          </w:p>
        </w:tc>
        <w:tc>
          <w:tcPr>
            <w:tcW w:w="764" w:type="pct"/>
            <w:tcBorders>
              <w:top w:val="single" w:sz="4" w:space="0" w:color="auto"/>
              <w:left w:val="nil"/>
              <w:bottom w:val="single" w:sz="4" w:space="0" w:color="auto"/>
              <w:right w:val="single" w:sz="4" w:space="0" w:color="auto"/>
            </w:tcBorders>
            <w:noWrap/>
            <w:vAlign w:val="bottom"/>
            <w:hideMark/>
          </w:tcPr>
          <w:p w14:paraId="745C7047"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48</w:t>
            </w:r>
          </w:p>
        </w:tc>
        <w:tc>
          <w:tcPr>
            <w:tcW w:w="764" w:type="pct"/>
            <w:tcBorders>
              <w:top w:val="single" w:sz="4" w:space="0" w:color="auto"/>
              <w:left w:val="nil"/>
              <w:bottom w:val="single" w:sz="4" w:space="0" w:color="auto"/>
              <w:right w:val="single" w:sz="4" w:space="0" w:color="auto"/>
            </w:tcBorders>
            <w:noWrap/>
            <w:vAlign w:val="bottom"/>
            <w:hideMark/>
          </w:tcPr>
          <w:p w14:paraId="194C4D8E"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37%</w:t>
            </w:r>
          </w:p>
        </w:tc>
        <w:tc>
          <w:tcPr>
            <w:tcW w:w="764" w:type="pct"/>
            <w:tcBorders>
              <w:top w:val="single" w:sz="4" w:space="0" w:color="auto"/>
              <w:left w:val="nil"/>
              <w:bottom w:val="single" w:sz="4" w:space="0" w:color="auto"/>
              <w:right w:val="single" w:sz="4" w:space="0" w:color="auto"/>
            </w:tcBorders>
            <w:noWrap/>
            <w:vAlign w:val="bottom"/>
            <w:hideMark/>
          </w:tcPr>
          <w:p w14:paraId="1F47FA82"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67</w:t>
            </w:r>
          </w:p>
        </w:tc>
        <w:tc>
          <w:tcPr>
            <w:tcW w:w="764" w:type="pct"/>
            <w:tcBorders>
              <w:top w:val="single" w:sz="4" w:space="0" w:color="auto"/>
              <w:left w:val="nil"/>
              <w:bottom w:val="single" w:sz="4" w:space="0" w:color="auto"/>
              <w:right w:val="single" w:sz="4" w:space="0" w:color="auto"/>
            </w:tcBorders>
            <w:noWrap/>
            <w:vAlign w:val="bottom"/>
            <w:hideMark/>
          </w:tcPr>
          <w:p w14:paraId="2762105D"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52%</w:t>
            </w:r>
          </w:p>
        </w:tc>
      </w:tr>
      <w:tr w:rsidR="00F36B70" w:rsidRPr="00384A23" w14:paraId="564283C8" w14:textId="77777777" w:rsidTr="00A21792">
        <w:trPr>
          <w:trHeight w:val="252"/>
        </w:trPr>
        <w:tc>
          <w:tcPr>
            <w:tcW w:w="1943" w:type="pct"/>
            <w:tcBorders>
              <w:top w:val="nil"/>
              <w:left w:val="single" w:sz="4" w:space="0" w:color="auto"/>
              <w:bottom w:val="single" w:sz="4" w:space="0" w:color="auto"/>
              <w:right w:val="single" w:sz="4" w:space="0" w:color="auto"/>
            </w:tcBorders>
            <w:vAlign w:val="center"/>
            <w:hideMark/>
          </w:tcPr>
          <w:p w14:paraId="2E14715A"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Lack of inclusive employers</w:t>
            </w:r>
          </w:p>
        </w:tc>
        <w:tc>
          <w:tcPr>
            <w:tcW w:w="764" w:type="pct"/>
            <w:tcBorders>
              <w:top w:val="nil"/>
              <w:left w:val="nil"/>
              <w:bottom w:val="single" w:sz="4" w:space="0" w:color="auto"/>
              <w:right w:val="single" w:sz="4" w:space="0" w:color="auto"/>
            </w:tcBorders>
            <w:noWrap/>
            <w:vAlign w:val="bottom"/>
            <w:hideMark/>
          </w:tcPr>
          <w:p w14:paraId="614D59A4"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72</w:t>
            </w:r>
          </w:p>
        </w:tc>
        <w:tc>
          <w:tcPr>
            <w:tcW w:w="764" w:type="pct"/>
            <w:tcBorders>
              <w:top w:val="nil"/>
              <w:left w:val="nil"/>
              <w:bottom w:val="single" w:sz="4" w:space="0" w:color="auto"/>
              <w:right w:val="single" w:sz="4" w:space="0" w:color="auto"/>
            </w:tcBorders>
            <w:noWrap/>
            <w:vAlign w:val="bottom"/>
            <w:hideMark/>
          </w:tcPr>
          <w:p w14:paraId="6F74E183"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56%</w:t>
            </w:r>
          </w:p>
        </w:tc>
        <w:tc>
          <w:tcPr>
            <w:tcW w:w="764" w:type="pct"/>
            <w:tcBorders>
              <w:top w:val="nil"/>
              <w:left w:val="nil"/>
              <w:bottom w:val="single" w:sz="4" w:space="0" w:color="auto"/>
              <w:right w:val="single" w:sz="4" w:space="0" w:color="auto"/>
            </w:tcBorders>
            <w:noWrap/>
            <w:vAlign w:val="bottom"/>
            <w:hideMark/>
          </w:tcPr>
          <w:p w14:paraId="71FC3EDF"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66</w:t>
            </w:r>
          </w:p>
        </w:tc>
        <w:tc>
          <w:tcPr>
            <w:tcW w:w="764" w:type="pct"/>
            <w:tcBorders>
              <w:top w:val="nil"/>
              <w:left w:val="nil"/>
              <w:bottom w:val="single" w:sz="4" w:space="0" w:color="auto"/>
              <w:right w:val="single" w:sz="4" w:space="0" w:color="auto"/>
            </w:tcBorders>
            <w:noWrap/>
            <w:vAlign w:val="bottom"/>
            <w:hideMark/>
          </w:tcPr>
          <w:p w14:paraId="7504DA95"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51%</w:t>
            </w:r>
          </w:p>
        </w:tc>
      </w:tr>
      <w:tr w:rsidR="00F36B70" w:rsidRPr="00384A23" w14:paraId="1B44F434" w14:textId="77777777" w:rsidTr="00A21792">
        <w:trPr>
          <w:trHeight w:val="506"/>
        </w:trPr>
        <w:tc>
          <w:tcPr>
            <w:tcW w:w="1943" w:type="pct"/>
            <w:tcBorders>
              <w:top w:val="nil"/>
              <w:left w:val="single" w:sz="4" w:space="0" w:color="auto"/>
              <w:bottom w:val="single" w:sz="4" w:space="0" w:color="auto"/>
              <w:right w:val="single" w:sz="4" w:space="0" w:color="auto"/>
            </w:tcBorders>
            <w:vAlign w:val="center"/>
            <w:hideMark/>
          </w:tcPr>
          <w:p w14:paraId="50C68106"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Lack of individualised support to find work that meets the needs of participants</w:t>
            </w:r>
          </w:p>
        </w:tc>
        <w:tc>
          <w:tcPr>
            <w:tcW w:w="764" w:type="pct"/>
            <w:tcBorders>
              <w:top w:val="nil"/>
              <w:left w:val="nil"/>
              <w:bottom w:val="single" w:sz="4" w:space="0" w:color="auto"/>
              <w:right w:val="single" w:sz="4" w:space="0" w:color="auto"/>
            </w:tcBorders>
            <w:noWrap/>
            <w:vAlign w:val="bottom"/>
            <w:hideMark/>
          </w:tcPr>
          <w:p w14:paraId="6A509633"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65</w:t>
            </w:r>
          </w:p>
        </w:tc>
        <w:tc>
          <w:tcPr>
            <w:tcW w:w="764" w:type="pct"/>
            <w:tcBorders>
              <w:top w:val="nil"/>
              <w:left w:val="nil"/>
              <w:bottom w:val="single" w:sz="4" w:space="0" w:color="auto"/>
              <w:right w:val="single" w:sz="4" w:space="0" w:color="auto"/>
            </w:tcBorders>
            <w:noWrap/>
            <w:vAlign w:val="bottom"/>
            <w:hideMark/>
          </w:tcPr>
          <w:p w14:paraId="309F0642"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50%</w:t>
            </w:r>
          </w:p>
        </w:tc>
        <w:tc>
          <w:tcPr>
            <w:tcW w:w="764" w:type="pct"/>
            <w:tcBorders>
              <w:top w:val="nil"/>
              <w:left w:val="nil"/>
              <w:bottom w:val="single" w:sz="4" w:space="0" w:color="auto"/>
              <w:right w:val="single" w:sz="4" w:space="0" w:color="auto"/>
            </w:tcBorders>
            <w:noWrap/>
            <w:vAlign w:val="bottom"/>
            <w:hideMark/>
          </w:tcPr>
          <w:p w14:paraId="5FBFE2BF"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65</w:t>
            </w:r>
          </w:p>
        </w:tc>
        <w:tc>
          <w:tcPr>
            <w:tcW w:w="764" w:type="pct"/>
            <w:tcBorders>
              <w:top w:val="nil"/>
              <w:left w:val="nil"/>
              <w:bottom w:val="single" w:sz="4" w:space="0" w:color="auto"/>
              <w:right w:val="single" w:sz="4" w:space="0" w:color="auto"/>
            </w:tcBorders>
            <w:noWrap/>
            <w:vAlign w:val="bottom"/>
            <w:hideMark/>
          </w:tcPr>
          <w:p w14:paraId="5F6AB23F"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50%</w:t>
            </w:r>
          </w:p>
        </w:tc>
      </w:tr>
      <w:tr w:rsidR="00F36B70" w:rsidRPr="00384A23" w14:paraId="5B76CD54" w14:textId="77777777" w:rsidTr="00A21792">
        <w:trPr>
          <w:trHeight w:val="506"/>
        </w:trPr>
        <w:tc>
          <w:tcPr>
            <w:tcW w:w="1943" w:type="pct"/>
            <w:tcBorders>
              <w:top w:val="single" w:sz="4" w:space="0" w:color="auto"/>
              <w:left w:val="single" w:sz="4" w:space="0" w:color="auto"/>
              <w:bottom w:val="single" w:sz="4" w:space="0" w:color="auto"/>
              <w:right w:val="single" w:sz="4" w:space="0" w:color="auto"/>
            </w:tcBorders>
            <w:vAlign w:val="center"/>
          </w:tcPr>
          <w:p w14:paraId="3F593626"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asciiTheme="minorHAnsi" w:eastAsia="Times New Roman" w:hAnsiTheme="minorHAnsi" w:cstheme="minorHAnsi"/>
                <w:b/>
                <w:bCs/>
                <w:color w:val="000000"/>
                <w:lang w:eastAsia="en-AU"/>
              </w:rPr>
              <w:t xml:space="preserve">Psychosocial disability cohort </w:t>
            </w:r>
          </w:p>
        </w:tc>
        <w:tc>
          <w:tcPr>
            <w:tcW w:w="764" w:type="pct"/>
            <w:tcBorders>
              <w:top w:val="single" w:sz="4" w:space="0" w:color="auto"/>
              <w:left w:val="nil"/>
              <w:bottom w:val="single" w:sz="4" w:space="0" w:color="auto"/>
              <w:right w:val="single" w:sz="4" w:space="0" w:color="auto"/>
            </w:tcBorders>
            <w:noWrap/>
            <w:vAlign w:val="bottom"/>
          </w:tcPr>
          <w:p w14:paraId="5C7F1FAD"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126</w:t>
            </w:r>
          </w:p>
        </w:tc>
        <w:tc>
          <w:tcPr>
            <w:tcW w:w="764" w:type="pct"/>
            <w:tcBorders>
              <w:top w:val="single" w:sz="4" w:space="0" w:color="auto"/>
              <w:left w:val="nil"/>
              <w:bottom w:val="single" w:sz="4" w:space="0" w:color="auto"/>
              <w:right w:val="single" w:sz="4" w:space="0" w:color="auto"/>
            </w:tcBorders>
            <w:noWrap/>
            <w:vAlign w:val="bottom"/>
          </w:tcPr>
          <w:p w14:paraId="13EF21D1" w14:textId="77777777" w:rsidR="0071377D" w:rsidRPr="00F36B70" w:rsidRDefault="00F36B70" w:rsidP="0071377D">
            <w:pPr>
              <w:spacing w:after="0" w:line="240" w:lineRule="auto"/>
              <w:jc w:val="center"/>
              <w:rPr>
                <w:rFonts w:asciiTheme="minorHAnsi" w:eastAsia="Times New Roman" w:hAnsiTheme="minorHAnsi" w:cstheme="minorHAnsi"/>
                <w:bCs/>
                <w:color w:val="FEFFFF" w:themeColor="background1"/>
                <w:lang w:eastAsia="en-AU"/>
              </w:rPr>
            </w:pPr>
            <w:r w:rsidRPr="00F36B70">
              <w:rPr>
                <w:rFonts w:asciiTheme="minorHAnsi" w:eastAsia="Times New Roman" w:hAnsiTheme="minorHAnsi" w:cstheme="minorHAnsi"/>
                <w:b/>
                <w:bCs/>
                <w:color w:val="FEFFFF" w:themeColor="background1"/>
                <w:lang w:eastAsia="en-AU"/>
              </w:rPr>
              <w:t>Blank cell</w:t>
            </w:r>
          </w:p>
        </w:tc>
        <w:tc>
          <w:tcPr>
            <w:tcW w:w="764" w:type="pct"/>
            <w:tcBorders>
              <w:top w:val="single" w:sz="4" w:space="0" w:color="auto"/>
              <w:left w:val="nil"/>
              <w:bottom w:val="single" w:sz="4" w:space="0" w:color="auto"/>
              <w:right w:val="single" w:sz="4" w:space="0" w:color="auto"/>
            </w:tcBorders>
            <w:noWrap/>
            <w:vAlign w:val="bottom"/>
          </w:tcPr>
          <w:p w14:paraId="57F10CF7" w14:textId="77777777" w:rsidR="0071377D" w:rsidRPr="00F36B70" w:rsidRDefault="00F36B70" w:rsidP="0071377D">
            <w:pPr>
              <w:spacing w:after="0" w:line="240" w:lineRule="auto"/>
              <w:jc w:val="center"/>
              <w:rPr>
                <w:rFonts w:asciiTheme="minorHAnsi" w:eastAsia="Times New Roman" w:hAnsiTheme="minorHAnsi" w:cstheme="minorHAnsi"/>
                <w:bCs/>
                <w:color w:val="FEFFFF" w:themeColor="background1"/>
                <w:lang w:eastAsia="en-AU"/>
              </w:rPr>
            </w:pPr>
            <w:r w:rsidRPr="00F36B70">
              <w:rPr>
                <w:rFonts w:asciiTheme="minorHAnsi" w:eastAsia="Times New Roman" w:hAnsiTheme="minorHAnsi" w:cstheme="minorHAnsi"/>
                <w:b/>
                <w:bCs/>
                <w:color w:val="FEFFFF" w:themeColor="background1"/>
                <w:lang w:eastAsia="en-AU"/>
              </w:rPr>
              <w:t xml:space="preserve">Blank cell </w:t>
            </w:r>
            <w:r w:rsidR="005D7E06" w:rsidRPr="005D7E06">
              <w:rPr>
                <w:rFonts w:asciiTheme="minorHAnsi" w:eastAsia="Times New Roman" w:hAnsiTheme="minorHAnsi" w:cstheme="minorHAnsi"/>
                <w:bCs/>
                <w:lang w:eastAsia="en-AU"/>
              </w:rPr>
              <w:t>126</w:t>
            </w:r>
          </w:p>
        </w:tc>
        <w:tc>
          <w:tcPr>
            <w:tcW w:w="764" w:type="pct"/>
            <w:tcBorders>
              <w:top w:val="single" w:sz="4" w:space="0" w:color="auto"/>
              <w:left w:val="nil"/>
              <w:bottom w:val="single" w:sz="4" w:space="0" w:color="auto"/>
              <w:right w:val="single" w:sz="4" w:space="0" w:color="auto"/>
            </w:tcBorders>
            <w:noWrap/>
            <w:vAlign w:val="bottom"/>
          </w:tcPr>
          <w:p w14:paraId="558B48DB" w14:textId="77777777" w:rsidR="0071377D" w:rsidRPr="00F36B70" w:rsidRDefault="00F36B70" w:rsidP="0071377D">
            <w:pPr>
              <w:spacing w:after="0" w:line="240" w:lineRule="auto"/>
              <w:jc w:val="center"/>
              <w:rPr>
                <w:rFonts w:asciiTheme="minorHAnsi" w:eastAsia="Times New Roman" w:hAnsiTheme="minorHAnsi" w:cstheme="minorHAnsi"/>
                <w:bCs/>
                <w:color w:val="FEFFFF" w:themeColor="background1"/>
                <w:lang w:eastAsia="en-AU"/>
              </w:rPr>
            </w:pPr>
            <w:r w:rsidRPr="00F36B70">
              <w:rPr>
                <w:rFonts w:asciiTheme="minorHAnsi" w:eastAsia="Times New Roman" w:hAnsiTheme="minorHAnsi" w:cstheme="minorHAnsi"/>
                <w:b/>
                <w:bCs/>
                <w:color w:val="FEFFFF" w:themeColor="background1"/>
                <w:lang w:eastAsia="en-AU"/>
              </w:rPr>
              <w:t xml:space="preserve">Blank cell </w:t>
            </w:r>
            <w:r w:rsidR="000C292A" w:rsidRPr="00F36B70">
              <w:rPr>
                <w:rFonts w:asciiTheme="minorHAnsi" w:eastAsia="Times New Roman" w:hAnsiTheme="minorHAnsi" w:cstheme="minorHAnsi"/>
                <w:b/>
                <w:bCs/>
                <w:color w:val="FEFFFF" w:themeColor="background1"/>
                <w:lang w:eastAsia="en-AU"/>
              </w:rPr>
              <w:t>e</w:t>
            </w:r>
          </w:p>
        </w:tc>
      </w:tr>
      <w:tr w:rsidR="00F36B70" w:rsidRPr="00384A23" w14:paraId="50A38070" w14:textId="77777777" w:rsidTr="00A21792">
        <w:trPr>
          <w:trHeight w:val="506"/>
        </w:trPr>
        <w:tc>
          <w:tcPr>
            <w:tcW w:w="1943" w:type="pct"/>
            <w:tcBorders>
              <w:top w:val="single" w:sz="4" w:space="0" w:color="auto"/>
              <w:left w:val="single" w:sz="4" w:space="0" w:color="auto"/>
              <w:bottom w:val="single" w:sz="4" w:space="0" w:color="auto"/>
              <w:right w:val="single" w:sz="4" w:space="0" w:color="auto"/>
            </w:tcBorders>
            <w:vAlign w:val="center"/>
            <w:hideMark/>
          </w:tcPr>
          <w:p w14:paraId="77AFEC33"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Lack of individualised support to find work that meets the needs of participants</w:t>
            </w:r>
          </w:p>
        </w:tc>
        <w:tc>
          <w:tcPr>
            <w:tcW w:w="764" w:type="pct"/>
            <w:tcBorders>
              <w:top w:val="single" w:sz="4" w:space="0" w:color="auto"/>
              <w:left w:val="nil"/>
              <w:bottom w:val="single" w:sz="4" w:space="0" w:color="auto"/>
              <w:right w:val="single" w:sz="4" w:space="0" w:color="auto"/>
            </w:tcBorders>
            <w:noWrap/>
            <w:vAlign w:val="bottom"/>
            <w:hideMark/>
          </w:tcPr>
          <w:p w14:paraId="330554D1"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72</w:t>
            </w:r>
          </w:p>
        </w:tc>
        <w:tc>
          <w:tcPr>
            <w:tcW w:w="764" w:type="pct"/>
            <w:tcBorders>
              <w:top w:val="single" w:sz="4" w:space="0" w:color="auto"/>
              <w:left w:val="nil"/>
              <w:bottom w:val="single" w:sz="4" w:space="0" w:color="auto"/>
              <w:right w:val="single" w:sz="4" w:space="0" w:color="auto"/>
            </w:tcBorders>
            <w:noWrap/>
            <w:vAlign w:val="bottom"/>
            <w:hideMark/>
          </w:tcPr>
          <w:p w14:paraId="6E93AC2A"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57%</w:t>
            </w:r>
          </w:p>
        </w:tc>
        <w:tc>
          <w:tcPr>
            <w:tcW w:w="764" w:type="pct"/>
            <w:tcBorders>
              <w:top w:val="single" w:sz="4" w:space="0" w:color="auto"/>
              <w:left w:val="nil"/>
              <w:bottom w:val="single" w:sz="4" w:space="0" w:color="auto"/>
              <w:right w:val="single" w:sz="4" w:space="0" w:color="auto"/>
            </w:tcBorders>
            <w:noWrap/>
            <w:vAlign w:val="bottom"/>
            <w:hideMark/>
          </w:tcPr>
          <w:p w14:paraId="3240CA15"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65</w:t>
            </w:r>
          </w:p>
        </w:tc>
        <w:tc>
          <w:tcPr>
            <w:tcW w:w="764" w:type="pct"/>
            <w:tcBorders>
              <w:top w:val="single" w:sz="4" w:space="0" w:color="auto"/>
              <w:left w:val="nil"/>
              <w:bottom w:val="single" w:sz="4" w:space="0" w:color="auto"/>
              <w:right w:val="single" w:sz="4" w:space="0" w:color="auto"/>
            </w:tcBorders>
            <w:noWrap/>
            <w:vAlign w:val="bottom"/>
            <w:hideMark/>
          </w:tcPr>
          <w:p w14:paraId="7A956729"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52%</w:t>
            </w:r>
          </w:p>
        </w:tc>
      </w:tr>
      <w:tr w:rsidR="00F36B70" w:rsidRPr="00384A23" w14:paraId="4EB91038" w14:textId="77777777" w:rsidTr="00A21792">
        <w:trPr>
          <w:trHeight w:val="252"/>
        </w:trPr>
        <w:tc>
          <w:tcPr>
            <w:tcW w:w="1943" w:type="pct"/>
            <w:tcBorders>
              <w:top w:val="nil"/>
              <w:left w:val="single" w:sz="4" w:space="0" w:color="auto"/>
              <w:bottom w:val="single" w:sz="4" w:space="0" w:color="auto"/>
              <w:right w:val="single" w:sz="4" w:space="0" w:color="auto"/>
            </w:tcBorders>
            <w:vAlign w:val="center"/>
            <w:hideMark/>
          </w:tcPr>
          <w:p w14:paraId="2B831BEF"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Lack of inclusive employers</w:t>
            </w:r>
          </w:p>
        </w:tc>
        <w:tc>
          <w:tcPr>
            <w:tcW w:w="764" w:type="pct"/>
            <w:tcBorders>
              <w:top w:val="nil"/>
              <w:left w:val="nil"/>
              <w:bottom w:val="single" w:sz="4" w:space="0" w:color="auto"/>
              <w:right w:val="single" w:sz="4" w:space="0" w:color="auto"/>
            </w:tcBorders>
            <w:noWrap/>
            <w:vAlign w:val="bottom"/>
            <w:hideMark/>
          </w:tcPr>
          <w:p w14:paraId="5FD37218"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52</w:t>
            </w:r>
          </w:p>
        </w:tc>
        <w:tc>
          <w:tcPr>
            <w:tcW w:w="764" w:type="pct"/>
            <w:tcBorders>
              <w:top w:val="nil"/>
              <w:left w:val="nil"/>
              <w:bottom w:val="single" w:sz="4" w:space="0" w:color="auto"/>
              <w:right w:val="single" w:sz="4" w:space="0" w:color="auto"/>
            </w:tcBorders>
            <w:noWrap/>
            <w:vAlign w:val="bottom"/>
            <w:hideMark/>
          </w:tcPr>
          <w:p w14:paraId="4DCCED7E"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41%</w:t>
            </w:r>
          </w:p>
        </w:tc>
        <w:tc>
          <w:tcPr>
            <w:tcW w:w="764" w:type="pct"/>
            <w:tcBorders>
              <w:top w:val="nil"/>
              <w:left w:val="nil"/>
              <w:bottom w:val="single" w:sz="4" w:space="0" w:color="auto"/>
              <w:right w:val="single" w:sz="4" w:space="0" w:color="auto"/>
            </w:tcBorders>
            <w:noWrap/>
            <w:vAlign w:val="bottom"/>
            <w:hideMark/>
          </w:tcPr>
          <w:p w14:paraId="49BFCE65"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54</w:t>
            </w:r>
          </w:p>
        </w:tc>
        <w:tc>
          <w:tcPr>
            <w:tcW w:w="764" w:type="pct"/>
            <w:tcBorders>
              <w:top w:val="nil"/>
              <w:left w:val="nil"/>
              <w:bottom w:val="single" w:sz="4" w:space="0" w:color="auto"/>
              <w:right w:val="single" w:sz="4" w:space="0" w:color="auto"/>
            </w:tcBorders>
            <w:noWrap/>
            <w:vAlign w:val="bottom"/>
            <w:hideMark/>
          </w:tcPr>
          <w:p w14:paraId="5E5DC771"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43%</w:t>
            </w:r>
          </w:p>
        </w:tc>
      </w:tr>
      <w:tr w:rsidR="00F36B70" w:rsidRPr="00384A23" w14:paraId="20D0DBD6" w14:textId="77777777" w:rsidTr="00A21792">
        <w:trPr>
          <w:trHeight w:val="252"/>
        </w:trPr>
        <w:tc>
          <w:tcPr>
            <w:tcW w:w="1943" w:type="pct"/>
            <w:tcBorders>
              <w:top w:val="nil"/>
              <w:left w:val="single" w:sz="4" w:space="0" w:color="auto"/>
              <w:bottom w:val="single" w:sz="4" w:space="0" w:color="auto"/>
              <w:right w:val="single" w:sz="4" w:space="0" w:color="auto"/>
            </w:tcBorders>
            <w:vAlign w:val="center"/>
            <w:hideMark/>
          </w:tcPr>
          <w:p w14:paraId="2CB009D7"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Low self-perception of employability</w:t>
            </w:r>
          </w:p>
        </w:tc>
        <w:tc>
          <w:tcPr>
            <w:tcW w:w="764" w:type="pct"/>
            <w:tcBorders>
              <w:top w:val="nil"/>
              <w:left w:val="nil"/>
              <w:bottom w:val="single" w:sz="4" w:space="0" w:color="auto"/>
              <w:right w:val="single" w:sz="4" w:space="0" w:color="auto"/>
            </w:tcBorders>
            <w:noWrap/>
            <w:vAlign w:val="bottom"/>
            <w:hideMark/>
          </w:tcPr>
          <w:p w14:paraId="78763A3E"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56</w:t>
            </w:r>
          </w:p>
        </w:tc>
        <w:tc>
          <w:tcPr>
            <w:tcW w:w="764" w:type="pct"/>
            <w:tcBorders>
              <w:top w:val="nil"/>
              <w:left w:val="nil"/>
              <w:bottom w:val="single" w:sz="4" w:space="0" w:color="auto"/>
              <w:right w:val="single" w:sz="4" w:space="0" w:color="auto"/>
            </w:tcBorders>
            <w:noWrap/>
            <w:vAlign w:val="bottom"/>
            <w:hideMark/>
          </w:tcPr>
          <w:p w14:paraId="6AA5651E"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44%</w:t>
            </w:r>
          </w:p>
        </w:tc>
        <w:tc>
          <w:tcPr>
            <w:tcW w:w="764" w:type="pct"/>
            <w:tcBorders>
              <w:top w:val="nil"/>
              <w:left w:val="nil"/>
              <w:bottom w:val="single" w:sz="4" w:space="0" w:color="auto"/>
              <w:right w:val="single" w:sz="4" w:space="0" w:color="auto"/>
            </w:tcBorders>
            <w:noWrap/>
            <w:vAlign w:val="bottom"/>
            <w:hideMark/>
          </w:tcPr>
          <w:p w14:paraId="66250ED5"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47</w:t>
            </w:r>
          </w:p>
        </w:tc>
        <w:tc>
          <w:tcPr>
            <w:tcW w:w="764" w:type="pct"/>
            <w:tcBorders>
              <w:top w:val="nil"/>
              <w:left w:val="nil"/>
              <w:bottom w:val="single" w:sz="4" w:space="0" w:color="auto"/>
              <w:right w:val="single" w:sz="4" w:space="0" w:color="auto"/>
            </w:tcBorders>
            <w:noWrap/>
            <w:vAlign w:val="bottom"/>
            <w:hideMark/>
          </w:tcPr>
          <w:p w14:paraId="36B6E08A"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asciiTheme="minorHAnsi" w:eastAsia="Times New Roman" w:hAnsiTheme="minorHAnsi" w:cstheme="minorHAnsi"/>
                <w:bCs/>
                <w:color w:val="000000"/>
                <w:lang w:eastAsia="en-AU"/>
              </w:rPr>
              <w:t>37%</w:t>
            </w:r>
          </w:p>
        </w:tc>
      </w:tr>
      <w:tr w:rsidR="00F36B70" w:rsidRPr="00384A23" w14:paraId="067F1A32" w14:textId="77777777" w:rsidTr="00A21792">
        <w:trPr>
          <w:trHeight w:val="252"/>
        </w:trPr>
        <w:tc>
          <w:tcPr>
            <w:tcW w:w="1943" w:type="pct"/>
            <w:tcBorders>
              <w:top w:val="single" w:sz="4" w:space="0" w:color="auto"/>
              <w:left w:val="single" w:sz="4" w:space="0" w:color="auto"/>
              <w:bottom w:val="single" w:sz="4" w:space="0" w:color="auto"/>
              <w:right w:val="nil"/>
            </w:tcBorders>
            <w:shd w:val="clear" w:color="auto" w:fill="E9E9E9" w:themeFill="text1" w:themeFillTint="33"/>
            <w:vAlign w:val="center"/>
            <w:hideMark/>
          </w:tcPr>
          <w:p w14:paraId="078E6215" w14:textId="77777777" w:rsidR="0071377D" w:rsidRPr="00384A23" w:rsidRDefault="0071377D" w:rsidP="004850E9">
            <w:pPr>
              <w:spacing w:after="0" w:line="240" w:lineRule="auto"/>
              <w:rPr>
                <w:rFonts w:asciiTheme="minorHAnsi" w:eastAsia="Times New Roman" w:hAnsiTheme="minorHAnsi" w:cstheme="minorHAnsi"/>
                <w:b/>
                <w:bCs/>
                <w:color w:val="000000"/>
                <w:lang w:eastAsia="en-AU"/>
              </w:rPr>
            </w:pPr>
            <w:r w:rsidRPr="00384A23">
              <w:rPr>
                <w:rFonts w:asciiTheme="minorHAnsi" w:eastAsia="Times New Roman" w:hAnsiTheme="minorHAnsi" w:cstheme="minorHAnsi"/>
                <w:b/>
                <w:bCs/>
                <w:color w:val="000000"/>
                <w:lang w:eastAsia="en-AU"/>
              </w:rPr>
              <w:t>Maintaining employment</w:t>
            </w:r>
          </w:p>
        </w:tc>
        <w:tc>
          <w:tcPr>
            <w:tcW w:w="764" w:type="pct"/>
            <w:tcBorders>
              <w:top w:val="single" w:sz="4" w:space="0" w:color="auto"/>
              <w:left w:val="nil"/>
              <w:bottom w:val="single" w:sz="4" w:space="0" w:color="auto"/>
              <w:right w:val="nil"/>
            </w:tcBorders>
            <w:shd w:val="clear" w:color="auto" w:fill="E9E9E9" w:themeFill="text1" w:themeFillTint="33"/>
            <w:noWrap/>
            <w:vAlign w:val="bottom"/>
          </w:tcPr>
          <w:p w14:paraId="7C558216" w14:textId="77777777" w:rsidR="0071377D" w:rsidRPr="00384A23" w:rsidRDefault="00F36B70" w:rsidP="0071377D">
            <w:pPr>
              <w:spacing w:after="0" w:line="240" w:lineRule="auto"/>
              <w:jc w:val="center"/>
              <w:rPr>
                <w:rFonts w:asciiTheme="minorHAnsi" w:eastAsia="Times New Roman" w:hAnsiTheme="minorHAnsi" w:cstheme="minorHAnsi"/>
                <w:bCs/>
                <w:color w:val="000000"/>
                <w:lang w:eastAsia="en-AU"/>
              </w:rPr>
            </w:pPr>
            <w:r w:rsidRPr="00F36B70">
              <w:rPr>
                <w:rFonts w:asciiTheme="minorHAnsi" w:eastAsia="Times New Roman" w:hAnsiTheme="minorHAnsi" w:cstheme="minorHAnsi"/>
                <w:b/>
                <w:bCs/>
                <w:color w:val="E9E9E9" w:themeColor="text1" w:themeTint="33"/>
                <w:lang w:eastAsia="en-AU"/>
              </w:rPr>
              <w:t>Blank cell</w:t>
            </w:r>
          </w:p>
        </w:tc>
        <w:tc>
          <w:tcPr>
            <w:tcW w:w="764" w:type="pct"/>
            <w:tcBorders>
              <w:top w:val="single" w:sz="4" w:space="0" w:color="auto"/>
              <w:left w:val="nil"/>
              <w:bottom w:val="single" w:sz="4" w:space="0" w:color="auto"/>
              <w:right w:val="nil"/>
            </w:tcBorders>
            <w:shd w:val="clear" w:color="auto" w:fill="E9E9E9" w:themeFill="text1" w:themeFillTint="33"/>
            <w:noWrap/>
            <w:vAlign w:val="bottom"/>
          </w:tcPr>
          <w:p w14:paraId="776C8A9D" w14:textId="77777777" w:rsidR="0071377D" w:rsidRPr="00384A23" w:rsidRDefault="000C292A" w:rsidP="0071377D">
            <w:pPr>
              <w:spacing w:after="0" w:line="240" w:lineRule="auto"/>
              <w:jc w:val="center"/>
              <w:rPr>
                <w:rFonts w:asciiTheme="minorHAnsi" w:eastAsia="Times New Roman" w:hAnsiTheme="minorHAnsi" w:cstheme="minorHAnsi"/>
                <w:bCs/>
                <w:color w:val="000000"/>
                <w:lang w:eastAsia="en-AU"/>
              </w:rPr>
            </w:pPr>
            <w:r w:rsidRPr="000C292A">
              <w:rPr>
                <w:rFonts w:asciiTheme="minorHAnsi" w:eastAsia="Times New Roman" w:hAnsiTheme="minorHAnsi" w:cstheme="minorHAnsi"/>
                <w:b/>
                <w:bCs/>
                <w:color w:val="E9E9E9" w:themeColor="text1" w:themeTint="33"/>
                <w:lang w:eastAsia="en-AU"/>
              </w:rPr>
              <w:t xml:space="preserve">NDIS </w:t>
            </w:r>
            <w:r w:rsidR="00F36B70" w:rsidRPr="00F36B70">
              <w:rPr>
                <w:rFonts w:asciiTheme="minorHAnsi" w:eastAsia="Times New Roman" w:hAnsiTheme="minorHAnsi" w:cstheme="minorHAnsi"/>
                <w:b/>
                <w:bCs/>
                <w:color w:val="E9E9E9" w:themeColor="text1" w:themeTint="33"/>
                <w:lang w:eastAsia="en-AU"/>
              </w:rPr>
              <w:t>Blank cell</w:t>
            </w:r>
          </w:p>
        </w:tc>
        <w:tc>
          <w:tcPr>
            <w:tcW w:w="764" w:type="pct"/>
            <w:tcBorders>
              <w:top w:val="single" w:sz="4" w:space="0" w:color="auto"/>
              <w:left w:val="nil"/>
              <w:bottom w:val="single" w:sz="4" w:space="0" w:color="auto"/>
              <w:right w:val="nil"/>
            </w:tcBorders>
            <w:shd w:val="clear" w:color="auto" w:fill="E9E9E9" w:themeFill="text1" w:themeFillTint="33"/>
            <w:noWrap/>
            <w:vAlign w:val="bottom"/>
          </w:tcPr>
          <w:p w14:paraId="1A0E965C" w14:textId="77777777" w:rsidR="0071377D" w:rsidRPr="00384A23" w:rsidRDefault="000C292A" w:rsidP="0071377D">
            <w:pPr>
              <w:spacing w:after="0" w:line="240" w:lineRule="auto"/>
              <w:jc w:val="center"/>
              <w:rPr>
                <w:rFonts w:asciiTheme="minorHAnsi" w:eastAsia="Times New Roman" w:hAnsiTheme="minorHAnsi" w:cstheme="minorHAnsi"/>
                <w:bCs/>
                <w:color w:val="000000"/>
                <w:lang w:eastAsia="en-AU"/>
              </w:rPr>
            </w:pPr>
            <w:r w:rsidRPr="000C292A">
              <w:rPr>
                <w:rFonts w:asciiTheme="minorHAnsi" w:eastAsia="Times New Roman" w:hAnsiTheme="minorHAnsi" w:cstheme="minorHAnsi"/>
                <w:b/>
                <w:bCs/>
                <w:color w:val="E9E9E9" w:themeColor="text1" w:themeTint="33"/>
                <w:lang w:eastAsia="en-AU"/>
              </w:rPr>
              <w:t>NDIS role</w:t>
            </w:r>
            <w:r w:rsidR="00F36B70" w:rsidRPr="00F36B70">
              <w:rPr>
                <w:rFonts w:asciiTheme="minorHAnsi" w:eastAsia="Times New Roman" w:hAnsiTheme="minorHAnsi" w:cstheme="minorHAnsi"/>
                <w:b/>
                <w:bCs/>
                <w:color w:val="E9E9E9" w:themeColor="text1" w:themeTint="33"/>
                <w:lang w:eastAsia="en-AU"/>
              </w:rPr>
              <w:t xml:space="preserve"> Blank cell</w:t>
            </w:r>
          </w:p>
        </w:tc>
        <w:tc>
          <w:tcPr>
            <w:tcW w:w="764" w:type="pct"/>
            <w:tcBorders>
              <w:top w:val="single" w:sz="4" w:space="0" w:color="auto"/>
              <w:left w:val="nil"/>
              <w:bottom w:val="single" w:sz="4" w:space="0" w:color="auto"/>
              <w:right w:val="single" w:sz="4" w:space="0" w:color="auto"/>
            </w:tcBorders>
            <w:shd w:val="clear" w:color="auto" w:fill="E9E9E9" w:themeFill="text1" w:themeFillTint="33"/>
            <w:noWrap/>
            <w:vAlign w:val="bottom"/>
          </w:tcPr>
          <w:p w14:paraId="3CAAFB7F" w14:textId="77777777" w:rsidR="0071377D" w:rsidRPr="00384A23" w:rsidRDefault="000C292A" w:rsidP="0071377D">
            <w:pPr>
              <w:spacing w:after="0" w:line="240" w:lineRule="auto"/>
              <w:jc w:val="center"/>
              <w:rPr>
                <w:rFonts w:asciiTheme="minorHAnsi" w:eastAsia="Times New Roman" w:hAnsiTheme="minorHAnsi" w:cstheme="minorHAnsi"/>
                <w:bCs/>
                <w:color w:val="000000"/>
                <w:lang w:eastAsia="en-AU"/>
              </w:rPr>
            </w:pPr>
            <w:r w:rsidRPr="000C292A">
              <w:rPr>
                <w:rFonts w:asciiTheme="minorHAnsi" w:eastAsia="Times New Roman" w:hAnsiTheme="minorHAnsi" w:cstheme="minorHAnsi"/>
                <w:b/>
                <w:bCs/>
                <w:color w:val="E9E9E9" w:themeColor="text1" w:themeTint="33"/>
                <w:lang w:eastAsia="en-AU"/>
              </w:rPr>
              <w:t>NDIS role</w:t>
            </w:r>
            <w:r w:rsidR="00F36B70" w:rsidRPr="00F36B70">
              <w:rPr>
                <w:rFonts w:asciiTheme="minorHAnsi" w:eastAsia="Times New Roman" w:hAnsiTheme="minorHAnsi" w:cstheme="minorHAnsi"/>
                <w:b/>
                <w:bCs/>
                <w:color w:val="E9E9E9" w:themeColor="text1" w:themeTint="33"/>
                <w:lang w:eastAsia="en-AU"/>
              </w:rPr>
              <w:t xml:space="preserve"> Blank cell</w:t>
            </w:r>
          </w:p>
        </w:tc>
      </w:tr>
      <w:tr w:rsidR="00F36B70" w:rsidRPr="00384A23" w14:paraId="38E123A9" w14:textId="77777777" w:rsidTr="00A21792">
        <w:trPr>
          <w:trHeight w:val="252"/>
        </w:trPr>
        <w:tc>
          <w:tcPr>
            <w:tcW w:w="1943" w:type="pct"/>
            <w:tcBorders>
              <w:top w:val="single" w:sz="4" w:space="0" w:color="auto"/>
              <w:left w:val="single" w:sz="4" w:space="0" w:color="auto"/>
              <w:bottom w:val="single" w:sz="4" w:space="0" w:color="auto"/>
              <w:right w:val="single" w:sz="4" w:space="0" w:color="auto"/>
            </w:tcBorders>
            <w:vAlign w:val="center"/>
          </w:tcPr>
          <w:p w14:paraId="551CA896" w14:textId="77777777" w:rsidR="0071377D" w:rsidRPr="00384A23" w:rsidRDefault="0071377D" w:rsidP="0071377D">
            <w:pPr>
              <w:spacing w:after="0" w:line="240" w:lineRule="auto"/>
              <w:rPr>
                <w:rFonts w:eastAsia="Times New Roman" w:cs="Arial"/>
                <w:bCs/>
                <w:color w:val="000000"/>
                <w:lang w:eastAsia="en-AU"/>
              </w:rPr>
            </w:pPr>
            <w:r w:rsidRPr="00384A23">
              <w:rPr>
                <w:rFonts w:eastAsia="Times New Roman" w:cs="Arial"/>
                <w:b/>
                <w:bCs/>
                <w:color w:val="000000"/>
                <w:lang w:eastAsia="en-AU"/>
              </w:rPr>
              <w:t>Intellectual disability cohort</w:t>
            </w:r>
          </w:p>
        </w:tc>
        <w:tc>
          <w:tcPr>
            <w:tcW w:w="764" w:type="pct"/>
            <w:tcBorders>
              <w:top w:val="single" w:sz="4" w:space="0" w:color="auto"/>
              <w:left w:val="nil"/>
              <w:bottom w:val="single" w:sz="4" w:space="0" w:color="auto"/>
              <w:right w:val="single" w:sz="4" w:space="0" w:color="auto"/>
            </w:tcBorders>
            <w:noWrap/>
            <w:vAlign w:val="bottom"/>
          </w:tcPr>
          <w:p w14:paraId="477C53B7" w14:textId="77777777" w:rsidR="0071377D" w:rsidRPr="00384A23" w:rsidRDefault="0071377D" w:rsidP="0071377D">
            <w:pPr>
              <w:spacing w:after="0" w:line="240" w:lineRule="auto"/>
              <w:jc w:val="center"/>
              <w:rPr>
                <w:rFonts w:eastAsia="Times New Roman" w:cs="Arial"/>
                <w:bCs/>
                <w:color w:val="000000"/>
                <w:lang w:eastAsia="en-AU"/>
              </w:rPr>
            </w:pPr>
            <w:r w:rsidRPr="00384A23">
              <w:rPr>
                <w:rFonts w:eastAsia="Times New Roman" w:cs="Arial"/>
                <w:bCs/>
                <w:color w:val="000000"/>
                <w:lang w:eastAsia="en-AU"/>
              </w:rPr>
              <w:t>129</w:t>
            </w:r>
          </w:p>
        </w:tc>
        <w:tc>
          <w:tcPr>
            <w:tcW w:w="764" w:type="pct"/>
            <w:tcBorders>
              <w:top w:val="single" w:sz="4" w:space="0" w:color="auto"/>
              <w:left w:val="nil"/>
              <w:bottom w:val="single" w:sz="4" w:space="0" w:color="auto"/>
              <w:right w:val="single" w:sz="4" w:space="0" w:color="auto"/>
            </w:tcBorders>
            <w:noWrap/>
            <w:vAlign w:val="bottom"/>
          </w:tcPr>
          <w:p w14:paraId="07A4696D" w14:textId="77777777" w:rsidR="0071377D" w:rsidRPr="00F36B70" w:rsidRDefault="00F36B70" w:rsidP="0071377D">
            <w:pPr>
              <w:spacing w:after="0" w:line="240" w:lineRule="auto"/>
              <w:jc w:val="center"/>
              <w:rPr>
                <w:rFonts w:eastAsia="Times New Roman" w:cs="Arial"/>
                <w:bCs/>
                <w:color w:val="FEFFFF" w:themeColor="background1"/>
                <w:lang w:eastAsia="en-AU"/>
              </w:rPr>
            </w:pPr>
            <w:r w:rsidRPr="00F36B70">
              <w:rPr>
                <w:rFonts w:asciiTheme="minorHAnsi" w:eastAsia="Times New Roman" w:hAnsiTheme="minorHAnsi" w:cstheme="minorHAnsi"/>
                <w:b/>
                <w:bCs/>
                <w:color w:val="FEFFFF" w:themeColor="background1"/>
                <w:lang w:eastAsia="en-AU"/>
              </w:rPr>
              <w:t xml:space="preserve">Blank cell </w:t>
            </w:r>
          </w:p>
        </w:tc>
        <w:tc>
          <w:tcPr>
            <w:tcW w:w="764" w:type="pct"/>
            <w:tcBorders>
              <w:top w:val="single" w:sz="4" w:space="0" w:color="auto"/>
              <w:left w:val="nil"/>
              <w:bottom w:val="single" w:sz="4" w:space="0" w:color="auto"/>
              <w:right w:val="single" w:sz="4" w:space="0" w:color="auto"/>
            </w:tcBorders>
            <w:noWrap/>
            <w:vAlign w:val="bottom"/>
          </w:tcPr>
          <w:p w14:paraId="496D3B30" w14:textId="77777777" w:rsidR="0071377D" w:rsidRPr="00F36B70" w:rsidRDefault="00F36B70" w:rsidP="0071377D">
            <w:pPr>
              <w:spacing w:after="0" w:line="240" w:lineRule="auto"/>
              <w:jc w:val="center"/>
              <w:rPr>
                <w:rFonts w:eastAsia="Times New Roman" w:cs="Arial"/>
                <w:bCs/>
                <w:color w:val="FEFFFF" w:themeColor="background1"/>
                <w:lang w:eastAsia="en-AU"/>
              </w:rPr>
            </w:pPr>
            <w:r w:rsidRPr="00F36B70">
              <w:rPr>
                <w:rFonts w:asciiTheme="minorHAnsi" w:eastAsia="Times New Roman" w:hAnsiTheme="minorHAnsi" w:cstheme="minorHAnsi"/>
                <w:b/>
                <w:bCs/>
                <w:color w:val="FEFFFF" w:themeColor="background1"/>
                <w:lang w:eastAsia="en-AU"/>
              </w:rPr>
              <w:t>Blan</w:t>
            </w:r>
            <w:r w:rsidR="00A21792" w:rsidRPr="00384A23">
              <w:rPr>
                <w:rFonts w:eastAsia="Times New Roman" w:cs="Arial"/>
                <w:bCs/>
                <w:color w:val="000000"/>
                <w:lang w:eastAsia="en-AU"/>
              </w:rPr>
              <w:t>129</w:t>
            </w:r>
            <w:r w:rsidRPr="00F36B70">
              <w:rPr>
                <w:rFonts w:asciiTheme="minorHAnsi" w:eastAsia="Times New Roman" w:hAnsiTheme="minorHAnsi" w:cstheme="minorHAnsi"/>
                <w:b/>
                <w:bCs/>
                <w:color w:val="FEFFFF" w:themeColor="background1"/>
                <w:lang w:eastAsia="en-AU"/>
              </w:rPr>
              <w:t>k</w:t>
            </w:r>
            <w:r w:rsidR="00A21792">
              <w:rPr>
                <w:rFonts w:asciiTheme="minorHAnsi" w:eastAsia="Times New Roman" w:hAnsiTheme="minorHAnsi" w:cstheme="minorHAnsi"/>
                <w:b/>
                <w:bCs/>
                <w:color w:val="FEFFFF" w:themeColor="background1"/>
                <w:lang w:eastAsia="en-AU"/>
              </w:rPr>
              <w:t xml:space="preserve"> </w:t>
            </w:r>
            <w:r w:rsidRPr="00F36B70">
              <w:rPr>
                <w:rFonts w:asciiTheme="minorHAnsi" w:eastAsia="Times New Roman" w:hAnsiTheme="minorHAnsi" w:cstheme="minorHAnsi"/>
                <w:b/>
                <w:bCs/>
                <w:color w:val="FEFFFF" w:themeColor="background1"/>
                <w:lang w:eastAsia="en-AU"/>
              </w:rPr>
              <w:t xml:space="preserve">l </w:t>
            </w:r>
          </w:p>
        </w:tc>
        <w:tc>
          <w:tcPr>
            <w:tcW w:w="764" w:type="pct"/>
            <w:tcBorders>
              <w:top w:val="single" w:sz="4" w:space="0" w:color="auto"/>
              <w:left w:val="nil"/>
              <w:bottom w:val="single" w:sz="4" w:space="0" w:color="auto"/>
              <w:right w:val="single" w:sz="4" w:space="0" w:color="auto"/>
            </w:tcBorders>
            <w:noWrap/>
            <w:vAlign w:val="bottom"/>
          </w:tcPr>
          <w:p w14:paraId="7E8469F0" w14:textId="77777777" w:rsidR="0071377D" w:rsidRPr="00F36B70" w:rsidRDefault="00F36B70" w:rsidP="0071377D">
            <w:pPr>
              <w:spacing w:after="0" w:line="240" w:lineRule="auto"/>
              <w:jc w:val="center"/>
              <w:rPr>
                <w:rFonts w:eastAsia="Times New Roman" w:cs="Arial"/>
                <w:bCs/>
                <w:color w:val="FEFFFF" w:themeColor="background1"/>
                <w:lang w:eastAsia="en-AU"/>
              </w:rPr>
            </w:pPr>
            <w:r w:rsidRPr="00F36B70">
              <w:rPr>
                <w:rFonts w:asciiTheme="minorHAnsi" w:eastAsia="Times New Roman" w:hAnsiTheme="minorHAnsi" w:cstheme="minorHAnsi"/>
                <w:b/>
                <w:bCs/>
                <w:color w:val="FEFFFF" w:themeColor="background1"/>
                <w:lang w:eastAsia="en-AU"/>
              </w:rPr>
              <w:t xml:space="preserve">Blank cell </w:t>
            </w:r>
          </w:p>
        </w:tc>
      </w:tr>
      <w:tr w:rsidR="00F36B70" w:rsidRPr="00384A23" w14:paraId="33B0DCFF" w14:textId="77777777" w:rsidTr="00A21792">
        <w:trPr>
          <w:trHeight w:val="252"/>
        </w:trPr>
        <w:tc>
          <w:tcPr>
            <w:tcW w:w="1943" w:type="pct"/>
            <w:tcBorders>
              <w:top w:val="single" w:sz="4" w:space="0" w:color="auto"/>
              <w:left w:val="single" w:sz="4" w:space="0" w:color="auto"/>
              <w:bottom w:val="single" w:sz="4" w:space="0" w:color="auto"/>
              <w:right w:val="single" w:sz="4" w:space="0" w:color="auto"/>
            </w:tcBorders>
            <w:vAlign w:val="center"/>
            <w:hideMark/>
          </w:tcPr>
          <w:p w14:paraId="3021CD75"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eastAsia="Times New Roman" w:cs="Arial"/>
                <w:bCs/>
                <w:color w:val="000000"/>
                <w:lang w:eastAsia="en-AU"/>
              </w:rPr>
              <w:t>Lack of individualised support to maintain work (e.g., support worker, travel assistance)</w:t>
            </w:r>
          </w:p>
        </w:tc>
        <w:tc>
          <w:tcPr>
            <w:tcW w:w="764" w:type="pct"/>
            <w:tcBorders>
              <w:top w:val="single" w:sz="4" w:space="0" w:color="auto"/>
              <w:left w:val="nil"/>
              <w:bottom w:val="single" w:sz="4" w:space="0" w:color="auto"/>
              <w:right w:val="single" w:sz="4" w:space="0" w:color="auto"/>
            </w:tcBorders>
            <w:noWrap/>
            <w:vAlign w:val="bottom"/>
            <w:hideMark/>
          </w:tcPr>
          <w:p w14:paraId="1BD3CAC9"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90</w:t>
            </w:r>
          </w:p>
        </w:tc>
        <w:tc>
          <w:tcPr>
            <w:tcW w:w="764" w:type="pct"/>
            <w:tcBorders>
              <w:top w:val="single" w:sz="4" w:space="0" w:color="auto"/>
              <w:left w:val="nil"/>
              <w:bottom w:val="single" w:sz="4" w:space="0" w:color="auto"/>
              <w:right w:val="single" w:sz="4" w:space="0" w:color="auto"/>
            </w:tcBorders>
            <w:noWrap/>
            <w:vAlign w:val="bottom"/>
            <w:hideMark/>
          </w:tcPr>
          <w:p w14:paraId="27174D39"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70%</w:t>
            </w:r>
          </w:p>
        </w:tc>
        <w:tc>
          <w:tcPr>
            <w:tcW w:w="764" w:type="pct"/>
            <w:tcBorders>
              <w:top w:val="single" w:sz="4" w:space="0" w:color="auto"/>
              <w:left w:val="nil"/>
              <w:bottom w:val="single" w:sz="4" w:space="0" w:color="auto"/>
              <w:right w:val="single" w:sz="4" w:space="0" w:color="auto"/>
            </w:tcBorders>
            <w:noWrap/>
            <w:vAlign w:val="bottom"/>
            <w:hideMark/>
          </w:tcPr>
          <w:p w14:paraId="43FA5322"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85</w:t>
            </w:r>
          </w:p>
        </w:tc>
        <w:tc>
          <w:tcPr>
            <w:tcW w:w="764" w:type="pct"/>
            <w:tcBorders>
              <w:top w:val="single" w:sz="4" w:space="0" w:color="auto"/>
              <w:left w:val="nil"/>
              <w:bottom w:val="single" w:sz="4" w:space="0" w:color="auto"/>
              <w:right w:val="single" w:sz="4" w:space="0" w:color="auto"/>
            </w:tcBorders>
            <w:noWrap/>
            <w:vAlign w:val="bottom"/>
            <w:hideMark/>
          </w:tcPr>
          <w:p w14:paraId="75540781"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66%</w:t>
            </w:r>
          </w:p>
        </w:tc>
      </w:tr>
      <w:tr w:rsidR="00F36B70" w:rsidRPr="00384A23" w14:paraId="3D757963" w14:textId="77777777" w:rsidTr="00A21792">
        <w:trPr>
          <w:trHeight w:val="252"/>
        </w:trPr>
        <w:tc>
          <w:tcPr>
            <w:tcW w:w="1943" w:type="pct"/>
            <w:tcBorders>
              <w:top w:val="single" w:sz="4" w:space="0" w:color="auto"/>
              <w:left w:val="single" w:sz="4" w:space="0" w:color="auto"/>
              <w:bottom w:val="single" w:sz="4" w:space="0" w:color="auto"/>
              <w:right w:val="single" w:sz="4" w:space="0" w:color="auto"/>
            </w:tcBorders>
            <w:vAlign w:val="center"/>
            <w:hideMark/>
          </w:tcPr>
          <w:p w14:paraId="231AE34D"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eastAsia="Times New Roman" w:cs="Arial"/>
                <w:bCs/>
                <w:color w:val="000000"/>
                <w:lang w:eastAsia="en-AU"/>
              </w:rPr>
              <w:t xml:space="preserve">Inappropriate job matching </w:t>
            </w:r>
          </w:p>
        </w:tc>
        <w:tc>
          <w:tcPr>
            <w:tcW w:w="764" w:type="pct"/>
            <w:tcBorders>
              <w:top w:val="single" w:sz="4" w:space="0" w:color="auto"/>
              <w:left w:val="nil"/>
              <w:bottom w:val="single" w:sz="4" w:space="0" w:color="auto"/>
              <w:right w:val="single" w:sz="4" w:space="0" w:color="auto"/>
            </w:tcBorders>
            <w:noWrap/>
            <w:vAlign w:val="bottom"/>
            <w:hideMark/>
          </w:tcPr>
          <w:p w14:paraId="598ED172"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82</w:t>
            </w:r>
          </w:p>
        </w:tc>
        <w:tc>
          <w:tcPr>
            <w:tcW w:w="764" w:type="pct"/>
            <w:tcBorders>
              <w:top w:val="single" w:sz="4" w:space="0" w:color="auto"/>
              <w:left w:val="nil"/>
              <w:bottom w:val="single" w:sz="4" w:space="0" w:color="auto"/>
              <w:right w:val="single" w:sz="4" w:space="0" w:color="auto"/>
            </w:tcBorders>
            <w:noWrap/>
            <w:vAlign w:val="bottom"/>
            <w:hideMark/>
          </w:tcPr>
          <w:p w14:paraId="5705DF66"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64%</w:t>
            </w:r>
          </w:p>
        </w:tc>
        <w:tc>
          <w:tcPr>
            <w:tcW w:w="764" w:type="pct"/>
            <w:tcBorders>
              <w:top w:val="single" w:sz="4" w:space="0" w:color="auto"/>
              <w:left w:val="nil"/>
              <w:bottom w:val="single" w:sz="4" w:space="0" w:color="auto"/>
              <w:right w:val="single" w:sz="4" w:space="0" w:color="auto"/>
            </w:tcBorders>
            <w:noWrap/>
            <w:vAlign w:val="bottom"/>
            <w:hideMark/>
          </w:tcPr>
          <w:p w14:paraId="175835DB"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73</w:t>
            </w:r>
          </w:p>
        </w:tc>
        <w:tc>
          <w:tcPr>
            <w:tcW w:w="764" w:type="pct"/>
            <w:tcBorders>
              <w:top w:val="single" w:sz="4" w:space="0" w:color="auto"/>
              <w:left w:val="nil"/>
              <w:bottom w:val="single" w:sz="4" w:space="0" w:color="auto"/>
              <w:right w:val="single" w:sz="4" w:space="0" w:color="auto"/>
            </w:tcBorders>
            <w:noWrap/>
            <w:vAlign w:val="bottom"/>
            <w:hideMark/>
          </w:tcPr>
          <w:p w14:paraId="2E16D851"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57%</w:t>
            </w:r>
          </w:p>
        </w:tc>
      </w:tr>
      <w:tr w:rsidR="00F36B70" w:rsidRPr="00384A23" w14:paraId="295C0462" w14:textId="77777777" w:rsidTr="00A21792">
        <w:trPr>
          <w:trHeight w:val="252"/>
        </w:trPr>
        <w:tc>
          <w:tcPr>
            <w:tcW w:w="1943" w:type="pct"/>
            <w:tcBorders>
              <w:top w:val="single" w:sz="4" w:space="0" w:color="auto"/>
              <w:left w:val="single" w:sz="4" w:space="0" w:color="auto"/>
              <w:bottom w:val="single" w:sz="4" w:space="0" w:color="auto"/>
              <w:right w:val="single" w:sz="4" w:space="0" w:color="auto"/>
            </w:tcBorders>
            <w:vAlign w:val="center"/>
            <w:hideMark/>
          </w:tcPr>
          <w:p w14:paraId="5EBE9C43"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eastAsia="Times New Roman" w:cs="Arial"/>
                <w:bCs/>
                <w:color w:val="000000"/>
                <w:lang w:eastAsia="en-AU"/>
              </w:rPr>
              <w:t>Workplaces not accommodating of individual needs (e.g., need for working from home)</w:t>
            </w:r>
          </w:p>
        </w:tc>
        <w:tc>
          <w:tcPr>
            <w:tcW w:w="764" w:type="pct"/>
            <w:tcBorders>
              <w:top w:val="single" w:sz="4" w:space="0" w:color="auto"/>
              <w:left w:val="nil"/>
              <w:bottom w:val="single" w:sz="4" w:space="0" w:color="auto"/>
              <w:right w:val="single" w:sz="4" w:space="0" w:color="auto"/>
            </w:tcBorders>
            <w:noWrap/>
            <w:vAlign w:val="bottom"/>
            <w:hideMark/>
          </w:tcPr>
          <w:p w14:paraId="517D9340"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67</w:t>
            </w:r>
          </w:p>
        </w:tc>
        <w:tc>
          <w:tcPr>
            <w:tcW w:w="764" w:type="pct"/>
            <w:tcBorders>
              <w:top w:val="single" w:sz="4" w:space="0" w:color="auto"/>
              <w:left w:val="nil"/>
              <w:bottom w:val="single" w:sz="4" w:space="0" w:color="auto"/>
              <w:right w:val="single" w:sz="4" w:space="0" w:color="auto"/>
            </w:tcBorders>
            <w:noWrap/>
            <w:vAlign w:val="bottom"/>
            <w:hideMark/>
          </w:tcPr>
          <w:p w14:paraId="5986E114"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52%</w:t>
            </w:r>
          </w:p>
        </w:tc>
        <w:tc>
          <w:tcPr>
            <w:tcW w:w="764" w:type="pct"/>
            <w:tcBorders>
              <w:top w:val="single" w:sz="4" w:space="0" w:color="auto"/>
              <w:left w:val="nil"/>
              <w:bottom w:val="single" w:sz="4" w:space="0" w:color="auto"/>
              <w:right w:val="single" w:sz="4" w:space="0" w:color="auto"/>
            </w:tcBorders>
            <w:noWrap/>
            <w:vAlign w:val="bottom"/>
            <w:hideMark/>
          </w:tcPr>
          <w:p w14:paraId="2675AC83"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71</w:t>
            </w:r>
          </w:p>
        </w:tc>
        <w:tc>
          <w:tcPr>
            <w:tcW w:w="764" w:type="pct"/>
            <w:tcBorders>
              <w:top w:val="single" w:sz="4" w:space="0" w:color="auto"/>
              <w:left w:val="nil"/>
              <w:bottom w:val="single" w:sz="4" w:space="0" w:color="auto"/>
              <w:right w:val="single" w:sz="4" w:space="0" w:color="auto"/>
            </w:tcBorders>
            <w:noWrap/>
            <w:vAlign w:val="bottom"/>
            <w:hideMark/>
          </w:tcPr>
          <w:p w14:paraId="0B67D4D1"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55%</w:t>
            </w:r>
          </w:p>
        </w:tc>
      </w:tr>
      <w:tr w:rsidR="00F36B70" w:rsidRPr="00384A23" w14:paraId="2BCEC2D9" w14:textId="77777777" w:rsidTr="00A21792">
        <w:trPr>
          <w:trHeight w:val="252"/>
        </w:trPr>
        <w:tc>
          <w:tcPr>
            <w:tcW w:w="1943" w:type="pct"/>
            <w:tcBorders>
              <w:top w:val="single" w:sz="4" w:space="0" w:color="auto"/>
              <w:left w:val="single" w:sz="4" w:space="0" w:color="auto"/>
              <w:bottom w:val="single" w:sz="4" w:space="0" w:color="auto"/>
              <w:right w:val="single" w:sz="4" w:space="0" w:color="auto"/>
            </w:tcBorders>
            <w:vAlign w:val="bottom"/>
            <w:hideMark/>
          </w:tcPr>
          <w:p w14:paraId="4A20EEC1"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eastAsia="Times New Roman" w:cs="Arial"/>
                <w:b/>
                <w:bCs/>
                <w:color w:val="000000"/>
                <w:lang w:eastAsia="en-AU"/>
              </w:rPr>
              <w:t>Autism spectrum Cohort (n=129)</w:t>
            </w:r>
          </w:p>
        </w:tc>
        <w:tc>
          <w:tcPr>
            <w:tcW w:w="764" w:type="pct"/>
            <w:tcBorders>
              <w:top w:val="single" w:sz="4" w:space="0" w:color="auto"/>
              <w:left w:val="single" w:sz="4" w:space="0" w:color="auto"/>
              <w:bottom w:val="single" w:sz="4" w:space="0" w:color="auto"/>
              <w:right w:val="nil"/>
            </w:tcBorders>
            <w:noWrap/>
            <w:vAlign w:val="bottom"/>
          </w:tcPr>
          <w:p w14:paraId="6C744311" w14:textId="77777777" w:rsidR="0071377D" w:rsidRPr="00F36B70" w:rsidRDefault="00F36B70" w:rsidP="00F36B70">
            <w:pPr>
              <w:spacing w:after="0" w:line="240" w:lineRule="auto"/>
              <w:jc w:val="center"/>
              <w:rPr>
                <w:rFonts w:asciiTheme="minorHAnsi" w:eastAsia="Times New Roman" w:hAnsiTheme="minorHAnsi" w:cstheme="minorHAnsi"/>
                <w:bCs/>
                <w:color w:val="FEFFFF" w:themeColor="background1"/>
                <w:lang w:eastAsia="en-AU"/>
              </w:rPr>
            </w:pPr>
            <w:r w:rsidRPr="00F36B70">
              <w:rPr>
                <w:rFonts w:asciiTheme="minorHAnsi" w:eastAsia="Times New Roman" w:hAnsiTheme="minorHAnsi" w:cstheme="minorHAnsi"/>
                <w:b/>
                <w:bCs/>
                <w:color w:val="FEFFFF" w:themeColor="background1"/>
                <w:lang w:eastAsia="en-AU"/>
              </w:rPr>
              <w:t xml:space="preserve">Blank cell </w:t>
            </w:r>
          </w:p>
        </w:tc>
        <w:tc>
          <w:tcPr>
            <w:tcW w:w="764" w:type="pct"/>
            <w:tcBorders>
              <w:top w:val="single" w:sz="4" w:space="0" w:color="auto"/>
              <w:left w:val="nil"/>
              <w:bottom w:val="single" w:sz="4" w:space="0" w:color="auto"/>
              <w:right w:val="nil"/>
            </w:tcBorders>
            <w:noWrap/>
            <w:vAlign w:val="bottom"/>
          </w:tcPr>
          <w:p w14:paraId="433DE507" w14:textId="77777777" w:rsidR="0071377D" w:rsidRPr="00F36B70" w:rsidRDefault="00F36B70" w:rsidP="00F36B70">
            <w:pPr>
              <w:spacing w:after="0" w:line="240" w:lineRule="auto"/>
              <w:jc w:val="center"/>
              <w:rPr>
                <w:rFonts w:asciiTheme="minorHAnsi" w:eastAsia="Times New Roman" w:hAnsiTheme="minorHAnsi" w:cstheme="minorHAnsi"/>
                <w:bCs/>
                <w:color w:val="FEFFFF" w:themeColor="background1"/>
                <w:lang w:eastAsia="en-AU"/>
              </w:rPr>
            </w:pPr>
            <w:r w:rsidRPr="00F36B70">
              <w:rPr>
                <w:rFonts w:asciiTheme="minorHAnsi" w:eastAsia="Times New Roman" w:hAnsiTheme="minorHAnsi" w:cstheme="minorHAnsi"/>
                <w:b/>
                <w:bCs/>
                <w:color w:val="FEFFFF" w:themeColor="background1"/>
                <w:lang w:eastAsia="en-AU"/>
              </w:rPr>
              <w:t xml:space="preserve">Blank cell </w:t>
            </w:r>
          </w:p>
        </w:tc>
        <w:tc>
          <w:tcPr>
            <w:tcW w:w="764" w:type="pct"/>
            <w:tcBorders>
              <w:top w:val="single" w:sz="4" w:space="0" w:color="auto"/>
              <w:left w:val="nil"/>
              <w:bottom w:val="single" w:sz="4" w:space="0" w:color="auto"/>
              <w:right w:val="nil"/>
            </w:tcBorders>
            <w:noWrap/>
            <w:vAlign w:val="bottom"/>
          </w:tcPr>
          <w:p w14:paraId="38880F24" w14:textId="77777777" w:rsidR="0071377D" w:rsidRPr="00F36B70" w:rsidRDefault="00F36B70" w:rsidP="00F36B70">
            <w:pPr>
              <w:spacing w:after="0" w:line="240" w:lineRule="auto"/>
              <w:jc w:val="center"/>
              <w:rPr>
                <w:rFonts w:asciiTheme="minorHAnsi" w:eastAsia="Times New Roman" w:hAnsiTheme="minorHAnsi" w:cstheme="minorHAnsi"/>
                <w:bCs/>
                <w:color w:val="FEFFFF" w:themeColor="background1"/>
                <w:lang w:eastAsia="en-AU"/>
              </w:rPr>
            </w:pPr>
            <w:r w:rsidRPr="00F36B70">
              <w:rPr>
                <w:rFonts w:asciiTheme="minorHAnsi" w:eastAsia="Times New Roman" w:hAnsiTheme="minorHAnsi" w:cstheme="minorHAnsi"/>
                <w:b/>
                <w:bCs/>
                <w:color w:val="FEFFFF" w:themeColor="background1"/>
                <w:lang w:eastAsia="en-AU"/>
              </w:rPr>
              <w:t xml:space="preserve"> Blank cell</w:t>
            </w:r>
          </w:p>
        </w:tc>
        <w:tc>
          <w:tcPr>
            <w:tcW w:w="764" w:type="pct"/>
            <w:tcBorders>
              <w:top w:val="single" w:sz="4" w:space="0" w:color="auto"/>
              <w:left w:val="nil"/>
              <w:bottom w:val="single" w:sz="4" w:space="0" w:color="auto"/>
              <w:right w:val="single" w:sz="4" w:space="0" w:color="auto"/>
            </w:tcBorders>
            <w:noWrap/>
            <w:vAlign w:val="bottom"/>
          </w:tcPr>
          <w:p w14:paraId="56B9AA80" w14:textId="77777777" w:rsidR="0071377D" w:rsidRPr="00F36B70" w:rsidRDefault="00F36B70" w:rsidP="00F36B70">
            <w:pPr>
              <w:spacing w:after="0" w:line="240" w:lineRule="auto"/>
              <w:jc w:val="center"/>
              <w:rPr>
                <w:rFonts w:asciiTheme="minorHAnsi" w:eastAsia="Times New Roman" w:hAnsiTheme="minorHAnsi" w:cstheme="minorHAnsi"/>
                <w:bCs/>
                <w:color w:val="FEFFFF" w:themeColor="background1"/>
                <w:lang w:eastAsia="en-AU"/>
              </w:rPr>
            </w:pPr>
            <w:r w:rsidRPr="00F36B70">
              <w:rPr>
                <w:rFonts w:asciiTheme="minorHAnsi" w:eastAsia="Times New Roman" w:hAnsiTheme="minorHAnsi" w:cstheme="minorHAnsi"/>
                <w:b/>
                <w:bCs/>
                <w:color w:val="FEFFFF" w:themeColor="background1"/>
                <w:lang w:eastAsia="en-AU"/>
              </w:rPr>
              <w:t>Blank cell</w:t>
            </w:r>
          </w:p>
        </w:tc>
      </w:tr>
      <w:tr w:rsidR="00F36B70" w:rsidRPr="00384A23" w14:paraId="56836B4B" w14:textId="77777777" w:rsidTr="00A21792">
        <w:trPr>
          <w:trHeight w:val="252"/>
        </w:trPr>
        <w:tc>
          <w:tcPr>
            <w:tcW w:w="1943" w:type="pct"/>
            <w:tcBorders>
              <w:top w:val="single" w:sz="4" w:space="0" w:color="auto"/>
              <w:left w:val="single" w:sz="4" w:space="0" w:color="auto"/>
              <w:bottom w:val="single" w:sz="4" w:space="0" w:color="auto"/>
              <w:right w:val="single" w:sz="4" w:space="0" w:color="auto"/>
            </w:tcBorders>
            <w:vAlign w:val="center"/>
            <w:hideMark/>
          </w:tcPr>
          <w:p w14:paraId="3615CA36"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eastAsia="Times New Roman" w:cs="Arial"/>
                <w:bCs/>
                <w:color w:val="000000"/>
                <w:lang w:eastAsia="en-AU"/>
              </w:rPr>
              <w:lastRenderedPageBreak/>
              <w:t>Lack of individualised support to maintain work (e.g., support worker, travel assistance)</w:t>
            </w:r>
          </w:p>
        </w:tc>
        <w:tc>
          <w:tcPr>
            <w:tcW w:w="764" w:type="pct"/>
            <w:tcBorders>
              <w:top w:val="single" w:sz="4" w:space="0" w:color="auto"/>
              <w:left w:val="nil"/>
              <w:bottom w:val="single" w:sz="4" w:space="0" w:color="auto"/>
              <w:right w:val="single" w:sz="4" w:space="0" w:color="auto"/>
            </w:tcBorders>
            <w:noWrap/>
            <w:vAlign w:val="bottom"/>
            <w:hideMark/>
          </w:tcPr>
          <w:p w14:paraId="7CFB491D"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86</w:t>
            </w:r>
          </w:p>
        </w:tc>
        <w:tc>
          <w:tcPr>
            <w:tcW w:w="764" w:type="pct"/>
            <w:tcBorders>
              <w:top w:val="single" w:sz="4" w:space="0" w:color="auto"/>
              <w:left w:val="nil"/>
              <w:bottom w:val="single" w:sz="4" w:space="0" w:color="auto"/>
              <w:right w:val="single" w:sz="4" w:space="0" w:color="auto"/>
            </w:tcBorders>
            <w:noWrap/>
            <w:vAlign w:val="bottom"/>
            <w:hideMark/>
          </w:tcPr>
          <w:p w14:paraId="4F30D306"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67%</w:t>
            </w:r>
          </w:p>
        </w:tc>
        <w:tc>
          <w:tcPr>
            <w:tcW w:w="764" w:type="pct"/>
            <w:tcBorders>
              <w:top w:val="single" w:sz="4" w:space="0" w:color="auto"/>
              <w:left w:val="nil"/>
              <w:bottom w:val="single" w:sz="4" w:space="0" w:color="auto"/>
              <w:right w:val="single" w:sz="4" w:space="0" w:color="auto"/>
            </w:tcBorders>
            <w:noWrap/>
            <w:vAlign w:val="bottom"/>
            <w:hideMark/>
          </w:tcPr>
          <w:p w14:paraId="1F1C5FD4"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80</w:t>
            </w:r>
          </w:p>
        </w:tc>
        <w:tc>
          <w:tcPr>
            <w:tcW w:w="764" w:type="pct"/>
            <w:tcBorders>
              <w:top w:val="single" w:sz="4" w:space="0" w:color="auto"/>
              <w:left w:val="nil"/>
              <w:bottom w:val="single" w:sz="4" w:space="0" w:color="auto"/>
              <w:right w:val="single" w:sz="4" w:space="0" w:color="auto"/>
            </w:tcBorders>
            <w:noWrap/>
            <w:vAlign w:val="bottom"/>
            <w:hideMark/>
          </w:tcPr>
          <w:p w14:paraId="1E9508E8"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62%</w:t>
            </w:r>
          </w:p>
        </w:tc>
      </w:tr>
      <w:tr w:rsidR="00F36B70" w:rsidRPr="00384A23" w14:paraId="3EBA99FA" w14:textId="77777777" w:rsidTr="00A21792">
        <w:trPr>
          <w:trHeight w:val="252"/>
        </w:trPr>
        <w:tc>
          <w:tcPr>
            <w:tcW w:w="1943" w:type="pct"/>
            <w:tcBorders>
              <w:top w:val="single" w:sz="4" w:space="0" w:color="auto"/>
              <w:left w:val="single" w:sz="4" w:space="0" w:color="auto"/>
              <w:bottom w:val="single" w:sz="4" w:space="0" w:color="auto"/>
              <w:right w:val="single" w:sz="4" w:space="0" w:color="auto"/>
            </w:tcBorders>
            <w:vAlign w:val="center"/>
            <w:hideMark/>
          </w:tcPr>
          <w:p w14:paraId="0AB8133C"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eastAsia="Times New Roman" w:cs="Arial"/>
                <w:bCs/>
                <w:color w:val="000000"/>
                <w:lang w:eastAsia="en-AU"/>
              </w:rPr>
              <w:t xml:space="preserve">Inappropriate job matching </w:t>
            </w:r>
          </w:p>
        </w:tc>
        <w:tc>
          <w:tcPr>
            <w:tcW w:w="764" w:type="pct"/>
            <w:tcBorders>
              <w:top w:val="single" w:sz="4" w:space="0" w:color="auto"/>
              <w:left w:val="nil"/>
              <w:bottom w:val="single" w:sz="4" w:space="0" w:color="auto"/>
              <w:right w:val="single" w:sz="4" w:space="0" w:color="auto"/>
            </w:tcBorders>
            <w:noWrap/>
            <w:vAlign w:val="bottom"/>
            <w:hideMark/>
          </w:tcPr>
          <w:p w14:paraId="52C6A95B"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74</w:t>
            </w:r>
          </w:p>
        </w:tc>
        <w:tc>
          <w:tcPr>
            <w:tcW w:w="764" w:type="pct"/>
            <w:tcBorders>
              <w:top w:val="single" w:sz="4" w:space="0" w:color="auto"/>
              <w:left w:val="nil"/>
              <w:bottom w:val="single" w:sz="4" w:space="0" w:color="auto"/>
              <w:right w:val="single" w:sz="4" w:space="0" w:color="auto"/>
            </w:tcBorders>
            <w:noWrap/>
            <w:vAlign w:val="bottom"/>
            <w:hideMark/>
          </w:tcPr>
          <w:p w14:paraId="2A5BE99E"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57%</w:t>
            </w:r>
          </w:p>
        </w:tc>
        <w:tc>
          <w:tcPr>
            <w:tcW w:w="764" w:type="pct"/>
            <w:tcBorders>
              <w:top w:val="single" w:sz="4" w:space="0" w:color="auto"/>
              <w:left w:val="nil"/>
              <w:bottom w:val="single" w:sz="4" w:space="0" w:color="auto"/>
              <w:right w:val="single" w:sz="4" w:space="0" w:color="auto"/>
            </w:tcBorders>
            <w:noWrap/>
            <w:vAlign w:val="bottom"/>
            <w:hideMark/>
          </w:tcPr>
          <w:p w14:paraId="231E18E8"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75</w:t>
            </w:r>
          </w:p>
        </w:tc>
        <w:tc>
          <w:tcPr>
            <w:tcW w:w="764" w:type="pct"/>
            <w:tcBorders>
              <w:top w:val="single" w:sz="4" w:space="0" w:color="auto"/>
              <w:left w:val="nil"/>
              <w:bottom w:val="single" w:sz="4" w:space="0" w:color="auto"/>
              <w:right w:val="single" w:sz="4" w:space="0" w:color="auto"/>
            </w:tcBorders>
            <w:noWrap/>
            <w:vAlign w:val="bottom"/>
            <w:hideMark/>
          </w:tcPr>
          <w:p w14:paraId="54AE5332"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58%</w:t>
            </w:r>
          </w:p>
        </w:tc>
      </w:tr>
      <w:tr w:rsidR="00F36B70" w:rsidRPr="00384A23" w14:paraId="2FED76F3" w14:textId="77777777" w:rsidTr="00A21792">
        <w:trPr>
          <w:trHeight w:val="252"/>
        </w:trPr>
        <w:tc>
          <w:tcPr>
            <w:tcW w:w="1943" w:type="pct"/>
            <w:tcBorders>
              <w:top w:val="single" w:sz="4" w:space="0" w:color="auto"/>
              <w:left w:val="single" w:sz="4" w:space="0" w:color="auto"/>
              <w:bottom w:val="single" w:sz="4" w:space="0" w:color="auto"/>
              <w:right w:val="single" w:sz="4" w:space="0" w:color="auto"/>
            </w:tcBorders>
            <w:vAlign w:val="center"/>
            <w:hideMark/>
          </w:tcPr>
          <w:p w14:paraId="17B1EC7B"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eastAsia="Times New Roman" w:cs="Arial"/>
                <w:bCs/>
                <w:color w:val="000000"/>
                <w:lang w:eastAsia="en-AU"/>
              </w:rPr>
              <w:t>Workplaces not accommodating of individual needs (e.g., need for working from home)</w:t>
            </w:r>
          </w:p>
        </w:tc>
        <w:tc>
          <w:tcPr>
            <w:tcW w:w="764" w:type="pct"/>
            <w:tcBorders>
              <w:top w:val="single" w:sz="4" w:space="0" w:color="auto"/>
              <w:left w:val="nil"/>
              <w:bottom w:val="single" w:sz="4" w:space="0" w:color="auto"/>
              <w:right w:val="single" w:sz="4" w:space="0" w:color="auto"/>
            </w:tcBorders>
            <w:noWrap/>
            <w:vAlign w:val="bottom"/>
            <w:hideMark/>
          </w:tcPr>
          <w:p w14:paraId="1FC9EA4D"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72</w:t>
            </w:r>
          </w:p>
        </w:tc>
        <w:tc>
          <w:tcPr>
            <w:tcW w:w="764" w:type="pct"/>
            <w:tcBorders>
              <w:top w:val="single" w:sz="4" w:space="0" w:color="auto"/>
              <w:left w:val="nil"/>
              <w:bottom w:val="single" w:sz="4" w:space="0" w:color="auto"/>
              <w:right w:val="single" w:sz="4" w:space="0" w:color="auto"/>
            </w:tcBorders>
            <w:noWrap/>
            <w:vAlign w:val="bottom"/>
            <w:hideMark/>
          </w:tcPr>
          <w:p w14:paraId="202E479E"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56%</w:t>
            </w:r>
          </w:p>
        </w:tc>
        <w:tc>
          <w:tcPr>
            <w:tcW w:w="764" w:type="pct"/>
            <w:tcBorders>
              <w:top w:val="single" w:sz="4" w:space="0" w:color="auto"/>
              <w:left w:val="nil"/>
              <w:bottom w:val="single" w:sz="4" w:space="0" w:color="auto"/>
              <w:right w:val="single" w:sz="4" w:space="0" w:color="auto"/>
            </w:tcBorders>
            <w:noWrap/>
            <w:vAlign w:val="bottom"/>
            <w:hideMark/>
          </w:tcPr>
          <w:p w14:paraId="2A7E425B"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63</w:t>
            </w:r>
          </w:p>
        </w:tc>
        <w:tc>
          <w:tcPr>
            <w:tcW w:w="764" w:type="pct"/>
            <w:tcBorders>
              <w:top w:val="single" w:sz="4" w:space="0" w:color="auto"/>
              <w:left w:val="nil"/>
              <w:bottom w:val="single" w:sz="4" w:space="0" w:color="auto"/>
              <w:right w:val="single" w:sz="4" w:space="0" w:color="auto"/>
            </w:tcBorders>
            <w:noWrap/>
            <w:vAlign w:val="bottom"/>
            <w:hideMark/>
          </w:tcPr>
          <w:p w14:paraId="48C45B40"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49%</w:t>
            </w:r>
          </w:p>
        </w:tc>
      </w:tr>
      <w:tr w:rsidR="00F36B70" w:rsidRPr="00384A23" w14:paraId="0A26A7A7" w14:textId="77777777" w:rsidTr="00A21792">
        <w:trPr>
          <w:trHeight w:val="252"/>
        </w:trPr>
        <w:tc>
          <w:tcPr>
            <w:tcW w:w="1943" w:type="pct"/>
            <w:tcBorders>
              <w:top w:val="single" w:sz="4" w:space="0" w:color="auto"/>
              <w:left w:val="single" w:sz="4" w:space="0" w:color="auto"/>
              <w:bottom w:val="single" w:sz="4" w:space="0" w:color="auto"/>
              <w:right w:val="nil"/>
            </w:tcBorders>
            <w:vAlign w:val="center"/>
            <w:hideMark/>
          </w:tcPr>
          <w:p w14:paraId="43F913CE"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eastAsia="Times New Roman" w:cs="Arial"/>
                <w:b/>
                <w:bCs/>
                <w:color w:val="000000"/>
                <w:lang w:eastAsia="en-AU"/>
              </w:rPr>
              <w:t>Psychosocial disability cohort (n=126)</w:t>
            </w:r>
          </w:p>
        </w:tc>
        <w:tc>
          <w:tcPr>
            <w:tcW w:w="764" w:type="pct"/>
            <w:tcBorders>
              <w:top w:val="single" w:sz="4" w:space="0" w:color="auto"/>
              <w:left w:val="nil"/>
              <w:bottom w:val="single" w:sz="4" w:space="0" w:color="auto"/>
              <w:right w:val="nil"/>
            </w:tcBorders>
            <w:noWrap/>
            <w:vAlign w:val="bottom"/>
          </w:tcPr>
          <w:p w14:paraId="4579A346"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p>
        </w:tc>
        <w:tc>
          <w:tcPr>
            <w:tcW w:w="764" w:type="pct"/>
            <w:tcBorders>
              <w:top w:val="single" w:sz="4" w:space="0" w:color="auto"/>
              <w:left w:val="nil"/>
              <w:bottom w:val="single" w:sz="4" w:space="0" w:color="auto"/>
              <w:right w:val="nil"/>
            </w:tcBorders>
            <w:noWrap/>
            <w:vAlign w:val="bottom"/>
          </w:tcPr>
          <w:p w14:paraId="66797B4F"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p>
        </w:tc>
        <w:tc>
          <w:tcPr>
            <w:tcW w:w="764" w:type="pct"/>
            <w:tcBorders>
              <w:top w:val="single" w:sz="4" w:space="0" w:color="auto"/>
              <w:left w:val="nil"/>
              <w:bottom w:val="single" w:sz="4" w:space="0" w:color="auto"/>
              <w:right w:val="nil"/>
            </w:tcBorders>
            <w:noWrap/>
            <w:vAlign w:val="bottom"/>
          </w:tcPr>
          <w:p w14:paraId="5D7C7F75"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p>
        </w:tc>
        <w:tc>
          <w:tcPr>
            <w:tcW w:w="764" w:type="pct"/>
            <w:tcBorders>
              <w:top w:val="single" w:sz="4" w:space="0" w:color="auto"/>
              <w:left w:val="nil"/>
              <w:bottom w:val="single" w:sz="4" w:space="0" w:color="auto"/>
              <w:right w:val="single" w:sz="4" w:space="0" w:color="auto"/>
            </w:tcBorders>
            <w:noWrap/>
            <w:vAlign w:val="bottom"/>
          </w:tcPr>
          <w:p w14:paraId="0C328BB7"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p>
        </w:tc>
      </w:tr>
      <w:tr w:rsidR="00F36B70" w:rsidRPr="00384A23" w14:paraId="216FB017" w14:textId="77777777" w:rsidTr="00A21792">
        <w:trPr>
          <w:trHeight w:val="252"/>
        </w:trPr>
        <w:tc>
          <w:tcPr>
            <w:tcW w:w="1943" w:type="pct"/>
            <w:tcBorders>
              <w:top w:val="single" w:sz="4" w:space="0" w:color="auto"/>
              <w:left w:val="single" w:sz="4" w:space="0" w:color="auto"/>
              <w:bottom w:val="single" w:sz="4" w:space="0" w:color="auto"/>
              <w:right w:val="single" w:sz="4" w:space="0" w:color="auto"/>
            </w:tcBorders>
            <w:vAlign w:val="center"/>
            <w:hideMark/>
          </w:tcPr>
          <w:p w14:paraId="07FA5FAD"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eastAsia="Times New Roman" w:cs="Arial"/>
                <w:bCs/>
                <w:color w:val="000000"/>
                <w:lang w:eastAsia="en-AU"/>
              </w:rPr>
              <w:t>Episodic nature of the disability</w:t>
            </w:r>
          </w:p>
        </w:tc>
        <w:tc>
          <w:tcPr>
            <w:tcW w:w="764" w:type="pct"/>
            <w:tcBorders>
              <w:top w:val="single" w:sz="4" w:space="0" w:color="auto"/>
              <w:left w:val="nil"/>
              <w:bottom w:val="single" w:sz="4" w:space="0" w:color="auto"/>
              <w:right w:val="single" w:sz="4" w:space="0" w:color="auto"/>
            </w:tcBorders>
            <w:noWrap/>
            <w:vAlign w:val="bottom"/>
            <w:hideMark/>
          </w:tcPr>
          <w:p w14:paraId="2B35378E"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82</w:t>
            </w:r>
          </w:p>
        </w:tc>
        <w:tc>
          <w:tcPr>
            <w:tcW w:w="764" w:type="pct"/>
            <w:tcBorders>
              <w:top w:val="single" w:sz="4" w:space="0" w:color="auto"/>
              <w:left w:val="nil"/>
              <w:bottom w:val="single" w:sz="4" w:space="0" w:color="auto"/>
              <w:right w:val="single" w:sz="4" w:space="0" w:color="auto"/>
            </w:tcBorders>
            <w:noWrap/>
            <w:vAlign w:val="bottom"/>
            <w:hideMark/>
          </w:tcPr>
          <w:p w14:paraId="33A115E8"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65%</w:t>
            </w:r>
          </w:p>
        </w:tc>
        <w:tc>
          <w:tcPr>
            <w:tcW w:w="764" w:type="pct"/>
            <w:tcBorders>
              <w:top w:val="single" w:sz="4" w:space="0" w:color="auto"/>
              <w:left w:val="nil"/>
              <w:bottom w:val="single" w:sz="4" w:space="0" w:color="auto"/>
              <w:right w:val="single" w:sz="4" w:space="0" w:color="auto"/>
            </w:tcBorders>
            <w:noWrap/>
            <w:vAlign w:val="bottom"/>
            <w:hideMark/>
          </w:tcPr>
          <w:p w14:paraId="45D23E85"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75</w:t>
            </w:r>
          </w:p>
        </w:tc>
        <w:tc>
          <w:tcPr>
            <w:tcW w:w="764" w:type="pct"/>
            <w:tcBorders>
              <w:top w:val="single" w:sz="4" w:space="0" w:color="auto"/>
              <w:left w:val="nil"/>
              <w:bottom w:val="single" w:sz="4" w:space="0" w:color="auto"/>
              <w:right w:val="single" w:sz="4" w:space="0" w:color="auto"/>
            </w:tcBorders>
            <w:noWrap/>
            <w:vAlign w:val="bottom"/>
            <w:hideMark/>
          </w:tcPr>
          <w:p w14:paraId="2DB55AF8"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60%</w:t>
            </w:r>
          </w:p>
        </w:tc>
      </w:tr>
      <w:tr w:rsidR="00F36B70" w:rsidRPr="00384A23" w14:paraId="2C66708A" w14:textId="77777777" w:rsidTr="00A21792">
        <w:trPr>
          <w:trHeight w:val="252"/>
        </w:trPr>
        <w:tc>
          <w:tcPr>
            <w:tcW w:w="1943" w:type="pct"/>
            <w:tcBorders>
              <w:top w:val="single" w:sz="4" w:space="0" w:color="auto"/>
              <w:left w:val="single" w:sz="4" w:space="0" w:color="auto"/>
              <w:bottom w:val="single" w:sz="4" w:space="0" w:color="auto"/>
              <w:right w:val="single" w:sz="4" w:space="0" w:color="auto"/>
            </w:tcBorders>
            <w:vAlign w:val="center"/>
            <w:hideMark/>
          </w:tcPr>
          <w:p w14:paraId="54C32D95"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eastAsia="Times New Roman" w:cs="Arial"/>
                <w:bCs/>
                <w:color w:val="000000"/>
                <w:lang w:eastAsia="en-AU"/>
              </w:rPr>
              <w:t>Lack of individualised support to maintain work (e.g., support worker, travel assistance)</w:t>
            </w:r>
          </w:p>
        </w:tc>
        <w:tc>
          <w:tcPr>
            <w:tcW w:w="764" w:type="pct"/>
            <w:tcBorders>
              <w:top w:val="single" w:sz="4" w:space="0" w:color="auto"/>
              <w:left w:val="nil"/>
              <w:bottom w:val="single" w:sz="4" w:space="0" w:color="auto"/>
              <w:right w:val="single" w:sz="4" w:space="0" w:color="auto"/>
            </w:tcBorders>
            <w:noWrap/>
            <w:vAlign w:val="bottom"/>
            <w:hideMark/>
          </w:tcPr>
          <w:p w14:paraId="5EB8950E"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71</w:t>
            </w:r>
          </w:p>
        </w:tc>
        <w:tc>
          <w:tcPr>
            <w:tcW w:w="764" w:type="pct"/>
            <w:tcBorders>
              <w:top w:val="single" w:sz="4" w:space="0" w:color="auto"/>
              <w:left w:val="nil"/>
              <w:bottom w:val="single" w:sz="4" w:space="0" w:color="auto"/>
              <w:right w:val="single" w:sz="4" w:space="0" w:color="auto"/>
            </w:tcBorders>
            <w:noWrap/>
            <w:vAlign w:val="bottom"/>
            <w:hideMark/>
          </w:tcPr>
          <w:p w14:paraId="6A3B1173"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56%</w:t>
            </w:r>
          </w:p>
        </w:tc>
        <w:tc>
          <w:tcPr>
            <w:tcW w:w="764" w:type="pct"/>
            <w:tcBorders>
              <w:top w:val="single" w:sz="4" w:space="0" w:color="auto"/>
              <w:left w:val="nil"/>
              <w:bottom w:val="single" w:sz="4" w:space="0" w:color="auto"/>
              <w:right w:val="single" w:sz="4" w:space="0" w:color="auto"/>
            </w:tcBorders>
            <w:noWrap/>
            <w:vAlign w:val="bottom"/>
            <w:hideMark/>
          </w:tcPr>
          <w:p w14:paraId="77196109"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74</w:t>
            </w:r>
          </w:p>
        </w:tc>
        <w:tc>
          <w:tcPr>
            <w:tcW w:w="764" w:type="pct"/>
            <w:tcBorders>
              <w:top w:val="single" w:sz="4" w:space="0" w:color="auto"/>
              <w:left w:val="nil"/>
              <w:bottom w:val="single" w:sz="4" w:space="0" w:color="auto"/>
              <w:right w:val="single" w:sz="4" w:space="0" w:color="auto"/>
            </w:tcBorders>
            <w:noWrap/>
            <w:vAlign w:val="bottom"/>
            <w:hideMark/>
          </w:tcPr>
          <w:p w14:paraId="23AC8491"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59%</w:t>
            </w:r>
          </w:p>
        </w:tc>
      </w:tr>
      <w:tr w:rsidR="00F36B70" w:rsidRPr="00384A23" w14:paraId="04F825CF" w14:textId="77777777" w:rsidTr="00A21792">
        <w:trPr>
          <w:trHeight w:val="252"/>
        </w:trPr>
        <w:tc>
          <w:tcPr>
            <w:tcW w:w="1943" w:type="pct"/>
            <w:tcBorders>
              <w:top w:val="single" w:sz="4" w:space="0" w:color="auto"/>
              <w:left w:val="single" w:sz="4" w:space="0" w:color="auto"/>
              <w:bottom w:val="single" w:sz="4" w:space="0" w:color="auto"/>
              <w:right w:val="single" w:sz="4" w:space="0" w:color="auto"/>
            </w:tcBorders>
            <w:vAlign w:val="center"/>
            <w:hideMark/>
          </w:tcPr>
          <w:p w14:paraId="70F82B02" w14:textId="77777777" w:rsidR="0071377D" w:rsidRPr="00384A23" w:rsidRDefault="0071377D" w:rsidP="0071377D">
            <w:pPr>
              <w:spacing w:after="0" w:line="240" w:lineRule="auto"/>
              <w:rPr>
                <w:rFonts w:asciiTheme="minorHAnsi" w:eastAsia="Times New Roman" w:hAnsiTheme="minorHAnsi" w:cstheme="minorHAnsi"/>
                <w:bCs/>
                <w:color w:val="000000"/>
                <w:lang w:eastAsia="en-AU"/>
              </w:rPr>
            </w:pPr>
            <w:r w:rsidRPr="00384A23">
              <w:rPr>
                <w:rFonts w:eastAsia="Times New Roman" w:cs="Arial"/>
                <w:bCs/>
                <w:color w:val="000000"/>
                <w:lang w:eastAsia="en-AU"/>
              </w:rPr>
              <w:t>Stigma of disability and issues of disclosure to the employer</w:t>
            </w:r>
          </w:p>
        </w:tc>
        <w:tc>
          <w:tcPr>
            <w:tcW w:w="764" w:type="pct"/>
            <w:tcBorders>
              <w:top w:val="single" w:sz="4" w:space="0" w:color="auto"/>
              <w:left w:val="nil"/>
              <w:bottom w:val="single" w:sz="4" w:space="0" w:color="auto"/>
              <w:right w:val="single" w:sz="4" w:space="0" w:color="auto"/>
            </w:tcBorders>
            <w:noWrap/>
            <w:vAlign w:val="bottom"/>
            <w:hideMark/>
          </w:tcPr>
          <w:p w14:paraId="7B96D380"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77</w:t>
            </w:r>
          </w:p>
        </w:tc>
        <w:tc>
          <w:tcPr>
            <w:tcW w:w="764" w:type="pct"/>
            <w:tcBorders>
              <w:top w:val="single" w:sz="4" w:space="0" w:color="auto"/>
              <w:left w:val="nil"/>
              <w:bottom w:val="single" w:sz="4" w:space="0" w:color="auto"/>
              <w:right w:val="single" w:sz="4" w:space="0" w:color="auto"/>
            </w:tcBorders>
            <w:noWrap/>
            <w:vAlign w:val="bottom"/>
            <w:hideMark/>
          </w:tcPr>
          <w:p w14:paraId="643CC55E"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61%</w:t>
            </w:r>
          </w:p>
        </w:tc>
        <w:tc>
          <w:tcPr>
            <w:tcW w:w="764" w:type="pct"/>
            <w:tcBorders>
              <w:top w:val="single" w:sz="4" w:space="0" w:color="auto"/>
              <w:left w:val="nil"/>
              <w:bottom w:val="single" w:sz="4" w:space="0" w:color="auto"/>
              <w:right w:val="single" w:sz="4" w:space="0" w:color="auto"/>
            </w:tcBorders>
            <w:noWrap/>
            <w:vAlign w:val="bottom"/>
            <w:hideMark/>
          </w:tcPr>
          <w:p w14:paraId="0A6C8856"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71</w:t>
            </w:r>
          </w:p>
        </w:tc>
        <w:tc>
          <w:tcPr>
            <w:tcW w:w="764" w:type="pct"/>
            <w:tcBorders>
              <w:top w:val="single" w:sz="4" w:space="0" w:color="auto"/>
              <w:left w:val="nil"/>
              <w:bottom w:val="single" w:sz="4" w:space="0" w:color="auto"/>
              <w:right w:val="single" w:sz="4" w:space="0" w:color="auto"/>
            </w:tcBorders>
            <w:noWrap/>
            <w:vAlign w:val="bottom"/>
            <w:hideMark/>
          </w:tcPr>
          <w:p w14:paraId="00B6EEEA" w14:textId="77777777" w:rsidR="0071377D" w:rsidRPr="00384A23" w:rsidRDefault="0071377D" w:rsidP="0071377D">
            <w:pPr>
              <w:spacing w:after="0" w:line="240" w:lineRule="auto"/>
              <w:jc w:val="center"/>
              <w:rPr>
                <w:rFonts w:asciiTheme="minorHAnsi" w:eastAsia="Times New Roman" w:hAnsiTheme="minorHAnsi" w:cstheme="minorHAnsi"/>
                <w:bCs/>
                <w:color w:val="000000"/>
                <w:lang w:eastAsia="en-AU"/>
              </w:rPr>
            </w:pPr>
            <w:r w:rsidRPr="00384A23">
              <w:rPr>
                <w:rFonts w:eastAsia="Times New Roman" w:cs="Arial"/>
                <w:bCs/>
                <w:color w:val="000000"/>
                <w:lang w:eastAsia="en-AU"/>
              </w:rPr>
              <w:t>56%</w:t>
            </w:r>
          </w:p>
        </w:tc>
      </w:tr>
    </w:tbl>
    <w:p w14:paraId="3ECF1C6A" w14:textId="77777777" w:rsidR="00FD14C3" w:rsidRDefault="00F329F7" w:rsidP="00D66F73">
      <w:pPr>
        <w:spacing w:after="0" w:line="240" w:lineRule="auto"/>
      </w:pPr>
      <w:r>
        <w:rPr>
          <w:rFonts w:eastAsia="MS Mincho" w:cs="FSMe-Bold"/>
          <w:spacing w:val="-2"/>
          <w:sz w:val="20"/>
          <w:szCs w:val="20"/>
        </w:rPr>
        <w:t>Key</w:t>
      </w:r>
      <w:r w:rsidR="00D66F73">
        <w:rPr>
          <w:rFonts w:eastAsia="MS Mincho" w:cs="FSMe-Bold"/>
          <w:spacing w:val="-2"/>
          <w:sz w:val="20"/>
          <w:szCs w:val="20"/>
        </w:rPr>
        <w:t xml:space="preserve">: Pre-COVID and Post COVID relates </w:t>
      </w:r>
      <w:r>
        <w:rPr>
          <w:rFonts w:eastAsia="MS Mincho" w:cs="FSMe-Bold"/>
          <w:spacing w:val="-2"/>
          <w:sz w:val="20"/>
          <w:szCs w:val="20"/>
        </w:rPr>
        <w:t xml:space="preserve">to what the survey respondents </w:t>
      </w:r>
      <w:r w:rsidR="00D66F73">
        <w:rPr>
          <w:rFonts w:eastAsia="MS Mincho" w:cs="FSMe-Bold"/>
          <w:spacing w:val="-2"/>
          <w:sz w:val="20"/>
          <w:szCs w:val="20"/>
        </w:rPr>
        <w:t xml:space="preserve">thought were the </w:t>
      </w:r>
      <w:r>
        <w:rPr>
          <w:rFonts w:eastAsia="MS Mincho" w:cs="FSMe-Bold"/>
          <w:spacing w:val="-2"/>
          <w:sz w:val="20"/>
          <w:szCs w:val="20"/>
        </w:rPr>
        <w:t xml:space="preserve">main barriers before COVID and </w:t>
      </w:r>
      <w:r w:rsidR="00D66F73">
        <w:rPr>
          <w:rFonts w:eastAsia="MS Mincho" w:cs="FSMe-Bold"/>
          <w:spacing w:val="-2"/>
          <w:sz w:val="20"/>
          <w:szCs w:val="20"/>
        </w:rPr>
        <w:t xml:space="preserve">what is or would be post COVID </w:t>
      </w:r>
    </w:p>
    <w:p w14:paraId="2A81E5E9" w14:textId="77777777" w:rsidR="008A4B9D" w:rsidRDefault="008A4B9D">
      <w:pPr>
        <w:spacing w:line="276" w:lineRule="auto"/>
        <w:rPr>
          <w:b/>
          <w:bCs/>
          <w:caps/>
          <w:sz w:val="20"/>
          <w:szCs w:val="18"/>
        </w:rPr>
      </w:pPr>
      <w:r>
        <w:br w:type="page"/>
      </w:r>
    </w:p>
    <w:p w14:paraId="545DD63D" w14:textId="0B27E367" w:rsidR="00FD14C3" w:rsidRDefault="00FD14C3" w:rsidP="00F329F7">
      <w:pPr>
        <w:pStyle w:val="Caption"/>
        <w:spacing w:before="120" w:line="276" w:lineRule="auto"/>
      </w:pPr>
      <w:bookmarkStart w:id="380" w:name="_Toc82519368"/>
      <w:r>
        <w:lastRenderedPageBreak/>
        <w:t xml:space="preserve">Table </w:t>
      </w:r>
      <w:r>
        <w:fldChar w:fldCharType="begin"/>
      </w:r>
      <w:r>
        <w:instrText xml:space="preserve"> SEQ Table \* ARABIC </w:instrText>
      </w:r>
      <w:r>
        <w:fldChar w:fldCharType="separate"/>
      </w:r>
      <w:r w:rsidR="000D2F8C">
        <w:rPr>
          <w:noProof/>
        </w:rPr>
        <w:t>12</w:t>
      </w:r>
      <w:r>
        <w:rPr>
          <w:noProof/>
        </w:rPr>
        <w:fldChar w:fldCharType="end"/>
      </w:r>
      <w:r>
        <w:t>: NDIS service delivery staff perception of the top three ranked enablers to finding open employment for participants</w:t>
      </w:r>
      <w:bookmarkEnd w:id="380"/>
    </w:p>
    <w:tbl>
      <w:tblPr>
        <w:tblW w:w="5000" w:type="pct"/>
        <w:tblLook w:val="04A0" w:firstRow="1" w:lastRow="0" w:firstColumn="1" w:lastColumn="0" w:noHBand="0" w:noVBand="1"/>
        <w:tblCaption w:val="Table: NDIS SERVICE DELIVERY STAFF PERCEPTION OF THE TOP THREE RANKED ENABLERS TO FINDING OPEN EMPLOYMENT FOR PARTICIPANTS"/>
        <w:tblDescription w:val="Table with 14 rows and 5 columns. This table details NDIS service delivery staff perception of the top ranked enablers for participants finding and maintaining open employment."/>
      </w:tblPr>
      <w:tblGrid>
        <w:gridCol w:w="3712"/>
        <w:gridCol w:w="1239"/>
        <w:gridCol w:w="1244"/>
        <w:gridCol w:w="1577"/>
        <w:gridCol w:w="1244"/>
      </w:tblGrid>
      <w:tr w:rsidR="00D10BDE" w14:paraId="1D13C0F3" w14:textId="77777777" w:rsidTr="00D10BDE">
        <w:trPr>
          <w:trHeight w:val="288"/>
        </w:trPr>
        <w:tc>
          <w:tcPr>
            <w:tcW w:w="2845" w:type="pct"/>
            <w:tcBorders>
              <w:top w:val="single" w:sz="4" w:space="0" w:color="auto"/>
              <w:left w:val="single" w:sz="4" w:space="0" w:color="auto"/>
              <w:bottom w:val="single" w:sz="4" w:space="0" w:color="auto"/>
              <w:right w:val="nil"/>
            </w:tcBorders>
            <w:vAlign w:val="bottom"/>
            <w:hideMark/>
          </w:tcPr>
          <w:p w14:paraId="2EF0BDA6" w14:textId="77777777" w:rsidR="00D10BDE" w:rsidRDefault="00D10BDE" w:rsidP="0071377D">
            <w:r w:rsidRPr="00373269">
              <w:rPr>
                <w:color w:val="FEFFFF" w:themeColor="background1"/>
              </w:rPr>
              <w:t>Empty cell</w:t>
            </w:r>
          </w:p>
        </w:tc>
        <w:tc>
          <w:tcPr>
            <w:tcW w:w="687" w:type="pct"/>
            <w:tcBorders>
              <w:top w:val="single" w:sz="4" w:space="0" w:color="auto"/>
              <w:left w:val="single" w:sz="4" w:space="0" w:color="auto"/>
              <w:bottom w:val="single" w:sz="4" w:space="0" w:color="auto"/>
              <w:right w:val="single" w:sz="4" w:space="0" w:color="000000"/>
            </w:tcBorders>
            <w:shd w:val="clear" w:color="auto" w:fill="E9E9E9" w:themeFill="text1" w:themeFillTint="33"/>
            <w:noWrap/>
            <w:vAlign w:val="bottom"/>
            <w:hideMark/>
          </w:tcPr>
          <w:p w14:paraId="64A85AD3" w14:textId="77777777" w:rsidR="00D10BDE" w:rsidRDefault="00D10BDE" w:rsidP="0071377D">
            <w:pPr>
              <w:spacing w:after="0" w:line="240" w:lineRule="auto"/>
              <w:jc w:val="center"/>
              <w:rPr>
                <w:rFonts w:asciiTheme="minorHAnsi" w:eastAsia="Times New Roman" w:hAnsiTheme="minorHAnsi" w:cstheme="minorHAnsi"/>
                <w:b/>
                <w:bCs/>
                <w:color w:val="000000"/>
                <w:sz w:val="20"/>
                <w:lang w:eastAsia="en-AU"/>
              </w:rPr>
            </w:pPr>
            <w:r>
              <w:rPr>
                <w:rFonts w:asciiTheme="minorHAnsi" w:eastAsia="Times New Roman" w:hAnsiTheme="minorHAnsi" w:cstheme="minorHAnsi"/>
                <w:b/>
                <w:bCs/>
                <w:color w:val="000000"/>
                <w:sz w:val="20"/>
                <w:lang w:eastAsia="en-AU"/>
              </w:rPr>
              <w:t>Pre-COVID</w:t>
            </w:r>
          </w:p>
        </w:tc>
        <w:tc>
          <w:tcPr>
            <w:tcW w:w="342" w:type="pct"/>
            <w:tcBorders>
              <w:top w:val="single" w:sz="4" w:space="0" w:color="auto"/>
              <w:left w:val="single" w:sz="4" w:space="0" w:color="auto"/>
              <w:bottom w:val="single" w:sz="4" w:space="0" w:color="auto"/>
              <w:right w:val="single" w:sz="4" w:space="0" w:color="000000"/>
            </w:tcBorders>
            <w:shd w:val="clear" w:color="auto" w:fill="E9E9E9" w:themeFill="text1" w:themeFillTint="33"/>
            <w:vAlign w:val="bottom"/>
          </w:tcPr>
          <w:p w14:paraId="29B14278" w14:textId="77777777" w:rsidR="00D10BDE" w:rsidRDefault="00F36B70" w:rsidP="0071377D">
            <w:pPr>
              <w:spacing w:after="0" w:line="240" w:lineRule="auto"/>
              <w:jc w:val="center"/>
              <w:rPr>
                <w:rFonts w:asciiTheme="minorHAnsi" w:eastAsia="Times New Roman" w:hAnsiTheme="minorHAnsi" w:cstheme="minorHAnsi"/>
                <w:b/>
                <w:bCs/>
                <w:color w:val="000000"/>
                <w:sz w:val="20"/>
                <w:lang w:eastAsia="en-AU"/>
              </w:rPr>
            </w:pPr>
            <w:r w:rsidRPr="00F36B70">
              <w:rPr>
                <w:rFonts w:asciiTheme="minorHAnsi" w:eastAsia="Times New Roman" w:hAnsiTheme="minorHAnsi" w:cstheme="minorHAnsi"/>
                <w:b/>
                <w:bCs/>
                <w:color w:val="E9E9E9" w:themeColor="text1" w:themeTint="33"/>
                <w:lang w:eastAsia="en-AU"/>
              </w:rPr>
              <w:t>Blank cell</w:t>
            </w:r>
          </w:p>
        </w:tc>
        <w:tc>
          <w:tcPr>
            <w:tcW w:w="740" w:type="pct"/>
            <w:tcBorders>
              <w:top w:val="single" w:sz="4" w:space="0" w:color="auto"/>
              <w:left w:val="nil"/>
              <w:bottom w:val="single" w:sz="4" w:space="0" w:color="auto"/>
              <w:right w:val="single" w:sz="4" w:space="0" w:color="auto"/>
            </w:tcBorders>
            <w:shd w:val="clear" w:color="auto" w:fill="E9E9E9" w:themeFill="text1" w:themeFillTint="33"/>
            <w:noWrap/>
            <w:vAlign w:val="bottom"/>
            <w:hideMark/>
          </w:tcPr>
          <w:p w14:paraId="104FCC10" w14:textId="77777777" w:rsidR="00D10BDE" w:rsidRDefault="00D10BDE" w:rsidP="0071377D">
            <w:pPr>
              <w:spacing w:after="0" w:line="240" w:lineRule="auto"/>
              <w:jc w:val="center"/>
              <w:rPr>
                <w:rFonts w:asciiTheme="minorHAnsi" w:eastAsia="Times New Roman" w:hAnsiTheme="minorHAnsi" w:cstheme="minorHAnsi"/>
                <w:b/>
                <w:bCs/>
                <w:color w:val="000000"/>
                <w:sz w:val="20"/>
                <w:lang w:eastAsia="en-AU"/>
              </w:rPr>
            </w:pPr>
            <w:r>
              <w:rPr>
                <w:rFonts w:asciiTheme="minorHAnsi" w:eastAsia="Times New Roman" w:hAnsiTheme="minorHAnsi" w:cstheme="minorHAnsi"/>
                <w:b/>
                <w:bCs/>
                <w:color w:val="000000"/>
                <w:sz w:val="20"/>
                <w:lang w:eastAsia="en-AU"/>
              </w:rPr>
              <w:t>Post-COVID  </w:t>
            </w:r>
          </w:p>
        </w:tc>
        <w:tc>
          <w:tcPr>
            <w:tcW w:w="385" w:type="pct"/>
            <w:tcBorders>
              <w:top w:val="single" w:sz="4" w:space="0" w:color="auto"/>
              <w:left w:val="nil"/>
              <w:bottom w:val="single" w:sz="4" w:space="0" w:color="auto"/>
              <w:right w:val="single" w:sz="4" w:space="0" w:color="auto"/>
            </w:tcBorders>
            <w:shd w:val="clear" w:color="auto" w:fill="E9E9E9" w:themeFill="text1" w:themeFillTint="33"/>
            <w:vAlign w:val="bottom"/>
          </w:tcPr>
          <w:p w14:paraId="60544CD0" w14:textId="77777777" w:rsidR="00D10BDE" w:rsidRDefault="000C292A" w:rsidP="00F36B70">
            <w:pPr>
              <w:spacing w:after="0" w:line="240" w:lineRule="auto"/>
              <w:jc w:val="center"/>
              <w:rPr>
                <w:rFonts w:asciiTheme="minorHAnsi" w:eastAsia="Times New Roman" w:hAnsiTheme="minorHAnsi" w:cstheme="minorHAnsi"/>
                <w:b/>
                <w:bCs/>
                <w:color w:val="000000"/>
                <w:sz w:val="20"/>
                <w:lang w:eastAsia="en-AU"/>
              </w:rPr>
            </w:pPr>
            <w:r w:rsidRPr="000C292A">
              <w:rPr>
                <w:rFonts w:asciiTheme="minorHAnsi" w:eastAsia="Times New Roman" w:hAnsiTheme="minorHAnsi" w:cstheme="minorHAnsi"/>
                <w:b/>
                <w:bCs/>
                <w:color w:val="E9E9E9" w:themeColor="text1" w:themeTint="33"/>
                <w:lang w:eastAsia="en-AU"/>
              </w:rPr>
              <w:t>N</w:t>
            </w:r>
            <w:r w:rsidR="00F36B70" w:rsidRPr="00F36B70">
              <w:rPr>
                <w:rFonts w:asciiTheme="minorHAnsi" w:eastAsia="Times New Roman" w:hAnsiTheme="minorHAnsi" w:cstheme="minorHAnsi"/>
                <w:b/>
                <w:bCs/>
                <w:color w:val="E9E9E9" w:themeColor="text1" w:themeTint="33"/>
                <w:lang w:eastAsia="en-AU"/>
              </w:rPr>
              <w:t xml:space="preserve"> Blank cell</w:t>
            </w:r>
          </w:p>
        </w:tc>
      </w:tr>
      <w:tr w:rsidR="00D10BDE" w14:paraId="3BCAE639" w14:textId="77777777" w:rsidTr="00D10BDE">
        <w:trPr>
          <w:trHeight w:val="20"/>
        </w:trPr>
        <w:tc>
          <w:tcPr>
            <w:tcW w:w="2845" w:type="pct"/>
            <w:tcBorders>
              <w:top w:val="single" w:sz="4" w:space="0" w:color="auto"/>
              <w:left w:val="single" w:sz="4" w:space="0" w:color="auto"/>
              <w:bottom w:val="nil"/>
              <w:right w:val="single" w:sz="4" w:space="0" w:color="auto"/>
            </w:tcBorders>
            <w:shd w:val="clear" w:color="auto" w:fill="E7E6E6"/>
            <w:vAlign w:val="bottom"/>
            <w:hideMark/>
          </w:tcPr>
          <w:p w14:paraId="19DDE7A5" w14:textId="77777777" w:rsidR="00D10BDE" w:rsidRDefault="00D10BDE" w:rsidP="0071377D">
            <w:pPr>
              <w:spacing w:after="0" w:line="240" w:lineRule="auto"/>
              <w:rPr>
                <w:rFonts w:asciiTheme="minorHAnsi" w:eastAsia="Times New Roman" w:hAnsiTheme="minorHAnsi" w:cstheme="minorHAnsi"/>
                <w:b/>
                <w:bCs/>
                <w:color w:val="000000"/>
                <w:sz w:val="20"/>
                <w:lang w:eastAsia="en-AU"/>
              </w:rPr>
            </w:pPr>
          </w:p>
        </w:tc>
        <w:tc>
          <w:tcPr>
            <w:tcW w:w="687" w:type="pct"/>
            <w:tcBorders>
              <w:top w:val="single" w:sz="4" w:space="0" w:color="auto"/>
              <w:left w:val="nil"/>
              <w:bottom w:val="nil"/>
              <w:right w:val="single" w:sz="4" w:space="0" w:color="auto"/>
            </w:tcBorders>
            <w:shd w:val="clear" w:color="auto" w:fill="E7E6E6"/>
            <w:noWrap/>
            <w:vAlign w:val="bottom"/>
            <w:hideMark/>
          </w:tcPr>
          <w:p w14:paraId="710C75B6" w14:textId="77777777" w:rsidR="00D10BDE" w:rsidRDefault="00D10BDE" w:rsidP="0071377D">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b/>
                <w:bCs/>
                <w:color w:val="000000"/>
                <w:sz w:val="20"/>
                <w:lang w:eastAsia="en-AU"/>
              </w:rPr>
              <w:t>n</w:t>
            </w:r>
          </w:p>
        </w:tc>
        <w:tc>
          <w:tcPr>
            <w:tcW w:w="342" w:type="pct"/>
            <w:tcBorders>
              <w:top w:val="single" w:sz="4" w:space="0" w:color="auto"/>
              <w:left w:val="nil"/>
              <w:bottom w:val="nil"/>
              <w:right w:val="single" w:sz="4" w:space="0" w:color="auto"/>
            </w:tcBorders>
            <w:shd w:val="clear" w:color="auto" w:fill="E7E6E6"/>
            <w:vAlign w:val="bottom"/>
          </w:tcPr>
          <w:p w14:paraId="060CBFFB" w14:textId="77777777" w:rsidR="00D10BDE" w:rsidRDefault="00D10BDE" w:rsidP="0071377D">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b/>
                <w:bCs/>
                <w:color w:val="000000"/>
                <w:sz w:val="20"/>
                <w:lang w:eastAsia="en-AU"/>
              </w:rPr>
              <w:t>%</w:t>
            </w:r>
          </w:p>
        </w:tc>
        <w:tc>
          <w:tcPr>
            <w:tcW w:w="740" w:type="pct"/>
            <w:tcBorders>
              <w:top w:val="single" w:sz="4" w:space="0" w:color="auto"/>
              <w:left w:val="nil"/>
              <w:bottom w:val="nil"/>
              <w:right w:val="single" w:sz="4" w:space="0" w:color="auto"/>
            </w:tcBorders>
            <w:shd w:val="clear" w:color="auto" w:fill="E7E6E6"/>
            <w:noWrap/>
            <w:vAlign w:val="bottom"/>
            <w:hideMark/>
          </w:tcPr>
          <w:p w14:paraId="322DB336" w14:textId="77777777" w:rsidR="00D10BDE" w:rsidRDefault="00A21792" w:rsidP="0071377D">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b/>
                <w:bCs/>
                <w:color w:val="000000"/>
                <w:sz w:val="20"/>
                <w:lang w:eastAsia="en-AU"/>
              </w:rPr>
              <w:t>N</w:t>
            </w:r>
          </w:p>
        </w:tc>
        <w:tc>
          <w:tcPr>
            <w:tcW w:w="385" w:type="pct"/>
            <w:tcBorders>
              <w:top w:val="single" w:sz="4" w:space="0" w:color="auto"/>
              <w:left w:val="nil"/>
              <w:bottom w:val="nil"/>
              <w:right w:val="single" w:sz="4" w:space="0" w:color="auto"/>
            </w:tcBorders>
            <w:shd w:val="clear" w:color="auto" w:fill="E7E6E6"/>
            <w:vAlign w:val="bottom"/>
          </w:tcPr>
          <w:p w14:paraId="1E40ECD8" w14:textId="77777777" w:rsidR="00D10BDE" w:rsidRDefault="00D10BDE" w:rsidP="0071377D">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b/>
                <w:bCs/>
                <w:color w:val="000000"/>
                <w:sz w:val="20"/>
                <w:lang w:eastAsia="en-AU"/>
              </w:rPr>
              <w:t>%</w:t>
            </w:r>
          </w:p>
        </w:tc>
      </w:tr>
      <w:tr w:rsidR="0071377D" w14:paraId="5885B104" w14:textId="77777777" w:rsidTr="00D10BDE">
        <w:trPr>
          <w:trHeight w:val="20"/>
        </w:trPr>
        <w:tc>
          <w:tcPr>
            <w:tcW w:w="2845" w:type="pct"/>
            <w:tcBorders>
              <w:top w:val="single" w:sz="4" w:space="0" w:color="auto"/>
              <w:left w:val="single" w:sz="4" w:space="0" w:color="auto"/>
              <w:bottom w:val="single" w:sz="4" w:space="0" w:color="auto"/>
              <w:right w:val="single" w:sz="4" w:space="0" w:color="auto"/>
            </w:tcBorders>
            <w:shd w:val="clear" w:color="auto" w:fill="E9E9E9" w:themeFill="text1" w:themeFillTint="33"/>
            <w:vAlign w:val="center"/>
          </w:tcPr>
          <w:p w14:paraId="71EEE4AE" w14:textId="77777777" w:rsidR="0071377D" w:rsidRDefault="0071377D" w:rsidP="0071377D">
            <w:pPr>
              <w:spacing w:after="0" w:line="240" w:lineRule="auto"/>
              <w:rPr>
                <w:rFonts w:asciiTheme="minorHAnsi" w:eastAsia="Times New Roman" w:hAnsiTheme="minorHAnsi" w:cstheme="minorHAnsi"/>
                <w:bCs/>
                <w:color w:val="000000"/>
                <w:sz w:val="20"/>
                <w:lang w:eastAsia="en-AU"/>
              </w:rPr>
            </w:pPr>
            <w:r>
              <w:rPr>
                <w:rFonts w:asciiTheme="minorHAnsi" w:eastAsia="Times New Roman" w:hAnsiTheme="minorHAnsi" w:cstheme="minorHAnsi"/>
                <w:b/>
                <w:bCs/>
                <w:color w:val="000000"/>
                <w:sz w:val="20"/>
                <w:lang w:eastAsia="en-AU"/>
              </w:rPr>
              <w:t>Intellectual disability cohort</w:t>
            </w:r>
          </w:p>
        </w:tc>
        <w:tc>
          <w:tcPr>
            <w:tcW w:w="687" w:type="pct"/>
            <w:tcBorders>
              <w:top w:val="single" w:sz="4" w:space="0" w:color="auto"/>
              <w:left w:val="nil"/>
              <w:bottom w:val="single" w:sz="4" w:space="0" w:color="auto"/>
              <w:right w:val="single" w:sz="4" w:space="0" w:color="auto"/>
            </w:tcBorders>
            <w:shd w:val="clear" w:color="auto" w:fill="E9E9E9" w:themeFill="text1" w:themeFillTint="33"/>
            <w:noWrap/>
            <w:vAlign w:val="bottom"/>
          </w:tcPr>
          <w:p w14:paraId="74C7EE74" w14:textId="77777777" w:rsidR="0071377D" w:rsidRPr="0020176B" w:rsidRDefault="0071377D" w:rsidP="0071377D">
            <w:pPr>
              <w:spacing w:after="0" w:line="240" w:lineRule="auto"/>
              <w:jc w:val="center"/>
              <w:rPr>
                <w:rFonts w:asciiTheme="minorHAnsi" w:eastAsia="Times New Roman" w:hAnsiTheme="minorHAnsi" w:cstheme="minorHAnsi"/>
                <w:b/>
                <w:bCs/>
                <w:color w:val="000000"/>
                <w:sz w:val="20"/>
                <w:lang w:eastAsia="en-AU"/>
              </w:rPr>
            </w:pPr>
            <w:r w:rsidRPr="0020176B">
              <w:rPr>
                <w:rFonts w:asciiTheme="minorHAnsi" w:eastAsia="Times New Roman" w:hAnsiTheme="minorHAnsi" w:cstheme="minorHAnsi"/>
                <w:b/>
                <w:bCs/>
                <w:color w:val="000000"/>
                <w:sz w:val="20"/>
                <w:lang w:eastAsia="en-AU"/>
              </w:rPr>
              <w:t>129</w:t>
            </w:r>
          </w:p>
        </w:tc>
        <w:tc>
          <w:tcPr>
            <w:tcW w:w="342" w:type="pct"/>
            <w:tcBorders>
              <w:top w:val="single" w:sz="4" w:space="0" w:color="auto"/>
              <w:left w:val="nil"/>
              <w:bottom w:val="single" w:sz="4" w:space="0" w:color="auto"/>
              <w:right w:val="single" w:sz="4" w:space="0" w:color="auto"/>
            </w:tcBorders>
            <w:shd w:val="clear" w:color="auto" w:fill="E9E9E9" w:themeFill="text1" w:themeFillTint="33"/>
            <w:noWrap/>
            <w:vAlign w:val="bottom"/>
          </w:tcPr>
          <w:p w14:paraId="3513D319" w14:textId="77777777" w:rsidR="0071377D" w:rsidRPr="000C292A" w:rsidRDefault="000C292A" w:rsidP="0071377D">
            <w:pPr>
              <w:spacing w:after="0" w:line="240" w:lineRule="auto"/>
              <w:jc w:val="center"/>
              <w:rPr>
                <w:rFonts w:asciiTheme="minorHAnsi" w:eastAsia="Times New Roman" w:hAnsiTheme="minorHAnsi" w:cstheme="minorHAnsi"/>
                <w:bCs/>
                <w:color w:val="E9E9E9" w:themeColor="text1" w:themeTint="33"/>
                <w:sz w:val="20"/>
                <w:lang w:eastAsia="en-AU"/>
              </w:rPr>
            </w:pPr>
            <w:r w:rsidRPr="000C292A">
              <w:rPr>
                <w:rFonts w:asciiTheme="minorHAnsi" w:eastAsia="Times New Roman" w:hAnsiTheme="minorHAnsi" w:cstheme="minorHAnsi"/>
                <w:bCs/>
                <w:color w:val="E9E9E9" w:themeColor="text1" w:themeTint="33"/>
                <w:sz w:val="20"/>
                <w:lang w:eastAsia="en-AU"/>
              </w:rPr>
              <w:t>Blank cell</w:t>
            </w:r>
          </w:p>
        </w:tc>
        <w:tc>
          <w:tcPr>
            <w:tcW w:w="740" w:type="pct"/>
            <w:tcBorders>
              <w:top w:val="single" w:sz="4" w:space="0" w:color="auto"/>
              <w:left w:val="nil"/>
              <w:bottom w:val="single" w:sz="4" w:space="0" w:color="auto"/>
              <w:right w:val="single" w:sz="4" w:space="0" w:color="auto"/>
            </w:tcBorders>
            <w:shd w:val="clear" w:color="auto" w:fill="E9E9E9" w:themeFill="text1" w:themeFillTint="33"/>
            <w:noWrap/>
            <w:vAlign w:val="bottom"/>
          </w:tcPr>
          <w:p w14:paraId="549642C4" w14:textId="77777777" w:rsidR="0071377D" w:rsidRPr="000C292A" w:rsidRDefault="00D10BDE" w:rsidP="0071377D">
            <w:pPr>
              <w:spacing w:after="0" w:line="240" w:lineRule="auto"/>
              <w:jc w:val="center"/>
              <w:rPr>
                <w:rFonts w:asciiTheme="minorHAnsi" w:eastAsia="Times New Roman" w:hAnsiTheme="minorHAnsi" w:cstheme="minorHAnsi"/>
                <w:bCs/>
                <w:color w:val="E9E9E9" w:themeColor="text1" w:themeTint="33"/>
                <w:sz w:val="20"/>
                <w:lang w:eastAsia="en-AU"/>
              </w:rPr>
            </w:pPr>
            <w:r w:rsidRPr="000C292A">
              <w:rPr>
                <w:rFonts w:asciiTheme="minorHAnsi" w:eastAsia="Times New Roman" w:hAnsiTheme="minorHAnsi" w:cstheme="minorHAnsi"/>
                <w:bCs/>
                <w:color w:val="E9E9E9" w:themeColor="text1" w:themeTint="33"/>
                <w:sz w:val="20"/>
                <w:lang w:eastAsia="en-AU"/>
              </w:rPr>
              <w:t>Blank</w:t>
            </w:r>
            <w:r w:rsidR="00A21792" w:rsidRPr="0020176B">
              <w:rPr>
                <w:rFonts w:asciiTheme="minorHAnsi" w:eastAsia="Times New Roman" w:hAnsiTheme="minorHAnsi" w:cstheme="minorHAnsi"/>
                <w:b/>
                <w:bCs/>
                <w:color w:val="000000"/>
                <w:sz w:val="20"/>
                <w:lang w:eastAsia="en-AU"/>
              </w:rPr>
              <w:t>129</w:t>
            </w:r>
            <w:r w:rsidRPr="000C292A">
              <w:rPr>
                <w:rFonts w:asciiTheme="minorHAnsi" w:eastAsia="Times New Roman" w:hAnsiTheme="minorHAnsi" w:cstheme="minorHAnsi"/>
                <w:bCs/>
                <w:color w:val="E9E9E9" w:themeColor="text1" w:themeTint="33"/>
                <w:sz w:val="20"/>
                <w:lang w:eastAsia="en-AU"/>
              </w:rPr>
              <w:t xml:space="preserve"> cell</w:t>
            </w:r>
          </w:p>
        </w:tc>
        <w:tc>
          <w:tcPr>
            <w:tcW w:w="385" w:type="pct"/>
            <w:tcBorders>
              <w:top w:val="single" w:sz="4" w:space="0" w:color="auto"/>
              <w:left w:val="nil"/>
              <w:bottom w:val="single" w:sz="4" w:space="0" w:color="auto"/>
              <w:right w:val="single" w:sz="4" w:space="0" w:color="auto"/>
            </w:tcBorders>
            <w:shd w:val="clear" w:color="auto" w:fill="E9E9E9" w:themeFill="text1" w:themeFillTint="33"/>
            <w:noWrap/>
            <w:vAlign w:val="bottom"/>
          </w:tcPr>
          <w:p w14:paraId="238C4D7E" w14:textId="77777777" w:rsidR="0071377D" w:rsidRPr="000C292A" w:rsidRDefault="000C292A" w:rsidP="0071377D">
            <w:pPr>
              <w:spacing w:after="0" w:line="240" w:lineRule="auto"/>
              <w:jc w:val="center"/>
              <w:rPr>
                <w:rFonts w:asciiTheme="minorHAnsi" w:eastAsia="Times New Roman" w:hAnsiTheme="minorHAnsi" w:cstheme="minorHAnsi"/>
                <w:bCs/>
                <w:color w:val="E9E9E9" w:themeColor="text1" w:themeTint="33"/>
                <w:sz w:val="20"/>
                <w:lang w:eastAsia="en-AU"/>
              </w:rPr>
            </w:pPr>
            <w:r w:rsidRPr="000C292A">
              <w:rPr>
                <w:rFonts w:asciiTheme="minorHAnsi" w:eastAsia="Times New Roman" w:hAnsiTheme="minorHAnsi" w:cstheme="minorHAnsi"/>
                <w:bCs/>
                <w:color w:val="E9E9E9" w:themeColor="text1" w:themeTint="33"/>
                <w:sz w:val="20"/>
                <w:lang w:eastAsia="en-AU"/>
              </w:rPr>
              <w:t>Blank cell</w:t>
            </w:r>
          </w:p>
        </w:tc>
      </w:tr>
      <w:tr w:rsidR="0071377D" w14:paraId="514E342A" w14:textId="77777777" w:rsidTr="00D10BDE">
        <w:trPr>
          <w:trHeight w:val="20"/>
        </w:trPr>
        <w:tc>
          <w:tcPr>
            <w:tcW w:w="2845" w:type="pct"/>
            <w:tcBorders>
              <w:top w:val="single" w:sz="4" w:space="0" w:color="auto"/>
              <w:left w:val="single" w:sz="4" w:space="0" w:color="auto"/>
              <w:bottom w:val="single" w:sz="4" w:space="0" w:color="auto"/>
              <w:right w:val="single" w:sz="4" w:space="0" w:color="auto"/>
            </w:tcBorders>
            <w:vAlign w:val="center"/>
            <w:hideMark/>
          </w:tcPr>
          <w:p w14:paraId="1BE4C2EB" w14:textId="77777777" w:rsidR="0071377D" w:rsidRDefault="0071377D" w:rsidP="0071377D">
            <w:pPr>
              <w:spacing w:after="0" w:line="240" w:lineRule="auto"/>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Ongoing support and job readiness training</w:t>
            </w:r>
          </w:p>
        </w:tc>
        <w:tc>
          <w:tcPr>
            <w:tcW w:w="687" w:type="pct"/>
            <w:tcBorders>
              <w:top w:val="single" w:sz="4" w:space="0" w:color="auto"/>
              <w:left w:val="nil"/>
              <w:bottom w:val="single" w:sz="4" w:space="0" w:color="auto"/>
              <w:right w:val="single" w:sz="4" w:space="0" w:color="auto"/>
            </w:tcBorders>
            <w:noWrap/>
            <w:vAlign w:val="bottom"/>
            <w:hideMark/>
          </w:tcPr>
          <w:p w14:paraId="32166A65" w14:textId="77777777" w:rsidR="0071377D" w:rsidRDefault="0071377D" w:rsidP="0071377D">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74</w:t>
            </w:r>
          </w:p>
        </w:tc>
        <w:tc>
          <w:tcPr>
            <w:tcW w:w="342" w:type="pct"/>
            <w:tcBorders>
              <w:top w:val="single" w:sz="4" w:space="0" w:color="auto"/>
              <w:left w:val="nil"/>
              <w:bottom w:val="single" w:sz="4" w:space="0" w:color="auto"/>
              <w:right w:val="single" w:sz="4" w:space="0" w:color="auto"/>
            </w:tcBorders>
            <w:noWrap/>
            <w:vAlign w:val="bottom"/>
            <w:hideMark/>
          </w:tcPr>
          <w:p w14:paraId="20FC60F0" w14:textId="77777777" w:rsidR="0071377D" w:rsidRDefault="0071377D" w:rsidP="0071377D">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57%</w:t>
            </w:r>
          </w:p>
        </w:tc>
        <w:tc>
          <w:tcPr>
            <w:tcW w:w="740" w:type="pct"/>
            <w:tcBorders>
              <w:top w:val="single" w:sz="4" w:space="0" w:color="auto"/>
              <w:left w:val="nil"/>
              <w:bottom w:val="single" w:sz="4" w:space="0" w:color="auto"/>
              <w:right w:val="single" w:sz="4" w:space="0" w:color="auto"/>
            </w:tcBorders>
            <w:noWrap/>
            <w:vAlign w:val="bottom"/>
            <w:hideMark/>
          </w:tcPr>
          <w:p w14:paraId="0D1F8C2A" w14:textId="77777777" w:rsidR="0071377D" w:rsidRDefault="0071377D" w:rsidP="0071377D">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66</w:t>
            </w:r>
          </w:p>
        </w:tc>
        <w:tc>
          <w:tcPr>
            <w:tcW w:w="385" w:type="pct"/>
            <w:tcBorders>
              <w:top w:val="single" w:sz="4" w:space="0" w:color="auto"/>
              <w:left w:val="nil"/>
              <w:bottom w:val="single" w:sz="4" w:space="0" w:color="auto"/>
              <w:right w:val="single" w:sz="4" w:space="0" w:color="auto"/>
            </w:tcBorders>
            <w:noWrap/>
            <w:vAlign w:val="bottom"/>
            <w:hideMark/>
          </w:tcPr>
          <w:p w14:paraId="0E50EAD9" w14:textId="77777777" w:rsidR="0071377D" w:rsidRDefault="0071377D" w:rsidP="0071377D">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51%</w:t>
            </w:r>
          </w:p>
        </w:tc>
      </w:tr>
      <w:tr w:rsidR="0071377D" w14:paraId="7E3C5D4B" w14:textId="77777777" w:rsidTr="00D10BDE">
        <w:trPr>
          <w:trHeight w:val="20"/>
        </w:trPr>
        <w:tc>
          <w:tcPr>
            <w:tcW w:w="2845" w:type="pct"/>
            <w:tcBorders>
              <w:top w:val="nil"/>
              <w:left w:val="single" w:sz="4" w:space="0" w:color="auto"/>
              <w:bottom w:val="single" w:sz="4" w:space="0" w:color="auto"/>
              <w:right w:val="single" w:sz="4" w:space="0" w:color="auto"/>
            </w:tcBorders>
            <w:vAlign w:val="center"/>
            <w:hideMark/>
          </w:tcPr>
          <w:p w14:paraId="403404FA" w14:textId="77777777" w:rsidR="0071377D" w:rsidRDefault="0071377D" w:rsidP="0071377D">
            <w:pPr>
              <w:spacing w:after="0" w:line="240" w:lineRule="auto"/>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Informal supports such as parents, friends and community</w:t>
            </w:r>
          </w:p>
        </w:tc>
        <w:tc>
          <w:tcPr>
            <w:tcW w:w="687" w:type="pct"/>
            <w:tcBorders>
              <w:top w:val="nil"/>
              <w:left w:val="nil"/>
              <w:bottom w:val="single" w:sz="4" w:space="0" w:color="auto"/>
              <w:right w:val="single" w:sz="4" w:space="0" w:color="auto"/>
            </w:tcBorders>
            <w:noWrap/>
            <w:vAlign w:val="bottom"/>
            <w:hideMark/>
          </w:tcPr>
          <w:p w14:paraId="26AFBCDE" w14:textId="77777777" w:rsidR="0071377D" w:rsidRDefault="0071377D" w:rsidP="0071377D">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55</w:t>
            </w:r>
          </w:p>
        </w:tc>
        <w:tc>
          <w:tcPr>
            <w:tcW w:w="342" w:type="pct"/>
            <w:tcBorders>
              <w:top w:val="nil"/>
              <w:left w:val="nil"/>
              <w:bottom w:val="single" w:sz="4" w:space="0" w:color="auto"/>
              <w:right w:val="single" w:sz="4" w:space="0" w:color="auto"/>
            </w:tcBorders>
            <w:noWrap/>
            <w:vAlign w:val="bottom"/>
            <w:hideMark/>
          </w:tcPr>
          <w:p w14:paraId="3EED6684" w14:textId="77777777" w:rsidR="0071377D" w:rsidRDefault="0071377D" w:rsidP="0071377D">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43%</w:t>
            </w:r>
          </w:p>
        </w:tc>
        <w:tc>
          <w:tcPr>
            <w:tcW w:w="740" w:type="pct"/>
            <w:tcBorders>
              <w:top w:val="nil"/>
              <w:left w:val="nil"/>
              <w:bottom w:val="single" w:sz="4" w:space="0" w:color="auto"/>
              <w:right w:val="single" w:sz="4" w:space="0" w:color="auto"/>
            </w:tcBorders>
            <w:noWrap/>
            <w:vAlign w:val="bottom"/>
            <w:hideMark/>
          </w:tcPr>
          <w:p w14:paraId="3482B5F0" w14:textId="77777777" w:rsidR="0071377D" w:rsidRDefault="0071377D" w:rsidP="0071377D">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45</w:t>
            </w:r>
          </w:p>
        </w:tc>
        <w:tc>
          <w:tcPr>
            <w:tcW w:w="385" w:type="pct"/>
            <w:tcBorders>
              <w:top w:val="nil"/>
              <w:left w:val="nil"/>
              <w:bottom w:val="single" w:sz="4" w:space="0" w:color="auto"/>
              <w:right w:val="single" w:sz="4" w:space="0" w:color="auto"/>
            </w:tcBorders>
            <w:noWrap/>
            <w:vAlign w:val="bottom"/>
            <w:hideMark/>
          </w:tcPr>
          <w:p w14:paraId="158A85D1" w14:textId="77777777" w:rsidR="0071377D" w:rsidRDefault="0071377D" w:rsidP="0071377D">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35%</w:t>
            </w:r>
          </w:p>
        </w:tc>
      </w:tr>
      <w:tr w:rsidR="0071377D" w14:paraId="49713574" w14:textId="77777777" w:rsidTr="00D10BDE">
        <w:trPr>
          <w:trHeight w:val="20"/>
        </w:trPr>
        <w:tc>
          <w:tcPr>
            <w:tcW w:w="2845" w:type="pct"/>
            <w:tcBorders>
              <w:top w:val="nil"/>
              <w:left w:val="single" w:sz="4" w:space="0" w:color="auto"/>
              <w:bottom w:val="single" w:sz="4" w:space="0" w:color="auto"/>
              <w:right w:val="single" w:sz="4" w:space="0" w:color="auto"/>
            </w:tcBorders>
            <w:vAlign w:val="center"/>
            <w:hideMark/>
          </w:tcPr>
          <w:p w14:paraId="6CD3F330" w14:textId="77777777" w:rsidR="0071377D" w:rsidRDefault="0071377D" w:rsidP="0071377D">
            <w:pPr>
              <w:spacing w:after="0" w:line="240" w:lineRule="auto"/>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Capacity building</w:t>
            </w:r>
          </w:p>
        </w:tc>
        <w:tc>
          <w:tcPr>
            <w:tcW w:w="687" w:type="pct"/>
            <w:tcBorders>
              <w:top w:val="nil"/>
              <w:left w:val="nil"/>
              <w:bottom w:val="single" w:sz="4" w:space="0" w:color="auto"/>
              <w:right w:val="single" w:sz="4" w:space="0" w:color="auto"/>
            </w:tcBorders>
            <w:noWrap/>
            <w:vAlign w:val="bottom"/>
            <w:hideMark/>
          </w:tcPr>
          <w:p w14:paraId="1A257CD7" w14:textId="77777777" w:rsidR="0071377D" w:rsidRDefault="0071377D" w:rsidP="0071377D">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42</w:t>
            </w:r>
          </w:p>
        </w:tc>
        <w:tc>
          <w:tcPr>
            <w:tcW w:w="342" w:type="pct"/>
            <w:tcBorders>
              <w:top w:val="nil"/>
              <w:left w:val="nil"/>
              <w:bottom w:val="single" w:sz="4" w:space="0" w:color="auto"/>
              <w:right w:val="single" w:sz="4" w:space="0" w:color="auto"/>
            </w:tcBorders>
            <w:noWrap/>
            <w:vAlign w:val="bottom"/>
            <w:hideMark/>
          </w:tcPr>
          <w:p w14:paraId="2B32F616" w14:textId="77777777" w:rsidR="0071377D" w:rsidRDefault="0071377D" w:rsidP="0071377D">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33%</w:t>
            </w:r>
          </w:p>
        </w:tc>
        <w:tc>
          <w:tcPr>
            <w:tcW w:w="740" w:type="pct"/>
            <w:tcBorders>
              <w:top w:val="nil"/>
              <w:left w:val="nil"/>
              <w:bottom w:val="single" w:sz="4" w:space="0" w:color="auto"/>
              <w:right w:val="single" w:sz="4" w:space="0" w:color="auto"/>
            </w:tcBorders>
            <w:noWrap/>
            <w:vAlign w:val="bottom"/>
            <w:hideMark/>
          </w:tcPr>
          <w:p w14:paraId="5D176363" w14:textId="77777777" w:rsidR="0071377D" w:rsidRDefault="0071377D" w:rsidP="0071377D">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44</w:t>
            </w:r>
          </w:p>
        </w:tc>
        <w:tc>
          <w:tcPr>
            <w:tcW w:w="385" w:type="pct"/>
            <w:tcBorders>
              <w:top w:val="nil"/>
              <w:left w:val="nil"/>
              <w:bottom w:val="single" w:sz="4" w:space="0" w:color="auto"/>
              <w:right w:val="single" w:sz="4" w:space="0" w:color="auto"/>
            </w:tcBorders>
            <w:noWrap/>
            <w:vAlign w:val="bottom"/>
            <w:hideMark/>
          </w:tcPr>
          <w:p w14:paraId="654CAC0C" w14:textId="77777777" w:rsidR="0071377D" w:rsidRDefault="0071377D" w:rsidP="0071377D">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34%</w:t>
            </w:r>
          </w:p>
        </w:tc>
      </w:tr>
      <w:tr w:rsidR="0071377D" w14:paraId="3BFCB6EC" w14:textId="77777777" w:rsidTr="00D10BDE">
        <w:trPr>
          <w:trHeight w:val="20"/>
        </w:trPr>
        <w:tc>
          <w:tcPr>
            <w:tcW w:w="2845" w:type="pct"/>
            <w:tcBorders>
              <w:top w:val="single" w:sz="4" w:space="0" w:color="auto"/>
              <w:left w:val="single" w:sz="4" w:space="0" w:color="auto"/>
              <w:bottom w:val="single" w:sz="4" w:space="0" w:color="auto"/>
              <w:right w:val="single" w:sz="4" w:space="0" w:color="auto"/>
            </w:tcBorders>
            <w:shd w:val="clear" w:color="auto" w:fill="E9E9E9" w:themeFill="text1" w:themeFillTint="33"/>
            <w:vAlign w:val="center"/>
          </w:tcPr>
          <w:p w14:paraId="171C8EF7" w14:textId="34C6B220" w:rsidR="0071377D" w:rsidRDefault="0071377D" w:rsidP="00EF65DE">
            <w:pPr>
              <w:spacing w:after="0" w:line="240" w:lineRule="auto"/>
              <w:rPr>
                <w:rFonts w:asciiTheme="minorHAnsi" w:eastAsia="Times New Roman" w:hAnsiTheme="minorHAnsi" w:cstheme="minorHAnsi"/>
                <w:bCs/>
                <w:sz w:val="20"/>
                <w:lang w:eastAsia="en-AU"/>
              </w:rPr>
            </w:pPr>
            <w:r>
              <w:rPr>
                <w:rFonts w:asciiTheme="minorHAnsi" w:eastAsia="Times New Roman" w:hAnsiTheme="minorHAnsi" w:cstheme="minorHAnsi"/>
                <w:b/>
                <w:bCs/>
                <w:color w:val="000000"/>
                <w:sz w:val="20"/>
                <w:lang w:eastAsia="en-AU"/>
              </w:rPr>
              <w:t xml:space="preserve">Autism spectrum </w:t>
            </w:r>
            <w:r w:rsidR="00EF65DE">
              <w:rPr>
                <w:rFonts w:asciiTheme="minorHAnsi" w:eastAsia="Times New Roman" w:hAnsiTheme="minorHAnsi" w:cstheme="minorHAnsi"/>
                <w:b/>
                <w:bCs/>
                <w:color w:val="000000"/>
                <w:sz w:val="20"/>
                <w:lang w:eastAsia="en-AU"/>
              </w:rPr>
              <w:t>c</w:t>
            </w:r>
            <w:r>
              <w:rPr>
                <w:rFonts w:asciiTheme="minorHAnsi" w:eastAsia="Times New Roman" w:hAnsiTheme="minorHAnsi" w:cstheme="minorHAnsi"/>
                <w:b/>
                <w:bCs/>
                <w:color w:val="000000"/>
                <w:sz w:val="20"/>
                <w:lang w:eastAsia="en-AU"/>
              </w:rPr>
              <w:t>ohort</w:t>
            </w:r>
          </w:p>
        </w:tc>
        <w:tc>
          <w:tcPr>
            <w:tcW w:w="687" w:type="pct"/>
            <w:tcBorders>
              <w:top w:val="single" w:sz="4" w:space="0" w:color="auto"/>
              <w:left w:val="nil"/>
              <w:bottom w:val="single" w:sz="4" w:space="0" w:color="auto"/>
              <w:right w:val="single" w:sz="4" w:space="0" w:color="auto"/>
            </w:tcBorders>
            <w:shd w:val="clear" w:color="auto" w:fill="E9E9E9" w:themeFill="text1" w:themeFillTint="33"/>
            <w:noWrap/>
            <w:vAlign w:val="bottom"/>
          </w:tcPr>
          <w:p w14:paraId="3DA55BD1" w14:textId="77777777" w:rsidR="0071377D" w:rsidRPr="00384A23" w:rsidRDefault="0071377D" w:rsidP="0071377D">
            <w:pPr>
              <w:spacing w:after="0" w:line="240" w:lineRule="auto"/>
              <w:jc w:val="center"/>
              <w:rPr>
                <w:rFonts w:asciiTheme="minorHAnsi" w:eastAsia="Times New Roman" w:hAnsiTheme="minorHAnsi" w:cstheme="minorHAnsi"/>
                <w:b/>
                <w:bCs/>
                <w:sz w:val="20"/>
                <w:lang w:eastAsia="en-AU"/>
              </w:rPr>
            </w:pPr>
            <w:r w:rsidRPr="00384A23">
              <w:rPr>
                <w:rFonts w:asciiTheme="minorHAnsi" w:eastAsia="Times New Roman" w:hAnsiTheme="minorHAnsi" w:cstheme="minorHAnsi"/>
                <w:b/>
                <w:bCs/>
                <w:sz w:val="20"/>
                <w:lang w:eastAsia="en-AU"/>
              </w:rPr>
              <w:t>129</w:t>
            </w:r>
          </w:p>
        </w:tc>
        <w:tc>
          <w:tcPr>
            <w:tcW w:w="342" w:type="pct"/>
            <w:tcBorders>
              <w:top w:val="single" w:sz="4" w:space="0" w:color="auto"/>
              <w:left w:val="nil"/>
              <w:bottom w:val="single" w:sz="4" w:space="0" w:color="auto"/>
              <w:right w:val="single" w:sz="4" w:space="0" w:color="auto"/>
            </w:tcBorders>
            <w:shd w:val="clear" w:color="auto" w:fill="E9E9E9" w:themeFill="text1" w:themeFillTint="33"/>
            <w:noWrap/>
            <w:vAlign w:val="bottom"/>
          </w:tcPr>
          <w:p w14:paraId="0BC042B6" w14:textId="77777777" w:rsidR="0071377D" w:rsidRDefault="00F36B70" w:rsidP="0071377D">
            <w:pPr>
              <w:spacing w:after="0" w:line="240" w:lineRule="auto"/>
              <w:jc w:val="center"/>
              <w:rPr>
                <w:rFonts w:asciiTheme="minorHAnsi" w:eastAsia="Times New Roman" w:hAnsiTheme="minorHAnsi" w:cstheme="minorHAnsi"/>
                <w:bCs/>
                <w:sz w:val="20"/>
                <w:lang w:eastAsia="en-AU"/>
              </w:rPr>
            </w:pPr>
            <w:r w:rsidRPr="00F36B70">
              <w:rPr>
                <w:rFonts w:asciiTheme="minorHAnsi" w:eastAsia="Times New Roman" w:hAnsiTheme="minorHAnsi" w:cstheme="minorHAnsi"/>
                <w:b/>
                <w:bCs/>
                <w:color w:val="E9E9E9" w:themeColor="text1" w:themeTint="33"/>
                <w:lang w:eastAsia="en-AU"/>
              </w:rPr>
              <w:t>Blank cell</w:t>
            </w:r>
          </w:p>
        </w:tc>
        <w:tc>
          <w:tcPr>
            <w:tcW w:w="740" w:type="pct"/>
            <w:tcBorders>
              <w:top w:val="single" w:sz="4" w:space="0" w:color="auto"/>
              <w:left w:val="nil"/>
              <w:bottom w:val="single" w:sz="4" w:space="0" w:color="auto"/>
              <w:right w:val="single" w:sz="4" w:space="0" w:color="auto"/>
            </w:tcBorders>
            <w:shd w:val="clear" w:color="auto" w:fill="E9E9E9" w:themeFill="text1" w:themeFillTint="33"/>
            <w:noWrap/>
            <w:vAlign w:val="bottom"/>
          </w:tcPr>
          <w:p w14:paraId="69CBF52A" w14:textId="77777777" w:rsidR="0071377D" w:rsidRPr="000C292A" w:rsidRDefault="000C292A" w:rsidP="00F36B70">
            <w:pPr>
              <w:spacing w:after="0" w:line="240" w:lineRule="auto"/>
              <w:jc w:val="center"/>
              <w:rPr>
                <w:rFonts w:asciiTheme="minorHAnsi" w:eastAsia="Times New Roman" w:hAnsiTheme="minorHAnsi" w:cstheme="minorHAnsi"/>
                <w:bCs/>
                <w:color w:val="E9E9E9" w:themeColor="text1" w:themeTint="33"/>
                <w:sz w:val="20"/>
                <w:lang w:eastAsia="en-AU"/>
              </w:rPr>
            </w:pPr>
            <w:r w:rsidRPr="00F36B70">
              <w:rPr>
                <w:rFonts w:asciiTheme="minorHAnsi" w:eastAsia="Times New Roman" w:hAnsiTheme="minorHAnsi" w:cstheme="minorHAnsi"/>
                <w:bCs/>
                <w:color w:val="E9E9E9" w:themeColor="text1" w:themeTint="33"/>
                <w:sz w:val="20"/>
                <w:lang w:eastAsia="en-AU"/>
              </w:rPr>
              <w:t xml:space="preserve">Blank </w:t>
            </w:r>
            <w:r w:rsidR="00A21792" w:rsidRPr="00384A23">
              <w:rPr>
                <w:rFonts w:asciiTheme="minorHAnsi" w:eastAsia="Times New Roman" w:hAnsiTheme="minorHAnsi" w:cstheme="minorHAnsi"/>
                <w:b/>
                <w:bCs/>
                <w:sz w:val="20"/>
                <w:lang w:eastAsia="en-AU"/>
              </w:rPr>
              <w:t>129</w:t>
            </w:r>
            <w:r w:rsidRPr="00F36B70">
              <w:rPr>
                <w:rFonts w:asciiTheme="minorHAnsi" w:eastAsia="Times New Roman" w:hAnsiTheme="minorHAnsi" w:cstheme="minorHAnsi"/>
                <w:bCs/>
                <w:color w:val="E9E9E9" w:themeColor="text1" w:themeTint="33"/>
                <w:sz w:val="20"/>
                <w:lang w:eastAsia="en-AU"/>
              </w:rPr>
              <w:t>cell</w:t>
            </w:r>
            <w:r w:rsidR="00F36B70" w:rsidRPr="00F36B70">
              <w:rPr>
                <w:rFonts w:asciiTheme="minorHAnsi" w:eastAsia="Times New Roman" w:hAnsiTheme="minorHAnsi" w:cstheme="minorHAnsi"/>
                <w:b/>
                <w:bCs/>
                <w:color w:val="E9E9E9" w:themeColor="text1" w:themeTint="33"/>
                <w:lang w:eastAsia="en-AU"/>
              </w:rPr>
              <w:t xml:space="preserve"> </w:t>
            </w:r>
          </w:p>
        </w:tc>
        <w:tc>
          <w:tcPr>
            <w:tcW w:w="385" w:type="pct"/>
            <w:tcBorders>
              <w:top w:val="single" w:sz="4" w:space="0" w:color="auto"/>
              <w:left w:val="nil"/>
              <w:bottom w:val="single" w:sz="4" w:space="0" w:color="auto"/>
              <w:right w:val="single" w:sz="4" w:space="0" w:color="auto"/>
            </w:tcBorders>
            <w:shd w:val="clear" w:color="auto" w:fill="E9E9E9" w:themeFill="text1" w:themeFillTint="33"/>
            <w:noWrap/>
            <w:vAlign w:val="bottom"/>
          </w:tcPr>
          <w:p w14:paraId="50893D2D" w14:textId="77777777" w:rsidR="0071377D" w:rsidRPr="000C292A" w:rsidRDefault="000C292A" w:rsidP="0071377D">
            <w:pPr>
              <w:spacing w:after="0" w:line="240" w:lineRule="auto"/>
              <w:jc w:val="center"/>
              <w:rPr>
                <w:rFonts w:asciiTheme="minorHAnsi" w:eastAsia="Times New Roman" w:hAnsiTheme="minorHAnsi" w:cstheme="minorHAnsi"/>
                <w:bCs/>
                <w:color w:val="E9E9E9" w:themeColor="text1" w:themeTint="33"/>
                <w:sz w:val="20"/>
                <w:lang w:eastAsia="en-AU"/>
              </w:rPr>
            </w:pPr>
            <w:r w:rsidRPr="00F36B70">
              <w:rPr>
                <w:rFonts w:asciiTheme="minorHAnsi" w:eastAsia="Times New Roman" w:hAnsiTheme="minorHAnsi" w:cstheme="minorHAnsi"/>
                <w:bCs/>
                <w:color w:val="E9E9E9" w:themeColor="text1" w:themeTint="33"/>
                <w:sz w:val="20"/>
                <w:lang w:eastAsia="en-AU"/>
              </w:rPr>
              <w:t>Blank cell</w:t>
            </w:r>
          </w:p>
        </w:tc>
      </w:tr>
      <w:tr w:rsidR="0071377D" w14:paraId="244E10D9" w14:textId="77777777" w:rsidTr="00D10BDE">
        <w:trPr>
          <w:trHeight w:val="20"/>
        </w:trPr>
        <w:tc>
          <w:tcPr>
            <w:tcW w:w="2845" w:type="pct"/>
            <w:tcBorders>
              <w:top w:val="single" w:sz="4" w:space="0" w:color="auto"/>
              <w:left w:val="single" w:sz="4" w:space="0" w:color="auto"/>
              <w:bottom w:val="single" w:sz="4" w:space="0" w:color="auto"/>
              <w:right w:val="single" w:sz="4" w:space="0" w:color="auto"/>
            </w:tcBorders>
            <w:vAlign w:val="center"/>
            <w:hideMark/>
          </w:tcPr>
          <w:p w14:paraId="690251D3" w14:textId="77777777" w:rsidR="0071377D" w:rsidRDefault="0071377D" w:rsidP="0071377D">
            <w:pPr>
              <w:spacing w:after="0" w:line="240" w:lineRule="auto"/>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Ongoing support and job readiness training</w:t>
            </w:r>
          </w:p>
        </w:tc>
        <w:tc>
          <w:tcPr>
            <w:tcW w:w="687" w:type="pct"/>
            <w:tcBorders>
              <w:top w:val="single" w:sz="4" w:space="0" w:color="auto"/>
              <w:left w:val="nil"/>
              <w:bottom w:val="single" w:sz="4" w:space="0" w:color="auto"/>
              <w:right w:val="single" w:sz="4" w:space="0" w:color="auto"/>
            </w:tcBorders>
            <w:noWrap/>
            <w:vAlign w:val="bottom"/>
            <w:hideMark/>
          </w:tcPr>
          <w:p w14:paraId="190A008B"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63</w:t>
            </w:r>
          </w:p>
        </w:tc>
        <w:tc>
          <w:tcPr>
            <w:tcW w:w="342" w:type="pct"/>
            <w:tcBorders>
              <w:top w:val="single" w:sz="4" w:space="0" w:color="auto"/>
              <w:left w:val="nil"/>
              <w:bottom w:val="single" w:sz="4" w:space="0" w:color="auto"/>
              <w:right w:val="single" w:sz="4" w:space="0" w:color="auto"/>
            </w:tcBorders>
            <w:noWrap/>
            <w:vAlign w:val="bottom"/>
            <w:hideMark/>
          </w:tcPr>
          <w:p w14:paraId="2FC395C3"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49%</w:t>
            </w:r>
          </w:p>
        </w:tc>
        <w:tc>
          <w:tcPr>
            <w:tcW w:w="740" w:type="pct"/>
            <w:tcBorders>
              <w:top w:val="single" w:sz="4" w:space="0" w:color="auto"/>
              <w:left w:val="nil"/>
              <w:bottom w:val="single" w:sz="4" w:space="0" w:color="auto"/>
              <w:right w:val="single" w:sz="4" w:space="0" w:color="auto"/>
            </w:tcBorders>
            <w:noWrap/>
            <w:vAlign w:val="bottom"/>
            <w:hideMark/>
          </w:tcPr>
          <w:p w14:paraId="7D551554"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68</w:t>
            </w:r>
          </w:p>
        </w:tc>
        <w:tc>
          <w:tcPr>
            <w:tcW w:w="385" w:type="pct"/>
            <w:tcBorders>
              <w:top w:val="single" w:sz="4" w:space="0" w:color="auto"/>
              <w:left w:val="nil"/>
              <w:bottom w:val="single" w:sz="4" w:space="0" w:color="auto"/>
              <w:right w:val="single" w:sz="4" w:space="0" w:color="auto"/>
            </w:tcBorders>
            <w:noWrap/>
            <w:vAlign w:val="bottom"/>
            <w:hideMark/>
          </w:tcPr>
          <w:p w14:paraId="44204043"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53%</w:t>
            </w:r>
          </w:p>
        </w:tc>
      </w:tr>
      <w:tr w:rsidR="0071377D" w14:paraId="1DD648E4" w14:textId="77777777" w:rsidTr="00D10BDE">
        <w:trPr>
          <w:trHeight w:val="20"/>
        </w:trPr>
        <w:tc>
          <w:tcPr>
            <w:tcW w:w="2845" w:type="pct"/>
            <w:tcBorders>
              <w:top w:val="nil"/>
              <w:left w:val="single" w:sz="4" w:space="0" w:color="auto"/>
              <w:bottom w:val="single" w:sz="4" w:space="0" w:color="auto"/>
              <w:right w:val="single" w:sz="4" w:space="0" w:color="auto"/>
            </w:tcBorders>
            <w:vAlign w:val="center"/>
            <w:hideMark/>
          </w:tcPr>
          <w:p w14:paraId="61E92BBF" w14:textId="77777777" w:rsidR="0071377D" w:rsidRDefault="0071377D" w:rsidP="0071377D">
            <w:pPr>
              <w:spacing w:after="0" w:line="240" w:lineRule="auto"/>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Informal supports such as parents, friends and community</w:t>
            </w:r>
          </w:p>
        </w:tc>
        <w:tc>
          <w:tcPr>
            <w:tcW w:w="687" w:type="pct"/>
            <w:tcBorders>
              <w:top w:val="nil"/>
              <w:left w:val="nil"/>
              <w:bottom w:val="single" w:sz="4" w:space="0" w:color="auto"/>
              <w:right w:val="single" w:sz="4" w:space="0" w:color="auto"/>
            </w:tcBorders>
            <w:noWrap/>
            <w:vAlign w:val="bottom"/>
            <w:hideMark/>
          </w:tcPr>
          <w:p w14:paraId="49403333"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43</w:t>
            </w:r>
          </w:p>
        </w:tc>
        <w:tc>
          <w:tcPr>
            <w:tcW w:w="342" w:type="pct"/>
            <w:tcBorders>
              <w:top w:val="nil"/>
              <w:left w:val="nil"/>
              <w:bottom w:val="single" w:sz="4" w:space="0" w:color="auto"/>
              <w:right w:val="single" w:sz="4" w:space="0" w:color="auto"/>
            </w:tcBorders>
            <w:noWrap/>
            <w:vAlign w:val="bottom"/>
            <w:hideMark/>
          </w:tcPr>
          <w:p w14:paraId="3EF90C2F"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33%</w:t>
            </w:r>
          </w:p>
        </w:tc>
        <w:tc>
          <w:tcPr>
            <w:tcW w:w="740" w:type="pct"/>
            <w:tcBorders>
              <w:top w:val="nil"/>
              <w:left w:val="nil"/>
              <w:bottom w:val="single" w:sz="4" w:space="0" w:color="auto"/>
              <w:right w:val="single" w:sz="4" w:space="0" w:color="auto"/>
            </w:tcBorders>
            <w:noWrap/>
            <w:vAlign w:val="bottom"/>
            <w:hideMark/>
          </w:tcPr>
          <w:p w14:paraId="73554D0C"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46</w:t>
            </w:r>
          </w:p>
        </w:tc>
        <w:tc>
          <w:tcPr>
            <w:tcW w:w="385" w:type="pct"/>
            <w:tcBorders>
              <w:top w:val="nil"/>
              <w:left w:val="nil"/>
              <w:bottom w:val="single" w:sz="4" w:space="0" w:color="auto"/>
              <w:right w:val="single" w:sz="4" w:space="0" w:color="auto"/>
            </w:tcBorders>
            <w:noWrap/>
            <w:vAlign w:val="bottom"/>
            <w:hideMark/>
          </w:tcPr>
          <w:p w14:paraId="2A79CDBB"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36%</w:t>
            </w:r>
          </w:p>
        </w:tc>
      </w:tr>
      <w:tr w:rsidR="0071377D" w14:paraId="379172D6" w14:textId="77777777" w:rsidTr="00D10BDE">
        <w:trPr>
          <w:trHeight w:val="20"/>
        </w:trPr>
        <w:tc>
          <w:tcPr>
            <w:tcW w:w="2845" w:type="pct"/>
            <w:tcBorders>
              <w:top w:val="nil"/>
              <w:left w:val="single" w:sz="4" w:space="0" w:color="auto"/>
              <w:bottom w:val="single" w:sz="4" w:space="0" w:color="auto"/>
              <w:right w:val="single" w:sz="4" w:space="0" w:color="auto"/>
            </w:tcBorders>
            <w:vAlign w:val="center"/>
            <w:hideMark/>
          </w:tcPr>
          <w:p w14:paraId="40B71105" w14:textId="77777777" w:rsidR="0071377D" w:rsidRDefault="0071377D" w:rsidP="0071377D">
            <w:pPr>
              <w:spacing w:after="0" w:line="240" w:lineRule="auto"/>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Capacity building</w:t>
            </w:r>
          </w:p>
        </w:tc>
        <w:tc>
          <w:tcPr>
            <w:tcW w:w="687" w:type="pct"/>
            <w:tcBorders>
              <w:top w:val="nil"/>
              <w:left w:val="nil"/>
              <w:bottom w:val="single" w:sz="4" w:space="0" w:color="auto"/>
              <w:right w:val="single" w:sz="4" w:space="0" w:color="auto"/>
            </w:tcBorders>
            <w:noWrap/>
            <w:vAlign w:val="bottom"/>
            <w:hideMark/>
          </w:tcPr>
          <w:p w14:paraId="4A14BD84"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42</w:t>
            </w:r>
          </w:p>
        </w:tc>
        <w:tc>
          <w:tcPr>
            <w:tcW w:w="342" w:type="pct"/>
            <w:tcBorders>
              <w:top w:val="nil"/>
              <w:left w:val="nil"/>
              <w:bottom w:val="single" w:sz="4" w:space="0" w:color="auto"/>
              <w:right w:val="single" w:sz="4" w:space="0" w:color="auto"/>
            </w:tcBorders>
            <w:noWrap/>
            <w:vAlign w:val="bottom"/>
            <w:hideMark/>
          </w:tcPr>
          <w:p w14:paraId="18B73C7C"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33%</w:t>
            </w:r>
          </w:p>
        </w:tc>
        <w:tc>
          <w:tcPr>
            <w:tcW w:w="740" w:type="pct"/>
            <w:tcBorders>
              <w:top w:val="nil"/>
              <w:left w:val="nil"/>
              <w:bottom w:val="single" w:sz="4" w:space="0" w:color="auto"/>
              <w:right w:val="single" w:sz="4" w:space="0" w:color="auto"/>
            </w:tcBorders>
            <w:noWrap/>
            <w:vAlign w:val="bottom"/>
            <w:hideMark/>
          </w:tcPr>
          <w:p w14:paraId="4898181E"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41</w:t>
            </w:r>
          </w:p>
        </w:tc>
        <w:tc>
          <w:tcPr>
            <w:tcW w:w="385" w:type="pct"/>
            <w:tcBorders>
              <w:top w:val="nil"/>
              <w:left w:val="nil"/>
              <w:bottom w:val="single" w:sz="4" w:space="0" w:color="auto"/>
              <w:right w:val="single" w:sz="4" w:space="0" w:color="auto"/>
            </w:tcBorders>
            <w:noWrap/>
            <w:vAlign w:val="bottom"/>
            <w:hideMark/>
          </w:tcPr>
          <w:p w14:paraId="0DE22426"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32%</w:t>
            </w:r>
          </w:p>
        </w:tc>
      </w:tr>
      <w:tr w:rsidR="0071377D" w14:paraId="5501D2FE" w14:textId="77777777" w:rsidTr="00D10BDE">
        <w:trPr>
          <w:trHeight w:val="20"/>
        </w:trPr>
        <w:tc>
          <w:tcPr>
            <w:tcW w:w="2845" w:type="pct"/>
            <w:tcBorders>
              <w:top w:val="single" w:sz="4" w:space="0" w:color="auto"/>
              <w:left w:val="single" w:sz="4" w:space="0" w:color="auto"/>
              <w:bottom w:val="single" w:sz="4" w:space="0" w:color="auto"/>
              <w:right w:val="single" w:sz="4" w:space="0" w:color="auto"/>
            </w:tcBorders>
            <w:shd w:val="clear" w:color="auto" w:fill="E9E9E9" w:themeFill="text1" w:themeFillTint="33"/>
            <w:vAlign w:val="center"/>
          </w:tcPr>
          <w:p w14:paraId="61EF5BF3" w14:textId="77777777" w:rsidR="0071377D" w:rsidRDefault="0071377D" w:rsidP="0071377D">
            <w:pPr>
              <w:spacing w:after="0" w:line="240" w:lineRule="auto"/>
              <w:rPr>
                <w:rFonts w:asciiTheme="minorHAnsi" w:eastAsia="Times New Roman" w:hAnsiTheme="minorHAnsi" w:cstheme="minorHAnsi"/>
                <w:bCs/>
                <w:sz w:val="20"/>
                <w:lang w:eastAsia="en-AU"/>
              </w:rPr>
            </w:pPr>
            <w:r>
              <w:rPr>
                <w:rFonts w:asciiTheme="minorHAnsi" w:eastAsia="Times New Roman" w:hAnsiTheme="minorHAnsi" w:cstheme="minorHAnsi"/>
                <w:b/>
                <w:bCs/>
                <w:color w:val="000000"/>
                <w:sz w:val="20"/>
                <w:lang w:eastAsia="en-AU"/>
              </w:rPr>
              <w:t>Psychosocial disability cohort</w:t>
            </w:r>
          </w:p>
        </w:tc>
        <w:tc>
          <w:tcPr>
            <w:tcW w:w="687" w:type="pct"/>
            <w:tcBorders>
              <w:top w:val="single" w:sz="4" w:space="0" w:color="auto"/>
              <w:left w:val="nil"/>
              <w:bottom w:val="single" w:sz="4" w:space="0" w:color="auto"/>
              <w:right w:val="single" w:sz="4" w:space="0" w:color="auto"/>
            </w:tcBorders>
            <w:shd w:val="clear" w:color="auto" w:fill="E9E9E9" w:themeFill="text1" w:themeFillTint="33"/>
            <w:noWrap/>
            <w:vAlign w:val="bottom"/>
          </w:tcPr>
          <w:p w14:paraId="36A75BCF" w14:textId="77777777" w:rsidR="0071377D" w:rsidRPr="00384A23" w:rsidRDefault="0071377D" w:rsidP="0071377D">
            <w:pPr>
              <w:spacing w:after="0" w:line="240" w:lineRule="auto"/>
              <w:jc w:val="center"/>
              <w:rPr>
                <w:rFonts w:asciiTheme="minorHAnsi" w:eastAsia="Times New Roman" w:hAnsiTheme="minorHAnsi" w:cstheme="minorHAnsi"/>
                <w:b/>
                <w:bCs/>
                <w:sz w:val="20"/>
                <w:lang w:eastAsia="en-AU"/>
              </w:rPr>
            </w:pPr>
            <w:r w:rsidRPr="00384A23">
              <w:rPr>
                <w:rFonts w:asciiTheme="minorHAnsi" w:eastAsia="Times New Roman" w:hAnsiTheme="minorHAnsi" w:cstheme="minorHAnsi"/>
                <w:b/>
                <w:bCs/>
                <w:sz w:val="20"/>
                <w:lang w:eastAsia="en-AU"/>
              </w:rPr>
              <w:t>126</w:t>
            </w:r>
          </w:p>
        </w:tc>
        <w:tc>
          <w:tcPr>
            <w:tcW w:w="342" w:type="pct"/>
            <w:tcBorders>
              <w:top w:val="single" w:sz="4" w:space="0" w:color="auto"/>
              <w:left w:val="nil"/>
              <w:bottom w:val="single" w:sz="4" w:space="0" w:color="auto"/>
              <w:right w:val="single" w:sz="4" w:space="0" w:color="auto"/>
            </w:tcBorders>
            <w:shd w:val="clear" w:color="auto" w:fill="E9E9E9" w:themeFill="text1" w:themeFillTint="33"/>
            <w:noWrap/>
            <w:vAlign w:val="bottom"/>
          </w:tcPr>
          <w:p w14:paraId="4D79E891" w14:textId="77777777" w:rsidR="0071377D" w:rsidRDefault="00F36B70" w:rsidP="0071377D">
            <w:pPr>
              <w:spacing w:after="0" w:line="240" w:lineRule="auto"/>
              <w:jc w:val="center"/>
              <w:rPr>
                <w:rFonts w:asciiTheme="minorHAnsi" w:eastAsia="Times New Roman" w:hAnsiTheme="minorHAnsi" w:cstheme="minorHAnsi"/>
                <w:bCs/>
                <w:sz w:val="20"/>
                <w:lang w:eastAsia="en-AU"/>
              </w:rPr>
            </w:pPr>
            <w:r w:rsidRPr="00F36B70">
              <w:rPr>
                <w:rFonts w:asciiTheme="minorHAnsi" w:eastAsia="Times New Roman" w:hAnsiTheme="minorHAnsi" w:cstheme="minorHAnsi"/>
                <w:b/>
                <w:bCs/>
                <w:color w:val="E9E9E9" w:themeColor="text1" w:themeTint="33"/>
                <w:lang w:eastAsia="en-AU"/>
              </w:rPr>
              <w:t>Blank cell</w:t>
            </w:r>
          </w:p>
        </w:tc>
        <w:tc>
          <w:tcPr>
            <w:tcW w:w="740" w:type="pct"/>
            <w:tcBorders>
              <w:top w:val="single" w:sz="4" w:space="0" w:color="auto"/>
              <w:left w:val="nil"/>
              <w:bottom w:val="single" w:sz="4" w:space="0" w:color="auto"/>
              <w:right w:val="single" w:sz="4" w:space="0" w:color="auto"/>
            </w:tcBorders>
            <w:shd w:val="clear" w:color="auto" w:fill="E9E9E9" w:themeFill="text1" w:themeFillTint="33"/>
            <w:noWrap/>
            <w:vAlign w:val="bottom"/>
          </w:tcPr>
          <w:p w14:paraId="58DBF0BF" w14:textId="77777777" w:rsidR="0071377D" w:rsidRDefault="00F36B70" w:rsidP="0071377D">
            <w:pPr>
              <w:spacing w:after="0" w:line="240" w:lineRule="auto"/>
              <w:jc w:val="center"/>
              <w:rPr>
                <w:rFonts w:asciiTheme="minorHAnsi" w:eastAsia="Times New Roman" w:hAnsiTheme="minorHAnsi" w:cstheme="minorHAnsi"/>
                <w:bCs/>
                <w:sz w:val="20"/>
                <w:lang w:eastAsia="en-AU"/>
              </w:rPr>
            </w:pPr>
            <w:r w:rsidRPr="00F36B70">
              <w:rPr>
                <w:rFonts w:asciiTheme="minorHAnsi" w:eastAsia="Times New Roman" w:hAnsiTheme="minorHAnsi" w:cstheme="minorHAnsi"/>
                <w:b/>
                <w:bCs/>
                <w:color w:val="E9E9E9" w:themeColor="text1" w:themeTint="33"/>
                <w:lang w:eastAsia="en-AU"/>
              </w:rPr>
              <w:t>Blank</w:t>
            </w:r>
            <w:r w:rsidR="00A21792" w:rsidRPr="00384A23">
              <w:rPr>
                <w:rFonts w:asciiTheme="minorHAnsi" w:eastAsia="Times New Roman" w:hAnsiTheme="minorHAnsi" w:cstheme="minorHAnsi"/>
                <w:b/>
                <w:bCs/>
                <w:sz w:val="20"/>
                <w:lang w:eastAsia="en-AU"/>
              </w:rPr>
              <w:t>126</w:t>
            </w:r>
            <w:r w:rsidRPr="00F36B70">
              <w:rPr>
                <w:rFonts w:asciiTheme="minorHAnsi" w:eastAsia="Times New Roman" w:hAnsiTheme="minorHAnsi" w:cstheme="minorHAnsi"/>
                <w:b/>
                <w:bCs/>
                <w:color w:val="E9E9E9" w:themeColor="text1" w:themeTint="33"/>
                <w:lang w:eastAsia="en-AU"/>
              </w:rPr>
              <w:t xml:space="preserve"> cell</w:t>
            </w:r>
          </w:p>
        </w:tc>
        <w:tc>
          <w:tcPr>
            <w:tcW w:w="385" w:type="pct"/>
            <w:tcBorders>
              <w:top w:val="single" w:sz="4" w:space="0" w:color="auto"/>
              <w:left w:val="nil"/>
              <w:bottom w:val="single" w:sz="4" w:space="0" w:color="auto"/>
              <w:right w:val="single" w:sz="4" w:space="0" w:color="auto"/>
            </w:tcBorders>
            <w:shd w:val="clear" w:color="auto" w:fill="E9E9E9" w:themeFill="text1" w:themeFillTint="33"/>
            <w:noWrap/>
            <w:vAlign w:val="bottom"/>
          </w:tcPr>
          <w:p w14:paraId="08AFA2B6" w14:textId="77777777" w:rsidR="0071377D" w:rsidRDefault="00F36B70" w:rsidP="0071377D">
            <w:pPr>
              <w:spacing w:after="0" w:line="240" w:lineRule="auto"/>
              <w:jc w:val="center"/>
              <w:rPr>
                <w:rFonts w:asciiTheme="minorHAnsi" w:eastAsia="Times New Roman" w:hAnsiTheme="minorHAnsi" w:cstheme="minorHAnsi"/>
                <w:bCs/>
                <w:sz w:val="20"/>
                <w:lang w:eastAsia="en-AU"/>
              </w:rPr>
            </w:pPr>
            <w:r w:rsidRPr="00F36B70">
              <w:rPr>
                <w:rFonts w:asciiTheme="minorHAnsi" w:eastAsia="Times New Roman" w:hAnsiTheme="minorHAnsi" w:cstheme="minorHAnsi"/>
                <w:b/>
                <w:bCs/>
                <w:color w:val="E9E9E9" w:themeColor="text1" w:themeTint="33"/>
                <w:lang w:eastAsia="en-AU"/>
              </w:rPr>
              <w:t>Blank cell</w:t>
            </w:r>
          </w:p>
        </w:tc>
      </w:tr>
      <w:tr w:rsidR="0071377D" w14:paraId="2A3E30DB" w14:textId="77777777" w:rsidTr="00D10BDE">
        <w:trPr>
          <w:trHeight w:val="20"/>
        </w:trPr>
        <w:tc>
          <w:tcPr>
            <w:tcW w:w="2845" w:type="pct"/>
            <w:tcBorders>
              <w:top w:val="single" w:sz="4" w:space="0" w:color="auto"/>
              <w:left w:val="single" w:sz="4" w:space="0" w:color="auto"/>
              <w:bottom w:val="single" w:sz="4" w:space="0" w:color="auto"/>
              <w:right w:val="single" w:sz="4" w:space="0" w:color="auto"/>
            </w:tcBorders>
            <w:vAlign w:val="center"/>
            <w:hideMark/>
          </w:tcPr>
          <w:p w14:paraId="420840ED" w14:textId="77777777" w:rsidR="0071377D" w:rsidRDefault="0071377D" w:rsidP="0071377D">
            <w:pPr>
              <w:spacing w:after="0" w:line="240" w:lineRule="auto"/>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Ongoing support and job readiness training</w:t>
            </w:r>
          </w:p>
        </w:tc>
        <w:tc>
          <w:tcPr>
            <w:tcW w:w="687" w:type="pct"/>
            <w:tcBorders>
              <w:top w:val="single" w:sz="4" w:space="0" w:color="auto"/>
              <w:left w:val="nil"/>
              <w:bottom w:val="single" w:sz="4" w:space="0" w:color="auto"/>
              <w:right w:val="single" w:sz="4" w:space="0" w:color="auto"/>
            </w:tcBorders>
            <w:noWrap/>
            <w:vAlign w:val="bottom"/>
            <w:hideMark/>
          </w:tcPr>
          <w:p w14:paraId="51AF9817"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61</w:t>
            </w:r>
          </w:p>
        </w:tc>
        <w:tc>
          <w:tcPr>
            <w:tcW w:w="342" w:type="pct"/>
            <w:tcBorders>
              <w:top w:val="single" w:sz="4" w:space="0" w:color="auto"/>
              <w:left w:val="nil"/>
              <w:bottom w:val="single" w:sz="4" w:space="0" w:color="auto"/>
              <w:right w:val="single" w:sz="4" w:space="0" w:color="auto"/>
            </w:tcBorders>
            <w:noWrap/>
            <w:vAlign w:val="bottom"/>
            <w:hideMark/>
          </w:tcPr>
          <w:p w14:paraId="586A9BF2"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48%</w:t>
            </w:r>
          </w:p>
        </w:tc>
        <w:tc>
          <w:tcPr>
            <w:tcW w:w="740" w:type="pct"/>
            <w:tcBorders>
              <w:top w:val="single" w:sz="4" w:space="0" w:color="auto"/>
              <w:left w:val="nil"/>
              <w:bottom w:val="single" w:sz="4" w:space="0" w:color="auto"/>
              <w:right w:val="single" w:sz="4" w:space="0" w:color="auto"/>
            </w:tcBorders>
            <w:noWrap/>
            <w:vAlign w:val="bottom"/>
            <w:hideMark/>
          </w:tcPr>
          <w:p w14:paraId="0CED7AD8"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65</w:t>
            </w:r>
          </w:p>
        </w:tc>
        <w:tc>
          <w:tcPr>
            <w:tcW w:w="385" w:type="pct"/>
            <w:tcBorders>
              <w:top w:val="single" w:sz="4" w:space="0" w:color="auto"/>
              <w:left w:val="nil"/>
              <w:bottom w:val="single" w:sz="4" w:space="0" w:color="auto"/>
              <w:right w:val="single" w:sz="4" w:space="0" w:color="auto"/>
            </w:tcBorders>
            <w:noWrap/>
            <w:vAlign w:val="bottom"/>
            <w:hideMark/>
          </w:tcPr>
          <w:p w14:paraId="0D8E617A"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52%</w:t>
            </w:r>
          </w:p>
        </w:tc>
      </w:tr>
      <w:tr w:rsidR="0071377D" w14:paraId="7570C3CB" w14:textId="77777777" w:rsidTr="00D10BDE">
        <w:trPr>
          <w:trHeight w:val="20"/>
        </w:trPr>
        <w:tc>
          <w:tcPr>
            <w:tcW w:w="2845" w:type="pct"/>
            <w:tcBorders>
              <w:top w:val="nil"/>
              <w:left w:val="single" w:sz="4" w:space="0" w:color="auto"/>
              <w:bottom w:val="single" w:sz="4" w:space="0" w:color="auto"/>
              <w:right w:val="single" w:sz="4" w:space="0" w:color="auto"/>
            </w:tcBorders>
            <w:vAlign w:val="center"/>
            <w:hideMark/>
          </w:tcPr>
          <w:p w14:paraId="2EE5097E" w14:textId="77777777" w:rsidR="0071377D" w:rsidRDefault="0071377D" w:rsidP="0071377D">
            <w:pPr>
              <w:spacing w:after="0" w:line="240" w:lineRule="auto"/>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Capacity building</w:t>
            </w:r>
          </w:p>
        </w:tc>
        <w:tc>
          <w:tcPr>
            <w:tcW w:w="687" w:type="pct"/>
            <w:tcBorders>
              <w:top w:val="nil"/>
              <w:left w:val="nil"/>
              <w:bottom w:val="single" w:sz="4" w:space="0" w:color="auto"/>
              <w:right w:val="single" w:sz="4" w:space="0" w:color="auto"/>
            </w:tcBorders>
            <w:noWrap/>
            <w:vAlign w:val="bottom"/>
            <w:hideMark/>
          </w:tcPr>
          <w:p w14:paraId="23A9E8A3"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56</w:t>
            </w:r>
          </w:p>
        </w:tc>
        <w:tc>
          <w:tcPr>
            <w:tcW w:w="342" w:type="pct"/>
            <w:tcBorders>
              <w:top w:val="nil"/>
              <w:left w:val="nil"/>
              <w:bottom w:val="single" w:sz="4" w:space="0" w:color="auto"/>
              <w:right w:val="single" w:sz="4" w:space="0" w:color="auto"/>
            </w:tcBorders>
            <w:noWrap/>
            <w:vAlign w:val="bottom"/>
            <w:hideMark/>
          </w:tcPr>
          <w:p w14:paraId="484E8217"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44%</w:t>
            </w:r>
          </w:p>
        </w:tc>
        <w:tc>
          <w:tcPr>
            <w:tcW w:w="740" w:type="pct"/>
            <w:tcBorders>
              <w:top w:val="nil"/>
              <w:left w:val="nil"/>
              <w:bottom w:val="single" w:sz="4" w:space="0" w:color="auto"/>
              <w:right w:val="single" w:sz="4" w:space="0" w:color="auto"/>
            </w:tcBorders>
            <w:noWrap/>
            <w:vAlign w:val="bottom"/>
            <w:hideMark/>
          </w:tcPr>
          <w:p w14:paraId="06E19423"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51</w:t>
            </w:r>
          </w:p>
        </w:tc>
        <w:tc>
          <w:tcPr>
            <w:tcW w:w="385" w:type="pct"/>
            <w:tcBorders>
              <w:top w:val="nil"/>
              <w:left w:val="nil"/>
              <w:bottom w:val="single" w:sz="4" w:space="0" w:color="auto"/>
              <w:right w:val="single" w:sz="4" w:space="0" w:color="auto"/>
            </w:tcBorders>
            <w:noWrap/>
            <w:vAlign w:val="bottom"/>
            <w:hideMark/>
          </w:tcPr>
          <w:p w14:paraId="16FCA5C9"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40%</w:t>
            </w:r>
          </w:p>
        </w:tc>
      </w:tr>
      <w:tr w:rsidR="0071377D" w14:paraId="3FADFB83" w14:textId="77777777" w:rsidTr="00D10BDE">
        <w:trPr>
          <w:trHeight w:val="20"/>
        </w:trPr>
        <w:tc>
          <w:tcPr>
            <w:tcW w:w="2845" w:type="pct"/>
            <w:tcBorders>
              <w:top w:val="nil"/>
              <w:left w:val="single" w:sz="4" w:space="0" w:color="auto"/>
              <w:bottom w:val="single" w:sz="4" w:space="0" w:color="auto"/>
              <w:right w:val="single" w:sz="4" w:space="0" w:color="auto"/>
            </w:tcBorders>
            <w:vAlign w:val="center"/>
            <w:hideMark/>
          </w:tcPr>
          <w:p w14:paraId="0214304C" w14:textId="77777777" w:rsidR="0071377D" w:rsidRDefault="0071377D" w:rsidP="0071377D">
            <w:pPr>
              <w:spacing w:after="0" w:line="240" w:lineRule="auto"/>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Informal supports such as parents, friends and community</w:t>
            </w:r>
          </w:p>
        </w:tc>
        <w:tc>
          <w:tcPr>
            <w:tcW w:w="687" w:type="pct"/>
            <w:tcBorders>
              <w:top w:val="nil"/>
              <w:left w:val="nil"/>
              <w:bottom w:val="single" w:sz="4" w:space="0" w:color="auto"/>
              <w:right w:val="single" w:sz="4" w:space="0" w:color="auto"/>
            </w:tcBorders>
            <w:noWrap/>
            <w:vAlign w:val="bottom"/>
            <w:hideMark/>
          </w:tcPr>
          <w:p w14:paraId="5B8D764D"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41</w:t>
            </w:r>
          </w:p>
        </w:tc>
        <w:tc>
          <w:tcPr>
            <w:tcW w:w="342" w:type="pct"/>
            <w:tcBorders>
              <w:top w:val="nil"/>
              <w:left w:val="nil"/>
              <w:bottom w:val="single" w:sz="4" w:space="0" w:color="auto"/>
              <w:right w:val="single" w:sz="4" w:space="0" w:color="auto"/>
            </w:tcBorders>
            <w:noWrap/>
            <w:vAlign w:val="bottom"/>
            <w:hideMark/>
          </w:tcPr>
          <w:p w14:paraId="5D0045A2"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33%</w:t>
            </w:r>
          </w:p>
        </w:tc>
        <w:tc>
          <w:tcPr>
            <w:tcW w:w="740" w:type="pct"/>
            <w:tcBorders>
              <w:top w:val="nil"/>
              <w:left w:val="nil"/>
              <w:bottom w:val="single" w:sz="4" w:space="0" w:color="auto"/>
              <w:right w:val="single" w:sz="4" w:space="0" w:color="auto"/>
            </w:tcBorders>
            <w:noWrap/>
            <w:vAlign w:val="bottom"/>
            <w:hideMark/>
          </w:tcPr>
          <w:p w14:paraId="6E7C4AA4"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43</w:t>
            </w:r>
          </w:p>
        </w:tc>
        <w:tc>
          <w:tcPr>
            <w:tcW w:w="385" w:type="pct"/>
            <w:tcBorders>
              <w:top w:val="nil"/>
              <w:left w:val="nil"/>
              <w:bottom w:val="single" w:sz="4" w:space="0" w:color="auto"/>
              <w:right w:val="single" w:sz="4" w:space="0" w:color="auto"/>
            </w:tcBorders>
            <w:noWrap/>
            <w:vAlign w:val="bottom"/>
            <w:hideMark/>
          </w:tcPr>
          <w:p w14:paraId="314859E9" w14:textId="77777777" w:rsidR="0071377D" w:rsidRDefault="0071377D" w:rsidP="0071377D">
            <w:pPr>
              <w:spacing w:after="0" w:line="240" w:lineRule="auto"/>
              <w:jc w:val="center"/>
              <w:rPr>
                <w:rFonts w:asciiTheme="minorHAnsi" w:eastAsia="Times New Roman" w:hAnsiTheme="minorHAnsi" w:cstheme="minorHAnsi"/>
                <w:bCs/>
                <w:sz w:val="20"/>
                <w:lang w:eastAsia="en-AU"/>
              </w:rPr>
            </w:pPr>
            <w:r>
              <w:rPr>
                <w:rFonts w:asciiTheme="minorHAnsi" w:eastAsia="Times New Roman" w:hAnsiTheme="minorHAnsi" w:cstheme="minorHAnsi"/>
                <w:bCs/>
                <w:sz w:val="20"/>
                <w:lang w:eastAsia="en-AU"/>
              </w:rPr>
              <w:t>34%</w:t>
            </w:r>
          </w:p>
        </w:tc>
      </w:tr>
    </w:tbl>
    <w:p w14:paraId="1096AF74" w14:textId="77777777" w:rsidR="00F329F7" w:rsidRDefault="00F329F7" w:rsidP="00BF4EDF">
      <w:pPr>
        <w:spacing w:after="0" w:line="240" w:lineRule="auto"/>
      </w:pPr>
      <w:r>
        <w:rPr>
          <w:rFonts w:eastAsia="MS Mincho" w:cs="FSMe-Bold"/>
          <w:spacing w:val="-2"/>
          <w:sz w:val="20"/>
          <w:szCs w:val="20"/>
        </w:rPr>
        <w:t xml:space="preserve">Key: Pre-COVID and Post COVID relates to what the survey respondents thought were the main enablers before COVID and what is or would be post COVID </w:t>
      </w:r>
    </w:p>
    <w:p w14:paraId="7FD5A6F7" w14:textId="58DD4C01" w:rsidR="00FD14C3" w:rsidRDefault="00FD14C3" w:rsidP="00FD14C3">
      <w:pPr>
        <w:pStyle w:val="Caption"/>
      </w:pPr>
      <w:bookmarkStart w:id="381" w:name="_Toc82519369"/>
      <w:r>
        <w:t xml:space="preserve">Table </w:t>
      </w:r>
      <w:r>
        <w:fldChar w:fldCharType="begin"/>
      </w:r>
      <w:r>
        <w:instrText xml:space="preserve"> SEQ Table \* ARABIC </w:instrText>
      </w:r>
      <w:r>
        <w:fldChar w:fldCharType="separate"/>
      </w:r>
      <w:r w:rsidR="000D2F8C">
        <w:rPr>
          <w:noProof/>
        </w:rPr>
        <w:t>13</w:t>
      </w:r>
      <w:r>
        <w:rPr>
          <w:noProof/>
        </w:rPr>
        <w:fldChar w:fldCharType="end"/>
      </w:r>
      <w:r>
        <w:t>: Top three ranked barriers faced by NDIS service delivery staff when assisting participants to identify and work towards employment goals</w:t>
      </w:r>
      <w:bookmarkEnd w:id="381"/>
    </w:p>
    <w:tbl>
      <w:tblPr>
        <w:tblW w:w="5000" w:type="pct"/>
        <w:tblLook w:val="04A0" w:firstRow="1" w:lastRow="0" w:firstColumn="1" w:lastColumn="0" w:noHBand="0" w:noVBand="1"/>
        <w:tblCaption w:val="TABLE 13: TOP THREE RANKED BARRIERS FACED BY NDIS SERVICE DELIVERY STAFF WHEN ASSISTING PARTICIPANTS TO IDENTIFY AND WORK TOWARDS EMPLOYMENT GOALS"/>
        <w:tblDescription w:val="Table with 13 rows and 3 columns. This table details NDIS service delivery staff perception of the top ranked enablers faced by service delivery staff when assisting NDIS participants."/>
      </w:tblPr>
      <w:tblGrid>
        <w:gridCol w:w="6922"/>
        <w:gridCol w:w="850"/>
        <w:gridCol w:w="1244"/>
      </w:tblGrid>
      <w:tr w:rsidR="0071377D" w14:paraId="15880793" w14:textId="77777777" w:rsidTr="0077618B">
        <w:trPr>
          <w:trHeight w:val="262"/>
        </w:trPr>
        <w:tc>
          <w:tcPr>
            <w:tcW w:w="3912" w:type="pct"/>
            <w:tcBorders>
              <w:top w:val="single" w:sz="4" w:space="0" w:color="auto"/>
              <w:left w:val="single" w:sz="4" w:space="0" w:color="auto"/>
              <w:bottom w:val="single" w:sz="4" w:space="0" w:color="auto"/>
              <w:right w:val="single" w:sz="4" w:space="0" w:color="auto"/>
            </w:tcBorders>
            <w:vAlign w:val="bottom"/>
            <w:hideMark/>
          </w:tcPr>
          <w:p w14:paraId="427349EA" w14:textId="77777777" w:rsidR="0071377D" w:rsidRDefault="00373269" w:rsidP="0071377D">
            <w:r w:rsidRPr="00F36B70">
              <w:rPr>
                <w:color w:val="FEFFFF" w:themeColor="background1"/>
              </w:rPr>
              <w:t>Empty cell</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5BE77D55" w14:textId="77777777" w:rsidR="0071377D" w:rsidRDefault="0071377D" w:rsidP="0071377D">
            <w:pPr>
              <w:spacing w:after="0" w:line="240" w:lineRule="auto"/>
              <w:jc w:val="center"/>
              <w:rPr>
                <w:rFonts w:asciiTheme="minorHAnsi" w:eastAsia="Times New Roman" w:hAnsiTheme="minorHAnsi" w:cstheme="minorHAnsi"/>
                <w:b/>
                <w:color w:val="000000"/>
                <w:sz w:val="20"/>
                <w:lang w:eastAsia="en-AU"/>
              </w:rPr>
            </w:pPr>
            <w:r>
              <w:rPr>
                <w:rFonts w:asciiTheme="minorHAnsi" w:eastAsia="Times New Roman" w:hAnsiTheme="minorHAnsi" w:cstheme="minorHAnsi"/>
                <w:b/>
                <w:color w:val="000000"/>
                <w:sz w:val="20"/>
                <w:lang w:eastAsia="en-AU"/>
              </w:rPr>
              <w:t>n</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5AC01239" w14:textId="77777777" w:rsidR="0071377D" w:rsidRDefault="0071377D" w:rsidP="0071377D">
            <w:pPr>
              <w:spacing w:after="0" w:line="240" w:lineRule="auto"/>
              <w:jc w:val="center"/>
              <w:rPr>
                <w:rFonts w:asciiTheme="minorHAnsi" w:eastAsia="Times New Roman" w:hAnsiTheme="minorHAnsi" w:cstheme="minorHAnsi"/>
                <w:b/>
                <w:color w:val="000000"/>
                <w:sz w:val="20"/>
                <w:lang w:eastAsia="en-AU"/>
              </w:rPr>
            </w:pPr>
            <w:r>
              <w:rPr>
                <w:rFonts w:asciiTheme="minorHAnsi" w:eastAsia="Times New Roman" w:hAnsiTheme="minorHAnsi" w:cstheme="minorHAnsi"/>
                <w:b/>
                <w:color w:val="000000"/>
                <w:sz w:val="20"/>
                <w:lang w:eastAsia="en-AU"/>
              </w:rPr>
              <w:t>%</w:t>
            </w:r>
          </w:p>
        </w:tc>
      </w:tr>
      <w:tr w:rsidR="008A4B9D" w14:paraId="42A1603D" w14:textId="77777777" w:rsidTr="008A4B9D">
        <w:trPr>
          <w:trHeight w:val="262"/>
        </w:trPr>
        <w:tc>
          <w:tcPr>
            <w:tcW w:w="3912" w:type="pct"/>
            <w:tcBorders>
              <w:top w:val="single" w:sz="4" w:space="0" w:color="auto"/>
              <w:left w:val="single" w:sz="4" w:space="0" w:color="auto"/>
              <w:bottom w:val="single" w:sz="4" w:space="0" w:color="auto"/>
              <w:right w:val="single" w:sz="4" w:space="0" w:color="auto"/>
            </w:tcBorders>
            <w:shd w:val="clear" w:color="auto" w:fill="E9E9E9" w:themeFill="text1" w:themeFillTint="33"/>
            <w:vAlign w:val="bottom"/>
          </w:tcPr>
          <w:p w14:paraId="1E975757" w14:textId="77777777" w:rsidR="008A4B9D" w:rsidRDefault="008A4B9D" w:rsidP="008A4B9D">
            <w:pPr>
              <w:spacing w:after="0" w:line="240" w:lineRule="auto"/>
              <w:rPr>
                <w:rFonts w:asciiTheme="minorHAnsi" w:eastAsia="Times New Roman" w:hAnsiTheme="minorHAnsi" w:cstheme="minorHAnsi"/>
                <w:bCs/>
                <w:color w:val="000000"/>
                <w:sz w:val="20"/>
                <w:lang w:eastAsia="en-AU"/>
              </w:rPr>
            </w:pPr>
            <w:r>
              <w:rPr>
                <w:rFonts w:asciiTheme="minorHAnsi" w:eastAsia="Times New Roman" w:hAnsiTheme="minorHAnsi" w:cstheme="minorHAnsi"/>
                <w:b/>
                <w:bCs/>
                <w:color w:val="000000"/>
                <w:sz w:val="20"/>
                <w:lang w:eastAsia="en-AU"/>
              </w:rPr>
              <w:t xml:space="preserve">Intellectual disability cohort </w:t>
            </w:r>
          </w:p>
        </w:tc>
        <w:tc>
          <w:tcPr>
            <w:tcW w:w="544" w:type="pct"/>
            <w:tcBorders>
              <w:top w:val="single" w:sz="4" w:space="0" w:color="auto"/>
              <w:left w:val="single" w:sz="4" w:space="0" w:color="auto"/>
              <w:bottom w:val="single" w:sz="4" w:space="0" w:color="auto"/>
              <w:right w:val="single" w:sz="4" w:space="0" w:color="auto"/>
            </w:tcBorders>
            <w:shd w:val="clear" w:color="auto" w:fill="E9E9E9" w:themeFill="text1" w:themeFillTint="33"/>
            <w:noWrap/>
            <w:vAlign w:val="bottom"/>
          </w:tcPr>
          <w:p w14:paraId="2EFE5C47" w14:textId="77777777" w:rsidR="008A4B9D" w:rsidRPr="00F36B70" w:rsidRDefault="008A4B9D" w:rsidP="008A4B9D">
            <w:pPr>
              <w:spacing w:after="0" w:line="240" w:lineRule="auto"/>
              <w:jc w:val="center"/>
              <w:rPr>
                <w:rFonts w:asciiTheme="minorHAnsi" w:eastAsia="Times New Roman" w:hAnsiTheme="minorHAnsi" w:cstheme="minorHAnsi"/>
                <w:bCs/>
                <w:sz w:val="20"/>
                <w:lang w:eastAsia="en-AU"/>
              </w:rPr>
            </w:pPr>
            <w:r w:rsidRPr="00F36B70">
              <w:rPr>
                <w:rFonts w:asciiTheme="minorHAnsi" w:eastAsia="Times New Roman" w:hAnsiTheme="minorHAnsi" w:cstheme="minorHAnsi"/>
                <w:b/>
                <w:bCs/>
                <w:sz w:val="20"/>
                <w:lang w:eastAsia="en-AU"/>
              </w:rPr>
              <w:t>129</w:t>
            </w:r>
          </w:p>
        </w:tc>
        <w:tc>
          <w:tcPr>
            <w:tcW w:w="544" w:type="pct"/>
            <w:tcBorders>
              <w:top w:val="single" w:sz="4" w:space="0" w:color="auto"/>
              <w:left w:val="single" w:sz="4" w:space="0" w:color="auto"/>
              <w:bottom w:val="single" w:sz="4" w:space="0" w:color="auto"/>
              <w:right w:val="single" w:sz="4" w:space="0" w:color="auto"/>
            </w:tcBorders>
            <w:shd w:val="clear" w:color="auto" w:fill="E9E9E9" w:themeFill="text1" w:themeFillTint="33"/>
            <w:noWrap/>
            <w:vAlign w:val="bottom"/>
          </w:tcPr>
          <w:p w14:paraId="6F26E80E" w14:textId="77777777" w:rsidR="008A4B9D" w:rsidRPr="00F36B70" w:rsidRDefault="00F36B70" w:rsidP="008A4B9D">
            <w:pPr>
              <w:spacing w:after="0" w:line="240" w:lineRule="auto"/>
              <w:jc w:val="center"/>
              <w:rPr>
                <w:rFonts w:asciiTheme="minorHAnsi" w:eastAsia="Times New Roman" w:hAnsiTheme="minorHAnsi" w:cstheme="minorHAnsi"/>
                <w:bCs/>
                <w:sz w:val="20"/>
                <w:lang w:eastAsia="en-AU"/>
              </w:rPr>
            </w:pPr>
            <w:r w:rsidRPr="00F36B70">
              <w:rPr>
                <w:rFonts w:asciiTheme="minorHAnsi" w:eastAsia="Times New Roman" w:hAnsiTheme="minorHAnsi" w:cstheme="minorHAnsi"/>
                <w:b/>
                <w:bCs/>
                <w:color w:val="E9E9E9" w:themeColor="text1" w:themeTint="33"/>
                <w:lang w:eastAsia="en-AU"/>
              </w:rPr>
              <w:t>Blank cell</w:t>
            </w:r>
          </w:p>
        </w:tc>
      </w:tr>
      <w:tr w:rsidR="008A4B9D" w14:paraId="58FA0B26" w14:textId="77777777" w:rsidTr="0077618B">
        <w:trPr>
          <w:trHeight w:val="262"/>
        </w:trPr>
        <w:tc>
          <w:tcPr>
            <w:tcW w:w="3912" w:type="pct"/>
            <w:tcBorders>
              <w:top w:val="single" w:sz="4" w:space="0" w:color="auto"/>
              <w:left w:val="single" w:sz="4" w:space="0" w:color="auto"/>
              <w:bottom w:val="single" w:sz="4" w:space="0" w:color="auto"/>
              <w:right w:val="single" w:sz="4" w:space="0" w:color="auto"/>
            </w:tcBorders>
            <w:vAlign w:val="center"/>
          </w:tcPr>
          <w:p w14:paraId="43F5E771" w14:textId="77777777" w:rsidR="008A4B9D" w:rsidRPr="008A4B9D" w:rsidRDefault="008A4B9D" w:rsidP="008A4B9D">
            <w:pPr>
              <w:spacing w:after="0" w:line="240" w:lineRule="auto"/>
              <w:rPr>
                <w:rFonts w:asciiTheme="minorHAnsi" w:eastAsia="Times New Roman" w:hAnsiTheme="minorHAnsi" w:cstheme="minorHAnsi"/>
                <w:b/>
                <w:bCs/>
                <w:color w:val="000000"/>
                <w:sz w:val="20"/>
                <w:lang w:eastAsia="en-AU"/>
              </w:rPr>
            </w:pPr>
            <w:r>
              <w:rPr>
                <w:rFonts w:asciiTheme="minorHAnsi" w:eastAsia="Times New Roman" w:hAnsiTheme="minorHAnsi" w:cstheme="minorHAnsi"/>
                <w:bCs/>
                <w:color w:val="000000"/>
                <w:sz w:val="20"/>
                <w:lang w:eastAsia="en-AU"/>
              </w:rPr>
              <w:t>Lack of opportunities in the open job market</w:t>
            </w:r>
          </w:p>
        </w:tc>
        <w:tc>
          <w:tcPr>
            <w:tcW w:w="544" w:type="pct"/>
            <w:tcBorders>
              <w:top w:val="single" w:sz="4" w:space="0" w:color="auto"/>
              <w:left w:val="single" w:sz="4" w:space="0" w:color="auto"/>
              <w:bottom w:val="single" w:sz="4" w:space="0" w:color="auto"/>
              <w:right w:val="single" w:sz="4" w:space="0" w:color="auto"/>
            </w:tcBorders>
            <w:noWrap/>
            <w:vAlign w:val="bottom"/>
          </w:tcPr>
          <w:p w14:paraId="4BBCA760" w14:textId="77777777" w:rsidR="008A4B9D" w:rsidRDefault="008A4B9D" w:rsidP="008A4B9D">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71</w:t>
            </w:r>
          </w:p>
        </w:tc>
        <w:tc>
          <w:tcPr>
            <w:tcW w:w="544" w:type="pct"/>
            <w:tcBorders>
              <w:top w:val="single" w:sz="4" w:space="0" w:color="auto"/>
              <w:left w:val="single" w:sz="4" w:space="0" w:color="auto"/>
              <w:bottom w:val="single" w:sz="4" w:space="0" w:color="auto"/>
              <w:right w:val="single" w:sz="4" w:space="0" w:color="auto"/>
            </w:tcBorders>
            <w:noWrap/>
            <w:vAlign w:val="bottom"/>
          </w:tcPr>
          <w:p w14:paraId="1F6DF91A" w14:textId="77777777" w:rsidR="008A4B9D" w:rsidRDefault="008A4B9D" w:rsidP="008A4B9D">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55%</w:t>
            </w:r>
          </w:p>
        </w:tc>
      </w:tr>
      <w:tr w:rsidR="008A4B9D" w14:paraId="3E547FB8" w14:textId="77777777" w:rsidTr="0077618B">
        <w:trPr>
          <w:trHeight w:val="262"/>
        </w:trPr>
        <w:tc>
          <w:tcPr>
            <w:tcW w:w="3912" w:type="pct"/>
            <w:tcBorders>
              <w:top w:val="single" w:sz="4" w:space="0" w:color="auto"/>
              <w:left w:val="single" w:sz="4" w:space="0" w:color="auto"/>
              <w:bottom w:val="single" w:sz="4" w:space="0" w:color="auto"/>
              <w:right w:val="single" w:sz="4" w:space="0" w:color="auto"/>
            </w:tcBorders>
            <w:vAlign w:val="center"/>
            <w:hideMark/>
          </w:tcPr>
          <w:p w14:paraId="0B8A8D32" w14:textId="77777777" w:rsidR="008A4B9D" w:rsidRDefault="008A4B9D" w:rsidP="008A4B9D">
            <w:pPr>
              <w:spacing w:after="0" w:line="240" w:lineRule="auto"/>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Lack of clarity on the role of NDIS employment supports compared to DES</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5D576937" w14:textId="77777777" w:rsidR="008A4B9D" w:rsidRDefault="008A4B9D" w:rsidP="008A4B9D">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59</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7D6C49B4" w14:textId="77777777" w:rsidR="008A4B9D" w:rsidRDefault="008A4B9D" w:rsidP="008A4B9D">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46%</w:t>
            </w:r>
          </w:p>
        </w:tc>
      </w:tr>
      <w:tr w:rsidR="008A4B9D" w14:paraId="4B440FBB" w14:textId="77777777" w:rsidTr="0077618B">
        <w:trPr>
          <w:trHeight w:val="262"/>
        </w:trPr>
        <w:tc>
          <w:tcPr>
            <w:tcW w:w="3912" w:type="pct"/>
            <w:tcBorders>
              <w:top w:val="single" w:sz="4" w:space="0" w:color="auto"/>
              <w:left w:val="single" w:sz="4" w:space="0" w:color="auto"/>
              <w:bottom w:val="single" w:sz="4" w:space="0" w:color="auto"/>
              <w:right w:val="single" w:sz="4" w:space="0" w:color="auto"/>
            </w:tcBorders>
            <w:vAlign w:val="center"/>
            <w:hideMark/>
          </w:tcPr>
          <w:p w14:paraId="4AB47D1A" w14:textId="77777777" w:rsidR="008A4B9D" w:rsidRDefault="008A4B9D" w:rsidP="008A4B9D">
            <w:pPr>
              <w:spacing w:after="0" w:line="240" w:lineRule="auto"/>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Participants disengaged in pursuing employment goals</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09301E53" w14:textId="77777777" w:rsidR="008A4B9D" w:rsidRDefault="008A4B9D" w:rsidP="008A4B9D">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45</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1607FB65" w14:textId="77777777" w:rsidR="008A4B9D" w:rsidRDefault="008A4B9D" w:rsidP="008A4B9D">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35%</w:t>
            </w:r>
          </w:p>
        </w:tc>
      </w:tr>
      <w:tr w:rsidR="008A4B9D" w14:paraId="5A6772D5" w14:textId="77777777" w:rsidTr="0077618B">
        <w:trPr>
          <w:trHeight w:val="262"/>
        </w:trPr>
        <w:tc>
          <w:tcPr>
            <w:tcW w:w="3912" w:type="pct"/>
            <w:tcBorders>
              <w:top w:val="single" w:sz="4" w:space="0" w:color="auto"/>
              <w:left w:val="single" w:sz="4" w:space="0" w:color="auto"/>
              <w:bottom w:val="single" w:sz="4" w:space="0" w:color="auto"/>
              <w:right w:val="single" w:sz="4" w:space="0" w:color="auto"/>
            </w:tcBorders>
            <w:shd w:val="clear" w:color="auto" w:fill="E9E9E9" w:themeFill="text1" w:themeFillTint="33"/>
            <w:vAlign w:val="bottom"/>
            <w:hideMark/>
          </w:tcPr>
          <w:p w14:paraId="0D1C6210" w14:textId="45AC46B0" w:rsidR="008A4B9D" w:rsidRDefault="008A4B9D" w:rsidP="008A4B9D">
            <w:pPr>
              <w:spacing w:after="0" w:line="240" w:lineRule="auto"/>
              <w:rPr>
                <w:rFonts w:asciiTheme="minorHAnsi" w:eastAsia="Times New Roman" w:hAnsiTheme="minorHAnsi" w:cstheme="minorHAnsi"/>
                <w:b/>
                <w:bCs/>
                <w:color w:val="000000"/>
                <w:sz w:val="20"/>
                <w:lang w:eastAsia="en-AU"/>
              </w:rPr>
            </w:pPr>
            <w:r>
              <w:rPr>
                <w:rFonts w:asciiTheme="minorHAnsi" w:hAnsiTheme="minorHAnsi" w:cstheme="minorHAnsi"/>
                <w:b/>
                <w:bCs/>
                <w:color w:val="000000"/>
                <w:sz w:val="20"/>
              </w:rPr>
              <w:t xml:space="preserve">Autism spectrum </w:t>
            </w:r>
            <w:r w:rsidR="00EF65DE">
              <w:rPr>
                <w:rFonts w:asciiTheme="minorHAnsi" w:hAnsiTheme="minorHAnsi" w:cstheme="minorHAnsi"/>
                <w:b/>
                <w:bCs/>
                <w:color w:val="000000"/>
                <w:sz w:val="20"/>
              </w:rPr>
              <w:t>c</w:t>
            </w:r>
            <w:r>
              <w:rPr>
                <w:rFonts w:asciiTheme="minorHAnsi" w:hAnsiTheme="minorHAnsi" w:cstheme="minorHAnsi"/>
                <w:b/>
                <w:bCs/>
                <w:color w:val="000000"/>
                <w:sz w:val="20"/>
              </w:rPr>
              <w:t xml:space="preserve">ohort </w:t>
            </w:r>
          </w:p>
        </w:tc>
        <w:tc>
          <w:tcPr>
            <w:tcW w:w="544" w:type="pct"/>
            <w:tcBorders>
              <w:top w:val="single" w:sz="4" w:space="0" w:color="auto"/>
              <w:left w:val="single" w:sz="4" w:space="0" w:color="auto"/>
              <w:bottom w:val="single" w:sz="4" w:space="0" w:color="auto"/>
              <w:right w:val="single" w:sz="4" w:space="0" w:color="auto"/>
            </w:tcBorders>
            <w:shd w:val="clear" w:color="auto" w:fill="E9E9E9" w:themeFill="text1" w:themeFillTint="33"/>
            <w:noWrap/>
            <w:vAlign w:val="bottom"/>
          </w:tcPr>
          <w:p w14:paraId="14EAAD39" w14:textId="77777777" w:rsidR="008A4B9D" w:rsidRDefault="008A4B9D" w:rsidP="008A4B9D">
            <w:pPr>
              <w:spacing w:after="0" w:line="240" w:lineRule="auto"/>
              <w:jc w:val="center"/>
              <w:rPr>
                <w:rFonts w:asciiTheme="minorHAnsi" w:eastAsia="Times New Roman" w:hAnsiTheme="minorHAnsi" w:cstheme="minorHAnsi"/>
                <w:b/>
                <w:bCs/>
                <w:color w:val="000000"/>
                <w:sz w:val="20"/>
                <w:lang w:eastAsia="en-AU"/>
              </w:rPr>
            </w:pPr>
            <w:r>
              <w:rPr>
                <w:rFonts w:asciiTheme="minorHAnsi" w:eastAsia="Times New Roman" w:hAnsiTheme="minorHAnsi" w:cstheme="minorHAnsi"/>
                <w:b/>
                <w:bCs/>
                <w:color w:val="000000"/>
                <w:sz w:val="20"/>
                <w:lang w:eastAsia="en-AU"/>
              </w:rPr>
              <w:t>129</w:t>
            </w:r>
          </w:p>
        </w:tc>
        <w:tc>
          <w:tcPr>
            <w:tcW w:w="544" w:type="pct"/>
            <w:tcBorders>
              <w:top w:val="single" w:sz="4" w:space="0" w:color="auto"/>
              <w:left w:val="single" w:sz="4" w:space="0" w:color="auto"/>
              <w:bottom w:val="single" w:sz="4" w:space="0" w:color="auto"/>
              <w:right w:val="single" w:sz="4" w:space="0" w:color="auto"/>
            </w:tcBorders>
            <w:shd w:val="clear" w:color="auto" w:fill="E9E9E9" w:themeFill="text1" w:themeFillTint="33"/>
            <w:noWrap/>
            <w:vAlign w:val="bottom"/>
          </w:tcPr>
          <w:p w14:paraId="0A041A09" w14:textId="77777777" w:rsidR="008A4B9D" w:rsidRDefault="00F36B70" w:rsidP="008A4B9D">
            <w:pPr>
              <w:spacing w:after="0" w:line="240" w:lineRule="auto"/>
              <w:jc w:val="center"/>
              <w:rPr>
                <w:rFonts w:asciiTheme="minorHAnsi" w:eastAsia="Times New Roman" w:hAnsiTheme="minorHAnsi" w:cstheme="minorHAnsi"/>
                <w:b/>
                <w:bCs/>
                <w:color w:val="000000"/>
                <w:sz w:val="20"/>
                <w:lang w:eastAsia="en-AU"/>
              </w:rPr>
            </w:pPr>
            <w:r w:rsidRPr="00F36B70">
              <w:rPr>
                <w:rFonts w:asciiTheme="minorHAnsi" w:eastAsia="Times New Roman" w:hAnsiTheme="minorHAnsi" w:cstheme="minorHAnsi"/>
                <w:b/>
                <w:bCs/>
                <w:color w:val="E9E9E9" w:themeColor="text1" w:themeTint="33"/>
                <w:lang w:eastAsia="en-AU"/>
              </w:rPr>
              <w:t>Blank cell</w:t>
            </w:r>
          </w:p>
        </w:tc>
      </w:tr>
      <w:tr w:rsidR="008A4B9D" w14:paraId="144BDDF7" w14:textId="77777777" w:rsidTr="0077618B">
        <w:trPr>
          <w:trHeight w:val="262"/>
        </w:trPr>
        <w:tc>
          <w:tcPr>
            <w:tcW w:w="3912" w:type="pct"/>
            <w:tcBorders>
              <w:top w:val="single" w:sz="4" w:space="0" w:color="auto"/>
              <w:left w:val="single" w:sz="4" w:space="0" w:color="auto"/>
              <w:bottom w:val="single" w:sz="4" w:space="0" w:color="auto"/>
              <w:right w:val="single" w:sz="4" w:space="0" w:color="auto"/>
            </w:tcBorders>
            <w:vAlign w:val="center"/>
            <w:hideMark/>
          </w:tcPr>
          <w:p w14:paraId="4DAD2B9F" w14:textId="77777777" w:rsidR="008A4B9D" w:rsidRDefault="008A4B9D" w:rsidP="008A4B9D">
            <w:pPr>
              <w:spacing w:after="0" w:line="240" w:lineRule="auto"/>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Lack of opportunities in the open job market</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076F4F3A" w14:textId="77777777" w:rsidR="008A4B9D" w:rsidRDefault="008A4B9D" w:rsidP="008A4B9D">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64</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543F1D17" w14:textId="77777777" w:rsidR="008A4B9D" w:rsidRDefault="008A4B9D" w:rsidP="008A4B9D">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50%</w:t>
            </w:r>
          </w:p>
        </w:tc>
      </w:tr>
      <w:tr w:rsidR="008A4B9D" w14:paraId="2BC6E8B1" w14:textId="77777777" w:rsidTr="0077618B">
        <w:trPr>
          <w:trHeight w:val="262"/>
        </w:trPr>
        <w:tc>
          <w:tcPr>
            <w:tcW w:w="3912" w:type="pct"/>
            <w:tcBorders>
              <w:top w:val="single" w:sz="4" w:space="0" w:color="auto"/>
              <w:left w:val="single" w:sz="4" w:space="0" w:color="auto"/>
              <w:bottom w:val="single" w:sz="4" w:space="0" w:color="auto"/>
              <w:right w:val="single" w:sz="4" w:space="0" w:color="auto"/>
            </w:tcBorders>
            <w:vAlign w:val="center"/>
            <w:hideMark/>
          </w:tcPr>
          <w:p w14:paraId="3D8F01B5" w14:textId="77777777" w:rsidR="008A4B9D" w:rsidRDefault="008A4B9D" w:rsidP="008A4B9D">
            <w:pPr>
              <w:spacing w:after="0" w:line="240" w:lineRule="auto"/>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Lack of clarity on the role of NDIS employment supports compared to DES</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32414057" w14:textId="77777777" w:rsidR="008A4B9D" w:rsidRDefault="008A4B9D" w:rsidP="008A4B9D">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54</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0C4E1D4E" w14:textId="77777777" w:rsidR="008A4B9D" w:rsidRDefault="008A4B9D" w:rsidP="008A4B9D">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42%</w:t>
            </w:r>
          </w:p>
        </w:tc>
      </w:tr>
      <w:tr w:rsidR="008A4B9D" w14:paraId="7C750F36" w14:textId="77777777" w:rsidTr="0077618B">
        <w:trPr>
          <w:trHeight w:val="262"/>
        </w:trPr>
        <w:tc>
          <w:tcPr>
            <w:tcW w:w="3912" w:type="pct"/>
            <w:tcBorders>
              <w:top w:val="single" w:sz="4" w:space="0" w:color="auto"/>
              <w:left w:val="single" w:sz="4" w:space="0" w:color="auto"/>
              <w:bottom w:val="single" w:sz="4" w:space="0" w:color="auto"/>
              <w:right w:val="single" w:sz="4" w:space="0" w:color="auto"/>
            </w:tcBorders>
            <w:vAlign w:val="center"/>
            <w:hideMark/>
          </w:tcPr>
          <w:p w14:paraId="08D9A05A" w14:textId="77777777" w:rsidR="008A4B9D" w:rsidRDefault="008A4B9D" w:rsidP="008A4B9D">
            <w:pPr>
              <w:spacing w:after="0" w:line="240" w:lineRule="auto"/>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Participants disengaged in pursuing employment goals</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1FE94C34" w14:textId="77777777" w:rsidR="008A4B9D" w:rsidRDefault="008A4B9D" w:rsidP="008A4B9D">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45</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541D2082" w14:textId="77777777" w:rsidR="008A4B9D" w:rsidRDefault="008A4B9D" w:rsidP="008A4B9D">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35%</w:t>
            </w:r>
          </w:p>
        </w:tc>
      </w:tr>
      <w:tr w:rsidR="008A4B9D" w14:paraId="04963E40" w14:textId="77777777" w:rsidTr="0077618B">
        <w:trPr>
          <w:trHeight w:val="262"/>
        </w:trPr>
        <w:tc>
          <w:tcPr>
            <w:tcW w:w="3912" w:type="pct"/>
            <w:tcBorders>
              <w:top w:val="single" w:sz="4" w:space="0" w:color="auto"/>
              <w:left w:val="single" w:sz="4" w:space="0" w:color="auto"/>
              <w:bottom w:val="single" w:sz="4" w:space="0" w:color="auto"/>
              <w:right w:val="single" w:sz="4" w:space="0" w:color="auto"/>
            </w:tcBorders>
            <w:shd w:val="clear" w:color="auto" w:fill="E9E9E9" w:themeFill="text1" w:themeFillTint="33"/>
            <w:vAlign w:val="center"/>
            <w:hideMark/>
          </w:tcPr>
          <w:p w14:paraId="31D591B7" w14:textId="77777777" w:rsidR="008A4B9D" w:rsidRDefault="008A4B9D" w:rsidP="008A4B9D">
            <w:pPr>
              <w:spacing w:after="0" w:line="240" w:lineRule="auto"/>
              <w:rPr>
                <w:rFonts w:asciiTheme="minorHAnsi" w:eastAsia="Times New Roman" w:hAnsiTheme="minorHAnsi" w:cstheme="minorHAnsi"/>
                <w:b/>
                <w:bCs/>
                <w:color w:val="000000"/>
                <w:sz w:val="20"/>
                <w:lang w:eastAsia="en-AU"/>
              </w:rPr>
            </w:pPr>
            <w:r>
              <w:rPr>
                <w:rFonts w:asciiTheme="minorHAnsi" w:hAnsiTheme="minorHAnsi" w:cstheme="minorHAnsi"/>
                <w:b/>
                <w:bCs/>
                <w:color w:val="000000"/>
                <w:sz w:val="20"/>
              </w:rPr>
              <w:t xml:space="preserve">Psychosocial disability cohort </w:t>
            </w:r>
          </w:p>
        </w:tc>
        <w:tc>
          <w:tcPr>
            <w:tcW w:w="544" w:type="pct"/>
            <w:tcBorders>
              <w:top w:val="single" w:sz="4" w:space="0" w:color="auto"/>
              <w:left w:val="single" w:sz="4" w:space="0" w:color="auto"/>
              <w:bottom w:val="single" w:sz="4" w:space="0" w:color="auto"/>
              <w:right w:val="single" w:sz="4" w:space="0" w:color="auto"/>
            </w:tcBorders>
            <w:shd w:val="clear" w:color="auto" w:fill="E9E9E9" w:themeFill="text1" w:themeFillTint="33"/>
            <w:noWrap/>
            <w:vAlign w:val="bottom"/>
          </w:tcPr>
          <w:p w14:paraId="6943E023" w14:textId="77777777" w:rsidR="008A4B9D" w:rsidRDefault="008A4B9D" w:rsidP="008A4B9D">
            <w:pPr>
              <w:spacing w:after="0" w:line="240" w:lineRule="auto"/>
              <w:jc w:val="center"/>
              <w:rPr>
                <w:rFonts w:asciiTheme="minorHAnsi" w:eastAsia="Times New Roman" w:hAnsiTheme="minorHAnsi" w:cstheme="minorHAnsi"/>
                <w:b/>
                <w:bCs/>
                <w:color w:val="000000"/>
                <w:sz w:val="20"/>
                <w:lang w:eastAsia="en-AU"/>
              </w:rPr>
            </w:pPr>
            <w:r>
              <w:rPr>
                <w:rFonts w:asciiTheme="minorHAnsi" w:eastAsia="Times New Roman" w:hAnsiTheme="minorHAnsi" w:cstheme="minorHAnsi"/>
                <w:b/>
                <w:bCs/>
                <w:color w:val="000000"/>
                <w:sz w:val="20"/>
                <w:lang w:eastAsia="en-AU"/>
              </w:rPr>
              <w:t>126</w:t>
            </w:r>
          </w:p>
        </w:tc>
        <w:tc>
          <w:tcPr>
            <w:tcW w:w="544" w:type="pct"/>
            <w:tcBorders>
              <w:top w:val="single" w:sz="4" w:space="0" w:color="auto"/>
              <w:left w:val="single" w:sz="4" w:space="0" w:color="auto"/>
              <w:bottom w:val="single" w:sz="4" w:space="0" w:color="auto"/>
              <w:right w:val="single" w:sz="4" w:space="0" w:color="auto"/>
            </w:tcBorders>
            <w:shd w:val="clear" w:color="auto" w:fill="E9E9E9" w:themeFill="text1" w:themeFillTint="33"/>
            <w:noWrap/>
            <w:vAlign w:val="bottom"/>
          </w:tcPr>
          <w:p w14:paraId="6BFA8391" w14:textId="77777777" w:rsidR="008A4B9D" w:rsidRDefault="00F36B70" w:rsidP="008A4B9D">
            <w:pPr>
              <w:spacing w:after="0" w:line="240" w:lineRule="auto"/>
              <w:jc w:val="center"/>
              <w:rPr>
                <w:rFonts w:asciiTheme="minorHAnsi" w:eastAsia="Times New Roman" w:hAnsiTheme="minorHAnsi" w:cstheme="minorHAnsi"/>
                <w:b/>
                <w:bCs/>
                <w:color w:val="000000"/>
                <w:sz w:val="20"/>
                <w:lang w:eastAsia="en-AU"/>
              </w:rPr>
            </w:pPr>
            <w:r w:rsidRPr="00F36B70">
              <w:rPr>
                <w:rFonts w:asciiTheme="minorHAnsi" w:eastAsia="Times New Roman" w:hAnsiTheme="minorHAnsi" w:cstheme="minorHAnsi"/>
                <w:b/>
                <w:bCs/>
                <w:color w:val="E9E9E9" w:themeColor="text1" w:themeTint="33"/>
                <w:lang w:eastAsia="en-AU"/>
              </w:rPr>
              <w:t>Blank cell</w:t>
            </w:r>
          </w:p>
        </w:tc>
      </w:tr>
      <w:tr w:rsidR="008A4B9D" w14:paraId="594E93EA" w14:textId="77777777" w:rsidTr="0077618B">
        <w:trPr>
          <w:trHeight w:val="262"/>
        </w:trPr>
        <w:tc>
          <w:tcPr>
            <w:tcW w:w="3912" w:type="pct"/>
            <w:tcBorders>
              <w:top w:val="single" w:sz="4" w:space="0" w:color="auto"/>
              <w:left w:val="single" w:sz="4" w:space="0" w:color="auto"/>
              <w:bottom w:val="single" w:sz="4" w:space="0" w:color="auto"/>
              <w:right w:val="single" w:sz="4" w:space="0" w:color="auto"/>
            </w:tcBorders>
            <w:vAlign w:val="center"/>
            <w:hideMark/>
          </w:tcPr>
          <w:p w14:paraId="12DED85F" w14:textId="77777777" w:rsidR="008A4B9D" w:rsidRDefault="008A4B9D" w:rsidP="008A4B9D">
            <w:pPr>
              <w:spacing w:after="0" w:line="240" w:lineRule="auto"/>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Participants disengaged in pursuing employment goals</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0A1F740E" w14:textId="77777777" w:rsidR="008A4B9D" w:rsidRDefault="008A4B9D" w:rsidP="008A4B9D">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67</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73B3F1C2" w14:textId="77777777" w:rsidR="008A4B9D" w:rsidRDefault="008A4B9D" w:rsidP="008A4B9D">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53%</w:t>
            </w:r>
          </w:p>
        </w:tc>
      </w:tr>
      <w:tr w:rsidR="008A4B9D" w14:paraId="3E78393A" w14:textId="77777777" w:rsidTr="0077618B">
        <w:trPr>
          <w:trHeight w:val="262"/>
        </w:trPr>
        <w:tc>
          <w:tcPr>
            <w:tcW w:w="3912" w:type="pct"/>
            <w:tcBorders>
              <w:top w:val="single" w:sz="4" w:space="0" w:color="auto"/>
              <w:left w:val="single" w:sz="4" w:space="0" w:color="auto"/>
              <w:bottom w:val="single" w:sz="4" w:space="0" w:color="auto"/>
              <w:right w:val="single" w:sz="4" w:space="0" w:color="auto"/>
            </w:tcBorders>
            <w:vAlign w:val="center"/>
            <w:hideMark/>
          </w:tcPr>
          <w:p w14:paraId="368D5C56" w14:textId="77777777" w:rsidR="008A4B9D" w:rsidRDefault="008A4B9D" w:rsidP="008A4B9D">
            <w:pPr>
              <w:spacing w:after="0" w:line="240" w:lineRule="auto"/>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Lack of opportunities in the open job market</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681C3165" w14:textId="77777777" w:rsidR="008A4B9D" w:rsidRDefault="008A4B9D" w:rsidP="008A4B9D">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55</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1C9FEDF3" w14:textId="77777777" w:rsidR="008A4B9D" w:rsidRDefault="008A4B9D" w:rsidP="008A4B9D">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44%</w:t>
            </w:r>
          </w:p>
        </w:tc>
      </w:tr>
      <w:tr w:rsidR="008A4B9D" w14:paraId="29DC6C85" w14:textId="77777777" w:rsidTr="0077618B">
        <w:trPr>
          <w:trHeight w:val="262"/>
        </w:trPr>
        <w:tc>
          <w:tcPr>
            <w:tcW w:w="3912" w:type="pct"/>
            <w:tcBorders>
              <w:top w:val="single" w:sz="4" w:space="0" w:color="auto"/>
              <w:left w:val="single" w:sz="4" w:space="0" w:color="auto"/>
              <w:bottom w:val="single" w:sz="4" w:space="0" w:color="auto"/>
              <w:right w:val="single" w:sz="4" w:space="0" w:color="auto"/>
            </w:tcBorders>
            <w:vAlign w:val="center"/>
            <w:hideMark/>
          </w:tcPr>
          <w:p w14:paraId="25383785" w14:textId="77777777" w:rsidR="008A4B9D" w:rsidRDefault="008A4B9D" w:rsidP="008A4B9D">
            <w:pPr>
              <w:spacing w:after="0" w:line="240" w:lineRule="auto"/>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Attitudes of employers not accepting of people with disabilities</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78B6ADCC" w14:textId="77777777" w:rsidR="008A4B9D" w:rsidRDefault="008A4B9D" w:rsidP="008A4B9D">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49</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13366C10" w14:textId="77777777" w:rsidR="008A4B9D" w:rsidRDefault="008A4B9D" w:rsidP="008A4B9D">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39%</w:t>
            </w:r>
          </w:p>
        </w:tc>
      </w:tr>
    </w:tbl>
    <w:p w14:paraId="083BE178" w14:textId="77777777" w:rsidR="00F329F7" w:rsidRDefault="00F329F7" w:rsidP="00F329F7">
      <w:pPr>
        <w:spacing w:after="0" w:line="240" w:lineRule="auto"/>
      </w:pPr>
      <w:r>
        <w:rPr>
          <w:rFonts w:eastAsia="MS Mincho" w:cs="FSMe-Bold"/>
          <w:spacing w:val="-2"/>
          <w:sz w:val="20"/>
          <w:szCs w:val="20"/>
        </w:rPr>
        <w:t xml:space="preserve">Key: Pre-COVID and Post COVID relates to what the survey respondents thought were the main barriers before COVID and what is or would be post COVID </w:t>
      </w:r>
    </w:p>
    <w:p w14:paraId="7C456014" w14:textId="77777777" w:rsidR="008A4B9D" w:rsidRDefault="008A4B9D">
      <w:pPr>
        <w:spacing w:line="276" w:lineRule="auto"/>
        <w:rPr>
          <w:b/>
          <w:bCs/>
          <w:caps/>
          <w:sz w:val="20"/>
          <w:szCs w:val="18"/>
        </w:rPr>
      </w:pPr>
      <w:r>
        <w:br w:type="page"/>
      </w:r>
    </w:p>
    <w:p w14:paraId="0C83D4E8" w14:textId="43E3296D" w:rsidR="00FD14C3" w:rsidRDefault="00FD14C3" w:rsidP="00FD14C3">
      <w:pPr>
        <w:pStyle w:val="Caption"/>
      </w:pPr>
      <w:bookmarkStart w:id="382" w:name="_Toc82519370"/>
      <w:r>
        <w:lastRenderedPageBreak/>
        <w:t xml:space="preserve">Table </w:t>
      </w:r>
      <w:r>
        <w:fldChar w:fldCharType="begin"/>
      </w:r>
      <w:r>
        <w:instrText xml:space="preserve"> SEQ Table \* ARABIC </w:instrText>
      </w:r>
      <w:r>
        <w:fldChar w:fldCharType="separate"/>
      </w:r>
      <w:r w:rsidR="000D2F8C">
        <w:rPr>
          <w:noProof/>
        </w:rPr>
        <w:t>14</w:t>
      </w:r>
      <w:r>
        <w:rPr>
          <w:noProof/>
        </w:rPr>
        <w:fldChar w:fldCharType="end"/>
      </w:r>
      <w:r>
        <w:t>: Accessing information for employment planning</w:t>
      </w:r>
      <w:bookmarkEnd w:id="382"/>
    </w:p>
    <w:tbl>
      <w:tblPr>
        <w:tblW w:w="5000" w:type="pct"/>
        <w:tblLook w:val="04A0" w:firstRow="1" w:lastRow="0" w:firstColumn="1" w:lastColumn="0" w:noHBand="0" w:noVBand="1"/>
      </w:tblPr>
      <w:tblGrid>
        <w:gridCol w:w="7089"/>
        <w:gridCol w:w="977"/>
        <w:gridCol w:w="950"/>
      </w:tblGrid>
      <w:tr w:rsidR="00C77177" w14:paraId="31E9090B" w14:textId="77777777" w:rsidTr="008A4B9D">
        <w:trPr>
          <w:trHeight w:val="262"/>
        </w:trPr>
        <w:tc>
          <w:tcPr>
            <w:tcW w:w="3931" w:type="pct"/>
            <w:tcBorders>
              <w:top w:val="single" w:sz="4" w:space="0" w:color="auto"/>
              <w:left w:val="single" w:sz="4" w:space="0" w:color="auto"/>
              <w:bottom w:val="single" w:sz="4" w:space="0" w:color="auto"/>
              <w:right w:val="single" w:sz="4" w:space="0" w:color="auto"/>
            </w:tcBorders>
            <w:vAlign w:val="center"/>
            <w:hideMark/>
          </w:tcPr>
          <w:p w14:paraId="388B82A7" w14:textId="77777777" w:rsidR="00C77177" w:rsidRDefault="00D10BDE" w:rsidP="00076A25">
            <w:pPr>
              <w:spacing w:after="0" w:line="240" w:lineRule="auto"/>
              <w:rPr>
                <w:rFonts w:asciiTheme="minorHAnsi" w:eastAsia="Times New Roman" w:hAnsiTheme="minorHAnsi" w:cstheme="minorHAnsi"/>
                <w:b/>
                <w:bCs/>
                <w:color w:val="000000"/>
                <w:sz w:val="20"/>
                <w:lang w:eastAsia="en-AU"/>
              </w:rPr>
            </w:pPr>
            <w:r w:rsidRPr="00D10BDE">
              <w:rPr>
                <w:rFonts w:asciiTheme="minorHAnsi" w:eastAsia="Times New Roman" w:hAnsiTheme="minorHAnsi" w:cstheme="minorHAnsi"/>
                <w:b/>
                <w:bCs/>
                <w:color w:val="FEFFFF" w:themeColor="background1"/>
                <w:sz w:val="20"/>
                <w:lang w:eastAsia="en-AU"/>
              </w:rPr>
              <w:t>Blank cell</w:t>
            </w:r>
            <w:r w:rsidR="00C77177" w:rsidRPr="00D10BDE">
              <w:rPr>
                <w:rFonts w:asciiTheme="minorHAnsi" w:eastAsia="Times New Roman" w:hAnsiTheme="minorHAnsi" w:cstheme="minorHAnsi"/>
                <w:b/>
                <w:bCs/>
                <w:color w:val="FEFFFF" w:themeColor="background1"/>
                <w:sz w:val="20"/>
                <w:lang w:eastAsia="en-AU"/>
              </w:rPr>
              <w:t> </w:t>
            </w:r>
          </w:p>
        </w:tc>
        <w:tc>
          <w:tcPr>
            <w:tcW w:w="542" w:type="pct"/>
            <w:tcBorders>
              <w:top w:val="single" w:sz="4" w:space="0" w:color="auto"/>
              <w:left w:val="nil"/>
              <w:bottom w:val="single" w:sz="4" w:space="0" w:color="auto"/>
              <w:right w:val="single" w:sz="4" w:space="0" w:color="auto"/>
            </w:tcBorders>
            <w:vAlign w:val="center"/>
            <w:hideMark/>
          </w:tcPr>
          <w:p w14:paraId="5B200740" w14:textId="77777777" w:rsidR="00C77177" w:rsidRDefault="00C77177" w:rsidP="00076A25">
            <w:pPr>
              <w:spacing w:after="0" w:line="240" w:lineRule="auto"/>
              <w:jc w:val="center"/>
              <w:rPr>
                <w:rFonts w:asciiTheme="minorHAnsi" w:eastAsia="Times New Roman" w:hAnsiTheme="minorHAnsi" w:cstheme="minorHAnsi"/>
                <w:b/>
                <w:color w:val="000000"/>
                <w:sz w:val="20"/>
                <w:lang w:eastAsia="en-AU"/>
              </w:rPr>
            </w:pPr>
            <w:r>
              <w:rPr>
                <w:rFonts w:asciiTheme="minorHAnsi" w:eastAsia="Times New Roman" w:hAnsiTheme="minorHAnsi" w:cstheme="minorHAnsi"/>
                <w:b/>
                <w:color w:val="000000"/>
                <w:sz w:val="20"/>
                <w:lang w:eastAsia="en-AU"/>
              </w:rPr>
              <w:t>n</w:t>
            </w:r>
          </w:p>
        </w:tc>
        <w:tc>
          <w:tcPr>
            <w:tcW w:w="527" w:type="pct"/>
            <w:tcBorders>
              <w:top w:val="single" w:sz="4" w:space="0" w:color="auto"/>
              <w:left w:val="nil"/>
              <w:bottom w:val="single" w:sz="4" w:space="0" w:color="auto"/>
              <w:right w:val="single" w:sz="4" w:space="0" w:color="auto"/>
            </w:tcBorders>
            <w:vAlign w:val="center"/>
            <w:hideMark/>
          </w:tcPr>
          <w:p w14:paraId="76C30022" w14:textId="77777777" w:rsidR="00C77177" w:rsidRDefault="00C77177" w:rsidP="00076A25">
            <w:pPr>
              <w:spacing w:after="0" w:line="240" w:lineRule="auto"/>
              <w:jc w:val="center"/>
              <w:rPr>
                <w:rFonts w:asciiTheme="minorHAnsi" w:eastAsia="Times New Roman" w:hAnsiTheme="minorHAnsi" w:cstheme="minorHAnsi"/>
                <w:b/>
                <w:color w:val="000000"/>
                <w:sz w:val="20"/>
                <w:lang w:eastAsia="en-AU"/>
              </w:rPr>
            </w:pPr>
            <w:r>
              <w:rPr>
                <w:rFonts w:asciiTheme="minorHAnsi" w:eastAsia="Times New Roman" w:hAnsiTheme="minorHAnsi" w:cstheme="minorHAnsi"/>
                <w:b/>
                <w:color w:val="000000"/>
                <w:sz w:val="20"/>
                <w:lang w:eastAsia="en-AU"/>
              </w:rPr>
              <w:t>%</w:t>
            </w:r>
          </w:p>
        </w:tc>
      </w:tr>
      <w:tr w:rsidR="00C77177" w14:paraId="7534573E" w14:textId="77777777" w:rsidTr="008A4B9D">
        <w:trPr>
          <w:trHeight w:val="524"/>
        </w:trPr>
        <w:tc>
          <w:tcPr>
            <w:tcW w:w="3931" w:type="pct"/>
            <w:tcBorders>
              <w:top w:val="nil"/>
              <w:left w:val="single" w:sz="4" w:space="0" w:color="auto"/>
              <w:bottom w:val="single" w:sz="4" w:space="0" w:color="auto"/>
              <w:right w:val="single" w:sz="4" w:space="0" w:color="auto"/>
            </w:tcBorders>
            <w:shd w:val="clear" w:color="auto" w:fill="E7E6E6"/>
            <w:vAlign w:val="center"/>
            <w:hideMark/>
          </w:tcPr>
          <w:p w14:paraId="540CCC07" w14:textId="77777777" w:rsidR="00C77177" w:rsidRDefault="00C77177" w:rsidP="00076A25">
            <w:pPr>
              <w:spacing w:after="0" w:line="240" w:lineRule="auto"/>
              <w:rPr>
                <w:rFonts w:asciiTheme="minorHAnsi" w:eastAsia="Times New Roman" w:hAnsiTheme="minorHAnsi" w:cstheme="minorHAnsi"/>
                <w:b/>
                <w:bCs/>
                <w:color w:val="000000"/>
                <w:sz w:val="20"/>
                <w:lang w:eastAsia="en-AU"/>
              </w:rPr>
            </w:pPr>
            <w:r>
              <w:rPr>
                <w:rFonts w:asciiTheme="minorHAnsi" w:eastAsia="Times New Roman" w:hAnsiTheme="minorHAnsi" w:cstheme="minorHAnsi"/>
                <w:b/>
                <w:bCs/>
                <w:color w:val="000000"/>
                <w:sz w:val="20"/>
                <w:lang w:eastAsia="en-AU"/>
              </w:rPr>
              <w:t>Ease in finding up-to-date information on what supports or services are available</w:t>
            </w:r>
            <w:r>
              <w:rPr>
                <w:rFonts w:asciiTheme="minorHAnsi" w:eastAsia="Times New Roman" w:hAnsiTheme="minorHAnsi" w:cstheme="minorHAnsi"/>
                <w:color w:val="000000"/>
                <w:sz w:val="20"/>
                <w:lang w:eastAsia="en-AU"/>
              </w:rPr>
              <w:t>  </w:t>
            </w:r>
          </w:p>
        </w:tc>
        <w:tc>
          <w:tcPr>
            <w:tcW w:w="542" w:type="pct"/>
            <w:tcBorders>
              <w:top w:val="nil"/>
              <w:left w:val="nil"/>
              <w:bottom w:val="single" w:sz="4" w:space="0" w:color="auto"/>
              <w:right w:val="single" w:sz="4" w:space="0" w:color="auto"/>
            </w:tcBorders>
            <w:shd w:val="clear" w:color="auto" w:fill="E7E6E6"/>
            <w:vAlign w:val="center"/>
            <w:hideMark/>
          </w:tcPr>
          <w:p w14:paraId="09FC0B01" w14:textId="77777777" w:rsidR="00C77177" w:rsidRDefault="00C77177" w:rsidP="00F329F7">
            <w:pPr>
              <w:spacing w:after="0" w:line="240" w:lineRule="auto"/>
              <w:jc w:val="center"/>
              <w:rPr>
                <w:rFonts w:asciiTheme="minorHAnsi" w:eastAsia="Times New Roman" w:hAnsiTheme="minorHAnsi" w:cstheme="minorHAnsi"/>
                <w:b/>
                <w:bCs/>
                <w:color w:val="000000"/>
                <w:sz w:val="20"/>
                <w:lang w:eastAsia="en-AU"/>
              </w:rPr>
            </w:pPr>
            <w:r w:rsidRPr="00F329F7">
              <w:rPr>
                <w:rFonts w:asciiTheme="minorHAnsi" w:eastAsia="Times New Roman" w:hAnsiTheme="minorHAnsi" w:cstheme="minorHAnsi"/>
                <w:b/>
                <w:color w:val="000000"/>
                <w:sz w:val="20"/>
                <w:lang w:eastAsia="en-AU"/>
              </w:rPr>
              <w:t>141</w:t>
            </w:r>
          </w:p>
        </w:tc>
        <w:tc>
          <w:tcPr>
            <w:tcW w:w="527" w:type="pct"/>
            <w:tcBorders>
              <w:top w:val="nil"/>
              <w:left w:val="nil"/>
              <w:bottom w:val="single" w:sz="4" w:space="0" w:color="auto"/>
              <w:right w:val="single" w:sz="4" w:space="0" w:color="auto"/>
            </w:tcBorders>
            <w:shd w:val="clear" w:color="auto" w:fill="E7E6E6"/>
            <w:vAlign w:val="center"/>
            <w:hideMark/>
          </w:tcPr>
          <w:p w14:paraId="253ECC67" w14:textId="77777777" w:rsidR="00C77177" w:rsidRDefault="00F36B70" w:rsidP="00076A25">
            <w:pPr>
              <w:spacing w:after="0"/>
              <w:rPr>
                <w:rFonts w:asciiTheme="minorHAnsi" w:hAnsiTheme="minorHAnsi"/>
                <w:sz w:val="20"/>
                <w:szCs w:val="20"/>
                <w:lang w:eastAsia="en-AU"/>
              </w:rPr>
            </w:pPr>
            <w:r w:rsidRPr="00F36B70">
              <w:rPr>
                <w:rFonts w:asciiTheme="minorHAnsi" w:eastAsia="Times New Roman" w:hAnsiTheme="minorHAnsi" w:cstheme="minorHAnsi"/>
                <w:b/>
                <w:bCs/>
                <w:color w:val="E9E9E9" w:themeColor="text1" w:themeTint="33"/>
                <w:lang w:eastAsia="en-AU"/>
              </w:rPr>
              <w:t>Blank cell</w:t>
            </w:r>
          </w:p>
        </w:tc>
      </w:tr>
      <w:tr w:rsidR="00C77177" w14:paraId="74E47F56" w14:textId="77777777" w:rsidTr="008A4B9D">
        <w:trPr>
          <w:trHeight w:val="262"/>
        </w:trPr>
        <w:tc>
          <w:tcPr>
            <w:tcW w:w="3931" w:type="pct"/>
            <w:tcBorders>
              <w:top w:val="nil"/>
              <w:left w:val="single" w:sz="4" w:space="0" w:color="auto"/>
              <w:bottom w:val="single" w:sz="4" w:space="0" w:color="auto"/>
              <w:right w:val="single" w:sz="4" w:space="0" w:color="auto"/>
            </w:tcBorders>
            <w:vAlign w:val="center"/>
            <w:hideMark/>
          </w:tcPr>
          <w:p w14:paraId="7403DED4" w14:textId="77777777" w:rsidR="00C77177" w:rsidRDefault="00C77177" w:rsidP="00076A2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Very easy</w:t>
            </w:r>
          </w:p>
        </w:tc>
        <w:tc>
          <w:tcPr>
            <w:tcW w:w="542" w:type="pct"/>
            <w:tcBorders>
              <w:top w:val="nil"/>
              <w:left w:val="nil"/>
              <w:bottom w:val="single" w:sz="4" w:space="0" w:color="auto"/>
              <w:right w:val="single" w:sz="4" w:space="0" w:color="auto"/>
            </w:tcBorders>
            <w:vAlign w:val="center"/>
            <w:hideMark/>
          </w:tcPr>
          <w:p w14:paraId="53886E37"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4</w:t>
            </w:r>
          </w:p>
        </w:tc>
        <w:tc>
          <w:tcPr>
            <w:tcW w:w="527" w:type="pct"/>
            <w:tcBorders>
              <w:top w:val="nil"/>
              <w:left w:val="nil"/>
              <w:bottom w:val="single" w:sz="4" w:space="0" w:color="auto"/>
              <w:right w:val="single" w:sz="4" w:space="0" w:color="auto"/>
            </w:tcBorders>
            <w:vAlign w:val="center"/>
            <w:hideMark/>
          </w:tcPr>
          <w:p w14:paraId="33F90FEB"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w:t>
            </w:r>
          </w:p>
        </w:tc>
      </w:tr>
      <w:tr w:rsidR="00C77177" w14:paraId="7148938F" w14:textId="77777777" w:rsidTr="008A4B9D">
        <w:trPr>
          <w:trHeight w:val="262"/>
        </w:trPr>
        <w:tc>
          <w:tcPr>
            <w:tcW w:w="3931" w:type="pct"/>
            <w:tcBorders>
              <w:top w:val="nil"/>
              <w:left w:val="single" w:sz="4" w:space="0" w:color="auto"/>
              <w:bottom w:val="single" w:sz="4" w:space="0" w:color="auto"/>
              <w:right w:val="single" w:sz="4" w:space="0" w:color="auto"/>
            </w:tcBorders>
            <w:vAlign w:val="center"/>
            <w:hideMark/>
          </w:tcPr>
          <w:p w14:paraId="7CF605B1" w14:textId="77777777" w:rsidR="00C77177" w:rsidRDefault="00C77177" w:rsidP="00076A2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Easy</w:t>
            </w:r>
          </w:p>
        </w:tc>
        <w:tc>
          <w:tcPr>
            <w:tcW w:w="542" w:type="pct"/>
            <w:tcBorders>
              <w:top w:val="nil"/>
              <w:left w:val="nil"/>
              <w:bottom w:val="single" w:sz="4" w:space="0" w:color="auto"/>
              <w:right w:val="single" w:sz="4" w:space="0" w:color="auto"/>
            </w:tcBorders>
            <w:vAlign w:val="center"/>
            <w:hideMark/>
          </w:tcPr>
          <w:p w14:paraId="05455675"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24</w:t>
            </w:r>
          </w:p>
        </w:tc>
        <w:tc>
          <w:tcPr>
            <w:tcW w:w="527" w:type="pct"/>
            <w:tcBorders>
              <w:top w:val="nil"/>
              <w:left w:val="nil"/>
              <w:bottom w:val="single" w:sz="4" w:space="0" w:color="auto"/>
              <w:right w:val="single" w:sz="4" w:space="0" w:color="auto"/>
            </w:tcBorders>
            <w:vAlign w:val="center"/>
            <w:hideMark/>
          </w:tcPr>
          <w:p w14:paraId="5012836C"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17%</w:t>
            </w:r>
          </w:p>
        </w:tc>
      </w:tr>
      <w:tr w:rsidR="00C77177" w14:paraId="44408E7A" w14:textId="77777777" w:rsidTr="008A4B9D">
        <w:trPr>
          <w:trHeight w:val="262"/>
        </w:trPr>
        <w:tc>
          <w:tcPr>
            <w:tcW w:w="3931" w:type="pct"/>
            <w:tcBorders>
              <w:top w:val="nil"/>
              <w:left w:val="single" w:sz="4" w:space="0" w:color="auto"/>
              <w:bottom w:val="single" w:sz="4" w:space="0" w:color="auto"/>
              <w:right w:val="single" w:sz="4" w:space="0" w:color="auto"/>
            </w:tcBorders>
            <w:vAlign w:val="center"/>
            <w:hideMark/>
          </w:tcPr>
          <w:p w14:paraId="0851C02D" w14:textId="77777777" w:rsidR="00C77177" w:rsidRDefault="00C77177" w:rsidP="00076A2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Neither easy or difficult</w:t>
            </w:r>
          </w:p>
        </w:tc>
        <w:tc>
          <w:tcPr>
            <w:tcW w:w="542" w:type="pct"/>
            <w:tcBorders>
              <w:top w:val="nil"/>
              <w:left w:val="nil"/>
              <w:bottom w:val="single" w:sz="4" w:space="0" w:color="auto"/>
              <w:right w:val="single" w:sz="4" w:space="0" w:color="auto"/>
            </w:tcBorders>
            <w:vAlign w:val="center"/>
            <w:hideMark/>
          </w:tcPr>
          <w:p w14:paraId="43462F20"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37</w:t>
            </w:r>
          </w:p>
        </w:tc>
        <w:tc>
          <w:tcPr>
            <w:tcW w:w="527" w:type="pct"/>
            <w:tcBorders>
              <w:top w:val="nil"/>
              <w:left w:val="nil"/>
              <w:bottom w:val="single" w:sz="4" w:space="0" w:color="auto"/>
              <w:right w:val="single" w:sz="4" w:space="0" w:color="auto"/>
            </w:tcBorders>
            <w:vAlign w:val="center"/>
            <w:hideMark/>
          </w:tcPr>
          <w:p w14:paraId="768AC1FA"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26%</w:t>
            </w:r>
          </w:p>
        </w:tc>
      </w:tr>
      <w:tr w:rsidR="00C77177" w14:paraId="0129A07F" w14:textId="77777777" w:rsidTr="008A4B9D">
        <w:trPr>
          <w:trHeight w:val="262"/>
        </w:trPr>
        <w:tc>
          <w:tcPr>
            <w:tcW w:w="3931" w:type="pct"/>
            <w:tcBorders>
              <w:top w:val="nil"/>
              <w:left w:val="single" w:sz="4" w:space="0" w:color="auto"/>
              <w:bottom w:val="single" w:sz="4" w:space="0" w:color="auto"/>
              <w:right w:val="single" w:sz="4" w:space="0" w:color="auto"/>
            </w:tcBorders>
            <w:vAlign w:val="center"/>
            <w:hideMark/>
          </w:tcPr>
          <w:p w14:paraId="7BA6C57E" w14:textId="77777777" w:rsidR="00C77177" w:rsidRDefault="00C77177" w:rsidP="00076A25">
            <w:pPr>
              <w:spacing w:after="0" w:line="240" w:lineRule="auto"/>
              <w:rPr>
                <w:rFonts w:asciiTheme="minorHAnsi" w:eastAsia="Times New Roman" w:hAnsiTheme="minorHAnsi" w:cstheme="minorHAnsi"/>
                <w:b/>
                <w:bCs/>
                <w:color w:val="000000"/>
                <w:sz w:val="20"/>
                <w:lang w:eastAsia="en-AU"/>
              </w:rPr>
            </w:pPr>
            <w:r>
              <w:rPr>
                <w:rFonts w:asciiTheme="minorHAnsi" w:eastAsia="Times New Roman" w:hAnsiTheme="minorHAnsi" w:cstheme="minorHAnsi"/>
                <w:b/>
                <w:bCs/>
                <w:color w:val="000000"/>
                <w:sz w:val="20"/>
                <w:lang w:eastAsia="en-AU"/>
              </w:rPr>
              <w:t>Difficult</w:t>
            </w:r>
          </w:p>
        </w:tc>
        <w:tc>
          <w:tcPr>
            <w:tcW w:w="542" w:type="pct"/>
            <w:tcBorders>
              <w:top w:val="nil"/>
              <w:left w:val="nil"/>
              <w:bottom w:val="single" w:sz="4" w:space="0" w:color="auto"/>
              <w:right w:val="single" w:sz="4" w:space="0" w:color="auto"/>
            </w:tcBorders>
            <w:vAlign w:val="center"/>
            <w:hideMark/>
          </w:tcPr>
          <w:p w14:paraId="47F3778C" w14:textId="77777777" w:rsidR="00C77177" w:rsidRDefault="00C77177" w:rsidP="00076A25">
            <w:pPr>
              <w:spacing w:after="0" w:line="240" w:lineRule="auto"/>
              <w:jc w:val="center"/>
              <w:rPr>
                <w:rFonts w:asciiTheme="minorHAnsi" w:eastAsia="Times New Roman" w:hAnsiTheme="minorHAnsi" w:cstheme="minorHAnsi"/>
                <w:b/>
                <w:bCs/>
                <w:color w:val="000000"/>
                <w:sz w:val="20"/>
                <w:lang w:eastAsia="en-AU"/>
              </w:rPr>
            </w:pPr>
            <w:r>
              <w:rPr>
                <w:rFonts w:asciiTheme="minorHAnsi" w:eastAsia="Times New Roman" w:hAnsiTheme="minorHAnsi" w:cstheme="minorHAnsi"/>
                <w:b/>
                <w:bCs/>
                <w:color w:val="000000"/>
                <w:sz w:val="20"/>
                <w:lang w:eastAsia="en-AU"/>
              </w:rPr>
              <w:t>67</w:t>
            </w:r>
          </w:p>
        </w:tc>
        <w:tc>
          <w:tcPr>
            <w:tcW w:w="527" w:type="pct"/>
            <w:tcBorders>
              <w:top w:val="nil"/>
              <w:left w:val="nil"/>
              <w:bottom w:val="single" w:sz="4" w:space="0" w:color="auto"/>
              <w:right w:val="single" w:sz="4" w:space="0" w:color="auto"/>
            </w:tcBorders>
            <w:vAlign w:val="center"/>
            <w:hideMark/>
          </w:tcPr>
          <w:p w14:paraId="623E0A9A" w14:textId="77777777" w:rsidR="00C77177" w:rsidRDefault="00C77177" w:rsidP="00076A25">
            <w:pPr>
              <w:spacing w:after="0" w:line="240" w:lineRule="auto"/>
              <w:jc w:val="center"/>
              <w:rPr>
                <w:rFonts w:asciiTheme="minorHAnsi" w:eastAsia="Times New Roman" w:hAnsiTheme="minorHAnsi" w:cstheme="minorHAnsi"/>
                <w:b/>
                <w:bCs/>
                <w:color w:val="000000"/>
                <w:sz w:val="20"/>
                <w:lang w:eastAsia="en-AU"/>
              </w:rPr>
            </w:pPr>
            <w:r>
              <w:rPr>
                <w:rFonts w:asciiTheme="minorHAnsi" w:eastAsia="Times New Roman" w:hAnsiTheme="minorHAnsi" w:cstheme="minorHAnsi"/>
                <w:b/>
                <w:bCs/>
                <w:color w:val="000000"/>
                <w:sz w:val="20"/>
                <w:lang w:eastAsia="en-AU"/>
              </w:rPr>
              <w:t>48%</w:t>
            </w:r>
          </w:p>
        </w:tc>
      </w:tr>
      <w:tr w:rsidR="00C77177" w14:paraId="4991683B" w14:textId="77777777" w:rsidTr="008A4B9D">
        <w:trPr>
          <w:trHeight w:val="262"/>
        </w:trPr>
        <w:tc>
          <w:tcPr>
            <w:tcW w:w="3931" w:type="pct"/>
            <w:tcBorders>
              <w:top w:val="nil"/>
              <w:left w:val="single" w:sz="4" w:space="0" w:color="auto"/>
              <w:bottom w:val="single" w:sz="4" w:space="0" w:color="auto"/>
              <w:right w:val="single" w:sz="4" w:space="0" w:color="auto"/>
            </w:tcBorders>
            <w:vAlign w:val="center"/>
            <w:hideMark/>
          </w:tcPr>
          <w:p w14:paraId="34FEE6DA" w14:textId="77777777" w:rsidR="00C77177" w:rsidRDefault="00C77177" w:rsidP="00076A2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Very difficult</w:t>
            </w:r>
          </w:p>
        </w:tc>
        <w:tc>
          <w:tcPr>
            <w:tcW w:w="542" w:type="pct"/>
            <w:tcBorders>
              <w:top w:val="nil"/>
              <w:left w:val="nil"/>
              <w:bottom w:val="single" w:sz="4" w:space="0" w:color="auto"/>
              <w:right w:val="single" w:sz="4" w:space="0" w:color="auto"/>
            </w:tcBorders>
            <w:vAlign w:val="center"/>
            <w:hideMark/>
          </w:tcPr>
          <w:p w14:paraId="31EB144F"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9</w:t>
            </w:r>
          </w:p>
        </w:tc>
        <w:tc>
          <w:tcPr>
            <w:tcW w:w="527" w:type="pct"/>
            <w:tcBorders>
              <w:top w:val="nil"/>
              <w:left w:val="nil"/>
              <w:bottom w:val="single" w:sz="4" w:space="0" w:color="auto"/>
              <w:right w:val="single" w:sz="4" w:space="0" w:color="auto"/>
            </w:tcBorders>
            <w:vAlign w:val="center"/>
            <w:hideMark/>
          </w:tcPr>
          <w:p w14:paraId="2276FB3F"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6%</w:t>
            </w:r>
          </w:p>
        </w:tc>
      </w:tr>
      <w:tr w:rsidR="00C77177" w14:paraId="67C149D5" w14:textId="77777777" w:rsidTr="008A4B9D">
        <w:trPr>
          <w:trHeight w:val="524"/>
        </w:trPr>
        <w:tc>
          <w:tcPr>
            <w:tcW w:w="3931" w:type="pct"/>
            <w:tcBorders>
              <w:top w:val="nil"/>
              <w:left w:val="single" w:sz="4" w:space="0" w:color="auto"/>
              <w:bottom w:val="single" w:sz="4" w:space="0" w:color="auto"/>
              <w:right w:val="single" w:sz="4" w:space="0" w:color="auto"/>
            </w:tcBorders>
            <w:shd w:val="clear" w:color="auto" w:fill="E7E6E6"/>
            <w:vAlign w:val="center"/>
            <w:hideMark/>
          </w:tcPr>
          <w:p w14:paraId="6A587470" w14:textId="77777777" w:rsidR="00C77177" w:rsidRDefault="00C77177" w:rsidP="00076A25">
            <w:pPr>
              <w:spacing w:after="0" w:line="240" w:lineRule="auto"/>
              <w:rPr>
                <w:rFonts w:asciiTheme="minorHAnsi" w:eastAsia="Times New Roman" w:hAnsiTheme="minorHAnsi" w:cstheme="minorHAnsi"/>
                <w:b/>
                <w:bCs/>
                <w:color w:val="000000"/>
                <w:sz w:val="20"/>
                <w:lang w:eastAsia="en-AU"/>
              </w:rPr>
            </w:pPr>
            <w:r>
              <w:rPr>
                <w:rFonts w:asciiTheme="minorHAnsi" w:eastAsia="Times New Roman" w:hAnsiTheme="minorHAnsi" w:cstheme="minorHAnsi"/>
                <w:b/>
                <w:bCs/>
                <w:color w:val="000000"/>
                <w:sz w:val="20"/>
                <w:lang w:eastAsia="en-AU"/>
              </w:rPr>
              <w:t>Ease in finding up-to-date information on what supports and services the NDIS will fund</w:t>
            </w:r>
            <w:r>
              <w:rPr>
                <w:rFonts w:asciiTheme="minorHAnsi" w:eastAsia="Times New Roman" w:hAnsiTheme="minorHAnsi" w:cstheme="minorHAnsi"/>
                <w:color w:val="000000"/>
                <w:sz w:val="20"/>
                <w:lang w:eastAsia="en-AU"/>
              </w:rPr>
              <w:t>  </w:t>
            </w:r>
          </w:p>
        </w:tc>
        <w:tc>
          <w:tcPr>
            <w:tcW w:w="542" w:type="pct"/>
            <w:tcBorders>
              <w:top w:val="nil"/>
              <w:left w:val="nil"/>
              <w:bottom w:val="single" w:sz="4" w:space="0" w:color="auto"/>
              <w:right w:val="single" w:sz="4" w:space="0" w:color="auto"/>
            </w:tcBorders>
            <w:shd w:val="clear" w:color="auto" w:fill="E7E6E6"/>
            <w:vAlign w:val="center"/>
            <w:hideMark/>
          </w:tcPr>
          <w:p w14:paraId="5E77DC7B" w14:textId="77777777" w:rsidR="00C77177" w:rsidRPr="00F329F7" w:rsidRDefault="00C77177" w:rsidP="00F329F7">
            <w:pPr>
              <w:spacing w:after="0" w:line="240" w:lineRule="auto"/>
              <w:jc w:val="center"/>
              <w:rPr>
                <w:rFonts w:asciiTheme="minorHAnsi" w:eastAsia="Times New Roman" w:hAnsiTheme="minorHAnsi" w:cstheme="minorHAnsi"/>
                <w:b/>
                <w:bCs/>
                <w:color w:val="000000"/>
                <w:sz w:val="20"/>
                <w:lang w:eastAsia="en-AU"/>
              </w:rPr>
            </w:pPr>
            <w:r w:rsidRPr="00F329F7">
              <w:rPr>
                <w:rFonts w:asciiTheme="minorHAnsi" w:eastAsia="Times New Roman" w:hAnsiTheme="minorHAnsi" w:cstheme="minorHAnsi"/>
                <w:b/>
                <w:color w:val="000000"/>
                <w:sz w:val="20"/>
                <w:lang w:eastAsia="en-AU"/>
              </w:rPr>
              <w:t>142</w:t>
            </w:r>
          </w:p>
        </w:tc>
        <w:tc>
          <w:tcPr>
            <w:tcW w:w="527" w:type="pct"/>
            <w:tcBorders>
              <w:top w:val="nil"/>
              <w:left w:val="nil"/>
              <w:bottom w:val="single" w:sz="4" w:space="0" w:color="auto"/>
              <w:right w:val="single" w:sz="4" w:space="0" w:color="auto"/>
            </w:tcBorders>
            <w:shd w:val="clear" w:color="auto" w:fill="E7E6E6"/>
            <w:vAlign w:val="center"/>
            <w:hideMark/>
          </w:tcPr>
          <w:p w14:paraId="375234D3" w14:textId="77777777" w:rsidR="00C77177" w:rsidRDefault="00F36B70" w:rsidP="00F36B70">
            <w:pPr>
              <w:spacing w:after="0"/>
              <w:rPr>
                <w:rFonts w:asciiTheme="minorHAnsi" w:hAnsiTheme="minorHAnsi"/>
                <w:sz w:val="20"/>
                <w:szCs w:val="20"/>
                <w:lang w:eastAsia="en-AU"/>
              </w:rPr>
            </w:pPr>
            <w:r w:rsidRPr="00F36B70">
              <w:rPr>
                <w:rFonts w:asciiTheme="minorHAnsi" w:eastAsia="Times New Roman" w:hAnsiTheme="minorHAnsi" w:cstheme="minorHAnsi"/>
                <w:b/>
                <w:bCs/>
                <w:color w:val="E9E9E9" w:themeColor="text1" w:themeTint="33"/>
                <w:lang w:eastAsia="en-AU"/>
              </w:rPr>
              <w:t>Blank cell</w:t>
            </w:r>
          </w:p>
        </w:tc>
      </w:tr>
      <w:tr w:rsidR="00C77177" w14:paraId="4DB608AF" w14:textId="77777777" w:rsidTr="008A4B9D">
        <w:trPr>
          <w:trHeight w:val="262"/>
        </w:trPr>
        <w:tc>
          <w:tcPr>
            <w:tcW w:w="3931" w:type="pct"/>
            <w:tcBorders>
              <w:top w:val="nil"/>
              <w:left w:val="single" w:sz="4" w:space="0" w:color="auto"/>
              <w:bottom w:val="single" w:sz="4" w:space="0" w:color="auto"/>
              <w:right w:val="single" w:sz="4" w:space="0" w:color="auto"/>
            </w:tcBorders>
            <w:vAlign w:val="center"/>
            <w:hideMark/>
          </w:tcPr>
          <w:p w14:paraId="7D3A5FA5" w14:textId="77777777" w:rsidR="00C77177" w:rsidRDefault="00C77177" w:rsidP="00076A2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Very easy</w:t>
            </w:r>
          </w:p>
        </w:tc>
        <w:tc>
          <w:tcPr>
            <w:tcW w:w="542" w:type="pct"/>
            <w:tcBorders>
              <w:top w:val="nil"/>
              <w:left w:val="nil"/>
              <w:bottom w:val="single" w:sz="4" w:space="0" w:color="auto"/>
              <w:right w:val="single" w:sz="4" w:space="0" w:color="auto"/>
            </w:tcBorders>
            <w:vAlign w:val="center"/>
            <w:hideMark/>
          </w:tcPr>
          <w:p w14:paraId="43743307"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6</w:t>
            </w:r>
          </w:p>
        </w:tc>
        <w:tc>
          <w:tcPr>
            <w:tcW w:w="527" w:type="pct"/>
            <w:tcBorders>
              <w:top w:val="nil"/>
              <w:left w:val="nil"/>
              <w:bottom w:val="single" w:sz="4" w:space="0" w:color="auto"/>
              <w:right w:val="single" w:sz="4" w:space="0" w:color="auto"/>
            </w:tcBorders>
            <w:vAlign w:val="center"/>
            <w:hideMark/>
          </w:tcPr>
          <w:p w14:paraId="5BD67792"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4%</w:t>
            </w:r>
          </w:p>
        </w:tc>
      </w:tr>
      <w:tr w:rsidR="00C77177" w14:paraId="0C22BC03" w14:textId="77777777" w:rsidTr="008A4B9D">
        <w:trPr>
          <w:trHeight w:val="262"/>
        </w:trPr>
        <w:tc>
          <w:tcPr>
            <w:tcW w:w="3931" w:type="pct"/>
            <w:tcBorders>
              <w:top w:val="nil"/>
              <w:left w:val="single" w:sz="4" w:space="0" w:color="auto"/>
              <w:bottom w:val="single" w:sz="4" w:space="0" w:color="auto"/>
              <w:right w:val="single" w:sz="4" w:space="0" w:color="auto"/>
            </w:tcBorders>
            <w:vAlign w:val="center"/>
            <w:hideMark/>
          </w:tcPr>
          <w:p w14:paraId="5B7809F3" w14:textId="77777777" w:rsidR="00C77177" w:rsidRDefault="00C77177" w:rsidP="00076A2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Easy</w:t>
            </w:r>
          </w:p>
        </w:tc>
        <w:tc>
          <w:tcPr>
            <w:tcW w:w="542" w:type="pct"/>
            <w:tcBorders>
              <w:top w:val="nil"/>
              <w:left w:val="nil"/>
              <w:bottom w:val="single" w:sz="4" w:space="0" w:color="auto"/>
              <w:right w:val="single" w:sz="4" w:space="0" w:color="auto"/>
            </w:tcBorders>
            <w:vAlign w:val="center"/>
            <w:hideMark/>
          </w:tcPr>
          <w:p w14:paraId="27228A18"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35</w:t>
            </w:r>
          </w:p>
        </w:tc>
        <w:tc>
          <w:tcPr>
            <w:tcW w:w="527" w:type="pct"/>
            <w:tcBorders>
              <w:top w:val="nil"/>
              <w:left w:val="nil"/>
              <w:bottom w:val="single" w:sz="4" w:space="0" w:color="auto"/>
              <w:right w:val="single" w:sz="4" w:space="0" w:color="auto"/>
            </w:tcBorders>
            <w:vAlign w:val="center"/>
            <w:hideMark/>
          </w:tcPr>
          <w:p w14:paraId="731873E3"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25%</w:t>
            </w:r>
          </w:p>
        </w:tc>
      </w:tr>
      <w:tr w:rsidR="00C77177" w14:paraId="78D72E96" w14:textId="77777777" w:rsidTr="008A4B9D">
        <w:trPr>
          <w:trHeight w:val="262"/>
        </w:trPr>
        <w:tc>
          <w:tcPr>
            <w:tcW w:w="3931" w:type="pct"/>
            <w:tcBorders>
              <w:top w:val="nil"/>
              <w:left w:val="single" w:sz="4" w:space="0" w:color="auto"/>
              <w:bottom w:val="single" w:sz="4" w:space="0" w:color="auto"/>
              <w:right w:val="single" w:sz="4" w:space="0" w:color="auto"/>
            </w:tcBorders>
            <w:vAlign w:val="center"/>
            <w:hideMark/>
          </w:tcPr>
          <w:p w14:paraId="2B936BF9" w14:textId="77777777" w:rsidR="00C77177" w:rsidRDefault="00C77177" w:rsidP="00076A2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Neither easy or difficult</w:t>
            </w:r>
          </w:p>
        </w:tc>
        <w:tc>
          <w:tcPr>
            <w:tcW w:w="542" w:type="pct"/>
            <w:tcBorders>
              <w:top w:val="nil"/>
              <w:left w:val="nil"/>
              <w:bottom w:val="single" w:sz="4" w:space="0" w:color="auto"/>
              <w:right w:val="single" w:sz="4" w:space="0" w:color="auto"/>
            </w:tcBorders>
            <w:vAlign w:val="center"/>
            <w:hideMark/>
          </w:tcPr>
          <w:p w14:paraId="51A201BA"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36</w:t>
            </w:r>
          </w:p>
        </w:tc>
        <w:tc>
          <w:tcPr>
            <w:tcW w:w="527" w:type="pct"/>
            <w:tcBorders>
              <w:top w:val="nil"/>
              <w:left w:val="nil"/>
              <w:bottom w:val="single" w:sz="4" w:space="0" w:color="auto"/>
              <w:right w:val="single" w:sz="4" w:space="0" w:color="auto"/>
            </w:tcBorders>
            <w:vAlign w:val="center"/>
            <w:hideMark/>
          </w:tcPr>
          <w:p w14:paraId="4F292758"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25%</w:t>
            </w:r>
          </w:p>
        </w:tc>
      </w:tr>
      <w:tr w:rsidR="00C77177" w14:paraId="0FC92AD5" w14:textId="77777777" w:rsidTr="008A4B9D">
        <w:trPr>
          <w:trHeight w:val="262"/>
        </w:trPr>
        <w:tc>
          <w:tcPr>
            <w:tcW w:w="3931" w:type="pct"/>
            <w:tcBorders>
              <w:top w:val="nil"/>
              <w:left w:val="single" w:sz="4" w:space="0" w:color="auto"/>
              <w:bottom w:val="single" w:sz="4" w:space="0" w:color="auto"/>
              <w:right w:val="single" w:sz="4" w:space="0" w:color="auto"/>
            </w:tcBorders>
            <w:vAlign w:val="center"/>
            <w:hideMark/>
          </w:tcPr>
          <w:p w14:paraId="7223259A" w14:textId="77777777" w:rsidR="00C77177" w:rsidRDefault="00C77177" w:rsidP="00076A2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Difficult</w:t>
            </w:r>
          </w:p>
        </w:tc>
        <w:tc>
          <w:tcPr>
            <w:tcW w:w="542" w:type="pct"/>
            <w:tcBorders>
              <w:top w:val="nil"/>
              <w:left w:val="nil"/>
              <w:bottom w:val="single" w:sz="4" w:space="0" w:color="auto"/>
              <w:right w:val="single" w:sz="4" w:space="0" w:color="auto"/>
            </w:tcBorders>
            <w:vAlign w:val="center"/>
            <w:hideMark/>
          </w:tcPr>
          <w:p w14:paraId="4966818D"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50</w:t>
            </w:r>
          </w:p>
        </w:tc>
        <w:tc>
          <w:tcPr>
            <w:tcW w:w="527" w:type="pct"/>
            <w:tcBorders>
              <w:top w:val="nil"/>
              <w:left w:val="nil"/>
              <w:bottom w:val="single" w:sz="4" w:space="0" w:color="auto"/>
              <w:right w:val="single" w:sz="4" w:space="0" w:color="auto"/>
            </w:tcBorders>
            <w:vAlign w:val="center"/>
            <w:hideMark/>
          </w:tcPr>
          <w:p w14:paraId="7C84DAC1"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35%</w:t>
            </w:r>
          </w:p>
        </w:tc>
      </w:tr>
      <w:tr w:rsidR="00C77177" w14:paraId="52DDC4DB" w14:textId="77777777" w:rsidTr="008A4B9D">
        <w:trPr>
          <w:trHeight w:val="262"/>
        </w:trPr>
        <w:tc>
          <w:tcPr>
            <w:tcW w:w="3931" w:type="pct"/>
            <w:tcBorders>
              <w:top w:val="nil"/>
              <w:left w:val="single" w:sz="4" w:space="0" w:color="auto"/>
              <w:bottom w:val="single" w:sz="4" w:space="0" w:color="auto"/>
              <w:right w:val="single" w:sz="4" w:space="0" w:color="auto"/>
            </w:tcBorders>
            <w:vAlign w:val="center"/>
            <w:hideMark/>
          </w:tcPr>
          <w:p w14:paraId="337CE5A7" w14:textId="77777777" w:rsidR="00C77177" w:rsidRDefault="00C77177" w:rsidP="00076A2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Very difficult</w:t>
            </w:r>
          </w:p>
        </w:tc>
        <w:tc>
          <w:tcPr>
            <w:tcW w:w="542" w:type="pct"/>
            <w:tcBorders>
              <w:top w:val="nil"/>
              <w:left w:val="nil"/>
              <w:bottom w:val="single" w:sz="4" w:space="0" w:color="auto"/>
              <w:right w:val="single" w:sz="4" w:space="0" w:color="auto"/>
            </w:tcBorders>
            <w:vAlign w:val="center"/>
            <w:hideMark/>
          </w:tcPr>
          <w:p w14:paraId="5982FAF4"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15</w:t>
            </w:r>
          </w:p>
        </w:tc>
        <w:tc>
          <w:tcPr>
            <w:tcW w:w="527" w:type="pct"/>
            <w:tcBorders>
              <w:top w:val="nil"/>
              <w:left w:val="nil"/>
              <w:bottom w:val="single" w:sz="4" w:space="0" w:color="auto"/>
              <w:right w:val="single" w:sz="4" w:space="0" w:color="auto"/>
            </w:tcBorders>
            <w:vAlign w:val="center"/>
            <w:hideMark/>
          </w:tcPr>
          <w:p w14:paraId="10E240D4"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11%</w:t>
            </w:r>
          </w:p>
        </w:tc>
      </w:tr>
    </w:tbl>
    <w:p w14:paraId="20D5D61C" w14:textId="36A27D1B" w:rsidR="00FD14C3" w:rsidRDefault="00FD14C3" w:rsidP="00FD14C3">
      <w:pPr>
        <w:pStyle w:val="Caption"/>
      </w:pPr>
      <w:bookmarkStart w:id="383" w:name="_Toc82519371"/>
      <w:r>
        <w:t xml:space="preserve">Table </w:t>
      </w:r>
      <w:r>
        <w:fldChar w:fldCharType="begin"/>
      </w:r>
      <w:r>
        <w:instrText xml:space="preserve"> SEQ Table \* ARABIC </w:instrText>
      </w:r>
      <w:r>
        <w:fldChar w:fldCharType="separate"/>
      </w:r>
      <w:r w:rsidR="000D2F8C">
        <w:rPr>
          <w:noProof/>
        </w:rPr>
        <w:t>15</w:t>
      </w:r>
      <w:r>
        <w:rPr>
          <w:noProof/>
        </w:rPr>
        <w:fldChar w:fldCharType="end"/>
      </w:r>
      <w:r>
        <w:t>: Most accessed information resources when supporting participants</w:t>
      </w:r>
      <w:bookmarkEnd w:id="383"/>
    </w:p>
    <w:tbl>
      <w:tblPr>
        <w:tblW w:w="5000" w:type="pct"/>
        <w:tblLayout w:type="fixed"/>
        <w:tblLook w:val="04A0" w:firstRow="1" w:lastRow="0" w:firstColumn="1" w:lastColumn="0" w:noHBand="0" w:noVBand="1"/>
      </w:tblPr>
      <w:tblGrid>
        <w:gridCol w:w="7368"/>
        <w:gridCol w:w="849"/>
        <w:gridCol w:w="799"/>
      </w:tblGrid>
      <w:tr w:rsidR="00C77177" w14:paraId="75A96936" w14:textId="77777777" w:rsidTr="007B4E00">
        <w:trPr>
          <w:trHeight w:val="282"/>
        </w:trPr>
        <w:tc>
          <w:tcPr>
            <w:tcW w:w="4086" w:type="pct"/>
            <w:tcBorders>
              <w:top w:val="single" w:sz="4" w:space="0" w:color="auto"/>
              <w:left w:val="single" w:sz="4" w:space="0" w:color="auto"/>
              <w:bottom w:val="single" w:sz="4" w:space="0" w:color="auto"/>
              <w:right w:val="single" w:sz="4" w:space="0" w:color="auto"/>
            </w:tcBorders>
            <w:noWrap/>
            <w:vAlign w:val="bottom"/>
            <w:hideMark/>
          </w:tcPr>
          <w:p w14:paraId="4683ADC3" w14:textId="77777777" w:rsidR="00C77177" w:rsidRDefault="00D10BDE" w:rsidP="00076A25">
            <w:r w:rsidRPr="00D10BDE">
              <w:rPr>
                <w:color w:val="FEFFFF" w:themeColor="background1"/>
              </w:rPr>
              <w:t>Blank cell</w:t>
            </w:r>
          </w:p>
        </w:tc>
        <w:tc>
          <w:tcPr>
            <w:tcW w:w="471" w:type="pct"/>
            <w:tcBorders>
              <w:top w:val="single" w:sz="4" w:space="0" w:color="auto"/>
              <w:left w:val="single" w:sz="4" w:space="0" w:color="auto"/>
              <w:bottom w:val="single" w:sz="4" w:space="0" w:color="auto"/>
              <w:right w:val="single" w:sz="4" w:space="0" w:color="auto"/>
            </w:tcBorders>
            <w:noWrap/>
            <w:vAlign w:val="bottom"/>
            <w:hideMark/>
          </w:tcPr>
          <w:p w14:paraId="44ADF784" w14:textId="77777777" w:rsidR="00C77177" w:rsidRDefault="00C77177" w:rsidP="00076A25">
            <w:pPr>
              <w:spacing w:after="0" w:line="240" w:lineRule="auto"/>
              <w:jc w:val="center"/>
              <w:rPr>
                <w:rFonts w:asciiTheme="minorHAnsi" w:eastAsia="Times New Roman" w:hAnsiTheme="minorHAnsi" w:cstheme="minorHAnsi"/>
                <w:b/>
                <w:color w:val="000000"/>
                <w:sz w:val="20"/>
                <w:lang w:eastAsia="en-AU"/>
              </w:rPr>
            </w:pPr>
            <w:r>
              <w:rPr>
                <w:rFonts w:asciiTheme="minorHAnsi" w:eastAsia="Times New Roman" w:hAnsiTheme="minorHAnsi" w:cstheme="minorHAnsi"/>
                <w:b/>
                <w:color w:val="000000"/>
                <w:sz w:val="20"/>
                <w:lang w:eastAsia="en-AU"/>
              </w:rPr>
              <w:t>n</w:t>
            </w:r>
          </w:p>
        </w:tc>
        <w:tc>
          <w:tcPr>
            <w:tcW w:w="443" w:type="pct"/>
            <w:tcBorders>
              <w:top w:val="single" w:sz="4" w:space="0" w:color="auto"/>
              <w:left w:val="single" w:sz="4" w:space="0" w:color="auto"/>
              <w:bottom w:val="single" w:sz="4" w:space="0" w:color="auto"/>
              <w:right w:val="single" w:sz="4" w:space="0" w:color="auto"/>
            </w:tcBorders>
            <w:noWrap/>
            <w:vAlign w:val="bottom"/>
            <w:hideMark/>
          </w:tcPr>
          <w:p w14:paraId="60FD6F73" w14:textId="77777777" w:rsidR="00C77177" w:rsidRDefault="00C77177" w:rsidP="00076A25">
            <w:pPr>
              <w:spacing w:after="0" w:line="240" w:lineRule="auto"/>
              <w:jc w:val="center"/>
              <w:rPr>
                <w:rFonts w:asciiTheme="minorHAnsi" w:eastAsia="Times New Roman" w:hAnsiTheme="minorHAnsi" w:cstheme="minorHAnsi"/>
                <w:b/>
                <w:color w:val="000000"/>
                <w:sz w:val="20"/>
                <w:lang w:eastAsia="en-AU"/>
              </w:rPr>
            </w:pPr>
            <w:r>
              <w:rPr>
                <w:rFonts w:asciiTheme="minorHAnsi" w:eastAsia="Times New Roman" w:hAnsiTheme="minorHAnsi" w:cstheme="minorHAnsi"/>
                <w:b/>
                <w:color w:val="000000"/>
                <w:sz w:val="20"/>
                <w:lang w:eastAsia="en-AU"/>
              </w:rPr>
              <w:t>%</w:t>
            </w:r>
          </w:p>
        </w:tc>
      </w:tr>
      <w:tr w:rsidR="00D10BDE" w14:paraId="1D10B84C" w14:textId="77777777" w:rsidTr="007B4E00">
        <w:trPr>
          <w:trHeight w:val="433"/>
        </w:trPr>
        <w:tc>
          <w:tcPr>
            <w:tcW w:w="4086" w:type="pct"/>
            <w:tcBorders>
              <w:top w:val="single" w:sz="4" w:space="0" w:color="auto"/>
              <w:left w:val="single" w:sz="4" w:space="0" w:color="auto"/>
              <w:bottom w:val="single" w:sz="4" w:space="0" w:color="auto"/>
              <w:right w:val="single" w:sz="4" w:space="0" w:color="auto"/>
            </w:tcBorders>
            <w:shd w:val="clear" w:color="auto" w:fill="E7E6E6"/>
            <w:noWrap/>
            <w:vAlign w:val="bottom"/>
            <w:hideMark/>
          </w:tcPr>
          <w:p w14:paraId="7F364608" w14:textId="77777777" w:rsidR="00D10BDE" w:rsidRDefault="00D10BDE" w:rsidP="00076A25">
            <w:pPr>
              <w:spacing w:after="0" w:line="240" w:lineRule="auto"/>
              <w:rPr>
                <w:rFonts w:asciiTheme="minorHAnsi" w:eastAsia="Times New Roman" w:hAnsiTheme="minorHAnsi" w:cstheme="minorHAnsi"/>
                <w:b/>
                <w:bCs/>
                <w:color w:val="000000"/>
                <w:sz w:val="20"/>
                <w:lang w:eastAsia="en-AU"/>
              </w:rPr>
            </w:pPr>
            <w:r>
              <w:rPr>
                <w:rFonts w:asciiTheme="minorHAnsi" w:eastAsia="Times New Roman" w:hAnsiTheme="minorHAnsi" w:cstheme="minorHAnsi"/>
                <w:b/>
                <w:bCs/>
                <w:color w:val="000000"/>
                <w:sz w:val="20"/>
                <w:lang w:eastAsia="en-AU"/>
              </w:rPr>
              <w:t xml:space="preserve">To develop employment  goals within their plan </w:t>
            </w:r>
          </w:p>
        </w:tc>
        <w:tc>
          <w:tcPr>
            <w:tcW w:w="471" w:type="pct"/>
            <w:tcBorders>
              <w:top w:val="single" w:sz="4" w:space="0" w:color="auto"/>
              <w:left w:val="single" w:sz="4" w:space="0" w:color="auto"/>
              <w:bottom w:val="single" w:sz="4" w:space="0" w:color="auto"/>
              <w:right w:val="single" w:sz="4" w:space="0" w:color="auto"/>
            </w:tcBorders>
            <w:shd w:val="clear" w:color="auto" w:fill="E7E6E6"/>
            <w:vAlign w:val="bottom"/>
          </w:tcPr>
          <w:p w14:paraId="6029A634" w14:textId="77777777" w:rsidR="00D10BDE" w:rsidRDefault="00D10BDE" w:rsidP="007B4E00">
            <w:pPr>
              <w:spacing w:after="0"/>
              <w:jc w:val="center"/>
              <w:rPr>
                <w:rFonts w:asciiTheme="minorHAnsi" w:hAnsiTheme="minorHAnsi"/>
                <w:sz w:val="20"/>
                <w:szCs w:val="20"/>
                <w:lang w:eastAsia="en-AU"/>
              </w:rPr>
            </w:pPr>
            <w:r w:rsidRPr="00F329F7">
              <w:rPr>
                <w:rFonts w:asciiTheme="minorHAnsi" w:eastAsia="Times New Roman" w:hAnsiTheme="minorHAnsi" w:cstheme="minorHAnsi"/>
                <w:b/>
                <w:color w:val="000000"/>
                <w:sz w:val="20"/>
                <w:lang w:eastAsia="en-AU"/>
              </w:rPr>
              <w:t>112</w:t>
            </w:r>
          </w:p>
        </w:tc>
        <w:tc>
          <w:tcPr>
            <w:tcW w:w="443" w:type="pct"/>
            <w:tcBorders>
              <w:top w:val="single" w:sz="4" w:space="0" w:color="auto"/>
              <w:left w:val="single" w:sz="4" w:space="0" w:color="auto"/>
              <w:bottom w:val="single" w:sz="4" w:space="0" w:color="auto"/>
              <w:right w:val="single" w:sz="4" w:space="0" w:color="auto"/>
            </w:tcBorders>
            <w:shd w:val="clear" w:color="auto" w:fill="E7E6E6"/>
            <w:vAlign w:val="bottom"/>
          </w:tcPr>
          <w:p w14:paraId="38D9F820" w14:textId="77777777" w:rsidR="00D10BDE" w:rsidRPr="007B4E00" w:rsidRDefault="007B4E00" w:rsidP="00F36B70">
            <w:pPr>
              <w:spacing w:after="0"/>
              <w:rPr>
                <w:rFonts w:asciiTheme="minorHAnsi" w:hAnsiTheme="minorHAnsi"/>
                <w:sz w:val="18"/>
                <w:szCs w:val="18"/>
                <w:lang w:eastAsia="en-AU"/>
              </w:rPr>
            </w:pPr>
            <w:r w:rsidRPr="007B4E00">
              <w:rPr>
                <w:rFonts w:asciiTheme="minorHAnsi" w:eastAsia="Times New Roman" w:hAnsiTheme="minorHAnsi" w:cstheme="minorHAnsi"/>
                <w:b/>
                <w:bCs/>
                <w:color w:val="E9E9E9" w:themeColor="text1" w:themeTint="33"/>
                <w:sz w:val="18"/>
                <w:szCs w:val="18"/>
                <w:lang w:eastAsia="en-AU"/>
              </w:rPr>
              <w:t>Blank</w:t>
            </w:r>
          </w:p>
        </w:tc>
      </w:tr>
      <w:tr w:rsidR="00C77177" w14:paraId="603FD176" w14:textId="77777777" w:rsidTr="007B4E00">
        <w:trPr>
          <w:trHeight w:val="282"/>
        </w:trPr>
        <w:tc>
          <w:tcPr>
            <w:tcW w:w="4086" w:type="pct"/>
            <w:tcBorders>
              <w:top w:val="single" w:sz="4" w:space="0" w:color="auto"/>
              <w:left w:val="single" w:sz="4" w:space="0" w:color="auto"/>
              <w:bottom w:val="single" w:sz="4" w:space="0" w:color="auto"/>
              <w:right w:val="single" w:sz="4" w:space="0" w:color="auto"/>
            </w:tcBorders>
            <w:noWrap/>
            <w:vAlign w:val="center"/>
            <w:hideMark/>
          </w:tcPr>
          <w:p w14:paraId="257AF8D4" w14:textId="77777777" w:rsidR="00C77177" w:rsidRDefault="00C77177" w:rsidP="00076A25">
            <w:pPr>
              <w:spacing w:after="0" w:line="240" w:lineRule="auto"/>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NDIS intranet</w:t>
            </w:r>
          </w:p>
        </w:tc>
        <w:tc>
          <w:tcPr>
            <w:tcW w:w="471" w:type="pct"/>
            <w:tcBorders>
              <w:top w:val="single" w:sz="4" w:space="0" w:color="auto"/>
              <w:left w:val="single" w:sz="4" w:space="0" w:color="auto"/>
              <w:bottom w:val="single" w:sz="4" w:space="0" w:color="auto"/>
              <w:right w:val="single" w:sz="4" w:space="0" w:color="auto"/>
            </w:tcBorders>
            <w:noWrap/>
            <w:vAlign w:val="bottom"/>
            <w:hideMark/>
          </w:tcPr>
          <w:p w14:paraId="79A89FD9" w14:textId="77777777" w:rsidR="00C77177" w:rsidRDefault="00C77177" w:rsidP="00076A25">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101</w:t>
            </w:r>
          </w:p>
        </w:tc>
        <w:tc>
          <w:tcPr>
            <w:tcW w:w="443" w:type="pct"/>
            <w:tcBorders>
              <w:top w:val="single" w:sz="4" w:space="0" w:color="auto"/>
              <w:left w:val="single" w:sz="4" w:space="0" w:color="auto"/>
              <w:bottom w:val="single" w:sz="4" w:space="0" w:color="auto"/>
              <w:right w:val="single" w:sz="4" w:space="0" w:color="auto"/>
            </w:tcBorders>
            <w:noWrap/>
            <w:vAlign w:val="bottom"/>
            <w:hideMark/>
          </w:tcPr>
          <w:p w14:paraId="550948EF" w14:textId="77777777" w:rsidR="00C77177" w:rsidRDefault="00C77177" w:rsidP="00076A25">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90%</w:t>
            </w:r>
          </w:p>
        </w:tc>
      </w:tr>
      <w:tr w:rsidR="00C77177" w14:paraId="12643B96" w14:textId="77777777" w:rsidTr="007B4E00">
        <w:trPr>
          <w:trHeight w:val="282"/>
        </w:trPr>
        <w:tc>
          <w:tcPr>
            <w:tcW w:w="4086" w:type="pct"/>
            <w:tcBorders>
              <w:top w:val="single" w:sz="4" w:space="0" w:color="auto"/>
              <w:left w:val="single" w:sz="4" w:space="0" w:color="auto"/>
              <w:bottom w:val="single" w:sz="4" w:space="0" w:color="auto"/>
              <w:right w:val="single" w:sz="4" w:space="0" w:color="auto"/>
            </w:tcBorders>
            <w:noWrap/>
            <w:vAlign w:val="center"/>
            <w:hideMark/>
          </w:tcPr>
          <w:p w14:paraId="0B539781" w14:textId="77777777" w:rsidR="00C77177" w:rsidRDefault="00C77177" w:rsidP="00076A25">
            <w:pPr>
              <w:spacing w:after="0" w:line="240" w:lineRule="auto"/>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Colleagues (including Subject Matter Experts)</w:t>
            </w:r>
          </w:p>
        </w:tc>
        <w:tc>
          <w:tcPr>
            <w:tcW w:w="471" w:type="pct"/>
            <w:tcBorders>
              <w:top w:val="single" w:sz="4" w:space="0" w:color="auto"/>
              <w:left w:val="single" w:sz="4" w:space="0" w:color="auto"/>
              <w:bottom w:val="single" w:sz="4" w:space="0" w:color="auto"/>
              <w:right w:val="single" w:sz="4" w:space="0" w:color="auto"/>
            </w:tcBorders>
            <w:noWrap/>
            <w:vAlign w:val="bottom"/>
            <w:hideMark/>
          </w:tcPr>
          <w:p w14:paraId="20E7D81A" w14:textId="77777777" w:rsidR="00C77177" w:rsidRDefault="00C77177" w:rsidP="00076A25">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86</w:t>
            </w:r>
          </w:p>
        </w:tc>
        <w:tc>
          <w:tcPr>
            <w:tcW w:w="443" w:type="pct"/>
            <w:tcBorders>
              <w:top w:val="single" w:sz="4" w:space="0" w:color="auto"/>
              <w:left w:val="single" w:sz="4" w:space="0" w:color="auto"/>
              <w:bottom w:val="single" w:sz="4" w:space="0" w:color="auto"/>
              <w:right w:val="single" w:sz="4" w:space="0" w:color="auto"/>
            </w:tcBorders>
            <w:noWrap/>
            <w:vAlign w:val="bottom"/>
            <w:hideMark/>
          </w:tcPr>
          <w:p w14:paraId="795A25AC" w14:textId="77777777" w:rsidR="00C77177" w:rsidRDefault="00C77177" w:rsidP="00076A25">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77%</w:t>
            </w:r>
          </w:p>
        </w:tc>
      </w:tr>
      <w:tr w:rsidR="00C77177" w14:paraId="2085A4C7" w14:textId="77777777" w:rsidTr="007B4E00">
        <w:trPr>
          <w:trHeight w:val="282"/>
        </w:trPr>
        <w:tc>
          <w:tcPr>
            <w:tcW w:w="4086" w:type="pct"/>
            <w:tcBorders>
              <w:top w:val="single" w:sz="4" w:space="0" w:color="auto"/>
              <w:left w:val="single" w:sz="4" w:space="0" w:color="auto"/>
              <w:bottom w:val="single" w:sz="4" w:space="0" w:color="auto"/>
              <w:right w:val="single" w:sz="4" w:space="0" w:color="auto"/>
            </w:tcBorders>
            <w:noWrap/>
            <w:vAlign w:val="center"/>
            <w:hideMark/>
          </w:tcPr>
          <w:p w14:paraId="2A4EA5F6" w14:textId="77777777" w:rsidR="00C77177" w:rsidRDefault="00C77177" w:rsidP="00076A25">
            <w:pPr>
              <w:spacing w:after="0" w:line="240" w:lineRule="auto"/>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NDIS Employment Services intranet page</w:t>
            </w:r>
          </w:p>
        </w:tc>
        <w:tc>
          <w:tcPr>
            <w:tcW w:w="471" w:type="pct"/>
            <w:tcBorders>
              <w:top w:val="single" w:sz="4" w:space="0" w:color="auto"/>
              <w:left w:val="single" w:sz="4" w:space="0" w:color="auto"/>
              <w:bottom w:val="single" w:sz="4" w:space="0" w:color="auto"/>
              <w:right w:val="single" w:sz="4" w:space="0" w:color="auto"/>
            </w:tcBorders>
            <w:noWrap/>
            <w:vAlign w:val="bottom"/>
            <w:hideMark/>
          </w:tcPr>
          <w:p w14:paraId="26419840" w14:textId="77777777" w:rsidR="00C77177" w:rsidRDefault="00C77177" w:rsidP="00076A25">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81</w:t>
            </w:r>
          </w:p>
        </w:tc>
        <w:tc>
          <w:tcPr>
            <w:tcW w:w="443" w:type="pct"/>
            <w:tcBorders>
              <w:top w:val="single" w:sz="4" w:space="0" w:color="auto"/>
              <w:left w:val="single" w:sz="4" w:space="0" w:color="auto"/>
              <w:bottom w:val="single" w:sz="4" w:space="0" w:color="auto"/>
              <w:right w:val="single" w:sz="4" w:space="0" w:color="auto"/>
            </w:tcBorders>
            <w:noWrap/>
            <w:vAlign w:val="bottom"/>
            <w:hideMark/>
          </w:tcPr>
          <w:p w14:paraId="3D7A8679" w14:textId="77777777" w:rsidR="00C77177" w:rsidRDefault="00C77177" w:rsidP="00076A25">
            <w:pPr>
              <w:spacing w:after="0" w:line="240" w:lineRule="auto"/>
              <w:jc w:val="center"/>
              <w:rPr>
                <w:rFonts w:asciiTheme="minorHAnsi" w:eastAsia="Times New Roman" w:hAnsiTheme="minorHAnsi" w:cstheme="minorHAnsi"/>
                <w:bCs/>
                <w:color w:val="000000"/>
                <w:sz w:val="20"/>
                <w:lang w:eastAsia="en-AU"/>
              </w:rPr>
            </w:pPr>
            <w:r>
              <w:rPr>
                <w:rFonts w:asciiTheme="minorHAnsi" w:eastAsia="Times New Roman" w:hAnsiTheme="minorHAnsi" w:cstheme="minorHAnsi"/>
                <w:bCs/>
                <w:color w:val="000000"/>
                <w:sz w:val="20"/>
                <w:lang w:eastAsia="en-AU"/>
              </w:rPr>
              <w:t>72%</w:t>
            </w:r>
          </w:p>
        </w:tc>
      </w:tr>
      <w:tr w:rsidR="00C77177" w14:paraId="782CA485" w14:textId="77777777" w:rsidTr="007B4E00">
        <w:trPr>
          <w:trHeight w:val="282"/>
        </w:trPr>
        <w:tc>
          <w:tcPr>
            <w:tcW w:w="4086" w:type="pct"/>
            <w:tcBorders>
              <w:top w:val="single" w:sz="4" w:space="0" w:color="auto"/>
              <w:left w:val="single" w:sz="4" w:space="0" w:color="auto"/>
              <w:bottom w:val="single" w:sz="4" w:space="0" w:color="auto"/>
              <w:right w:val="nil"/>
            </w:tcBorders>
            <w:shd w:val="clear" w:color="auto" w:fill="E9E9E9" w:themeFill="text1" w:themeFillTint="33"/>
            <w:noWrap/>
            <w:vAlign w:val="center"/>
            <w:hideMark/>
          </w:tcPr>
          <w:p w14:paraId="420F3172" w14:textId="77777777" w:rsidR="00C77177" w:rsidRDefault="00C77177" w:rsidP="00076A25">
            <w:pPr>
              <w:spacing w:after="0" w:line="240" w:lineRule="auto"/>
              <w:rPr>
                <w:rFonts w:asciiTheme="minorHAnsi" w:eastAsia="Times New Roman" w:hAnsiTheme="minorHAnsi" w:cstheme="minorHAnsi"/>
                <w:b/>
                <w:bCs/>
                <w:color w:val="000000"/>
                <w:sz w:val="20"/>
                <w:lang w:eastAsia="en-AU"/>
              </w:rPr>
            </w:pPr>
            <w:r>
              <w:rPr>
                <w:rFonts w:asciiTheme="minorHAnsi" w:eastAsia="Times New Roman" w:hAnsiTheme="minorHAnsi" w:cstheme="minorHAnsi"/>
                <w:b/>
                <w:bCs/>
                <w:color w:val="000000"/>
                <w:sz w:val="20"/>
                <w:lang w:eastAsia="en-AU"/>
              </w:rPr>
              <w:t xml:space="preserve">To implement and work towards their employment goals (e.g., choosing supports) </w:t>
            </w:r>
          </w:p>
        </w:tc>
        <w:tc>
          <w:tcPr>
            <w:tcW w:w="471" w:type="pct"/>
            <w:tcBorders>
              <w:top w:val="single" w:sz="4" w:space="0" w:color="auto"/>
              <w:left w:val="nil"/>
              <w:bottom w:val="single" w:sz="4" w:space="0" w:color="auto"/>
              <w:right w:val="nil"/>
            </w:tcBorders>
            <w:shd w:val="clear" w:color="auto" w:fill="E9E9E9" w:themeFill="text1" w:themeFillTint="33"/>
            <w:noWrap/>
            <w:vAlign w:val="bottom"/>
          </w:tcPr>
          <w:p w14:paraId="5BE8C35F" w14:textId="77777777" w:rsidR="00C77177" w:rsidRDefault="00C77177" w:rsidP="00076A25">
            <w:pPr>
              <w:spacing w:after="0" w:line="240" w:lineRule="auto"/>
              <w:jc w:val="center"/>
              <w:rPr>
                <w:rFonts w:asciiTheme="minorHAnsi" w:eastAsia="Times New Roman" w:hAnsiTheme="minorHAnsi" w:cstheme="minorHAnsi"/>
                <w:b/>
                <w:bCs/>
                <w:color w:val="000000"/>
                <w:sz w:val="20"/>
                <w:lang w:eastAsia="en-AU"/>
              </w:rPr>
            </w:pPr>
            <w:r w:rsidRPr="00F329F7">
              <w:rPr>
                <w:rFonts w:asciiTheme="minorHAnsi" w:eastAsia="Times New Roman" w:hAnsiTheme="minorHAnsi" w:cstheme="minorHAnsi"/>
                <w:b/>
                <w:color w:val="000000"/>
                <w:sz w:val="20"/>
                <w:lang w:eastAsia="en-AU"/>
              </w:rPr>
              <w:t>75</w:t>
            </w:r>
          </w:p>
        </w:tc>
        <w:tc>
          <w:tcPr>
            <w:tcW w:w="443" w:type="pct"/>
            <w:tcBorders>
              <w:top w:val="single" w:sz="4" w:space="0" w:color="auto"/>
              <w:left w:val="nil"/>
              <w:bottom w:val="single" w:sz="4" w:space="0" w:color="auto"/>
              <w:right w:val="single" w:sz="4" w:space="0" w:color="auto"/>
            </w:tcBorders>
            <w:shd w:val="clear" w:color="auto" w:fill="E9E9E9" w:themeFill="text1" w:themeFillTint="33"/>
            <w:noWrap/>
            <w:vAlign w:val="bottom"/>
          </w:tcPr>
          <w:p w14:paraId="0B9BEF01" w14:textId="77777777" w:rsidR="00C77177" w:rsidRDefault="00F36B70" w:rsidP="00F36B70">
            <w:pPr>
              <w:spacing w:after="0" w:line="240" w:lineRule="auto"/>
              <w:jc w:val="center"/>
              <w:rPr>
                <w:rFonts w:asciiTheme="minorHAnsi" w:eastAsia="Times New Roman" w:hAnsiTheme="minorHAnsi" w:cstheme="minorHAnsi"/>
                <w:b/>
                <w:bCs/>
                <w:color w:val="000000"/>
                <w:sz w:val="20"/>
                <w:lang w:eastAsia="en-AU"/>
              </w:rPr>
            </w:pPr>
            <w:r w:rsidRPr="00F36B70">
              <w:rPr>
                <w:rFonts w:asciiTheme="minorHAnsi" w:eastAsia="Times New Roman" w:hAnsiTheme="minorHAnsi" w:cstheme="minorHAnsi"/>
                <w:b/>
                <w:bCs/>
                <w:color w:val="E9E9E9" w:themeColor="text1" w:themeTint="33"/>
                <w:lang w:eastAsia="en-AU"/>
              </w:rPr>
              <w:t>Blank cell</w:t>
            </w:r>
          </w:p>
        </w:tc>
      </w:tr>
      <w:tr w:rsidR="00C77177" w14:paraId="7340F328" w14:textId="77777777" w:rsidTr="007B4E00">
        <w:trPr>
          <w:trHeight w:val="282"/>
        </w:trPr>
        <w:tc>
          <w:tcPr>
            <w:tcW w:w="4086" w:type="pct"/>
            <w:tcBorders>
              <w:top w:val="single" w:sz="4" w:space="0" w:color="auto"/>
              <w:left w:val="single" w:sz="4" w:space="0" w:color="auto"/>
              <w:bottom w:val="single" w:sz="4" w:space="0" w:color="auto"/>
              <w:right w:val="single" w:sz="4" w:space="0" w:color="auto"/>
            </w:tcBorders>
            <w:noWrap/>
            <w:vAlign w:val="center"/>
            <w:hideMark/>
          </w:tcPr>
          <w:p w14:paraId="63B07421" w14:textId="77777777" w:rsidR="00C77177" w:rsidRDefault="00C77177" w:rsidP="00076A25">
            <w:pPr>
              <w:spacing w:after="0" w:line="240" w:lineRule="auto"/>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NDIS website (external)</w:t>
            </w:r>
          </w:p>
        </w:tc>
        <w:tc>
          <w:tcPr>
            <w:tcW w:w="471" w:type="pct"/>
            <w:tcBorders>
              <w:top w:val="single" w:sz="4" w:space="0" w:color="auto"/>
              <w:left w:val="single" w:sz="4" w:space="0" w:color="auto"/>
              <w:bottom w:val="single" w:sz="4" w:space="0" w:color="auto"/>
              <w:right w:val="single" w:sz="4" w:space="0" w:color="auto"/>
            </w:tcBorders>
            <w:noWrap/>
            <w:vAlign w:val="bottom"/>
            <w:hideMark/>
          </w:tcPr>
          <w:p w14:paraId="036412E6" w14:textId="77777777" w:rsidR="00C77177" w:rsidRDefault="00C77177" w:rsidP="00076A25">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50</w:t>
            </w:r>
          </w:p>
        </w:tc>
        <w:tc>
          <w:tcPr>
            <w:tcW w:w="443" w:type="pct"/>
            <w:tcBorders>
              <w:top w:val="single" w:sz="4" w:space="0" w:color="auto"/>
              <w:left w:val="single" w:sz="4" w:space="0" w:color="auto"/>
              <w:bottom w:val="single" w:sz="4" w:space="0" w:color="auto"/>
              <w:right w:val="single" w:sz="4" w:space="0" w:color="auto"/>
            </w:tcBorders>
            <w:noWrap/>
            <w:vAlign w:val="bottom"/>
            <w:hideMark/>
          </w:tcPr>
          <w:p w14:paraId="3135AD2A" w14:textId="77777777" w:rsidR="00C77177" w:rsidRDefault="00C77177" w:rsidP="00076A25">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67%</w:t>
            </w:r>
          </w:p>
        </w:tc>
      </w:tr>
      <w:tr w:rsidR="00C77177" w14:paraId="3E84FC63" w14:textId="77777777" w:rsidTr="007B4E00">
        <w:trPr>
          <w:trHeight w:val="282"/>
        </w:trPr>
        <w:tc>
          <w:tcPr>
            <w:tcW w:w="4086" w:type="pct"/>
            <w:tcBorders>
              <w:top w:val="single" w:sz="4" w:space="0" w:color="auto"/>
              <w:left w:val="single" w:sz="4" w:space="0" w:color="auto"/>
              <w:bottom w:val="single" w:sz="4" w:space="0" w:color="auto"/>
              <w:right w:val="single" w:sz="4" w:space="0" w:color="auto"/>
            </w:tcBorders>
            <w:noWrap/>
            <w:vAlign w:val="center"/>
            <w:hideMark/>
          </w:tcPr>
          <w:p w14:paraId="1DBD29A3" w14:textId="77777777" w:rsidR="00C77177" w:rsidRDefault="00C77177" w:rsidP="00076A25">
            <w:pPr>
              <w:spacing w:after="0" w:line="240" w:lineRule="auto"/>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NDIS intranet</w:t>
            </w:r>
          </w:p>
        </w:tc>
        <w:tc>
          <w:tcPr>
            <w:tcW w:w="471" w:type="pct"/>
            <w:tcBorders>
              <w:top w:val="single" w:sz="4" w:space="0" w:color="auto"/>
              <w:left w:val="single" w:sz="4" w:space="0" w:color="auto"/>
              <w:bottom w:val="single" w:sz="4" w:space="0" w:color="auto"/>
              <w:right w:val="single" w:sz="4" w:space="0" w:color="auto"/>
            </w:tcBorders>
            <w:noWrap/>
            <w:vAlign w:val="bottom"/>
            <w:hideMark/>
          </w:tcPr>
          <w:p w14:paraId="7CF31F76" w14:textId="77777777" w:rsidR="00C77177" w:rsidRDefault="00C77177" w:rsidP="00076A25">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48</w:t>
            </w:r>
          </w:p>
        </w:tc>
        <w:tc>
          <w:tcPr>
            <w:tcW w:w="443" w:type="pct"/>
            <w:tcBorders>
              <w:top w:val="single" w:sz="4" w:space="0" w:color="auto"/>
              <w:left w:val="single" w:sz="4" w:space="0" w:color="auto"/>
              <w:bottom w:val="single" w:sz="4" w:space="0" w:color="auto"/>
              <w:right w:val="single" w:sz="4" w:space="0" w:color="auto"/>
            </w:tcBorders>
            <w:noWrap/>
            <w:vAlign w:val="bottom"/>
            <w:hideMark/>
          </w:tcPr>
          <w:p w14:paraId="160AFC7D" w14:textId="77777777" w:rsidR="00C77177" w:rsidRDefault="00C77177" w:rsidP="00076A25">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64%</w:t>
            </w:r>
          </w:p>
        </w:tc>
      </w:tr>
      <w:tr w:rsidR="00C77177" w14:paraId="46474A67" w14:textId="77777777" w:rsidTr="007B4E00">
        <w:trPr>
          <w:trHeight w:val="282"/>
        </w:trPr>
        <w:tc>
          <w:tcPr>
            <w:tcW w:w="4086" w:type="pct"/>
            <w:tcBorders>
              <w:top w:val="single" w:sz="4" w:space="0" w:color="auto"/>
              <w:left w:val="single" w:sz="4" w:space="0" w:color="auto"/>
              <w:bottom w:val="single" w:sz="4" w:space="0" w:color="auto"/>
              <w:right w:val="single" w:sz="4" w:space="0" w:color="auto"/>
            </w:tcBorders>
            <w:noWrap/>
            <w:vAlign w:val="center"/>
            <w:hideMark/>
          </w:tcPr>
          <w:p w14:paraId="0ED3258E" w14:textId="77777777" w:rsidR="00C77177" w:rsidRDefault="00C77177" w:rsidP="00076A25">
            <w:pPr>
              <w:spacing w:after="0" w:line="240" w:lineRule="auto"/>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Disability Employment Services Website (e.g., JobAccess)</w:t>
            </w:r>
          </w:p>
        </w:tc>
        <w:tc>
          <w:tcPr>
            <w:tcW w:w="471" w:type="pct"/>
            <w:tcBorders>
              <w:top w:val="single" w:sz="4" w:space="0" w:color="auto"/>
              <w:left w:val="single" w:sz="4" w:space="0" w:color="auto"/>
              <w:bottom w:val="single" w:sz="4" w:space="0" w:color="auto"/>
              <w:right w:val="single" w:sz="4" w:space="0" w:color="auto"/>
            </w:tcBorders>
            <w:noWrap/>
            <w:vAlign w:val="bottom"/>
            <w:hideMark/>
          </w:tcPr>
          <w:p w14:paraId="555465EB" w14:textId="77777777" w:rsidR="00C77177" w:rsidRDefault="00C77177" w:rsidP="00076A25">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48</w:t>
            </w:r>
          </w:p>
        </w:tc>
        <w:tc>
          <w:tcPr>
            <w:tcW w:w="443" w:type="pct"/>
            <w:tcBorders>
              <w:top w:val="single" w:sz="4" w:space="0" w:color="auto"/>
              <w:left w:val="single" w:sz="4" w:space="0" w:color="auto"/>
              <w:bottom w:val="single" w:sz="4" w:space="0" w:color="auto"/>
              <w:right w:val="single" w:sz="4" w:space="0" w:color="auto"/>
            </w:tcBorders>
            <w:noWrap/>
            <w:vAlign w:val="bottom"/>
            <w:hideMark/>
          </w:tcPr>
          <w:p w14:paraId="21D6BE17" w14:textId="77777777" w:rsidR="00C77177" w:rsidRDefault="00C77177" w:rsidP="00076A25">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64%</w:t>
            </w:r>
          </w:p>
        </w:tc>
      </w:tr>
      <w:tr w:rsidR="00C77177" w14:paraId="10890925" w14:textId="77777777" w:rsidTr="007B4E00">
        <w:trPr>
          <w:trHeight w:val="282"/>
        </w:trPr>
        <w:tc>
          <w:tcPr>
            <w:tcW w:w="4086" w:type="pct"/>
            <w:tcBorders>
              <w:top w:val="single" w:sz="4" w:space="0" w:color="auto"/>
              <w:left w:val="single" w:sz="4" w:space="0" w:color="auto"/>
              <w:bottom w:val="single" w:sz="4" w:space="0" w:color="auto"/>
              <w:right w:val="nil"/>
            </w:tcBorders>
            <w:shd w:val="clear" w:color="auto" w:fill="E9E9E9" w:themeFill="text1" w:themeFillTint="33"/>
            <w:noWrap/>
            <w:vAlign w:val="center"/>
            <w:hideMark/>
          </w:tcPr>
          <w:p w14:paraId="37FE2749" w14:textId="77777777" w:rsidR="00C77177" w:rsidRDefault="00C77177" w:rsidP="00076A25">
            <w:pPr>
              <w:spacing w:after="0" w:line="240" w:lineRule="auto"/>
              <w:rPr>
                <w:rFonts w:asciiTheme="minorHAnsi" w:eastAsia="Times New Roman" w:hAnsiTheme="minorHAnsi" w:cstheme="minorHAnsi"/>
                <w:b/>
                <w:bCs/>
                <w:color w:val="000000"/>
                <w:sz w:val="20"/>
                <w:lang w:eastAsia="en-AU"/>
              </w:rPr>
            </w:pPr>
            <w:r>
              <w:rPr>
                <w:rFonts w:asciiTheme="minorHAnsi" w:eastAsia="Times New Roman" w:hAnsiTheme="minorHAnsi" w:cstheme="minorHAnsi"/>
                <w:b/>
                <w:bCs/>
                <w:color w:val="000000"/>
                <w:sz w:val="20"/>
                <w:lang w:eastAsia="en-AU"/>
              </w:rPr>
              <w:t xml:space="preserve">Resources thought to be used by participants </w:t>
            </w:r>
          </w:p>
        </w:tc>
        <w:tc>
          <w:tcPr>
            <w:tcW w:w="471" w:type="pct"/>
            <w:tcBorders>
              <w:top w:val="single" w:sz="4" w:space="0" w:color="auto"/>
              <w:left w:val="nil"/>
              <w:bottom w:val="single" w:sz="4" w:space="0" w:color="auto"/>
              <w:right w:val="nil"/>
            </w:tcBorders>
            <w:shd w:val="clear" w:color="auto" w:fill="E9E9E9" w:themeFill="text1" w:themeFillTint="33"/>
            <w:noWrap/>
            <w:vAlign w:val="bottom"/>
          </w:tcPr>
          <w:p w14:paraId="2C35FB81" w14:textId="77777777" w:rsidR="00C77177" w:rsidRDefault="00C77177" w:rsidP="007B4E00">
            <w:pPr>
              <w:spacing w:after="0" w:line="240" w:lineRule="auto"/>
              <w:jc w:val="center"/>
              <w:rPr>
                <w:rFonts w:asciiTheme="minorHAnsi" w:eastAsia="Times New Roman" w:hAnsiTheme="minorHAnsi" w:cstheme="minorHAnsi"/>
                <w:b/>
                <w:bCs/>
                <w:color w:val="000000"/>
                <w:sz w:val="20"/>
                <w:lang w:eastAsia="en-AU"/>
              </w:rPr>
            </w:pPr>
            <w:r>
              <w:rPr>
                <w:rFonts w:asciiTheme="minorHAnsi" w:eastAsia="Times New Roman" w:hAnsiTheme="minorHAnsi" w:cstheme="minorHAnsi"/>
                <w:b/>
                <w:bCs/>
                <w:color w:val="000000"/>
                <w:sz w:val="20"/>
                <w:lang w:eastAsia="en-AU"/>
              </w:rPr>
              <w:t>142</w:t>
            </w:r>
          </w:p>
        </w:tc>
        <w:tc>
          <w:tcPr>
            <w:tcW w:w="443" w:type="pct"/>
            <w:tcBorders>
              <w:top w:val="single" w:sz="4" w:space="0" w:color="auto"/>
              <w:left w:val="nil"/>
              <w:bottom w:val="single" w:sz="4" w:space="0" w:color="auto"/>
              <w:right w:val="single" w:sz="4" w:space="0" w:color="auto"/>
            </w:tcBorders>
            <w:shd w:val="clear" w:color="auto" w:fill="E9E9E9" w:themeFill="text1" w:themeFillTint="33"/>
            <w:noWrap/>
            <w:vAlign w:val="bottom"/>
          </w:tcPr>
          <w:p w14:paraId="2DFE517E" w14:textId="77777777" w:rsidR="00C77177" w:rsidRDefault="00F36B70" w:rsidP="00076A25">
            <w:pPr>
              <w:spacing w:after="0" w:line="240" w:lineRule="auto"/>
              <w:jc w:val="center"/>
              <w:rPr>
                <w:rFonts w:asciiTheme="minorHAnsi" w:eastAsia="Times New Roman" w:hAnsiTheme="minorHAnsi" w:cstheme="minorHAnsi"/>
                <w:b/>
                <w:bCs/>
                <w:color w:val="000000"/>
                <w:sz w:val="20"/>
                <w:lang w:eastAsia="en-AU"/>
              </w:rPr>
            </w:pPr>
            <w:r w:rsidRPr="00F36B70">
              <w:rPr>
                <w:rFonts w:asciiTheme="minorHAnsi" w:eastAsia="Times New Roman" w:hAnsiTheme="minorHAnsi" w:cstheme="minorHAnsi"/>
                <w:b/>
                <w:bCs/>
                <w:color w:val="E9E9E9" w:themeColor="text1" w:themeTint="33"/>
                <w:lang w:eastAsia="en-AU"/>
              </w:rPr>
              <w:t>Blank cell</w:t>
            </w:r>
          </w:p>
        </w:tc>
      </w:tr>
      <w:tr w:rsidR="00C77177" w14:paraId="09E72AC5" w14:textId="77777777" w:rsidTr="007B4E00">
        <w:trPr>
          <w:trHeight w:val="282"/>
        </w:trPr>
        <w:tc>
          <w:tcPr>
            <w:tcW w:w="4086" w:type="pct"/>
            <w:tcBorders>
              <w:top w:val="single" w:sz="4" w:space="0" w:color="auto"/>
              <w:left w:val="single" w:sz="4" w:space="0" w:color="auto"/>
              <w:bottom w:val="single" w:sz="4" w:space="0" w:color="auto"/>
              <w:right w:val="single" w:sz="4" w:space="0" w:color="auto"/>
            </w:tcBorders>
            <w:noWrap/>
            <w:vAlign w:val="center"/>
            <w:hideMark/>
          </w:tcPr>
          <w:p w14:paraId="74309705" w14:textId="77777777" w:rsidR="00C77177" w:rsidRDefault="00C77177" w:rsidP="00076A25">
            <w:pPr>
              <w:spacing w:after="0" w:line="240" w:lineRule="auto"/>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 xml:space="preserve">Support </w:t>
            </w:r>
            <w:r w:rsidR="004C368C">
              <w:rPr>
                <w:rFonts w:asciiTheme="minorHAnsi" w:hAnsiTheme="minorHAnsi" w:cstheme="minorHAnsi"/>
                <w:bCs/>
                <w:color w:val="000000"/>
                <w:sz w:val="20"/>
              </w:rPr>
              <w:t>coordinator</w:t>
            </w:r>
          </w:p>
        </w:tc>
        <w:tc>
          <w:tcPr>
            <w:tcW w:w="471" w:type="pct"/>
            <w:tcBorders>
              <w:top w:val="single" w:sz="4" w:space="0" w:color="auto"/>
              <w:left w:val="single" w:sz="4" w:space="0" w:color="auto"/>
              <w:bottom w:val="single" w:sz="4" w:space="0" w:color="auto"/>
              <w:right w:val="single" w:sz="4" w:space="0" w:color="auto"/>
            </w:tcBorders>
            <w:noWrap/>
            <w:vAlign w:val="bottom"/>
            <w:hideMark/>
          </w:tcPr>
          <w:p w14:paraId="071E9F12" w14:textId="77777777" w:rsidR="00C77177" w:rsidRDefault="00C77177" w:rsidP="00076A25">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80</w:t>
            </w:r>
          </w:p>
        </w:tc>
        <w:tc>
          <w:tcPr>
            <w:tcW w:w="443" w:type="pct"/>
            <w:tcBorders>
              <w:top w:val="single" w:sz="4" w:space="0" w:color="auto"/>
              <w:left w:val="single" w:sz="4" w:space="0" w:color="auto"/>
              <w:bottom w:val="single" w:sz="4" w:space="0" w:color="auto"/>
              <w:right w:val="single" w:sz="4" w:space="0" w:color="auto"/>
            </w:tcBorders>
            <w:noWrap/>
            <w:vAlign w:val="bottom"/>
            <w:hideMark/>
          </w:tcPr>
          <w:p w14:paraId="3CC91995" w14:textId="77777777" w:rsidR="00C77177" w:rsidRDefault="00C77177" w:rsidP="00076A25">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56%</w:t>
            </w:r>
          </w:p>
        </w:tc>
      </w:tr>
      <w:tr w:rsidR="00C77177" w14:paraId="002406FC" w14:textId="77777777" w:rsidTr="007B4E00">
        <w:trPr>
          <w:trHeight w:val="282"/>
        </w:trPr>
        <w:tc>
          <w:tcPr>
            <w:tcW w:w="4086" w:type="pct"/>
            <w:tcBorders>
              <w:top w:val="single" w:sz="4" w:space="0" w:color="auto"/>
              <w:left w:val="single" w:sz="4" w:space="0" w:color="auto"/>
              <w:bottom w:val="single" w:sz="4" w:space="0" w:color="auto"/>
              <w:right w:val="single" w:sz="4" w:space="0" w:color="auto"/>
            </w:tcBorders>
            <w:noWrap/>
            <w:vAlign w:val="center"/>
            <w:hideMark/>
          </w:tcPr>
          <w:p w14:paraId="04607F8B" w14:textId="77777777" w:rsidR="00C77177" w:rsidRDefault="00C77177" w:rsidP="00076A25">
            <w:pPr>
              <w:spacing w:after="0" w:line="240" w:lineRule="auto"/>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Partner in the Community/LAC</w:t>
            </w:r>
          </w:p>
        </w:tc>
        <w:tc>
          <w:tcPr>
            <w:tcW w:w="471" w:type="pct"/>
            <w:tcBorders>
              <w:top w:val="single" w:sz="4" w:space="0" w:color="auto"/>
              <w:left w:val="single" w:sz="4" w:space="0" w:color="auto"/>
              <w:bottom w:val="single" w:sz="4" w:space="0" w:color="auto"/>
              <w:right w:val="single" w:sz="4" w:space="0" w:color="auto"/>
            </w:tcBorders>
            <w:noWrap/>
            <w:vAlign w:val="bottom"/>
            <w:hideMark/>
          </w:tcPr>
          <w:p w14:paraId="05099EEA" w14:textId="77777777" w:rsidR="00C77177" w:rsidRDefault="00C77177" w:rsidP="00076A25">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72</w:t>
            </w:r>
          </w:p>
        </w:tc>
        <w:tc>
          <w:tcPr>
            <w:tcW w:w="443" w:type="pct"/>
            <w:tcBorders>
              <w:top w:val="single" w:sz="4" w:space="0" w:color="auto"/>
              <w:left w:val="single" w:sz="4" w:space="0" w:color="auto"/>
              <w:bottom w:val="single" w:sz="4" w:space="0" w:color="auto"/>
              <w:right w:val="single" w:sz="4" w:space="0" w:color="auto"/>
            </w:tcBorders>
            <w:noWrap/>
            <w:vAlign w:val="bottom"/>
            <w:hideMark/>
          </w:tcPr>
          <w:p w14:paraId="5D2218F3" w14:textId="77777777" w:rsidR="00C77177" w:rsidRDefault="00C77177" w:rsidP="00076A25">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51%</w:t>
            </w:r>
          </w:p>
        </w:tc>
      </w:tr>
      <w:tr w:rsidR="00C77177" w14:paraId="5E269A62" w14:textId="77777777" w:rsidTr="007B4E00">
        <w:trPr>
          <w:trHeight w:val="282"/>
        </w:trPr>
        <w:tc>
          <w:tcPr>
            <w:tcW w:w="4086" w:type="pct"/>
            <w:tcBorders>
              <w:top w:val="single" w:sz="4" w:space="0" w:color="auto"/>
              <w:left w:val="single" w:sz="4" w:space="0" w:color="auto"/>
              <w:bottom w:val="single" w:sz="4" w:space="0" w:color="auto"/>
              <w:right w:val="single" w:sz="4" w:space="0" w:color="auto"/>
            </w:tcBorders>
            <w:noWrap/>
            <w:vAlign w:val="center"/>
            <w:hideMark/>
          </w:tcPr>
          <w:p w14:paraId="012CA9D2" w14:textId="77777777" w:rsidR="00C77177" w:rsidRDefault="00C77177" w:rsidP="00076A25">
            <w:pPr>
              <w:spacing w:after="0" w:line="240" w:lineRule="auto"/>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Disability Employment Services Website (e.g., JobAccess)</w:t>
            </w:r>
          </w:p>
        </w:tc>
        <w:tc>
          <w:tcPr>
            <w:tcW w:w="471" w:type="pct"/>
            <w:tcBorders>
              <w:top w:val="single" w:sz="4" w:space="0" w:color="auto"/>
              <w:left w:val="single" w:sz="4" w:space="0" w:color="auto"/>
              <w:bottom w:val="single" w:sz="4" w:space="0" w:color="auto"/>
              <w:right w:val="single" w:sz="4" w:space="0" w:color="auto"/>
            </w:tcBorders>
            <w:noWrap/>
            <w:vAlign w:val="bottom"/>
            <w:hideMark/>
          </w:tcPr>
          <w:p w14:paraId="297BA094" w14:textId="77777777" w:rsidR="00C77177" w:rsidRDefault="00C77177" w:rsidP="00076A25">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67</w:t>
            </w:r>
          </w:p>
        </w:tc>
        <w:tc>
          <w:tcPr>
            <w:tcW w:w="443" w:type="pct"/>
            <w:tcBorders>
              <w:top w:val="single" w:sz="4" w:space="0" w:color="auto"/>
              <w:left w:val="single" w:sz="4" w:space="0" w:color="auto"/>
              <w:bottom w:val="single" w:sz="4" w:space="0" w:color="auto"/>
              <w:right w:val="single" w:sz="4" w:space="0" w:color="auto"/>
            </w:tcBorders>
            <w:noWrap/>
            <w:vAlign w:val="bottom"/>
            <w:hideMark/>
          </w:tcPr>
          <w:p w14:paraId="06CC13F7" w14:textId="77777777" w:rsidR="00C77177" w:rsidRDefault="00C77177" w:rsidP="00076A25">
            <w:pPr>
              <w:spacing w:after="0" w:line="240" w:lineRule="auto"/>
              <w:jc w:val="center"/>
              <w:rPr>
                <w:rFonts w:asciiTheme="minorHAnsi" w:eastAsia="Times New Roman" w:hAnsiTheme="minorHAnsi" w:cstheme="minorHAnsi"/>
                <w:bCs/>
                <w:color w:val="000000"/>
                <w:sz w:val="20"/>
                <w:lang w:eastAsia="en-AU"/>
              </w:rPr>
            </w:pPr>
            <w:r>
              <w:rPr>
                <w:rFonts w:asciiTheme="minorHAnsi" w:hAnsiTheme="minorHAnsi" w:cstheme="minorHAnsi"/>
                <w:bCs/>
                <w:color w:val="000000"/>
                <w:sz w:val="20"/>
              </w:rPr>
              <w:t>47%</w:t>
            </w:r>
          </w:p>
        </w:tc>
      </w:tr>
    </w:tbl>
    <w:p w14:paraId="09FD8F86" w14:textId="52266E5A" w:rsidR="00FD14C3" w:rsidRDefault="00FD14C3" w:rsidP="00FD14C3">
      <w:pPr>
        <w:pStyle w:val="Caption"/>
        <w:keepNext/>
      </w:pPr>
      <w:bookmarkStart w:id="384" w:name="_Toc82519372"/>
      <w:r>
        <w:t xml:space="preserve">Table </w:t>
      </w:r>
      <w:r>
        <w:fldChar w:fldCharType="begin"/>
      </w:r>
      <w:r>
        <w:instrText xml:space="preserve"> SEQ Table \* ARABIC </w:instrText>
      </w:r>
      <w:r>
        <w:fldChar w:fldCharType="separate"/>
      </w:r>
      <w:r w:rsidR="000D2F8C">
        <w:rPr>
          <w:noProof/>
        </w:rPr>
        <w:t>16</w:t>
      </w:r>
      <w:r>
        <w:rPr>
          <w:noProof/>
        </w:rPr>
        <w:fldChar w:fldCharType="end"/>
      </w:r>
      <w:r>
        <w:t>: Are NDIS service delivery staff finding the information they need?</w:t>
      </w:r>
      <w:bookmarkEnd w:id="384"/>
    </w:p>
    <w:tbl>
      <w:tblPr>
        <w:tblW w:w="5000" w:type="pct"/>
        <w:tblLook w:val="04A0" w:firstRow="1" w:lastRow="0" w:firstColumn="1" w:lastColumn="0" w:noHBand="0" w:noVBand="1"/>
      </w:tblPr>
      <w:tblGrid>
        <w:gridCol w:w="7040"/>
        <w:gridCol w:w="677"/>
        <w:gridCol w:w="1299"/>
      </w:tblGrid>
      <w:tr w:rsidR="00C77177" w14:paraId="73F203D7" w14:textId="77777777" w:rsidTr="0077618B">
        <w:trPr>
          <w:trHeight w:val="238"/>
        </w:trPr>
        <w:tc>
          <w:tcPr>
            <w:tcW w:w="4004" w:type="pct"/>
            <w:tcBorders>
              <w:top w:val="single" w:sz="4" w:space="0" w:color="auto"/>
              <w:left w:val="single" w:sz="4" w:space="0" w:color="auto"/>
              <w:bottom w:val="single" w:sz="4" w:space="0" w:color="auto"/>
              <w:right w:val="single" w:sz="4" w:space="0" w:color="auto"/>
            </w:tcBorders>
            <w:noWrap/>
            <w:vAlign w:val="bottom"/>
            <w:hideMark/>
          </w:tcPr>
          <w:p w14:paraId="5F77CD10" w14:textId="77777777" w:rsidR="00C77177" w:rsidRDefault="00C77177" w:rsidP="00076A2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p>
        </w:tc>
        <w:tc>
          <w:tcPr>
            <w:tcW w:w="475" w:type="pct"/>
            <w:tcBorders>
              <w:top w:val="single" w:sz="4" w:space="0" w:color="auto"/>
              <w:left w:val="nil"/>
              <w:bottom w:val="single" w:sz="4" w:space="0" w:color="auto"/>
              <w:right w:val="single" w:sz="4" w:space="0" w:color="auto"/>
            </w:tcBorders>
            <w:noWrap/>
            <w:vAlign w:val="bottom"/>
            <w:hideMark/>
          </w:tcPr>
          <w:p w14:paraId="1202C04C" w14:textId="77777777" w:rsidR="00C77177" w:rsidRDefault="00C77177" w:rsidP="00076A25">
            <w:pPr>
              <w:spacing w:after="0" w:line="240" w:lineRule="auto"/>
              <w:jc w:val="center"/>
              <w:rPr>
                <w:rFonts w:asciiTheme="minorHAnsi" w:eastAsia="Times New Roman" w:hAnsiTheme="minorHAnsi" w:cstheme="minorHAnsi"/>
                <w:b/>
                <w:bCs/>
                <w:color w:val="000000"/>
                <w:sz w:val="20"/>
                <w:lang w:eastAsia="en-AU"/>
              </w:rPr>
            </w:pPr>
            <w:r>
              <w:rPr>
                <w:rFonts w:asciiTheme="minorHAnsi" w:eastAsia="Times New Roman" w:hAnsiTheme="minorHAnsi" w:cstheme="minorHAnsi"/>
                <w:b/>
                <w:bCs/>
                <w:color w:val="000000"/>
                <w:sz w:val="20"/>
                <w:lang w:eastAsia="en-AU"/>
              </w:rPr>
              <w:t>n</w:t>
            </w:r>
          </w:p>
        </w:tc>
        <w:tc>
          <w:tcPr>
            <w:tcW w:w="521" w:type="pct"/>
            <w:tcBorders>
              <w:top w:val="single" w:sz="4" w:space="0" w:color="auto"/>
              <w:left w:val="nil"/>
              <w:bottom w:val="single" w:sz="4" w:space="0" w:color="auto"/>
              <w:right w:val="single" w:sz="4" w:space="0" w:color="auto"/>
            </w:tcBorders>
            <w:noWrap/>
            <w:vAlign w:val="bottom"/>
            <w:hideMark/>
          </w:tcPr>
          <w:p w14:paraId="0E97E327" w14:textId="77777777" w:rsidR="00C77177" w:rsidRDefault="00C77177" w:rsidP="00076A25">
            <w:pPr>
              <w:spacing w:after="0" w:line="240" w:lineRule="auto"/>
              <w:jc w:val="center"/>
              <w:rPr>
                <w:rFonts w:asciiTheme="minorHAnsi" w:eastAsia="Times New Roman" w:hAnsiTheme="minorHAnsi" w:cstheme="minorHAnsi"/>
                <w:b/>
                <w:bCs/>
                <w:color w:val="000000"/>
                <w:sz w:val="20"/>
                <w:lang w:eastAsia="en-AU"/>
              </w:rPr>
            </w:pPr>
            <w:r>
              <w:rPr>
                <w:rFonts w:asciiTheme="minorHAnsi" w:eastAsia="Times New Roman" w:hAnsiTheme="minorHAnsi" w:cstheme="minorHAnsi"/>
                <w:b/>
                <w:bCs/>
                <w:color w:val="000000"/>
                <w:sz w:val="20"/>
                <w:lang w:eastAsia="en-AU"/>
              </w:rPr>
              <w:t>%</w:t>
            </w:r>
          </w:p>
        </w:tc>
      </w:tr>
      <w:tr w:rsidR="00C77177" w14:paraId="0DB32418" w14:textId="77777777" w:rsidTr="0077618B">
        <w:trPr>
          <w:trHeight w:val="478"/>
        </w:trPr>
        <w:tc>
          <w:tcPr>
            <w:tcW w:w="4004" w:type="pct"/>
            <w:tcBorders>
              <w:top w:val="single" w:sz="4" w:space="0" w:color="auto"/>
              <w:left w:val="single" w:sz="4" w:space="0" w:color="auto"/>
              <w:bottom w:val="single" w:sz="4" w:space="0" w:color="auto"/>
              <w:right w:val="nil"/>
            </w:tcBorders>
            <w:shd w:val="clear" w:color="auto" w:fill="E7E6E6"/>
            <w:vAlign w:val="bottom"/>
            <w:hideMark/>
          </w:tcPr>
          <w:p w14:paraId="268A438C" w14:textId="77777777" w:rsidR="00C77177" w:rsidRDefault="00C77177" w:rsidP="00076A25">
            <w:pPr>
              <w:spacing w:after="0" w:line="240" w:lineRule="auto"/>
              <w:rPr>
                <w:rFonts w:asciiTheme="minorHAnsi" w:eastAsia="Times New Roman" w:hAnsiTheme="minorHAnsi" w:cstheme="minorHAnsi"/>
                <w:b/>
                <w:bCs/>
                <w:color w:val="000000"/>
                <w:sz w:val="20"/>
                <w:lang w:eastAsia="en-AU"/>
              </w:rPr>
            </w:pPr>
            <w:r>
              <w:rPr>
                <w:rFonts w:asciiTheme="minorHAnsi" w:eastAsia="Times New Roman" w:hAnsiTheme="minorHAnsi" w:cstheme="minorHAnsi"/>
                <w:b/>
                <w:bCs/>
                <w:color w:val="000000"/>
                <w:sz w:val="20"/>
                <w:lang w:eastAsia="en-AU"/>
              </w:rPr>
              <w:t xml:space="preserve">To develop employment goals within participants’ plan  </w:t>
            </w:r>
          </w:p>
        </w:tc>
        <w:tc>
          <w:tcPr>
            <w:tcW w:w="475" w:type="pct"/>
            <w:tcBorders>
              <w:top w:val="single" w:sz="4" w:space="0" w:color="auto"/>
              <w:left w:val="nil"/>
              <w:bottom w:val="single" w:sz="4" w:space="0" w:color="auto"/>
              <w:right w:val="nil"/>
            </w:tcBorders>
            <w:shd w:val="clear" w:color="auto" w:fill="E7E6E6"/>
            <w:noWrap/>
            <w:vAlign w:val="bottom"/>
            <w:hideMark/>
          </w:tcPr>
          <w:p w14:paraId="214E0FD4" w14:textId="77777777" w:rsidR="00C77177" w:rsidRPr="0020176B" w:rsidRDefault="00C77177" w:rsidP="00076A25">
            <w:pPr>
              <w:spacing w:after="0" w:line="240" w:lineRule="auto"/>
              <w:jc w:val="center"/>
              <w:rPr>
                <w:rFonts w:asciiTheme="minorHAnsi" w:eastAsia="Times New Roman" w:hAnsiTheme="minorHAnsi" w:cstheme="minorHAnsi"/>
                <w:b/>
                <w:color w:val="000000"/>
                <w:sz w:val="20"/>
                <w:lang w:eastAsia="en-AU"/>
              </w:rPr>
            </w:pPr>
            <w:r>
              <w:rPr>
                <w:rFonts w:asciiTheme="minorHAnsi" w:eastAsia="Times New Roman" w:hAnsiTheme="minorHAnsi" w:cstheme="minorHAnsi"/>
                <w:color w:val="000000"/>
                <w:sz w:val="20"/>
                <w:lang w:eastAsia="en-AU"/>
              </w:rPr>
              <w:t> </w:t>
            </w:r>
            <w:r w:rsidRPr="0020176B">
              <w:rPr>
                <w:rFonts w:asciiTheme="minorHAnsi" w:eastAsia="Times New Roman" w:hAnsiTheme="minorHAnsi" w:cstheme="minorHAnsi"/>
                <w:b/>
                <w:color w:val="000000"/>
                <w:sz w:val="20"/>
                <w:lang w:eastAsia="en-AU"/>
              </w:rPr>
              <w:t>112</w:t>
            </w:r>
          </w:p>
        </w:tc>
        <w:tc>
          <w:tcPr>
            <w:tcW w:w="521" w:type="pct"/>
            <w:tcBorders>
              <w:top w:val="single" w:sz="4" w:space="0" w:color="auto"/>
              <w:left w:val="nil"/>
              <w:bottom w:val="single" w:sz="4" w:space="0" w:color="auto"/>
              <w:right w:val="single" w:sz="4" w:space="0" w:color="auto"/>
            </w:tcBorders>
            <w:shd w:val="clear" w:color="auto" w:fill="E7E6E6"/>
            <w:noWrap/>
            <w:vAlign w:val="bottom"/>
            <w:hideMark/>
          </w:tcPr>
          <w:p w14:paraId="4AC1F3CF"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sidRPr="00F36B70">
              <w:rPr>
                <w:rFonts w:asciiTheme="minorHAnsi" w:eastAsia="Times New Roman" w:hAnsiTheme="minorHAnsi" w:cstheme="minorHAnsi"/>
                <w:color w:val="E9E9E9" w:themeColor="text1" w:themeTint="33"/>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r>
      <w:tr w:rsidR="00C77177" w14:paraId="6DCE8344" w14:textId="77777777" w:rsidTr="0077618B">
        <w:trPr>
          <w:trHeight w:val="238"/>
        </w:trPr>
        <w:tc>
          <w:tcPr>
            <w:tcW w:w="4004" w:type="pct"/>
            <w:tcBorders>
              <w:top w:val="single" w:sz="4" w:space="0" w:color="auto"/>
              <w:left w:val="single" w:sz="4" w:space="0" w:color="auto"/>
              <w:bottom w:val="single" w:sz="4" w:space="0" w:color="auto"/>
              <w:right w:val="single" w:sz="4" w:space="0" w:color="auto"/>
            </w:tcBorders>
            <w:noWrap/>
            <w:vAlign w:val="bottom"/>
            <w:hideMark/>
          </w:tcPr>
          <w:p w14:paraId="2C7C62AB" w14:textId="77777777" w:rsidR="00C77177" w:rsidRDefault="00C77177" w:rsidP="00076A2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Yes</w:t>
            </w:r>
          </w:p>
        </w:tc>
        <w:tc>
          <w:tcPr>
            <w:tcW w:w="475" w:type="pct"/>
            <w:tcBorders>
              <w:top w:val="single" w:sz="4" w:space="0" w:color="auto"/>
              <w:left w:val="nil"/>
              <w:bottom w:val="single" w:sz="4" w:space="0" w:color="auto"/>
              <w:right w:val="single" w:sz="4" w:space="0" w:color="auto"/>
            </w:tcBorders>
            <w:noWrap/>
            <w:vAlign w:val="bottom"/>
            <w:hideMark/>
          </w:tcPr>
          <w:p w14:paraId="3AE20B92"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77</w:t>
            </w:r>
          </w:p>
        </w:tc>
        <w:tc>
          <w:tcPr>
            <w:tcW w:w="521" w:type="pct"/>
            <w:tcBorders>
              <w:top w:val="single" w:sz="4" w:space="0" w:color="auto"/>
              <w:left w:val="nil"/>
              <w:bottom w:val="single" w:sz="4" w:space="0" w:color="auto"/>
              <w:right w:val="single" w:sz="4" w:space="0" w:color="auto"/>
            </w:tcBorders>
            <w:noWrap/>
            <w:vAlign w:val="bottom"/>
            <w:hideMark/>
          </w:tcPr>
          <w:p w14:paraId="0CE2A487"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69%</w:t>
            </w:r>
          </w:p>
        </w:tc>
      </w:tr>
      <w:tr w:rsidR="00C77177" w14:paraId="29D8C9F9" w14:textId="77777777" w:rsidTr="0077618B">
        <w:trPr>
          <w:trHeight w:val="238"/>
        </w:trPr>
        <w:tc>
          <w:tcPr>
            <w:tcW w:w="4004" w:type="pct"/>
            <w:tcBorders>
              <w:top w:val="nil"/>
              <w:left w:val="single" w:sz="4" w:space="0" w:color="auto"/>
              <w:bottom w:val="single" w:sz="4" w:space="0" w:color="auto"/>
              <w:right w:val="single" w:sz="4" w:space="0" w:color="auto"/>
            </w:tcBorders>
            <w:noWrap/>
            <w:vAlign w:val="bottom"/>
            <w:hideMark/>
          </w:tcPr>
          <w:p w14:paraId="268EB8B2" w14:textId="77777777" w:rsidR="00C77177" w:rsidRDefault="00C77177" w:rsidP="00076A2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No</w:t>
            </w:r>
          </w:p>
        </w:tc>
        <w:tc>
          <w:tcPr>
            <w:tcW w:w="475" w:type="pct"/>
            <w:tcBorders>
              <w:top w:val="nil"/>
              <w:left w:val="nil"/>
              <w:bottom w:val="single" w:sz="4" w:space="0" w:color="auto"/>
              <w:right w:val="single" w:sz="4" w:space="0" w:color="auto"/>
            </w:tcBorders>
            <w:noWrap/>
            <w:vAlign w:val="bottom"/>
            <w:hideMark/>
          </w:tcPr>
          <w:p w14:paraId="4C505B35"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35</w:t>
            </w:r>
          </w:p>
        </w:tc>
        <w:tc>
          <w:tcPr>
            <w:tcW w:w="521" w:type="pct"/>
            <w:tcBorders>
              <w:top w:val="nil"/>
              <w:left w:val="nil"/>
              <w:bottom w:val="single" w:sz="4" w:space="0" w:color="auto"/>
              <w:right w:val="single" w:sz="4" w:space="0" w:color="auto"/>
            </w:tcBorders>
            <w:noWrap/>
            <w:vAlign w:val="bottom"/>
            <w:hideMark/>
          </w:tcPr>
          <w:p w14:paraId="41C7D23A"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31%</w:t>
            </w:r>
          </w:p>
        </w:tc>
      </w:tr>
      <w:tr w:rsidR="00C77177" w14:paraId="29EBEBEB" w14:textId="77777777" w:rsidTr="0077618B">
        <w:trPr>
          <w:trHeight w:val="478"/>
        </w:trPr>
        <w:tc>
          <w:tcPr>
            <w:tcW w:w="4004" w:type="pct"/>
            <w:tcBorders>
              <w:top w:val="single" w:sz="4" w:space="0" w:color="auto"/>
              <w:left w:val="single" w:sz="4" w:space="0" w:color="auto"/>
              <w:bottom w:val="single" w:sz="4" w:space="0" w:color="auto"/>
              <w:right w:val="nil"/>
            </w:tcBorders>
            <w:shd w:val="clear" w:color="auto" w:fill="E7E6E6"/>
            <w:vAlign w:val="bottom"/>
            <w:hideMark/>
          </w:tcPr>
          <w:p w14:paraId="7CC91332" w14:textId="77777777" w:rsidR="00C77177" w:rsidRDefault="00C77177" w:rsidP="00076A25">
            <w:pPr>
              <w:spacing w:after="0" w:line="240" w:lineRule="auto"/>
              <w:rPr>
                <w:rFonts w:asciiTheme="minorHAnsi" w:eastAsia="Times New Roman" w:hAnsiTheme="minorHAnsi" w:cstheme="minorHAnsi"/>
                <w:b/>
                <w:bCs/>
                <w:color w:val="000000"/>
                <w:sz w:val="20"/>
                <w:lang w:eastAsia="en-AU"/>
              </w:rPr>
            </w:pPr>
            <w:r>
              <w:rPr>
                <w:rFonts w:asciiTheme="minorHAnsi" w:eastAsia="Times New Roman" w:hAnsiTheme="minorHAnsi" w:cstheme="minorHAnsi"/>
                <w:b/>
                <w:bCs/>
                <w:color w:val="000000"/>
                <w:sz w:val="20"/>
                <w:lang w:eastAsia="en-AU"/>
              </w:rPr>
              <w:t xml:space="preserve">To implement and work towards participants’ employment goals (e.g., choosing supports) </w:t>
            </w:r>
          </w:p>
        </w:tc>
        <w:tc>
          <w:tcPr>
            <w:tcW w:w="475" w:type="pct"/>
            <w:tcBorders>
              <w:top w:val="single" w:sz="4" w:space="0" w:color="auto"/>
              <w:left w:val="nil"/>
              <w:bottom w:val="single" w:sz="4" w:space="0" w:color="auto"/>
              <w:right w:val="nil"/>
            </w:tcBorders>
            <w:shd w:val="clear" w:color="auto" w:fill="E7E6E6"/>
            <w:noWrap/>
            <w:vAlign w:val="bottom"/>
            <w:hideMark/>
          </w:tcPr>
          <w:p w14:paraId="48F258C7" w14:textId="77777777" w:rsidR="00C77177" w:rsidRPr="0020176B" w:rsidRDefault="00C77177" w:rsidP="00076A25">
            <w:pPr>
              <w:spacing w:after="0" w:line="240" w:lineRule="auto"/>
              <w:jc w:val="center"/>
              <w:rPr>
                <w:rFonts w:asciiTheme="minorHAnsi" w:eastAsia="Times New Roman" w:hAnsiTheme="minorHAnsi" w:cstheme="minorHAnsi"/>
                <w:b/>
                <w:color w:val="000000"/>
                <w:sz w:val="20"/>
                <w:lang w:eastAsia="en-AU"/>
              </w:rPr>
            </w:pPr>
            <w:r w:rsidRPr="0020176B">
              <w:rPr>
                <w:rFonts w:asciiTheme="minorHAnsi" w:eastAsia="Times New Roman" w:hAnsiTheme="minorHAnsi" w:cstheme="minorHAnsi"/>
                <w:b/>
                <w:color w:val="000000"/>
                <w:sz w:val="20"/>
                <w:lang w:eastAsia="en-AU"/>
              </w:rPr>
              <w:t>75 </w:t>
            </w:r>
          </w:p>
        </w:tc>
        <w:tc>
          <w:tcPr>
            <w:tcW w:w="521" w:type="pct"/>
            <w:tcBorders>
              <w:top w:val="single" w:sz="4" w:space="0" w:color="auto"/>
              <w:left w:val="nil"/>
              <w:bottom w:val="single" w:sz="4" w:space="0" w:color="auto"/>
              <w:right w:val="single" w:sz="4" w:space="0" w:color="auto"/>
            </w:tcBorders>
            <w:shd w:val="clear" w:color="auto" w:fill="E7E6E6"/>
            <w:noWrap/>
            <w:vAlign w:val="bottom"/>
            <w:hideMark/>
          </w:tcPr>
          <w:p w14:paraId="1444AEA0" w14:textId="77777777" w:rsidR="00C77177" w:rsidRDefault="00F36B70" w:rsidP="00076A25">
            <w:pPr>
              <w:spacing w:after="0" w:line="240" w:lineRule="auto"/>
              <w:jc w:val="center"/>
              <w:rPr>
                <w:rFonts w:asciiTheme="minorHAnsi" w:eastAsia="Times New Roman" w:hAnsiTheme="minorHAnsi" w:cstheme="minorHAnsi"/>
                <w:color w:val="000000"/>
                <w:sz w:val="20"/>
                <w:lang w:eastAsia="en-AU"/>
              </w:rPr>
            </w:pPr>
            <w:r w:rsidRPr="00F36B70">
              <w:rPr>
                <w:rFonts w:asciiTheme="minorHAnsi" w:eastAsia="Times New Roman" w:hAnsiTheme="minorHAnsi" w:cstheme="minorHAnsi"/>
                <w:b/>
                <w:bCs/>
                <w:color w:val="E9E9E9" w:themeColor="text1" w:themeTint="33"/>
                <w:lang w:eastAsia="en-AU"/>
              </w:rPr>
              <w:t>Blank cell</w:t>
            </w:r>
          </w:p>
        </w:tc>
      </w:tr>
      <w:tr w:rsidR="00C77177" w14:paraId="52797762" w14:textId="77777777" w:rsidTr="0077618B">
        <w:trPr>
          <w:trHeight w:val="238"/>
        </w:trPr>
        <w:tc>
          <w:tcPr>
            <w:tcW w:w="4004" w:type="pct"/>
            <w:tcBorders>
              <w:top w:val="single" w:sz="4" w:space="0" w:color="auto"/>
              <w:left w:val="single" w:sz="4" w:space="0" w:color="auto"/>
              <w:bottom w:val="single" w:sz="4" w:space="0" w:color="auto"/>
              <w:right w:val="single" w:sz="4" w:space="0" w:color="auto"/>
            </w:tcBorders>
            <w:vAlign w:val="bottom"/>
            <w:hideMark/>
          </w:tcPr>
          <w:p w14:paraId="5AC66E43" w14:textId="77777777" w:rsidR="00C77177" w:rsidRDefault="00C77177" w:rsidP="00076A2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Yes</w:t>
            </w:r>
          </w:p>
        </w:tc>
        <w:tc>
          <w:tcPr>
            <w:tcW w:w="475" w:type="pct"/>
            <w:tcBorders>
              <w:top w:val="single" w:sz="4" w:space="0" w:color="auto"/>
              <w:left w:val="nil"/>
              <w:bottom w:val="single" w:sz="4" w:space="0" w:color="auto"/>
              <w:right w:val="single" w:sz="4" w:space="0" w:color="auto"/>
            </w:tcBorders>
            <w:noWrap/>
            <w:vAlign w:val="bottom"/>
            <w:hideMark/>
          </w:tcPr>
          <w:p w14:paraId="0980DCA8"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54</w:t>
            </w:r>
          </w:p>
        </w:tc>
        <w:tc>
          <w:tcPr>
            <w:tcW w:w="521" w:type="pct"/>
            <w:tcBorders>
              <w:top w:val="single" w:sz="4" w:space="0" w:color="auto"/>
              <w:left w:val="nil"/>
              <w:bottom w:val="single" w:sz="4" w:space="0" w:color="auto"/>
              <w:right w:val="single" w:sz="4" w:space="0" w:color="auto"/>
            </w:tcBorders>
            <w:noWrap/>
            <w:vAlign w:val="bottom"/>
            <w:hideMark/>
          </w:tcPr>
          <w:p w14:paraId="2F9DC41E"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72%</w:t>
            </w:r>
          </w:p>
        </w:tc>
      </w:tr>
      <w:tr w:rsidR="00C77177" w14:paraId="2A407BD6" w14:textId="77777777" w:rsidTr="0077618B">
        <w:trPr>
          <w:trHeight w:val="238"/>
        </w:trPr>
        <w:tc>
          <w:tcPr>
            <w:tcW w:w="4004" w:type="pct"/>
            <w:tcBorders>
              <w:top w:val="nil"/>
              <w:left w:val="single" w:sz="4" w:space="0" w:color="auto"/>
              <w:bottom w:val="single" w:sz="4" w:space="0" w:color="auto"/>
              <w:right w:val="single" w:sz="4" w:space="0" w:color="auto"/>
            </w:tcBorders>
            <w:noWrap/>
            <w:vAlign w:val="bottom"/>
            <w:hideMark/>
          </w:tcPr>
          <w:p w14:paraId="18E5C531" w14:textId="77777777" w:rsidR="00C77177" w:rsidRDefault="00C77177" w:rsidP="00076A2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No</w:t>
            </w:r>
          </w:p>
        </w:tc>
        <w:tc>
          <w:tcPr>
            <w:tcW w:w="475" w:type="pct"/>
            <w:tcBorders>
              <w:top w:val="nil"/>
              <w:left w:val="nil"/>
              <w:bottom w:val="single" w:sz="4" w:space="0" w:color="auto"/>
              <w:right w:val="single" w:sz="4" w:space="0" w:color="auto"/>
            </w:tcBorders>
            <w:noWrap/>
            <w:vAlign w:val="bottom"/>
            <w:hideMark/>
          </w:tcPr>
          <w:p w14:paraId="41CAB36E"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20</w:t>
            </w:r>
          </w:p>
        </w:tc>
        <w:tc>
          <w:tcPr>
            <w:tcW w:w="521" w:type="pct"/>
            <w:tcBorders>
              <w:top w:val="nil"/>
              <w:left w:val="nil"/>
              <w:bottom w:val="single" w:sz="4" w:space="0" w:color="auto"/>
              <w:right w:val="single" w:sz="4" w:space="0" w:color="auto"/>
            </w:tcBorders>
            <w:noWrap/>
            <w:vAlign w:val="bottom"/>
            <w:hideMark/>
          </w:tcPr>
          <w:p w14:paraId="18525982" w14:textId="77777777" w:rsidR="00C77177" w:rsidRDefault="00C77177" w:rsidP="00076A2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27%</w:t>
            </w:r>
          </w:p>
        </w:tc>
      </w:tr>
    </w:tbl>
    <w:p w14:paraId="06DB8FA5" w14:textId="77777777" w:rsidR="00F329F7" w:rsidRDefault="00F329F7" w:rsidP="00FD14C3">
      <w:pPr>
        <w:pStyle w:val="tablelistbullet"/>
        <w:sectPr w:rsidR="00F329F7" w:rsidSect="00B67F55">
          <w:headerReference w:type="even" r:id="rId76"/>
          <w:headerReference w:type="default" r:id="rId77"/>
          <w:headerReference w:type="first" r:id="rId78"/>
          <w:footerReference w:type="first" r:id="rId79"/>
          <w:pgSz w:w="11906" w:h="16838" w:code="9"/>
          <w:pgMar w:top="1440" w:right="1440" w:bottom="1440" w:left="1440" w:header="5" w:footer="0" w:gutter="0"/>
          <w:cols w:space="708"/>
          <w:titlePg/>
          <w:docGrid w:linePitch="360"/>
        </w:sectPr>
      </w:pPr>
    </w:p>
    <w:p w14:paraId="51156CB1" w14:textId="3AE43D7C" w:rsidR="000D2F8C" w:rsidRDefault="000D2F8C" w:rsidP="000D2F8C">
      <w:pPr>
        <w:pStyle w:val="Caption"/>
        <w:keepNext/>
      </w:pPr>
      <w:bookmarkStart w:id="386" w:name="_Toc82519373"/>
      <w:r>
        <w:lastRenderedPageBreak/>
        <w:t xml:space="preserve">Table </w:t>
      </w:r>
      <w:r>
        <w:fldChar w:fldCharType="begin"/>
      </w:r>
      <w:r>
        <w:instrText xml:space="preserve"> SEQ Table \* ARABIC </w:instrText>
      </w:r>
      <w:r>
        <w:fldChar w:fldCharType="separate"/>
      </w:r>
      <w:r>
        <w:rPr>
          <w:noProof/>
        </w:rPr>
        <w:t>17</w:t>
      </w:r>
      <w:r>
        <w:fldChar w:fldCharType="end"/>
      </w:r>
      <w:r>
        <w:t>:</w:t>
      </w:r>
      <w:r w:rsidRPr="00197450">
        <w:t xml:space="preserve"> SUPPORTING PARTICIPANTS DEVELOP EMPLOYMENT GOALS - HELPFULNESS OF INFORMATION RESOURCES FOR NDIS SERVICE DELIVERY STAFF</w:t>
      </w:r>
      <w:bookmarkEnd w:id="386"/>
    </w:p>
    <w:tbl>
      <w:tblPr>
        <w:tblW w:w="13881" w:type="dxa"/>
        <w:tblLook w:val="04A0" w:firstRow="1" w:lastRow="0" w:firstColumn="1" w:lastColumn="0" w:noHBand="0" w:noVBand="1"/>
      </w:tblPr>
      <w:tblGrid>
        <w:gridCol w:w="5943"/>
        <w:gridCol w:w="1134"/>
        <w:gridCol w:w="1134"/>
        <w:gridCol w:w="1134"/>
        <w:gridCol w:w="1134"/>
        <w:gridCol w:w="1134"/>
        <w:gridCol w:w="1134"/>
        <w:gridCol w:w="1134"/>
      </w:tblGrid>
      <w:tr w:rsidR="00FD14C3" w14:paraId="10A05E0E" w14:textId="77777777" w:rsidTr="003E5B5B">
        <w:trPr>
          <w:trHeight w:val="997"/>
          <w:tblHeader/>
        </w:trPr>
        <w:tc>
          <w:tcPr>
            <w:tcW w:w="5943" w:type="dxa"/>
            <w:tcBorders>
              <w:top w:val="single" w:sz="4" w:space="0" w:color="auto"/>
              <w:left w:val="single" w:sz="4" w:space="0" w:color="auto"/>
              <w:bottom w:val="single" w:sz="4" w:space="0" w:color="auto"/>
              <w:right w:val="single" w:sz="4" w:space="0" w:color="auto"/>
            </w:tcBorders>
            <w:shd w:val="clear" w:color="auto" w:fill="E7E6E6"/>
            <w:vAlign w:val="bottom"/>
            <w:hideMark/>
          </w:tcPr>
          <w:p w14:paraId="336388D4" w14:textId="77777777" w:rsidR="00FD14C3" w:rsidRDefault="00FD14C3" w:rsidP="0035773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single" w:sz="4" w:space="0" w:color="auto"/>
              <w:left w:val="nil"/>
              <w:bottom w:val="single" w:sz="4" w:space="0" w:color="auto"/>
              <w:right w:val="single" w:sz="4" w:space="0" w:color="auto"/>
            </w:tcBorders>
            <w:shd w:val="clear" w:color="auto" w:fill="E7E6E6"/>
            <w:vAlign w:val="bottom"/>
            <w:hideMark/>
          </w:tcPr>
          <w:p w14:paraId="0C84EAE9"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Never heard of</w:t>
            </w:r>
          </w:p>
        </w:tc>
        <w:tc>
          <w:tcPr>
            <w:tcW w:w="1134" w:type="dxa"/>
            <w:tcBorders>
              <w:top w:val="single" w:sz="4" w:space="0" w:color="auto"/>
              <w:left w:val="nil"/>
              <w:bottom w:val="single" w:sz="4" w:space="0" w:color="auto"/>
              <w:right w:val="single" w:sz="4" w:space="0" w:color="auto"/>
            </w:tcBorders>
            <w:shd w:val="clear" w:color="auto" w:fill="E7E6E6"/>
            <w:vAlign w:val="bottom"/>
            <w:hideMark/>
          </w:tcPr>
          <w:p w14:paraId="6234A178"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Heard of but haven’t used</w:t>
            </w:r>
          </w:p>
        </w:tc>
        <w:tc>
          <w:tcPr>
            <w:tcW w:w="1134" w:type="dxa"/>
            <w:tcBorders>
              <w:top w:val="single" w:sz="4" w:space="0" w:color="auto"/>
              <w:left w:val="nil"/>
              <w:bottom w:val="single" w:sz="4" w:space="0" w:color="auto"/>
              <w:right w:val="single" w:sz="4" w:space="0" w:color="auto"/>
            </w:tcBorders>
            <w:shd w:val="clear" w:color="auto" w:fill="E7E6E6"/>
            <w:vAlign w:val="bottom"/>
            <w:hideMark/>
          </w:tcPr>
          <w:p w14:paraId="1823549C"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Very unhelpful</w:t>
            </w:r>
          </w:p>
        </w:tc>
        <w:tc>
          <w:tcPr>
            <w:tcW w:w="1134" w:type="dxa"/>
            <w:tcBorders>
              <w:top w:val="single" w:sz="4" w:space="0" w:color="auto"/>
              <w:left w:val="nil"/>
              <w:bottom w:val="single" w:sz="4" w:space="0" w:color="auto"/>
              <w:right w:val="single" w:sz="4" w:space="0" w:color="auto"/>
            </w:tcBorders>
            <w:shd w:val="clear" w:color="auto" w:fill="E7E6E6"/>
            <w:vAlign w:val="bottom"/>
            <w:hideMark/>
          </w:tcPr>
          <w:p w14:paraId="1E719A3F"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Unhelpful</w:t>
            </w:r>
          </w:p>
        </w:tc>
        <w:tc>
          <w:tcPr>
            <w:tcW w:w="1134" w:type="dxa"/>
            <w:tcBorders>
              <w:top w:val="single" w:sz="4" w:space="0" w:color="auto"/>
              <w:left w:val="nil"/>
              <w:bottom w:val="single" w:sz="4" w:space="0" w:color="auto"/>
              <w:right w:val="single" w:sz="4" w:space="0" w:color="auto"/>
            </w:tcBorders>
            <w:shd w:val="clear" w:color="auto" w:fill="E7E6E6"/>
            <w:vAlign w:val="bottom"/>
            <w:hideMark/>
          </w:tcPr>
          <w:p w14:paraId="073737DC"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Neither helpful or unhelpful</w:t>
            </w:r>
          </w:p>
        </w:tc>
        <w:tc>
          <w:tcPr>
            <w:tcW w:w="1134" w:type="dxa"/>
            <w:tcBorders>
              <w:top w:val="single" w:sz="4" w:space="0" w:color="auto"/>
              <w:left w:val="nil"/>
              <w:bottom w:val="single" w:sz="4" w:space="0" w:color="auto"/>
              <w:right w:val="single" w:sz="4" w:space="0" w:color="auto"/>
            </w:tcBorders>
            <w:shd w:val="clear" w:color="auto" w:fill="E7E6E6"/>
            <w:vAlign w:val="bottom"/>
            <w:hideMark/>
          </w:tcPr>
          <w:p w14:paraId="6C66A5A5"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Helpful</w:t>
            </w:r>
          </w:p>
        </w:tc>
        <w:tc>
          <w:tcPr>
            <w:tcW w:w="1134" w:type="dxa"/>
            <w:tcBorders>
              <w:top w:val="single" w:sz="4" w:space="0" w:color="auto"/>
              <w:left w:val="nil"/>
              <w:bottom w:val="single" w:sz="4" w:space="0" w:color="auto"/>
              <w:right w:val="single" w:sz="4" w:space="0" w:color="auto"/>
            </w:tcBorders>
            <w:shd w:val="clear" w:color="auto" w:fill="E7E6E6"/>
            <w:vAlign w:val="bottom"/>
            <w:hideMark/>
          </w:tcPr>
          <w:p w14:paraId="38EDAA05"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Very helpful  </w:t>
            </w:r>
          </w:p>
        </w:tc>
      </w:tr>
      <w:tr w:rsidR="00FD14C3" w14:paraId="6C2CD8B9" w14:textId="77777777" w:rsidTr="00357735">
        <w:trPr>
          <w:trHeight w:val="283"/>
        </w:trPr>
        <w:tc>
          <w:tcPr>
            <w:tcW w:w="5943" w:type="dxa"/>
            <w:tcBorders>
              <w:top w:val="nil"/>
              <w:left w:val="single" w:sz="4" w:space="0" w:color="auto"/>
              <w:bottom w:val="single" w:sz="4" w:space="0" w:color="auto"/>
              <w:right w:val="single" w:sz="4" w:space="0" w:color="auto"/>
            </w:tcBorders>
            <w:noWrap/>
            <w:vAlign w:val="bottom"/>
            <w:hideMark/>
          </w:tcPr>
          <w:p w14:paraId="73450990" w14:textId="77777777" w:rsidR="00FD14C3" w:rsidRDefault="00FD14C3" w:rsidP="0035773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NDIS website</w:t>
            </w:r>
          </w:p>
        </w:tc>
        <w:tc>
          <w:tcPr>
            <w:tcW w:w="1134" w:type="dxa"/>
            <w:tcBorders>
              <w:top w:val="nil"/>
              <w:left w:val="nil"/>
              <w:bottom w:val="single" w:sz="4" w:space="0" w:color="auto"/>
              <w:right w:val="single" w:sz="4" w:space="0" w:color="auto"/>
            </w:tcBorders>
            <w:noWrap/>
            <w:vAlign w:val="bottom"/>
            <w:hideMark/>
          </w:tcPr>
          <w:p w14:paraId="3A8CC848"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0%</w:t>
            </w:r>
          </w:p>
        </w:tc>
        <w:tc>
          <w:tcPr>
            <w:tcW w:w="1134" w:type="dxa"/>
            <w:tcBorders>
              <w:top w:val="nil"/>
              <w:left w:val="nil"/>
              <w:bottom w:val="single" w:sz="4" w:space="0" w:color="auto"/>
              <w:right w:val="single" w:sz="4" w:space="0" w:color="auto"/>
            </w:tcBorders>
            <w:noWrap/>
            <w:vAlign w:val="bottom"/>
            <w:hideMark/>
          </w:tcPr>
          <w:p w14:paraId="45EC4C72"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4%</w:t>
            </w:r>
          </w:p>
        </w:tc>
        <w:tc>
          <w:tcPr>
            <w:tcW w:w="1134" w:type="dxa"/>
            <w:tcBorders>
              <w:top w:val="nil"/>
              <w:left w:val="nil"/>
              <w:bottom w:val="single" w:sz="4" w:space="0" w:color="auto"/>
              <w:right w:val="single" w:sz="4" w:space="0" w:color="auto"/>
            </w:tcBorders>
            <w:noWrap/>
            <w:vAlign w:val="bottom"/>
            <w:hideMark/>
          </w:tcPr>
          <w:p w14:paraId="153D8689"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2%</w:t>
            </w:r>
          </w:p>
        </w:tc>
        <w:tc>
          <w:tcPr>
            <w:tcW w:w="1134" w:type="dxa"/>
            <w:tcBorders>
              <w:top w:val="nil"/>
              <w:left w:val="nil"/>
              <w:bottom w:val="single" w:sz="4" w:space="0" w:color="auto"/>
              <w:right w:val="single" w:sz="4" w:space="0" w:color="auto"/>
            </w:tcBorders>
            <w:noWrap/>
            <w:vAlign w:val="bottom"/>
            <w:hideMark/>
          </w:tcPr>
          <w:p w14:paraId="745EF66E"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11%</w:t>
            </w:r>
          </w:p>
        </w:tc>
        <w:tc>
          <w:tcPr>
            <w:tcW w:w="1134" w:type="dxa"/>
            <w:tcBorders>
              <w:top w:val="nil"/>
              <w:left w:val="nil"/>
              <w:bottom w:val="single" w:sz="4" w:space="0" w:color="auto"/>
              <w:right w:val="single" w:sz="4" w:space="0" w:color="auto"/>
            </w:tcBorders>
            <w:noWrap/>
            <w:vAlign w:val="bottom"/>
            <w:hideMark/>
          </w:tcPr>
          <w:p w14:paraId="7A20D0CB"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25%</w:t>
            </w:r>
          </w:p>
        </w:tc>
        <w:tc>
          <w:tcPr>
            <w:tcW w:w="1134" w:type="dxa"/>
            <w:tcBorders>
              <w:top w:val="nil"/>
              <w:left w:val="nil"/>
              <w:bottom w:val="single" w:sz="4" w:space="0" w:color="auto"/>
              <w:right w:val="single" w:sz="4" w:space="0" w:color="auto"/>
            </w:tcBorders>
            <w:noWrap/>
            <w:vAlign w:val="bottom"/>
            <w:hideMark/>
          </w:tcPr>
          <w:p w14:paraId="57F6FF3E"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48%</w:t>
            </w:r>
          </w:p>
        </w:tc>
        <w:tc>
          <w:tcPr>
            <w:tcW w:w="1134" w:type="dxa"/>
            <w:tcBorders>
              <w:top w:val="nil"/>
              <w:left w:val="nil"/>
              <w:bottom w:val="single" w:sz="4" w:space="0" w:color="auto"/>
              <w:right w:val="single" w:sz="4" w:space="0" w:color="auto"/>
            </w:tcBorders>
            <w:noWrap/>
            <w:vAlign w:val="bottom"/>
            <w:hideMark/>
          </w:tcPr>
          <w:p w14:paraId="39AAE556"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10%</w:t>
            </w:r>
          </w:p>
        </w:tc>
      </w:tr>
      <w:tr w:rsidR="00FD14C3" w14:paraId="046F165D" w14:textId="77777777" w:rsidTr="00357735">
        <w:trPr>
          <w:trHeight w:val="283"/>
        </w:trPr>
        <w:tc>
          <w:tcPr>
            <w:tcW w:w="5943" w:type="dxa"/>
            <w:tcBorders>
              <w:top w:val="nil"/>
              <w:left w:val="single" w:sz="4" w:space="0" w:color="auto"/>
              <w:bottom w:val="single" w:sz="4" w:space="0" w:color="auto"/>
              <w:right w:val="single" w:sz="4" w:space="0" w:color="auto"/>
            </w:tcBorders>
            <w:noWrap/>
            <w:vAlign w:val="bottom"/>
            <w:hideMark/>
          </w:tcPr>
          <w:p w14:paraId="0F833229" w14:textId="77777777" w:rsidR="00FD14C3" w:rsidRDefault="00FD14C3" w:rsidP="0035773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The Employment Intranet Page</w:t>
            </w:r>
          </w:p>
        </w:tc>
        <w:tc>
          <w:tcPr>
            <w:tcW w:w="1134" w:type="dxa"/>
            <w:tcBorders>
              <w:top w:val="nil"/>
              <w:left w:val="nil"/>
              <w:bottom w:val="single" w:sz="4" w:space="0" w:color="auto"/>
              <w:right w:val="single" w:sz="4" w:space="0" w:color="auto"/>
            </w:tcBorders>
            <w:noWrap/>
            <w:vAlign w:val="bottom"/>
            <w:hideMark/>
          </w:tcPr>
          <w:p w14:paraId="37281999"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7%</w:t>
            </w:r>
          </w:p>
        </w:tc>
        <w:tc>
          <w:tcPr>
            <w:tcW w:w="1134" w:type="dxa"/>
            <w:tcBorders>
              <w:top w:val="nil"/>
              <w:left w:val="nil"/>
              <w:bottom w:val="single" w:sz="4" w:space="0" w:color="auto"/>
              <w:right w:val="single" w:sz="4" w:space="0" w:color="auto"/>
            </w:tcBorders>
            <w:noWrap/>
            <w:vAlign w:val="bottom"/>
            <w:hideMark/>
          </w:tcPr>
          <w:p w14:paraId="186AE018"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10%</w:t>
            </w:r>
          </w:p>
        </w:tc>
        <w:tc>
          <w:tcPr>
            <w:tcW w:w="1134" w:type="dxa"/>
            <w:tcBorders>
              <w:top w:val="nil"/>
              <w:left w:val="nil"/>
              <w:bottom w:val="single" w:sz="4" w:space="0" w:color="auto"/>
              <w:right w:val="single" w:sz="4" w:space="0" w:color="auto"/>
            </w:tcBorders>
            <w:noWrap/>
            <w:vAlign w:val="bottom"/>
            <w:hideMark/>
          </w:tcPr>
          <w:p w14:paraId="5723C691"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w:t>
            </w:r>
          </w:p>
        </w:tc>
        <w:tc>
          <w:tcPr>
            <w:tcW w:w="1134" w:type="dxa"/>
            <w:tcBorders>
              <w:top w:val="nil"/>
              <w:left w:val="nil"/>
              <w:bottom w:val="single" w:sz="4" w:space="0" w:color="auto"/>
              <w:right w:val="single" w:sz="4" w:space="0" w:color="auto"/>
            </w:tcBorders>
            <w:noWrap/>
            <w:vAlign w:val="bottom"/>
            <w:hideMark/>
          </w:tcPr>
          <w:p w14:paraId="12859E51"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5%</w:t>
            </w:r>
          </w:p>
        </w:tc>
        <w:tc>
          <w:tcPr>
            <w:tcW w:w="1134" w:type="dxa"/>
            <w:tcBorders>
              <w:top w:val="nil"/>
              <w:left w:val="nil"/>
              <w:bottom w:val="single" w:sz="4" w:space="0" w:color="auto"/>
              <w:right w:val="single" w:sz="4" w:space="0" w:color="auto"/>
            </w:tcBorders>
            <w:noWrap/>
            <w:vAlign w:val="bottom"/>
            <w:hideMark/>
          </w:tcPr>
          <w:p w14:paraId="2B1743A6"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19%</w:t>
            </w:r>
          </w:p>
        </w:tc>
        <w:tc>
          <w:tcPr>
            <w:tcW w:w="1134" w:type="dxa"/>
            <w:tcBorders>
              <w:top w:val="nil"/>
              <w:left w:val="nil"/>
              <w:bottom w:val="single" w:sz="4" w:space="0" w:color="auto"/>
              <w:right w:val="single" w:sz="4" w:space="0" w:color="auto"/>
            </w:tcBorders>
            <w:noWrap/>
            <w:vAlign w:val="bottom"/>
            <w:hideMark/>
          </w:tcPr>
          <w:p w14:paraId="368AEFF4"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49%</w:t>
            </w:r>
          </w:p>
        </w:tc>
        <w:tc>
          <w:tcPr>
            <w:tcW w:w="1134" w:type="dxa"/>
            <w:tcBorders>
              <w:top w:val="nil"/>
              <w:left w:val="nil"/>
              <w:bottom w:val="single" w:sz="4" w:space="0" w:color="auto"/>
              <w:right w:val="single" w:sz="4" w:space="0" w:color="auto"/>
            </w:tcBorders>
            <w:noWrap/>
            <w:vAlign w:val="bottom"/>
            <w:hideMark/>
          </w:tcPr>
          <w:p w14:paraId="0B242368"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6%</w:t>
            </w:r>
          </w:p>
        </w:tc>
      </w:tr>
      <w:tr w:rsidR="00FD14C3" w14:paraId="79174525" w14:textId="77777777" w:rsidTr="00357735">
        <w:trPr>
          <w:trHeight w:val="283"/>
        </w:trPr>
        <w:tc>
          <w:tcPr>
            <w:tcW w:w="5943" w:type="dxa"/>
            <w:tcBorders>
              <w:top w:val="nil"/>
              <w:left w:val="single" w:sz="4" w:space="0" w:color="auto"/>
              <w:bottom w:val="single" w:sz="4" w:space="0" w:color="auto"/>
              <w:right w:val="single" w:sz="4" w:space="0" w:color="auto"/>
            </w:tcBorders>
            <w:noWrap/>
            <w:vAlign w:val="bottom"/>
            <w:hideMark/>
          </w:tcPr>
          <w:p w14:paraId="34B9AF80" w14:textId="77777777" w:rsidR="00FD14C3" w:rsidRDefault="00FD14C3" w:rsidP="0035773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Participant facing resources:</w:t>
            </w:r>
          </w:p>
        </w:tc>
        <w:tc>
          <w:tcPr>
            <w:tcW w:w="1134" w:type="dxa"/>
            <w:tcBorders>
              <w:top w:val="nil"/>
              <w:left w:val="nil"/>
              <w:bottom w:val="single" w:sz="4" w:space="0" w:color="auto"/>
              <w:right w:val="single" w:sz="4" w:space="0" w:color="auto"/>
            </w:tcBorders>
            <w:noWrap/>
            <w:vAlign w:val="bottom"/>
            <w:hideMark/>
          </w:tcPr>
          <w:p w14:paraId="528E8070"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0%</w:t>
            </w:r>
          </w:p>
        </w:tc>
        <w:tc>
          <w:tcPr>
            <w:tcW w:w="1134" w:type="dxa"/>
            <w:tcBorders>
              <w:top w:val="nil"/>
              <w:left w:val="nil"/>
              <w:bottom w:val="single" w:sz="4" w:space="0" w:color="auto"/>
              <w:right w:val="single" w:sz="4" w:space="0" w:color="auto"/>
            </w:tcBorders>
            <w:noWrap/>
            <w:vAlign w:val="bottom"/>
            <w:hideMark/>
          </w:tcPr>
          <w:p w14:paraId="3FE238B5"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0%</w:t>
            </w:r>
          </w:p>
        </w:tc>
        <w:tc>
          <w:tcPr>
            <w:tcW w:w="1134" w:type="dxa"/>
            <w:tcBorders>
              <w:top w:val="nil"/>
              <w:left w:val="nil"/>
              <w:bottom w:val="single" w:sz="4" w:space="0" w:color="auto"/>
              <w:right w:val="single" w:sz="4" w:space="0" w:color="auto"/>
            </w:tcBorders>
            <w:noWrap/>
            <w:vAlign w:val="bottom"/>
            <w:hideMark/>
          </w:tcPr>
          <w:p w14:paraId="64A6406F"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0%</w:t>
            </w:r>
          </w:p>
        </w:tc>
        <w:tc>
          <w:tcPr>
            <w:tcW w:w="1134" w:type="dxa"/>
            <w:tcBorders>
              <w:top w:val="nil"/>
              <w:left w:val="nil"/>
              <w:bottom w:val="single" w:sz="4" w:space="0" w:color="auto"/>
              <w:right w:val="single" w:sz="4" w:space="0" w:color="auto"/>
            </w:tcBorders>
            <w:noWrap/>
            <w:vAlign w:val="bottom"/>
            <w:hideMark/>
          </w:tcPr>
          <w:p w14:paraId="5902C381"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0%</w:t>
            </w:r>
          </w:p>
        </w:tc>
        <w:tc>
          <w:tcPr>
            <w:tcW w:w="1134" w:type="dxa"/>
            <w:tcBorders>
              <w:top w:val="nil"/>
              <w:left w:val="nil"/>
              <w:bottom w:val="single" w:sz="4" w:space="0" w:color="auto"/>
              <w:right w:val="single" w:sz="4" w:space="0" w:color="auto"/>
            </w:tcBorders>
            <w:noWrap/>
            <w:vAlign w:val="bottom"/>
            <w:hideMark/>
          </w:tcPr>
          <w:p w14:paraId="5A131C41"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0%</w:t>
            </w:r>
          </w:p>
        </w:tc>
        <w:tc>
          <w:tcPr>
            <w:tcW w:w="1134" w:type="dxa"/>
            <w:tcBorders>
              <w:top w:val="nil"/>
              <w:left w:val="nil"/>
              <w:bottom w:val="single" w:sz="4" w:space="0" w:color="auto"/>
              <w:right w:val="single" w:sz="4" w:space="0" w:color="auto"/>
            </w:tcBorders>
            <w:noWrap/>
            <w:vAlign w:val="bottom"/>
            <w:hideMark/>
          </w:tcPr>
          <w:p w14:paraId="2A2FD523"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0%</w:t>
            </w:r>
          </w:p>
        </w:tc>
        <w:tc>
          <w:tcPr>
            <w:tcW w:w="1134" w:type="dxa"/>
            <w:tcBorders>
              <w:top w:val="nil"/>
              <w:left w:val="nil"/>
              <w:bottom w:val="single" w:sz="4" w:space="0" w:color="auto"/>
              <w:right w:val="single" w:sz="4" w:space="0" w:color="auto"/>
            </w:tcBorders>
            <w:noWrap/>
            <w:vAlign w:val="bottom"/>
            <w:hideMark/>
          </w:tcPr>
          <w:p w14:paraId="08106C4C"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0%</w:t>
            </w:r>
          </w:p>
        </w:tc>
      </w:tr>
      <w:tr w:rsidR="00FD14C3" w14:paraId="7362EBCD" w14:textId="77777777" w:rsidTr="00357735">
        <w:trPr>
          <w:trHeight w:val="283"/>
        </w:trPr>
        <w:tc>
          <w:tcPr>
            <w:tcW w:w="5943" w:type="dxa"/>
            <w:tcBorders>
              <w:top w:val="nil"/>
              <w:left w:val="single" w:sz="4" w:space="0" w:color="auto"/>
              <w:bottom w:val="single" w:sz="4" w:space="0" w:color="auto"/>
              <w:right w:val="single" w:sz="4" w:space="0" w:color="auto"/>
            </w:tcBorders>
            <w:noWrap/>
            <w:vAlign w:val="bottom"/>
            <w:hideMark/>
          </w:tcPr>
          <w:p w14:paraId="0CC49CB9" w14:textId="77777777" w:rsidR="00FD14C3" w:rsidRDefault="00FD14C3" w:rsidP="0035773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“Let’s Talk About Work” booklet</w:t>
            </w:r>
          </w:p>
        </w:tc>
        <w:tc>
          <w:tcPr>
            <w:tcW w:w="1134" w:type="dxa"/>
            <w:tcBorders>
              <w:top w:val="nil"/>
              <w:left w:val="nil"/>
              <w:bottom w:val="single" w:sz="4" w:space="0" w:color="auto"/>
              <w:right w:val="single" w:sz="4" w:space="0" w:color="auto"/>
            </w:tcBorders>
            <w:noWrap/>
            <w:vAlign w:val="bottom"/>
            <w:hideMark/>
          </w:tcPr>
          <w:p w14:paraId="6DBD177B"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6%</w:t>
            </w:r>
          </w:p>
        </w:tc>
        <w:tc>
          <w:tcPr>
            <w:tcW w:w="1134" w:type="dxa"/>
            <w:tcBorders>
              <w:top w:val="nil"/>
              <w:left w:val="nil"/>
              <w:bottom w:val="single" w:sz="4" w:space="0" w:color="auto"/>
              <w:right w:val="single" w:sz="4" w:space="0" w:color="auto"/>
            </w:tcBorders>
            <w:noWrap/>
            <w:vAlign w:val="bottom"/>
            <w:hideMark/>
          </w:tcPr>
          <w:p w14:paraId="0A3AC552"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7%</w:t>
            </w:r>
          </w:p>
        </w:tc>
        <w:tc>
          <w:tcPr>
            <w:tcW w:w="1134" w:type="dxa"/>
            <w:tcBorders>
              <w:top w:val="nil"/>
              <w:left w:val="nil"/>
              <w:bottom w:val="single" w:sz="4" w:space="0" w:color="auto"/>
              <w:right w:val="single" w:sz="4" w:space="0" w:color="auto"/>
            </w:tcBorders>
            <w:noWrap/>
            <w:vAlign w:val="bottom"/>
            <w:hideMark/>
          </w:tcPr>
          <w:p w14:paraId="0BB0832E"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w:t>
            </w:r>
          </w:p>
        </w:tc>
        <w:tc>
          <w:tcPr>
            <w:tcW w:w="1134" w:type="dxa"/>
            <w:tcBorders>
              <w:top w:val="nil"/>
              <w:left w:val="nil"/>
              <w:bottom w:val="single" w:sz="4" w:space="0" w:color="auto"/>
              <w:right w:val="single" w:sz="4" w:space="0" w:color="auto"/>
            </w:tcBorders>
            <w:noWrap/>
            <w:vAlign w:val="bottom"/>
            <w:hideMark/>
          </w:tcPr>
          <w:p w14:paraId="0DA52B85"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7%</w:t>
            </w:r>
          </w:p>
        </w:tc>
        <w:tc>
          <w:tcPr>
            <w:tcW w:w="1134" w:type="dxa"/>
            <w:tcBorders>
              <w:top w:val="nil"/>
              <w:left w:val="nil"/>
              <w:bottom w:val="single" w:sz="4" w:space="0" w:color="auto"/>
              <w:right w:val="single" w:sz="4" w:space="0" w:color="auto"/>
            </w:tcBorders>
            <w:noWrap/>
            <w:vAlign w:val="bottom"/>
            <w:hideMark/>
          </w:tcPr>
          <w:p w14:paraId="14833C73"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18%</w:t>
            </w:r>
          </w:p>
        </w:tc>
        <w:tc>
          <w:tcPr>
            <w:tcW w:w="1134" w:type="dxa"/>
            <w:tcBorders>
              <w:top w:val="nil"/>
              <w:left w:val="nil"/>
              <w:bottom w:val="single" w:sz="4" w:space="0" w:color="auto"/>
              <w:right w:val="single" w:sz="4" w:space="0" w:color="auto"/>
            </w:tcBorders>
            <w:noWrap/>
            <w:vAlign w:val="bottom"/>
            <w:hideMark/>
          </w:tcPr>
          <w:p w14:paraId="09B2C4EC"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47%</w:t>
            </w:r>
          </w:p>
        </w:tc>
        <w:tc>
          <w:tcPr>
            <w:tcW w:w="1134" w:type="dxa"/>
            <w:tcBorders>
              <w:top w:val="nil"/>
              <w:left w:val="nil"/>
              <w:bottom w:val="single" w:sz="4" w:space="0" w:color="auto"/>
              <w:right w:val="single" w:sz="4" w:space="0" w:color="auto"/>
            </w:tcBorders>
            <w:noWrap/>
            <w:vAlign w:val="bottom"/>
            <w:hideMark/>
          </w:tcPr>
          <w:p w14:paraId="2A394D9B"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12%</w:t>
            </w:r>
          </w:p>
        </w:tc>
      </w:tr>
      <w:tr w:rsidR="00FD14C3" w14:paraId="2E698D99" w14:textId="77777777" w:rsidTr="00357735">
        <w:trPr>
          <w:trHeight w:val="283"/>
        </w:trPr>
        <w:tc>
          <w:tcPr>
            <w:tcW w:w="5943" w:type="dxa"/>
            <w:tcBorders>
              <w:top w:val="nil"/>
              <w:left w:val="single" w:sz="4" w:space="0" w:color="auto"/>
              <w:bottom w:val="single" w:sz="4" w:space="0" w:color="auto"/>
              <w:right w:val="single" w:sz="4" w:space="0" w:color="auto"/>
            </w:tcBorders>
            <w:noWrap/>
            <w:vAlign w:val="bottom"/>
            <w:hideMark/>
          </w:tcPr>
          <w:p w14:paraId="34FD1607" w14:textId="77777777" w:rsidR="00FD14C3" w:rsidRDefault="00FD14C3" w:rsidP="0035773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Participant flyer – ‘Changes to supported employment’</w:t>
            </w:r>
          </w:p>
        </w:tc>
        <w:tc>
          <w:tcPr>
            <w:tcW w:w="1134" w:type="dxa"/>
            <w:tcBorders>
              <w:top w:val="nil"/>
              <w:left w:val="nil"/>
              <w:bottom w:val="single" w:sz="4" w:space="0" w:color="auto"/>
              <w:right w:val="single" w:sz="4" w:space="0" w:color="auto"/>
            </w:tcBorders>
            <w:noWrap/>
            <w:vAlign w:val="bottom"/>
            <w:hideMark/>
          </w:tcPr>
          <w:p w14:paraId="6C42DC70"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5%</w:t>
            </w:r>
          </w:p>
        </w:tc>
        <w:tc>
          <w:tcPr>
            <w:tcW w:w="1134" w:type="dxa"/>
            <w:tcBorders>
              <w:top w:val="nil"/>
              <w:left w:val="nil"/>
              <w:bottom w:val="single" w:sz="4" w:space="0" w:color="auto"/>
              <w:right w:val="single" w:sz="4" w:space="0" w:color="auto"/>
            </w:tcBorders>
            <w:noWrap/>
            <w:vAlign w:val="bottom"/>
            <w:hideMark/>
          </w:tcPr>
          <w:p w14:paraId="5C0FA2FB"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14%</w:t>
            </w:r>
          </w:p>
        </w:tc>
        <w:tc>
          <w:tcPr>
            <w:tcW w:w="1134" w:type="dxa"/>
            <w:tcBorders>
              <w:top w:val="nil"/>
              <w:left w:val="nil"/>
              <w:bottom w:val="single" w:sz="4" w:space="0" w:color="auto"/>
              <w:right w:val="single" w:sz="4" w:space="0" w:color="auto"/>
            </w:tcBorders>
            <w:noWrap/>
            <w:vAlign w:val="bottom"/>
            <w:hideMark/>
          </w:tcPr>
          <w:p w14:paraId="5EEC5F68"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w:t>
            </w:r>
          </w:p>
        </w:tc>
        <w:tc>
          <w:tcPr>
            <w:tcW w:w="1134" w:type="dxa"/>
            <w:tcBorders>
              <w:top w:val="nil"/>
              <w:left w:val="nil"/>
              <w:bottom w:val="single" w:sz="4" w:space="0" w:color="auto"/>
              <w:right w:val="single" w:sz="4" w:space="0" w:color="auto"/>
            </w:tcBorders>
            <w:noWrap/>
            <w:vAlign w:val="bottom"/>
            <w:hideMark/>
          </w:tcPr>
          <w:p w14:paraId="2D150C06"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11%</w:t>
            </w:r>
          </w:p>
        </w:tc>
        <w:tc>
          <w:tcPr>
            <w:tcW w:w="1134" w:type="dxa"/>
            <w:tcBorders>
              <w:top w:val="nil"/>
              <w:left w:val="nil"/>
              <w:bottom w:val="single" w:sz="4" w:space="0" w:color="auto"/>
              <w:right w:val="single" w:sz="4" w:space="0" w:color="auto"/>
            </w:tcBorders>
            <w:noWrap/>
            <w:vAlign w:val="bottom"/>
            <w:hideMark/>
          </w:tcPr>
          <w:p w14:paraId="1B7B0398"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26%</w:t>
            </w:r>
          </w:p>
        </w:tc>
        <w:tc>
          <w:tcPr>
            <w:tcW w:w="1134" w:type="dxa"/>
            <w:tcBorders>
              <w:top w:val="nil"/>
              <w:left w:val="nil"/>
              <w:bottom w:val="single" w:sz="4" w:space="0" w:color="auto"/>
              <w:right w:val="single" w:sz="4" w:space="0" w:color="auto"/>
            </w:tcBorders>
            <w:noWrap/>
            <w:vAlign w:val="bottom"/>
            <w:hideMark/>
          </w:tcPr>
          <w:p w14:paraId="5945A7A6"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35%</w:t>
            </w:r>
          </w:p>
        </w:tc>
        <w:tc>
          <w:tcPr>
            <w:tcW w:w="1134" w:type="dxa"/>
            <w:tcBorders>
              <w:top w:val="nil"/>
              <w:left w:val="nil"/>
              <w:bottom w:val="single" w:sz="4" w:space="0" w:color="auto"/>
              <w:right w:val="single" w:sz="4" w:space="0" w:color="auto"/>
            </w:tcBorders>
            <w:noWrap/>
            <w:vAlign w:val="bottom"/>
            <w:hideMark/>
          </w:tcPr>
          <w:p w14:paraId="603D6571"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7%</w:t>
            </w:r>
          </w:p>
        </w:tc>
      </w:tr>
      <w:tr w:rsidR="00FD14C3" w14:paraId="3A994A0A" w14:textId="77777777" w:rsidTr="00357735">
        <w:trPr>
          <w:trHeight w:val="283"/>
        </w:trPr>
        <w:tc>
          <w:tcPr>
            <w:tcW w:w="5943" w:type="dxa"/>
            <w:tcBorders>
              <w:top w:val="nil"/>
              <w:left w:val="single" w:sz="4" w:space="0" w:color="auto"/>
              <w:bottom w:val="single" w:sz="4" w:space="0" w:color="auto"/>
              <w:right w:val="nil"/>
            </w:tcBorders>
            <w:shd w:val="clear" w:color="auto" w:fill="E7E6E6"/>
            <w:noWrap/>
            <w:vAlign w:val="bottom"/>
            <w:hideMark/>
          </w:tcPr>
          <w:p w14:paraId="2269EF7D" w14:textId="77777777" w:rsidR="00FD14C3" w:rsidRDefault="00FD14C3" w:rsidP="00357735">
            <w:pPr>
              <w:spacing w:after="0" w:line="240" w:lineRule="auto"/>
              <w:rPr>
                <w:rFonts w:asciiTheme="minorHAnsi" w:eastAsia="Times New Roman" w:hAnsiTheme="minorHAnsi" w:cstheme="minorHAnsi"/>
                <w:b/>
                <w:bCs/>
                <w:color w:val="000000"/>
                <w:sz w:val="20"/>
                <w:lang w:eastAsia="en-AU"/>
              </w:rPr>
            </w:pPr>
            <w:r>
              <w:rPr>
                <w:rFonts w:asciiTheme="minorHAnsi" w:eastAsia="Times New Roman" w:hAnsiTheme="minorHAnsi" w:cstheme="minorHAnsi"/>
                <w:b/>
                <w:bCs/>
                <w:color w:val="000000"/>
                <w:sz w:val="20"/>
                <w:lang w:eastAsia="en-AU"/>
              </w:rPr>
              <w:t>Resources for planners:</w:t>
            </w:r>
          </w:p>
        </w:tc>
        <w:tc>
          <w:tcPr>
            <w:tcW w:w="1134" w:type="dxa"/>
            <w:tcBorders>
              <w:top w:val="nil"/>
              <w:left w:val="nil"/>
              <w:bottom w:val="single" w:sz="4" w:space="0" w:color="auto"/>
              <w:right w:val="nil"/>
            </w:tcBorders>
            <w:shd w:val="clear" w:color="auto" w:fill="E7E6E6"/>
            <w:noWrap/>
            <w:vAlign w:val="bottom"/>
            <w:hideMark/>
          </w:tcPr>
          <w:p w14:paraId="55155E22"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2FC92262"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5238CFE2"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688BF979"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5CEE9822"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484F2FE3"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single" w:sz="4" w:space="0" w:color="auto"/>
            </w:tcBorders>
            <w:shd w:val="clear" w:color="auto" w:fill="E7E6E6"/>
            <w:noWrap/>
            <w:vAlign w:val="bottom"/>
            <w:hideMark/>
          </w:tcPr>
          <w:p w14:paraId="20ECE1A5"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r>
      <w:tr w:rsidR="00FD14C3" w14:paraId="4D569340" w14:textId="77777777" w:rsidTr="00357735">
        <w:trPr>
          <w:trHeight w:val="283"/>
        </w:trPr>
        <w:tc>
          <w:tcPr>
            <w:tcW w:w="5943" w:type="dxa"/>
            <w:tcBorders>
              <w:top w:val="nil"/>
              <w:left w:val="single" w:sz="4" w:space="0" w:color="auto"/>
              <w:bottom w:val="single" w:sz="4" w:space="0" w:color="auto"/>
              <w:right w:val="single" w:sz="4" w:space="0" w:color="auto"/>
            </w:tcBorders>
            <w:noWrap/>
            <w:vAlign w:val="bottom"/>
            <w:hideMark/>
          </w:tcPr>
          <w:p w14:paraId="25BA25F8" w14:textId="77777777" w:rsidR="00FD14C3" w:rsidRDefault="00FD14C3" w:rsidP="0035773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“Let’s Talk about work” guide for LACs and planners</w:t>
            </w:r>
          </w:p>
        </w:tc>
        <w:tc>
          <w:tcPr>
            <w:tcW w:w="1134" w:type="dxa"/>
            <w:tcBorders>
              <w:top w:val="nil"/>
              <w:left w:val="nil"/>
              <w:bottom w:val="single" w:sz="4" w:space="0" w:color="auto"/>
              <w:right w:val="single" w:sz="4" w:space="0" w:color="auto"/>
            </w:tcBorders>
            <w:noWrap/>
            <w:vAlign w:val="bottom"/>
            <w:hideMark/>
          </w:tcPr>
          <w:p w14:paraId="714F67BE"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8%</w:t>
            </w:r>
          </w:p>
        </w:tc>
        <w:tc>
          <w:tcPr>
            <w:tcW w:w="1134" w:type="dxa"/>
            <w:tcBorders>
              <w:top w:val="nil"/>
              <w:left w:val="nil"/>
              <w:bottom w:val="single" w:sz="4" w:space="0" w:color="auto"/>
              <w:right w:val="single" w:sz="4" w:space="0" w:color="auto"/>
            </w:tcBorders>
            <w:noWrap/>
            <w:vAlign w:val="bottom"/>
            <w:hideMark/>
          </w:tcPr>
          <w:p w14:paraId="0E4BDD43"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10%</w:t>
            </w:r>
          </w:p>
        </w:tc>
        <w:tc>
          <w:tcPr>
            <w:tcW w:w="1134" w:type="dxa"/>
            <w:tcBorders>
              <w:top w:val="nil"/>
              <w:left w:val="nil"/>
              <w:bottom w:val="single" w:sz="4" w:space="0" w:color="auto"/>
              <w:right w:val="single" w:sz="4" w:space="0" w:color="auto"/>
            </w:tcBorders>
            <w:noWrap/>
            <w:vAlign w:val="bottom"/>
            <w:hideMark/>
          </w:tcPr>
          <w:p w14:paraId="0F7402EC"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2%</w:t>
            </w:r>
          </w:p>
        </w:tc>
        <w:tc>
          <w:tcPr>
            <w:tcW w:w="1134" w:type="dxa"/>
            <w:tcBorders>
              <w:top w:val="nil"/>
              <w:left w:val="nil"/>
              <w:bottom w:val="single" w:sz="4" w:space="0" w:color="auto"/>
              <w:right w:val="single" w:sz="4" w:space="0" w:color="auto"/>
            </w:tcBorders>
            <w:noWrap/>
            <w:vAlign w:val="bottom"/>
            <w:hideMark/>
          </w:tcPr>
          <w:p w14:paraId="70A0D852"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4%</w:t>
            </w:r>
          </w:p>
        </w:tc>
        <w:tc>
          <w:tcPr>
            <w:tcW w:w="1134" w:type="dxa"/>
            <w:tcBorders>
              <w:top w:val="nil"/>
              <w:left w:val="nil"/>
              <w:bottom w:val="single" w:sz="4" w:space="0" w:color="auto"/>
              <w:right w:val="single" w:sz="4" w:space="0" w:color="auto"/>
            </w:tcBorders>
            <w:noWrap/>
            <w:vAlign w:val="bottom"/>
            <w:hideMark/>
          </w:tcPr>
          <w:p w14:paraId="6597B1A8"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12%</w:t>
            </w:r>
          </w:p>
        </w:tc>
        <w:tc>
          <w:tcPr>
            <w:tcW w:w="1134" w:type="dxa"/>
            <w:tcBorders>
              <w:top w:val="nil"/>
              <w:left w:val="nil"/>
              <w:bottom w:val="single" w:sz="4" w:space="0" w:color="auto"/>
              <w:right w:val="single" w:sz="4" w:space="0" w:color="auto"/>
            </w:tcBorders>
            <w:noWrap/>
            <w:vAlign w:val="bottom"/>
            <w:hideMark/>
          </w:tcPr>
          <w:p w14:paraId="07875B38"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57%</w:t>
            </w:r>
          </w:p>
        </w:tc>
        <w:tc>
          <w:tcPr>
            <w:tcW w:w="1134" w:type="dxa"/>
            <w:tcBorders>
              <w:top w:val="nil"/>
              <w:left w:val="nil"/>
              <w:bottom w:val="single" w:sz="4" w:space="0" w:color="auto"/>
              <w:right w:val="single" w:sz="4" w:space="0" w:color="auto"/>
            </w:tcBorders>
            <w:noWrap/>
            <w:vAlign w:val="bottom"/>
            <w:hideMark/>
          </w:tcPr>
          <w:p w14:paraId="6EC31702"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7%</w:t>
            </w:r>
          </w:p>
        </w:tc>
      </w:tr>
      <w:tr w:rsidR="00FD14C3" w14:paraId="7C421678" w14:textId="77777777" w:rsidTr="00357735">
        <w:trPr>
          <w:trHeight w:val="283"/>
        </w:trPr>
        <w:tc>
          <w:tcPr>
            <w:tcW w:w="5943" w:type="dxa"/>
            <w:tcBorders>
              <w:top w:val="nil"/>
              <w:left w:val="single" w:sz="4" w:space="0" w:color="auto"/>
              <w:bottom w:val="single" w:sz="4" w:space="0" w:color="auto"/>
              <w:right w:val="single" w:sz="4" w:space="0" w:color="auto"/>
            </w:tcBorders>
            <w:noWrap/>
            <w:vAlign w:val="bottom"/>
            <w:hideMark/>
          </w:tcPr>
          <w:p w14:paraId="0D5BCAE8" w14:textId="77777777" w:rsidR="00FD14C3" w:rsidRDefault="00FD14C3" w:rsidP="0035773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Let</w:t>
            </w:r>
            <w:r w:rsidR="00F329F7">
              <w:rPr>
                <w:rFonts w:asciiTheme="minorHAnsi" w:eastAsia="Times New Roman" w:hAnsiTheme="minorHAnsi" w:cstheme="minorHAnsi"/>
                <w:color w:val="000000"/>
                <w:sz w:val="20"/>
                <w:lang w:eastAsia="en-AU"/>
              </w:rPr>
              <w:t>’</w:t>
            </w:r>
            <w:r>
              <w:rPr>
                <w:rFonts w:asciiTheme="minorHAnsi" w:eastAsia="Times New Roman" w:hAnsiTheme="minorHAnsi" w:cstheme="minorHAnsi"/>
                <w:color w:val="000000"/>
                <w:sz w:val="20"/>
                <w:lang w:eastAsia="en-AU"/>
              </w:rPr>
              <w:t>s Talk About Work E-Learning Module</w:t>
            </w:r>
          </w:p>
        </w:tc>
        <w:tc>
          <w:tcPr>
            <w:tcW w:w="1134" w:type="dxa"/>
            <w:tcBorders>
              <w:top w:val="nil"/>
              <w:left w:val="nil"/>
              <w:bottom w:val="single" w:sz="4" w:space="0" w:color="auto"/>
              <w:right w:val="single" w:sz="4" w:space="0" w:color="auto"/>
            </w:tcBorders>
            <w:noWrap/>
            <w:vAlign w:val="bottom"/>
            <w:hideMark/>
          </w:tcPr>
          <w:p w14:paraId="1583D2CB"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7%</w:t>
            </w:r>
          </w:p>
        </w:tc>
        <w:tc>
          <w:tcPr>
            <w:tcW w:w="1134" w:type="dxa"/>
            <w:tcBorders>
              <w:top w:val="nil"/>
              <w:left w:val="nil"/>
              <w:bottom w:val="single" w:sz="4" w:space="0" w:color="auto"/>
              <w:right w:val="single" w:sz="4" w:space="0" w:color="auto"/>
            </w:tcBorders>
            <w:noWrap/>
            <w:vAlign w:val="bottom"/>
            <w:hideMark/>
          </w:tcPr>
          <w:p w14:paraId="7D3A652C"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6%</w:t>
            </w:r>
          </w:p>
        </w:tc>
        <w:tc>
          <w:tcPr>
            <w:tcW w:w="1134" w:type="dxa"/>
            <w:tcBorders>
              <w:top w:val="nil"/>
              <w:left w:val="nil"/>
              <w:bottom w:val="single" w:sz="4" w:space="0" w:color="auto"/>
              <w:right w:val="single" w:sz="4" w:space="0" w:color="auto"/>
            </w:tcBorders>
            <w:noWrap/>
            <w:vAlign w:val="bottom"/>
            <w:hideMark/>
          </w:tcPr>
          <w:p w14:paraId="4448485D"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w:t>
            </w:r>
          </w:p>
        </w:tc>
        <w:tc>
          <w:tcPr>
            <w:tcW w:w="1134" w:type="dxa"/>
            <w:tcBorders>
              <w:top w:val="nil"/>
              <w:left w:val="nil"/>
              <w:bottom w:val="single" w:sz="4" w:space="0" w:color="auto"/>
              <w:right w:val="single" w:sz="4" w:space="0" w:color="auto"/>
            </w:tcBorders>
            <w:noWrap/>
            <w:vAlign w:val="bottom"/>
            <w:hideMark/>
          </w:tcPr>
          <w:p w14:paraId="240CE989"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7%</w:t>
            </w:r>
          </w:p>
        </w:tc>
        <w:tc>
          <w:tcPr>
            <w:tcW w:w="1134" w:type="dxa"/>
            <w:tcBorders>
              <w:top w:val="nil"/>
              <w:left w:val="nil"/>
              <w:bottom w:val="single" w:sz="4" w:space="0" w:color="auto"/>
              <w:right w:val="single" w:sz="4" w:space="0" w:color="auto"/>
            </w:tcBorders>
            <w:noWrap/>
            <w:vAlign w:val="bottom"/>
            <w:hideMark/>
          </w:tcPr>
          <w:p w14:paraId="1E67E6C4"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21%</w:t>
            </w:r>
          </w:p>
        </w:tc>
        <w:tc>
          <w:tcPr>
            <w:tcW w:w="1134" w:type="dxa"/>
            <w:tcBorders>
              <w:top w:val="nil"/>
              <w:left w:val="nil"/>
              <w:bottom w:val="single" w:sz="4" w:space="0" w:color="auto"/>
              <w:right w:val="single" w:sz="4" w:space="0" w:color="auto"/>
            </w:tcBorders>
            <w:noWrap/>
            <w:vAlign w:val="bottom"/>
            <w:hideMark/>
          </w:tcPr>
          <w:p w14:paraId="130CB74F"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47%</w:t>
            </w:r>
          </w:p>
        </w:tc>
        <w:tc>
          <w:tcPr>
            <w:tcW w:w="1134" w:type="dxa"/>
            <w:tcBorders>
              <w:top w:val="nil"/>
              <w:left w:val="nil"/>
              <w:bottom w:val="single" w:sz="4" w:space="0" w:color="auto"/>
              <w:right w:val="single" w:sz="4" w:space="0" w:color="auto"/>
            </w:tcBorders>
            <w:noWrap/>
            <w:vAlign w:val="bottom"/>
            <w:hideMark/>
          </w:tcPr>
          <w:p w14:paraId="69E11DD3"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8%</w:t>
            </w:r>
          </w:p>
        </w:tc>
      </w:tr>
      <w:tr w:rsidR="00FD14C3" w14:paraId="16ACDE2A" w14:textId="77777777" w:rsidTr="00357735">
        <w:trPr>
          <w:trHeight w:val="283"/>
        </w:trPr>
        <w:tc>
          <w:tcPr>
            <w:tcW w:w="5943" w:type="dxa"/>
            <w:tcBorders>
              <w:top w:val="nil"/>
              <w:left w:val="single" w:sz="4" w:space="0" w:color="auto"/>
              <w:bottom w:val="single" w:sz="4" w:space="0" w:color="auto"/>
              <w:right w:val="single" w:sz="4" w:space="0" w:color="auto"/>
            </w:tcBorders>
            <w:noWrap/>
            <w:vAlign w:val="bottom"/>
            <w:hideMark/>
          </w:tcPr>
          <w:p w14:paraId="0E64EC3D" w14:textId="77777777" w:rsidR="00FD14C3" w:rsidRDefault="00FD14C3" w:rsidP="0035773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Supports In Employment E-Learning Module</w:t>
            </w:r>
          </w:p>
        </w:tc>
        <w:tc>
          <w:tcPr>
            <w:tcW w:w="1134" w:type="dxa"/>
            <w:tcBorders>
              <w:top w:val="nil"/>
              <w:left w:val="nil"/>
              <w:bottom w:val="single" w:sz="4" w:space="0" w:color="auto"/>
              <w:right w:val="single" w:sz="4" w:space="0" w:color="auto"/>
            </w:tcBorders>
            <w:noWrap/>
            <w:vAlign w:val="bottom"/>
            <w:hideMark/>
          </w:tcPr>
          <w:p w14:paraId="50C79057"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6%</w:t>
            </w:r>
          </w:p>
        </w:tc>
        <w:tc>
          <w:tcPr>
            <w:tcW w:w="1134" w:type="dxa"/>
            <w:tcBorders>
              <w:top w:val="nil"/>
              <w:left w:val="nil"/>
              <w:bottom w:val="single" w:sz="4" w:space="0" w:color="auto"/>
              <w:right w:val="single" w:sz="4" w:space="0" w:color="auto"/>
            </w:tcBorders>
            <w:noWrap/>
            <w:vAlign w:val="bottom"/>
            <w:hideMark/>
          </w:tcPr>
          <w:p w14:paraId="12F92B95"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w:t>
            </w:r>
          </w:p>
        </w:tc>
        <w:tc>
          <w:tcPr>
            <w:tcW w:w="1134" w:type="dxa"/>
            <w:tcBorders>
              <w:top w:val="nil"/>
              <w:left w:val="nil"/>
              <w:bottom w:val="single" w:sz="4" w:space="0" w:color="auto"/>
              <w:right w:val="single" w:sz="4" w:space="0" w:color="auto"/>
            </w:tcBorders>
            <w:noWrap/>
            <w:vAlign w:val="bottom"/>
            <w:hideMark/>
          </w:tcPr>
          <w:p w14:paraId="7C099BA9"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2%</w:t>
            </w:r>
          </w:p>
        </w:tc>
        <w:tc>
          <w:tcPr>
            <w:tcW w:w="1134" w:type="dxa"/>
            <w:tcBorders>
              <w:top w:val="nil"/>
              <w:left w:val="nil"/>
              <w:bottom w:val="single" w:sz="4" w:space="0" w:color="auto"/>
              <w:right w:val="single" w:sz="4" w:space="0" w:color="auto"/>
            </w:tcBorders>
            <w:noWrap/>
            <w:vAlign w:val="bottom"/>
            <w:hideMark/>
          </w:tcPr>
          <w:p w14:paraId="17A5ACDD"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6%</w:t>
            </w:r>
          </w:p>
        </w:tc>
        <w:tc>
          <w:tcPr>
            <w:tcW w:w="1134" w:type="dxa"/>
            <w:tcBorders>
              <w:top w:val="nil"/>
              <w:left w:val="nil"/>
              <w:bottom w:val="single" w:sz="4" w:space="0" w:color="auto"/>
              <w:right w:val="single" w:sz="4" w:space="0" w:color="auto"/>
            </w:tcBorders>
            <w:noWrap/>
            <w:vAlign w:val="bottom"/>
            <w:hideMark/>
          </w:tcPr>
          <w:p w14:paraId="49E56789"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18%</w:t>
            </w:r>
          </w:p>
        </w:tc>
        <w:tc>
          <w:tcPr>
            <w:tcW w:w="1134" w:type="dxa"/>
            <w:tcBorders>
              <w:top w:val="nil"/>
              <w:left w:val="nil"/>
              <w:bottom w:val="single" w:sz="4" w:space="0" w:color="auto"/>
              <w:right w:val="single" w:sz="4" w:space="0" w:color="auto"/>
            </w:tcBorders>
            <w:noWrap/>
            <w:vAlign w:val="bottom"/>
            <w:hideMark/>
          </w:tcPr>
          <w:p w14:paraId="00C1D707"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52%</w:t>
            </w:r>
          </w:p>
        </w:tc>
        <w:tc>
          <w:tcPr>
            <w:tcW w:w="1134" w:type="dxa"/>
            <w:tcBorders>
              <w:top w:val="nil"/>
              <w:left w:val="nil"/>
              <w:bottom w:val="single" w:sz="4" w:space="0" w:color="auto"/>
              <w:right w:val="single" w:sz="4" w:space="0" w:color="auto"/>
            </w:tcBorders>
            <w:noWrap/>
            <w:vAlign w:val="bottom"/>
            <w:hideMark/>
          </w:tcPr>
          <w:p w14:paraId="2762DC5F"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11%</w:t>
            </w:r>
          </w:p>
        </w:tc>
      </w:tr>
      <w:tr w:rsidR="00FD14C3" w14:paraId="454EE079" w14:textId="77777777" w:rsidTr="00357735">
        <w:trPr>
          <w:trHeight w:val="283"/>
        </w:trPr>
        <w:tc>
          <w:tcPr>
            <w:tcW w:w="5943" w:type="dxa"/>
            <w:tcBorders>
              <w:top w:val="nil"/>
              <w:left w:val="single" w:sz="4" w:space="0" w:color="auto"/>
              <w:bottom w:val="single" w:sz="4" w:space="0" w:color="auto"/>
              <w:right w:val="single" w:sz="4" w:space="0" w:color="auto"/>
            </w:tcBorders>
            <w:noWrap/>
            <w:vAlign w:val="bottom"/>
            <w:hideMark/>
          </w:tcPr>
          <w:p w14:paraId="00D3B256" w14:textId="77777777" w:rsidR="00FD14C3" w:rsidRDefault="00FD14C3" w:rsidP="0035773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Practice guide: determine reasonable and necessary supports</w:t>
            </w:r>
          </w:p>
        </w:tc>
        <w:tc>
          <w:tcPr>
            <w:tcW w:w="1134" w:type="dxa"/>
            <w:tcBorders>
              <w:top w:val="nil"/>
              <w:left w:val="nil"/>
              <w:bottom w:val="single" w:sz="4" w:space="0" w:color="auto"/>
              <w:right w:val="single" w:sz="4" w:space="0" w:color="auto"/>
            </w:tcBorders>
            <w:noWrap/>
            <w:vAlign w:val="bottom"/>
            <w:hideMark/>
          </w:tcPr>
          <w:p w14:paraId="546D4A7F"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0%</w:t>
            </w:r>
          </w:p>
        </w:tc>
        <w:tc>
          <w:tcPr>
            <w:tcW w:w="1134" w:type="dxa"/>
            <w:tcBorders>
              <w:top w:val="nil"/>
              <w:left w:val="nil"/>
              <w:bottom w:val="single" w:sz="4" w:space="0" w:color="auto"/>
              <w:right w:val="single" w:sz="4" w:space="0" w:color="auto"/>
            </w:tcBorders>
            <w:noWrap/>
            <w:vAlign w:val="bottom"/>
            <w:hideMark/>
          </w:tcPr>
          <w:p w14:paraId="7FCFC3A3"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0%</w:t>
            </w:r>
          </w:p>
        </w:tc>
        <w:tc>
          <w:tcPr>
            <w:tcW w:w="1134" w:type="dxa"/>
            <w:tcBorders>
              <w:top w:val="nil"/>
              <w:left w:val="nil"/>
              <w:bottom w:val="single" w:sz="4" w:space="0" w:color="auto"/>
              <w:right w:val="single" w:sz="4" w:space="0" w:color="auto"/>
            </w:tcBorders>
            <w:noWrap/>
            <w:vAlign w:val="bottom"/>
            <w:hideMark/>
          </w:tcPr>
          <w:p w14:paraId="60913B93"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8%</w:t>
            </w:r>
          </w:p>
        </w:tc>
        <w:tc>
          <w:tcPr>
            <w:tcW w:w="1134" w:type="dxa"/>
            <w:tcBorders>
              <w:top w:val="nil"/>
              <w:left w:val="nil"/>
              <w:bottom w:val="single" w:sz="4" w:space="0" w:color="auto"/>
              <w:right w:val="single" w:sz="4" w:space="0" w:color="auto"/>
            </w:tcBorders>
            <w:noWrap/>
            <w:vAlign w:val="bottom"/>
            <w:hideMark/>
          </w:tcPr>
          <w:p w14:paraId="3EA75DE1"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7%</w:t>
            </w:r>
          </w:p>
        </w:tc>
        <w:tc>
          <w:tcPr>
            <w:tcW w:w="1134" w:type="dxa"/>
            <w:tcBorders>
              <w:top w:val="nil"/>
              <w:left w:val="nil"/>
              <w:bottom w:val="single" w:sz="4" w:space="0" w:color="auto"/>
              <w:right w:val="single" w:sz="4" w:space="0" w:color="auto"/>
            </w:tcBorders>
            <w:noWrap/>
            <w:vAlign w:val="bottom"/>
            <w:hideMark/>
          </w:tcPr>
          <w:p w14:paraId="35C954A9"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19%</w:t>
            </w:r>
          </w:p>
        </w:tc>
        <w:tc>
          <w:tcPr>
            <w:tcW w:w="1134" w:type="dxa"/>
            <w:tcBorders>
              <w:top w:val="nil"/>
              <w:left w:val="nil"/>
              <w:bottom w:val="single" w:sz="4" w:space="0" w:color="auto"/>
              <w:right w:val="single" w:sz="4" w:space="0" w:color="auto"/>
            </w:tcBorders>
            <w:noWrap/>
            <w:vAlign w:val="bottom"/>
            <w:hideMark/>
          </w:tcPr>
          <w:p w14:paraId="07C19BA8"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53%</w:t>
            </w:r>
          </w:p>
        </w:tc>
        <w:tc>
          <w:tcPr>
            <w:tcW w:w="1134" w:type="dxa"/>
            <w:tcBorders>
              <w:top w:val="nil"/>
              <w:left w:val="nil"/>
              <w:bottom w:val="single" w:sz="4" w:space="0" w:color="auto"/>
              <w:right w:val="single" w:sz="4" w:space="0" w:color="auto"/>
            </w:tcBorders>
            <w:noWrap/>
            <w:vAlign w:val="bottom"/>
            <w:hideMark/>
          </w:tcPr>
          <w:p w14:paraId="297D41B7"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13%</w:t>
            </w:r>
          </w:p>
        </w:tc>
      </w:tr>
      <w:tr w:rsidR="00FD14C3" w14:paraId="091669CF" w14:textId="77777777" w:rsidTr="00357735">
        <w:trPr>
          <w:trHeight w:val="283"/>
        </w:trPr>
        <w:tc>
          <w:tcPr>
            <w:tcW w:w="5943" w:type="dxa"/>
            <w:tcBorders>
              <w:top w:val="nil"/>
              <w:left w:val="single" w:sz="4" w:space="0" w:color="auto"/>
              <w:bottom w:val="single" w:sz="4" w:space="0" w:color="auto"/>
              <w:right w:val="single" w:sz="4" w:space="0" w:color="auto"/>
            </w:tcBorders>
            <w:noWrap/>
            <w:vAlign w:val="bottom"/>
            <w:hideMark/>
          </w:tcPr>
          <w:p w14:paraId="7E06575F" w14:textId="77777777" w:rsidR="00FD14C3" w:rsidRDefault="00FD14C3" w:rsidP="0035773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Briefing pack: new supports in employment</w:t>
            </w:r>
          </w:p>
        </w:tc>
        <w:tc>
          <w:tcPr>
            <w:tcW w:w="1134" w:type="dxa"/>
            <w:tcBorders>
              <w:top w:val="nil"/>
              <w:left w:val="nil"/>
              <w:bottom w:val="single" w:sz="4" w:space="0" w:color="auto"/>
              <w:right w:val="single" w:sz="4" w:space="0" w:color="auto"/>
            </w:tcBorders>
            <w:noWrap/>
            <w:vAlign w:val="bottom"/>
            <w:hideMark/>
          </w:tcPr>
          <w:p w14:paraId="5452DA69"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19%</w:t>
            </w:r>
          </w:p>
        </w:tc>
        <w:tc>
          <w:tcPr>
            <w:tcW w:w="1134" w:type="dxa"/>
            <w:tcBorders>
              <w:top w:val="nil"/>
              <w:left w:val="nil"/>
              <w:bottom w:val="single" w:sz="4" w:space="0" w:color="auto"/>
              <w:right w:val="single" w:sz="4" w:space="0" w:color="auto"/>
            </w:tcBorders>
            <w:noWrap/>
            <w:vAlign w:val="bottom"/>
            <w:hideMark/>
          </w:tcPr>
          <w:p w14:paraId="0991D493"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11%</w:t>
            </w:r>
          </w:p>
        </w:tc>
        <w:tc>
          <w:tcPr>
            <w:tcW w:w="1134" w:type="dxa"/>
            <w:tcBorders>
              <w:top w:val="nil"/>
              <w:left w:val="nil"/>
              <w:bottom w:val="single" w:sz="4" w:space="0" w:color="auto"/>
              <w:right w:val="single" w:sz="4" w:space="0" w:color="auto"/>
            </w:tcBorders>
            <w:noWrap/>
            <w:vAlign w:val="bottom"/>
            <w:hideMark/>
          </w:tcPr>
          <w:p w14:paraId="3A94CA7E"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w:t>
            </w:r>
          </w:p>
        </w:tc>
        <w:tc>
          <w:tcPr>
            <w:tcW w:w="1134" w:type="dxa"/>
            <w:tcBorders>
              <w:top w:val="nil"/>
              <w:left w:val="nil"/>
              <w:bottom w:val="single" w:sz="4" w:space="0" w:color="auto"/>
              <w:right w:val="single" w:sz="4" w:space="0" w:color="auto"/>
            </w:tcBorders>
            <w:noWrap/>
            <w:vAlign w:val="bottom"/>
            <w:hideMark/>
          </w:tcPr>
          <w:p w14:paraId="79291B5D"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4%</w:t>
            </w:r>
          </w:p>
        </w:tc>
        <w:tc>
          <w:tcPr>
            <w:tcW w:w="1134" w:type="dxa"/>
            <w:tcBorders>
              <w:top w:val="nil"/>
              <w:left w:val="nil"/>
              <w:bottom w:val="single" w:sz="4" w:space="0" w:color="auto"/>
              <w:right w:val="single" w:sz="4" w:space="0" w:color="auto"/>
            </w:tcBorders>
            <w:noWrap/>
            <w:vAlign w:val="bottom"/>
            <w:hideMark/>
          </w:tcPr>
          <w:p w14:paraId="390BA596"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19%</w:t>
            </w:r>
          </w:p>
        </w:tc>
        <w:tc>
          <w:tcPr>
            <w:tcW w:w="1134" w:type="dxa"/>
            <w:tcBorders>
              <w:top w:val="nil"/>
              <w:left w:val="nil"/>
              <w:bottom w:val="single" w:sz="4" w:space="0" w:color="auto"/>
              <w:right w:val="single" w:sz="4" w:space="0" w:color="auto"/>
            </w:tcBorders>
            <w:noWrap/>
            <w:vAlign w:val="bottom"/>
            <w:hideMark/>
          </w:tcPr>
          <w:p w14:paraId="0EDC4D6D"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38%</w:t>
            </w:r>
          </w:p>
        </w:tc>
        <w:tc>
          <w:tcPr>
            <w:tcW w:w="1134" w:type="dxa"/>
            <w:tcBorders>
              <w:top w:val="nil"/>
              <w:left w:val="nil"/>
              <w:bottom w:val="single" w:sz="4" w:space="0" w:color="auto"/>
              <w:right w:val="single" w:sz="4" w:space="0" w:color="auto"/>
            </w:tcBorders>
            <w:noWrap/>
            <w:vAlign w:val="bottom"/>
            <w:hideMark/>
          </w:tcPr>
          <w:p w14:paraId="34931196"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6%</w:t>
            </w:r>
          </w:p>
        </w:tc>
      </w:tr>
      <w:tr w:rsidR="00FD14C3" w14:paraId="79C7159A" w14:textId="77777777" w:rsidTr="00357735">
        <w:trPr>
          <w:trHeight w:val="283"/>
        </w:trPr>
        <w:tc>
          <w:tcPr>
            <w:tcW w:w="5943" w:type="dxa"/>
            <w:tcBorders>
              <w:top w:val="nil"/>
              <w:left w:val="single" w:sz="4" w:space="0" w:color="auto"/>
              <w:bottom w:val="single" w:sz="4" w:space="0" w:color="auto"/>
              <w:right w:val="single" w:sz="4" w:space="0" w:color="auto"/>
            </w:tcBorders>
            <w:noWrap/>
            <w:vAlign w:val="bottom"/>
            <w:hideMark/>
          </w:tcPr>
          <w:p w14:paraId="3BE5D429" w14:textId="77777777" w:rsidR="00FD14C3" w:rsidRDefault="00FD14C3" w:rsidP="0035773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Supports in Employment SOP</w:t>
            </w:r>
          </w:p>
        </w:tc>
        <w:tc>
          <w:tcPr>
            <w:tcW w:w="1134" w:type="dxa"/>
            <w:tcBorders>
              <w:top w:val="nil"/>
              <w:left w:val="nil"/>
              <w:bottom w:val="single" w:sz="4" w:space="0" w:color="auto"/>
              <w:right w:val="single" w:sz="4" w:space="0" w:color="auto"/>
            </w:tcBorders>
            <w:noWrap/>
            <w:vAlign w:val="bottom"/>
            <w:hideMark/>
          </w:tcPr>
          <w:p w14:paraId="7B08F7F1"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0%</w:t>
            </w:r>
          </w:p>
        </w:tc>
        <w:tc>
          <w:tcPr>
            <w:tcW w:w="1134" w:type="dxa"/>
            <w:tcBorders>
              <w:top w:val="nil"/>
              <w:left w:val="nil"/>
              <w:bottom w:val="single" w:sz="4" w:space="0" w:color="auto"/>
              <w:right w:val="single" w:sz="4" w:space="0" w:color="auto"/>
            </w:tcBorders>
            <w:noWrap/>
            <w:vAlign w:val="bottom"/>
            <w:hideMark/>
          </w:tcPr>
          <w:p w14:paraId="221CCA98"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0%</w:t>
            </w:r>
          </w:p>
        </w:tc>
        <w:tc>
          <w:tcPr>
            <w:tcW w:w="1134" w:type="dxa"/>
            <w:tcBorders>
              <w:top w:val="nil"/>
              <w:left w:val="nil"/>
              <w:bottom w:val="single" w:sz="4" w:space="0" w:color="auto"/>
              <w:right w:val="single" w:sz="4" w:space="0" w:color="auto"/>
            </w:tcBorders>
            <w:noWrap/>
            <w:vAlign w:val="bottom"/>
            <w:hideMark/>
          </w:tcPr>
          <w:p w14:paraId="4594EE61"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4%</w:t>
            </w:r>
          </w:p>
        </w:tc>
        <w:tc>
          <w:tcPr>
            <w:tcW w:w="1134" w:type="dxa"/>
            <w:tcBorders>
              <w:top w:val="nil"/>
              <w:left w:val="nil"/>
              <w:bottom w:val="single" w:sz="4" w:space="0" w:color="auto"/>
              <w:right w:val="single" w:sz="4" w:space="0" w:color="auto"/>
            </w:tcBorders>
            <w:noWrap/>
            <w:vAlign w:val="bottom"/>
            <w:hideMark/>
          </w:tcPr>
          <w:p w14:paraId="7D89CBD0"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6%</w:t>
            </w:r>
          </w:p>
        </w:tc>
        <w:tc>
          <w:tcPr>
            <w:tcW w:w="1134" w:type="dxa"/>
            <w:tcBorders>
              <w:top w:val="nil"/>
              <w:left w:val="nil"/>
              <w:bottom w:val="single" w:sz="4" w:space="0" w:color="auto"/>
              <w:right w:val="single" w:sz="4" w:space="0" w:color="auto"/>
            </w:tcBorders>
            <w:noWrap/>
            <w:vAlign w:val="bottom"/>
            <w:hideMark/>
          </w:tcPr>
          <w:p w14:paraId="2A5CDCD4"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15%</w:t>
            </w:r>
          </w:p>
        </w:tc>
        <w:tc>
          <w:tcPr>
            <w:tcW w:w="1134" w:type="dxa"/>
            <w:tcBorders>
              <w:top w:val="nil"/>
              <w:left w:val="nil"/>
              <w:bottom w:val="single" w:sz="4" w:space="0" w:color="auto"/>
              <w:right w:val="single" w:sz="4" w:space="0" w:color="auto"/>
            </w:tcBorders>
            <w:noWrap/>
            <w:vAlign w:val="bottom"/>
            <w:hideMark/>
          </w:tcPr>
          <w:p w14:paraId="47908B01"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56%</w:t>
            </w:r>
          </w:p>
        </w:tc>
        <w:tc>
          <w:tcPr>
            <w:tcW w:w="1134" w:type="dxa"/>
            <w:tcBorders>
              <w:top w:val="nil"/>
              <w:left w:val="nil"/>
              <w:bottom w:val="single" w:sz="4" w:space="0" w:color="auto"/>
              <w:right w:val="single" w:sz="4" w:space="0" w:color="auto"/>
            </w:tcBorders>
            <w:noWrap/>
            <w:vAlign w:val="bottom"/>
            <w:hideMark/>
          </w:tcPr>
          <w:p w14:paraId="0F3184FA"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15%</w:t>
            </w:r>
          </w:p>
        </w:tc>
      </w:tr>
      <w:tr w:rsidR="00FD14C3" w14:paraId="15693C3F" w14:textId="77777777" w:rsidTr="00357735">
        <w:trPr>
          <w:trHeight w:val="283"/>
        </w:trPr>
        <w:tc>
          <w:tcPr>
            <w:tcW w:w="5943" w:type="dxa"/>
            <w:tcBorders>
              <w:top w:val="nil"/>
              <w:left w:val="single" w:sz="4" w:space="0" w:color="auto"/>
              <w:bottom w:val="single" w:sz="4" w:space="0" w:color="auto"/>
              <w:right w:val="single" w:sz="4" w:space="0" w:color="auto"/>
            </w:tcBorders>
            <w:noWrap/>
            <w:vAlign w:val="bottom"/>
            <w:hideMark/>
          </w:tcPr>
          <w:p w14:paraId="6594AA48" w14:textId="77777777" w:rsidR="00FD14C3" w:rsidRDefault="00FD14C3" w:rsidP="0035773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xml:space="preserve">Completing the participants’ statement SOP </w:t>
            </w:r>
          </w:p>
        </w:tc>
        <w:tc>
          <w:tcPr>
            <w:tcW w:w="1134" w:type="dxa"/>
            <w:tcBorders>
              <w:top w:val="nil"/>
              <w:left w:val="nil"/>
              <w:bottom w:val="single" w:sz="4" w:space="0" w:color="auto"/>
              <w:right w:val="single" w:sz="4" w:space="0" w:color="auto"/>
            </w:tcBorders>
            <w:noWrap/>
            <w:vAlign w:val="bottom"/>
            <w:hideMark/>
          </w:tcPr>
          <w:p w14:paraId="13557762"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w:t>
            </w:r>
          </w:p>
        </w:tc>
        <w:tc>
          <w:tcPr>
            <w:tcW w:w="1134" w:type="dxa"/>
            <w:tcBorders>
              <w:top w:val="nil"/>
              <w:left w:val="nil"/>
              <w:bottom w:val="single" w:sz="4" w:space="0" w:color="auto"/>
              <w:right w:val="single" w:sz="4" w:space="0" w:color="auto"/>
            </w:tcBorders>
            <w:noWrap/>
            <w:vAlign w:val="bottom"/>
            <w:hideMark/>
          </w:tcPr>
          <w:p w14:paraId="50D19B4E"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w:t>
            </w:r>
          </w:p>
        </w:tc>
        <w:tc>
          <w:tcPr>
            <w:tcW w:w="1134" w:type="dxa"/>
            <w:tcBorders>
              <w:top w:val="nil"/>
              <w:left w:val="nil"/>
              <w:bottom w:val="single" w:sz="4" w:space="0" w:color="auto"/>
              <w:right w:val="single" w:sz="4" w:space="0" w:color="auto"/>
            </w:tcBorders>
            <w:noWrap/>
            <w:vAlign w:val="bottom"/>
            <w:hideMark/>
          </w:tcPr>
          <w:p w14:paraId="143FDBBA"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w:t>
            </w:r>
          </w:p>
        </w:tc>
        <w:tc>
          <w:tcPr>
            <w:tcW w:w="1134" w:type="dxa"/>
            <w:tcBorders>
              <w:top w:val="nil"/>
              <w:left w:val="nil"/>
              <w:bottom w:val="single" w:sz="4" w:space="0" w:color="auto"/>
              <w:right w:val="single" w:sz="4" w:space="0" w:color="auto"/>
            </w:tcBorders>
            <w:noWrap/>
            <w:vAlign w:val="bottom"/>
            <w:hideMark/>
          </w:tcPr>
          <w:p w14:paraId="70DD209F"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8%</w:t>
            </w:r>
          </w:p>
        </w:tc>
        <w:tc>
          <w:tcPr>
            <w:tcW w:w="1134" w:type="dxa"/>
            <w:tcBorders>
              <w:top w:val="nil"/>
              <w:left w:val="nil"/>
              <w:bottom w:val="single" w:sz="4" w:space="0" w:color="auto"/>
              <w:right w:val="single" w:sz="4" w:space="0" w:color="auto"/>
            </w:tcBorders>
            <w:noWrap/>
            <w:vAlign w:val="bottom"/>
            <w:hideMark/>
          </w:tcPr>
          <w:p w14:paraId="6E395A7C"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31%</w:t>
            </w:r>
          </w:p>
        </w:tc>
        <w:tc>
          <w:tcPr>
            <w:tcW w:w="1134" w:type="dxa"/>
            <w:tcBorders>
              <w:top w:val="nil"/>
              <w:left w:val="nil"/>
              <w:bottom w:val="single" w:sz="4" w:space="0" w:color="auto"/>
              <w:right w:val="single" w:sz="4" w:space="0" w:color="auto"/>
            </w:tcBorders>
            <w:noWrap/>
            <w:vAlign w:val="bottom"/>
            <w:hideMark/>
          </w:tcPr>
          <w:p w14:paraId="29514873"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41%</w:t>
            </w:r>
          </w:p>
        </w:tc>
        <w:tc>
          <w:tcPr>
            <w:tcW w:w="1134" w:type="dxa"/>
            <w:tcBorders>
              <w:top w:val="nil"/>
              <w:left w:val="nil"/>
              <w:bottom w:val="single" w:sz="4" w:space="0" w:color="auto"/>
              <w:right w:val="single" w:sz="4" w:space="0" w:color="auto"/>
            </w:tcBorders>
            <w:noWrap/>
            <w:vAlign w:val="bottom"/>
            <w:hideMark/>
          </w:tcPr>
          <w:p w14:paraId="2E5531EE"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7%</w:t>
            </w:r>
          </w:p>
        </w:tc>
      </w:tr>
      <w:tr w:rsidR="00FD14C3" w14:paraId="51A9E8E4" w14:textId="77777777" w:rsidTr="00357735">
        <w:trPr>
          <w:trHeight w:val="283"/>
        </w:trPr>
        <w:tc>
          <w:tcPr>
            <w:tcW w:w="5943" w:type="dxa"/>
            <w:tcBorders>
              <w:top w:val="nil"/>
              <w:left w:val="single" w:sz="4" w:space="0" w:color="auto"/>
              <w:bottom w:val="single" w:sz="4" w:space="0" w:color="auto"/>
              <w:right w:val="single" w:sz="4" w:space="0" w:color="auto"/>
            </w:tcBorders>
            <w:noWrap/>
            <w:vAlign w:val="bottom"/>
            <w:hideMark/>
          </w:tcPr>
          <w:p w14:paraId="01390CFD" w14:textId="77777777" w:rsidR="00FD14C3" w:rsidRDefault="00FD14C3" w:rsidP="0035773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The difference between SLES and DES fact sheet</w:t>
            </w:r>
          </w:p>
        </w:tc>
        <w:tc>
          <w:tcPr>
            <w:tcW w:w="1134" w:type="dxa"/>
            <w:tcBorders>
              <w:top w:val="nil"/>
              <w:left w:val="nil"/>
              <w:bottom w:val="single" w:sz="4" w:space="0" w:color="auto"/>
              <w:right w:val="single" w:sz="4" w:space="0" w:color="auto"/>
            </w:tcBorders>
            <w:noWrap/>
            <w:vAlign w:val="bottom"/>
            <w:hideMark/>
          </w:tcPr>
          <w:p w14:paraId="04B4000F"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13%</w:t>
            </w:r>
          </w:p>
        </w:tc>
        <w:tc>
          <w:tcPr>
            <w:tcW w:w="1134" w:type="dxa"/>
            <w:tcBorders>
              <w:top w:val="nil"/>
              <w:left w:val="nil"/>
              <w:bottom w:val="single" w:sz="4" w:space="0" w:color="auto"/>
              <w:right w:val="single" w:sz="4" w:space="0" w:color="auto"/>
            </w:tcBorders>
            <w:noWrap/>
            <w:vAlign w:val="bottom"/>
            <w:hideMark/>
          </w:tcPr>
          <w:p w14:paraId="0872F122"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5%</w:t>
            </w:r>
          </w:p>
        </w:tc>
        <w:tc>
          <w:tcPr>
            <w:tcW w:w="1134" w:type="dxa"/>
            <w:tcBorders>
              <w:top w:val="nil"/>
              <w:left w:val="nil"/>
              <w:bottom w:val="single" w:sz="4" w:space="0" w:color="auto"/>
              <w:right w:val="single" w:sz="4" w:space="0" w:color="auto"/>
            </w:tcBorders>
            <w:noWrap/>
            <w:vAlign w:val="bottom"/>
            <w:hideMark/>
          </w:tcPr>
          <w:p w14:paraId="3C994E5F"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2%</w:t>
            </w:r>
          </w:p>
        </w:tc>
        <w:tc>
          <w:tcPr>
            <w:tcW w:w="1134" w:type="dxa"/>
            <w:tcBorders>
              <w:top w:val="nil"/>
              <w:left w:val="nil"/>
              <w:bottom w:val="single" w:sz="4" w:space="0" w:color="auto"/>
              <w:right w:val="single" w:sz="4" w:space="0" w:color="auto"/>
            </w:tcBorders>
            <w:noWrap/>
            <w:vAlign w:val="bottom"/>
            <w:hideMark/>
          </w:tcPr>
          <w:p w14:paraId="606062BD"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5%</w:t>
            </w:r>
          </w:p>
        </w:tc>
        <w:tc>
          <w:tcPr>
            <w:tcW w:w="1134" w:type="dxa"/>
            <w:tcBorders>
              <w:top w:val="nil"/>
              <w:left w:val="nil"/>
              <w:bottom w:val="single" w:sz="4" w:space="0" w:color="auto"/>
              <w:right w:val="single" w:sz="4" w:space="0" w:color="auto"/>
            </w:tcBorders>
            <w:noWrap/>
            <w:vAlign w:val="bottom"/>
            <w:hideMark/>
          </w:tcPr>
          <w:p w14:paraId="6CB8E2F8"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8%</w:t>
            </w:r>
          </w:p>
        </w:tc>
        <w:tc>
          <w:tcPr>
            <w:tcW w:w="1134" w:type="dxa"/>
            <w:tcBorders>
              <w:top w:val="nil"/>
              <w:left w:val="nil"/>
              <w:bottom w:val="single" w:sz="4" w:space="0" w:color="auto"/>
              <w:right w:val="single" w:sz="4" w:space="0" w:color="auto"/>
            </w:tcBorders>
            <w:noWrap/>
            <w:vAlign w:val="bottom"/>
            <w:hideMark/>
          </w:tcPr>
          <w:p w14:paraId="0BE83D08"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53%</w:t>
            </w:r>
          </w:p>
        </w:tc>
        <w:tc>
          <w:tcPr>
            <w:tcW w:w="1134" w:type="dxa"/>
            <w:tcBorders>
              <w:top w:val="nil"/>
              <w:left w:val="nil"/>
              <w:bottom w:val="single" w:sz="4" w:space="0" w:color="auto"/>
              <w:right w:val="single" w:sz="4" w:space="0" w:color="auto"/>
            </w:tcBorders>
            <w:noWrap/>
            <w:vAlign w:val="bottom"/>
            <w:hideMark/>
          </w:tcPr>
          <w:p w14:paraId="677A15F9"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13%</w:t>
            </w:r>
          </w:p>
        </w:tc>
      </w:tr>
      <w:tr w:rsidR="00FD14C3" w14:paraId="54243892" w14:textId="77777777" w:rsidTr="00357735">
        <w:trPr>
          <w:trHeight w:val="283"/>
        </w:trPr>
        <w:tc>
          <w:tcPr>
            <w:tcW w:w="5943" w:type="dxa"/>
            <w:tcBorders>
              <w:top w:val="nil"/>
              <w:left w:val="single" w:sz="4" w:space="0" w:color="auto"/>
              <w:bottom w:val="single" w:sz="4" w:space="0" w:color="auto"/>
              <w:right w:val="single" w:sz="4" w:space="0" w:color="auto"/>
            </w:tcBorders>
            <w:noWrap/>
            <w:vAlign w:val="bottom"/>
            <w:hideMark/>
          </w:tcPr>
          <w:p w14:paraId="7E586132" w14:textId="77777777" w:rsidR="00FD14C3" w:rsidRDefault="00FD14C3" w:rsidP="0035773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Add SLES to the participant plan SOP</w:t>
            </w:r>
          </w:p>
        </w:tc>
        <w:tc>
          <w:tcPr>
            <w:tcW w:w="1134" w:type="dxa"/>
            <w:tcBorders>
              <w:top w:val="nil"/>
              <w:left w:val="nil"/>
              <w:bottom w:val="single" w:sz="4" w:space="0" w:color="auto"/>
              <w:right w:val="single" w:sz="4" w:space="0" w:color="auto"/>
            </w:tcBorders>
            <w:noWrap/>
            <w:vAlign w:val="bottom"/>
            <w:hideMark/>
          </w:tcPr>
          <w:p w14:paraId="1F95AA5C"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0%</w:t>
            </w:r>
          </w:p>
        </w:tc>
        <w:tc>
          <w:tcPr>
            <w:tcW w:w="1134" w:type="dxa"/>
            <w:tcBorders>
              <w:top w:val="nil"/>
              <w:left w:val="nil"/>
              <w:bottom w:val="single" w:sz="4" w:space="0" w:color="auto"/>
              <w:right w:val="single" w:sz="4" w:space="0" w:color="auto"/>
            </w:tcBorders>
            <w:noWrap/>
            <w:vAlign w:val="bottom"/>
            <w:hideMark/>
          </w:tcPr>
          <w:p w14:paraId="4BB5542D"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4%</w:t>
            </w:r>
          </w:p>
        </w:tc>
        <w:tc>
          <w:tcPr>
            <w:tcW w:w="1134" w:type="dxa"/>
            <w:tcBorders>
              <w:top w:val="nil"/>
              <w:left w:val="nil"/>
              <w:bottom w:val="single" w:sz="4" w:space="0" w:color="auto"/>
              <w:right w:val="single" w:sz="4" w:space="0" w:color="auto"/>
            </w:tcBorders>
            <w:noWrap/>
            <w:vAlign w:val="bottom"/>
            <w:hideMark/>
          </w:tcPr>
          <w:p w14:paraId="066B2A80"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w:t>
            </w:r>
          </w:p>
        </w:tc>
        <w:tc>
          <w:tcPr>
            <w:tcW w:w="1134" w:type="dxa"/>
            <w:tcBorders>
              <w:top w:val="nil"/>
              <w:left w:val="nil"/>
              <w:bottom w:val="single" w:sz="4" w:space="0" w:color="auto"/>
              <w:right w:val="single" w:sz="4" w:space="0" w:color="auto"/>
            </w:tcBorders>
            <w:noWrap/>
            <w:vAlign w:val="bottom"/>
            <w:hideMark/>
          </w:tcPr>
          <w:p w14:paraId="584A3668"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9%</w:t>
            </w:r>
          </w:p>
        </w:tc>
        <w:tc>
          <w:tcPr>
            <w:tcW w:w="1134" w:type="dxa"/>
            <w:tcBorders>
              <w:top w:val="nil"/>
              <w:left w:val="nil"/>
              <w:bottom w:val="single" w:sz="4" w:space="0" w:color="auto"/>
              <w:right w:val="single" w:sz="4" w:space="0" w:color="auto"/>
            </w:tcBorders>
            <w:noWrap/>
            <w:vAlign w:val="bottom"/>
            <w:hideMark/>
          </w:tcPr>
          <w:p w14:paraId="32161FAE"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11%</w:t>
            </w:r>
          </w:p>
        </w:tc>
        <w:tc>
          <w:tcPr>
            <w:tcW w:w="1134" w:type="dxa"/>
            <w:tcBorders>
              <w:top w:val="nil"/>
              <w:left w:val="nil"/>
              <w:bottom w:val="single" w:sz="4" w:space="0" w:color="auto"/>
              <w:right w:val="single" w:sz="4" w:space="0" w:color="auto"/>
            </w:tcBorders>
            <w:noWrap/>
            <w:vAlign w:val="bottom"/>
            <w:hideMark/>
          </w:tcPr>
          <w:p w14:paraId="15CA1F45"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58%</w:t>
            </w:r>
          </w:p>
        </w:tc>
        <w:tc>
          <w:tcPr>
            <w:tcW w:w="1134" w:type="dxa"/>
            <w:tcBorders>
              <w:top w:val="nil"/>
              <w:left w:val="nil"/>
              <w:bottom w:val="single" w:sz="4" w:space="0" w:color="auto"/>
              <w:right w:val="single" w:sz="4" w:space="0" w:color="auto"/>
            </w:tcBorders>
            <w:noWrap/>
            <w:vAlign w:val="bottom"/>
            <w:hideMark/>
          </w:tcPr>
          <w:p w14:paraId="061E515E"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13%</w:t>
            </w:r>
          </w:p>
        </w:tc>
      </w:tr>
      <w:tr w:rsidR="00FD14C3" w14:paraId="47B52F34" w14:textId="77777777" w:rsidTr="00357735">
        <w:trPr>
          <w:trHeight w:val="283"/>
        </w:trPr>
        <w:tc>
          <w:tcPr>
            <w:tcW w:w="5943" w:type="dxa"/>
            <w:tcBorders>
              <w:top w:val="nil"/>
              <w:left w:val="single" w:sz="4" w:space="0" w:color="auto"/>
              <w:bottom w:val="single" w:sz="4" w:space="0" w:color="auto"/>
              <w:right w:val="single" w:sz="4" w:space="0" w:color="auto"/>
            </w:tcBorders>
            <w:noWrap/>
            <w:vAlign w:val="bottom"/>
            <w:hideMark/>
          </w:tcPr>
          <w:p w14:paraId="0C9B2670" w14:textId="77777777" w:rsidR="00FD14C3" w:rsidRDefault="00FD14C3" w:rsidP="0035773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Supports in Employment FAQs</w:t>
            </w:r>
          </w:p>
        </w:tc>
        <w:tc>
          <w:tcPr>
            <w:tcW w:w="1134" w:type="dxa"/>
            <w:tcBorders>
              <w:top w:val="nil"/>
              <w:left w:val="nil"/>
              <w:bottom w:val="single" w:sz="4" w:space="0" w:color="auto"/>
              <w:right w:val="single" w:sz="4" w:space="0" w:color="auto"/>
            </w:tcBorders>
            <w:noWrap/>
            <w:vAlign w:val="bottom"/>
            <w:hideMark/>
          </w:tcPr>
          <w:p w14:paraId="371E51A8"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7%</w:t>
            </w:r>
          </w:p>
        </w:tc>
        <w:tc>
          <w:tcPr>
            <w:tcW w:w="1134" w:type="dxa"/>
            <w:tcBorders>
              <w:top w:val="nil"/>
              <w:left w:val="nil"/>
              <w:bottom w:val="single" w:sz="4" w:space="0" w:color="auto"/>
              <w:right w:val="single" w:sz="4" w:space="0" w:color="auto"/>
            </w:tcBorders>
            <w:noWrap/>
            <w:vAlign w:val="bottom"/>
            <w:hideMark/>
          </w:tcPr>
          <w:p w14:paraId="212F7200"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10%</w:t>
            </w:r>
          </w:p>
        </w:tc>
        <w:tc>
          <w:tcPr>
            <w:tcW w:w="1134" w:type="dxa"/>
            <w:tcBorders>
              <w:top w:val="nil"/>
              <w:left w:val="nil"/>
              <w:bottom w:val="single" w:sz="4" w:space="0" w:color="auto"/>
              <w:right w:val="single" w:sz="4" w:space="0" w:color="auto"/>
            </w:tcBorders>
            <w:noWrap/>
            <w:vAlign w:val="bottom"/>
            <w:hideMark/>
          </w:tcPr>
          <w:p w14:paraId="343526EB"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4%</w:t>
            </w:r>
          </w:p>
        </w:tc>
        <w:tc>
          <w:tcPr>
            <w:tcW w:w="1134" w:type="dxa"/>
            <w:tcBorders>
              <w:top w:val="nil"/>
              <w:left w:val="nil"/>
              <w:bottom w:val="single" w:sz="4" w:space="0" w:color="auto"/>
              <w:right w:val="single" w:sz="4" w:space="0" w:color="auto"/>
            </w:tcBorders>
            <w:noWrap/>
            <w:vAlign w:val="bottom"/>
            <w:hideMark/>
          </w:tcPr>
          <w:p w14:paraId="7622D2B2"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5%</w:t>
            </w:r>
          </w:p>
        </w:tc>
        <w:tc>
          <w:tcPr>
            <w:tcW w:w="1134" w:type="dxa"/>
            <w:tcBorders>
              <w:top w:val="nil"/>
              <w:left w:val="nil"/>
              <w:bottom w:val="single" w:sz="4" w:space="0" w:color="auto"/>
              <w:right w:val="single" w:sz="4" w:space="0" w:color="auto"/>
            </w:tcBorders>
            <w:noWrap/>
            <w:vAlign w:val="bottom"/>
            <w:hideMark/>
          </w:tcPr>
          <w:p w14:paraId="30F9E1E3"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11%</w:t>
            </w:r>
          </w:p>
        </w:tc>
        <w:tc>
          <w:tcPr>
            <w:tcW w:w="1134" w:type="dxa"/>
            <w:tcBorders>
              <w:top w:val="nil"/>
              <w:left w:val="nil"/>
              <w:bottom w:val="single" w:sz="4" w:space="0" w:color="auto"/>
              <w:right w:val="single" w:sz="4" w:space="0" w:color="auto"/>
            </w:tcBorders>
            <w:noWrap/>
            <w:vAlign w:val="bottom"/>
            <w:hideMark/>
          </w:tcPr>
          <w:p w14:paraId="7D5B989A"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55%</w:t>
            </w:r>
          </w:p>
        </w:tc>
        <w:tc>
          <w:tcPr>
            <w:tcW w:w="1134" w:type="dxa"/>
            <w:tcBorders>
              <w:top w:val="nil"/>
              <w:left w:val="nil"/>
              <w:bottom w:val="single" w:sz="4" w:space="0" w:color="auto"/>
              <w:right w:val="single" w:sz="4" w:space="0" w:color="auto"/>
            </w:tcBorders>
            <w:noWrap/>
            <w:vAlign w:val="bottom"/>
            <w:hideMark/>
          </w:tcPr>
          <w:p w14:paraId="3DFA55AA"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6%</w:t>
            </w:r>
          </w:p>
        </w:tc>
      </w:tr>
      <w:tr w:rsidR="00FD14C3" w14:paraId="7FEDF98E" w14:textId="77777777" w:rsidTr="00357735">
        <w:trPr>
          <w:trHeight w:val="283"/>
        </w:trPr>
        <w:tc>
          <w:tcPr>
            <w:tcW w:w="5943" w:type="dxa"/>
            <w:tcBorders>
              <w:top w:val="nil"/>
              <w:left w:val="single" w:sz="4" w:space="0" w:color="auto"/>
              <w:bottom w:val="single" w:sz="4" w:space="0" w:color="auto"/>
              <w:right w:val="single" w:sz="4" w:space="0" w:color="auto"/>
            </w:tcBorders>
            <w:noWrap/>
            <w:vAlign w:val="bottom"/>
            <w:hideMark/>
          </w:tcPr>
          <w:p w14:paraId="0CE0AC92" w14:textId="77777777" w:rsidR="00FD14C3" w:rsidRDefault="00FD14C3" w:rsidP="0035773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Tip Sheet: Employment Conversations</w:t>
            </w:r>
          </w:p>
        </w:tc>
        <w:tc>
          <w:tcPr>
            <w:tcW w:w="1134" w:type="dxa"/>
            <w:tcBorders>
              <w:top w:val="nil"/>
              <w:left w:val="nil"/>
              <w:bottom w:val="single" w:sz="4" w:space="0" w:color="auto"/>
              <w:right w:val="single" w:sz="4" w:space="0" w:color="auto"/>
            </w:tcBorders>
            <w:noWrap/>
            <w:vAlign w:val="bottom"/>
            <w:hideMark/>
          </w:tcPr>
          <w:p w14:paraId="224905E1"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18%</w:t>
            </w:r>
          </w:p>
        </w:tc>
        <w:tc>
          <w:tcPr>
            <w:tcW w:w="1134" w:type="dxa"/>
            <w:tcBorders>
              <w:top w:val="nil"/>
              <w:left w:val="nil"/>
              <w:bottom w:val="single" w:sz="4" w:space="0" w:color="auto"/>
              <w:right w:val="single" w:sz="4" w:space="0" w:color="auto"/>
            </w:tcBorders>
            <w:noWrap/>
            <w:vAlign w:val="bottom"/>
            <w:hideMark/>
          </w:tcPr>
          <w:p w14:paraId="66733BFD"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6%</w:t>
            </w:r>
          </w:p>
        </w:tc>
        <w:tc>
          <w:tcPr>
            <w:tcW w:w="1134" w:type="dxa"/>
            <w:tcBorders>
              <w:top w:val="nil"/>
              <w:left w:val="nil"/>
              <w:bottom w:val="single" w:sz="4" w:space="0" w:color="auto"/>
              <w:right w:val="single" w:sz="4" w:space="0" w:color="auto"/>
            </w:tcBorders>
            <w:noWrap/>
            <w:vAlign w:val="bottom"/>
            <w:hideMark/>
          </w:tcPr>
          <w:p w14:paraId="6DD13C0A"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w:t>
            </w:r>
          </w:p>
        </w:tc>
        <w:tc>
          <w:tcPr>
            <w:tcW w:w="1134" w:type="dxa"/>
            <w:tcBorders>
              <w:top w:val="nil"/>
              <w:left w:val="nil"/>
              <w:bottom w:val="single" w:sz="4" w:space="0" w:color="auto"/>
              <w:right w:val="single" w:sz="4" w:space="0" w:color="auto"/>
            </w:tcBorders>
            <w:noWrap/>
            <w:vAlign w:val="bottom"/>
            <w:hideMark/>
          </w:tcPr>
          <w:p w14:paraId="0EF93164"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6%</w:t>
            </w:r>
          </w:p>
        </w:tc>
        <w:tc>
          <w:tcPr>
            <w:tcW w:w="1134" w:type="dxa"/>
            <w:tcBorders>
              <w:top w:val="nil"/>
              <w:left w:val="nil"/>
              <w:bottom w:val="single" w:sz="4" w:space="0" w:color="auto"/>
              <w:right w:val="single" w:sz="4" w:space="0" w:color="auto"/>
            </w:tcBorders>
            <w:noWrap/>
            <w:vAlign w:val="bottom"/>
            <w:hideMark/>
          </w:tcPr>
          <w:p w14:paraId="08E87038"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20%</w:t>
            </w:r>
          </w:p>
        </w:tc>
        <w:tc>
          <w:tcPr>
            <w:tcW w:w="1134" w:type="dxa"/>
            <w:tcBorders>
              <w:top w:val="nil"/>
              <w:left w:val="nil"/>
              <w:bottom w:val="single" w:sz="4" w:space="0" w:color="auto"/>
              <w:right w:val="single" w:sz="4" w:space="0" w:color="auto"/>
            </w:tcBorders>
            <w:noWrap/>
            <w:vAlign w:val="bottom"/>
            <w:hideMark/>
          </w:tcPr>
          <w:p w14:paraId="5825D23C"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41%</w:t>
            </w:r>
          </w:p>
        </w:tc>
        <w:tc>
          <w:tcPr>
            <w:tcW w:w="1134" w:type="dxa"/>
            <w:tcBorders>
              <w:top w:val="nil"/>
              <w:left w:val="nil"/>
              <w:bottom w:val="single" w:sz="4" w:space="0" w:color="auto"/>
              <w:right w:val="single" w:sz="4" w:space="0" w:color="auto"/>
            </w:tcBorders>
            <w:noWrap/>
            <w:vAlign w:val="bottom"/>
            <w:hideMark/>
          </w:tcPr>
          <w:p w14:paraId="3DFF22FC"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6%</w:t>
            </w:r>
          </w:p>
        </w:tc>
      </w:tr>
      <w:tr w:rsidR="00FD14C3" w14:paraId="1276448B" w14:textId="77777777" w:rsidTr="00357735">
        <w:trPr>
          <w:trHeight w:val="283"/>
        </w:trPr>
        <w:tc>
          <w:tcPr>
            <w:tcW w:w="5943" w:type="dxa"/>
            <w:tcBorders>
              <w:top w:val="nil"/>
              <w:left w:val="single" w:sz="4" w:space="0" w:color="auto"/>
              <w:bottom w:val="single" w:sz="4" w:space="0" w:color="auto"/>
              <w:right w:val="nil"/>
            </w:tcBorders>
            <w:shd w:val="clear" w:color="auto" w:fill="E7E6E6"/>
            <w:noWrap/>
            <w:vAlign w:val="bottom"/>
            <w:hideMark/>
          </w:tcPr>
          <w:p w14:paraId="678BBEE2" w14:textId="77777777" w:rsidR="00FD14C3" w:rsidRDefault="00FD14C3" w:rsidP="00357735">
            <w:pPr>
              <w:spacing w:after="0" w:line="240" w:lineRule="auto"/>
              <w:rPr>
                <w:rFonts w:asciiTheme="minorHAnsi" w:eastAsia="Times New Roman" w:hAnsiTheme="minorHAnsi" w:cstheme="minorHAnsi"/>
                <w:b/>
                <w:bCs/>
                <w:color w:val="000000"/>
                <w:sz w:val="20"/>
                <w:lang w:eastAsia="en-AU"/>
              </w:rPr>
            </w:pPr>
            <w:r>
              <w:rPr>
                <w:rFonts w:asciiTheme="minorHAnsi" w:eastAsia="Times New Roman" w:hAnsiTheme="minorHAnsi" w:cstheme="minorHAnsi"/>
                <w:b/>
                <w:bCs/>
                <w:color w:val="000000"/>
                <w:sz w:val="20"/>
                <w:lang w:eastAsia="en-AU"/>
              </w:rPr>
              <w:t>Resources for providers:</w:t>
            </w:r>
          </w:p>
        </w:tc>
        <w:tc>
          <w:tcPr>
            <w:tcW w:w="1134" w:type="dxa"/>
            <w:tcBorders>
              <w:top w:val="nil"/>
              <w:left w:val="nil"/>
              <w:bottom w:val="single" w:sz="4" w:space="0" w:color="auto"/>
              <w:right w:val="nil"/>
            </w:tcBorders>
            <w:shd w:val="clear" w:color="auto" w:fill="E7E6E6"/>
            <w:noWrap/>
            <w:vAlign w:val="bottom"/>
            <w:hideMark/>
          </w:tcPr>
          <w:p w14:paraId="7726DF81"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29595E49"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6482EB43"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0D8853E4"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4207108B"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24127F9C"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single" w:sz="4" w:space="0" w:color="auto"/>
            </w:tcBorders>
            <w:shd w:val="clear" w:color="auto" w:fill="E7E6E6"/>
            <w:noWrap/>
            <w:vAlign w:val="bottom"/>
            <w:hideMark/>
          </w:tcPr>
          <w:p w14:paraId="74B658B6"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r>
      <w:tr w:rsidR="00FD14C3" w14:paraId="1B8B36B8" w14:textId="77777777" w:rsidTr="00357735">
        <w:trPr>
          <w:trHeight w:val="283"/>
        </w:trPr>
        <w:tc>
          <w:tcPr>
            <w:tcW w:w="5943" w:type="dxa"/>
            <w:tcBorders>
              <w:top w:val="nil"/>
              <w:left w:val="single" w:sz="4" w:space="0" w:color="auto"/>
              <w:bottom w:val="single" w:sz="4" w:space="0" w:color="auto"/>
              <w:right w:val="single" w:sz="4" w:space="0" w:color="auto"/>
            </w:tcBorders>
            <w:noWrap/>
            <w:vAlign w:val="bottom"/>
            <w:hideMark/>
          </w:tcPr>
          <w:p w14:paraId="5E3036E0" w14:textId="77777777" w:rsidR="00FD14C3" w:rsidRDefault="00FD14C3" w:rsidP="0035773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The SLES provider booklet</w:t>
            </w:r>
          </w:p>
        </w:tc>
        <w:tc>
          <w:tcPr>
            <w:tcW w:w="1134" w:type="dxa"/>
            <w:tcBorders>
              <w:top w:val="nil"/>
              <w:left w:val="nil"/>
              <w:bottom w:val="single" w:sz="4" w:space="0" w:color="auto"/>
              <w:right w:val="single" w:sz="4" w:space="0" w:color="auto"/>
            </w:tcBorders>
            <w:noWrap/>
            <w:vAlign w:val="bottom"/>
            <w:hideMark/>
          </w:tcPr>
          <w:p w14:paraId="7AB619EB"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4%</w:t>
            </w:r>
          </w:p>
        </w:tc>
        <w:tc>
          <w:tcPr>
            <w:tcW w:w="1134" w:type="dxa"/>
            <w:tcBorders>
              <w:top w:val="nil"/>
              <w:left w:val="nil"/>
              <w:bottom w:val="single" w:sz="4" w:space="0" w:color="auto"/>
              <w:right w:val="single" w:sz="4" w:space="0" w:color="auto"/>
            </w:tcBorders>
            <w:noWrap/>
            <w:vAlign w:val="bottom"/>
            <w:hideMark/>
          </w:tcPr>
          <w:p w14:paraId="370D57D0"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8%</w:t>
            </w:r>
          </w:p>
        </w:tc>
        <w:tc>
          <w:tcPr>
            <w:tcW w:w="1134" w:type="dxa"/>
            <w:tcBorders>
              <w:top w:val="nil"/>
              <w:left w:val="nil"/>
              <w:bottom w:val="single" w:sz="4" w:space="0" w:color="auto"/>
              <w:right w:val="single" w:sz="4" w:space="0" w:color="auto"/>
            </w:tcBorders>
            <w:noWrap/>
            <w:vAlign w:val="bottom"/>
            <w:hideMark/>
          </w:tcPr>
          <w:p w14:paraId="15EEA1C1"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6%</w:t>
            </w:r>
          </w:p>
        </w:tc>
        <w:tc>
          <w:tcPr>
            <w:tcW w:w="1134" w:type="dxa"/>
            <w:tcBorders>
              <w:top w:val="nil"/>
              <w:left w:val="nil"/>
              <w:bottom w:val="single" w:sz="4" w:space="0" w:color="auto"/>
              <w:right w:val="single" w:sz="4" w:space="0" w:color="auto"/>
            </w:tcBorders>
            <w:noWrap/>
            <w:vAlign w:val="bottom"/>
            <w:hideMark/>
          </w:tcPr>
          <w:p w14:paraId="7EC01EC2"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5%</w:t>
            </w:r>
          </w:p>
        </w:tc>
        <w:tc>
          <w:tcPr>
            <w:tcW w:w="1134" w:type="dxa"/>
            <w:tcBorders>
              <w:top w:val="nil"/>
              <w:left w:val="nil"/>
              <w:bottom w:val="single" w:sz="4" w:space="0" w:color="auto"/>
              <w:right w:val="single" w:sz="4" w:space="0" w:color="auto"/>
            </w:tcBorders>
            <w:noWrap/>
            <w:vAlign w:val="bottom"/>
            <w:hideMark/>
          </w:tcPr>
          <w:p w14:paraId="2B68FAC7"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18%</w:t>
            </w:r>
          </w:p>
        </w:tc>
        <w:tc>
          <w:tcPr>
            <w:tcW w:w="1134" w:type="dxa"/>
            <w:tcBorders>
              <w:top w:val="nil"/>
              <w:left w:val="nil"/>
              <w:bottom w:val="single" w:sz="4" w:space="0" w:color="auto"/>
              <w:right w:val="single" w:sz="4" w:space="0" w:color="auto"/>
            </w:tcBorders>
            <w:noWrap/>
            <w:vAlign w:val="bottom"/>
            <w:hideMark/>
          </w:tcPr>
          <w:p w14:paraId="75697955"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46%</w:t>
            </w:r>
          </w:p>
        </w:tc>
        <w:tc>
          <w:tcPr>
            <w:tcW w:w="1134" w:type="dxa"/>
            <w:tcBorders>
              <w:top w:val="nil"/>
              <w:left w:val="nil"/>
              <w:bottom w:val="single" w:sz="4" w:space="0" w:color="auto"/>
              <w:right w:val="single" w:sz="4" w:space="0" w:color="auto"/>
            </w:tcBorders>
            <w:noWrap/>
            <w:vAlign w:val="bottom"/>
            <w:hideMark/>
          </w:tcPr>
          <w:p w14:paraId="6A60B84C"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13%</w:t>
            </w:r>
          </w:p>
        </w:tc>
      </w:tr>
      <w:tr w:rsidR="00FD14C3" w14:paraId="042BB8EA" w14:textId="77777777" w:rsidTr="00357735">
        <w:trPr>
          <w:trHeight w:val="283"/>
        </w:trPr>
        <w:tc>
          <w:tcPr>
            <w:tcW w:w="5943" w:type="dxa"/>
            <w:tcBorders>
              <w:top w:val="nil"/>
              <w:left w:val="single" w:sz="4" w:space="0" w:color="auto"/>
              <w:bottom w:val="single" w:sz="4" w:space="0" w:color="auto"/>
              <w:right w:val="nil"/>
            </w:tcBorders>
            <w:shd w:val="clear" w:color="auto" w:fill="E7E6E6"/>
            <w:noWrap/>
            <w:vAlign w:val="bottom"/>
            <w:hideMark/>
          </w:tcPr>
          <w:p w14:paraId="46BEF507" w14:textId="77777777" w:rsidR="00FD14C3" w:rsidRDefault="00FD14C3" w:rsidP="00357735">
            <w:pPr>
              <w:spacing w:after="0" w:line="240" w:lineRule="auto"/>
              <w:rPr>
                <w:rFonts w:asciiTheme="minorHAnsi" w:eastAsia="Times New Roman" w:hAnsiTheme="minorHAnsi" w:cstheme="minorHAnsi"/>
                <w:b/>
                <w:bCs/>
                <w:color w:val="000000"/>
                <w:sz w:val="20"/>
                <w:lang w:eastAsia="en-AU"/>
              </w:rPr>
            </w:pPr>
            <w:r>
              <w:rPr>
                <w:rFonts w:asciiTheme="minorHAnsi" w:eastAsia="Times New Roman" w:hAnsiTheme="minorHAnsi" w:cstheme="minorHAnsi"/>
                <w:b/>
                <w:bCs/>
                <w:color w:val="000000"/>
                <w:sz w:val="20"/>
                <w:lang w:eastAsia="en-AU"/>
              </w:rPr>
              <w:t>Contact points:</w:t>
            </w:r>
          </w:p>
        </w:tc>
        <w:tc>
          <w:tcPr>
            <w:tcW w:w="1134" w:type="dxa"/>
            <w:tcBorders>
              <w:top w:val="nil"/>
              <w:left w:val="nil"/>
              <w:bottom w:val="single" w:sz="4" w:space="0" w:color="auto"/>
              <w:right w:val="nil"/>
            </w:tcBorders>
            <w:shd w:val="clear" w:color="auto" w:fill="E7E6E6"/>
            <w:noWrap/>
            <w:vAlign w:val="bottom"/>
            <w:hideMark/>
          </w:tcPr>
          <w:p w14:paraId="26CAF2A0"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52CA98E0"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41579E6B"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59654EEE"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1E91D50F"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5BA756B2"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single" w:sz="4" w:space="0" w:color="auto"/>
            </w:tcBorders>
            <w:shd w:val="clear" w:color="auto" w:fill="E7E6E6"/>
            <w:noWrap/>
            <w:vAlign w:val="bottom"/>
            <w:hideMark/>
          </w:tcPr>
          <w:p w14:paraId="3DB5D7FC"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r>
      <w:tr w:rsidR="00FD14C3" w14:paraId="6975BC57" w14:textId="77777777" w:rsidTr="00357735">
        <w:trPr>
          <w:trHeight w:val="283"/>
        </w:trPr>
        <w:tc>
          <w:tcPr>
            <w:tcW w:w="5943" w:type="dxa"/>
            <w:tcBorders>
              <w:top w:val="nil"/>
              <w:left w:val="single" w:sz="4" w:space="0" w:color="auto"/>
              <w:bottom w:val="single" w:sz="4" w:space="0" w:color="auto"/>
              <w:right w:val="single" w:sz="4" w:space="0" w:color="auto"/>
            </w:tcBorders>
            <w:noWrap/>
            <w:vAlign w:val="bottom"/>
            <w:hideMark/>
          </w:tcPr>
          <w:p w14:paraId="1C619EBC" w14:textId="77777777" w:rsidR="00FD14C3" w:rsidRDefault="00FD14C3" w:rsidP="0035773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Colleagues (including Subject Matter Experts)</w:t>
            </w:r>
          </w:p>
        </w:tc>
        <w:tc>
          <w:tcPr>
            <w:tcW w:w="1134" w:type="dxa"/>
            <w:tcBorders>
              <w:top w:val="nil"/>
              <w:left w:val="nil"/>
              <w:bottom w:val="single" w:sz="4" w:space="0" w:color="auto"/>
              <w:right w:val="single" w:sz="4" w:space="0" w:color="auto"/>
            </w:tcBorders>
            <w:noWrap/>
            <w:vAlign w:val="bottom"/>
            <w:hideMark/>
          </w:tcPr>
          <w:p w14:paraId="68134ED6"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13%</w:t>
            </w:r>
          </w:p>
        </w:tc>
        <w:tc>
          <w:tcPr>
            <w:tcW w:w="1134" w:type="dxa"/>
            <w:tcBorders>
              <w:top w:val="nil"/>
              <w:left w:val="nil"/>
              <w:bottom w:val="single" w:sz="4" w:space="0" w:color="auto"/>
              <w:right w:val="single" w:sz="4" w:space="0" w:color="auto"/>
            </w:tcBorders>
            <w:noWrap/>
            <w:vAlign w:val="bottom"/>
            <w:hideMark/>
          </w:tcPr>
          <w:p w14:paraId="47C45EF4"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6%</w:t>
            </w:r>
          </w:p>
        </w:tc>
        <w:tc>
          <w:tcPr>
            <w:tcW w:w="1134" w:type="dxa"/>
            <w:tcBorders>
              <w:top w:val="nil"/>
              <w:left w:val="nil"/>
              <w:bottom w:val="single" w:sz="4" w:space="0" w:color="auto"/>
              <w:right w:val="single" w:sz="4" w:space="0" w:color="auto"/>
            </w:tcBorders>
            <w:noWrap/>
            <w:vAlign w:val="bottom"/>
            <w:hideMark/>
          </w:tcPr>
          <w:p w14:paraId="537B901B"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w:t>
            </w:r>
          </w:p>
        </w:tc>
        <w:tc>
          <w:tcPr>
            <w:tcW w:w="1134" w:type="dxa"/>
            <w:tcBorders>
              <w:top w:val="nil"/>
              <w:left w:val="nil"/>
              <w:bottom w:val="single" w:sz="4" w:space="0" w:color="auto"/>
              <w:right w:val="single" w:sz="4" w:space="0" w:color="auto"/>
            </w:tcBorders>
            <w:noWrap/>
            <w:vAlign w:val="bottom"/>
            <w:hideMark/>
          </w:tcPr>
          <w:p w14:paraId="46543101"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w:t>
            </w:r>
          </w:p>
        </w:tc>
        <w:tc>
          <w:tcPr>
            <w:tcW w:w="1134" w:type="dxa"/>
            <w:tcBorders>
              <w:top w:val="nil"/>
              <w:left w:val="nil"/>
              <w:bottom w:val="single" w:sz="4" w:space="0" w:color="auto"/>
              <w:right w:val="single" w:sz="4" w:space="0" w:color="auto"/>
            </w:tcBorders>
            <w:noWrap/>
            <w:vAlign w:val="bottom"/>
            <w:hideMark/>
          </w:tcPr>
          <w:p w14:paraId="26E8BAFF"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10%</w:t>
            </w:r>
          </w:p>
        </w:tc>
        <w:tc>
          <w:tcPr>
            <w:tcW w:w="1134" w:type="dxa"/>
            <w:tcBorders>
              <w:top w:val="nil"/>
              <w:left w:val="nil"/>
              <w:bottom w:val="single" w:sz="4" w:space="0" w:color="auto"/>
              <w:right w:val="single" w:sz="4" w:space="0" w:color="auto"/>
            </w:tcBorders>
            <w:noWrap/>
            <w:vAlign w:val="bottom"/>
            <w:hideMark/>
          </w:tcPr>
          <w:p w14:paraId="495A94FD"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36%</w:t>
            </w:r>
          </w:p>
        </w:tc>
        <w:tc>
          <w:tcPr>
            <w:tcW w:w="1134" w:type="dxa"/>
            <w:tcBorders>
              <w:top w:val="nil"/>
              <w:left w:val="nil"/>
              <w:bottom w:val="single" w:sz="4" w:space="0" w:color="auto"/>
              <w:right w:val="single" w:sz="4" w:space="0" w:color="auto"/>
            </w:tcBorders>
            <w:noWrap/>
            <w:vAlign w:val="bottom"/>
            <w:hideMark/>
          </w:tcPr>
          <w:p w14:paraId="33128B46"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29%</w:t>
            </w:r>
          </w:p>
        </w:tc>
      </w:tr>
      <w:tr w:rsidR="00FD14C3" w14:paraId="72858FDF" w14:textId="77777777" w:rsidTr="00357735">
        <w:trPr>
          <w:trHeight w:val="283"/>
        </w:trPr>
        <w:tc>
          <w:tcPr>
            <w:tcW w:w="5943" w:type="dxa"/>
            <w:tcBorders>
              <w:top w:val="nil"/>
              <w:left w:val="single" w:sz="4" w:space="0" w:color="auto"/>
              <w:bottom w:val="single" w:sz="4" w:space="0" w:color="auto"/>
              <w:right w:val="single" w:sz="4" w:space="0" w:color="auto"/>
            </w:tcBorders>
            <w:noWrap/>
            <w:vAlign w:val="bottom"/>
            <w:hideMark/>
          </w:tcPr>
          <w:p w14:paraId="64C7537C" w14:textId="77777777" w:rsidR="00FD14C3" w:rsidRDefault="00FD14C3" w:rsidP="0035773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lastRenderedPageBreak/>
              <w:t>‘Participant Employment’ Yammer group</w:t>
            </w:r>
          </w:p>
        </w:tc>
        <w:tc>
          <w:tcPr>
            <w:tcW w:w="1134" w:type="dxa"/>
            <w:tcBorders>
              <w:top w:val="nil"/>
              <w:left w:val="nil"/>
              <w:bottom w:val="single" w:sz="4" w:space="0" w:color="auto"/>
              <w:right w:val="single" w:sz="4" w:space="0" w:color="auto"/>
            </w:tcBorders>
            <w:noWrap/>
            <w:vAlign w:val="bottom"/>
            <w:hideMark/>
          </w:tcPr>
          <w:p w14:paraId="4DDA9BE1"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19%</w:t>
            </w:r>
          </w:p>
        </w:tc>
        <w:tc>
          <w:tcPr>
            <w:tcW w:w="1134" w:type="dxa"/>
            <w:tcBorders>
              <w:top w:val="nil"/>
              <w:left w:val="nil"/>
              <w:bottom w:val="single" w:sz="4" w:space="0" w:color="auto"/>
              <w:right w:val="single" w:sz="4" w:space="0" w:color="auto"/>
            </w:tcBorders>
            <w:noWrap/>
            <w:vAlign w:val="bottom"/>
            <w:hideMark/>
          </w:tcPr>
          <w:p w14:paraId="569AECCA"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25%</w:t>
            </w:r>
          </w:p>
        </w:tc>
        <w:tc>
          <w:tcPr>
            <w:tcW w:w="1134" w:type="dxa"/>
            <w:tcBorders>
              <w:top w:val="nil"/>
              <w:left w:val="nil"/>
              <w:bottom w:val="single" w:sz="4" w:space="0" w:color="auto"/>
              <w:right w:val="single" w:sz="4" w:space="0" w:color="auto"/>
            </w:tcBorders>
            <w:noWrap/>
            <w:vAlign w:val="bottom"/>
            <w:hideMark/>
          </w:tcPr>
          <w:p w14:paraId="107AEA5C"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4%</w:t>
            </w:r>
          </w:p>
        </w:tc>
        <w:tc>
          <w:tcPr>
            <w:tcW w:w="1134" w:type="dxa"/>
            <w:tcBorders>
              <w:top w:val="nil"/>
              <w:left w:val="nil"/>
              <w:bottom w:val="single" w:sz="4" w:space="0" w:color="auto"/>
              <w:right w:val="single" w:sz="4" w:space="0" w:color="auto"/>
            </w:tcBorders>
            <w:noWrap/>
            <w:vAlign w:val="bottom"/>
            <w:hideMark/>
          </w:tcPr>
          <w:p w14:paraId="567D9141"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0%</w:t>
            </w:r>
          </w:p>
        </w:tc>
        <w:tc>
          <w:tcPr>
            <w:tcW w:w="1134" w:type="dxa"/>
            <w:tcBorders>
              <w:top w:val="nil"/>
              <w:left w:val="nil"/>
              <w:bottom w:val="single" w:sz="4" w:space="0" w:color="auto"/>
              <w:right w:val="single" w:sz="4" w:space="0" w:color="auto"/>
            </w:tcBorders>
            <w:noWrap/>
            <w:vAlign w:val="bottom"/>
            <w:hideMark/>
          </w:tcPr>
          <w:p w14:paraId="2A3A4F8B"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15%</w:t>
            </w:r>
          </w:p>
        </w:tc>
        <w:tc>
          <w:tcPr>
            <w:tcW w:w="1134" w:type="dxa"/>
            <w:tcBorders>
              <w:top w:val="nil"/>
              <w:left w:val="nil"/>
              <w:bottom w:val="single" w:sz="4" w:space="0" w:color="auto"/>
              <w:right w:val="single" w:sz="4" w:space="0" w:color="auto"/>
            </w:tcBorders>
            <w:noWrap/>
            <w:vAlign w:val="bottom"/>
            <w:hideMark/>
          </w:tcPr>
          <w:p w14:paraId="1A0A54AD"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21%</w:t>
            </w:r>
          </w:p>
        </w:tc>
        <w:tc>
          <w:tcPr>
            <w:tcW w:w="1134" w:type="dxa"/>
            <w:tcBorders>
              <w:top w:val="nil"/>
              <w:left w:val="nil"/>
              <w:bottom w:val="single" w:sz="4" w:space="0" w:color="auto"/>
              <w:right w:val="single" w:sz="4" w:space="0" w:color="auto"/>
            </w:tcBorders>
            <w:noWrap/>
            <w:vAlign w:val="bottom"/>
            <w:hideMark/>
          </w:tcPr>
          <w:p w14:paraId="195F27C6"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12%</w:t>
            </w:r>
          </w:p>
        </w:tc>
      </w:tr>
      <w:tr w:rsidR="00FD14C3" w14:paraId="50B5A516" w14:textId="77777777" w:rsidTr="00357735">
        <w:trPr>
          <w:trHeight w:val="283"/>
        </w:trPr>
        <w:tc>
          <w:tcPr>
            <w:tcW w:w="5943" w:type="dxa"/>
            <w:tcBorders>
              <w:top w:val="nil"/>
              <w:left w:val="single" w:sz="4" w:space="0" w:color="auto"/>
              <w:bottom w:val="single" w:sz="4" w:space="0" w:color="auto"/>
              <w:right w:val="single" w:sz="4" w:space="0" w:color="auto"/>
            </w:tcBorders>
            <w:noWrap/>
            <w:vAlign w:val="bottom"/>
            <w:hideMark/>
          </w:tcPr>
          <w:p w14:paraId="08ED6004" w14:textId="77777777" w:rsidR="00FD14C3" w:rsidRDefault="00FD14C3" w:rsidP="00357735">
            <w:pPr>
              <w:spacing w:after="0" w:line="240" w:lineRule="auto"/>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Participant.employment@ndis.gov.au inbox</w:t>
            </w:r>
          </w:p>
        </w:tc>
        <w:tc>
          <w:tcPr>
            <w:tcW w:w="1134" w:type="dxa"/>
            <w:tcBorders>
              <w:top w:val="nil"/>
              <w:left w:val="nil"/>
              <w:bottom w:val="single" w:sz="4" w:space="0" w:color="auto"/>
              <w:right w:val="single" w:sz="4" w:space="0" w:color="auto"/>
            </w:tcBorders>
            <w:noWrap/>
            <w:vAlign w:val="bottom"/>
            <w:hideMark/>
          </w:tcPr>
          <w:p w14:paraId="158932A0"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35%</w:t>
            </w:r>
          </w:p>
        </w:tc>
        <w:tc>
          <w:tcPr>
            <w:tcW w:w="1134" w:type="dxa"/>
            <w:tcBorders>
              <w:top w:val="nil"/>
              <w:left w:val="nil"/>
              <w:bottom w:val="single" w:sz="4" w:space="0" w:color="auto"/>
              <w:right w:val="single" w:sz="4" w:space="0" w:color="auto"/>
            </w:tcBorders>
            <w:noWrap/>
            <w:vAlign w:val="bottom"/>
            <w:hideMark/>
          </w:tcPr>
          <w:p w14:paraId="4B67EE4E"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28%</w:t>
            </w:r>
          </w:p>
        </w:tc>
        <w:tc>
          <w:tcPr>
            <w:tcW w:w="1134" w:type="dxa"/>
            <w:tcBorders>
              <w:top w:val="nil"/>
              <w:left w:val="nil"/>
              <w:bottom w:val="single" w:sz="4" w:space="0" w:color="auto"/>
              <w:right w:val="single" w:sz="4" w:space="0" w:color="auto"/>
            </w:tcBorders>
            <w:noWrap/>
            <w:vAlign w:val="bottom"/>
            <w:hideMark/>
          </w:tcPr>
          <w:p w14:paraId="6D2DF96E"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4%</w:t>
            </w:r>
          </w:p>
        </w:tc>
        <w:tc>
          <w:tcPr>
            <w:tcW w:w="1134" w:type="dxa"/>
            <w:tcBorders>
              <w:top w:val="nil"/>
              <w:left w:val="nil"/>
              <w:bottom w:val="single" w:sz="4" w:space="0" w:color="auto"/>
              <w:right w:val="single" w:sz="4" w:space="0" w:color="auto"/>
            </w:tcBorders>
            <w:noWrap/>
            <w:vAlign w:val="bottom"/>
            <w:hideMark/>
          </w:tcPr>
          <w:p w14:paraId="17C6DBA9"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w:t>
            </w:r>
          </w:p>
        </w:tc>
        <w:tc>
          <w:tcPr>
            <w:tcW w:w="1134" w:type="dxa"/>
            <w:tcBorders>
              <w:top w:val="nil"/>
              <w:left w:val="nil"/>
              <w:bottom w:val="single" w:sz="4" w:space="0" w:color="auto"/>
              <w:right w:val="single" w:sz="4" w:space="0" w:color="auto"/>
            </w:tcBorders>
            <w:noWrap/>
            <w:vAlign w:val="bottom"/>
            <w:hideMark/>
          </w:tcPr>
          <w:p w14:paraId="42E5AF0C"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13%</w:t>
            </w:r>
          </w:p>
        </w:tc>
        <w:tc>
          <w:tcPr>
            <w:tcW w:w="1134" w:type="dxa"/>
            <w:tcBorders>
              <w:top w:val="nil"/>
              <w:left w:val="nil"/>
              <w:bottom w:val="single" w:sz="4" w:space="0" w:color="auto"/>
              <w:right w:val="single" w:sz="4" w:space="0" w:color="auto"/>
            </w:tcBorders>
            <w:noWrap/>
            <w:vAlign w:val="bottom"/>
            <w:hideMark/>
          </w:tcPr>
          <w:p w14:paraId="0079323C"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9%</w:t>
            </w:r>
          </w:p>
        </w:tc>
        <w:tc>
          <w:tcPr>
            <w:tcW w:w="1134" w:type="dxa"/>
            <w:tcBorders>
              <w:top w:val="nil"/>
              <w:left w:val="nil"/>
              <w:bottom w:val="single" w:sz="4" w:space="0" w:color="auto"/>
              <w:right w:val="single" w:sz="4" w:space="0" w:color="auto"/>
            </w:tcBorders>
            <w:noWrap/>
            <w:vAlign w:val="bottom"/>
            <w:hideMark/>
          </w:tcPr>
          <w:p w14:paraId="4488D73A" w14:textId="77777777" w:rsidR="00FD14C3" w:rsidRDefault="00FD14C3" w:rsidP="00357735">
            <w:pPr>
              <w:spacing w:after="0" w:line="240" w:lineRule="auto"/>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6%</w:t>
            </w:r>
          </w:p>
        </w:tc>
      </w:tr>
    </w:tbl>
    <w:p w14:paraId="638B1A33" w14:textId="77777777" w:rsidR="00FD14C3" w:rsidRDefault="00FD14C3" w:rsidP="00FD14C3">
      <w:r>
        <w:t>N=112 as not all NDIS service delivery staff respondents supported participants develop employment goals</w:t>
      </w:r>
    </w:p>
    <w:p w14:paraId="7B20FE04" w14:textId="5104D3FA" w:rsidR="000D2F8C" w:rsidRDefault="000D2F8C" w:rsidP="000D2F8C">
      <w:pPr>
        <w:pStyle w:val="Caption"/>
        <w:keepNext/>
      </w:pPr>
      <w:bookmarkStart w:id="387" w:name="_Toc82519374"/>
      <w:r>
        <w:t xml:space="preserve">Table </w:t>
      </w:r>
      <w:r>
        <w:fldChar w:fldCharType="begin"/>
      </w:r>
      <w:r>
        <w:instrText xml:space="preserve"> SEQ Table \* ARABIC </w:instrText>
      </w:r>
      <w:r>
        <w:fldChar w:fldCharType="separate"/>
      </w:r>
      <w:r>
        <w:rPr>
          <w:noProof/>
        </w:rPr>
        <w:t>18</w:t>
      </w:r>
      <w:r>
        <w:fldChar w:fldCharType="end"/>
      </w:r>
      <w:r>
        <w:t xml:space="preserve">: </w:t>
      </w:r>
      <w:r w:rsidRPr="00683DB5">
        <w:t>SUPPORTING PARTICIPANTS TO IMPLEMENT AND WORK TOWARDS THEIR EMPLOYMENT GOALS - HELPFULNESS OF INFORMATION RESOURCES FOR NDIS SERVICE DELIVERY STAFF</w:t>
      </w:r>
      <w:bookmarkEnd w:id="387"/>
    </w:p>
    <w:tbl>
      <w:tblPr>
        <w:tblW w:w="13899" w:type="dxa"/>
        <w:tblLook w:val="04A0" w:firstRow="1" w:lastRow="0" w:firstColumn="1" w:lastColumn="0" w:noHBand="0" w:noVBand="1"/>
      </w:tblPr>
      <w:tblGrid>
        <w:gridCol w:w="5949"/>
        <w:gridCol w:w="1134"/>
        <w:gridCol w:w="1134"/>
        <w:gridCol w:w="1134"/>
        <w:gridCol w:w="1146"/>
        <w:gridCol w:w="1134"/>
        <w:gridCol w:w="1134"/>
        <w:gridCol w:w="1134"/>
      </w:tblGrid>
      <w:tr w:rsidR="00FD14C3" w14:paraId="73731CE1" w14:textId="77777777" w:rsidTr="000D2F8C">
        <w:trPr>
          <w:trHeight w:val="941"/>
          <w:tblHeader/>
        </w:trPr>
        <w:tc>
          <w:tcPr>
            <w:tcW w:w="5949" w:type="dxa"/>
            <w:tcBorders>
              <w:top w:val="single" w:sz="4" w:space="0" w:color="auto"/>
              <w:left w:val="single" w:sz="4" w:space="0" w:color="auto"/>
              <w:bottom w:val="single" w:sz="4" w:space="0" w:color="auto"/>
              <w:right w:val="single" w:sz="4" w:space="0" w:color="auto"/>
            </w:tcBorders>
            <w:shd w:val="clear" w:color="auto" w:fill="E7E6E6"/>
            <w:vAlign w:val="bottom"/>
            <w:hideMark/>
          </w:tcPr>
          <w:p w14:paraId="42305831" w14:textId="77777777" w:rsidR="00FD14C3" w:rsidRDefault="00FD14C3" w:rsidP="00357735">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 </w:t>
            </w:r>
          </w:p>
        </w:tc>
        <w:tc>
          <w:tcPr>
            <w:tcW w:w="1134" w:type="dxa"/>
            <w:tcBorders>
              <w:top w:val="single" w:sz="4" w:space="0" w:color="auto"/>
              <w:left w:val="nil"/>
              <w:bottom w:val="single" w:sz="4" w:space="0" w:color="auto"/>
              <w:right w:val="single" w:sz="4" w:space="0" w:color="auto"/>
            </w:tcBorders>
            <w:shd w:val="clear" w:color="auto" w:fill="E7E6E6"/>
            <w:vAlign w:val="bottom"/>
            <w:hideMark/>
          </w:tcPr>
          <w:p w14:paraId="53B42EE2" w14:textId="77777777" w:rsidR="00FD14C3" w:rsidRDefault="00FD14C3" w:rsidP="00357735">
            <w:pPr>
              <w:spacing w:after="0" w:line="240" w:lineRule="auto"/>
              <w:jc w:val="center"/>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Never heard of</w:t>
            </w:r>
          </w:p>
        </w:tc>
        <w:tc>
          <w:tcPr>
            <w:tcW w:w="1134" w:type="dxa"/>
            <w:tcBorders>
              <w:top w:val="single" w:sz="4" w:space="0" w:color="auto"/>
              <w:left w:val="nil"/>
              <w:bottom w:val="single" w:sz="4" w:space="0" w:color="auto"/>
              <w:right w:val="single" w:sz="4" w:space="0" w:color="auto"/>
            </w:tcBorders>
            <w:shd w:val="clear" w:color="auto" w:fill="E7E6E6"/>
            <w:vAlign w:val="bottom"/>
            <w:hideMark/>
          </w:tcPr>
          <w:p w14:paraId="42778133" w14:textId="77777777" w:rsidR="00FD14C3" w:rsidRDefault="00FD14C3" w:rsidP="00357735">
            <w:pPr>
              <w:spacing w:after="0" w:line="240" w:lineRule="auto"/>
              <w:jc w:val="center"/>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Heard of but haven’t used</w:t>
            </w:r>
          </w:p>
        </w:tc>
        <w:tc>
          <w:tcPr>
            <w:tcW w:w="1134" w:type="dxa"/>
            <w:tcBorders>
              <w:top w:val="single" w:sz="4" w:space="0" w:color="auto"/>
              <w:left w:val="nil"/>
              <w:bottom w:val="single" w:sz="4" w:space="0" w:color="auto"/>
              <w:right w:val="single" w:sz="4" w:space="0" w:color="auto"/>
            </w:tcBorders>
            <w:shd w:val="clear" w:color="auto" w:fill="E7E6E6"/>
            <w:vAlign w:val="bottom"/>
            <w:hideMark/>
          </w:tcPr>
          <w:p w14:paraId="7DA446FC" w14:textId="77777777" w:rsidR="00FD14C3" w:rsidRDefault="00FD14C3" w:rsidP="00357735">
            <w:pPr>
              <w:spacing w:after="0" w:line="240" w:lineRule="auto"/>
              <w:jc w:val="center"/>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Very unhelpful</w:t>
            </w:r>
          </w:p>
        </w:tc>
        <w:tc>
          <w:tcPr>
            <w:tcW w:w="1146" w:type="dxa"/>
            <w:tcBorders>
              <w:top w:val="single" w:sz="4" w:space="0" w:color="auto"/>
              <w:left w:val="nil"/>
              <w:bottom w:val="single" w:sz="4" w:space="0" w:color="auto"/>
              <w:right w:val="single" w:sz="4" w:space="0" w:color="auto"/>
            </w:tcBorders>
            <w:shd w:val="clear" w:color="auto" w:fill="E7E6E6"/>
            <w:vAlign w:val="bottom"/>
            <w:hideMark/>
          </w:tcPr>
          <w:p w14:paraId="22441A00" w14:textId="77777777" w:rsidR="00FD14C3" w:rsidRDefault="00FD14C3" w:rsidP="00357735">
            <w:pPr>
              <w:spacing w:after="0" w:line="240" w:lineRule="auto"/>
              <w:jc w:val="center"/>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Unhelpful</w:t>
            </w:r>
          </w:p>
        </w:tc>
        <w:tc>
          <w:tcPr>
            <w:tcW w:w="1134" w:type="dxa"/>
            <w:tcBorders>
              <w:top w:val="single" w:sz="4" w:space="0" w:color="auto"/>
              <w:left w:val="nil"/>
              <w:bottom w:val="single" w:sz="4" w:space="0" w:color="auto"/>
              <w:right w:val="single" w:sz="4" w:space="0" w:color="auto"/>
            </w:tcBorders>
            <w:shd w:val="clear" w:color="auto" w:fill="E7E6E6"/>
            <w:vAlign w:val="bottom"/>
            <w:hideMark/>
          </w:tcPr>
          <w:p w14:paraId="29A62D92" w14:textId="77777777" w:rsidR="00FD14C3" w:rsidRDefault="00FD14C3" w:rsidP="00357735">
            <w:pPr>
              <w:spacing w:after="0" w:line="240" w:lineRule="auto"/>
              <w:jc w:val="center"/>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Neither helpful or unhelpful</w:t>
            </w:r>
          </w:p>
        </w:tc>
        <w:tc>
          <w:tcPr>
            <w:tcW w:w="1134" w:type="dxa"/>
            <w:tcBorders>
              <w:top w:val="single" w:sz="4" w:space="0" w:color="auto"/>
              <w:left w:val="nil"/>
              <w:bottom w:val="single" w:sz="4" w:space="0" w:color="auto"/>
              <w:right w:val="single" w:sz="4" w:space="0" w:color="auto"/>
            </w:tcBorders>
            <w:shd w:val="clear" w:color="auto" w:fill="E7E6E6"/>
            <w:vAlign w:val="bottom"/>
            <w:hideMark/>
          </w:tcPr>
          <w:p w14:paraId="672EFD06" w14:textId="77777777" w:rsidR="00FD14C3" w:rsidRDefault="00FD14C3" w:rsidP="00357735">
            <w:pPr>
              <w:spacing w:after="0" w:line="240" w:lineRule="auto"/>
              <w:jc w:val="center"/>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Helpful</w:t>
            </w:r>
          </w:p>
        </w:tc>
        <w:tc>
          <w:tcPr>
            <w:tcW w:w="1134" w:type="dxa"/>
            <w:tcBorders>
              <w:top w:val="single" w:sz="4" w:space="0" w:color="auto"/>
              <w:left w:val="nil"/>
              <w:bottom w:val="single" w:sz="4" w:space="0" w:color="auto"/>
              <w:right w:val="single" w:sz="4" w:space="0" w:color="auto"/>
            </w:tcBorders>
            <w:shd w:val="clear" w:color="auto" w:fill="E7E6E6"/>
            <w:vAlign w:val="bottom"/>
            <w:hideMark/>
          </w:tcPr>
          <w:p w14:paraId="10ADB7DC" w14:textId="77777777" w:rsidR="00FD14C3" w:rsidRDefault="00FD14C3" w:rsidP="00357735">
            <w:pPr>
              <w:spacing w:after="0" w:line="240" w:lineRule="auto"/>
              <w:jc w:val="center"/>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Very helpful  </w:t>
            </w:r>
          </w:p>
        </w:tc>
      </w:tr>
      <w:tr w:rsidR="00FD14C3" w14:paraId="26D866EB" w14:textId="77777777" w:rsidTr="000D2F8C">
        <w:trPr>
          <w:trHeight w:val="283"/>
        </w:trPr>
        <w:tc>
          <w:tcPr>
            <w:tcW w:w="5949" w:type="dxa"/>
            <w:tcBorders>
              <w:top w:val="nil"/>
              <w:left w:val="single" w:sz="4" w:space="0" w:color="auto"/>
              <w:bottom w:val="single" w:sz="4" w:space="0" w:color="auto"/>
              <w:right w:val="single" w:sz="4" w:space="0" w:color="auto"/>
            </w:tcBorders>
            <w:noWrap/>
            <w:vAlign w:val="bottom"/>
            <w:hideMark/>
          </w:tcPr>
          <w:p w14:paraId="2227D927" w14:textId="77777777" w:rsidR="00FD14C3" w:rsidRDefault="00FD14C3" w:rsidP="00357735">
            <w:pPr>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NDIS website</w:t>
            </w:r>
          </w:p>
        </w:tc>
        <w:tc>
          <w:tcPr>
            <w:tcW w:w="1134" w:type="dxa"/>
            <w:tcBorders>
              <w:top w:val="nil"/>
              <w:left w:val="nil"/>
              <w:bottom w:val="single" w:sz="4" w:space="0" w:color="auto"/>
              <w:right w:val="single" w:sz="4" w:space="0" w:color="auto"/>
            </w:tcBorders>
            <w:noWrap/>
            <w:vAlign w:val="bottom"/>
            <w:hideMark/>
          </w:tcPr>
          <w:p w14:paraId="6DC278EB"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0%</w:t>
            </w:r>
          </w:p>
        </w:tc>
        <w:tc>
          <w:tcPr>
            <w:tcW w:w="1134" w:type="dxa"/>
            <w:tcBorders>
              <w:top w:val="nil"/>
              <w:left w:val="nil"/>
              <w:bottom w:val="single" w:sz="4" w:space="0" w:color="auto"/>
              <w:right w:val="single" w:sz="4" w:space="0" w:color="auto"/>
            </w:tcBorders>
            <w:noWrap/>
            <w:vAlign w:val="bottom"/>
            <w:hideMark/>
          </w:tcPr>
          <w:p w14:paraId="58A5C1B6"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3%</w:t>
            </w:r>
          </w:p>
        </w:tc>
        <w:tc>
          <w:tcPr>
            <w:tcW w:w="1134" w:type="dxa"/>
            <w:tcBorders>
              <w:top w:val="nil"/>
              <w:left w:val="nil"/>
              <w:bottom w:val="single" w:sz="4" w:space="0" w:color="auto"/>
              <w:right w:val="single" w:sz="4" w:space="0" w:color="auto"/>
            </w:tcBorders>
            <w:noWrap/>
            <w:vAlign w:val="bottom"/>
            <w:hideMark/>
          </w:tcPr>
          <w:p w14:paraId="6A054426"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5%</w:t>
            </w:r>
          </w:p>
        </w:tc>
        <w:tc>
          <w:tcPr>
            <w:tcW w:w="1146" w:type="dxa"/>
            <w:tcBorders>
              <w:top w:val="nil"/>
              <w:left w:val="nil"/>
              <w:bottom w:val="single" w:sz="4" w:space="0" w:color="auto"/>
              <w:right w:val="single" w:sz="4" w:space="0" w:color="auto"/>
            </w:tcBorders>
            <w:noWrap/>
            <w:vAlign w:val="bottom"/>
            <w:hideMark/>
          </w:tcPr>
          <w:p w14:paraId="67144842"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8%</w:t>
            </w:r>
          </w:p>
        </w:tc>
        <w:tc>
          <w:tcPr>
            <w:tcW w:w="1134" w:type="dxa"/>
            <w:tcBorders>
              <w:top w:val="nil"/>
              <w:left w:val="nil"/>
              <w:bottom w:val="single" w:sz="4" w:space="0" w:color="auto"/>
              <w:right w:val="single" w:sz="4" w:space="0" w:color="auto"/>
            </w:tcBorders>
            <w:noWrap/>
            <w:vAlign w:val="bottom"/>
            <w:hideMark/>
          </w:tcPr>
          <w:p w14:paraId="1024FFBE"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33%</w:t>
            </w:r>
          </w:p>
        </w:tc>
        <w:tc>
          <w:tcPr>
            <w:tcW w:w="1134" w:type="dxa"/>
            <w:tcBorders>
              <w:top w:val="nil"/>
              <w:left w:val="nil"/>
              <w:bottom w:val="single" w:sz="4" w:space="0" w:color="auto"/>
              <w:right w:val="single" w:sz="4" w:space="0" w:color="auto"/>
            </w:tcBorders>
            <w:noWrap/>
            <w:vAlign w:val="bottom"/>
            <w:hideMark/>
          </w:tcPr>
          <w:p w14:paraId="7673E7D9"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43%</w:t>
            </w:r>
          </w:p>
        </w:tc>
        <w:tc>
          <w:tcPr>
            <w:tcW w:w="1134" w:type="dxa"/>
            <w:tcBorders>
              <w:top w:val="nil"/>
              <w:left w:val="nil"/>
              <w:bottom w:val="single" w:sz="4" w:space="0" w:color="auto"/>
              <w:right w:val="single" w:sz="4" w:space="0" w:color="auto"/>
            </w:tcBorders>
            <w:noWrap/>
            <w:vAlign w:val="bottom"/>
            <w:hideMark/>
          </w:tcPr>
          <w:p w14:paraId="57926924"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5%</w:t>
            </w:r>
          </w:p>
        </w:tc>
      </w:tr>
      <w:tr w:rsidR="00FD14C3" w14:paraId="506439D8" w14:textId="77777777" w:rsidTr="000D2F8C">
        <w:trPr>
          <w:trHeight w:val="283"/>
        </w:trPr>
        <w:tc>
          <w:tcPr>
            <w:tcW w:w="5949" w:type="dxa"/>
            <w:tcBorders>
              <w:top w:val="nil"/>
              <w:left w:val="single" w:sz="4" w:space="0" w:color="auto"/>
              <w:bottom w:val="single" w:sz="4" w:space="0" w:color="auto"/>
              <w:right w:val="single" w:sz="4" w:space="0" w:color="auto"/>
            </w:tcBorders>
            <w:noWrap/>
            <w:vAlign w:val="bottom"/>
            <w:hideMark/>
          </w:tcPr>
          <w:p w14:paraId="56F0FADE" w14:textId="77777777" w:rsidR="00FD14C3" w:rsidRDefault="00FD14C3" w:rsidP="00357735">
            <w:pPr>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The Employment Intranet Page</w:t>
            </w:r>
          </w:p>
        </w:tc>
        <w:tc>
          <w:tcPr>
            <w:tcW w:w="1134" w:type="dxa"/>
            <w:tcBorders>
              <w:top w:val="nil"/>
              <w:left w:val="nil"/>
              <w:bottom w:val="single" w:sz="4" w:space="0" w:color="auto"/>
              <w:right w:val="single" w:sz="4" w:space="0" w:color="auto"/>
            </w:tcBorders>
            <w:noWrap/>
            <w:vAlign w:val="bottom"/>
            <w:hideMark/>
          </w:tcPr>
          <w:p w14:paraId="75D50B02"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4%</w:t>
            </w:r>
          </w:p>
        </w:tc>
        <w:tc>
          <w:tcPr>
            <w:tcW w:w="1134" w:type="dxa"/>
            <w:tcBorders>
              <w:top w:val="nil"/>
              <w:left w:val="nil"/>
              <w:bottom w:val="single" w:sz="4" w:space="0" w:color="auto"/>
              <w:right w:val="single" w:sz="4" w:space="0" w:color="auto"/>
            </w:tcBorders>
            <w:noWrap/>
            <w:vAlign w:val="bottom"/>
            <w:hideMark/>
          </w:tcPr>
          <w:p w14:paraId="09144F4E"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9%</w:t>
            </w:r>
          </w:p>
        </w:tc>
        <w:tc>
          <w:tcPr>
            <w:tcW w:w="1134" w:type="dxa"/>
            <w:tcBorders>
              <w:top w:val="nil"/>
              <w:left w:val="nil"/>
              <w:bottom w:val="single" w:sz="4" w:space="0" w:color="auto"/>
              <w:right w:val="single" w:sz="4" w:space="0" w:color="auto"/>
            </w:tcBorders>
            <w:noWrap/>
            <w:vAlign w:val="bottom"/>
            <w:hideMark/>
          </w:tcPr>
          <w:p w14:paraId="6B331550"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3%</w:t>
            </w:r>
          </w:p>
        </w:tc>
        <w:tc>
          <w:tcPr>
            <w:tcW w:w="1146" w:type="dxa"/>
            <w:tcBorders>
              <w:top w:val="nil"/>
              <w:left w:val="nil"/>
              <w:bottom w:val="single" w:sz="4" w:space="0" w:color="auto"/>
              <w:right w:val="single" w:sz="4" w:space="0" w:color="auto"/>
            </w:tcBorders>
            <w:noWrap/>
            <w:vAlign w:val="bottom"/>
            <w:hideMark/>
          </w:tcPr>
          <w:p w14:paraId="21C57DD3"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12%</w:t>
            </w:r>
          </w:p>
        </w:tc>
        <w:tc>
          <w:tcPr>
            <w:tcW w:w="1134" w:type="dxa"/>
            <w:tcBorders>
              <w:top w:val="nil"/>
              <w:left w:val="nil"/>
              <w:bottom w:val="single" w:sz="4" w:space="0" w:color="auto"/>
              <w:right w:val="single" w:sz="4" w:space="0" w:color="auto"/>
            </w:tcBorders>
            <w:noWrap/>
            <w:vAlign w:val="bottom"/>
            <w:hideMark/>
          </w:tcPr>
          <w:p w14:paraId="3078C086"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24%</w:t>
            </w:r>
          </w:p>
        </w:tc>
        <w:tc>
          <w:tcPr>
            <w:tcW w:w="1134" w:type="dxa"/>
            <w:tcBorders>
              <w:top w:val="nil"/>
              <w:left w:val="nil"/>
              <w:bottom w:val="single" w:sz="4" w:space="0" w:color="auto"/>
              <w:right w:val="single" w:sz="4" w:space="0" w:color="auto"/>
            </w:tcBorders>
            <w:noWrap/>
            <w:vAlign w:val="bottom"/>
            <w:hideMark/>
          </w:tcPr>
          <w:p w14:paraId="237EA95A"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37%</w:t>
            </w:r>
          </w:p>
        </w:tc>
        <w:tc>
          <w:tcPr>
            <w:tcW w:w="1134" w:type="dxa"/>
            <w:tcBorders>
              <w:top w:val="nil"/>
              <w:left w:val="nil"/>
              <w:bottom w:val="single" w:sz="4" w:space="0" w:color="auto"/>
              <w:right w:val="single" w:sz="4" w:space="0" w:color="auto"/>
            </w:tcBorders>
            <w:noWrap/>
            <w:vAlign w:val="bottom"/>
            <w:hideMark/>
          </w:tcPr>
          <w:p w14:paraId="4D339EE9"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7%</w:t>
            </w:r>
          </w:p>
        </w:tc>
      </w:tr>
      <w:tr w:rsidR="00FD14C3" w14:paraId="6B9770AE" w14:textId="77777777" w:rsidTr="000D2F8C">
        <w:trPr>
          <w:trHeight w:val="283"/>
        </w:trPr>
        <w:tc>
          <w:tcPr>
            <w:tcW w:w="5949" w:type="dxa"/>
            <w:tcBorders>
              <w:top w:val="nil"/>
              <w:left w:val="single" w:sz="4" w:space="0" w:color="auto"/>
              <w:bottom w:val="single" w:sz="4" w:space="0" w:color="auto"/>
              <w:right w:val="single" w:sz="4" w:space="0" w:color="auto"/>
            </w:tcBorders>
            <w:noWrap/>
            <w:vAlign w:val="bottom"/>
            <w:hideMark/>
          </w:tcPr>
          <w:p w14:paraId="300BEE35" w14:textId="77777777" w:rsidR="00FD14C3" w:rsidRDefault="00FD14C3" w:rsidP="00357735">
            <w:pPr>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Participant facing resources:</w:t>
            </w:r>
          </w:p>
        </w:tc>
        <w:tc>
          <w:tcPr>
            <w:tcW w:w="1134" w:type="dxa"/>
            <w:tcBorders>
              <w:top w:val="nil"/>
              <w:left w:val="nil"/>
              <w:bottom w:val="single" w:sz="4" w:space="0" w:color="auto"/>
              <w:right w:val="single" w:sz="4" w:space="0" w:color="auto"/>
            </w:tcBorders>
            <w:noWrap/>
            <w:vAlign w:val="bottom"/>
            <w:hideMark/>
          </w:tcPr>
          <w:p w14:paraId="54BE3FD1"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0%</w:t>
            </w:r>
          </w:p>
        </w:tc>
        <w:tc>
          <w:tcPr>
            <w:tcW w:w="1134" w:type="dxa"/>
            <w:tcBorders>
              <w:top w:val="nil"/>
              <w:left w:val="nil"/>
              <w:bottom w:val="single" w:sz="4" w:space="0" w:color="auto"/>
              <w:right w:val="single" w:sz="4" w:space="0" w:color="auto"/>
            </w:tcBorders>
            <w:noWrap/>
            <w:vAlign w:val="bottom"/>
            <w:hideMark/>
          </w:tcPr>
          <w:p w14:paraId="21A32997"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0%</w:t>
            </w:r>
          </w:p>
        </w:tc>
        <w:tc>
          <w:tcPr>
            <w:tcW w:w="1134" w:type="dxa"/>
            <w:tcBorders>
              <w:top w:val="nil"/>
              <w:left w:val="nil"/>
              <w:bottom w:val="single" w:sz="4" w:space="0" w:color="auto"/>
              <w:right w:val="single" w:sz="4" w:space="0" w:color="auto"/>
            </w:tcBorders>
            <w:noWrap/>
            <w:vAlign w:val="bottom"/>
            <w:hideMark/>
          </w:tcPr>
          <w:p w14:paraId="0B7F5894"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0%</w:t>
            </w:r>
          </w:p>
        </w:tc>
        <w:tc>
          <w:tcPr>
            <w:tcW w:w="1146" w:type="dxa"/>
            <w:tcBorders>
              <w:top w:val="nil"/>
              <w:left w:val="nil"/>
              <w:bottom w:val="single" w:sz="4" w:space="0" w:color="auto"/>
              <w:right w:val="single" w:sz="4" w:space="0" w:color="auto"/>
            </w:tcBorders>
            <w:noWrap/>
            <w:vAlign w:val="bottom"/>
            <w:hideMark/>
          </w:tcPr>
          <w:p w14:paraId="2F75EDA0"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0%</w:t>
            </w:r>
          </w:p>
        </w:tc>
        <w:tc>
          <w:tcPr>
            <w:tcW w:w="1134" w:type="dxa"/>
            <w:tcBorders>
              <w:top w:val="nil"/>
              <w:left w:val="nil"/>
              <w:bottom w:val="single" w:sz="4" w:space="0" w:color="auto"/>
              <w:right w:val="single" w:sz="4" w:space="0" w:color="auto"/>
            </w:tcBorders>
            <w:noWrap/>
            <w:vAlign w:val="bottom"/>
            <w:hideMark/>
          </w:tcPr>
          <w:p w14:paraId="5A29CE04"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0%</w:t>
            </w:r>
          </w:p>
        </w:tc>
        <w:tc>
          <w:tcPr>
            <w:tcW w:w="1134" w:type="dxa"/>
            <w:tcBorders>
              <w:top w:val="nil"/>
              <w:left w:val="nil"/>
              <w:bottom w:val="single" w:sz="4" w:space="0" w:color="auto"/>
              <w:right w:val="single" w:sz="4" w:space="0" w:color="auto"/>
            </w:tcBorders>
            <w:noWrap/>
            <w:vAlign w:val="bottom"/>
            <w:hideMark/>
          </w:tcPr>
          <w:p w14:paraId="10D166D1"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0%</w:t>
            </w:r>
          </w:p>
        </w:tc>
        <w:tc>
          <w:tcPr>
            <w:tcW w:w="1134" w:type="dxa"/>
            <w:tcBorders>
              <w:top w:val="nil"/>
              <w:left w:val="nil"/>
              <w:bottom w:val="single" w:sz="4" w:space="0" w:color="auto"/>
              <w:right w:val="single" w:sz="4" w:space="0" w:color="auto"/>
            </w:tcBorders>
            <w:noWrap/>
            <w:vAlign w:val="bottom"/>
            <w:hideMark/>
          </w:tcPr>
          <w:p w14:paraId="4C6220F7"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0%</w:t>
            </w:r>
          </w:p>
        </w:tc>
      </w:tr>
      <w:tr w:rsidR="00FD14C3" w14:paraId="3CDD4D0A" w14:textId="77777777" w:rsidTr="000D2F8C">
        <w:trPr>
          <w:trHeight w:val="283"/>
        </w:trPr>
        <w:tc>
          <w:tcPr>
            <w:tcW w:w="5949" w:type="dxa"/>
            <w:tcBorders>
              <w:top w:val="nil"/>
              <w:left w:val="single" w:sz="4" w:space="0" w:color="auto"/>
              <w:bottom w:val="single" w:sz="4" w:space="0" w:color="auto"/>
              <w:right w:val="single" w:sz="4" w:space="0" w:color="auto"/>
            </w:tcBorders>
            <w:noWrap/>
            <w:vAlign w:val="bottom"/>
            <w:hideMark/>
          </w:tcPr>
          <w:p w14:paraId="2BCAB1F5" w14:textId="77777777" w:rsidR="00FD14C3" w:rsidRDefault="00FD14C3" w:rsidP="00357735">
            <w:pPr>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“Let’s Talk About Work” booklet</w:t>
            </w:r>
          </w:p>
        </w:tc>
        <w:tc>
          <w:tcPr>
            <w:tcW w:w="1134" w:type="dxa"/>
            <w:tcBorders>
              <w:top w:val="nil"/>
              <w:left w:val="nil"/>
              <w:bottom w:val="single" w:sz="4" w:space="0" w:color="auto"/>
              <w:right w:val="single" w:sz="4" w:space="0" w:color="auto"/>
            </w:tcBorders>
            <w:noWrap/>
            <w:vAlign w:val="bottom"/>
            <w:hideMark/>
          </w:tcPr>
          <w:p w14:paraId="1A19C977"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3%</w:t>
            </w:r>
          </w:p>
        </w:tc>
        <w:tc>
          <w:tcPr>
            <w:tcW w:w="1134" w:type="dxa"/>
            <w:tcBorders>
              <w:top w:val="nil"/>
              <w:left w:val="nil"/>
              <w:bottom w:val="single" w:sz="4" w:space="0" w:color="auto"/>
              <w:right w:val="single" w:sz="4" w:space="0" w:color="auto"/>
            </w:tcBorders>
            <w:noWrap/>
            <w:vAlign w:val="bottom"/>
            <w:hideMark/>
          </w:tcPr>
          <w:p w14:paraId="6A529C51"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3%</w:t>
            </w:r>
          </w:p>
        </w:tc>
        <w:tc>
          <w:tcPr>
            <w:tcW w:w="1134" w:type="dxa"/>
            <w:tcBorders>
              <w:top w:val="nil"/>
              <w:left w:val="nil"/>
              <w:bottom w:val="single" w:sz="4" w:space="0" w:color="auto"/>
              <w:right w:val="single" w:sz="4" w:space="0" w:color="auto"/>
            </w:tcBorders>
            <w:noWrap/>
            <w:vAlign w:val="bottom"/>
            <w:hideMark/>
          </w:tcPr>
          <w:p w14:paraId="7E43B134"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3%</w:t>
            </w:r>
          </w:p>
        </w:tc>
        <w:tc>
          <w:tcPr>
            <w:tcW w:w="1146" w:type="dxa"/>
            <w:tcBorders>
              <w:top w:val="nil"/>
              <w:left w:val="nil"/>
              <w:bottom w:val="single" w:sz="4" w:space="0" w:color="auto"/>
              <w:right w:val="single" w:sz="4" w:space="0" w:color="auto"/>
            </w:tcBorders>
            <w:noWrap/>
            <w:vAlign w:val="bottom"/>
            <w:hideMark/>
          </w:tcPr>
          <w:p w14:paraId="05F219AC"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11%</w:t>
            </w:r>
          </w:p>
        </w:tc>
        <w:tc>
          <w:tcPr>
            <w:tcW w:w="1134" w:type="dxa"/>
            <w:tcBorders>
              <w:top w:val="nil"/>
              <w:left w:val="nil"/>
              <w:bottom w:val="single" w:sz="4" w:space="0" w:color="auto"/>
              <w:right w:val="single" w:sz="4" w:space="0" w:color="auto"/>
            </w:tcBorders>
            <w:noWrap/>
            <w:vAlign w:val="bottom"/>
            <w:hideMark/>
          </w:tcPr>
          <w:p w14:paraId="33CF7FAD"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21%</w:t>
            </w:r>
          </w:p>
        </w:tc>
        <w:tc>
          <w:tcPr>
            <w:tcW w:w="1134" w:type="dxa"/>
            <w:tcBorders>
              <w:top w:val="nil"/>
              <w:left w:val="nil"/>
              <w:bottom w:val="single" w:sz="4" w:space="0" w:color="auto"/>
              <w:right w:val="single" w:sz="4" w:space="0" w:color="auto"/>
            </w:tcBorders>
            <w:noWrap/>
            <w:vAlign w:val="bottom"/>
            <w:hideMark/>
          </w:tcPr>
          <w:p w14:paraId="3A61DF6C"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49%</w:t>
            </w:r>
          </w:p>
        </w:tc>
        <w:tc>
          <w:tcPr>
            <w:tcW w:w="1134" w:type="dxa"/>
            <w:tcBorders>
              <w:top w:val="nil"/>
              <w:left w:val="nil"/>
              <w:bottom w:val="single" w:sz="4" w:space="0" w:color="auto"/>
              <w:right w:val="single" w:sz="4" w:space="0" w:color="auto"/>
            </w:tcBorders>
            <w:noWrap/>
            <w:vAlign w:val="bottom"/>
            <w:hideMark/>
          </w:tcPr>
          <w:p w14:paraId="57C50853"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9%</w:t>
            </w:r>
          </w:p>
        </w:tc>
      </w:tr>
      <w:tr w:rsidR="00FD14C3" w14:paraId="7F2BE552" w14:textId="77777777" w:rsidTr="000D2F8C">
        <w:trPr>
          <w:trHeight w:val="283"/>
        </w:trPr>
        <w:tc>
          <w:tcPr>
            <w:tcW w:w="5949" w:type="dxa"/>
            <w:tcBorders>
              <w:top w:val="nil"/>
              <w:left w:val="single" w:sz="4" w:space="0" w:color="auto"/>
              <w:bottom w:val="single" w:sz="4" w:space="0" w:color="auto"/>
              <w:right w:val="single" w:sz="4" w:space="0" w:color="auto"/>
            </w:tcBorders>
            <w:noWrap/>
            <w:vAlign w:val="bottom"/>
            <w:hideMark/>
          </w:tcPr>
          <w:p w14:paraId="10E16043" w14:textId="77777777" w:rsidR="00FD14C3" w:rsidRDefault="00FD14C3" w:rsidP="00357735">
            <w:pPr>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Participant flyer – ‘Changes to supported employment’</w:t>
            </w:r>
          </w:p>
        </w:tc>
        <w:tc>
          <w:tcPr>
            <w:tcW w:w="1134" w:type="dxa"/>
            <w:tcBorders>
              <w:top w:val="nil"/>
              <w:left w:val="nil"/>
              <w:bottom w:val="single" w:sz="4" w:space="0" w:color="auto"/>
              <w:right w:val="single" w:sz="4" w:space="0" w:color="auto"/>
            </w:tcBorders>
            <w:noWrap/>
            <w:vAlign w:val="bottom"/>
            <w:hideMark/>
          </w:tcPr>
          <w:p w14:paraId="3136A5D6"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5%</w:t>
            </w:r>
          </w:p>
        </w:tc>
        <w:tc>
          <w:tcPr>
            <w:tcW w:w="1134" w:type="dxa"/>
            <w:tcBorders>
              <w:top w:val="nil"/>
              <w:left w:val="nil"/>
              <w:bottom w:val="single" w:sz="4" w:space="0" w:color="auto"/>
              <w:right w:val="single" w:sz="4" w:space="0" w:color="auto"/>
            </w:tcBorders>
            <w:noWrap/>
            <w:vAlign w:val="bottom"/>
            <w:hideMark/>
          </w:tcPr>
          <w:p w14:paraId="1884BEC3"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7%</w:t>
            </w:r>
          </w:p>
        </w:tc>
        <w:tc>
          <w:tcPr>
            <w:tcW w:w="1134" w:type="dxa"/>
            <w:tcBorders>
              <w:top w:val="nil"/>
              <w:left w:val="nil"/>
              <w:bottom w:val="single" w:sz="4" w:space="0" w:color="auto"/>
              <w:right w:val="single" w:sz="4" w:space="0" w:color="auto"/>
            </w:tcBorders>
            <w:noWrap/>
            <w:vAlign w:val="bottom"/>
            <w:hideMark/>
          </w:tcPr>
          <w:p w14:paraId="37970546"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3%</w:t>
            </w:r>
          </w:p>
        </w:tc>
        <w:tc>
          <w:tcPr>
            <w:tcW w:w="1146" w:type="dxa"/>
            <w:tcBorders>
              <w:top w:val="nil"/>
              <w:left w:val="nil"/>
              <w:bottom w:val="single" w:sz="4" w:space="0" w:color="auto"/>
              <w:right w:val="single" w:sz="4" w:space="0" w:color="auto"/>
            </w:tcBorders>
            <w:noWrap/>
            <w:vAlign w:val="bottom"/>
            <w:hideMark/>
          </w:tcPr>
          <w:p w14:paraId="37B21E61"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9%</w:t>
            </w:r>
          </w:p>
        </w:tc>
        <w:tc>
          <w:tcPr>
            <w:tcW w:w="1134" w:type="dxa"/>
            <w:tcBorders>
              <w:top w:val="nil"/>
              <w:left w:val="nil"/>
              <w:bottom w:val="single" w:sz="4" w:space="0" w:color="auto"/>
              <w:right w:val="single" w:sz="4" w:space="0" w:color="auto"/>
            </w:tcBorders>
            <w:noWrap/>
            <w:vAlign w:val="bottom"/>
            <w:hideMark/>
          </w:tcPr>
          <w:p w14:paraId="474441CF"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27%</w:t>
            </w:r>
          </w:p>
        </w:tc>
        <w:tc>
          <w:tcPr>
            <w:tcW w:w="1134" w:type="dxa"/>
            <w:tcBorders>
              <w:top w:val="nil"/>
              <w:left w:val="nil"/>
              <w:bottom w:val="single" w:sz="4" w:space="0" w:color="auto"/>
              <w:right w:val="single" w:sz="4" w:space="0" w:color="auto"/>
            </w:tcBorders>
            <w:noWrap/>
            <w:vAlign w:val="bottom"/>
            <w:hideMark/>
          </w:tcPr>
          <w:p w14:paraId="209D827C"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40%</w:t>
            </w:r>
          </w:p>
        </w:tc>
        <w:tc>
          <w:tcPr>
            <w:tcW w:w="1134" w:type="dxa"/>
            <w:tcBorders>
              <w:top w:val="nil"/>
              <w:left w:val="nil"/>
              <w:bottom w:val="single" w:sz="4" w:space="0" w:color="auto"/>
              <w:right w:val="single" w:sz="4" w:space="0" w:color="auto"/>
            </w:tcBorders>
            <w:noWrap/>
            <w:vAlign w:val="bottom"/>
            <w:hideMark/>
          </w:tcPr>
          <w:p w14:paraId="55A3922E"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8%</w:t>
            </w:r>
          </w:p>
        </w:tc>
      </w:tr>
      <w:tr w:rsidR="00FD14C3" w14:paraId="007A73D2" w14:textId="77777777" w:rsidTr="000D2F8C">
        <w:trPr>
          <w:trHeight w:val="283"/>
        </w:trPr>
        <w:tc>
          <w:tcPr>
            <w:tcW w:w="5949" w:type="dxa"/>
            <w:tcBorders>
              <w:top w:val="nil"/>
              <w:left w:val="single" w:sz="4" w:space="0" w:color="auto"/>
              <w:bottom w:val="single" w:sz="4" w:space="0" w:color="auto"/>
              <w:right w:val="nil"/>
            </w:tcBorders>
            <w:shd w:val="clear" w:color="auto" w:fill="E7E6E6"/>
            <w:noWrap/>
            <w:vAlign w:val="bottom"/>
            <w:hideMark/>
          </w:tcPr>
          <w:p w14:paraId="5209693C" w14:textId="77777777" w:rsidR="00FD14C3" w:rsidRDefault="00FD14C3" w:rsidP="00357735">
            <w:pPr>
              <w:spacing w:after="0" w:line="240" w:lineRule="auto"/>
              <w:rPr>
                <w:rFonts w:asciiTheme="minorHAnsi" w:eastAsia="Times New Roman" w:hAnsiTheme="minorHAnsi" w:cstheme="minorHAnsi"/>
                <w:b/>
                <w:bCs/>
                <w:color w:val="000000"/>
                <w:sz w:val="20"/>
                <w:szCs w:val="20"/>
                <w:lang w:eastAsia="en-AU"/>
              </w:rPr>
            </w:pPr>
            <w:r>
              <w:rPr>
                <w:rFonts w:asciiTheme="minorHAnsi" w:eastAsia="Times New Roman" w:hAnsiTheme="minorHAnsi" w:cstheme="minorHAnsi"/>
                <w:b/>
                <w:bCs/>
                <w:color w:val="000000"/>
                <w:sz w:val="20"/>
                <w:szCs w:val="20"/>
                <w:lang w:eastAsia="en-AU"/>
              </w:rPr>
              <w:t>Resources for planners:</w:t>
            </w:r>
          </w:p>
        </w:tc>
        <w:tc>
          <w:tcPr>
            <w:tcW w:w="1134" w:type="dxa"/>
            <w:tcBorders>
              <w:top w:val="nil"/>
              <w:left w:val="nil"/>
              <w:bottom w:val="single" w:sz="4" w:space="0" w:color="auto"/>
              <w:right w:val="nil"/>
            </w:tcBorders>
            <w:shd w:val="clear" w:color="auto" w:fill="E7E6E6"/>
            <w:noWrap/>
            <w:vAlign w:val="bottom"/>
            <w:hideMark/>
          </w:tcPr>
          <w:p w14:paraId="4E16F2BF" w14:textId="77777777" w:rsidR="00FD14C3" w:rsidRDefault="00FD14C3" w:rsidP="00357735">
            <w:pPr>
              <w:spacing w:after="0" w:line="240" w:lineRule="auto"/>
              <w:jc w:val="center"/>
              <w:rPr>
                <w:rFonts w:asciiTheme="minorHAnsi" w:eastAsia="Times New Roman" w:hAnsiTheme="minorHAnsi" w:cstheme="minorHAnsi"/>
                <w:b/>
                <w:bCs/>
                <w:color w:val="000000"/>
                <w:sz w:val="20"/>
                <w:szCs w:val="20"/>
                <w:lang w:eastAsia="en-AU"/>
              </w:rPr>
            </w:pPr>
            <w:r>
              <w:rPr>
                <w:rFonts w:asciiTheme="minorHAnsi" w:eastAsia="Times New Roman" w:hAnsiTheme="minorHAnsi" w:cstheme="minorHAnsi"/>
                <w:b/>
                <w:bCs/>
                <w:color w:val="000000"/>
                <w:sz w:val="20"/>
                <w:szCs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616B5BF5" w14:textId="77777777" w:rsidR="00FD14C3" w:rsidRDefault="00FD14C3" w:rsidP="00357735">
            <w:pPr>
              <w:spacing w:after="0" w:line="240" w:lineRule="auto"/>
              <w:jc w:val="center"/>
              <w:rPr>
                <w:rFonts w:asciiTheme="minorHAnsi" w:eastAsia="Times New Roman" w:hAnsiTheme="minorHAnsi" w:cstheme="minorHAnsi"/>
                <w:b/>
                <w:bCs/>
                <w:color w:val="000000"/>
                <w:sz w:val="20"/>
                <w:szCs w:val="20"/>
                <w:lang w:eastAsia="en-AU"/>
              </w:rPr>
            </w:pPr>
            <w:r>
              <w:rPr>
                <w:rFonts w:asciiTheme="minorHAnsi" w:eastAsia="Times New Roman" w:hAnsiTheme="minorHAnsi" w:cstheme="minorHAnsi"/>
                <w:b/>
                <w:bCs/>
                <w:color w:val="000000"/>
                <w:sz w:val="20"/>
                <w:szCs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6EB3A649" w14:textId="77777777" w:rsidR="00FD14C3" w:rsidRDefault="00FD14C3" w:rsidP="00357735">
            <w:pPr>
              <w:spacing w:after="0" w:line="240" w:lineRule="auto"/>
              <w:jc w:val="center"/>
              <w:rPr>
                <w:rFonts w:asciiTheme="minorHAnsi" w:eastAsia="Times New Roman" w:hAnsiTheme="minorHAnsi" w:cstheme="minorHAnsi"/>
                <w:b/>
                <w:bCs/>
                <w:color w:val="000000"/>
                <w:sz w:val="20"/>
                <w:szCs w:val="20"/>
                <w:lang w:eastAsia="en-AU"/>
              </w:rPr>
            </w:pPr>
            <w:r>
              <w:rPr>
                <w:rFonts w:asciiTheme="minorHAnsi" w:eastAsia="Times New Roman" w:hAnsiTheme="minorHAnsi" w:cstheme="minorHAnsi"/>
                <w:b/>
                <w:bCs/>
                <w:color w:val="000000"/>
                <w:sz w:val="20"/>
                <w:szCs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46" w:type="dxa"/>
            <w:tcBorders>
              <w:top w:val="nil"/>
              <w:left w:val="nil"/>
              <w:bottom w:val="single" w:sz="4" w:space="0" w:color="auto"/>
              <w:right w:val="nil"/>
            </w:tcBorders>
            <w:shd w:val="clear" w:color="auto" w:fill="E7E6E6"/>
            <w:noWrap/>
            <w:vAlign w:val="bottom"/>
            <w:hideMark/>
          </w:tcPr>
          <w:p w14:paraId="7CFF2804" w14:textId="77777777" w:rsidR="00FD14C3" w:rsidRDefault="00FD14C3" w:rsidP="00357735">
            <w:pPr>
              <w:spacing w:after="0" w:line="240" w:lineRule="auto"/>
              <w:jc w:val="center"/>
              <w:rPr>
                <w:rFonts w:asciiTheme="minorHAnsi" w:eastAsia="Times New Roman" w:hAnsiTheme="minorHAnsi" w:cstheme="minorHAnsi"/>
                <w:b/>
                <w:bCs/>
                <w:color w:val="000000"/>
                <w:sz w:val="20"/>
                <w:szCs w:val="20"/>
                <w:lang w:eastAsia="en-AU"/>
              </w:rPr>
            </w:pPr>
            <w:r>
              <w:rPr>
                <w:rFonts w:asciiTheme="minorHAnsi" w:eastAsia="Times New Roman" w:hAnsiTheme="minorHAnsi" w:cstheme="minorHAnsi"/>
                <w:b/>
                <w:bCs/>
                <w:color w:val="000000"/>
                <w:sz w:val="20"/>
                <w:szCs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63AF1810" w14:textId="77777777" w:rsidR="00FD14C3" w:rsidRDefault="00FD14C3" w:rsidP="00357735">
            <w:pPr>
              <w:spacing w:after="0" w:line="240" w:lineRule="auto"/>
              <w:jc w:val="center"/>
              <w:rPr>
                <w:rFonts w:asciiTheme="minorHAnsi" w:eastAsia="Times New Roman" w:hAnsiTheme="minorHAnsi" w:cstheme="minorHAnsi"/>
                <w:b/>
                <w:bCs/>
                <w:color w:val="000000"/>
                <w:sz w:val="20"/>
                <w:szCs w:val="20"/>
                <w:lang w:eastAsia="en-AU"/>
              </w:rPr>
            </w:pPr>
            <w:r>
              <w:rPr>
                <w:rFonts w:asciiTheme="minorHAnsi" w:eastAsia="Times New Roman" w:hAnsiTheme="minorHAnsi" w:cstheme="minorHAnsi"/>
                <w:b/>
                <w:bCs/>
                <w:color w:val="000000"/>
                <w:sz w:val="20"/>
                <w:szCs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4F3B0C55" w14:textId="77777777" w:rsidR="00FD14C3" w:rsidRDefault="00FD14C3" w:rsidP="00357735">
            <w:pPr>
              <w:spacing w:after="0" w:line="240" w:lineRule="auto"/>
              <w:jc w:val="center"/>
              <w:rPr>
                <w:rFonts w:asciiTheme="minorHAnsi" w:eastAsia="Times New Roman" w:hAnsiTheme="minorHAnsi" w:cstheme="minorHAnsi"/>
                <w:b/>
                <w:bCs/>
                <w:color w:val="000000"/>
                <w:sz w:val="20"/>
                <w:szCs w:val="20"/>
                <w:lang w:eastAsia="en-AU"/>
              </w:rPr>
            </w:pPr>
            <w:r>
              <w:rPr>
                <w:rFonts w:asciiTheme="minorHAnsi" w:eastAsia="Times New Roman" w:hAnsiTheme="minorHAnsi" w:cstheme="minorHAnsi"/>
                <w:b/>
                <w:bCs/>
                <w:color w:val="000000"/>
                <w:sz w:val="20"/>
                <w:szCs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single" w:sz="4" w:space="0" w:color="auto"/>
            </w:tcBorders>
            <w:shd w:val="clear" w:color="auto" w:fill="E7E6E6"/>
            <w:noWrap/>
            <w:vAlign w:val="bottom"/>
            <w:hideMark/>
          </w:tcPr>
          <w:p w14:paraId="2754EFA6" w14:textId="77777777" w:rsidR="00FD14C3" w:rsidRDefault="00FD14C3" w:rsidP="00357735">
            <w:pPr>
              <w:spacing w:after="0" w:line="240" w:lineRule="auto"/>
              <w:jc w:val="center"/>
              <w:rPr>
                <w:rFonts w:asciiTheme="minorHAnsi" w:eastAsia="Times New Roman" w:hAnsiTheme="minorHAnsi" w:cstheme="minorHAnsi"/>
                <w:b/>
                <w:bCs/>
                <w:color w:val="000000"/>
                <w:sz w:val="20"/>
                <w:szCs w:val="20"/>
                <w:lang w:eastAsia="en-AU"/>
              </w:rPr>
            </w:pPr>
            <w:r>
              <w:rPr>
                <w:rFonts w:asciiTheme="minorHAnsi" w:eastAsia="Times New Roman" w:hAnsiTheme="minorHAnsi" w:cstheme="minorHAnsi"/>
                <w:b/>
                <w:bCs/>
                <w:color w:val="000000"/>
                <w:sz w:val="20"/>
                <w:szCs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r>
      <w:tr w:rsidR="00FD14C3" w14:paraId="04769700" w14:textId="77777777" w:rsidTr="000D2F8C">
        <w:trPr>
          <w:trHeight w:val="283"/>
        </w:trPr>
        <w:tc>
          <w:tcPr>
            <w:tcW w:w="5949" w:type="dxa"/>
            <w:tcBorders>
              <w:top w:val="nil"/>
              <w:left w:val="single" w:sz="4" w:space="0" w:color="auto"/>
              <w:bottom w:val="single" w:sz="4" w:space="0" w:color="auto"/>
              <w:right w:val="single" w:sz="4" w:space="0" w:color="auto"/>
            </w:tcBorders>
            <w:noWrap/>
            <w:vAlign w:val="bottom"/>
            <w:hideMark/>
          </w:tcPr>
          <w:p w14:paraId="74BA01D3" w14:textId="77777777" w:rsidR="00FD14C3" w:rsidRDefault="00FD14C3" w:rsidP="00357735">
            <w:pPr>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“Let’s Talk about work” guide for LACs and planners</w:t>
            </w:r>
          </w:p>
        </w:tc>
        <w:tc>
          <w:tcPr>
            <w:tcW w:w="1134" w:type="dxa"/>
            <w:tcBorders>
              <w:top w:val="nil"/>
              <w:left w:val="nil"/>
              <w:bottom w:val="single" w:sz="4" w:space="0" w:color="auto"/>
              <w:right w:val="single" w:sz="4" w:space="0" w:color="auto"/>
            </w:tcBorders>
            <w:noWrap/>
            <w:vAlign w:val="bottom"/>
            <w:hideMark/>
          </w:tcPr>
          <w:p w14:paraId="1EE4E0E2"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9%</w:t>
            </w:r>
          </w:p>
        </w:tc>
        <w:tc>
          <w:tcPr>
            <w:tcW w:w="1134" w:type="dxa"/>
            <w:tcBorders>
              <w:top w:val="nil"/>
              <w:left w:val="nil"/>
              <w:bottom w:val="single" w:sz="4" w:space="0" w:color="auto"/>
              <w:right w:val="single" w:sz="4" w:space="0" w:color="auto"/>
            </w:tcBorders>
            <w:noWrap/>
            <w:vAlign w:val="bottom"/>
            <w:hideMark/>
          </w:tcPr>
          <w:p w14:paraId="4D940C67"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4%</w:t>
            </w:r>
          </w:p>
        </w:tc>
        <w:tc>
          <w:tcPr>
            <w:tcW w:w="1134" w:type="dxa"/>
            <w:tcBorders>
              <w:top w:val="nil"/>
              <w:left w:val="nil"/>
              <w:bottom w:val="single" w:sz="4" w:space="0" w:color="auto"/>
              <w:right w:val="single" w:sz="4" w:space="0" w:color="auto"/>
            </w:tcBorders>
            <w:noWrap/>
            <w:vAlign w:val="bottom"/>
            <w:hideMark/>
          </w:tcPr>
          <w:p w14:paraId="43AC9E24"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4%</w:t>
            </w:r>
          </w:p>
        </w:tc>
        <w:tc>
          <w:tcPr>
            <w:tcW w:w="1146" w:type="dxa"/>
            <w:tcBorders>
              <w:top w:val="nil"/>
              <w:left w:val="nil"/>
              <w:bottom w:val="single" w:sz="4" w:space="0" w:color="auto"/>
              <w:right w:val="single" w:sz="4" w:space="0" w:color="auto"/>
            </w:tcBorders>
            <w:noWrap/>
            <w:vAlign w:val="bottom"/>
            <w:hideMark/>
          </w:tcPr>
          <w:p w14:paraId="503B92EF"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9%</w:t>
            </w:r>
          </w:p>
        </w:tc>
        <w:tc>
          <w:tcPr>
            <w:tcW w:w="1134" w:type="dxa"/>
            <w:tcBorders>
              <w:top w:val="nil"/>
              <w:left w:val="nil"/>
              <w:bottom w:val="single" w:sz="4" w:space="0" w:color="auto"/>
              <w:right w:val="single" w:sz="4" w:space="0" w:color="auto"/>
            </w:tcBorders>
            <w:noWrap/>
            <w:vAlign w:val="bottom"/>
            <w:hideMark/>
          </w:tcPr>
          <w:p w14:paraId="1880BC15"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16%</w:t>
            </w:r>
          </w:p>
        </w:tc>
        <w:tc>
          <w:tcPr>
            <w:tcW w:w="1134" w:type="dxa"/>
            <w:tcBorders>
              <w:top w:val="nil"/>
              <w:left w:val="nil"/>
              <w:bottom w:val="single" w:sz="4" w:space="0" w:color="auto"/>
              <w:right w:val="single" w:sz="4" w:space="0" w:color="auto"/>
            </w:tcBorders>
            <w:noWrap/>
            <w:vAlign w:val="bottom"/>
            <w:hideMark/>
          </w:tcPr>
          <w:p w14:paraId="1DBC42A1"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49%</w:t>
            </w:r>
          </w:p>
        </w:tc>
        <w:tc>
          <w:tcPr>
            <w:tcW w:w="1134" w:type="dxa"/>
            <w:tcBorders>
              <w:top w:val="nil"/>
              <w:left w:val="nil"/>
              <w:bottom w:val="single" w:sz="4" w:space="0" w:color="auto"/>
              <w:right w:val="single" w:sz="4" w:space="0" w:color="auto"/>
            </w:tcBorders>
            <w:noWrap/>
            <w:vAlign w:val="bottom"/>
            <w:hideMark/>
          </w:tcPr>
          <w:p w14:paraId="5A54DB86"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7%</w:t>
            </w:r>
          </w:p>
        </w:tc>
      </w:tr>
      <w:tr w:rsidR="00FD14C3" w14:paraId="7BE32841" w14:textId="77777777" w:rsidTr="000D2F8C">
        <w:trPr>
          <w:trHeight w:val="283"/>
        </w:trPr>
        <w:tc>
          <w:tcPr>
            <w:tcW w:w="5949" w:type="dxa"/>
            <w:tcBorders>
              <w:top w:val="nil"/>
              <w:left w:val="single" w:sz="4" w:space="0" w:color="auto"/>
              <w:bottom w:val="single" w:sz="4" w:space="0" w:color="auto"/>
              <w:right w:val="single" w:sz="4" w:space="0" w:color="auto"/>
            </w:tcBorders>
            <w:noWrap/>
            <w:vAlign w:val="bottom"/>
            <w:hideMark/>
          </w:tcPr>
          <w:p w14:paraId="548B7D04" w14:textId="77777777" w:rsidR="00FD14C3" w:rsidRDefault="00FD14C3" w:rsidP="00357735">
            <w:pPr>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Let’s Talk About Work E-Learning Module</w:t>
            </w:r>
          </w:p>
        </w:tc>
        <w:tc>
          <w:tcPr>
            <w:tcW w:w="1134" w:type="dxa"/>
            <w:tcBorders>
              <w:top w:val="nil"/>
              <w:left w:val="nil"/>
              <w:bottom w:val="single" w:sz="4" w:space="0" w:color="auto"/>
              <w:right w:val="single" w:sz="4" w:space="0" w:color="auto"/>
            </w:tcBorders>
            <w:noWrap/>
            <w:vAlign w:val="bottom"/>
            <w:hideMark/>
          </w:tcPr>
          <w:p w14:paraId="0647EE21"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7%</w:t>
            </w:r>
          </w:p>
        </w:tc>
        <w:tc>
          <w:tcPr>
            <w:tcW w:w="1134" w:type="dxa"/>
            <w:tcBorders>
              <w:top w:val="nil"/>
              <w:left w:val="nil"/>
              <w:bottom w:val="single" w:sz="4" w:space="0" w:color="auto"/>
              <w:right w:val="single" w:sz="4" w:space="0" w:color="auto"/>
            </w:tcBorders>
            <w:noWrap/>
            <w:vAlign w:val="bottom"/>
            <w:hideMark/>
          </w:tcPr>
          <w:p w14:paraId="10871C24"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5%</w:t>
            </w:r>
          </w:p>
        </w:tc>
        <w:tc>
          <w:tcPr>
            <w:tcW w:w="1134" w:type="dxa"/>
            <w:tcBorders>
              <w:top w:val="nil"/>
              <w:left w:val="nil"/>
              <w:bottom w:val="single" w:sz="4" w:space="0" w:color="auto"/>
              <w:right w:val="single" w:sz="4" w:space="0" w:color="auto"/>
            </w:tcBorders>
            <w:noWrap/>
            <w:vAlign w:val="bottom"/>
            <w:hideMark/>
          </w:tcPr>
          <w:p w14:paraId="2A4F54BD"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4%</w:t>
            </w:r>
          </w:p>
        </w:tc>
        <w:tc>
          <w:tcPr>
            <w:tcW w:w="1146" w:type="dxa"/>
            <w:tcBorders>
              <w:top w:val="nil"/>
              <w:left w:val="nil"/>
              <w:bottom w:val="single" w:sz="4" w:space="0" w:color="auto"/>
              <w:right w:val="single" w:sz="4" w:space="0" w:color="auto"/>
            </w:tcBorders>
            <w:noWrap/>
            <w:vAlign w:val="bottom"/>
            <w:hideMark/>
          </w:tcPr>
          <w:p w14:paraId="4072B153"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12%</w:t>
            </w:r>
          </w:p>
        </w:tc>
        <w:tc>
          <w:tcPr>
            <w:tcW w:w="1134" w:type="dxa"/>
            <w:tcBorders>
              <w:top w:val="nil"/>
              <w:left w:val="nil"/>
              <w:bottom w:val="single" w:sz="4" w:space="0" w:color="auto"/>
              <w:right w:val="single" w:sz="4" w:space="0" w:color="auto"/>
            </w:tcBorders>
            <w:noWrap/>
            <w:vAlign w:val="bottom"/>
            <w:hideMark/>
          </w:tcPr>
          <w:p w14:paraId="0B098EC1"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27%</w:t>
            </w:r>
          </w:p>
        </w:tc>
        <w:tc>
          <w:tcPr>
            <w:tcW w:w="1134" w:type="dxa"/>
            <w:tcBorders>
              <w:top w:val="nil"/>
              <w:left w:val="nil"/>
              <w:bottom w:val="single" w:sz="4" w:space="0" w:color="auto"/>
              <w:right w:val="single" w:sz="4" w:space="0" w:color="auto"/>
            </w:tcBorders>
            <w:noWrap/>
            <w:vAlign w:val="bottom"/>
            <w:hideMark/>
          </w:tcPr>
          <w:p w14:paraId="08B62E2D"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36%</w:t>
            </w:r>
          </w:p>
        </w:tc>
        <w:tc>
          <w:tcPr>
            <w:tcW w:w="1134" w:type="dxa"/>
            <w:tcBorders>
              <w:top w:val="nil"/>
              <w:left w:val="nil"/>
              <w:bottom w:val="single" w:sz="4" w:space="0" w:color="auto"/>
              <w:right w:val="single" w:sz="4" w:space="0" w:color="auto"/>
            </w:tcBorders>
            <w:noWrap/>
            <w:vAlign w:val="bottom"/>
            <w:hideMark/>
          </w:tcPr>
          <w:p w14:paraId="50162054"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9%</w:t>
            </w:r>
          </w:p>
        </w:tc>
      </w:tr>
      <w:tr w:rsidR="00FD14C3" w14:paraId="24351DC3" w14:textId="77777777" w:rsidTr="000D2F8C">
        <w:trPr>
          <w:trHeight w:val="283"/>
        </w:trPr>
        <w:tc>
          <w:tcPr>
            <w:tcW w:w="5949" w:type="dxa"/>
            <w:tcBorders>
              <w:top w:val="nil"/>
              <w:left w:val="single" w:sz="4" w:space="0" w:color="auto"/>
              <w:bottom w:val="single" w:sz="4" w:space="0" w:color="auto"/>
              <w:right w:val="single" w:sz="4" w:space="0" w:color="auto"/>
            </w:tcBorders>
            <w:noWrap/>
            <w:vAlign w:val="bottom"/>
            <w:hideMark/>
          </w:tcPr>
          <w:p w14:paraId="548C3B79" w14:textId="77777777" w:rsidR="00FD14C3" w:rsidRDefault="00FD14C3" w:rsidP="00357735">
            <w:pPr>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Supports In Employment E-Learning Module</w:t>
            </w:r>
          </w:p>
        </w:tc>
        <w:tc>
          <w:tcPr>
            <w:tcW w:w="1134" w:type="dxa"/>
            <w:tcBorders>
              <w:top w:val="nil"/>
              <w:left w:val="nil"/>
              <w:bottom w:val="single" w:sz="4" w:space="0" w:color="auto"/>
              <w:right w:val="single" w:sz="4" w:space="0" w:color="auto"/>
            </w:tcBorders>
            <w:noWrap/>
            <w:vAlign w:val="bottom"/>
            <w:hideMark/>
          </w:tcPr>
          <w:p w14:paraId="22D28686"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7%</w:t>
            </w:r>
          </w:p>
        </w:tc>
        <w:tc>
          <w:tcPr>
            <w:tcW w:w="1134" w:type="dxa"/>
            <w:tcBorders>
              <w:top w:val="nil"/>
              <w:left w:val="nil"/>
              <w:bottom w:val="single" w:sz="4" w:space="0" w:color="auto"/>
              <w:right w:val="single" w:sz="4" w:space="0" w:color="auto"/>
            </w:tcBorders>
            <w:noWrap/>
            <w:vAlign w:val="bottom"/>
            <w:hideMark/>
          </w:tcPr>
          <w:p w14:paraId="017F75EF"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3%</w:t>
            </w:r>
          </w:p>
        </w:tc>
        <w:tc>
          <w:tcPr>
            <w:tcW w:w="1134" w:type="dxa"/>
            <w:tcBorders>
              <w:top w:val="nil"/>
              <w:left w:val="nil"/>
              <w:bottom w:val="single" w:sz="4" w:space="0" w:color="auto"/>
              <w:right w:val="single" w:sz="4" w:space="0" w:color="auto"/>
            </w:tcBorders>
            <w:noWrap/>
            <w:vAlign w:val="bottom"/>
            <w:hideMark/>
          </w:tcPr>
          <w:p w14:paraId="11DC0E98"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w:t>
            </w:r>
          </w:p>
        </w:tc>
        <w:tc>
          <w:tcPr>
            <w:tcW w:w="1146" w:type="dxa"/>
            <w:tcBorders>
              <w:top w:val="nil"/>
              <w:left w:val="nil"/>
              <w:bottom w:val="single" w:sz="4" w:space="0" w:color="auto"/>
              <w:right w:val="single" w:sz="4" w:space="0" w:color="auto"/>
            </w:tcBorders>
            <w:noWrap/>
            <w:vAlign w:val="bottom"/>
            <w:hideMark/>
          </w:tcPr>
          <w:p w14:paraId="42289C9C"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12%</w:t>
            </w:r>
          </w:p>
        </w:tc>
        <w:tc>
          <w:tcPr>
            <w:tcW w:w="1134" w:type="dxa"/>
            <w:tcBorders>
              <w:top w:val="nil"/>
              <w:left w:val="nil"/>
              <w:bottom w:val="single" w:sz="4" w:space="0" w:color="auto"/>
              <w:right w:val="single" w:sz="4" w:space="0" w:color="auto"/>
            </w:tcBorders>
            <w:noWrap/>
            <w:vAlign w:val="bottom"/>
            <w:hideMark/>
          </w:tcPr>
          <w:p w14:paraId="2B0CE547"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21%</w:t>
            </w:r>
          </w:p>
        </w:tc>
        <w:tc>
          <w:tcPr>
            <w:tcW w:w="1134" w:type="dxa"/>
            <w:tcBorders>
              <w:top w:val="nil"/>
              <w:left w:val="nil"/>
              <w:bottom w:val="single" w:sz="4" w:space="0" w:color="auto"/>
              <w:right w:val="single" w:sz="4" w:space="0" w:color="auto"/>
            </w:tcBorders>
            <w:noWrap/>
            <w:vAlign w:val="bottom"/>
            <w:hideMark/>
          </w:tcPr>
          <w:p w14:paraId="28C4936F"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43%</w:t>
            </w:r>
          </w:p>
        </w:tc>
        <w:tc>
          <w:tcPr>
            <w:tcW w:w="1134" w:type="dxa"/>
            <w:tcBorders>
              <w:top w:val="nil"/>
              <w:left w:val="nil"/>
              <w:bottom w:val="single" w:sz="4" w:space="0" w:color="auto"/>
              <w:right w:val="single" w:sz="4" w:space="0" w:color="auto"/>
            </w:tcBorders>
            <w:noWrap/>
            <w:vAlign w:val="bottom"/>
            <w:hideMark/>
          </w:tcPr>
          <w:p w14:paraId="1858DD79"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11%</w:t>
            </w:r>
          </w:p>
        </w:tc>
      </w:tr>
      <w:tr w:rsidR="00FD14C3" w14:paraId="44D12B81" w14:textId="77777777" w:rsidTr="000D2F8C">
        <w:trPr>
          <w:trHeight w:val="283"/>
        </w:trPr>
        <w:tc>
          <w:tcPr>
            <w:tcW w:w="5949" w:type="dxa"/>
            <w:tcBorders>
              <w:top w:val="nil"/>
              <w:left w:val="single" w:sz="4" w:space="0" w:color="auto"/>
              <w:bottom w:val="single" w:sz="4" w:space="0" w:color="auto"/>
              <w:right w:val="single" w:sz="4" w:space="0" w:color="auto"/>
            </w:tcBorders>
            <w:noWrap/>
            <w:vAlign w:val="bottom"/>
            <w:hideMark/>
          </w:tcPr>
          <w:p w14:paraId="24C37B29" w14:textId="77777777" w:rsidR="00FD14C3" w:rsidRDefault="00FD14C3" w:rsidP="00357735">
            <w:pPr>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Practice guide: determine reasonable and necessary supports</w:t>
            </w:r>
          </w:p>
        </w:tc>
        <w:tc>
          <w:tcPr>
            <w:tcW w:w="1134" w:type="dxa"/>
            <w:tcBorders>
              <w:top w:val="nil"/>
              <w:left w:val="nil"/>
              <w:bottom w:val="single" w:sz="4" w:space="0" w:color="auto"/>
              <w:right w:val="single" w:sz="4" w:space="0" w:color="auto"/>
            </w:tcBorders>
            <w:noWrap/>
            <w:vAlign w:val="bottom"/>
            <w:hideMark/>
          </w:tcPr>
          <w:p w14:paraId="7A58AC02"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0%</w:t>
            </w:r>
          </w:p>
        </w:tc>
        <w:tc>
          <w:tcPr>
            <w:tcW w:w="1134" w:type="dxa"/>
            <w:tcBorders>
              <w:top w:val="nil"/>
              <w:left w:val="nil"/>
              <w:bottom w:val="single" w:sz="4" w:space="0" w:color="auto"/>
              <w:right w:val="single" w:sz="4" w:space="0" w:color="auto"/>
            </w:tcBorders>
            <w:noWrap/>
            <w:vAlign w:val="bottom"/>
            <w:hideMark/>
          </w:tcPr>
          <w:p w14:paraId="36CBB9F2"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0%</w:t>
            </w:r>
          </w:p>
        </w:tc>
        <w:tc>
          <w:tcPr>
            <w:tcW w:w="1134" w:type="dxa"/>
            <w:tcBorders>
              <w:top w:val="nil"/>
              <w:left w:val="nil"/>
              <w:bottom w:val="single" w:sz="4" w:space="0" w:color="auto"/>
              <w:right w:val="single" w:sz="4" w:space="0" w:color="auto"/>
            </w:tcBorders>
            <w:noWrap/>
            <w:vAlign w:val="bottom"/>
            <w:hideMark/>
          </w:tcPr>
          <w:p w14:paraId="40A93E13"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9%</w:t>
            </w:r>
          </w:p>
        </w:tc>
        <w:tc>
          <w:tcPr>
            <w:tcW w:w="1146" w:type="dxa"/>
            <w:tcBorders>
              <w:top w:val="nil"/>
              <w:left w:val="nil"/>
              <w:bottom w:val="single" w:sz="4" w:space="0" w:color="auto"/>
              <w:right w:val="single" w:sz="4" w:space="0" w:color="auto"/>
            </w:tcBorders>
            <w:noWrap/>
            <w:vAlign w:val="bottom"/>
            <w:hideMark/>
          </w:tcPr>
          <w:p w14:paraId="37BF2B7B"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12%</w:t>
            </w:r>
          </w:p>
        </w:tc>
        <w:tc>
          <w:tcPr>
            <w:tcW w:w="1134" w:type="dxa"/>
            <w:tcBorders>
              <w:top w:val="nil"/>
              <w:left w:val="nil"/>
              <w:bottom w:val="single" w:sz="4" w:space="0" w:color="auto"/>
              <w:right w:val="single" w:sz="4" w:space="0" w:color="auto"/>
            </w:tcBorders>
            <w:noWrap/>
            <w:vAlign w:val="bottom"/>
            <w:hideMark/>
          </w:tcPr>
          <w:p w14:paraId="3BF3D996"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19%</w:t>
            </w:r>
          </w:p>
        </w:tc>
        <w:tc>
          <w:tcPr>
            <w:tcW w:w="1134" w:type="dxa"/>
            <w:tcBorders>
              <w:top w:val="nil"/>
              <w:left w:val="nil"/>
              <w:bottom w:val="single" w:sz="4" w:space="0" w:color="auto"/>
              <w:right w:val="single" w:sz="4" w:space="0" w:color="auto"/>
            </w:tcBorders>
            <w:noWrap/>
            <w:vAlign w:val="bottom"/>
            <w:hideMark/>
          </w:tcPr>
          <w:p w14:paraId="14EF2969"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48%</w:t>
            </w:r>
          </w:p>
        </w:tc>
        <w:tc>
          <w:tcPr>
            <w:tcW w:w="1134" w:type="dxa"/>
            <w:tcBorders>
              <w:top w:val="nil"/>
              <w:left w:val="nil"/>
              <w:bottom w:val="single" w:sz="4" w:space="0" w:color="auto"/>
              <w:right w:val="single" w:sz="4" w:space="0" w:color="auto"/>
            </w:tcBorders>
            <w:noWrap/>
            <w:vAlign w:val="bottom"/>
            <w:hideMark/>
          </w:tcPr>
          <w:p w14:paraId="3614536C"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9%</w:t>
            </w:r>
          </w:p>
        </w:tc>
      </w:tr>
      <w:tr w:rsidR="00FD14C3" w14:paraId="4B7F5CF4" w14:textId="77777777" w:rsidTr="000D2F8C">
        <w:trPr>
          <w:trHeight w:val="283"/>
        </w:trPr>
        <w:tc>
          <w:tcPr>
            <w:tcW w:w="5949" w:type="dxa"/>
            <w:tcBorders>
              <w:top w:val="nil"/>
              <w:left w:val="single" w:sz="4" w:space="0" w:color="auto"/>
              <w:bottom w:val="single" w:sz="4" w:space="0" w:color="auto"/>
              <w:right w:val="single" w:sz="4" w:space="0" w:color="auto"/>
            </w:tcBorders>
            <w:noWrap/>
            <w:vAlign w:val="bottom"/>
            <w:hideMark/>
          </w:tcPr>
          <w:p w14:paraId="277EC277" w14:textId="77777777" w:rsidR="00FD14C3" w:rsidRDefault="00FD14C3" w:rsidP="00357735">
            <w:pPr>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Briefing pack: new supports in employment</w:t>
            </w:r>
          </w:p>
        </w:tc>
        <w:tc>
          <w:tcPr>
            <w:tcW w:w="1134" w:type="dxa"/>
            <w:tcBorders>
              <w:top w:val="nil"/>
              <w:left w:val="nil"/>
              <w:bottom w:val="single" w:sz="4" w:space="0" w:color="auto"/>
              <w:right w:val="single" w:sz="4" w:space="0" w:color="auto"/>
            </w:tcBorders>
            <w:noWrap/>
            <w:vAlign w:val="bottom"/>
            <w:hideMark/>
          </w:tcPr>
          <w:p w14:paraId="44F71776"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12%</w:t>
            </w:r>
          </w:p>
        </w:tc>
        <w:tc>
          <w:tcPr>
            <w:tcW w:w="1134" w:type="dxa"/>
            <w:tcBorders>
              <w:top w:val="nil"/>
              <w:left w:val="nil"/>
              <w:bottom w:val="single" w:sz="4" w:space="0" w:color="auto"/>
              <w:right w:val="single" w:sz="4" w:space="0" w:color="auto"/>
            </w:tcBorders>
            <w:noWrap/>
            <w:vAlign w:val="bottom"/>
            <w:hideMark/>
          </w:tcPr>
          <w:p w14:paraId="564BE79A"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8%</w:t>
            </w:r>
          </w:p>
        </w:tc>
        <w:tc>
          <w:tcPr>
            <w:tcW w:w="1134" w:type="dxa"/>
            <w:tcBorders>
              <w:top w:val="nil"/>
              <w:left w:val="nil"/>
              <w:bottom w:val="single" w:sz="4" w:space="0" w:color="auto"/>
              <w:right w:val="single" w:sz="4" w:space="0" w:color="auto"/>
            </w:tcBorders>
            <w:noWrap/>
            <w:vAlign w:val="bottom"/>
            <w:hideMark/>
          </w:tcPr>
          <w:p w14:paraId="3900E1B4"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w:t>
            </w:r>
          </w:p>
        </w:tc>
        <w:tc>
          <w:tcPr>
            <w:tcW w:w="1146" w:type="dxa"/>
            <w:tcBorders>
              <w:top w:val="nil"/>
              <w:left w:val="nil"/>
              <w:bottom w:val="single" w:sz="4" w:space="0" w:color="auto"/>
              <w:right w:val="single" w:sz="4" w:space="0" w:color="auto"/>
            </w:tcBorders>
            <w:noWrap/>
            <w:vAlign w:val="bottom"/>
            <w:hideMark/>
          </w:tcPr>
          <w:p w14:paraId="71DF794D"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13%</w:t>
            </w:r>
          </w:p>
        </w:tc>
        <w:tc>
          <w:tcPr>
            <w:tcW w:w="1134" w:type="dxa"/>
            <w:tcBorders>
              <w:top w:val="nil"/>
              <w:left w:val="nil"/>
              <w:bottom w:val="single" w:sz="4" w:space="0" w:color="auto"/>
              <w:right w:val="single" w:sz="4" w:space="0" w:color="auto"/>
            </w:tcBorders>
            <w:noWrap/>
            <w:vAlign w:val="bottom"/>
            <w:hideMark/>
          </w:tcPr>
          <w:p w14:paraId="253D60AE"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19%</w:t>
            </w:r>
          </w:p>
        </w:tc>
        <w:tc>
          <w:tcPr>
            <w:tcW w:w="1134" w:type="dxa"/>
            <w:tcBorders>
              <w:top w:val="nil"/>
              <w:left w:val="nil"/>
              <w:bottom w:val="single" w:sz="4" w:space="0" w:color="auto"/>
              <w:right w:val="single" w:sz="4" w:space="0" w:color="auto"/>
            </w:tcBorders>
            <w:noWrap/>
            <w:vAlign w:val="bottom"/>
            <w:hideMark/>
          </w:tcPr>
          <w:p w14:paraId="3EB2C7A8"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37%</w:t>
            </w:r>
          </w:p>
        </w:tc>
        <w:tc>
          <w:tcPr>
            <w:tcW w:w="1134" w:type="dxa"/>
            <w:tcBorders>
              <w:top w:val="nil"/>
              <w:left w:val="nil"/>
              <w:bottom w:val="single" w:sz="4" w:space="0" w:color="auto"/>
              <w:right w:val="single" w:sz="4" w:space="0" w:color="auto"/>
            </w:tcBorders>
            <w:noWrap/>
            <w:vAlign w:val="bottom"/>
            <w:hideMark/>
          </w:tcPr>
          <w:p w14:paraId="6BA246B4"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8%</w:t>
            </w:r>
          </w:p>
        </w:tc>
      </w:tr>
      <w:tr w:rsidR="00FD14C3" w14:paraId="701152EB" w14:textId="77777777" w:rsidTr="000D2F8C">
        <w:trPr>
          <w:trHeight w:val="283"/>
        </w:trPr>
        <w:tc>
          <w:tcPr>
            <w:tcW w:w="5949" w:type="dxa"/>
            <w:tcBorders>
              <w:top w:val="nil"/>
              <w:left w:val="single" w:sz="4" w:space="0" w:color="auto"/>
              <w:bottom w:val="single" w:sz="4" w:space="0" w:color="auto"/>
              <w:right w:val="single" w:sz="4" w:space="0" w:color="auto"/>
            </w:tcBorders>
            <w:noWrap/>
            <w:vAlign w:val="bottom"/>
            <w:hideMark/>
          </w:tcPr>
          <w:p w14:paraId="701DD654" w14:textId="77777777" w:rsidR="00FD14C3" w:rsidRDefault="00FD14C3" w:rsidP="00357735">
            <w:pPr>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Supports in Employment SOP</w:t>
            </w:r>
          </w:p>
        </w:tc>
        <w:tc>
          <w:tcPr>
            <w:tcW w:w="1134" w:type="dxa"/>
            <w:tcBorders>
              <w:top w:val="nil"/>
              <w:left w:val="nil"/>
              <w:bottom w:val="single" w:sz="4" w:space="0" w:color="auto"/>
              <w:right w:val="single" w:sz="4" w:space="0" w:color="auto"/>
            </w:tcBorders>
            <w:noWrap/>
            <w:vAlign w:val="bottom"/>
            <w:hideMark/>
          </w:tcPr>
          <w:p w14:paraId="43B43E9D"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0%</w:t>
            </w:r>
          </w:p>
        </w:tc>
        <w:tc>
          <w:tcPr>
            <w:tcW w:w="1134" w:type="dxa"/>
            <w:tcBorders>
              <w:top w:val="nil"/>
              <w:left w:val="nil"/>
              <w:bottom w:val="single" w:sz="4" w:space="0" w:color="auto"/>
              <w:right w:val="single" w:sz="4" w:space="0" w:color="auto"/>
            </w:tcBorders>
            <w:noWrap/>
            <w:vAlign w:val="bottom"/>
            <w:hideMark/>
          </w:tcPr>
          <w:p w14:paraId="74D2EEAA"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0%</w:t>
            </w:r>
          </w:p>
        </w:tc>
        <w:tc>
          <w:tcPr>
            <w:tcW w:w="1134" w:type="dxa"/>
            <w:tcBorders>
              <w:top w:val="nil"/>
              <w:left w:val="nil"/>
              <w:bottom w:val="single" w:sz="4" w:space="0" w:color="auto"/>
              <w:right w:val="single" w:sz="4" w:space="0" w:color="auto"/>
            </w:tcBorders>
            <w:noWrap/>
            <w:vAlign w:val="bottom"/>
            <w:hideMark/>
          </w:tcPr>
          <w:p w14:paraId="5B1AE398"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3%</w:t>
            </w:r>
          </w:p>
        </w:tc>
        <w:tc>
          <w:tcPr>
            <w:tcW w:w="1146" w:type="dxa"/>
            <w:tcBorders>
              <w:top w:val="nil"/>
              <w:left w:val="nil"/>
              <w:bottom w:val="single" w:sz="4" w:space="0" w:color="auto"/>
              <w:right w:val="single" w:sz="4" w:space="0" w:color="auto"/>
            </w:tcBorders>
            <w:noWrap/>
            <w:vAlign w:val="bottom"/>
            <w:hideMark/>
          </w:tcPr>
          <w:p w14:paraId="319A3787"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16%</w:t>
            </w:r>
          </w:p>
        </w:tc>
        <w:tc>
          <w:tcPr>
            <w:tcW w:w="1134" w:type="dxa"/>
            <w:tcBorders>
              <w:top w:val="nil"/>
              <w:left w:val="nil"/>
              <w:bottom w:val="single" w:sz="4" w:space="0" w:color="auto"/>
              <w:right w:val="single" w:sz="4" w:space="0" w:color="auto"/>
            </w:tcBorders>
            <w:noWrap/>
            <w:vAlign w:val="bottom"/>
            <w:hideMark/>
          </w:tcPr>
          <w:p w14:paraId="045112CF"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15%</w:t>
            </w:r>
          </w:p>
        </w:tc>
        <w:tc>
          <w:tcPr>
            <w:tcW w:w="1134" w:type="dxa"/>
            <w:tcBorders>
              <w:top w:val="nil"/>
              <w:left w:val="nil"/>
              <w:bottom w:val="single" w:sz="4" w:space="0" w:color="auto"/>
              <w:right w:val="single" w:sz="4" w:space="0" w:color="auto"/>
            </w:tcBorders>
            <w:noWrap/>
            <w:vAlign w:val="bottom"/>
            <w:hideMark/>
          </w:tcPr>
          <w:p w14:paraId="354B3DBB"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51%</w:t>
            </w:r>
          </w:p>
        </w:tc>
        <w:tc>
          <w:tcPr>
            <w:tcW w:w="1134" w:type="dxa"/>
            <w:tcBorders>
              <w:top w:val="nil"/>
              <w:left w:val="nil"/>
              <w:bottom w:val="single" w:sz="4" w:space="0" w:color="auto"/>
              <w:right w:val="single" w:sz="4" w:space="0" w:color="auto"/>
            </w:tcBorders>
            <w:noWrap/>
            <w:vAlign w:val="bottom"/>
            <w:hideMark/>
          </w:tcPr>
          <w:p w14:paraId="228C010F"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16%</w:t>
            </w:r>
          </w:p>
        </w:tc>
      </w:tr>
      <w:tr w:rsidR="00FD14C3" w14:paraId="046D6044" w14:textId="77777777" w:rsidTr="000D2F8C">
        <w:trPr>
          <w:trHeight w:val="283"/>
        </w:trPr>
        <w:tc>
          <w:tcPr>
            <w:tcW w:w="5949" w:type="dxa"/>
            <w:tcBorders>
              <w:top w:val="nil"/>
              <w:left w:val="single" w:sz="4" w:space="0" w:color="auto"/>
              <w:bottom w:val="single" w:sz="4" w:space="0" w:color="auto"/>
              <w:right w:val="single" w:sz="4" w:space="0" w:color="auto"/>
            </w:tcBorders>
            <w:noWrap/>
            <w:vAlign w:val="bottom"/>
            <w:hideMark/>
          </w:tcPr>
          <w:p w14:paraId="63A70398" w14:textId="77777777" w:rsidR="00FD14C3" w:rsidRDefault="00FD14C3" w:rsidP="00357735">
            <w:pPr>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 xml:space="preserve">Completing the participants’ statement SOP </w:t>
            </w:r>
          </w:p>
        </w:tc>
        <w:tc>
          <w:tcPr>
            <w:tcW w:w="1134" w:type="dxa"/>
            <w:tcBorders>
              <w:top w:val="nil"/>
              <w:left w:val="nil"/>
              <w:bottom w:val="single" w:sz="4" w:space="0" w:color="auto"/>
              <w:right w:val="single" w:sz="4" w:space="0" w:color="auto"/>
            </w:tcBorders>
            <w:noWrap/>
            <w:vAlign w:val="bottom"/>
            <w:hideMark/>
          </w:tcPr>
          <w:p w14:paraId="1941D2BC"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0%</w:t>
            </w:r>
          </w:p>
        </w:tc>
        <w:tc>
          <w:tcPr>
            <w:tcW w:w="1134" w:type="dxa"/>
            <w:tcBorders>
              <w:top w:val="nil"/>
              <w:left w:val="nil"/>
              <w:bottom w:val="single" w:sz="4" w:space="0" w:color="auto"/>
              <w:right w:val="single" w:sz="4" w:space="0" w:color="auto"/>
            </w:tcBorders>
            <w:noWrap/>
            <w:vAlign w:val="bottom"/>
            <w:hideMark/>
          </w:tcPr>
          <w:p w14:paraId="0D3E3B16"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w:t>
            </w:r>
          </w:p>
        </w:tc>
        <w:tc>
          <w:tcPr>
            <w:tcW w:w="1134" w:type="dxa"/>
            <w:tcBorders>
              <w:top w:val="nil"/>
              <w:left w:val="nil"/>
              <w:bottom w:val="single" w:sz="4" w:space="0" w:color="auto"/>
              <w:right w:val="single" w:sz="4" w:space="0" w:color="auto"/>
            </w:tcBorders>
            <w:noWrap/>
            <w:vAlign w:val="bottom"/>
            <w:hideMark/>
          </w:tcPr>
          <w:p w14:paraId="276D64BB"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3%</w:t>
            </w:r>
          </w:p>
        </w:tc>
        <w:tc>
          <w:tcPr>
            <w:tcW w:w="1146" w:type="dxa"/>
            <w:tcBorders>
              <w:top w:val="nil"/>
              <w:left w:val="nil"/>
              <w:bottom w:val="single" w:sz="4" w:space="0" w:color="auto"/>
              <w:right w:val="single" w:sz="4" w:space="0" w:color="auto"/>
            </w:tcBorders>
            <w:noWrap/>
            <w:vAlign w:val="bottom"/>
            <w:hideMark/>
          </w:tcPr>
          <w:p w14:paraId="2ABE1414"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13%</w:t>
            </w:r>
          </w:p>
        </w:tc>
        <w:tc>
          <w:tcPr>
            <w:tcW w:w="1134" w:type="dxa"/>
            <w:tcBorders>
              <w:top w:val="nil"/>
              <w:left w:val="nil"/>
              <w:bottom w:val="single" w:sz="4" w:space="0" w:color="auto"/>
              <w:right w:val="single" w:sz="4" w:space="0" w:color="auto"/>
            </w:tcBorders>
            <w:noWrap/>
            <w:vAlign w:val="bottom"/>
            <w:hideMark/>
          </w:tcPr>
          <w:p w14:paraId="59151B4E"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31%</w:t>
            </w:r>
          </w:p>
        </w:tc>
        <w:tc>
          <w:tcPr>
            <w:tcW w:w="1134" w:type="dxa"/>
            <w:tcBorders>
              <w:top w:val="nil"/>
              <w:left w:val="nil"/>
              <w:bottom w:val="single" w:sz="4" w:space="0" w:color="auto"/>
              <w:right w:val="single" w:sz="4" w:space="0" w:color="auto"/>
            </w:tcBorders>
            <w:noWrap/>
            <w:vAlign w:val="bottom"/>
            <w:hideMark/>
          </w:tcPr>
          <w:p w14:paraId="19C56996"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45%</w:t>
            </w:r>
          </w:p>
        </w:tc>
        <w:tc>
          <w:tcPr>
            <w:tcW w:w="1134" w:type="dxa"/>
            <w:tcBorders>
              <w:top w:val="nil"/>
              <w:left w:val="nil"/>
              <w:bottom w:val="single" w:sz="4" w:space="0" w:color="auto"/>
              <w:right w:val="single" w:sz="4" w:space="0" w:color="auto"/>
            </w:tcBorders>
            <w:noWrap/>
            <w:vAlign w:val="bottom"/>
            <w:hideMark/>
          </w:tcPr>
          <w:p w14:paraId="457068B2"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7%</w:t>
            </w:r>
          </w:p>
        </w:tc>
      </w:tr>
      <w:tr w:rsidR="00FD14C3" w14:paraId="600DEE84" w14:textId="77777777" w:rsidTr="000D2F8C">
        <w:trPr>
          <w:trHeight w:val="283"/>
        </w:trPr>
        <w:tc>
          <w:tcPr>
            <w:tcW w:w="5949" w:type="dxa"/>
            <w:tcBorders>
              <w:top w:val="nil"/>
              <w:left w:val="single" w:sz="4" w:space="0" w:color="auto"/>
              <w:bottom w:val="single" w:sz="4" w:space="0" w:color="auto"/>
              <w:right w:val="single" w:sz="4" w:space="0" w:color="auto"/>
            </w:tcBorders>
            <w:noWrap/>
            <w:vAlign w:val="bottom"/>
            <w:hideMark/>
          </w:tcPr>
          <w:p w14:paraId="7312BDE2" w14:textId="77777777" w:rsidR="00FD14C3" w:rsidRDefault="00FD14C3" w:rsidP="00357735">
            <w:pPr>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The difference between SLES and DES fact sheet</w:t>
            </w:r>
          </w:p>
        </w:tc>
        <w:tc>
          <w:tcPr>
            <w:tcW w:w="1134" w:type="dxa"/>
            <w:tcBorders>
              <w:top w:val="nil"/>
              <w:left w:val="nil"/>
              <w:bottom w:val="single" w:sz="4" w:space="0" w:color="auto"/>
              <w:right w:val="single" w:sz="4" w:space="0" w:color="auto"/>
            </w:tcBorders>
            <w:noWrap/>
            <w:vAlign w:val="bottom"/>
            <w:hideMark/>
          </w:tcPr>
          <w:p w14:paraId="310B753F"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8%</w:t>
            </w:r>
          </w:p>
        </w:tc>
        <w:tc>
          <w:tcPr>
            <w:tcW w:w="1134" w:type="dxa"/>
            <w:tcBorders>
              <w:top w:val="nil"/>
              <w:left w:val="nil"/>
              <w:bottom w:val="single" w:sz="4" w:space="0" w:color="auto"/>
              <w:right w:val="single" w:sz="4" w:space="0" w:color="auto"/>
            </w:tcBorders>
            <w:noWrap/>
            <w:vAlign w:val="bottom"/>
            <w:hideMark/>
          </w:tcPr>
          <w:p w14:paraId="1F9DCC54"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4%</w:t>
            </w:r>
          </w:p>
        </w:tc>
        <w:tc>
          <w:tcPr>
            <w:tcW w:w="1134" w:type="dxa"/>
            <w:tcBorders>
              <w:top w:val="nil"/>
              <w:left w:val="nil"/>
              <w:bottom w:val="single" w:sz="4" w:space="0" w:color="auto"/>
              <w:right w:val="single" w:sz="4" w:space="0" w:color="auto"/>
            </w:tcBorders>
            <w:noWrap/>
            <w:vAlign w:val="bottom"/>
            <w:hideMark/>
          </w:tcPr>
          <w:p w14:paraId="03B46F36"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w:t>
            </w:r>
          </w:p>
        </w:tc>
        <w:tc>
          <w:tcPr>
            <w:tcW w:w="1146" w:type="dxa"/>
            <w:tcBorders>
              <w:top w:val="nil"/>
              <w:left w:val="nil"/>
              <w:bottom w:val="single" w:sz="4" w:space="0" w:color="auto"/>
              <w:right w:val="single" w:sz="4" w:space="0" w:color="auto"/>
            </w:tcBorders>
            <w:noWrap/>
            <w:vAlign w:val="bottom"/>
            <w:hideMark/>
          </w:tcPr>
          <w:p w14:paraId="3C1B230A"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8%</w:t>
            </w:r>
          </w:p>
        </w:tc>
        <w:tc>
          <w:tcPr>
            <w:tcW w:w="1134" w:type="dxa"/>
            <w:tcBorders>
              <w:top w:val="nil"/>
              <w:left w:val="nil"/>
              <w:bottom w:val="single" w:sz="4" w:space="0" w:color="auto"/>
              <w:right w:val="single" w:sz="4" w:space="0" w:color="auto"/>
            </w:tcBorders>
            <w:noWrap/>
            <w:vAlign w:val="bottom"/>
            <w:hideMark/>
          </w:tcPr>
          <w:p w14:paraId="781C07DA"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13%</w:t>
            </w:r>
          </w:p>
        </w:tc>
        <w:tc>
          <w:tcPr>
            <w:tcW w:w="1134" w:type="dxa"/>
            <w:tcBorders>
              <w:top w:val="nil"/>
              <w:left w:val="nil"/>
              <w:bottom w:val="single" w:sz="4" w:space="0" w:color="auto"/>
              <w:right w:val="single" w:sz="4" w:space="0" w:color="auto"/>
            </w:tcBorders>
            <w:noWrap/>
            <w:vAlign w:val="bottom"/>
            <w:hideMark/>
          </w:tcPr>
          <w:p w14:paraId="66663280"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51%</w:t>
            </w:r>
          </w:p>
        </w:tc>
        <w:tc>
          <w:tcPr>
            <w:tcW w:w="1134" w:type="dxa"/>
            <w:tcBorders>
              <w:top w:val="nil"/>
              <w:left w:val="nil"/>
              <w:bottom w:val="single" w:sz="4" w:space="0" w:color="auto"/>
              <w:right w:val="single" w:sz="4" w:space="0" w:color="auto"/>
            </w:tcBorders>
            <w:noWrap/>
            <w:vAlign w:val="bottom"/>
            <w:hideMark/>
          </w:tcPr>
          <w:p w14:paraId="79AC3F86"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12%</w:t>
            </w:r>
          </w:p>
        </w:tc>
      </w:tr>
      <w:tr w:rsidR="00FD14C3" w14:paraId="70BB8232" w14:textId="77777777" w:rsidTr="000D2F8C">
        <w:trPr>
          <w:trHeight w:val="283"/>
        </w:trPr>
        <w:tc>
          <w:tcPr>
            <w:tcW w:w="5949" w:type="dxa"/>
            <w:tcBorders>
              <w:top w:val="nil"/>
              <w:left w:val="single" w:sz="4" w:space="0" w:color="auto"/>
              <w:bottom w:val="single" w:sz="4" w:space="0" w:color="auto"/>
              <w:right w:val="single" w:sz="4" w:space="0" w:color="auto"/>
            </w:tcBorders>
            <w:noWrap/>
            <w:vAlign w:val="bottom"/>
            <w:hideMark/>
          </w:tcPr>
          <w:p w14:paraId="11841B18" w14:textId="77777777" w:rsidR="00FD14C3" w:rsidRDefault="00FD14C3" w:rsidP="00357735">
            <w:pPr>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Add SLES to the participant plan SOP</w:t>
            </w:r>
          </w:p>
        </w:tc>
        <w:tc>
          <w:tcPr>
            <w:tcW w:w="1134" w:type="dxa"/>
            <w:tcBorders>
              <w:top w:val="nil"/>
              <w:left w:val="nil"/>
              <w:bottom w:val="single" w:sz="4" w:space="0" w:color="auto"/>
              <w:right w:val="single" w:sz="4" w:space="0" w:color="auto"/>
            </w:tcBorders>
            <w:noWrap/>
            <w:vAlign w:val="bottom"/>
            <w:hideMark/>
          </w:tcPr>
          <w:p w14:paraId="141012BB"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w:t>
            </w:r>
          </w:p>
        </w:tc>
        <w:tc>
          <w:tcPr>
            <w:tcW w:w="1134" w:type="dxa"/>
            <w:tcBorders>
              <w:top w:val="nil"/>
              <w:left w:val="nil"/>
              <w:bottom w:val="single" w:sz="4" w:space="0" w:color="auto"/>
              <w:right w:val="single" w:sz="4" w:space="0" w:color="auto"/>
            </w:tcBorders>
            <w:noWrap/>
            <w:vAlign w:val="bottom"/>
            <w:hideMark/>
          </w:tcPr>
          <w:p w14:paraId="47AB4D73"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4%</w:t>
            </w:r>
          </w:p>
        </w:tc>
        <w:tc>
          <w:tcPr>
            <w:tcW w:w="1134" w:type="dxa"/>
            <w:tcBorders>
              <w:top w:val="nil"/>
              <w:left w:val="nil"/>
              <w:bottom w:val="single" w:sz="4" w:space="0" w:color="auto"/>
              <w:right w:val="single" w:sz="4" w:space="0" w:color="auto"/>
            </w:tcBorders>
            <w:noWrap/>
            <w:vAlign w:val="bottom"/>
            <w:hideMark/>
          </w:tcPr>
          <w:p w14:paraId="11C7137D"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5%</w:t>
            </w:r>
          </w:p>
        </w:tc>
        <w:tc>
          <w:tcPr>
            <w:tcW w:w="1146" w:type="dxa"/>
            <w:tcBorders>
              <w:top w:val="nil"/>
              <w:left w:val="nil"/>
              <w:bottom w:val="single" w:sz="4" w:space="0" w:color="auto"/>
              <w:right w:val="single" w:sz="4" w:space="0" w:color="auto"/>
            </w:tcBorders>
            <w:noWrap/>
            <w:vAlign w:val="bottom"/>
            <w:hideMark/>
          </w:tcPr>
          <w:p w14:paraId="1D436CAB"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13%</w:t>
            </w:r>
          </w:p>
        </w:tc>
        <w:tc>
          <w:tcPr>
            <w:tcW w:w="1134" w:type="dxa"/>
            <w:tcBorders>
              <w:top w:val="nil"/>
              <w:left w:val="nil"/>
              <w:bottom w:val="single" w:sz="4" w:space="0" w:color="auto"/>
              <w:right w:val="single" w:sz="4" w:space="0" w:color="auto"/>
            </w:tcBorders>
            <w:noWrap/>
            <w:vAlign w:val="bottom"/>
            <w:hideMark/>
          </w:tcPr>
          <w:p w14:paraId="3EAC8FD2"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20%</w:t>
            </w:r>
          </w:p>
        </w:tc>
        <w:tc>
          <w:tcPr>
            <w:tcW w:w="1134" w:type="dxa"/>
            <w:tcBorders>
              <w:top w:val="nil"/>
              <w:left w:val="nil"/>
              <w:bottom w:val="single" w:sz="4" w:space="0" w:color="auto"/>
              <w:right w:val="single" w:sz="4" w:space="0" w:color="auto"/>
            </w:tcBorders>
            <w:noWrap/>
            <w:vAlign w:val="bottom"/>
            <w:hideMark/>
          </w:tcPr>
          <w:p w14:paraId="7D1651DD"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41%</w:t>
            </w:r>
          </w:p>
        </w:tc>
        <w:tc>
          <w:tcPr>
            <w:tcW w:w="1134" w:type="dxa"/>
            <w:tcBorders>
              <w:top w:val="nil"/>
              <w:left w:val="nil"/>
              <w:bottom w:val="single" w:sz="4" w:space="0" w:color="auto"/>
              <w:right w:val="single" w:sz="4" w:space="0" w:color="auto"/>
            </w:tcBorders>
            <w:noWrap/>
            <w:vAlign w:val="bottom"/>
            <w:hideMark/>
          </w:tcPr>
          <w:p w14:paraId="5C4F7EAC"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11%</w:t>
            </w:r>
          </w:p>
        </w:tc>
      </w:tr>
      <w:tr w:rsidR="00FD14C3" w14:paraId="5556E56C" w14:textId="77777777" w:rsidTr="000D2F8C">
        <w:trPr>
          <w:trHeight w:val="283"/>
        </w:trPr>
        <w:tc>
          <w:tcPr>
            <w:tcW w:w="5949" w:type="dxa"/>
            <w:tcBorders>
              <w:top w:val="nil"/>
              <w:left w:val="single" w:sz="4" w:space="0" w:color="auto"/>
              <w:bottom w:val="single" w:sz="4" w:space="0" w:color="auto"/>
              <w:right w:val="single" w:sz="4" w:space="0" w:color="auto"/>
            </w:tcBorders>
            <w:noWrap/>
            <w:vAlign w:val="bottom"/>
            <w:hideMark/>
          </w:tcPr>
          <w:p w14:paraId="647E9FB7" w14:textId="77777777" w:rsidR="00FD14C3" w:rsidRDefault="00FD14C3" w:rsidP="00357735">
            <w:pPr>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Supports in Employment FAQs</w:t>
            </w:r>
          </w:p>
        </w:tc>
        <w:tc>
          <w:tcPr>
            <w:tcW w:w="1134" w:type="dxa"/>
            <w:tcBorders>
              <w:top w:val="nil"/>
              <w:left w:val="nil"/>
              <w:bottom w:val="single" w:sz="4" w:space="0" w:color="auto"/>
              <w:right w:val="single" w:sz="4" w:space="0" w:color="auto"/>
            </w:tcBorders>
            <w:noWrap/>
            <w:vAlign w:val="bottom"/>
            <w:hideMark/>
          </w:tcPr>
          <w:p w14:paraId="68C20A84"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8%</w:t>
            </w:r>
          </w:p>
        </w:tc>
        <w:tc>
          <w:tcPr>
            <w:tcW w:w="1134" w:type="dxa"/>
            <w:tcBorders>
              <w:top w:val="nil"/>
              <w:left w:val="nil"/>
              <w:bottom w:val="single" w:sz="4" w:space="0" w:color="auto"/>
              <w:right w:val="single" w:sz="4" w:space="0" w:color="auto"/>
            </w:tcBorders>
            <w:noWrap/>
            <w:vAlign w:val="bottom"/>
            <w:hideMark/>
          </w:tcPr>
          <w:p w14:paraId="771A5E63"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4%</w:t>
            </w:r>
          </w:p>
        </w:tc>
        <w:tc>
          <w:tcPr>
            <w:tcW w:w="1134" w:type="dxa"/>
            <w:tcBorders>
              <w:top w:val="nil"/>
              <w:left w:val="nil"/>
              <w:bottom w:val="single" w:sz="4" w:space="0" w:color="auto"/>
              <w:right w:val="single" w:sz="4" w:space="0" w:color="auto"/>
            </w:tcBorders>
            <w:noWrap/>
            <w:vAlign w:val="bottom"/>
            <w:hideMark/>
          </w:tcPr>
          <w:p w14:paraId="49A40682"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3%</w:t>
            </w:r>
          </w:p>
        </w:tc>
        <w:tc>
          <w:tcPr>
            <w:tcW w:w="1146" w:type="dxa"/>
            <w:tcBorders>
              <w:top w:val="nil"/>
              <w:left w:val="nil"/>
              <w:bottom w:val="single" w:sz="4" w:space="0" w:color="auto"/>
              <w:right w:val="single" w:sz="4" w:space="0" w:color="auto"/>
            </w:tcBorders>
            <w:noWrap/>
            <w:vAlign w:val="bottom"/>
            <w:hideMark/>
          </w:tcPr>
          <w:p w14:paraId="349A7D86"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7%</w:t>
            </w:r>
          </w:p>
        </w:tc>
        <w:tc>
          <w:tcPr>
            <w:tcW w:w="1134" w:type="dxa"/>
            <w:tcBorders>
              <w:top w:val="nil"/>
              <w:left w:val="nil"/>
              <w:bottom w:val="single" w:sz="4" w:space="0" w:color="auto"/>
              <w:right w:val="single" w:sz="4" w:space="0" w:color="auto"/>
            </w:tcBorders>
            <w:noWrap/>
            <w:vAlign w:val="bottom"/>
            <w:hideMark/>
          </w:tcPr>
          <w:p w14:paraId="25CE3E6B"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19%</w:t>
            </w:r>
          </w:p>
        </w:tc>
        <w:tc>
          <w:tcPr>
            <w:tcW w:w="1134" w:type="dxa"/>
            <w:tcBorders>
              <w:top w:val="nil"/>
              <w:left w:val="nil"/>
              <w:bottom w:val="single" w:sz="4" w:space="0" w:color="auto"/>
              <w:right w:val="single" w:sz="4" w:space="0" w:color="auto"/>
            </w:tcBorders>
            <w:noWrap/>
            <w:vAlign w:val="bottom"/>
            <w:hideMark/>
          </w:tcPr>
          <w:p w14:paraId="743D664F"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51%</w:t>
            </w:r>
          </w:p>
        </w:tc>
        <w:tc>
          <w:tcPr>
            <w:tcW w:w="1134" w:type="dxa"/>
            <w:tcBorders>
              <w:top w:val="nil"/>
              <w:left w:val="nil"/>
              <w:bottom w:val="single" w:sz="4" w:space="0" w:color="auto"/>
              <w:right w:val="single" w:sz="4" w:space="0" w:color="auto"/>
            </w:tcBorders>
            <w:noWrap/>
            <w:vAlign w:val="bottom"/>
            <w:hideMark/>
          </w:tcPr>
          <w:p w14:paraId="728AE3ED"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7%</w:t>
            </w:r>
          </w:p>
        </w:tc>
      </w:tr>
      <w:tr w:rsidR="00FD14C3" w14:paraId="6E25A89A" w14:textId="77777777" w:rsidTr="000D2F8C">
        <w:trPr>
          <w:trHeight w:val="283"/>
        </w:trPr>
        <w:tc>
          <w:tcPr>
            <w:tcW w:w="5949" w:type="dxa"/>
            <w:tcBorders>
              <w:top w:val="nil"/>
              <w:left w:val="single" w:sz="4" w:space="0" w:color="auto"/>
              <w:bottom w:val="single" w:sz="4" w:space="0" w:color="auto"/>
              <w:right w:val="single" w:sz="4" w:space="0" w:color="auto"/>
            </w:tcBorders>
            <w:noWrap/>
            <w:vAlign w:val="bottom"/>
            <w:hideMark/>
          </w:tcPr>
          <w:p w14:paraId="01AC307D" w14:textId="77777777" w:rsidR="00FD14C3" w:rsidRDefault="00FD14C3" w:rsidP="00357735">
            <w:pPr>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lastRenderedPageBreak/>
              <w:t>Tip Sheet: Employment Conversations</w:t>
            </w:r>
          </w:p>
        </w:tc>
        <w:tc>
          <w:tcPr>
            <w:tcW w:w="1134" w:type="dxa"/>
            <w:tcBorders>
              <w:top w:val="nil"/>
              <w:left w:val="nil"/>
              <w:bottom w:val="single" w:sz="4" w:space="0" w:color="auto"/>
              <w:right w:val="single" w:sz="4" w:space="0" w:color="auto"/>
            </w:tcBorders>
            <w:noWrap/>
            <w:vAlign w:val="bottom"/>
            <w:hideMark/>
          </w:tcPr>
          <w:p w14:paraId="45CCCD21"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15%</w:t>
            </w:r>
          </w:p>
        </w:tc>
        <w:tc>
          <w:tcPr>
            <w:tcW w:w="1134" w:type="dxa"/>
            <w:tcBorders>
              <w:top w:val="nil"/>
              <w:left w:val="nil"/>
              <w:bottom w:val="single" w:sz="4" w:space="0" w:color="auto"/>
              <w:right w:val="single" w:sz="4" w:space="0" w:color="auto"/>
            </w:tcBorders>
            <w:noWrap/>
            <w:vAlign w:val="bottom"/>
            <w:hideMark/>
          </w:tcPr>
          <w:p w14:paraId="5CE63ACA"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8%</w:t>
            </w:r>
          </w:p>
        </w:tc>
        <w:tc>
          <w:tcPr>
            <w:tcW w:w="1134" w:type="dxa"/>
            <w:tcBorders>
              <w:top w:val="nil"/>
              <w:left w:val="nil"/>
              <w:bottom w:val="single" w:sz="4" w:space="0" w:color="auto"/>
              <w:right w:val="single" w:sz="4" w:space="0" w:color="auto"/>
            </w:tcBorders>
            <w:noWrap/>
            <w:vAlign w:val="bottom"/>
            <w:hideMark/>
          </w:tcPr>
          <w:p w14:paraId="076A3306"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4%</w:t>
            </w:r>
          </w:p>
        </w:tc>
        <w:tc>
          <w:tcPr>
            <w:tcW w:w="1146" w:type="dxa"/>
            <w:tcBorders>
              <w:top w:val="nil"/>
              <w:left w:val="nil"/>
              <w:bottom w:val="single" w:sz="4" w:space="0" w:color="auto"/>
              <w:right w:val="single" w:sz="4" w:space="0" w:color="auto"/>
            </w:tcBorders>
            <w:noWrap/>
            <w:vAlign w:val="bottom"/>
            <w:hideMark/>
          </w:tcPr>
          <w:p w14:paraId="10342647"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9%</w:t>
            </w:r>
          </w:p>
        </w:tc>
        <w:tc>
          <w:tcPr>
            <w:tcW w:w="1134" w:type="dxa"/>
            <w:tcBorders>
              <w:top w:val="nil"/>
              <w:left w:val="nil"/>
              <w:bottom w:val="single" w:sz="4" w:space="0" w:color="auto"/>
              <w:right w:val="single" w:sz="4" w:space="0" w:color="auto"/>
            </w:tcBorders>
            <w:noWrap/>
            <w:vAlign w:val="bottom"/>
            <w:hideMark/>
          </w:tcPr>
          <w:p w14:paraId="3BAD3501"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21%</w:t>
            </w:r>
          </w:p>
        </w:tc>
        <w:tc>
          <w:tcPr>
            <w:tcW w:w="1134" w:type="dxa"/>
            <w:tcBorders>
              <w:top w:val="nil"/>
              <w:left w:val="nil"/>
              <w:bottom w:val="single" w:sz="4" w:space="0" w:color="auto"/>
              <w:right w:val="single" w:sz="4" w:space="0" w:color="auto"/>
            </w:tcBorders>
            <w:noWrap/>
            <w:vAlign w:val="bottom"/>
            <w:hideMark/>
          </w:tcPr>
          <w:p w14:paraId="7ED73E94"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33%</w:t>
            </w:r>
          </w:p>
        </w:tc>
        <w:tc>
          <w:tcPr>
            <w:tcW w:w="1134" w:type="dxa"/>
            <w:tcBorders>
              <w:top w:val="nil"/>
              <w:left w:val="nil"/>
              <w:bottom w:val="single" w:sz="4" w:space="0" w:color="auto"/>
              <w:right w:val="single" w:sz="4" w:space="0" w:color="auto"/>
            </w:tcBorders>
            <w:noWrap/>
            <w:vAlign w:val="bottom"/>
            <w:hideMark/>
          </w:tcPr>
          <w:p w14:paraId="22889E17"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9%</w:t>
            </w:r>
          </w:p>
        </w:tc>
      </w:tr>
      <w:tr w:rsidR="00FD14C3" w14:paraId="799B98EB" w14:textId="77777777" w:rsidTr="000D2F8C">
        <w:trPr>
          <w:trHeight w:val="283"/>
        </w:trPr>
        <w:tc>
          <w:tcPr>
            <w:tcW w:w="5949" w:type="dxa"/>
            <w:tcBorders>
              <w:top w:val="nil"/>
              <w:left w:val="single" w:sz="4" w:space="0" w:color="auto"/>
              <w:bottom w:val="single" w:sz="4" w:space="0" w:color="auto"/>
              <w:right w:val="nil"/>
            </w:tcBorders>
            <w:shd w:val="clear" w:color="auto" w:fill="E7E6E6"/>
            <w:noWrap/>
            <w:vAlign w:val="bottom"/>
            <w:hideMark/>
          </w:tcPr>
          <w:p w14:paraId="35C20A64" w14:textId="77777777" w:rsidR="00FD14C3" w:rsidRDefault="00FD14C3" w:rsidP="00357735">
            <w:pPr>
              <w:spacing w:after="0" w:line="240" w:lineRule="auto"/>
              <w:rPr>
                <w:rFonts w:asciiTheme="minorHAnsi" w:eastAsia="Times New Roman" w:hAnsiTheme="minorHAnsi" w:cstheme="minorHAnsi"/>
                <w:b/>
                <w:bCs/>
                <w:color w:val="000000"/>
                <w:sz w:val="20"/>
                <w:szCs w:val="20"/>
                <w:lang w:eastAsia="en-AU"/>
              </w:rPr>
            </w:pPr>
            <w:r>
              <w:rPr>
                <w:rFonts w:asciiTheme="minorHAnsi" w:eastAsia="Times New Roman" w:hAnsiTheme="minorHAnsi" w:cstheme="minorHAnsi"/>
                <w:b/>
                <w:bCs/>
                <w:color w:val="000000"/>
                <w:sz w:val="20"/>
                <w:szCs w:val="20"/>
                <w:lang w:eastAsia="en-AU"/>
              </w:rPr>
              <w:t>Resources for providers:</w:t>
            </w:r>
          </w:p>
        </w:tc>
        <w:tc>
          <w:tcPr>
            <w:tcW w:w="1134" w:type="dxa"/>
            <w:tcBorders>
              <w:top w:val="nil"/>
              <w:left w:val="nil"/>
              <w:bottom w:val="single" w:sz="4" w:space="0" w:color="auto"/>
              <w:right w:val="nil"/>
            </w:tcBorders>
            <w:shd w:val="clear" w:color="auto" w:fill="E7E6E6"/>
            <w:noWrap/>
            <w:vAlign w:val="bottom"/>
            <w:hideMark/>
          </w:tcPr>
          <w:p w14:paraId="70156E46"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01346C5E"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532E0C38"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46" w:type="dxa"/>
            <w:tcBorders>
              <w:top w:val="nil"/>
              <w:left w:val="nil"/>
              <w:bottom w:val="single" w:sz="4" w:space="0" w:color="auto"/>
              <w:right w:val="nil"/>
            </w:tcBorders>
            <w:shd w:val="clear" w:color="auto" w:fill="E7E6E6"/>
            <w:noWrap/>
            <w:vAlign w:val="bottom"/>
            <w:hideMark/>
          </w:tcPr>
          <w:p w14:paraId="2897916B"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59B28957"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314BB5C8"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single" w:sz="4" w:space="0" w:color="auto"/>
            </w:tcBorders>
            <w:shd w:val="clear" w:color="auto" w:fill="E7E6E6"/>
            <w:noWrap/>
            <w:vAlign w:val="bottom"/>
            <w:hideMark/>
          </w:tcPr>
          <w:p w14:paraId="40899811"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r>
      <w:tr w:rsidR="00FD14C3" w14:paraId="241C500A" w14:textId="77777777" w:rsidTr="000D2F8C">
        <w:trPr>
          <w:trHeight w:val="283"/>
        </w:trPr>
        <w:tc>
          <w:tcPr>
            <w:tcW w:w="5949" w:type="dxa"/>
            <w:tcBorders>
              <w:top w:val="nil"/>
              <w:left w:val="single" w:sz="4" w:space="0" w:color="auto"/>
              <w:bottom w:val="single" w:sz="4" w:space="0" w:color="auto"/>
              <w:right w:val="single" w:sz="4" w:space="0" w:color="auto"/>
            </w:tcBorders>
            <w:noWrap/>
            <w:vAlign w:val="bottom"/>
            <w:hideMark/>
          </w:tcPr>
          <w:p w14:paraId="614659EB" w14:textId="77777777" w:rsidR="00FD14C3" w:rsidRDefault="00FD14C3" w:rsidP="00357735">
            <w:pPr>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The SLES provider booklet</w:t>
            </w:r>
          </w:p>
        </w:tc>
        <w:tc>
          <w:tcPr>
            <w:tcW w:w="1134" w:type="dxa"/>
            <w:tcBorders>
              <w:top w:val="nil"/>
              <w:left w:val="nil"/>
              <w:bottom w:val="single" w:sz="4" w:space="0" w:color="auto"/>
              <w:right w:val="single" w:sz="4" w:space="0" w:color="auto"/>
            </w:tcBorders>
            <w:noWrap/>
            <w:vAlign w:val="bottom"/>
            <w:hideMark/>
          </w:tcPr>
          <w:p w14:paraId="62F47199"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4%</w:t>
            </w:r>
          </w:p>
        </w:tc>
        <w:tc>
          <w:tcPr>
            <w:tcW w:w="1134" w:type="dxa"/>
            <w:tcBorders>
              <w:top w:val="nil"/>
              <w:left w:val="nil"/>
              <w:bottom w:val="single" w:sz="4" w:space="0" w:color="auto"/>
              <w:right w:val="single" w:sz="4" w:space="0" w:color="auto"/>
            </w:tcBorders>
            <w:noWrap/>
            <w:vAlign w:val="bottom"/>
            <w:hideMark/>
          </w:tcPr>
          <w:p w14:paraId="56B6E3A1"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7%</w:t>
            </w:r>
          </w:p>
        </w:tc>
        <w:tc>
          <w:tcPr>
            <w:tcW w:w="1134" w:type="dxa"/>
            <w:tcBorders>
              <w:top w:val="nil"/>
              <w:left w:val="nil"/>
              <w:bottom w:val="single" w:sz="4" w:space="0" w:color="auto"/>
              <w:right w:val="single" w:sz="4" w:space="0" w:color="auto"/>
            </w:tcBorders>
            <w:noWrap/>
            <w:vAlign w:val="bottom"/>
            <w:hideMark/>
          </w:tcPr>
          <w:p w14:paraId="41478AA7"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3%</w:t>
            </w:r>
          </w:p>
        </w:tc>
        <w:tc>
          <w:tcPr>
            <w:tcW w:w="1146" w:type="dxa"/>
            <w:tcBorders>
              <w:top w:val="nil"/>
              <w:left w:val="nil"/>
              <w:bottom w:val="single" w:sz="4" w:space="0" w:color="auto"/>
              <w:right w:val="single" w:sz="4" w:space="0" w:color="auto"/>
            </w:tcBorders>
            <w:noWrap/>
            <w:vAlign w:val="bottom"/>
            <w:hideMark/>
          </w:tcPr>
          <w:p w14:paraId="709F0979"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9%</w:t>
            </w:r>
          </w:p>
        </w:tc>
        <w:tc>
          <w:tcPr>
            <w:tcW w:w="1134" w:type="dxa"/>
            <w:tcBorders>
              <w:top w:val="nil"/>
              <w:left w:val="nil"/>
              <w:bottom w:val="single" w:sz="4" w:space="0" w:color="auto"/>
              <w:right w:val="single" w:sz="4" w:space="0" w:color="auto"/>
            </w:tcBorders>
            <w:noWrap/>
            <w:vAlign w:val="bottom"/>
            <w:hideMark/>
          </w:tcPr>
          <w:p w14:paraId="203B5AE0"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21%</w:t>
            </w:r>
          </w:p>
        </w:tc>
        <w:tc>
          <w:tcPr>
            <w:tcW w:w="1134" w:type="dxa"/>
            <w:tcBorders>
              <w:top w:val="nil"/>
              <w:left w:val="nil"/>
              <w:bottom w:val="single" w:sz="4" w:space="0" w:color="auto"/>
              <w:right w:val="single" w:sz="4" w:space="0" w:color="auto"/>
            </w:tcBorders>
            <w:noWrap/>
            <w:vAlign w:val="bottom"/>
            <w:hideMark/>
          </w:tcPr>
          <w:p w14:paraId="2019F6DA"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43%</w:t>
            </w:r>
          </w:p>
        </w:tc>
        <w:tc>
          <w:tcPr>
            <w:tcW w:w="1134" w:type="dxa"/>
            <w:tcBorders>
              <w:top w:val="nil"/>
              <w:left w:val="nil"/>
              <w:bottom w:val="single" w:sz="4" w:space="0" w:color="auto"/>
              <w:right w:val="single" w:sz="4" w:space="0" w:color="auto"/>
            </w:tcBorders>
            <w:noWrap/>
            <w:vAlign w:val="bottom"/>
            <w:hideMark/>
          </w:tcPr>
          <w:p w14:paraId="1F1FDADF"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11%</w:t>
            </w:r>
          </w:p>
        </w:tc>
      </w:tr>
      <w:tr w:rsidR="00FD14C3" w14:paraId="2221EC2C" w14:textId="77777777" w:rsidTr="000D2F8C">
        <w:trPr>
          <w:trHeight w:val="283"/>
        </w:trPr>
        <w:tc>
          <w:tcPr>
            <w:tcW w:w="5949" w:type="dxa"/>
            <w:tcBorders>
              <w:top w:val="nil"/>
              <w:left w:val="single" w:sz="4" w:space="0" w:color="auto"/>
              <w:bottom w:val="single" w:sz="4" w:space="0" w:color="auto"/>
              <w:right w:val="nil"/>
            </w:tcBorders>
            <w:shd w:val="clear" w:color="auto" w:fill="E7E6E6"/>
            <w:noWrap/>
            <w:vAlign w:val="bottom"/>
            <w:hideMark/>
          </w:tcPr>
          <w:p w14:paraId="6D375DDB" w14:textId="77777777" w:rsidR="00FD14C3" w:rsidRDefault="00FD14C3" w:rsidP="00357735">
            <w:pPr>
              <w:spacing w:after="0" w:line="240" w:lineRule="auto"/>
              <w:rPr>
                <w:rFonts w:asciiTheme="minorHAnsi" w:eastAsia="Times New Roman" w:hAnsiTheme="minorHAnsi" w:cstheme="minorHAnsi"/>
                <w:b/>
                <w:bCs/>
                <w:color w:val="000000"/>
                <w:sz w:val="20"/>
                <w:szCs w:val="20"/>
                <w:lang w:eastAsia="en-AU"/>
              </w:rPr>
            </w:pPr>
            <w:r>
              <w:rPr>
                <w:rFonts w:asciiTheme="minorHAnsi" w:eastAsia="Times New Roman" w:hAnsiTheme="minorHAnsi" w:cstheme="minorHAnsi"/>
                <w:b/>
                <w:bCs/>
                <w:color w:val="000000"/>
                <w:sz w:val="20"/>
                <w:szCs w:val="20"/>
                <w:lang w:eastAsia="en-AU"/>
              </w:rPr>
              <w:t>Contact points:</w:t>
            </w:r>
          </w:p>
        </w:tc>
        <w:tc>
          <w:tcPr>
            <w:tcW w:w="1134" w:type="dxa"/>
            <w:tcBorders>
              <w:top w:val="nil"/>
              <w:left w:val="nil"/>
              <w:bottom w:val="single" w:sz="4" w:space="0" w:color="auto"/>
              <w:right w:val="nil"/>
            </w:tcBorders>
            <w:shd w:val="clear" w:color="auto" w:fill="E7E6E6"/>
            <w:noWrap/>
            <w:vAlign w:val="bottom"/>
            <w:hideMark/>
          </w:tcPr>
          <w:p w14:paraId="00188CAE"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48D994E6"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5E322368"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46" w:type="dxa"/>
            <w:tcBorders>
              <w:top w:val="nil"/>
              <w:left w:val="nil"/>
              <w:bottom w:val="single" w:sz="4" w:space="0" w:color="auto"/>
              <w:right w:val="nil"/>
            </w:tcBorders>
            <w:shd w:val="clear" w:color="auto" w:fill="E7E6E6"/>
            <w:noWrap/>
            <w:vAlign w:val="bottom"/>
            <w:hideMark/>
          </w:tcPr>
          <w:p w14:paraId="44852AD1"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43C86C31"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nil"/>
            </w:tcBorders>
            <w:shd w:val="clear" w:color="auto" w:fill="E7E6E6"/>
            <w:noWrap/>
            <w:vAlign w:val="bottom"/>
            <w:hideMark/>
          </w:tcPr>
          <w:p w14:paraId="7AEB6C96"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c>
          <w:tcPr>
            <w:tcW w:w="1134" w:type="dxa"/>
            <w:tcBorders>
              <w:top w:val="nil"/>
              <w:left w:val="nil"/>
              <w:bottom w:val="single" w:sz="4" w:space="0" w:color="auto"/>
              <w:right w:val="single" w:sz="4" w:space="0" w:color="auto"/>
            </w:tcBorders>
            <w:shd w:val="clear" w:color="auto" w:fill="E7E6E6"/>
            <w:noWrap/>
            <w:vAlign w:val="bottom"/>
            <w:hideMark/>
          </w:tcPr>
          <w:p w14:paraId="34B1C010"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 </w:t>
            </w:r>
            <w:r w:rsidR="00F36B70" w:rsidRPr="00F36B70">
              <w:rPr>
                <w:rFonts w:asciiTheme="minorHAnsi" w:eastAsia="Times New Roman" w:hAnsiTheme="minorHAnsi" w:cstheme="minorHAnsi"/>
                <w:b/>
                <w:bCs/>
                <w:color w:val="E9E9E9" w:themeColor="text1" w:themeTint="33"/>
                <w:lang w:eastAsia="en-AU"/>
              </w:rPr>
              <w:t>Blank cell</w:t>
            </w:r>
          </w:p>
        </w:tc>
      </w:tr>
      <w:tr w:rsidR="00FD14C3" w14:paraId="05B4A5B1" w14:textId="77777777" w:rsidTr="000D2F8C">
        <w:trPr>
          <w:trHeight w:val="283"/>
        </w:trPr>
        <w:tc>
          <w:tcPr>
            <w:tcW w:w="5949" w:type="dxa"/>
            <w:tcBorders>
              <w:top w:val="nil"/>
              <w:left w:val="single" w:sz="4" w:space="0" w:color="auto"/>
              <w:bottom w:val="single" w:sz="4" w:space="0" w:color="auto"/>
              <w:right w:val="single" w:sz="4" w:space="0" w:color="auto"/>
            </w:tcBorders>
            <w:noWrap/>
            <w:vAlign w:val="bottom"/>
            <w:hideMark/>
          </w:tcPr>
          <w:p w14:paraId="0A6E1CF8" w14:textId="77777777" w:rsidR="00FD14C3" w:rsidRDefault="00FD14C3" w:rsidP="00357735">
            <w:pPr>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Colleagues (including Subject Matter Experts)</w:t>
            </w:r>
          </w:p>
        </w:tc>
        <w:tc>
          <w:tcPr>
            <w:tcW w:w="1134" w:type="dxa"/>
            <w:tcBorders>
              <w:top w:val="nil"/>
              <w:left w:val="nil"/>
              <w:bottom w:val="single" w:sz="4" w:space="0" w:color="auto"/>
              <w:right w:val="single" w:sz="4" w:space="0" w:color="auto"/>
            </w:tcBorders>
            <w:noWrap/>
            <w:vAlign w:val="bottom"/>
            <w:hideMark/>
          </w:tcPr>
          <w:p w14:paraId="3D5A066C"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w:t>
            </w:r>
          </w:p>
        </w:tc>
        <w:tc>
          <w:tcPr>
            <w:tcW w:w="1134" w:type="dxa"/>
            <w:tcBorders>
              <w:top w:val="nil"/>
              <w:left w:val="nil"/>
              <w:bottom w:val="single" w:sz="4" w:space="0" w:color="auto"/>
              <w:right w:val="single" w:sz="4" w:space="0" w:color="auto"/>
            </w:tcBorders>
            <w:noWrap/>
            <w:vAlign w:val="bottom"/>
            <w:hideMark/>
          </w:tcPr>
          <w:p w14:paraId="41B53D25"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4%</w:t>
            </w:r>
          </w:p>
        </w:tc>
        <w:tc>
          <w:tcPr>
            <w:tcW w:w="1134" w:type="dxa"/>
            <w:tcBorders>
              <w:top w:val="nil"/>
              <w:left w:val="nil"/>
              <w:bottom w:val="single" w:sz="4" w:space="0" w:color="auto"/>
              <w:right w:val="single" w:sz="4" w:space="0" w:color="auto"/>
            </w:tcBorders>
            <w:noWrap/>
            <w:vAlign w:val="bottom"/>
            <w:hideMark/>
          </w:tcPr>
          <w:p w14:paraId="60F77B19"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0%</w:t>
            </w:r>
          </w:p>
        </w:tc>
        <w:tc>
          <w:tcPr>
            <w:tcW w:w="1146" w:type="dxa"/>
            <w:tcBorders>
              <w:top w:val="nil"/>
              <w:left w:val="nil"/>
              <w:bottom w:val="single" w:sz="4" w:space="0" w:color="auto"/>
              <w:right w:val="single" w:sz="4" w:space="0" w:color="auto"/>
            </w:tcBorders>
            <w:noWrap/>
            <w:vAlign w:val="bottom"/>
            <w:hideMark/>
          </w:tcPr>
          <w:p w14:paraId="113A52F0"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5%</w:t>
            </w:r>
          </w:p>
        </w:tc>
        <w:tc>
          <w:tcPr>
            <w:tcW w:w="1134" w:type="dxa"/>
            <w:tcBorders>
              <w:top w:val="nil"/>
              <w:left w:val="nil"/>
              <w:bottom w:val="single" w:sz="4" w:space="0" w:color="auto"/>
              <w:right w:val="single" w:sz="4" w:space="0" w:color="auto"/>
            </w:tcBorders>
            <w:noWrap/>
            <w:vAlign w:val="bottom"/>
            <w:hideMark/>
          </w:tcPr>
          <w:p w14:paraId="058C8766"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11%</w:t>
            </w:r>
          </w:p>
        </w:tc>
        <w:tc>
          <w:tcPr>
            <w:tcW w:w="1134" w:type="dxa"/>
            <w:tcBorders>
              <w:top w:val="nil"/>
              <w:left w:val="nil"/>
              <w:bottom w:val="single" w:sz="4" w:space="0" w:color="auto"/>
              <w:right w:val="single" w:sz="4" w:space="0" w:color="auto"/>
            </w:tcBorders>
            <w:noWrap/>
            <w:vAlign w:val="bottom"/>
            <w:hideMark/>
          </w:tcPr>
          <w:p w14:paraId="7B330F18"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52%</w:t>
            </w:r>
          </w:p>
        </w:tc>
        <w:tc>
          <w:tcPr>
            <w:tcW w:w="1134" w:type="dxa"/>
            <w:tcBorders>
              <w:top w:val="nil"/>
              <w:left w:val="nil"/>
              <w:bottom w:val="single" w:sz="4" w:space="0" w:color="auto"/>
              <w:right w:val="single" w:sz="4" w:space="0" w:color="auto"/>
            </w:tcBorders>
            <w:noWrap/>
            <w:vAlign w:val="bottom"/>
            <w:hideMark/>
          </w:tcPr>
          <w:p w14:paraId="70D71103"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25%</w:t>
            </w:r>
          </w:p>
        </w:tc>
      </w:tr>
      <w:tr w:rsidR="00FD14C3" w14:paraId="2950E981" w14:textId="77777777" w:rsidTr="000D2F8C">
        <w:trPr>
          <w:trHeight w:val="283"/>
        </w:trPr>
        <w:tc>
          <w:tcPr>
            <w:tcW w:w="5949" w:type="dxa"/>
            <w:tcBorders>
              <w:top w:val="nil"/>
              <w:left w:val="single" w:sz="4" w:space="0" w:color="auto"/>
              <w:bottom w:val="single" w:sz="4" w:space="0" w:color="auto"/>
              <w:right w:val="single" w:sz="4" w:space="0" w:color="auto"/>
            </w:tcBorders>
            <w:noWrap/>
            <w:vAlign w:val="bottom"/>
            <w:hideMark/>
          </w:tcPr>
          <w:p w14:paraId="7E4525AE" w14:textId="77777777" w:rsidR="00FD14C3" w:rsidRDefault="00FD14C3" w:rsidP="00357735">
            <w:pPr>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‘Participant Employment’ Yammer group</w:t>
            </w:r>
          </w:p>
        </w:tc>
        <w:tc>
          <w:tcPr>
            <w:tcW w:w="1134" w:type="dxa"/>
            <w:tcBorders>
              <w:top w:val="nil"/>
              <w:left w:val="nil"/>
              <w:bottom w:val="single" w:sz="4" w:space="0" w:color="auto"/>
              <w:right w:val="single" w:sz="4" w:space="0" w:color="auto"/>
            </w:tcBorders>
            <w:noWrap/>
            <w:vAlign w:val="bottom"/>
            <w:hideMark/>
          </w:tcPr>
          <w:p w14:paraId="3DC36EC2"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19%</w:t>
            </w:r>
          </w:p>
        </w:tc>
        <w:tc>
          <w:tcPr>
            <w:tcW w:w="1134" w:type="dxa"/>
            <w:tcBorders>
              <w:top w:val="nil"/>
              <w:left w:val="nil"/>
              <w:bottom w:val="single" w:sz="4" w:space="0" w:color="auto"/>
              <w:right w:val="single" w:sz="4" w:space="0" w:color="auto"/>
            </w:tcBorders>
            <w:noWrap/>
            <w:vAlign w:val="bottom"/>
            <w:hideMark/>
          </w:tcPr>
          <w:p w14:paraId="0D7CEDB5"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27%</w:t>
            </w:r>
          </w:p>
        </w:tc>
        <w:tc>
          <w:tcPr>
            <w:tcW w:w="1134" w:type="dxa"/>
            <w:tcBorders>
              <w:top w:val="nil"/>
              <w:left w:val="nil"/>
              <w:bottom w:val="single" w:sz="4" w:space="0" w:color="auto"/>
              <w:right w:val="single" w:sz="4" w:space="0" w:color="auto"/>
            </w:tcBorders>
            <w:noWrap/>
            <w:vAlign w:val="bottom"/>
            <w:hideMark/>
          </w:tcPr>
          <w:p w14:paraId="0CB7FB72"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4%</w:t>
            </w:r>
          </w:p>
        </w:tc>
        <w:tc>
          <w:tcPr>
            <w:tcW w:w="1146" w:type="dxa"/>
            <w:tcBorders>
              <w:top w:val="nil"/>
              <w:left w:val="nil"/>
              <w:bottom w:val="single" w:sz="4" w:space="0" w:color="auto"/>
              <w:right w:val="single" w:sz="4" w:space="0" w:color="auto"/>
            </w:tcBorders>
            <w:noWrap/>
            <w:vAlign w:val="bottom"/>
            <w:hideMark/>
          </w:tcPr>
          <w:p w14:paraId="0935EADB"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0%</w:t>
            </w:r>
          </w:p>
        </w:tc>
        <w:tc>
          <w:tcPr>
            <w:tcW w:w="1134" w:type="dxa"/>
            <w:tcBorders>
              <w:top w:val="nil"/>
              <w:left w:val="nil"/>
              <w:bottom w:val="single" w:sz="4" w:space="0" w:color="auto"/>
              <w:right w:val="single" w:sz="4" w:space="0" w:color="auto"/>
            </w:tcBorders>
            <w:noWrap/>
            <w:vAlign w:val="bottom"/>
            <w:hideMark/>
          </w:tcPr>
          <w:p w14:paraId="747F8E00"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19%</w:t>
            </w:r>
          </w:p>
        </w:tc>
        <w:tc>
          <w:tcPr>
            <w:tcW w:w="1134" w:type="dxa"/>
            <w:tcBorders>
              <w:top w:val="nil"/>
              <w:left w:val="nil"/>
              <w:bottom w:val="single" w:sz="4" w:space="0" w:color="auto"/>
              <w:right w:val="single" w:sz="4" w:space="0" w:color="auto"/>
            </w:tcBorders>
            <w:noWrap/>
            <w:vAlign w:val="bottom"/>
            <w:hideMark/>
          </w:tcPr>
          <w:p w14:paraId="5C7789EA"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16%</w:t>
            </w:r>
          </w:p>
        </w:tc>
        <w:tc>
          <w:tcPr>
            <w:tcW w:w="1134" w:type="dxa"/>
            <w:tcBorders>
              <w:top w:val="nil"/>
              <w:left w:val="nil"/>
              <w:bottom w:val="single" w:sz="4" w:space="0" w:color="auto"/>
              <w:right w:val="single" w:sz="4" w:space="0" w:color="auto"/>
            </w:tcBorders>
            <w:noWrap/>
            <w:vAlign w:val="bottom"/>
            <w:hideMark/>
          </w:tcPr>
          <w:p w14:paraId="70F2AFD8"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13%</w:t>
            </w:r>
          </w:p>
        </w:tc>
      </w:tr>
      <w:tr w:rsidR="00FD14C3" w14:paraId="45AA3170" w14:textId="77777777" w:rsidTr="000D2F8C">
        <w:trPr>
          <w:trHeight w:val="283"/>
        </w:trPr>
        <w:tc>
          <w:tcPr>
            <w:tcW w:w="5949" w:type="dxa"/>
            <w:tcBorders>
              <w:top w:val="nil"/>
              <w:left w:val="single" w:sz="4" w:space="0" w:color="auto"/>
              <w:bottom w:val="single" w:sz="4" w:space="0" w:color="auto"/>
              <w:right w:val="single" w:sz="4" w:space="0" w:color="auto"/>
            </w:tcBorders>
            <w:noWrap/>
            <w:vAlign w:val="bottom"/>
            <w:hideMark/>
          </w:tcPr>
          <w:p w14:paraId="201AD368" w14:textId="77777777" w:rsidR="00FD14C3" w:rsidRDefault="00FD14C3" w:rsidP="00357735">
            <w:pPr>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Participant.employment@ndis.gov.au inbox</w:t>
            </w:r>
          </w:p>
        </w:tc>
        <w:tc>
          <w:tcPr>
            <w:tcW w:w="1134" w:type="dxa"/>
            <w:tcBorders>
              <w:top w:val="nil"/>
              <w:left w:val="nil"/>
              <w:bottom w:val="single" w:sz="4" w:space="0" w:color="auto"/>
              <w:right w:val="single" w:sz="4" w:space="0" w:color="auto"/>
            </w:tcBorders>
            <w:noWrap/>
            <w:vAlign w:val="bottom"/>
            <w:hideMark/>
          </w:tcPr>
          <w:p w14:paraId="402CF295"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37%</w:t>
            </w:r>
          </w:p>
        </w:tc>
        <w:tc>
          <w:tcPr>
            <w:tcW w:w="1134" w:type="dxa"/>
            <w:tcBorders>
              <w:top w:val="nil"/>
              <w:left w:val="nil"/>
              <w:bottom w:val="single" w:sz="4" w:space="0" w:color="auto"/>
              <w:right w:val="single" w:sz="4" w:space="0" w:color="auto"/>
            </w:tcBorders>
            <w:noWrap/>
            <w:vAlign w:val="bottom"/>
            <w:hideMark/>
          </w:tcPr>
          <w:p w14:paraId="176301A4"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31%</w:t>
            </w:r>
          </w:p>
        </w:tc>
        <w:tc>
          <w:tcPr>
            <w:tcW w:w="1134" w:type="dxa"/>
            <w:tcBorders>
              <w:top w:val="nil"/>
              <w:left w:val="nil"/>
              <w:bottom w:val="single" w:sz="4" w:space="0" w:color="auto"/>
              <w:right w:val="single" w:sz="4" w:space="0" w:color="auto"/>
            </w:tcBorders>
            <w:noWrap/>
            <w:vAlign w:val="bottom"/>
            <w:hideMark/>
          </w:tcPr>
          <w:p w14:paraId="4C42BD4E"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3%</w:t>
            </w:r>
          </w:p>
        </w:tc>
        <w:tc>
          <w:tcPr>
            <w:tcW w:w="1146" w:type="dxa"/>
            <w:tcBorders>
              <w:top w:val="nil"/>
              <w:left w:val="nil"/>
              <w:bottom w:val="single" w:sz="4" w:space="0" w:color="auto"/>
              <w:right w:val="single" w:sz="4" w:space="0" w:color="auto"/>
            </w:tcBorders>
            <w:noWrap/>
            <w:vAlign w:val="bottom"/>
            <w:hideMark/>
          </w:tcPr>
          <w:p w14:paraId="3765332D"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1%</w:t>
            </w:r>
          </w:p>
        </w:tc>
        <w:tc>
          <w:tcPr>
            <w:tcW w:w="1134" w:type="dxa"/>
            <w:tcBorders>
              <w:top w:val="nil"/>
              <w:left w:val="nil"/>
              <w:bottom w:val="single" w:sz="4" w:space="0" w:color="auto"/>
              <w:right w:val="single" w:sz="4" w:space="0" w:color="auto"/>
            </w:tcBorders>
            <w:noWrap/>
            <w:vAlign w:val="bottom"/>
            <w:hideMark/>
          </w:tcPr>
          <w:p w14:paraId="40691705"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8%</w:t>
            </w:r>
          </w:p>
        </w:tc>
        <w:tc>
          <w:tcPr>
            <w:tcW w:w="1134" w:type="dxa"/>
            <w:tcBorders>
              <w:top w:val="nil"/>
              <w:left w:val="nil"/>
              <w:bottom w:val="single" w:sz="4" w:space="0" w:color="auto"/>
              <w:right w:val="single" w:sz="4" w:space="0" w:color="auto"/>
            </w:tcBorders>
            <w:noWrap/>
            <w:vAlign w:val="bottom"/>
            <w:hideMark/>
          </w:tcPr>
          <w:p w14:paraId="1AA4F435"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9%</w:t>
            </w:r>
          </w:p>
        </w:tc>
        <w:tc>
          <w:tcPr>
            <w:tcW w:w="1134" w:type="dxa"/>
            <w:tcBorders>
              <w:top w:val="nil"/>
              <w:left w:val="nil"/>
              <w:bottom w:val="single" w:sz="4" w:space="0" w:color="auto"/>
              <w:right w:val="single" w:sz="4" w:space="0" w:color="auto"/>
            </w:tcBorders>
            <w:noWrap/>
            <w:vAlign w:val="bottom"/>
            <w:hideMark/>
          </w:tcPr>
          <w:p w14:paraId="4539637B" w14:textId="77777777" w:rsidR="00FD14C3" w:rsidRDefault="00FD14C3" w:rsidP="00357735">
            <w:pPr>
              <w:spacing w:after="0" w:line="240" w:lineRule="auto"/>
              <w:jc w:val="center"/>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8%</w:t>
            </w:r>
          </w:p>
        </w:tc>
      </w:tr>
    </w:tbl>
    <w:p w14:paraId="2D3761AB" w14:textId="77777777" w:rsidR="00FD14C3" w:rsidRDefault="00FD14C3" w:rsidP="00BF4EDF">
      <w:pPr>
        <w:pStyle w:val="tablelistbullet"/>
        <w:numPr>
          <w:ilvl w:val="0"/>
          <w:numId w:val="0"/>
        </w:numPr>
        <w:ind w:left="720"/>
      </w:pPr>
      <w:r>
        <w:t xml:space="preserve">N=75 as not all NDIS service delivery staff respondents supported participants to implement and work towards their employment goals </w:t>
      </w:r>
    </w:p>
    <w:p w14:paraId="40AA97A4" w14:textId="77777777" w:rsidR="00F329F7" w:rsidRDefault="00F329F7" w:rsidP="00D37F0A">
      <w:pPr>
        <w:pStyle w:val="tablelistbullet"/>
        <w:numPr>
          <w:ilvl w:val="0"/>
          <w:numId w:val="0"/>
        </w:numPr>
        <w:ind w:left="714"/>
      </w:pPr>
    </w:p>
    <w:p w14:paraId="6B884318" w14:textId="77777777" w:rsidR="008D011B" w:rsidRDefault="008D011B" w:rsidP="00D37F0A">
      <w:pPr>
        <w:pStyle w:val="tablelistbullet"/>
        <w:numPr>
          <w:ilvl w:val="0"/>
          <w:numId w:val="0"/>
        </w:numPr>
        <w:ind w:left="714"/>
        <w:sectPr w:rsidR="008D011B" w:rsidSect="007C72AB">
          <w:pgSz w:w="16838" w:h="11906" w:orient="landscape" w:code="9"/>
          <w:pgMar w:top="1440" w:right="1440" w:bottom="1440" w:left="1440" w:header="709" w:footer="0" w:gutter="0"/>
          <w:cols w:space="708"/>
          <w:docGrid w:linePitch="360"/>
        </w:sectPr>
      </w:pPr>
    </w:p>
    <w:p w14:paraId="74A4A653" w14:textId="5EE1AE98" w:rsidR="000D2F8C" w:rsidRDefault="000D2F8C" w:rsidP="000D2F8C">
      <w:pPr>
        <w:pStyle w:val="Caption"/>
        <w:keepNext/>
      </w:pPr>
      <w:bookmarkStart w:id="388" w:name="_Toc82519467"/>
      <w:r>
        <w:lastRenderedPageBreak/>
        <w:t xml:space="preserve">Figure </w:t>
      </w:r>
      <w:r>
        <w:fldChar w:fldCharType="begin"/>
      </w:r>
      <w:r>
        <w:instrText xml:space="preserve"> SEQ Figure \* ARABIC </w:instrText>
      </w:r>
      <w:r>
        <w:fldChar w:fldCharType="separate"/>
      </w:r>
      <w:r>
        <w:rPr>
          <w:noProof/>
        </w:rPr>
        <w:t>5</w:t>
      </w:r>
      <w:r>
        <w:fldChar w:fldCharType="end"/>
      </w:r>
      <w:r>
        <w:t xml:space="preserve"> </w:t>
      </w:r>
      <w:r w:rsidRPr="00A03E69">
        <w:t>HELPFULNESS OF INFORMATION RESOURCES IN SUPPORTING PARTICIPANTS TO DEVELOP EMPLOYMENT GOALS (N=112)</w:t>
      </w:r>
      <w:bookmarkEnd w:id="388"/>
    </w:p>
    <w:p w14:paraId="6A9A09B9" w14:textId="77777777" w:rsidR="00496492" w:rsidRDefault="008D011B" w:rsidP="00D37F0A">
      <w:pPr>
        <w:pStyle w:val="tablelistbullet"/>
        <w:numPr>
          <w:ilvl w:val="0"/>
          <w:numId w:val="0"/>
        </w:numPr>
        <w:ind w:left="714"/>
      </w:pPr>
      <w:r>
        <w:rPr>
          <w:noProof/>
          <w:lang w:val="en-AU" w:eastAsia="en-AU"/>
        </w:rPr>
        <w:drawing>
          <wp:inline distT="0" distB="0" distL="0" distR="0" wp14:anchorId="253C16A5" wp14:editId="2CE54E43">
            <wp:extent cx="8777605" cy="5274365"/>
            <wp:effectExtent l="0" t="0" r="4445" b="2540"/>
            <wp:docPr id="8" name="Chart 8" descr="Participant.employment@ndis.gov.au inbox       &#10;Never heard of 35%&#10;Heard of but haven’t used 28%&#10;Very unhelpful 4%&#10;Unhelpful 3%&#10;Neither helpful or unhelpful 13%&#10;Helpful 9%&#10;Very helpful 6%&#10;&#10;‘Participant Employment’ Yammer group       &#10;Never heard of 19%&#10;Heard of but haven’t used 25%&#10;Very unhelpful 4%&#10;Unhelpful 0%&#10;Neither helpful or unhelpful 15%&#10;Helpful 21%&#10;Very helpful 12%&#10;&#10;Briefing pack: new supports in employment       &#10;Never heard of 19%&#10;Heard of but haven’t used 11%&#10;Very unhelpful 3%&#10;Unhelpful 4%&#10;Neither helpful or unhelpful 19%&#10;Helpful 38%&#10;Very helpful 6%&#10;&#10;Tip Sheet: Employment Conversations       &#10;Never heard of 18%&#10;Heard of but haven’t used 6%&#10;Very unhelpful 3%&#10;Unhelpful 6%&#10;Neither helpful or unhelpful 20%&#10;Helpful 41%&#10;Very helpful 6%&#10;&#10;Colleagues (including Subject Matter Experts)       &#10;Never heard of 13%&#10;Heard of but haven’t used 6%&#10;Very unhelpful 1%&#10;Unhelpful 3%&#10;Neither helpful or unhelpful 10%&#10;Helpful 36%&#10;Very helpful 29%&#10;&#10;The difference between SLES and DES fact sheet       &#10;Never heard of 13%&#10;Heard of but haven’t used 5%&#10;Very unhelpful 2%&#10;Unhelpful 5%&#10;Neither helpful or unhelpful 8%&#10;Helpful 53%&#10;Very helpful 13%&#10;&#10;“Let’s Talk about work” guide for LACs and planners      &#10;Never heard of 8%&#10;Heard of but haven’t used 10%&#10;Very unhelpful 2%&#10;Unhelpful 4%&#10;Neither helpful or unhelpful 12%&#10;Helpful 57%&#10;Very helpful 7%&#10;&#10;Supports in Employment FAQs      &#10;Never heard of 7%&#10;Heard of but haven’t used 10%&#10;Very unhelpful 4%&#10;Unhelpful 5%&#10;Neither helpful or unhelpful 11%&#10;Helpful 55%&#10;Very helpful 6%&#10;&#10;Lets Talk About Work E-Learning Module       &#10;Never heard of 7%&#10;Heard of but haven’t used 6%&#10;Very unhelpful 3%&#10;Unhelpful 7%&#10;Neither helpful or unhelpful 21%&#10;Helpful 47%&#10;Very helpful 8%&#10;&#10;The Employment Intranet Page      &#10;Never heard of 7%&#10;Heard of but haven’t used 10%&#10;Very unhelpful 3%&#10;Unhelpful 5%&#10;Neither helpful or unhelpful 19%&#10;Helpful 49%&#10;Very helpful 6%&#10;&#10;Supports In Employment E-Learning Module       &#10;Never heard of 6%&#10;Heard of but haven’t used 3%&#10;Very unhelpful 2%&#10;Unhelpful 6%&#10;Neither helpful or unhelpful 18%&#10;Helpful 52% &#10;Very helpful 11%&#10;&#10;“Let’s Talk About Work” booklet       &#10;Never heard of 6%&#10;Heard of but haven’t used 7%&#10;Very unhelpful 3%&#10;Unhelpful 7%&#10;Neither helpful or unhelpful 18%&#10;Helpful 47% &#10;Very helpful 12%&#10;&#10;Participant flyer – ‘Changes to supported employment’      &#10;Never heard of 5%&#10;Heard of but haven’t used 14%&#10;Very unhelpful 1%&#10;Unhelpful 11%&#10;Neither helpful or unhelpful 26%&#10;Helpful 35%&#10;Very helpful 7%&#10;&#10;The SLES provider booklet       &#10;Never heard of 4%&#10;Heard of but haven’t used 8%&#10;Very unhelpful 6%&#10;Unhelpful 5%&#10;Neither helpful or unhelpful 18%&#10;Helpful 46% &#10;Very helpful 13%&#10;&#10;Completing the participants’ statement SOP        &#10;Never heard of 1%&#10;Heard of but haven’t used 3%&#10;Very unhelpful 3%&#10;Unhelpful 8%&#10;Neither helpful or unhelpful 31%&#10;Helpful 41%&#10;Very helpful 7%&#10;&#10;Add SLES to the participant plan SOP       &#10;Never heard of 0%&#10;Heard of but haven’t used 4%&#10;Very unhelpful 3%&#10;Unhelpful 9%&#10;Neither helpful or unhelpful 11%&#10;Helpful 58%&#10;Very helpful 13%&#10;&#10;Supports in Employment SOP       &#10;Never heard of 0%&#10;Heard of but haven’t used 0%&#10;Very unhelpful 4%&#10;Unhelpful 6%&#10;Neither helpful or unhelpful 15%&#10;Helpful 56%&#10;Very helpful 15%&#10;&#10;Practice guide: determine reasonable and necessary supports     &#10;Never heard of 0%&#10;Heard of but haven’t used 0%&#10;Very unhelpful 8%&#10;Unhelpful 7%&#10;Neither helpful or unhelpful 19%&#10;Helpful 53%&#10;Very helpful 13%&#10;&#10;NDIS website  &#10;Never heard of 0%&#10;Heard of but haven’t used 4%&#10;Very unhelpful 2%&#10;Unhelpful 11%&#10;Neither helpful or unhelpful 25%&#10;Helpful 48%&#10;Very helpful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7733DF43" w14:textId="4F2BE41D" w:rsidR="000D2F8C" w:rsidRDefault="000D2F8C" w:rsidP="000D2F8C">
      <w:pPr>
        <w:pStyle w:val="Caption"/>
        <w:keepNext/>
      </w:pPr>
      <w:bookmarkStart w:id="389" w:name="_Toc82519468"/>
      <w:r>
        <w:lastRenderedPageBreak/>
        <w:t xml:space="preserve">Figure </w:t>
      </w:r>
      <w:r>
        <w:fldChar w:fldCharType="begin"/>
      </w:r>
      <w:r>
        <w:instrText xml:space="preserve"> SEQ Figure \* ARABIC </w:instrText>
      </w:r>
      <w:r>
        <w:fldChar w:fldCharType="separate"/>
      </w:r>
      <w:r>
        <w:rPr>
          <w:noProof/>
        </w:rPr>
        <w:t>6</w:t>
      </w:r>
      <w:r>
        <w:fldChar w:fldCharType="end"/>
      </w:r>
      <w:r w:rsidRPr="0001039F">
        <w:t xml:space="preserve"> HELPFULNESS OF INFORMATION RESOURCES IN SUPPORTING PARTICIPANTS TO IMPLEMENT AND WORK TOWARDS THEIR EMPLOYMENT GOALS (N=129)</w:t>
      </w:r>
      <w:bookmarkEnd w:id="389"/>
    </w:p>
    <w:p w14:paraId="525F55E8" w14:textId="77777777" w:rsidR="0023168A" w:rsidRDefault="00496492" w:rsidP="0023168A">
      <w:pPr>
        <w:pStyle w:val="tablelistbullet"/>
        <w:numPr>
          <w:ilvl w:val="0"/>
          <w:numId w:val="0"/>
        </w:numPr>
        <w:ind w:left="714"/>
        <w:sectPr w:rsidR="0023168A" w:rsidSect="0023168A">
          <w:headerReference w:type="even" r:id="rId81"/>
          <w:headerReference w:type="default" r:id="rId82"/>
          <w:footerReference w:type="default" r:id="rId83"/>
          <w:headerReference w:type="first" r:id="rId84"/>
          <w:pgSz w:w="16838" w:h="11906" w:orient="landscape" w:code="9"/>
          <w:pgMar w:top="1440" w:right="1440" w:bottom="1440" w:left="1440" w:header="709" w:footer="0" w:gutter="0"/>
          <w:cols w:space="708"/>
          <w:docGrid w:linePitch="360"/>
        </w:sectPr>
      </w:pPr>
      <w:r>
        <w:rPr>
          <w:noProof/>
          <w:lang w:val="en-AU" w:eastAsia="en-AU"/>
        </w:rPr>
        <w:drawing>
          <wp:inline distT="0" distB="0" distL="0" distR="0" wp14:anchorId="0C0BEE7B" wp14:editId="27116BA5">
            <wp:extent cx="8832215" cy="4809067"/>
            <wp:effectExtent l="0" t="0" r="6985" b="10795"/>
            <wp:docPr id="16" name="Chart 16" descr="Participant.employment@ndis.gov.au inbox&#10;Never heard of 37%&#10;Heard of but haven’t used 31% &#10;Very unhelpful 3% &#10;Unhelpful 1% &#10;Neither helpful or unhelpful 8% &#10;Helpful 9% &#10;Very helpful   8%&#10;&#10;‘Participant Employment’ Yammer group&#10;Never heard of 19%&#10;Heard of but haven’t used 27%&#10;Very unhelpful 4%&#10;Unhelpful 0%&#10;Neither helpful or unhelpful 19%&#10;Helpful 16%&#10;Very helpful   13%&#10;      &#10;Tip Sheet: Employment Conversations&#10;Never heard of 15%&#10;Heard of but haven’t used 8%&#10;Very unhelpful 4%&#10;Unhelpful 9%&#10;Neither helpful or unhelpful 21%&#10;Helpful 33% &#10;Very helpful   9%&#10;     &#10;Briefing pack: new supports in employment&#10;Never heard of 12%&#10;Heard of but haven’t used 8%&#10;Very unhelpful 1%&#10;Unhelpful 13% &#10;Neither helpful or unhelpful 19% &#10;Helpful 37%&#10;Very helpful   8%&#10;      &#10;“Let’s Talk about work” guide for LACs and planners&#10;Never heard of 9%&#10;Heard of but haven’t used 4%&#10;Very unhelpful 4%&#10;Unhelpful 9% &#10;Neither helpful or unhelpful 16%&#10;Helpful 49% &#10;Very helpful   7%  &#10;&#10;Supports in Employment FAQs&#10;Never heard of 8%&#10;Heard of but haven’t used 4%&#10;Very unhelpful 3%&#10;Unhelpful 7% &#10;Neither helpful or unhelpful 19%&#10;Helpful 51% &#10;Very helpful   7%&#10;&#10;    &#10;The difference between SLES and DES fact sheet &#10;Never heard of 8%&#10;Heard of but haven’t used 4%&#10;Very unhelpful 1%&#10;Unhelpful 8% &#10;Neither helpful or unhelpful 13% &#10;Helpful 51% &#10;Very helpful   12%&#10;     &#10;Supports In Employment E-Learning Module&#10;Never heard of 7%&#10;Heard of but haven’t used 3%&#10;Very unhelpful 1%&#10;Unhelpful 12%&#10;Neither helpful or unhelpful 21%&#10;Helpful 43% &#10;Very helpful   11%&#10;      &#10;Lets Talk About Work E-Learning Module&#10;Never heard of 7%&#10;Heard of but haven’t used 5%&#10;Very unhelpful 4%&#10;Unhelpful 12%&#10;Neither helpful or unhelpful 27%&#10;Helpful 36%&#10;Very helpful   9%&#10;     &#10;Participant flyer – ‘Changes to supported employment’ &#10;Never heard of 5%&#10;Heard of but haven’t used 7%&#10;Very unhelpful 3%&#10;Unhelpful 9% &#10;Neither helpful or unhelpful 27% &#10;Helpful 40% &#10;Very helpful   8%&#10;&#10;The SLES provider booklet &#10;Never heard of 4%&#10;Heard of but haven’t used 7%&#10;Very unhelpful 3%&#10;Unhelpful 9%&#10;Neither helpful or unhelpful 21% &#10;Helpful 43% &#10;Very helpful   11%&#10;     &#10;The Employment Intranet Page &#10;Never heard of 4%&#10;Heard of but haven’t used 9%&#10;Very unhelpful 3%&#10;Unhelpful 12% &#10;Neither helpful or unhelpful 24% &#10;Helpful 37% &#10;Very helpful   7%   &#10;     &#10;“Let’s Talk About Work” booklet&#10;Never heard of 3%&#10;Heard of but haven’t used 3%&#10;Very unhelpful 3%&#10;Unhelpful 11% &#10;Neither helpful or unhelpful 21%&#10;Helpful 49%&#10;Very helpful   9%   &#10;&#10;Colleagues (including Subject Matter Experts)&#10;Never heard of 1%&#10;Heard of but haven’t used 4%&#10;Very unhelpful 0%&#10;Unhelpful 5% &#10;Neither helpful or unhelpful 11%&#10;Helpful 52% &#10;Very helpful   25%&#10;   &#10;Add SLES to the participant plan SOP&#10;Never heard of 1%&#10;Heard of but haven’t used 4%&#10;Very unhelpful 5%&#10;Unhelpful 13% &#10;Neither helpful or unhelpful 20%&#10;Helpful 41%&#10;Very helpful   11%&#10;      &#10;Completing the participants’ statement SOP  &#10;Never heard of 0%&#10;Heard of but haven’t used 1%&#10;Very unhelpful 3%&#10;Unhelpful 13%&#10;Neither helpful or unhelpful 31%&#10;Helpful 45%&#10;Very helpful  7%&#10;&#10;Supports in Employment SOP&#10;Never heard of 0%&#10;Heard of but haven’t used 0%&#10;Very unhelpful 3%&#10;Unhelpful 16%&#10;Neither helpful or unhelpful 15%&#10;Helpful 51%&#10;Very helpful   16%&#10;&#10;Practice guide: determine reasonable and necessary supports&#10;Never heard of 0%&#10;Heard of but haven’t used 0%&#10;Very unhelpful 9%&#10;Unhelpful 12%&#10;Neither helpful or unhelpful 19%&#10;Helpful 48% &#10;Very helpful   9%&#10;      &#10;NDIS website &#10;Never heard of 0%&#10;Heard of but haven’t used 3%&#10;Very unhelpful 5%&#10;Unhelpful 8% &#10;Neither helpful or unhelpful 33% &#10;Helpful 43%&#10;Very helpful   5%&#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2E6F9719" w14:textId="77777777" w:rsidR="00FD14C3" w:rsidRDefault="00FD14C3" w:rsidP="0023168A">
      <w:pPr>
        <w:pStyle w:val="tablelistbullet"/>
        <w:numPr>
          <w:ilvl w:val="0"/>
          <w:numId w:val="0"/>
        </w:numPr>
        <w:ind w:left="714"/>
      </w:pPr>
    </w:p>
    <w:p w14:paraId="0A04708E" w14:textId="77777777" w:rsidR="00FD14C3" w:rsidRDefault="00FD14C3" w:rsidP="00FD14C3">
      <w:pPr>
        <w:pStyle w:val="Heading3"/>
        <w:autoSpaceDE w:val="0"/>
        <w:autoSpaceDN w:val="0"/>
        <w:adjustRightInd w:val="0"/>
        <w:spacing w:line="276" w:lineRule="auto"/>
        <w:ind w:left="1080"/>
      </w:pPr>
      <w:bookmarkStart w:id="390" w:name="_Toc67658529"/>
      <w:bookmarkStart w:id="391" w:name="_Toc68615397"/>
      <w:bookmarkStart w:id="392" w:name="_Toc68616756"/>
      <w:r>
        <w:t>Appendix 3: Interview schedules</w:t>
      </w:r>
      <w:bookmarkEnd w:id="390"/>
      <w:bookmarkEnd w:id="391"/>
      <w:bookmarkEnd w:id="392"/>
    </w:p>
    <w:p w14:paraId="675E9C39" w14:textId="77777777" w:rsidR="00893360" w:rsidRPr="007A1ECF" w:rsidRDefault="00C612A9" w:rsidP="00BF4EDF">
      <w:r>
        <w:t>Research participants were asked a range of questions about their current and past employment as well as future career aspirations. An example of an interview schedule is included</w:t>
      </w:r>
      <w:r w:rsidR="00FB5530">
        <w:t xml:space="preserve"> below</w:t>
      </w:r>
      <w:r>
        <w:t>. The Easy Read version and one for parents and guardians of NDIS participants aged seven to 13 years are available on request.</w:t>
      </w:r>
    </w:p>
    <w:p w14:paraId="339C3018" w14:textId="77777777" w:rsidR="0077618B" w:rsidRPr="00FE2043" w:rsidRDefault="00FD14C3" w:rsidP="00A71E07">
      <w:pPr>
        <w:pStyle w:val="Heading4"/>
      </w:pPr>
      <w:r>
        <w:t>NDIS participants and family, carers and other supporters</w:t>
      </w:r>
    </w:p>
    <w:p w14:paraId="09EDC617" w14:textId="77777777" w:rsidR="0077618B" w:rsidRPr="00FE2043" w:rsidRDefault="0077618B" w:rsidP="00A71E07">
      <w:r w:rsidRPr="00FE2043">
        <w:t>Interview Schedule</w:t>
      </w:r>
      <w:r w:rsidR="00FE2043" w:rsidRPr="00FE2043">
        <w:t xml:space="preserve"> - </w:t>
      </w:r>
      <w:r w:rsidRPr="00FE2043">
        <w:t>NDIS participants with autism or psychosocial disability AND families, carers, plan nominees and other supporters (14 – 44 year old participants</w:t>
      </w:r>
      <w:r w:rsidRPr="00FE2043">
        <w:rPr>
          <w:color w:val="7030A0"/>
        </w:rPr>
        <w:t>)</w:t>
      </w:r>
    </w:p>
    <w:p w14:paraId="01D50AC5" w14:textId="77777777" w:rsidR="0077618B" w:rsidRPr="00162E96" w:rsidRDefault="0077618B" w:rsidP="00162E96">
      <w:pPr>
        <w:rPr>
          <w:b/>
        </w:rPr>
      </w:pPr>
      <w:bookmarkStart w:id="393" w:name="_Toc37764593"/>
      <w:bookmarkStart w:id="394" w:name="_Toc40948381"/>
      <w:r w:rsidRPr="00162E96">
        <w:rPr>
          <w:b/>
        </w:rPr>
        <w:t>Demographic questions</w:t>
      </w:r>
      <w:bookmarkEnd w:id="393"/>
      <w:bookmarkEnd w:id="394"/>
      <w:r w:rsidRPr="00162E96">
        <w:rPr>
          <w:b/>
        </w:rPr>
        <w:t xml:space="preserve"> </w:t>
      </w:r>
    </w:p>
    <w:p w14:paraId="650AD3B2" w14:textId="77777777" w:rsidR="0077618B" w:rsidRPr="00BF4EDF" w:rsidRDefault="0077618B" w:rsidP="0077618B">
      <w:pPr>
        <w:rPr>
          <w:rFonts w:cs="Arial"/>
          <w:szCs w:val="22"/>
        </w:rPr>
      </w:pPr>
      <w:r w:rsidRPr="00BF4EDF">
        <w:rPr>
          <w:rFonts w:cs="Arial"/>
          <w:szCs w:val="22"/>
        </w:rPr>
        <w:t>[Note: the following are prompts for the interviewers rather than direct questions and names will be used rather than “NDIS participant”]</w:t>
      </w:r>
    </w:p>
    <w:p w14:paraId="6B685358" w14:textId="77777777" w:rsidR="0077618B" w:rsidRPr="00BF4EDF" w:rsidRDefault="0077618B" w:rsidP="00183AE1">
      <w:pPr>
        <w:pStyle w:val="ListParagraph"/>
        <w:numPr>
          <w:ilvl w:val="0"/>
          <w:numId w:val="25"/>
        </w:numPr>
        <w:spacing w:after="160" w:line="360" w:lineRule="auto"/>
        <w:rPr>
          <w:rFonts w:cs="Arial"/>
          <w:szCs w:val="22"/>
        </w:rPr>
      </w:pPr>
      <w:r w:rsidRPr="00BF4EDF">
        <w:rPr>
          <w:rFonts w:cs="Arial"/>
          <w:szCs w:val="22"/>
        </w:rPr>
        <w:t xml:space="preserve">Age (NDIS participant and Parent etc. if applicable) - </w:t>
      </w:r>
    </w:p>
    <w:p w14:paraId="1C52353B" w14:textId="77777777" w:rsidR="0077618B" w:rsidRPr="00BF4EDF" w:rsidRDefault="0077618B" w:rsidP="00183AE1">
      <w:pPr>
        <w:pStyle w:val="ListParagraph"/>
        <w:numPr>
          <w:ilvl w:val="0"/>
          <w:numId w:val="25"/>
        </w:numPr>
        <w:spacing w:after="160" w:line="360" w:lineRule="auto"/>
        <w:rPr>
          <w:rFonts w:cs="Arial"/>
          <w:szCs w:val="22"/>
        </w:rPr>
      </w:pPr>
      <w:r w:rsidRPr="00BF4EDF">
        <w:rPr>
          <w:rFonts w:cs="Arial"/>
          <w:szCs w:val="22"/>
        </w:rPr>
        <w:t>Location: Metro/regional/rural  (both cohorts if applicable)</w:t>
      </w:r>
    </w:p>
    <w:p w14:paraId="18D0DF65" w14:textId="77777777" w:rsidR="0077618B" w:rsidRPr="00BF4EDF" w:rsidRDefault="0077618B" w:rsidP="00183AE1">
      <w:pPr>
        <w:pStyle w:val="ListParagraph"/>
        <w:numPr>
          <w:ilvl w:val="0"/>
          <w:numId w:val="25"/>
        </w:numPr>
        <w:spacing w:after="160" w:line="360" w:lineRule="auto"/>
        <w:rPr>
          <w:rFonts w:cs="Arial"/>
          <w:szCs w:val="22"/>
        </w:rPr>
      </w:pPr>
      <w:r w:rsidRPr="00BF4EDF">
        <w:rPr>
          <w:rFonts w:cs="Arial"/>
          <w:szCs w:val="22"/>
        </w:rPr>
        <w:t>State or territory</w:t>
      </w:r>
    </w:p>
    <w:p w14:paraId="2016D9B2" w14:textId="77777777" w:rsidR="0077618B" w:rsidRPr="00BF4EDF" w:rsidRDefault="0077618B" w:rsidP="00183AE1">
      <w:pPr>
        <w:pStyle w:val="ListParagraph"/>
        <w:numPr>
          <w:ilvl w:val="0"/>
          <w:numId w:val="25"/>
        </w:numPr>
        <w:spacing w:after="160" w:line="360" w:lineRule="auto"/>
        <w:rPr>
          <w:rFonts w:cs="Arial"/>
          <w:szCs w:val="22"/>
        </w:rPr>
      </w:pPr>
      <w:r w:rsidRPr="00BF4EDF">
        <w:rPr>
          <w:rFonts w:cs="Arial"/>
          <w:szCs w:val="22"/>
        </w:rPr>
        <w:t xml:space="preserve">What is your cultural background? </w:t>
      </w:r>
    </w:p>
    <w:p w14:paraId="27AA3764" w14:textId="77777777" w:rsidR="0077618B" w:rsidRPr="00BF4EDF" w:rsidRDefault="0077618B" w:rsidP="00183AE1">
      <w:pPr>
        <w:pStyle w:val="ListParagraph"/>
        <w:numPr>
          <w:ilvl w:val="0"/>
          <w:numId w:val="25"/>
        </w:numPr>
        <w:spacing w:after="160" w:line="360" w:lineRule="auto"/>
        <w:rPr>
          <w:rFonts w:cs="Arial"/>
          <w:szCs w:val="22"/>
        </w:rPr>
      </w:pPr>
      <w:r w:rsidRPr="00BF4EDF">
        <w:rPr>
          <w:rFonts w:cs="Arial"/>
          <w:szCs w:val="22"/>
        </w:rPr>
        <w:t>Are you Aboriginal, Torres Strait Islander, or both?</w:t>
      </w:r>
    </w:p>
    <w:p w14:paraId="481BB3DF" w14:textId="77777777" w:rsidR="0077618B" w:rsidRPr="00BF4EDF" w:rsidRDefault="0077618B" w:rsidP="00183AE1">
      <w:pPr>
        <w:pStyle w:val="ListParagraph"/>
        <w:numPr>
          <w:ilvl w:val="0"/>
          <w:numId w:val="25"/>
        </w:numPr>
        <w:spacing w:after="160" w:line="360" w:lineRule="auto"/>
        <w:rPr>
          <w:rFonts w:cs="Arial"/>
          <w:szCs w:val="22"/>
        </w:rPr>
      </w:pPr>
      <w:r w:rsidRPr="00BF4EDF">
        <w:rPr>
          <w:rFonts w:cs="Arial"/>
          <w:szCs w:val="22"/>
        </w:rPr>
        <w:t>Are you part of the LGBTIQ+ community?</w:t>
      </w:r>
    </w:p>
    <w:p w14:paraId="69D042DB" w14:textId="77777777" w:rsidR="0077618B" w:rsidRPr="00BF4EDF" w:rsidRDefault="0077618B" w:rsidP="00183AE1">
      <w:pPr>
        <w:pStyle w:val="ListParagraph"/>
        <w:numPr>
          <w:ilvl w:val="0"/>
          <w:numId w:val="25"/>
        </w:numPr>
        <w:spacing w:after="160" w:line="360" w:lineRule="auto"/>
        <w:rPr>
          <w:rFonts w:cs="Arial"/>
          <w:szCs w:val="22"/>
        </w:rPr>
      </w:pPr>
      <w:r w:rsidRPr="00BF4EDF">
        <w:rPr>
          <w:rFonts w:cs="Arial"/>
          <w:szCs w:val="22"/>
        </w:rPr>
        <w:t xml:space="preserve">Who supports the NDIS participant in developing their plan? </w:t>
      </w:r>
    </w:p>
    <w:p w14:paraId="75A1CB62" w14:textId="77777777" w:rsidR="0077618B" w:rsidRPr="00BF4EDF" w:rsidRDefault="0077618B" w:rsidP="00183AE1">
      <w:pPr>
        <w:pStyle w:val="ListParagraph"/>
        <w:numPr>
          <w:ilvl w:val="1"/>
          <w:numId w:val="25"/>
        </w:numPr>
        <w:spacing w:after="160" w:line="360" w:lineRule="auto"/>
        <w:rPr>
          <w:rFonts w:cs="Arial"/>
          <w:szCs w:val="22"/>
        </w:rPr>
      </w:pPr>
      <w:r w:rsidRPr="00BF4EDF">
        <w:rPr>
          <w:rFonts w:cs="Arial"/>
          <w:szCs w:val="22"/>
        </w:rPr>
        <w:t>An LAC?</w:t>
      </w:r>
    </w:p>
    <w:p w14:paraId="5B046A28" w14:textId="77777777" w:rsidR="0077618B" w:rsidRPr="00BF4EDF" w:rsidRDefault="0077618B" w:rsidP="00183AE1">
      <w:pPr>
        <w:pStyle w:val="ListParagraph"/>
        <w:numPr>
          <w:ilvl w:val="1"/>
          <w:numId w:val="25"/>
        </w:numPr>
        <w:spacing w:after="160" w:line="360" w:lineRule="auto"/>
        <w:rPr>
          <w:rFonts w:cs="Arial"/>
          <w:szCs w:val="22"/>
        </w:rPr>
      </w:pPr>
      <w:r w:rsidRPr="00BF4EDF">
        <w:rPr>
          <w:rFonts w:cs="Arial"/>
          <w:szCs w:val="22"/>
        </w:rPr>
        <w:t>An NDIA planner?</w:t>
      </w:r>
    </w:p>
    <w:p w14:paraId="53696E9A" w14:textId="77777777" w:rsidR="0077618B" w:rsidRPr="00BF4EDF" w:rsidRDefault="0077618B" w:rsidP="00183AE1">
      <w:pPr>
        <w:pStyle w:val="ListParagraph"/>
        <w:numPr>
          <w:ilvl w:val="1"/>
          <w:numId w:val="25"/>
        </w:numPr>
        <w:spacing w:after="160" w:line="360" w:lineRule="auto"/>
        <w:rPr>
          <w:rFonts w:cs="Arial"/>
          <w:szCs w:val="22"/>
        </w:rPr>
      </w:pPr>
      <w:r w:rsidRPr="00BF4EDF">
        <w:rPr>
          <w:rFonts w:cs="Arial"/>
          <w:szCs w:val="22"/>
        </w:rPr>
        <w:t>Support coordinator?</w:t>
      </w:r>
    </w:p>
    <w:p w14:paraId="0EC4DD45" w14:textId="77777777" w:rsidR="0077618B" w:rsidRPr="00BF4EDF" w:rsidRDefault="0077618B" w:rsidP="00183AE1">
      <w:pPr>
        <w:pStyle w:val="ListParagraph"/>
        <w:numPr>
          <w:ilvl w:val="1"/>
          <w:numId w:val="25"/>
        </w:numPr>
        <w:spacing w:after="160" w:line="360" w:lineRule="auto"/>
        <w:rPr>
          <w:rFonts w:cs="Arial"/>
          <w:szCs w:val="22"/>
        </w:rPr>
      </w:pPr>
      <w:r w:rsidRPr="00BF4EDF">
        <w:rPr>
          <w:rFonts w:cs="Arial"/>
          <w:szCs w:val="22"/>
        </w:rPr>
        <w:t>Self managed/ plan manager/ NDIA managed</w:t>
      </w:r>
    </w:p>
    <w:p w14:paraId="316952F2" w14:textId="77777777" w:rsidR="0077618B" w:rsidRPr="00BF4EDF" w:rsidRDefault="0077618B" w:rsidP="00183AE1">
      <w:pPr>
        <w:pStyle w:val="ListParagraph"/>
        <w:numPr>
          <w:ilvl w:val="0"/>
          <w:numId w:val="25"/>
        </w:numPr>
        <w:spacing w:after="160" w:line="360" w:lineRule="auto"/>
        <w:rPr>
          <w:rFonts w:cs="Arial"/>
          <w:szCs w:val="22"/>
        </w:rPr>
      </w:pPr>
      <w:r w:rsidRPr="00BF4EDF">
        <w:rPr>
          <w:rFonts w:cs="Arial"/>
          <w:szCs w:val="22"/>
        </w:rPr>
        <w:t>Who else is involved? (parents, friends, support workers etc.)</w:t>
      </w:r>
    </w:p>
    <w:p w14:paraId="309FCE34" w14:textId="77777777" w:rsidR="0077618B" w:rsidRPr="00BF4EDF" w:rsidRDefault="0077618B" w:rsidP="00183AE1">
      <w:pPr>
        <w:pStyle w:val="ListParagraph"/>
        <w:numPr>
          <w:ilvl w:val="0"/>
          <w:numId w:val="25"/>
        </w:numPr>
        <w:spacing w:after="160" w:line="360" w:lineRule="auto"/>
        <w:rPr>
          <w:rFonts w:cs="Arial"/>
          <w:szCs w:val="22"/>
        </w:rPr>
      </w:pPr>
      <w:r w:rsidRPr="00BF4EDF">
        <w:rPr>
          <w:rFonts w:cs="Arial"/>
          <w:szCs w:val="22"/>
        </w:rPr>
        <w:t xml:space="preserve">What is your/NDIS participant’s primary disability? Do you have other disabilities or health conditions? </w:t>
      </w:r>
    </w:p>
    <w:p w14:paraId="7DB674E2" w14:textId="77777777" w:rsidR="0077618B" w:rsidRPr="00BF4EDF" w:rsidRDefault="0077618B" w:rsidP="00183AE1">
      <w:pPr>
        <w:pStyle w:val="ListParagraph"/>
        <w:numPr>
          <w:ilvl w:val="0"/>
          <w:numId w:val="25"/>
        </w:numPr>
        <w:spacing w:after="160" w:line="360" w:lineRule="auto"/>
        <w:rPr>
          <w:rFonts w:cs="Arial"/>
          <w:szCs w:val="22"/>
        </w:rPr>
      </w:pPr>
      <w:r w:rsidRPr="00BF4EDF">
        <w:rPr>
          <w:rFonts w:cs="Arial"/>
          <w:szCs w:val="22"/>
        </w:rPr>
        <w:t>What supports and services are funded out of the NDIS plan?</w:t>
      </w:r>
    </w:p>
    <w:p w14:paraId="5BAEF3B1" w14:textId="77777777" w:rsidR="0077618B" w:rsidRPr="00BF4EDF" w:rsidRDefault="0077618B" w:rsidP="00183AE1">
      <w:pPr>
        <w:pStyle w:val="ListParagraph"/>
        <w:numPr>
          <w:ilvl w:val="0"/>
          <w:numId w:val="25"/>
        </w:numPr>
        <w:spacing w:after="160" w:line="360" w:lineRule="auto"/>
        <w:rPr>
          <w:rFonts w:cs="Arial"/>
          <w:szCs w:val="22"/>
        </w:rPr>
      </w:pPr>
      <w:r w:rsidRPr="00BF4EDF">
        <w:rPr>
          <w:rFonts w:cs="Arial"/>
          <w:szCs w:val="22"/>
        </w:rPr>
        <w:t>Who does the NDIS participant live with? (i.e. family, group home, housemates etc.)</w:t>
      </w:r>
    </w:p>
    <w:p w14:paraId="61C7B539" w14:textId="77777777" w:rsidR="0077618B" w:rsidRPr="00BF4EDF" w:rsidRDefault="0077618B" w:rsidP="00183AE1">
      <w:pPr>
        <w:pStyle w:val="ListParagraph"/>
        <w:numPr>
          <w:ilvl w:val="0"/>
          <w:numId w:val="25"/>
        </w:numPr>
        <w:spacing w:after="160" w:line="360" w:lineRule="auto"/>
        <w:rPr>
          <w:rFonts w:cs="Arial"/>
          <w:szCs w:val="22"/>
        </w:rPr>
      </w:pPr>
      <w:r w:rsidRPr="00BF4EDF">
        <w:rPr>
          <w:rFonts w:cs="Arial"/>
          <w:szCs w:val="22"/>
        </w:rPr>
        <w:t>What is your relationship to the person? (For parents/guardians/nominees)</w:t>
      </w:r>
    </w:p>
    <w:p w14:paraId="45804970" w14:textId="77777777" w:rsidR="0077618B" w:rsidRPr="00BF4EDF" w:rsidRDefault="0077618B" w:rsidP="00183AE1">
      <w:pPr>
        <w:pStyle w:val="ListParagraph"/>
        <w:numPr>
          <w:ilvl w:val="0"/>
          <w:numId w:val="25"/>
        </w:numPr>
        <w:spacing w:after="160" w:line="360" w:lineRule="auto"/>
        <w:rPr>
          <w:rFonts w:cs="Arial"/>
          <w:szCs w:val="22"/>
        </w:rPr>
      </w:pPr>
      <w:r w:rsidRPr="00BF4EDF">
        <w:rPr>
          <w:rFonts w:cs="Arial"/>
          <w:szCs w:val="22"/>
        </w:rPr>
        <w:t>What is your or the person you support, NDIS number? (this information will be used to link your interview with de-identified basic information about the NDIS participant such as if they are in employment or if they live along for example).</w:t>
      </w:r>
    </w:p>
    <w:p w14:paraId="658E1F95" w14:textId="77777777" w:rsidR="0077618B" w:rsidRPr="00162E96" w:rsidRDefault="0077618B" w:rsidP="00162E96">
      <w:pPr>
        <w:rPr>
          <w:b/>
        </w:rPr>
      </w:pPr>
      <w:r w:rsidRPr="00162E96">
        <w:rPr>
          <w:b/>
        </w:rPr>
        <w:t>Current employment</w:t>
      </w:r>
    </w:p>
    <w:p w14:paraId="185E856D" w14:textId="77777777" w:rsidR="0077618B" w:rsidRPr="00BF4EDF" w:rsidRDefault="0077618B" w:rsidP="00FE2043">
      <w:pPr>
        <w:rPr>
          <w:rFonts w:cs="Arial"/>
          <w:szCs w:val="22"/>
        </w:rPr>
      </w:pPr>
      <w:r w:rsidRPr="00BF4EDF">
        <w:rPr>
          <w:rFonts w:cs="Arial"/>
          <w:szCs w:val="22"/>
        </w:rPr>
        <w:t>Ice breaker:</w:t>
      </w:r>
    </w:p>
    <w:p w14:paraId="7D316875" w14:textId="77777777" w:rsidR="0077618B" w:rsidRPr="00BF4EDF" w:rsidRDefault="0077618B" w:rsidP="0077618B">
      <w:pPr>
        <w:rPr>
          <w:rFonts w:cs="Arial"/>
          <w:szCs w:val="22"/>
        </w:rPr>
      </w:pPr>
      <w:r w:rsidRPr="00BF4EDF">
        <w:rPr>
          <w:rFonts w:cs="Arial"/>
          <w:szCs w:val="22"/>
        </w:rPr>
        <w:lastRenderedPageBreak/>
        <w:t>Can you please tell me something about you or the NDIS participant? (i.e. what do you like to do? What are you good at? Where do you go during the week?)</w:t>
      </w:r>
    </w:p>
    <w:p w14:paraId="6B8143BE" w14:textId="77777777" w:rsidR="0077618B" w:rsidRPr="00162E96" w:rsidRDefault="0077618B" w:rsidP="00162E96">
      <w:pPr>
        <w:rPr>
          <w:b/>
        </w:rPr>
      </w:pPr>
      <w:r w:rsidRPr="00162E96">
        <w:rPr>
          <w:b/>
        </w:rPr>
        <w:t>MAIN QUESTION:</w:t>
      </w:r>
    </w:p>
    <w:p w14:paraId="5910B7F3" w14:textId="77777777" w:rsidR="0077618B" w:rsidRPr="00BF4EDF" w:rsidRDefault="0077618B" w:rsidP="0077618B">
      <w:pPr>
        <w:rPr>
          <w:rFonts w:cs="Arial"/>
          <w:szCs w:val="22"/>
        </w:rPr>
      </w:pPr>
      <w:r w:rsidRPr="00BF4EDF">
        <w:rPr>
          <w:rFonts w:cs="Arial"/>
          <w:szCs w:val="22"/>
        </w:rPr>
        <w:t>Can you tell me about your/the NDIS participant’s paid job?</w:t>
      </w:r>
    </w:p>
    <w:p w14:paraId="716DBCB7" w14:textId="77777777" w:rsidR="0077618B" w:rsidRPr="00BF4EDF" w:rsidRDefault="0077618B" w:rsidP="0077618B">
      <w:pPr>
        <w:rPr>
          <w:rStyle w:val="Heading4Char"/>
          <w:rFonts w:cs="Arial"/>
          <w:sz w:val="22"/>
          <w:szCs w:val="22"/>
        </w:rPr>
      </w:pPr>
      <w:r w:rsidRPr="00BF4EDF">
        <w:rPr>
          <w:rStyle w:val="Heading4Char"/>
          <w:rFonts w:cs="Arial"/>
          <w:sz w:val="22"/>
          <w:szCs w:val="22"/>
        </w:rPr>
        <w:t xml:space="preserve">Follow-up </w:t>
      </w:r>
      <w:r w:rsidR="007A1ECF" w:rsidRPr="00BF4EDF">
        <w:rPr>
          <w:rStyle w:val="Heading4Char"/>
          <w:rFonts w:cs="Arial"/>
          <w:sz w:val="22"/>
          <w:szCs w:val="22"/>
        </w:rPr>
        <w:t>topics</w:t>
      </w:r>
    </w:p>
    <w:p w14:paraId="19EDB7B6"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Type of employment</w:t>
      </w:r>
    </w:p>
    <w:p w14:paraId="4FAD8514"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Own Business</w:t>
      </w:r>
    </w:p>
    <w:p w14:paraId="4ED72070"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Desirable job characteristics</w:t>
      </w:r>
    </w:p>
    <w:p w14:paraId="2E04502A"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Job attributes</w:t>
      </w:r>
    </w:p>
    <w:p w14:paraId="76842F2D"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Support at work</w:t>
      </w:r>
    </w:p>
    <w:p w14:paraId="4812BBF8"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 xml:space="preserve">Getting work ready </w:t>
      </w:r>
    </w:p>
    <w:p w14:paraId="11C20538"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Preparing places of employment:</w:t>
      </w:r>
    </w:p>
    <w:p w14:paraId="5B4EECF0"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Work experience/internships/volunteering (Tease each out regarding supports, links to paid work etc.)</w:t>
      </w:r>
    </w:p>
    <w:p w14:paraId="7DE4AAD8"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Skill development</w:t>
      </w:r>
    </w:p>
    <w:p w14:paraId="487B23BE"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Job matching</w:t>
      </w:r>
    </w:p>
    <w:p w14:paraId="371712DB"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Finding paid work</w:t>
      </w:r>
    </w:p>
    <w:p w14:paraId="0B3B2571" w14:textId="77777777" w:rsidR="0077618B" w:rsidRPr="00BF4EDF" w:rsidRDefault="0077618B" w:rsidP="00183AE1">
      <w:pPr>
        <w:pStyle w:val="ListParagraph"/>
        <w:numPr>
          <w:ilvl w:val="0"/>
          <w:numId w:val="26"/>
        </w:numPr>
        <w:spacing w:after="160" w:line="360" w:lineRule="auto"/>
        <w:rPr>
          <w:rFonts w:cs="Arial"/>
          <w:szCs w:val="22"/>
        </w:rPr>
      </w:pPr>
      <w:r w:rsidRPr="00C4611A">
        <w:rPr>
          <w:rFonts w:cs="Arial"/>
          <w:szCs w:val="22"/>
        </w:rPr>
        <w:t>What role does assistive technology play in supporting with employment?</w:t>
      </w:r>
    </w:p>
    <w:p w14:paraId="77181745"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Maintaining paid work</w:t>
      </w:r>
    </w:p>
    <w:p w14:paraId="7241AD3F"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Aspirations</w:t>
      </w:r>
    </w:p>
    <w:p w14:paraId="5CA03B67"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Disability pension</w:t>
      </w:r>
    </w:p>
    <w:p w14:paraId="0A13BF74" w14:textId="77777777" w:rsidR="0077618B" w:rsidRPr="00162E96" w:rsidRDefault="0077618B" w:rsidP="00162E96">
      <w:pPr>
        <w:rPr>
          <w:b/>
        </w:rPr>
      </w:pPr>
      <w:r w:rsidRPr="00162E96">
        <w:rPr>
          <w:b/>
        </w:rPr>
        <w:t>MAIN QUESTION:</w:t>
      </w:r>
    </w:p>
    <w:p w14:paraId="32A4813C" w14:textId="77777777" w:rsidR="0077618B" w:rsidRPr="00BF4EDF" w:rsidRDefault="0077618B" w:rsidP="0077618B">
      <w:pPr>
        <w:rPr>
          <w:rFonts w:cs="Arial"/>
          <w:szCs w:val="22"/>
        </w:rPr>
      </w:pPr>
      <w:r w:rsidRPr="00BF4EDF">
        <w:rPr>
          <w:rFonts w:cs="Arial"/>
          <w:szCs w:val="22"/>
        </w:rPr>
        <w:t>Do you/they have funding in your/their NDIS plan that means that you can pay for someone to help you get a job?</w:t>
      </w:r>
    </w:p>
    <w:p w14:paraId="6BFEA832" w14:textId="77777777" w:rsidR="0077618B" w:rsidRPr="00BF4EDF" w:rsidRDefault="0077618B" w:rsidP="0077618B">
      <w:pPr>
        <w:rPr>
          <w:rFonts w:cs="Arial"/>
          <w:szCs w:val="22"/>
        </w:rPr>
      </w:pPr>
      <w:r w:rsidRPr="00BF4EDF">
        <w:rPr>
          <w:rFonts w:cs="Arial"/>
          <w:szCs w:val="22"/>
        </w:rPr>
        <w:t>Can you please tell me about how or if your/their NDIS plan helped you/them prepare for getting a job?</w:t>
      </w:r>
    </w:p>
    <w:p w14:paraId="2387785B" w14:textId="77777777" w:rsidR="0077618B" w:rsidRPr="00BF4EDF" w:rsidRDefault="0077618B" w:rsidP="0077618B">
      <w:pPr>
        <w:rPr>
          <w:rFonts w:cs="Arial"/>
          <w:szCs w:val="22"/>
        </w:rPr>
      </w:pPr>
      <w:r w:rsidRPr="00BF4EDF">
        <w:rPr>
          <w:rStyle w:val="Heading4Char"/>
          <w:rFonts w:cs="Arial"/>
          <w:sz w:val="22"/>
          <w:szCs w:val="22"/>
        </w:rPr>
        <w:t>Follow-up questions</w:t>
      </w:r>
      <w:r w:rsidRPr="00BF4EDF">
        <w:rPr>
          <w:rFonts w:cs="Arial"/>
          <w:szCs w:val="22"/>
        </w:rPr>
        <w:t xml:space="preserve"> </w:t>
      </w:r>
    </w:p>
    <w:p w14:paraId="1F210E02"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Perceived role of the NDIS</w:t>
      </w:r>
    </w:p>
    <w:p w14:paraId="52231920" w14:textId="77777777" w:rsidR="007A1ECF" w:rsidRPr="00BF4EDF" w:rsidRDefault="0077618B" w:rsidP="00183AE1">
      <w:pPr>
        <w:pStyle w:val="ListParagraph"/>
        <w:numPr>
          <w:ilvl w:val="0"/>
          <w:numId w:val="26"/>
        </w:numPr>
        <w:spacing w:after="160" w:line="360" w:lineRule="auto"/>
        <w:rPr>
          <w:rFonts w:cs="Arial"/>
          <w:szCs w:val="22"/>
        </w:rPr>
      </w:pPr>
      <w:r w:rsidRPr="00BF4EDF">
        <w:rPr>
          <w:rFonts w:cs="Arial"/>
          <w:szCs w:val="22"/>
        </w:rPr>
        <w:t>How could the NDIS make it easier you you/them to get a job</w:t>
      </w:r>
      <w:r w:rsidR="007A1ECF" w:rsidRPr="00BF4EDF">
        <w:rPr>
          <w:rFonts w:cs="Arial"/>
          <w:szCs w:val="22"/>
        </w:rPr>
        <w:t>?</w:t>
      </w:r>
    </w:p>
    <w:p w14:paraId="2787B585"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Perceived role of parents/guardians/nominees</w:t>
      </w:r>
    </w:p>
    <w:p w14:paraId="1C4B8171"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Perceived role of NDIS participants</w:t>
      </w:r>
    </w:p>
    <w:p w14:paraId="17B18287"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Others – schools, case managers, services, support workers etc</w:t>
      </w:r>
    </w:p>
    <w:p w14:paraId="0FE92A8C"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Developing employment-related goals:</w:t>
      </w:r>
    </w:p>
    <w:p w14:paraId="7F11E47E"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lastRenderedPageBreak/>
        <w:t>Materials for goal development</w:t>
      </w:r>
    </w:p>
    <w:p w14:paraId="6C77B958"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Choosing supports</w:t>
      </w:r>
    </w:p>
    <w:p w14:paraId="480E63AC"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Choosing providers:</w:t>
      </w:r>
    </w:p>
    <w:p w14:paraId="6B129D51" w14:textId="77777777" w:rsidR="0077618B" w:rsidRPr="00BF4EDF" w:rsidRDefault="0077618B" w:rsidP="0077618B">
      <w:pPr>
        <w:rPr>
          <w:rFonts w:cs="Arial"/>
          <w:szCs w:val="22"/>
        </w:rPr>
      </w:pPr>
      <w:r w:rsidRPr="00C4611A">
        <w:rPr>
          <w:rFonts w:cs="Arial"/>
          <w:szCs w:val="22"/>
        </w:rPr>
        <w:t xml:space="preserve">Sub-set </w:t>
      </w:r>
      <w:r w:rsidRPr="00BF4EDF">
        <w:rPr>
          <w:rFonts w:cs="Arial"/>
          <w:szCs w:val="22"/>
        </w:rPr>
        <w:t>(14 – 17 year olds – or those still in school and parents/carers etc of same)</w:t>
      </w:r>
    </w:p>
    <w:p w14:paraId="442A127A"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Internship details</w:t>
      </w:r>
    </w:p>
    <w:p w14:paraId="1D13BB72"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Work experience at school</w:t>
      </w:r>
    </w:p>
    <w:p w14:paraId="190AD830"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What are your options after school?</w:t>
      </w:r>
    </w:p>
    <w:p w14:paraId="50145FC3"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Do you/they currently have a job?</w:t>
      </w:r>
    </w:p>
    <w:p w14:paraId="38AA89C4" w14:textId="77777777" w:rsidR="0077618B" w:rsidRPr="00BF4EDF" w:rsidRDefault="0077618B" w:rsidP="00183AE1">
      <w:pPr>
        <w:pStyle w:val="ListParagraph"/>
        <w:numPr>
          <w:ilvl w:val="0"/>
          <w:numId w:val="26"/>
        </w:numPr>
        <w:spacing w:after="160" w:line="360" w:lineRule="auto"/>
        <w:rPr>
          <w:rFonts w:cs="Arial"/>
          <w:szCs w:val="22"/>
        </w:rPr>
      </w:pPr>
      <w:r w:rsidRPr="00BF4EDF">
        <w:rPr>
          <w:rFonts w:cs="Arial"/>
          <w:szCs w:val="22"/>
        </w:rPr>
        <w:t>What things will help you/them get ready for work?</w:t>
      </w:r>
    </w:p>
    <w:p w14:paraId="0173FA73" w14:textId="77777777" w:rsidR="00FE2043" w:rsidRPr="00FE2043" w:rsidRDefault="007A1ECF" w:rsidP="00A71E07">
      <w:pPr>
        <w:pStyle w:val="Heading4"/>
      </w:pPr>
      <w:r>
        <w:rPr>
          <w:rFonts w:ascii="Segoe UI" w:hAnsi="Segoe UI" w:cs="Segoe UI"/>
        </w:rPr>
        <w:t xml:space="preserve"> </w:t>
      </w:r>
      <w:r w:rsidR="00FE2043">
        <w:t xml:space="preserve">NDIS service delivery staff </w:t>
      </w:r>
    </w:p>
    <w:p w14:paraId="595BC3E0" w14:textId="77777777" w:rsidR="00FB5530" w:rsidRDefault="0077618B">
      <w:r w:rsidRPr="0079504B">
        <w:t>Interview schedule and focus group</w:t>
      </w:r>
    </w:p>
    <w:p w14:paraId="307647C3" w14:textId="77777777" w:rsidR="0077618B" w:rsidRPr="00162E96" w:rsidRDefault="0077618B" w:rsidP="00162E96">
      <w:pPr>
        <w:rPr>
          <w:b/>
        </w:rPr>
      </w:pPr>
      <w:r w:rsidRPr="00162E96">
        <w:rPr>
          <w:b/>
        </w:rPr>
        <w:t xml:space="preserve">Demographic questions </w:t>
      </w:r>
    </w:p>
    <w:p w14:paraId="44ABCB8C" w14:textId="77777777" w:rsidR="0077618B" w:rsidRPr="0079504B" w:rsidRDefault="0077618B" w:rsidP="00183AE1">
      <w:pPr>
        <w:pStyle w:val="ListParagraph"/>
        <w:numPr>
          <w:ilvl w:val="0"/>
          <w:numId w:val="25"/>
        </w:numPr>
        <w:spacing w:after="160" w:line="360" w:lineRule="auto"/>
        <w:rPr>
          <w:rFonts w:cs="Segoe UI"/>
        </w:rPr>
      </w:pPr>
      <w:r>
        <w:rPr>
          <w:rFonts w:cs="Segoe UI"/>
        </w:rPr>
        <w:t>Age</w:t>
      </w:r>
    </w:p>
    <w:p w14:paraId="0DAC8D2F" w14:textId="77777777" w:rsidR="0077618B" w:rsidRDefault="0077618B" w:rsidP="00183AE1">
      <w:pPr>
        <w:pStyle w:val="ListParagraph"/>
        <w:numPr>
          <w:ilvl w:val="0"/>
          <w:numId w:val="25"/>
        </w:numPr>
        <w:spacing w:after="160" w:line="360" w:lineRule="auto"/>
        <w:rPr>
          <w:rFonts w:cs="Segoe UI"/>
        </w:rPr>
      </w:pPr>
      <w:r w:rsidRPr="0079504B">
        <w:rPr>
          <w:rFonts w:cs="Segoe UI"/>
        </w:rPr>
        <w:t xml:space="preserve">Work geographical area or postcode </w:t>
      </w:r>
    </w:p>
    <w:p w14:paraId="2FB0F6F4" w14:textId="77777777" w:rsidR="0077618B" w:rsidRPr="0079504B" w:rsidRDefault="0077618B" w:rsidP="00183AE1">
      <w:pPr>
        <w:pStyle w:val="ListParagraph"/>
        <w:numPr>
          <w:ilvl w:val="0"/>
          <w:numId w:val="25"/>
        </w:numPr>
        <w:spacing w:after="160" w:line="360" w:lineRule="auto"/>
        <w:rPr>
          <w:rFonts w:cs="Segoe UI"/>
        </w:rPr>
      </w:pPr>
      <w:r>
        <w:rPr>
          <w:rFonts w:cs="Segoe UI"/>
        </w:rPr>
        <w:t>State</w:t>
      </w:r>
    </w:p>
    <w:p w14:paraId="32FEAEEE" w14:textId="77777777" w:rsidR="0077618B" w:rsidRPr="0079504B" w:rsidRDefault="0077618B" w:rsidP="00183AE1">
      <w:pPr>
        <w:pStyle w:val="ListParagraph"/>
        <w:numPr>
          <w:ilvl w:val="0"/>
          <w:numId w:val="25"/>
        </w:numPr>
        <w:spacing w:after="160" w:line="360" w:lineRule="auto"/>
        <w:rPr>
          <w:rFonts w:cs="Segoe UI"/>
        </w:rPr>
      </w:pPr>
      <w:r w:rsidRPr="0079504B">
        <w:rPr>
          <w:rFonts w:cs="Segoe UI"/>
        </w:rPr>
        <w:t>Are you:</w:t>
      </w:r>
    </w:p>
    <w:p w14:paraId="6F89B474" w14:textId="77777777" w:rsidR="0077618B" w:rsidRPr="0079504B" w:rsidRDefault="0077618B" w:rsidP="00183AE1">
      <w:pPr>
        <w:pStyle w:val="ListParagraph"/>
        <w:numPr>
          <w:ilvl w:val="1"/>
          <w:numId w:val="25"/>
        </w:numPr>
        <w:spacing w:after="160" w:line="360" w:lineRule="auto"/>
        <w:rPr>
          <w:rFonts w:cs="Segoe UI"/>
        </w:rPr>
      </w:pPr>
      <w:r w:rsidRPr="0079504B">
        <w:rPr>
          <w:rFonts w:cs="Segoe UI"/>
        </w:rPr>
        <w:t>An LAC?</w:t>
      </w:r>
    </w:p>
    <w:p w14:paraId="10DCB7BC" w14:textId="77777777" w:rsidR="0077618B" w:rsidRPr="0079504B" w:rsidRDefault="0077618B" w:rsidP="00183AE1">
      <w:pPr>
        <w:pStyle w:val="ListParagraph"/>
        <w:numPr>
          <w:ilvl w:val="1"/>
          <w:numId w:val="25"/>
        </w:numPr>
        <w:spacing w:after="160" w:line="360" w:lineRule="auto"/>
        <w:rPr>
          <w:rFonts w:cs="Segoe UI"/>
        </w:rPr>
      </w:pPr>
      <w:r w:rsidRPr="0079504B">
        <w:rPr>
          <w:rFonts w:cs="Segoe UI"/>
        </w:rPr>
        <w:t>An NDIS planner?</w:t>
      </w:r>
    </w:p>
    <w:p w14:paraId="7E8168DB" w14:textId="77777777" w:rsidR="0077618B" w:rsidRPr="0079504B" w:rsidRDefault="0077618B" w:rsidP="00183AE1">
      <w:pPr>
        <w:pStyle w:val="ListParagraph"/>
        <w:numPr>
          <w:ilvl w:val="1"/>
          <w:numId w:val="25"/>
        </w:numPr>
        <w:spacing w:after="160" w:line="360" w:lineRule="auto"/>
        <w:rPr>
          <w:rFonts w:cs="Segoe UI"/>
        </w:rPr>
      </w:pPr>
      <w:r w:rsidRPr="0079504B">
        <w:rPr>
          <w:rFonts w:cs="Segoe UI"/>
        </w:rPr>
        <w:t>A Subject Matter Expert?</w:t>
      </w:r>
    </w:p>
    <w:p w14:paraId="45A0974A" w14:textId="77777777" w:rsidR="0077618B" w:rsidRPr="00CC1E3C" w:rsidRDefault="0077618B" w:rsidP="00183AE1">
      <w:pPr>
        <w:pStyle w:val="ListParagraph"/>
        <w:numPr>
          <w:ilvl w:val="0"/>
          <w:numId w:val="25"/>
        </w:numPr>
        <w:spacing w:after="160" w:line="360" w:lineRule="auto"/>
        <w:rPr>
          <w:rFonts w:cs="Segoe UI"/>
        </w:rPr>
      </w:pPr>
      <w:r w:rsidRPr="00CC1E3C">
        <w:rPr>
          <w:rFonts w:cs="Segoe UI"/>
        </w:rPr>
        <w:t xml:space="preserve">Do you have a specialised planning role? </w:t>
      </w:r>
    </w:p>
    <w:p w14:paraId="3CD8C3EE" w14:textId="77777777" w:rsidR="0077618B" w:rsidRPr="00162E96" w:rsidRDefault="0077618B" w:rsidP="00162E96">
      <w:pPr>
        <w:rPr>
          <w:b/>
        </w:rPr>
      </w:pPr>
      <w:r w:rsidRPr="00162E96">
        <w:rPr>
          <w:b/>
        </w:rPr>
        <w:t>Ice breaker:</w:t>
      </w:r>
    </w:p>
    <w:p w14:paraId="62E15754" w14:textId="77777777" w:rsidR="0077618B" w:rsidRPr="0079504B" w:rsidRDefault="0077618B" w:rsidP="0077618B">
      <w:pPr>
        <w:rPr>
          <w:rFonts w:cs="Segoe UI"/>
        </w:rPr>
      </w:pPr>
      <w:r w:rsidRPr="0079504B">
        <w:rPr>
          <w:rFonts w:cs="Segoe UI"/>
        </w:rPr>
        <w:t>Can you tell me a bit about your role?</w:t>
      </w:r>
    </w:p>
    <w:p w14:paraId="79E0117F" w14:textId="77777777" w:rsidR="0077618B" w:rsidRPr="00C9537D" w:rsidRDefault="0077618B" w:rsidP="0077618B">
      <w:pPr>
        <w:rPr>
          <w:rFonts w:cstheme="majorBidi"/>
        </w:rPr>
      </w:pPr>
      <w:r w:rsidRPr="00C9537D">
        <w:t xml:space="preserve">Can you please tell me about </w:t>
      </w:r>
      <w:r>
        <w:t xml:space="preserve">the pathway to </w:t>
      </w:r>
      <w:r w:rsidRPr="00C9537D">
        <w:t xml:space="preserve">paid employment </w:t>
      </w:r>
      <w:r>
        <w:t xml:space="preserve">and getting and keeping a job </w:t>
      </w:r>
      <w:r w:rsidRPr="00C9537D">
        <w:t>and the NDIS for people with autism, intellectual disability, and/or psychosocial disability?</w:t>
      </w:r>
    </w:p>
    <w:p w14:paraId="240C2921" w14:textId="77777777" w:rsidR="0077618B" w:rsidRPr="00162E96" w:rsidRDefault="0077618B" w:rsidP="00162E96">
      <w:bookmarkStart w:id="395" w:name="_Toc67658530"/>
      <w:bookmarkStart w:id="396" w:name="_Toc68615398"/>
      <w:bookmarkStart w:id="397" w:name="_Toc68616757"/>
      <w:r w:rsidRPr="00162E96">
        <w:rPr>
          <w:rStyle w:val="Heading3Char"/>
          <w:color w:val="auto"/>
          <w:sz w:val="22"/>
          <w:szCs w:val="24"/>
        </w:rPr>
        <w:t>Follow-up questions:</w:t>
      </w:r>
      <w:bookmarkEnd w:id="395"/>
      <w:bookmarkEnd w:id="396"/>
      <w:bookmarkEnd w:id="397"/>
      <w:r w:rsidRPr="00162E96">
        <w:t xml:space="preserve"> </w:t>
      </w:r>
    </w:p>
    <w:p w14:paraId="0192915D" w14:textId="77777777" w:rsidR="0077618B" w:rsidRPr="0079504B" w:rsidRDefault="0077618B" w:rsidP="00183AE1">
      <w:pPr>
        <w:pStyle w:val="ListParagraph"/>
        <w:numPr>
          <w:ilvl w:val="2"/>
          <w:numId w:val="27"/>
        </w:numPr>
        <w:spacing w:after="160" w:line="360" w:lineRule="auto"/>
        <w:ind w:left="360"/>
        <w:rPr>
          <w:rFonts w:cs="Segoe UI"/>
        </w:rPr>
      </w:pPr>
      <w:r w:rsidRPr="0079504B">
        <w:rPr>
          <w:rFonts w:cs="Segoe UI"/>
        </w:rPr>
        <w:t xml:space="preserve">What </w:t>
      </w:r>
      <w:r>
        <w:rPr>
          <w:rFonts w:cs="Segoe UI"/>
        </w:rPr>
        <w:t xml:space="preserve">do you think </w:t>
      </w:r>
      <w:r w:rsidRPr="0079504B">
        <w:rPr>
          <w:rFonts w:cs="Segoe UI"/>
        </w:rPr>
        <w:t>employment mean</w:t>
      </w:r>
      <w:r>
        <w:rPr>
          <w:rFonts w:cs="Segoe UI"/>
        </w:rPr>
        <w:t>s</w:t>
      </w:r>
      <w:r w:rsidRPr="0079504B">
        <w:rPr>
          <w:rFonts w:cs="Segoe UI"/>
        </w:rPr>
        <w:t xml:space="preserve"> to NDIS participants?</w:t>
      </w:r>
    </w:p>
    <w:p w14:paraId="6EDF3D00" w14:textId="77777777" w:rsidR="0077618B" w:rsidRPr="0079504B" w:rsidRDefault="0077618B" w:rsidP="00183AE1">
      <w:pPr>
        <w:pStyle w:val="ListParagraph"/>
        <w:numPr>
          <w:ilvl w:val="2"/>
          <w:numId w:val="27"/>
        </w:numPr>
        <w:spacing w:after="160" w:line="360" w:lineRule="auto"/>
        <w:ind w:left="360"/>
        <w:rPr>
          <w:rFonts w:cs="Segoe UI"/>
        </w:rPr>
      </w:pPr>
      <w:r w:rsidRPr="0079504B">
        <w:rPr>
          <w:rFonts w:cs="Segoe UI"/>
        </w:rPr>
        <w:t xml:space="preserve">What are some of the pathways for NDIS participants to </w:t>
      </w:r>
      <w:r>
        <w:rPr>
          <w:rFonts w:cs="Segoe UI"/>
        </w:rPr>
        <w:t>prepare for work, find a paid job and keep that job? (including school leavers, people who between jobs, those who want career progression, and those who have never worked)</w:t>
      </w:r>
    </w:p>
    <w:p w14:paraId="05342D41" w14:textId="77777777" w:rsidR="0077618B" w:rsidRPr="0079504B" w:rsidRDefault="0077618B" w:rsidP="00183AE1">
      <w:pPr>
        <w:pStyle w:val="ListParagraph"/>
        <w:numPr>
          <w:ilvl w:val="2"/>
          <w:numId w:val="27"/>
        </w:numPr>
        <w:spacing w:after="160" w:line="360" w:lineRule="auto"/>
        <w:ind w:left="360"/>
        <w:rPr>
          <w:rFonts w:cs="Segoe UI"/>
        </w:rPr>
      </w:pPr>
      <w:r w:rsidRPr="0079504B">
        <w:rPr>
          <w:rFonts w:cs="Segoe UI"/>
        </w:rPr>
        <w:t xml:space="preserve">What prevents NDIS participants from </w:t>
      </w:r>
      <w:r>
        <w:rPr>
          <w:rFonts w:cs="Segoe UI"/>
        </w:rPr>
        <w:t>preparing for work, finding a paid job and keeping that job?</w:t>
      </w:r>
    </w:p>
    <w:p w14:paraId="3DB8C631" w14:textId="7D20AD0E" w:rsidR="0077618B" w:rsidRPr="0079504B" w:rsidRDefault="0077618B" w:rsidP="00183AE1">
      <w:pPr>
        <w:pStyle w:val="ListParagraph"/>
        <w:numPr>
          <w:ilvl w:val="2"/>
          <w:numId w:val="27"/>
        </w:numPr>
        <w:spacing w:after="160" w:line="360" w:lineRule="auto"/>
        <w:ind w:left="360"/>
        <w:rPr>
          <w:rFonts w:cs="Segoe UI"/>
        </w:rPr>
      </w:pPr>
      <w:r w:rsidRPr="0079504B">
        <w:rPr>
          <w:rFonts w:cs="Segoe UI"/>
        </w:rPr>
        <w:t xml:space="preserve">Developing NDIS goals for </w:t>
      </w:r>
      <w:r>
        <w:rPr>
          <w:rFonts w:cs="Segoe UI"/>
        </w:rPr>
        <w:t>preparing for work, finding a paid job and keeping that job?</w:t>
      </w:r>
      <w:r w:rsidRPr="0079504B">
        <w:rPr>
          <w:rFonts w:cs="Segoe UI"/>
        </w:rPr>
        <w:t xml:space="preserve"> </w:t>
      </w:r>
    </w:p>
    <w:p w14:paraId="74982CC0" w14:textId="77777777" w:rsidR="0077618B" w:rsidRPr="0079504B" w:rsidRDefault="0077618B" w:rsidP="00183AE1">
      <w:pPr>
        <w:pStyle w:val="ListParagraph"/>
        <w:numPr>
          <w:ilvl w:val="3"/>
          <w:numId w:val="27"/>
        </w:numPr>
        <w:spacing w:after="160" w:line="360" w:lineRule="auto"/>
        <w:ind w:left="1080"/>
        <w:rPr>
          <w:rFonts w:cs="Segoe UI"/>
        </w:rPr>
      </w:pPr>
      <w:r w:rsidRPr="0079504B">
        <w:rPr>
          <w:rFonts w:cs="Segoe UI"/>
        </w:rPr>
        <w:lastRenderedPageBreak/>
        <w:t>What is your role?</w:t>
      </w:r>
    </w:p>
    <w:p w14:paraId="0CF9B19F" w14:textId="77777777" w:rsidR="0077618B" w:rsidRPr="0079504B" w:rsidRDefault="0077618B" w:rsidP="00183AE1">
      <w:pPr>
        <w:pStyle w:val="ListParagraph"/>
        <w:numPr>
          <w:ilvl w:val="3"/>
          <w:numId w:val="27"/>
        </w:numPr>
        <w:spacing w:after="160" w:line="360" w:lineRule="auto"/>
        <w:ind w:left="1080"/>
        <w:rPr>
          <w:rFonts w:cs="Segoe UI"/>
        </w:rPr>
      </w:pPr>
      <w:r w:rsidRPr="0079504B">
        <w:rPr>
          <w:rFonts w:cs="Segoe UI"/>
        </w:rPr>
        <w:t>What is the role of the NDIS participant?</w:t>
      </w:r>
    </w:p>
    <w:p w14:paraId="621FDB94" w14:textId="77777777" w:rsidR="0077618B" w:rsidRPr="0079504B" w:rsidRDefault="0077618B" w:rsidP="00183AE1">
      <w:pPr>
        <w:pStyle w:val="ListParagraph"/>
        <w:numPr>
          <w:ilvl w:val="3"/>
          <w:numId w:val="27"/>
        </w:numPr>
        <w:spacing w:after="160" w:line="360" w:lineRule="auto"/>
        <w:ind w:left="1080"/>
        <w:rPr>
          <w:rFonts w:cs="Segoe UI"/>
        </w:rPr>
      </w:pPr>
      <w:r w:rsidRPr="0079504B">
        <w:rPr>
          <w:rFonts w:cs="Segoe UI"/>
        </w:rPr>
        <w:t>What is the role of the parent/guardian/nominee?</w:t>
      </w:r>
    </w:p>
    <w:p w14:paraId="7B37AD28" w14:textId="77777777" w:rsidR="0077618B" w:rsidRPr="0079504B" w:rsidRDefault="0077618B" w:rsidP="00183AE1">
      <w:pPr>
        <w:pStyle w:val="ListParagraph"/>
        <w:numPr>
          <w:ilvl w:val="3"/>
          <w:numId w:val="27"/>
        </w:numPr>
        <w:spacing w:after="160" w:line="360" w:lineRule="auto"/>
        <w:ind w:left="1080"/>
        <w:rPr>
          <w:rFonts w:cs="Segoe UI"/>
        </w:rPr>
      </w:pPr>
      <w:r w:rsidRPr="0079504B">
        <w:rPr>
          <w:rFonts w:cs="Segoe UI"/>
        </w:rPr>
        <w:t>What is the role of the NDIS</w:t>
      </w:r>
      <w:r>
        <w:rPr>
          <w:rFonts w:cs="Segoe UI"/>
        </w:rPr>
        <w:t xml:space="preserve"> in supporting NDIS participants to gain and stay in employment</w:t>
      </w:r>
      <w:r w:rsidRPr="0079504B">
        <w:rPr>
          <w:rFonts w:cs="Segoe UI"/>
        </w:rPr>
        <w:t>?</w:t>
      </w:r>
    </w:p>
    <w:p w14:paraId="21FAC30E" w14:textId="77777777" w:rsidR="0077618B" w:rsidRPr="0079504B" w:rsidRDefault="0077618B" w:rsidP="00183AE1">
      <w:pPr>
        <w:pStyle w:val="ListParagraph"/>
        <w:numPr>
          <w:ilvl w:val="3"/>
          <w:numId w:val="27"/>
        </w:numPr>
        <w:spacing w:after="160" w:line="360" w:lineRule="auto"/>
        <w:ind w:left="1080"/>
        <w:rPr>
          <w:rFonts w:cs="Segoe UI"/>
        </w:rPr>
      </w:pPr>
      <w:r w:rsidRPr="0079504B">
        <w:rPr>
          <w:rFonts w:cs="Segoe UI"/>
        </w:rPr>
        <w:t>What is the role of others such as schools, allied health?</w:t>
      </w:r>
    </w:p>
    <w:p w14:paraId="2C19BCBD" w14:textId="77777777" w:rsidR="0077618B" w:rsidRPr="0079504B" w:rsidRDefault="0077618B" w:rsidP="00183AE1">
      <w:pPr>
        <w:pStyle w:val="ListParagraph"/>
        <w:numPr>
          <w:ilvl w:val="3"/>
          <w:numId w:val="27"/>
        </w:numPr>
        <w:spacing w:after="160" w:line="360" w:lineRule="auto"/>
        <w:ind w:left="1080"/>
        <w:rPr>
          <w:rFonts w:cs="Segoe UI"/>
        </w:rPr>
      </w:pPr>
      <w:r w:rsidRPr="0079504B">
        <w:rPr>
          <w:rFonts w:cs="Segoe UI"/>
        </w:rPr>
        <w:t>What information is there to support you and the participant with developing these goals? (are these used, how are they used?)</w:t>
      </w:r>
    </w:p>
    <w:p w14:paraId="726A7187" w14:textId="77777777" w:rsidR="0077618B" w:rsidRPr="0079504B" w:rsidRDefault="0077618B" w:rsidP="00183AE1">
      <w:pPr>
        <w:pStyle w:val="ListParagraph"/>
        <w:numPr>
          <w:ilvl w:val="3"/>
          <w:numId w:val="27"/>
        </w:numPr>
        <w:spacing w:after="160" w:line="360" w:lineRule="auto"/>
        <w:ind w:left="1080"/>
        <w:rPr>
          <w:rFonts w:cs="Segoe UI"/>
        </w:rPr>
      </w:pPr>
      <w:r w:rsidRPr="0079504B">
        <w:rPr>
          <w:rFonts w:cs="Segoe UI"/>
        </w:rPr>
        <w:t>What information would be helpful with this?</w:t>
      </w:r>
    </w:p>
    <w:p w14:paraId="78924432" w14:textId="77777777" w:rsidR="0077618B" w:rsidRPr="0079504B" w:rsidRDefault="0077618B" w:rsidP="00183AE1">
      <w:pPr>
        <w:pStyle w:val="ListParagraph"/>
        <w:numPr>
          <w:ilvl w:val="2"/>
          <w:numId w:val="27"/>
        </w:numPr>
        <w:spacing w:after="160" w:line="360" w:lineRule="auto"/>
        <w:ind w:left="360"/>
        <w:rPr>
          <w:rFonts w:cs="Segoe UI"/>
        </w:rPr>
      </w:pPr>
      <w:r w:rsidRPr="0079504B">
        <w:rPr>
          <w:rFonts w:cs="Segoe UI"/>
        </w:rPr>
        <w:t>What role does community participation and connectedness play in gaining paid employment?</w:t>
      </w:r>
    </w:p>
    <w:p w14:paraId="1E4F319F" w14:textId="77777777" w:rsidR="0077618B" w:rsidRPr="0079504B" w:rsidRDefault="0077618B" w:rsidP="00183AE1">
      <w:pPr>
        <w:pStyle w:val="ListParagraph"/>
        <w:numPr>
          <w:ilvl w:val="2"/>
          <w:numId w:val="27"/>
        </w:numPr>
        <w:spacing w:after="160" w:line="360" w:lineRule="auto"/>
        <w:ind w:left="360"/>
        <w:rPr>
          <w:rFonts w:cs="Segoe UI"/>
        </w:rPr>
      </w:pPr>
      <w:r w:rsidRPr="0079504B">
        <w:rPr>
          <w:rFonts w:cs="Segoe UI"/>
        </w:rPr>
        <w:t>What does the NDIS play in this?</w:t>
      </w:r>
    </w:p>
    <w:p w14:paraId="5F2F5330" w14:textId="77777777" w:rsidR="0077618B" w:rsidRPr="0079504B" w:rsidRDefault="0077618B" w:rsidP="00183AE1">
      <w:pPr>
        <w:pStyle w:val="ListParagraph"/>
        <w:numPr>
          <w:ilvl w:val="2"/>
          <w:numId w:val="27"/>
        </w:numPr>
        <w:spacing w:after="160" w:line="360" w:lineRule="auto"/>
        <w:ind w:left="360"/>
        <w:rPr>
          <w:rFonts w:cs="Segoe UI"/>
        </w:rPr>
      </w:pPr>
      <w:r w:rsidRPr="0079504B">
        <w:rPr>
          <w:rFonts w:cs="Segoe UI"/>
        </w:rPr>
        <w:t>What role could the NDIS play in this?</w:t>
      </w:r>
    </w:p>
    <w:p w14:paraId="35973BA5" w14:textId="77777777" w:rsidR="0077618B" w:rsidRDefault="0077618B" w:rsidP="00183AE1">
      <w:pPr>
        <w:pStyle w:val="ListParagraph"/>
        <w:numPr>
          <w:ilvl w:val="2"/>
          <w:numId w:val="27"/>
        </w:numPr>
        <w:spacing w:after="160" w:line="360" w:lineRule="auto"/>
        <w:ind w:left="360"/>
        <w:rPr>
          <w:rFonts w:cs="Segoe UI"/>
        </w:rPr>
      </w:pPr>
      <w:r w:rsidRPr="0079504B">
        <w:rPr>
          <w:rFonts w:cs="Segoe UI"/>
        </w:rPr>
        <w:t>Is there enough emphasis on community participation in current plans?</w:t>
      </w:r>
    </w:p>
    <w:p w14:paraId="05D7EF4E" w14:textId="77777777" w:rsidR="0077618B" w:rsidRPr="00E520AF" w:rsidRDefault="0077618B" w:rsidP="00183AE1">
      <w:pPr>
        <w:pStyle w:val="ListParagraph"/>
        <w:numPr>
          <w:ilvl w:val="2"/>
          <w:numId w:val="27"/>
        </w:numPr>
        <w:spacing w:after="160" w:line="360" w:lineRule="auto"/>
        <w:ind w:left="360"/>
        <w:rPr>
          <w:rFonts w:cs="Segoe UI"/>
        </w:rPr>
      </w:pPr>
      <w:r w:rsidRPr="00E520AF">
        <w:rPr>
          <w:rFonts w:cs="Segoe UI"/>
        </w:rPr>
        <w:t>Role of AT?</w:t>
      </w:r>
    </w:p>
    <w:p w14:paraId="480425F4" w14:textId="77777777" w:rsidR="00BE632A" w:rsidRPr="00BE632A" w:rsidRDefault="0077618B" w:rsidP="00BE632A">
      <w:pPr>
        <w:pStyle w:val="ListParagraph"/>
        <w:numPr>
          <w:ilvl w:val="2"/>
          <w:numId w:val="27"/>
        </w:numPr>
        <w:spacing w:after="160" w:line="360" w:lineRule="auto"/>
        <w:ind w:left="360"/>
      </w:pPr>
      <w:r w:rsidRPr="0079504B">
        <w:rPr>
          <w:rFonts w:cs="Segoe UI"/>
        </w:rPr>
        <w:t>What do you think was the impact of the coronavirus restrictions on this? What did the NDIS do during this time (to your knowledge)? What do you think that they could</w:t>
      </w:r>
      <w:r>
        <w:rPr>
          <w:rFonts w:cs="Segoe UI"/>
        </w:rPr>
        <w:t>/should</w:t>
      </w:r>
      <w:r w:rsidRPr="0079504B">
        <w:rPr>
          <w:rFonts w:cs="Segoe UI"/>
        </w:rPr>
        <w:t xml:space="preserve"> have done?</w:t>
      </w:r>
    </w:p>
    <w:sectPr w:rsidR="00BE632A" w:rsidRPr="00BE632A" w:rsidSect="0023168A">
      <w:pgSz w:w="11906" w:h="16838" w:code="9"/>
      <w:pgMar w:top="1440" w:right="1440" w:bottom="1440" w:left="1440" w:header="709"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AFA41" w16cex:dateUtc="2021-09-14T00:38:00Z"/>
  <w16cex:commentExtensible w16cex:durableId="24EAFA80" w16cex:dateUtc="2021-09-14T00:40:00Z"/>
  <w16cex:commentExtensible w16cex:durableId="24EAFA8B" w16cex:dateUtc="2021-09-14T00:40:00Z"/>
  <w16cex:commentExtensible w16cex:durableId="24EAFA98" w16cex:dateUtc="2021-09-14T00:40:00Z"/>
  <w16cex:commentExtensible w16cex:durableId="24EAFA9F" w16cex:dateUtc="2021-09-14T00:40:00Z"/>
  <w16cex:commentExtensible w16cex:durableId="24EAFAA4" w16cex:dateUtc="2021-09-14T00: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6E2D04" w16cid:durableId="24EAFA41"/>
  <w16cid:commentId w16cid:paraId="0FE1CCF5" w16cid:durableId="24EAFA80"/>
  <w16cid:commentId w16cid:paraId="4AB4D8E2" w16cid:durableId="24EAFA8B"/>
  <w16cid:commentId w16cid:paraId="0300B302" w16cid:durableId="24EAFA98"/>
  <w16cid:commentId w16cid:paraId="7A75A176" w16cid:durableId="24EAFA9F"/>
  <w16cid:commentId w16cid:paraId="2FE082E6" w16cid:durableId="24EAFAA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AFD22" w14:textId="77777777" w:rsidR="002A72B1" w:rsidRDefault="002A72B1" w:rsidP="007219F1">
      <w:pPr>
        <w:spacing w:after="0" w:line="240" w:lineRule="auto"/>
      </w:pPr>
      <w:r>
        <w:separator/>
      </w:r>
    </w:p>
    <w:p w14:paraId="76BE0513" w14:textId="77777777" w:rsidR="002A72B1" w:rsidRDefault="002A72B1"/>
    <w:p w14:paraId="72D59054" w14:textId="77777777" w:rsidR="002A72B1" w:rsidRDefault="002A72B1"/>
    <w:p w14:paraId="060ECC0C" w14:textId="77777777" w:rsidR="002A72B1" w:rsidRDefault="002A72B1"/>
    <w:p w14:paraId="00B6A0A2" w14:textId="77777777" w:rsidR="002A72B1" w:rsidRDefault="002A72B1"/>
    <w:p w14:paraId="793D2A22" w14:textId="77777777" w:rsidR="002A72B1" w:rsidRDefault="002A72B1"/>
  </w:endnote>
  <w:endnote w:type="continuationSeparator" w:id="0">
    <w:p w14:paraId="4FF38F5F" w14:textId="77777777" w:rsidR="002A72B1" w:rsidRDefault="002A72B1" w:rsidP="007219F1">
      <w:pPr>
        <w:spacing w:after="0" w:line="240" w:lineRule="auto"/>
      </w:pPr>
      <w:r>
        <w:continuationSeparator/>
      </w:r>
    </w:p>
    <w:p w14:paraId="4DD005FA" w14:textId="77777777" w:rsidR="002A72B1" w:rsidRDefault="002A72B1"/>
    <w:p w14:paraId="40823930" w14:textId="77777777" w:rsidR="002A72B1" w:rsidRDefault="002A72B1"/>
    <w:p w14:paraId="5ED8B975" w14:textId="77777777" w:rsidR="002A72B1" w:rsidRDefault="002A72B1"/>
    <w:p w14:paraId="3B4FA13C" w14:textId="77777777" w:rsidR="002A72B1" w:rsidRDefault="002A72B1"/>
    <w:p w14:paraId="78E94B91" w14:textId="77777777" w:rsidR="002A72B1" w:rsidRDefault="002A72B1"/>
  </w:endnote>
  <w:endnote w:type="continuationNotice" w:id="1">
    <w:p w14:paraId="3DD94B29" w14:textId="77777777" w:rsidR="002A72B1" w:rsidRDefault="002A72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Microsoft Ya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DE7F1" w14:textId="77777777" w:rsidR="00F047B3" w:rsidRDefault="00F047B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395987"/>
      <w:docPartObj>
        <w:docPartGallery w:val="Page Numbers (Bottom of Page)"/>
        <w:docPartUnique/>
      </w:docPartObj>
    </w:sdtPr>
    <w:sdtEndPr>
      <w:rPr>
        <w:noProof/>
        <w:sz w:val="22"/>
        <w:szCs w:val="22"/>
      </w:rPr>
    </w:sdtEndPr>
    <w:sdtContent>
      <w:p w14:paraId="6F4F3DA5" w14:textId="616ECA1C" w:rsidR="000F2AE6" w:rsidRPr="006A0B5C" w:rsidRDefault="000F2AE6">
        <w:pPr>
          <w:pStyle w:val="Footer"/>
          <w:rPr>
            <w:sz w:val="22"/>
            <w:szCs w:val="22"/>
          </w:rPr>
        </w:pPr>
        <w:r w:rsidRPr="006A0B5C">
          <w:rPr>
            <w:sz w:val="22"/>
            <w:szCs w:val="22"/>
          </w:rPr>
          <w:fldChar w:fldCharType="begin"/>
        </w:r>
        <w:r w:rsidRPr="006A0B5C">
          <w:rPr>
            <w:sz w:val="22"/>
            <w:szCs w:val="22"/>
          </w:rPr>
          <w:instrText xml:space="preserve"> PAGE   \* MERGEFORMAT </w:instrText>
        </w:r>
        <w:r w:rsidRPr="006A0B5C">
          <w:rPr>
            <w:sz w:val="22"/>
            <w:szCs w:val="22"/>
          </w:rPr>
          <w:fldChar w:fldCharType="separate"/>
        </w:r>
        <w:r w:rsidR="00F047B3">
          <w:rPr>
            <w:noProof/>
            <w:sz w:val="22"/>
            <w:szCs w:val="22"/>
          </w:rPr>
          <w:t>91</w:t>
        </w:r>
        <w:r w:rsidRPr="006A0B5C">
          <w:rPr>
            <w:noProof/>
            <w:sz w:val="22"/>
            <w:szCs w:val="22"/>
          </w:rPr>
          <w:fldChar w:fldCharType="end"/>
        </w:r>
      </w:p>
    </w:sdtContent>
  </w:sdt>
  <w:p w14:paraId="4DFCDE1F" w14:textId="77777777" w:rsidR="000F2AE6" w:rsidRDefault="000F2A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2520389"/>
      <w:docPartObj>
        <w:docPartGallery w:val="Page Numbers (Bottom of Page)"/>
        <w:docPartUnique/>
      </w:docPartObj>
    </w:sdtPr>
    <w:sdtEndPr>
      <w:rPr>
        <w:noProof/>
      </w:rPr>
    </w:sdtEndPr>
    <w:sdtContent>
      <w:p w14:paraId="3B7178A5" w14:textId="54CC5240" w:rsidR="000F2AE6" w:rsidRDefault="000F2AE6" w:rsidP="008F0387">
        <w:pPr>
          <w:pStyle w:val="Footer"/>
        </w:pPr>
        <w:r>
          <w:t xml:space="preserve">August 2021 - </w:t>
        </w:r>
        <w:r w:rsidRPr="008F0387">
          <w:t>Achieving a ‘sense of purpose’:</w:t>
        </w:r>
        <w:r>
          <w:t xml:space="preserve"> Research report</w:t>
        </w:r>
        <w:r>
          <w:tab/>
        </w:r>
        <w:r>
          <w:fldChar w:fldCharType="begin"/>
        </w:r>
        <w:r>
          <w:instrText xml:space="preserve"> PAGE   \* MERGEFORMAT </w:instrText>
        </w:r>
        <w:r>
          <w:fldChar w:fldCharType="separate"/>
        </w:r>
        <w:r w:rsidR="00F047B3">
          <w:rPr>
            <w:noProof/>
          </w:rPr>
          <w:t>87</w:t>
        </w:r>
        <w:r>
          <w:rPr>
            <w:noProof/>
          </w:rPr>
          <w:fldChar w:fldCharType="end"/>
        </w:r>
      </w:p>
    </w:sdtContent>
  </w:sdt>
  <w:p w14:paraId="0B2E130F" w14:textId="77777777" w:rsidR="000F2AE6" w:rsidRDefault="000F2A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A09F5" w14:textId="77777777" w:rsidR="000F2AE6" w:rsidRDefault="000F2AE6" w:rsidP="005E1C46">
    <w:pPr>
      <w:pStyle w:val="Footer"/>
      <w:pBdr>
        <w:top w:val="single" w:sz="4" w:space="0" w:color="6B2976"/>
      </w:pBdr>
      <w:ind w:left="-1418"/>
    </w:pPr>
  </w:p>
  <w:p w14:paraId="1F6CE043" w14:textId="77777777" w:rsidR="000F2AE6" w:rsidRDefault="000F2AE6" w:rsidP="005E1C46">
    <w:pPr>
      <w:pStyle w:val="Footer"/>
      <w:pBdr>
        <w:top w:val="single" w:sz="4" w:space="0" w:color="6B2976"/>
      </w:pBdr>
      <w:ind w:left="-1418"/>
    </w:pPr>
  </w:p>
  <w:p w14:paraId="2EE41F2A" w14:textId="77777777" w:rsidR="000F2AE6" w:rsidRDefault="000F2AE6" w:rsidP="005E1C46">
    <w:pPr>
      <w:pStyle w:val="Footer"/>
      <w:pBdr>
        <w:top w:val="single" w:sz="4" w:space="0" w:color="6B2976"/>
      </w:pBdr>
      <w:ind w:left="-141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BB670" w14:textId="77777777" w:rsidR="000F2AE6" w:rsidRDefault="000F2AE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6946" w14:textId="77777777" w:rsidR="00A0629E" w:rsidRDefault="00A0629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733F9" w14:textId="77777777" w:rsidR="000F2AE6" w:rsidRDefault="000F2AE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B11CA" w14:textId="77777777" w:rsidR="000F2AE6" w:rsidRDefault="000F2AE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E4601" w14:textId="77777777" w:rsidR="000F2AE6" w:rsidRDefault="000F2AE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9B9A7" w14:textId="77777777" w:rsidR="000F2AE6" w:rsidRDefault="000F2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4A4C1" w14:textId="77777777" w:rsidR="002A72B1" w:rsidRDefault="002A72B1" w:rsidP="007219F1">
      <w:pPr>
        <w:spacing w:after="0" w:line="240" w:lineRule="auto"/>
      </w:pPr>
      <w:r>
        <w:separator/>
      </w:r>
    </w:p>
    <w:p w14:paraId="375146C6" w14:textId="77777777" w:rsidR="002A72B1" w:rsidRDefault="002A72B1"/>
    <w:p w14:paraId="4414D86C" w14:textId="77777777" w:rsidR="002A72B1" w:rsidRDefault="002A72B1"/>
    <w:p w14:paraId="6EBF6D71" w14:textId="77777777" w:rsidR="002A72B1" w:rsidRDefault="002A72B1"/>
    <w:p w14:paraId="40D66975" w14:textId="77777777" w:rsidR="002A72B1" w:rsidRDefault="002A72B1"/>
    <w:p w14:paraId="7C988C6F" w14:textId="77777777" w:rsidR="002A72B1" w:rsidRDefault="002A72B1"/>
  </w:footnote>
  <w:footnote w:type="continuationSeparator" w:id="0">
    <w:p w14:paraId="42DEE9AF" w14:textId="77777777" w:rsidR="002A72B1" w:rsidRDefault="002A72B1" w:rsidP="007219F1">
      <w:pPr>
        <w:spacing w:after="0" w:line="240" w:lineRule="auto"/>
      </w:pPr>
      <w:r>
        <w:continuationSeparator/>
      </w:r>
    </w:p>
    <w:p w14:paraId="7CB7ADD9" w14:textId="77777777" w:rsidR="002A72B1" w:rsidRDefault="002A72B1"/>
    <w:p w14:paraId="2D95556B" w14:textId="77777777" w:rsidR="002A72B1" w:rsidRDefault="002A72B1"/>
    <w:p w14:paraId="54FABFD0" w14:textId="77777777" w:rsidR="002A72B1" w:rsidRDefault="002A72B1"/>
    <w:p w14:paraId="329D7584" w14:textId="77777777" w:rsidR="002A72B1" w:rsidRDefault="002A72B1"/>
    <w:p w14:paraId="5DB21275" w14:textId="77777777" w:rsidR="002A72B1" w:rsidRDefault="002A72B1"/>
  </w:footnote>
  <w:footnote w:type="continuationNotice" w:id="1">
    <w:p w14:paraId="6EE09118" w14:textId="77777777" w:rsidR="002A72B1" w:rsidRDefault="002A72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3122C" w14:textId="77777777" w:rsidR="00F047B3" w:rsidRDefault="00F047B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8E2E4" w14:textId="2F827A11" w:rsidR="000F2AE6" w:rsidRDefault="000F2AE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7CCEF" w14:textId="3B91BA90" w:rsidR="000F2AE6" w:rsidRDefault="000F2AE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7BDFA" w14:textId="654BFEFF" w:rsidR="000F2AE6" w:rsidRDefault="000F2AE6" w:rsidP="001138AE">
    <w:pPr>
      <w:pStyle w:val="Header"/>
      <w:tabs>
        <w:tab w:val="clear" w:pos="4513"/>
        <w:tab w:val="clear" w:pos="9026"/>
        <w:tab w:val="left" w:pos="881"/>
      </w:tabs>
      <w:ind w:left="-1418"/>
      <w:rPr>
        <w:noProof/>
        <w:lang w:val="en-AU" w:eastAsia="en-AU"/>
      </w:rPr>
    </w:pPr>
    <w:r>
      <w:rPr>
        <w:noProof/>
        <w:lang w:val="en-AU" w:eastAsia="en-AU"/>
      </w:rPr>
      <mc:AlternateContent>
        <mc:Choice Requires="wps">
          <w:drawing>
            <wp:anchor distT="0" distB="0" distL="114300" distR="114300" simplePos="0" relativeHeight="251659264" behindDoc="0" locked="0" layoutInCell="1" allowOverlap="1" wp14:anchorId="697C4EA2" wp14:editId="60E197F5">
              <wp:simplePos x="0" y="0"/>
              <wp:positionH relativeFrom="page">
                <wp:align>left</wp:align>
              </wp:positionH>
              <wp:positionV relativeFrom="paragraph">
                <wp:posOffset>6993973</wp:posOffset>
              </wp:positionV>
              <wp:extent cx="7549488" cy="3772452"/>
              <wp:effectExtent l="0" t="0" r="0" b="0"/>
              <wp:wrapNone/>
              <wp:docPr id="216" name="Text Box 216" title="Decorative"/>
              <wp:cNvGraphicFramePr/>
              <a:graphic xmlns:a="http://schemas.openxmlformats.org/drawingml/2006/main">
                <a:graphicData uri="http://schemas.microsoft.com/office/word/2010/wordprocessingShape">
                  <wps:wsp>
                    <wps:cNvSpPr txBox="1"/>
                    <wps:spPr>
                      <a:xfrm>
                        <a:off x="0" y="0"/>
                        <a:ext cx="7549488" cy="3772452"/>
                      </a:xfrm>
                      <a:prstGeom prst="rect">
                        <a:avLst/>
                      </a:prstGeom>
                      <a:solidFill>
                        <a:srgbClr val="6A2875">
                          <a:alpha val="60000"/>
                        </a:srgbClr>
                      </a:solidFill>
                      <a:ln w="6350">
                        <a:noFill/>
                      </a:ln>
                    </wps:spPr>
                    <wps:txbx>
                      <w:txbxContent>
                        <w:p w14:paraId="1BB51C73" w14:textId="77777777" w:rsidR="000F2AE6" w:rsidRDefault="000F2A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7C4EA2" id="_x0000_t202" coordsize="21600,21600" o:spt="202" path="m,l,21600r21600,l21600,xe">
              <v:stroke joinstyle="miter"/>
              <v:path gradientshapeok="t" o:connecttype="rect"/>
            </v:shapetype>
            <v:shape id="Text Box 216" o:spid="_x0000_s1047" type="#_x0000_t202" alt="Title: Decorative" style="position:absolute;left:0;text-align:left;margin-left:0;margin-top:550.7pt;width:594.45pt;height:297.0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" fillcolor="#6a2875" stroked="f" strokeweight=".5pt">
              <v:fill opacity="39321f"/>
              <v:textbox>
                <w:txbxContent>
                  <w:p w14:paraId="1BB51C73" w14:textId="77777777" w:rsidR="000F2AE6" w:rsidRDefault="000F2AE6"/>
                </w:txbxContent>
              </v:textbox>
              <w10:wrap anchorx="page"/>
            </v:shape>
          </w:pict>
        </mc:Fallback>
      </mc:AlternateContent>
    </w:r>
    <w:r>
      <w:rPr>
        <w:noProof/>
        <w:lang w:val="en-AU" w:eastAsia="en-AU"/>
      </w:rPr>
      <w:drawing>
        <wp:inline distT="0" distB="0" distL="0" distR="0" wp14:anchorId="498F7C8D" wp14:editId="24F53332">
          <wp:extent cx="9338081" cy="7009765"/>
          <wp:effectExtent l="0" t="0" r="0" b="635"/>
          <wp:docPr id="60" name="Picture 60" descr="Decorative photo&#10;&#10;Young man in high vis top standing in a supermarket with his arm around a male colleag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Decorative photo&#10;&#10;Young man in high vis top standing in a supermarket with his arm around a male colleague."/>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9340480" cy="7011566"/>
                  </a:xfrm>
                  <a:prstGeom prst="rect">
                    <a:avLst/>
                  </a:prstGeom>
                  <a:ln>
                    <a:noFill/>
                  </a:ln>
                  <a:extLst>
                    <a:ext uri="{53640926-AAD7-44D8-BBD7-CCE9431645EC}">
                      <a14:shadowObscured xmlns:a14="http://schemas.microsoft.com/office/drawing/2010/main"/>
                    </a:ext>
                  </a:extLst>
                </pic:spPr>
              </pic:pic>
            </a:graphicData>
          </a:graphic>
        </wp:inline>
      </w:drawing>
    </w:r>
    <w:r>
      <w:tab/>
    </w:r>
  </w:p>
  <w:p w14:paraId="19AFD04D" w14:textId="77777777" w:rsidR="000F2AE6" w:rsidRDefault="000F2AE6" w:rsidP="001138AE">
    <w:pPr>
      <w:pStyle w:val="Header"/>
      <w:tabs>
        <w:tab w:val="clear" w:pos="4513"/>
        <w:tab w:val="clear" w:pos="9026"/>
        <w:tab w:val="left" w:pos="881"/>
      </w:tabs>
      <w:ind w:left="-1418"/>
    </w:pPr>
  </w:p>
  <w:p w14:paraId="08D6E175" w14:textId="77777777" w:rsidR="000F2AE6" w:rsidRDefault="000F2AE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BEE1B" w14:textId="346F0C4C" w:rsidR="000F2AE6" w:rsidRDefault="000F2AE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3B175" w14:textId="23379A93" w:rsidR="000F2AE6" w:rsidRDefault="000F2AE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24E2E" w14:textId="60AEFEBA" w:rsidR="000F2AE6" w:rsidRDefault="000F2AE6" w:rsidP="001138AE">
    <w:pPr>
      <w:pStyle w:val="Header"/>
      <w:tabs>
        <w:tab w:val="clear" w:pos="4513"/>
        <w:tab w:val="clear" w:pos="9026"/>
        <w:tab w:val="left" w:pos="881"/>
      </w:tabs>
      <w:ind w:left="-1418"/>
      <w:rPr>
        <w:noProof/>
        <w:lang w:val="en-AU" w:eastAsia="en-AU"/>
      </w:rPr>
    </w:pPr>
    <w:r>
      <w:rPr>
        <w:noProof/>
        <w:lang w:val="en-AU" w:eastAsia="en-AU"/>
      </w:rPr>
      <w:drawing>
        <wp:inline distT="0" distB="0" distL="0" distR="0" wp14:anchorId="0039B41D" wp14:editId="6B5AEFF6">
          <wp:extent cx="7980045" cy="10694504"/>
          <wp:effectExtent l="0" t="0" r="1905" b="0"/>
          <wp:docPr id="65" name="Picture 65" descr="Decorative photo&#10;&#10;Young woman serving food and smiling at the camera. She is wearing a green shirt and a hair 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Decorative photo&#10;&#10;Young woman serving food and smiling at the camera. She is wearing a green shirt and a hair net."/>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7983007" cy="10698473"/>
                  </a:xfrm>
                  <a:prstGeom prst="rect">
                    <a:avLst/>
                  </a:prstGeom>
                  <a:ln>
                    <a:noFill/>
                  </a:ln>
                  <a:extLst>
                    <a:ext uri="{53640926-AAD7-44D8-BBD7-CCE9431645EC}">
                      <a14:shadowObscured xmlns:a14="http://schemas.microsoft.com/office/drawing/2010/main"/>
                    </a:ext>
                  </a:extLst>
                </pic:spPr>
              </pic:pic>
            </a:graphicData>
          </a:graphic>
        </wp:inline>
      </w:drawing>
    </w:r>
    <w:r>
      <w:tab/>
    </w:r>
  </w:p>
  <w:p w14:paraId="01ADDF81" w14:textId="77777777" w:rsidR="000F2AE6" w:rsidRDefault="000F2AE6" w:rsidP="001138AE">
    <w:pPr>
      <w:pStyle w:val="Header"/>
      <w:tabs>
        <w:tab w:val="clear" w:pos="4513"/>
        <w:tab w:val="clear" w:pos="9026"/>
        <w:tab w:val="left" w:pos="881"/>
      </w:tabs>
      <w:ind w:left="-1418"/>
    </w:pPr>
  </w:p>
  <w:p w14:paraId="06641276" w14:textId="77777777" w:rsidR="000F2AE6" w:rsidRDefault="000F2AE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89906" w14:textId="3AB32387" w:rsidR="000F2AE6" w:rsidRDefault="000F2AE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6AFB4" w14:textId="0566C5E4" w:rsidR="000F2AE6" w:rsidRDefault="000F2AE6">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9133E" w14:textId="2731C083" w:rsidR="000F2AE6" w:rsidRDefault="000F2AE6" w:rsidP="001138AE">
    <w:pPr>
      <w:pStyle w:val="Header"/>
      <w:tabs>
        <w:tab w:val="clear" w:pos="4513"/>
        <w:tab w:val="clear" w:pos="9026"/>
        <w:tab w:val="left" w:pos="881"/>
      </w:tabs>
      <w:ind w:left="-1418"/>
      <w:rPr>
        <w:noProof/>
        <w:lang w:val="en-AU" w:eastAsia="en-AU"/>
      </w:rPr>
    </w:pPr>
    <w:r>
      <w:rPr>
        <w:noProof/>
        <w:lang w:val="en-AU" w:eastAsia="en-AU"/>
      </w:rPr>
      <mc:AlternateContent>
        <mc:Choice Requires="wps">
          <w:drawing>
            <wp:anchor distT="0" distB="0" distL="114300" distR="114300" simplePos="0" relativeHeight="251660288" behindDoc="0" locked="0" layoutInCell="1" allowOverlap="1" wp14:anchorId="769E81CE" wp14:editId="39E6AE41">
              <wp:simplePos x="0" y="0"/>
              <wp:positionH relativeFrom="page">
                <wp:align>left</wp:align>
              </wp:positionH>
              <wp:positionV relativeFrom="paragraph">
                <wp:posOffset>6944139</wp:posOffset>
              </wp:positionV>
              <wp:extent cx="7699485" cy="3732362"/>
              <wp:effectExtent l="0" t="0" r="0" b="1905"/>
              <wp:wrapNone/>
              <wp:docPr id="296" name="Text Box 296" title="Decorative only"/>
              <wp:cNvGraphicFramePr/>
              <a:graphic xmlns:a="http://schemas.openxmlformats.org/drawingml/2006/main">
                <a:graphicData uri="http://schemas.microsoft.com/office/word/2010/wordprocessingShape">
                  <wps:wsp>
                    <wps:cNvSpPr txBox="1"/>
                    <wps:spPr>
                      <a:xfrm>
                        <a:off x="0" y="0"/>
                        <a:ext cx="7699485" cy="3732362"/>
                      </a:xfrm>
                      <a:prstGeom prst="rect">
                        <a:avLst/>
                      </a:prstGeom>
                      <a:solidFill>
                        <a:srgbClr val="6A2875">
                          <a:alpha val="50196"/>
                        </a:srgbClr>
                      </a:solidFill>
                      <a:ln w="6350">
                        <a:noFill/>
                      </a:ln>
                    </wps:spPr>
                    <wps:txbx>
                      <w:txbxContent>
                        <w:p w14:paraId="43E76069" w14:textId="77777777" w:rsidR="000F2AE6" w:rsidRDefault="000F2A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E81CE" id="_x0000_t202" coordsize="21600,21600" o:spt="202" path="m,l,21600r21600,l21600,xe">
              <v:stroke joinstyle="miter"/>
              <v:path gradientshapeok="t" o:connecttype="rect"/>
            </v:shapetype>
            <v:shape id="Text Box 296" o:spid="_x0000_s1048" type="#_x0000_t202" alt="Title: Decorative only" style="position:absolute;left:0;text-align:left;margin-left:0;margin-top:546.8pt;width:606.25pt;height:293.9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" fillcolor="#6a2875" stroked="f" strokeweight=".5pt">
              <v:fill opacity="32896f"/>
              <v:textbox>
                <w:txbxContent>
                  <w:p w14:paraId="43E76069" w14:textId="77777777" w:rsidR="000F2AE6" w:rsidRDefault="000F2AE6"/>
                </w:txbxContent>
              </v:textbox>
              <w10:wrap anchorx="page"/>
            </v:shape>
          </w:pict>
        </mc:Fallback>
      </mc:AlternateContent>
    </w:r>
    <w:r>
      <w:rPr>
        <w:noProof/>
        <w:lang w:val="en-AU" w:eastAsia="en-AU"/>
      </w:rPr>
      <w:drawing>
        <wp:inline distT="0" distB="0" distL="0" distR="0" wp14:anchorId="61B7B52C" wp14:editId="4AC5652B">
          <wp:extent cx="7618730" cy="6944139"/>
          <wp:effectExtent l="0" t="0" r="1270" b="9525"/>
          <wp:docPr id="66" name="Picture 66" descr="Young woman with pony tail. She is smiling to herself as she puts documents into a pigeon hole." title="Decorativ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Dusana Still 04.pn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7630685" cy="6955036"/>
                  </a:xfrm>
                  <a:prstGeom prst="rect">
                    <a:avLst/>
                  </a:prstGeom>
                  <a:ln>
                    <a:noFill/>
                  </a:ln>
                  <a:extLst>
                    <a:ext uri="{53640926-AAD7-44D8-BBD7-CCE9431645EC}">
                      <a14:shadowObscured xmlns:a14="http://schemas.microsoft.com/office/drawing/2010/main"/>
                    </a:ext>
                  </a:extLst>
                </pic:spPr>
              </pic:pic>
            </a:graphicData>
          </a:graphic>
        </wp:inline>
      </w:drawing>
    </w:r>
    <w:r>
      <w:tab/>
    </w:r>
  </w:p>
  <w:p w14:paraId="7B840909" w14:textId="77777777" w:rsidR="000F2AE6" w:rsidRDefault="000F2AE6" w:rsidP="001138AE">
    <w:pPr>
      <w:pStyle w:val="Header"/>
      <w:tabs>
        <w:tab w:val="clear" w:pos="4513"/>
        <w:tab w:val="clear" w:pos="9026"/>
        <w:tab w:val="left" w:pos="881"/>
      </w:tabs>
      <w:ind w:left="-1418"/>
    </w:pPr>
  </w:p>
  <w:p w14:paraId="135BA478" w14:textId="77777777" w:rsidR="000F2AE6" w:rsidRDefault="000F2AE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2FC35" w14:textId="09AD6412" w:rsidR="000F2AE6" w:rsidRDefault="000F2A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756AD" w14:textId="77777777" w:rsidR="00F047B3" w:rsidRDefault="00F047B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72154" w14:textId="5BE4B6CB" w:rsidR="000F2AE6" w:rsidRDefault="000F2AE6">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80347" w14:textId="52C2791E" w:rsidR="000F2AE6" w:rsidRDefault="000F2AE6" w:rsidP="001138AE">
    <w:pPr>
      <w:pStyle w:val="Header"/>
      <w:tabs>
        <w:tab w:val="clear" w:pos="4513"/>
        <w:tab w:val="clear" w:pos="9026"/>
        <w:tab w:val="left" w:pos="881"/>
      </w:tabs>
      <w:ind w:left="-1418"/>
      <w:rPr>
        <w:noProof/>
        <w:lang w:val="en-AU" w:eastAsia="en-AU"/>
      </w:rPr>
    </w:pPr>
    <w:bookmarkStart w:id="385" w:name="_GoBack"/>
    <w:r>
      <w:rPr>
        <w:noProof/>
        <w:lang w:val="en-AU" w:eastAsia="en-AU"/>
      </w:rPr>
      <w:drawing>
        <wp:inline distT="0" distB="0" distL="0" distR="0" wp14:anchorId="46D1ABC9" wp14:editId="0A9A11B8">
          <wp:extent cx="7630987" cy="11340465"/>
          <wp:effectExtent l="0" t="0" r="8255" b="0"/>
          <wp:docPr id="67" name="Picture 67" descr="Decorative photo&#10;&#10;Young man concentrating while pouring milk into a coffee cup. He is wearing a purple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ecorative photo&#10;&#10;Young man concentrating while pouring milk into a coffee cup. He is wearing a purple shirt."/>
                  <pic:cNvPicPr/>
                </pic:nvPicPr>
                <pic:blipFill>
                  <a:blip r:embed="rId1" cstate="screen">
                    <a:extLst>
                      <a:ext uri="{28A0092B-C50C-407E-A947-70E740481C1C}">
                        <a14:useLocalDpi xmlns:a14="http://schemas.microsoft.com/office/drawing/2010/main"/>
                      </a:ext>
                    </a:extLst>
                  </a:blip>
                  <a:stretch>
                    <a:fillRect/>
                  </a:stretch>
                </pic:blipFill>
                <pic:spPr>
                  <a:xfrm>
                    <a:off x="0" y="0"/>
                    <a:ext cx="7634915" cy="11346303"/>
                  </a:xfrm>
                  <a:prstGeom prst="rect">
                    <a:avLst/>
                  </a:prstGeom>
                </pic:spPr>
              </pic:pic>
            </a:graphicData>
          </a:graphic>
        </wp:inline>
      </w:drawing>
    </w:r>
    <w:bookmarkEnd w:id="385"/>
    <w:r>
      <w:tab/>
    </w:r>
  </w:p>
  <w:p w14:paraId="6FF267F9" w14:textId="77777777" w:rsidR="000F2AE6" w:rsidRDefault="000F2AE6" w:rsidP="001138AE">
    <w:pPr>
      <w:pStyle w:val="Header"/>
      <w:tabs>
        <w:tab w:val="clear" w:pos="4513"/>
        <w:tab w:val="clear" w:pos="9026"/>
        <w:tab w:val="left" w:pos="881"/>
      </w:tabs>
      <w:ind w:left="-1418"/>
    </w:pPr>
  </w:p>
  <w:p w14:paraId="418BA99A" w14:textId="77777777" w:rsidR="000F2AE6" w:rsidRDefault="000F2AE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76339" w14:textId="30E7C4B8" w:rsidR="000F2AE6" w:rsidRDefault="000F2AE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8B63A" w14:textId="4672851C" w:rsidR="000F2AE6" w:rsidRDefault="000F2AE6">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27F41" w14:textId="704562AF" w:rsidR="000F2AE6" w:rsidRDefault="000F2A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B14FD" w14:textId="10D8C405" w:rsidR="000F2AE6" w:rsidRDefault="000F2AE6" w:rsidP="001138AE">
    <w:pPr>
      <w:pStyle w:val="Header"/>
      <w:tabs>
        <w:tab w:val="clear" w:pos="4513"/>
        <w:tab w:val="clear" w:pos="9026"/>
        <w:tab w:val="left" w:pos="881"/>
      </w:tabs>
      <w:ind w:left="-1418"/>
      <w:rPr>
        <w:noProof/>
        <w:lang w:val="en-AU" w:eastAsia="en-AU"/>
      </w:rPr>
    </w:pPr>
    <w:r>
      <w:rPr>
        <w:noProof/>
        <w:lang w:val="en-AU" w:eastAsia="en-AU"/>
      </w:rPr>
      <w:drawing>
        <wp:anchor distT="0" distB="0" distL="114300" distR="114300" simplePos="0" relativeHeight="251661312" behindDoc="0" locked="0" layoutInCell="1" allowOverlap="1" wp14:anchorId="7D16380C" wp14:editId="58713233">
          <wp:simplePos x="0" y="0"/>
          <wp:positionH relativeFrom="column">
            <wp:posOffset>-898525</wp:posOffset>
          </wp:positionH>
          <wp:positionV relativeFrom="paragraph">
            <wp:posOffset>3330575</wp:posOffset>
          </wp:positionV>
          <wp:extent cx="7778750" cy="7350125"/>
          <wp:effectExtent l="0" t="0" r="0" b="3175"/>
          <wp:wrapSquare wrapText="bothSides"/>
          <wp:docPr id="53" name="Picture 53" title="Report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750" cy="7350125"/>
                  </a:xfrm>
                  <a:prstGeom prst="rect">
                    <a:avLst/>
                  </a:prstGeom>
                  <a:noFill/>
                </pic:spPr>
              </pic:pic>
            </a:graphicData>
          </a:graphic>
          <wp14:sizeRelH relativeFrom="page">
            <wp14:pctWidth>0</wp14:pctWidth>
          </wp14:sizeRelH>
          <wp14:sizeRelV relativeFrom="page">
            <wp14:pctHeight>0</wp14:pctHeight>
          </wp14:sizeRelV>
        </wp:anchor>
      </w:drawing>
    </w:r>
    <w:r>
      <w:rPr>
        <w:noProof/>
        <w:lang w:val="en-AU" w:eastAsia="en-AU"/>
      </w:rPr>
      <w:drawing>
        <wp:anchor distT="0" distB="0" distL="114300" distR="114300" simplePos="0" relativeHeight="251658239" behindDoc="1" locked="0" layoutInCell="1" allowOverlap="1" wp14:anchorId="099FA287" wp14:editId="7DFEE6DE">
          <wp:simplePos x="0" y="0"/>
          <wp:positionH relativeFrom="column">
            <wp:posOffset>-977900</wp:posOffset>
          </wp:positionH>
          <wp:positionV relativeFrom="paragraph">
            <wp:posOffset>0</wp:posOffset>
          </wp:positionV>
          <wp:extent cx="7774305" cy="9201150"/>
          <wp:effectExtent l="0" t="0" r="0" b="0"/>
          <wp:wrapTight wrapText="bothSides">
            <wp:wrapPolygon edited="0">
              <wp:start x="0" y="0"/>
              <wp:lineTo x="0" y="21555"/>
              <wp:lineTo x="21542" y="21555"/>
              <wp:lineTo x="21542" y="0"/>
              <wp:lineTo x="0" y="0"/>
            </wp:wrapPolygon>
          </wp:wrapTight>
          <wp:docPr id="54" name="Picture 54" descr="Young man at work smiling at the camera."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bfm_ndia_duncan_04092015 (16 of 23).jpg"/>
                  <pic:cNvPicPr/>
                </pic:nvPicPr>
                <pic:blipFill rotWithShape="1">
                  <a:blip r:embed="rId2" cstate="email">
                    <a:extLst>
                      <a:ext uri="{28A0092B-C50C-407E-A947-70E740481C1C}">
                        <a14:useLocalDpi xmlns:a14="http://schemas.microsoft.com/office/drawing/2010/main"/>
                      </a:ext>
                    </a:extLst>
                  </a:blip>
                  <a:srcRect/>
                  <a:stretch/>
                </pic:blipFill>
                <pic:spPr bwMode="auto">
                  <a:xfrm>
                    <a:off x="0" y="0"/>
                    <a:ext cx="7774305" cy="9201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p>
  <w:p w14:paraId="55C0F398" w14:textId="77777777" w:rsidR="000F2AE6" w:rsidRDefault="000F2AE6" w:rsidP="001138AE">
    <w:pPr>
      <w:pStyle w:val="Header"/>
      <w:tabs>
        <w:tab w:val="clear" w:pos="4513"/>
        <w:tab w:val="clear" w:pos="9026"/>
        <w:tab w:val="left" w:pos="881"/>
      </w:tabs>
      <w:ind w:left="-1418"/>
    </w:pPr>
  </w:p>
  <w:p w14:paraId="664DF0B6" w14:textId="77777777" w:rsidR="000F2AE6" w:rsidRDefault="000F2A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5B501" w14:textId="5C2FAFB7" w:rsidR="000F2AE6" w:rsidRDefault="000F2AE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EED78" w14:textId="2C74F053" w:rsidR="000F2AE6" w:rsidRDefault="000F2AE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6C29D" w14:textId="270093B8" w:rsidR="000F2AE6" w:rsidRDefault="000F2AE6" w:rsidP="001138AE">
    <w:pPr>
      <w:pStyle w:val="Header"/>
      <w:tabs>
        <w:tab w:val="clear" w:pos="4513"/>
        <w:tab w:val="clear" w:pos="9026"/>
        <w:tab w:val="left" w:pos="881"/>
      </w:tabs>
      <w:ind w:left="-1418"/>
      <w:rPr>
        <w:noProof/>
        <w:lang w:val="en-AU" w:eastAsia="en-AU"/>
      </w:rPr>
    </w:pPr>
    <w:r>
      <w:rPr>
        <w:noProof/>
        <w:lang w:val="en-AU" w:eastAsia="en-AU"/>
      </w:rPr>
      <w:drawing>
        <wp:inline distT="0" distB="0" distL="0" distR="0" wp14:anchorId="448B7967" wp14:editId="1FDCC6D0">
          <wp:extent cx="7865220" cy="11665901"/>
          <wp:effectExtent l="0" t="0" r="2540" b="0"/>
          <wp:docPr id="56" name="Picture 56" descr="A photo of a young women working making clothes with a support person."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NDIA_QLD_SUNSHINE_BUTTERFLIES_SEPT19-34.jpg"/>
                  <pic:cNvPicPr/>
                </pic:nvPicPr>
                <pic:blipFill>
                  <a:blip r:embed="rId1" cstate="screen">
                    <a:extLst>
                      <a:ext uri="{28A0092B-C50C-407E-A947-70E740481C1C}">
                        <a14:useLocalDpi xmlns:a14="http://schemas.microsoft.com/office/drawing/2010/main"/>
                      </a:ext>
                    </a:extLst>
                  </a:blip>
                  <a:stretch>
                    <a:fillRect/>
                  </a:stretch>
                </pic:blipFill>
                <pic:spPr>
                  <a:xfrm>
                    <a:off x="0" y="0"/>
                    <a:ext cx="7868346" cy="11670538"/>
                  </a:xfrm>
                  <a:prstGeom prst="rect">
                    <a:avLst/>
                  </a:prstGeom>
                </pic:spPr>
              </pic:pic>
            </a:graphicData>
          </a:graphic>
        </wp:inline>
      </w:drawing>
    </w:r>
    <w:r>
      <w:tab/>
    </w:r>
  </w:p>
  <w:p w14:paraId="7AB4EE5A" w14:textId="77777777" w:rsidR="000F2AE6" w:rsidRDefault="000F2AE6" w:rsidP="001138AE">
    <w:pPr>
      <w:pStyle w:val="Header"/>
      <w:tabs>
        <w:tab w:val="clear" w:pos="4513"/>
        <w:tab w:val="clear" w:pos="9026"/>
        <w:tab w:val="left" w:pos="881"/>
      </w:tabs>
      <w:ind w:left="-1418"/>
    </w:pPr>
  </w:p>
  <w:p w14:paraId="0A28F36D" w14:textId="77777777" w:rsidR="000F2AE6" w:rsidRDefault="000F2AE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BAA75" w14:textId="7EA3B4B0" w:rsidR="00A0629E" w:rsidRDefault="00A0629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967AD" w14:textId="6957B873" w:rsidR="00A0629E" w:rsidRDefault="00A0629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3A365" w14:textId="1D3468C3" w:rsidR="00A0629E" w:rsidRDefault="00A0629E" w:rsidP="001138AE">
    <w:pPr>
      <w:pStyle w:val="Header"/>
      <w:tabs>
        <w:tab w:val="clear" w:pos="4513"/>
        <w:tab w:val="clear" w:pos="9026"/>
        <w:tab w:val="left" w:pos="881"/>
      </w:tabs>
      <w:ind w:left="-1418"/>
      <w:rPr>
        <w:noProof/>
        <w:lang w:val="en-AU" w:eastAsia="en-AU"/>
      </w:rPr>
    </w:pPr>
    <w:r>
      <w:rPr>
        <w:noProof/>
        <w:lang w:val="en-AU" w:eastAsia="en-AU"/>
      </w:rPr>
      <w:drawing>
        <wp:inline distT="0" distB="0" distL="0" distR="0" wp14:anchorId="5C81B7D1" wp14:editId="29B5C7A2">
          <wp:extent cx="12761675" cy="10911840"/>
          <wp:effectExtent l="0" t="0" r="0" b="3810"/>
          <wp:docPr id="6" name="Picture 6" descr="A photo pf a young woman smiling and looking at the camera."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AdobeStock_328790450.jpeg"/>
                  <pic:cNvPicPr/>
                </pic:nvPicPr>
                <pic:blipFill rotWithShape="1">
                  <a:blip r:embed="rId1" cstate="screen">
                    <a:extLst>
                      <a:ext uri="{28A0092B-C50C-407E-A947-70E740481C1C}">
                        <a14:useLocalDpi xmlns:a14="http://schemas.microsoft.com/office/drawing/2010/main"/>
                      </a:ext>
                    </a:extLst>
                  </a:blip>
                  <a:srcRect r="-4962" b="-145"/>
                  <a:stretch/>
                </pic:blipFill>
                <pic:spPr bwMode="auto">
                  <a:xfrm>
                    <a:off x="0" y="0"/>
                    <a:ext cx="12770963" cy="10919782"/>
                  </a:xfrm>
                  <a:prstGeom prst="rect">
                    <a:avLst/>
                  </a:prstGeom>
                  <a:ln>
                    <a:noFill/>
                  </a:ln>
                  <a:extLst>
                    <a:ext uri="{53640926-AAD7-44D8-BBD7-CCE9431645EC}">
                      <a14:shadowObscured xmlns:a14="http://schemas.microsoft.com/office/drawing/2010/main"/>
                    </a:ext>
                  </a:extLst>
                </pic:spPr>
              </pic:pic>
            </a:graphicData>
          </a:graphic>
        </wp:inline>
      </w:drawing>
    </w:r>
    <w:r>
      <w:tab/>
    </w:r>
  </w:p>
  <w:p w14:paraId="75C0321B" w14:textId="77777777" w:rsidR="00A0629E" w:rsidRDefault="00A0629E" w:rsidP="001138AE">
    <w:pPr>
      <w:pStyle w:val="Header"/>
      <w:tabs>
        <w:tab w:val="clear" w:pos="4513"/>
        <w:tab w:val="clear" w:pos="9026"/>
        <w:tab w:val="left" w:pos="881"/>
      </w:tabs>
      <w:ind w:left="-1418"/>
    </w:pPr>
  </w:p>
  <w:p w14:paraId="694F1C88" w14:textId="77777777" w:rsidR="00A0629E" w:rsidRDefault="00A062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0700B"/>
    <w:multiLevelType w:val="hybridMultilevel"/>
    <w:tmpl w:val="68B6A3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963AC9"/>
    <w:multiLevelType w:val="hybridMultilevel"/>
    <w:tmpl w:val="DE02B3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B278A9"/>
    <w:multiLevelType w:val="multilevel"/>
    <w:tmpl w:val="50788608"/>
    <w:lvl w:ilvl="0">
      <w:start w:val="1"/>
      <w:numFmt w:val="decimal"/>
      <w:lvlText w:val="%1."/>
      <w:lvlJc w:val="left"/>
      <w:pPr>
        <w:ind w:left="1440" w:hanging="720"/>
      </w:pPr>
      <w:rPr>
        <w:rFonts w:hint="default"/>
        <w:color w:val="auto"/>
      </w:rPr>
    </w:lvl>
    <w:lvl w:ilvl="1">
      <w:start w:val="1"/>
      <w:numFmt w:val="decimal"/>
      <w:isLgl/>
      <w:lvlText w:val="%1.%2"/>
      <w:lvlJc w:val="left"/>
      <w:pPr>
        <w:ind w:left="-2310" w:hanging="720"/>
      </w:pPr>
      <w:rPr>
        <w:rFonts w:hint="default"/>
      </w:rPr>
    </w:lvl>
    <w:lvl w:ilvl="2">
      <w:start w:val="1"/>
      <w:numFmt w:val="decimal"/>
      <w:isLgl/>
      <w:lvlText w:val="%1.%2.%3"/>
      <w:lvlJc w:val="left"/>
      <w:pPr>
        <w:ind w:left="-2310" w:hanging="720"/>
      </w:pPr>
      <w:rPr>
        <w:rFonts w:hint="default"/>
      </w:rPr>
    </w:lvl>
    <w:lvl w:ilvl="3">
      <w:start w:val="1"/>
      <w:numFmt w:val="decimal"/>
      <w:isLgl/>
      <w:lvlText w:val="%1.%2.%3.%4"/>
      <w:lvlJc w:val="left"/>
      <w:pPr>
        <w:ind w:left="-1950" w:hanging="1080"/>
      </w:pPr>
      <w:rPr>
        <w:rFonts w:hint="default"/>
      </w:rPr>
    </w:lvl>
    <w:lvl w:ilvl="4">
      <w:start w:val="1"/>
      <w:numFmt w:val="decimal"/>
      <w:isLgl/>
      <w:lvlText w:val="%1.%2.%3.%4.%5"/>
      <w:lvlJc w:val="left"/>
      <w:pPr>
        <w:ind w:left="-1590" w:hanging="1440"/>
      </w:pPr>
      <w:rPr>
        <w:rFonts w:hint="default"/>
      </w:rPr>
    </w:lvl>
    <w:lvl w:ilvl="5">
      <w:start w:val="1"/>
      <w:numFmt w:val="decimal"/>
      <w:isLgl/>
      <w:lvlText w:val="%1.%2.%3.%4.%5.%6"/>
      <w:lvlJc w:val="left"/>
      <w:pPr>
        <w:ind w:left="-1590" w:hanging="1440"/>
      </w:pPr>
      <w:rPr>
        <w:rFonts w:hint="default"/>
      </w:rPr>
    </w:lvl>
    <w:lvl w:ilvl="6">
      <w:start w:val="1"/>
      <w:numFmt w:val="decimal"/>
      <w:isLgl/>
      <w:lvlText w:val="%1.%2.%3.%4.%5.%6.%7"/>
      <w:lvlJc w:val="left"/>
      <w:pPr>
        <w:ind w:left="-1230" w:hanging="1800"/>
      </w:pPr>
      <w:rPr>
        <w:rFonts w:hint="default"/>
      </w:rPr>
    </w:lvl>
    <w:lvl w:ilvl="7">
      <w:start w:val="1"/>
      <w:numFmt w:val="decimal"/>
      <w:isLgl/>
      <w:lvlText w:val="%1.%2.%3.%4.%5.%6.%7.%8"/>
      <w:lvlJc w:val="left"/>
      <w:pPr>
        <w:ind w:left="-870" w:hanging="2160"/>
      </w:pPr>
      <w:rPr>
        <w:rFonts w:hint="default"/>
      </w:rPr>
    </w:lvl>
    <w:lvl w:ilvl="8">
      <w:start w:val="1"/>
      <w:numFmt w:val="decimal"/>
      <w:isLgl/>
      <w:lvlText w:val="%1.%2.%3.%4.%5.%6.%7.%8.%9"/>
      <w:lvlJc w:val="left"/>
      <w:pPr>
        <w:ind w:left="-510" w:hanging="2520"/>
      </w:pPr>
      <w:rPr>
        <w:rFonts w:hint="default"/>
      </w:rPr>
    </w:lvl>
  </w:abstractNum>
  <w:abstractNum w:abstractNumId="3" w15:restartNumberingAfterBreak="0">
    <w:nsid w:val="0791020F"/>
    <w:multiLevelType w:val="hybridMultilevel"/>
    <w:tmpl w:val="4058F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337E0A"/>
    <w:multiLevelType w:val="hybridMultilevel"/>
    <w:tmpl w:val="40763A36"/>
    <w:lvl w:ilvl="0" w:tplc="A442EE7E">
      <w:start w:val="1"/>
      <w:numFmt w:val="bullet"/>
      <w:lvlText w:val="•"/>
      <w:lvlJc w:val="left"/>
      <w:pPr>
        <w:tabs>
          <w:tab w:val="num" w:pos="720"/>
        </w:tabs>
        <w:ind w:left="720" w:hanging="360"/>
      </w:pPr>
      <w:rPr>
        <w:rFonts w:ascii="Times New Roman" w:hAnsi="Times New Roman" w:hint="default"/>
      </w:rPr>
    </w:lvl>
    <w:lvl w:ilvl="1" w:tplc="F7E01400" w:tentative="1">
      <w:start w:val="1"/>
      <w:numFmt w:val="bullet"/>
      <w:lvlText w:val="•"/>
      <w:lvlJc w:val="left"/>
      <w:pPr>
        <w:tabs>
          <w:tab w:val="num" w:pos="1440"/>
        </w:tabs>
        <w:ind w:left="1440" w:hanging="360"/>
      </w:pPr>
      <w:rPr>
        <w:rFonts w:ascii="Times New Roman" w:hAnsi="Times New Roman" w:hint="default"/>
      </w:rPr>
    </w:lvl>
    <w:lvl w:ilvl="2" w:tplc="86668AE0" w:tentative="1">
      <w:start w:val="1"/>
      <w:numFmt w:val="bullet"/>
      <w:lvlText w:val="•"/>
      <w:lvlJc w:val="left"/>
      <w:pPr>
        <w:tabs>
          <w:tab w:val="num" w:pos="2160"/>
        </w:tabs>
        <w:ind w:left="2160" w:hanging="360"/>
      </w:pPr>
      <w:rPr>
        <w:rFonts w:ascii="Times New Roman" w:hAnsi="Times New Roman" w:hint="default"/>
      </w:rPr>
    </w:lvl>
    <w:lvl w:ilvl="3" w:tplc="4C48C0B8" w:tentative="1">
      <w:start w:val="1"/>
      <w:numFmt w:val="bullet"/>
      <w:lvlText w:val="•"/>
      <w:lvlJc w:val="left"/>
      <w:pPr>
        <w:tabs>
          <w:tab w:val="num" w:pos="2880"/>
        </w:tabs>
        <w:ind w:left="2880" w:hanging="360"/>
      </w:pPr>
      <w:rPr>
        <w:rFonts w:ascii="Times New Roman" w:hAnsi="Times New Roman" w:hint="default"/>
      </w:rPr>
    </w:lvl>
    <w:lvl w:ilvl="4" w:tplc="F2CAF636" w:tentative="1">
      <w:start w:val="1"/>
      <w:numFmt w:val="bullet"/>
      <w:lvlText w:val="•"/>
      <w:lvlJc w:val="left"/>
      <w:pPr>
        <w:tabs>
          <w:tab w:val="num" w:pos="3600"/>
        </w:tabs>
        <w:ind w:left="3600" w:hanging="360"/>
      </w:pPr>
      <w:rPr>
        <w:rFonts w:ascii="Times New Roman" w:hAnsi="Times New Roman" w:hint="default"/>
      </w:rPr>
    </w:lvl>
    <w:lvl w:ilvl="5" w:tplc="245C36EA" w:tentative="1">
      <w:start w:val="1"/>
      <w:numFmt w:val="bullet"/>
      <w:lvlText w:val="•"/>
      <w:lvlJc w:val="left"/>
      <w:pPr>
        <w:tabs>
          <w:tab w:val="num" w:pos="4320"/>
        </w:tabs>
        <w:ind w:left="4320" w:hanging="360"/>
      </w:pPr>
      <w:rPr>
        <w:rFonts w:ascii="Times New Roman" w:hAnsi="Times New Roman" w:hint="default"/>
      </w:rPr>
    </w:lvl>
    <w:lvl w:ilvl="6" w:tplc="0B42657A" w:tentative="1">
      <w:start w:val="1"/>
      <w:numFmt w:val="bullet"/>
      <w:lvlText w:val="•"/>
      <w:lvlJc w:val="left"/>
      <w:pPr>
        <w:tabs>
          <w:tab w:val="num" w:pos="5040"/>
        </w:tabs>
        <w:ind w:left="5040" w:hanging="360"/>
      </w:pPr>
      <w:rPr>
        <w:rFonts w:ascii="Times New Roman" w:hAnsi="Times New Roman" w:hint="default"/>
      </w:rPr>
    </w:lvl>
    <w:lvl w:ilvl="7" w:tplc="548E4FE2" w:tentative="1">
      <w:start w:val="1"/>
      <w:numFmt w:val="bullet"/>
      <w:lvlText w:val="•"/>
      <w:lvlJc w:val="left"/>
      <w:pPr>
        <w:tabs>
          <w:tab w:val="num" w:pos="5760"/>
        </w:tabs>
        <w:ind w:left="5760" w:hanging="360"/>
      </w:pPr>
      <w:rPr>
        <w:rFonts w:ascii="Times New Roman" w:hAnsi="Times New Roman" w:hint="default"/>
      </w:rPr>
    </w:lvl>
    <w:lvl w:ilvl="8" w:tplc="F328F93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B433FA7"/>
    <w:multiLevelType w:val="hybridMultilevel"/>
    <w:tmpl w:val="68A01E9A"/>
    <w:lvl w:ilvl="0" w:tplc="5DE47612">
      <w:start w:val="1"/>
      <w:numFmt w:val="bullet"/>
      <w:lvlText w:val="•"/>
      <w:lvlJc w:val="left"/>
      <w:pPr>
        <w:tabs>
          <w:tab w:val="num" w:pos="720"/>
        </w:tabs>
        <w:ind w:left="720" w:hanging="360"/>
      </w:pPr>
      <w:rPr>
        <w:rFonts w:ascii="Times New Roman" w:hAnsi="Times New Roman" w:hint="default"/>
      </w:rPr>
    </w:lvl>
    <w:lvl w:ilvl="1" w:tplc="0A7EF62C" w:tentative="1">
      <w:start w:val="1"/>
      <w:numFmt w:val="bullet"/>
      <w:lvlText w:val="•"/>
      <w:lvlJc w:val="left"/>
      <w:pPr>
        <w:tabs>
          <w:tab w:val="num" w:pos="1440"/>
        </w:tabs>
        <w:ind w:left="1440" w:hanging="360"/>
      </w:pPr>
      <w:rPr>
        <w:rFonts w:ascii="Times New Roman" w:hAnsi="Times New Roman" w:hint="default"/>
      </w:rPr>
    </w:lvl>
    <w:lvl w:ilvl="2" w:tplc="BAEECC22" w:tentative="1">
      <w:start w:val="1"/>
      <w:numFmt w:val="bullet"/>
      <w:lvlText w:val="•"/>
      <w:lvlJc w:val="left"/>
      <w:pPr>
        <w:tabs>
          <w:tab w:val="num" w:pos="2160"/>
        </w:tabs>
        <w:ind w:left="2160" w:hanging="360"/>
      </w:pPr>
      <w:rPr>
        <w:rFonts w:ascii="Times New Roman" w:hAnsi="Times New Roman" w:hint="default"/>
      </w:rPr>
    </w:lvl>
    <w:lvl w:ilvl="3" w:tplc="C0C28602" w:tentative="1">
      <w:start w:val="1"/>
      <w:numFmt w:val="bullet"/>
      <w:lvlText w:val="•"/>
      <w:lvlJc w:val="left"/>
      <w:pPr>
        <w:tabs>
          <w:tab w:val="num" w:pos="2880"/>
        </w:tabs>
        <w:ind w:left="2880" w:hanging="360"/>
      </w:pPr>
      <w:rPr>
        <w:rFonts w:ascii="Times New Roman" w:hAnsi="Times New Roman" w:hint="default"/>
      </w:rPr>
    </w:lvl>
    <w:lvl w:ilvl="4" w:tplc="71BA4CB8" w:tentative="1">
      <w:start w:val="1"/>
      <w:numFmt w:val="bullet"/>
      <w:lvlText w:val="•"/>
      <w:lvlJc w:val="left"/>
      <w:pPr>
        <w:tabs>
          <w:tab w:val="num" w:pos="3600"/>
        </w:tabs>
        <w:ind w:left="3600" w:hanging="360"/>
      </w:pPr>
      <w:rPr>
        <w:rFonts w:ascii="Times New Roman" w:hAnsi="Times New Roman" w:hint="default"/>
      </w:rPr>
    </w:lvl>
    <w:lvl w:ilvl="5" w:tplc="9A8EC412" w:tentative="1">
      <w:start w:val="1"/>
      <w:numFmt w:val="bullet"/>
      <w:lvlText w:val="•"/>
      <w:lvlJc w:val="left"/>
      <w:pPr>
        <w:tabs>
          <w:tab w:val="num" w:pos="4320"/>
        </w:tabs>
        <w:ind w:left="4320" w:hanging="360"/>
      </w:pPr>
      <w:rPr>
        <w:rFonts w:ascii="Times New Roman" w:hAnsi="Times New Roman" w:hint="default"/>
      </w:rPr>
    </w:lvl>
    <w:lvl w:ilvl="6" w:tplc="944A6CB8" w:tentative="1">
      <w:start w:val="1"/>
      <w:numFmt w:val="bullet"/>
      <w:lvlText w:val="•"/>
      <w:lvlJc w:val="left"/>
      <w:pPr>
        <w:tabs>
          <w:tab w:val="num" w:pos="5040"/>
        </w:tabs>
        <w:ind w:left="5040" w:hanging="360"/>
      </w:pPr>
      <w:rPr>
        <w:rFonts w:ascii="Times New Roman" w:hAnsi="Times New Roman" w:hint="default"/>
      </w:rPr>
    </w:lvl>
    <w:lvl w:ilvl="7" w:tplc="6920847C" w:tentative="1">
      <w:start w:val="1"/>
      <w:numFmt w:val="bullet"/>
      <w:lvlText w:val="•"/>
      <w:lvlJc w:val="left"/>
      <w:pPr>
        <w:tabs>
          <w:tab w:val="num" w:pos="5760"/>
        </w:tabs>
        <w:ind w:left="5760" w:hanging="360"/>
      </w:pPr>
      <w:rPr>
        <w:rFonts w:ascii="Times New Roman" w:hAnsi="Times New Roman" w:hint="default"/>
      </w:rPr>
    </w:lvl>
    <w:lvl w:ilvl="8" w:tplc="1A80E13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C5B3E2B"/>
    <w:multiLevelType w:val="hybridMultilevel"/>
    <w:tmpl w:val="4F38746C"/>
    <w:lvl w:ilvl="0" w:tplc="A4F26842">
      <w:start w:val="1"/>
      <w:numFmt w:val="decimal"/>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0E9B7649"/>
    <w:multiLevelType w:val="hybridMultilevel"/>
    <w:tmpl w:val="5F64E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EAD297F"/>
    <w:multiLevelType w:val="hybridMultilevel"/>
    <w:tmpl w:val="39783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BE3BD8"/>
    <w:multiLevelType w:val="hybridMultilevel"/>
    <w:tmpl w:val="0F5EF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EE63FDC"/>
    <w:multiLevelType w:val="hybridMultilevel"/>
    <w:tmpl w:val="235CE7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FCA6925"/>
    <w:multiLevelType w:val="hybridMultilevel"/>
    <w:tmpl w:val="020E25BE"/>
    <w:lvl w:ilvl="0" w:tplc="7F041C84">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32F13DB"/>
    <w:multiLevelType w:val="hybridMultilevel"/>
    <w:tmpl w:val="CC961048"/>
    <w:lvl w:ilvl="0" w:tplc="E5B2A23C">
      <w:start w:val="1"/>
      <w:numFmt w:val="bullet"/>
      <w:lvlText w:val="•"/>
      <w:lvlJc w:val="left"/>
      <w:pPr>
        <w:tabs>
          <w:tab w:val="num" w:pos="720"/>
        </w:tabs>
        <w:ind w:left="720" w:hanging="360"/>
      </w:pPr>
      <w:rPr>
        <w:rFonts w:ascii="Times New Roman" w:hAnsi="Times New Roman" w:hint="default"/>
      </w:rPr>
    </w:lvl>
    <w:lvl w:ilvl="1" w:tplc="3FE6C940" w:tentative="1">
      <w:start w:val="1"/>
      <w:numFmt w:val="bullet"/>
      <w:lvlText w:val="•"/>
      <w:lvlJc w:val="left"/>
      <w:pPr>
        <w:tabs>
          <w:tab w:val="num" w:pos="1440"/>
        </w:tabs>
        <w:ind w:left="1440" w:hanging="360"/>
      </w:pPr>
      <w:rPr>
        <w:rFonts w:ascii="Times New Roman" w:hAnsi="Times New Roman" w:hint="default"/>
      </w:rPr>
    </w:lvl>
    <w:lvl w:ilvl="2" w:tplc="1CBEFDF8" w:tentative="1">
      <w:start w:val="1"/>
      <w:numFmt w:val="bullet"/>
      <w:lvlText w:val="•"/>
      <w:lvlJc w:val="left"/>
      <w:pPr>
        <w:tabs>
          <w:tab w:val="num" w:pos="2160"/>
        </w:tabs>
        <w:ind w:left="2160" w:hanging="360"/>
      </w:pPr>
      <w:rPr>
        <w:rFonts w:ascii="Times New Roman" w:hAnsi="Times New Roman" w:hint="default"/>
      </w:rPr>
    </w:lvl>
    <w:lvl w:ilvl="3" w:tplc="C7E407E2" w:tentative="1">
      <w:start w:val="1"/>
      <w:numFmt w:val="bullet"/>
      <w:lvlText w:val="•"/>
      <w:lvlJc w:val="left"/>
      <w:pPr>
        <w:tabs>
          <w:tab w:val="num" w:pos="2880"/>
        </w:tabs>
        <w:ind w:left="2880" w:hanging="360"/>
      </w:pPr>
      <w:rPr>
        <w:rFonts w:ascii="Times New Roman" w:hAnsi="Times New Roman" w:hint="default"/>
      </w:rPr>
    </w:lvl>
    <w:lvl w:ilvl="4" w:tplc="CB94A16C" w:tentative="1">
      <w:start w:val="1"/>
      <w:numFmt w:val="bullet"/>
      <w:lvlText w:val="•"/>
      <w:lvlJc w:val="left"/>
      <w:pPr>
        <w:tabs>
          <w:tab w:val="num" w:pos="3600"/>
        </w:tabs>
        <w:ind w:left="3600" w:hanging="360"/>
      </w:pPr>
      <w:rPr>
        <w:rFonts w:ascii="Times New Roman" w:hAnsi="Times New Roman" w:hint="default"/>
      </w:rPr>
    </w:lvl>
    <w:lvl w:ilvl="5" w:tplc="1AEAEE30" w:tentative="1">
      <w:start w:val="1"/>
      <w:numFmt w:val="bullet"/>
      <w:lvlText w:val="•"/>
      <w:lvlJc w:val="left"/>
      <w:pPr>
        <w:tabs>
          <w:tab w:val="num" w:pos="4320"/>
        </w:tabs>
        <w:ind w:left="4320" w:hanging="360"/>
      </w:pPr>
      <w:rPr>
        <w:rFonts w:ascii="Times New Roman" w:hAnsi="Times New Roman" w:hint="default"/>
      </w:rPr>
    </w:lvl>
    <w:lvl w:ilvl="6" w:tplc="34AACCAE" w:tentative="1">
      <w:start w:val="1"/>
      <w:numFmt w:val="bullet"/>
      <w:lvlText w:val="•"/>
      <w:lvlJc w:val="left"/>
      <w:pPr>
        <w:tabs>
          <w:tab w:val="num" w:pos="5040"/>
        </w:tabs>
        <w:ind w:left="5040" w:hanging="360"/>
      </w:pPr>
      <w:rPr>
        <w:rFonts w:ascii="Times New Roman" w:hAnsi="Times New Roman" w:hint="default"/>
      </w:rPr>
    </w:lvl>
    <w:lvl w:ilvl="7" w:tplc="BE544194" w:tentative="1">
      <w:start w:val="1"/>
      <w:numFmt w:val="bullet"/>
      <w:lvlText w:val="•"/>
      <w:lvlJc w:val="left"/>
      <w:pPr>
        <w:tabs>
          <w:tab w:val="num" w:pos="5760"/>
        </w:tabs>
        <w:ind w:left="5760" w:hanging="360"/>
      </w:pPr>
      <w:rPr>
        <w:rFonts w:ascii="Times New Roman" w:hAnsi="Times New Roman" w:hint="default"/>
      </w:rPr>
    </w:lvl>
    <w:lvl w:ilvl="8" w:tplc="3A7C171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7BC3AC7"/>
    <w:multiLevelType w:val="hybridMultilevel"/>
    <w:tmpl w:val="5FE677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97C5964"/>
    <w:multiLevelType w:val="hybridMultilevel"/>
    <w:tmpl w:val="192E5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9FA31B3"/>
    <w:multiLevelType w:val="hybridMultilevel"/>
    <w:tmpl w:val="DFA8EEB8"/>
    <w:lvl w:ilvl="0" w:tplc="A48C3824">
      <w:start w:val="1"/>
      <w:numFmt w:val="bullet"/>
      <w:lvlText w:val="•"/>
      <w:lvlJc w:val="left"/>
      <w:pPr>
        <w:tabs>
          <w:tab w:val="num" w:pos="360"/>
        </w:tabs>
        <w:ind w:left="360" w:hanging="360"/>
      </w:pPr>
      <w:rPr>
        <w:rFonts w:ascii="Arial" w:hAnsi="Arial" w:hint="default"/>
      </w:rPr>
    </w:lvl>
    <w:lvl w:ilvl="1" w:tplc="291C8AB2" w:tentative="1">
      <w:start w:val="1"/>
      <w:numFmt w:val="bullet"/>
      <w:lvlText w:val="•"/>
      <w:lvlJc w:val="left"/>
      <w:pPr>
        <w:tabs>
          <w:tab w:val="num" w:pos="1080"/>
        </w:tabs>
        <w:ind w:left="1080" w:hanging="360"/>
      </w:pPr>
      <w:rPr>
        <w:rFonts w:ascii="Arial" w:hAnsi="Arial" w:hint="default"/>
      </w:rPr>
    </w:lvl>
    <w:lvl w:ilvl="2" w:tplc="561E19F0" w:tentative="1">
      <w:start w:val="1"/>
      <w:numFmt w:val="bullet"/>
      <w:lvlText w:val="•"/>
      <w:lvlJc w:val="left"/>
      <w:pPr>
        <w:tabs>
          <w:tab w:val="num" w:pos="1800"/>
        </w:tabs>
        <w:ind w:left="1800" w:hanging="360"/>
      </w:pPr>
      <w:rPr>
        <w:rFonts w:ascii="Arial" w:hAnsi="Arial" w:hint="default"/>
      </w:rPr>
    </w:lvl>
    <w:lvl w:ilvl="3" w:tplc="949459D0" w:tentative="1">
      <w:start w:val="1"/>
      <w:numFmt w:val="bullet"/>
      <w:lvlText w:val="•"/>
      <w:lvlJc w:val="left"/>
      <w:pPr>
        <w:tabs>
          <w:tab w:val="num" w:pos="2520"/>
        </w:tabs>
        <w:ind w:left="2520" w:hanging="360"/>
      </w:pPr>
      <w:rPr>
        <w:rFonts w:ascii="Arial" w:hAnsi="Arial" w:hint="default"/>
      </w:rPr>
    </w:lvl>
    <w:lvl w:ilvl="4" w:tplc="D99CE1CE" w:tentative="1">
      <w:start w:val="1"/>
      <w:numFmt w:val="bullet"/>
      <w:lvlText w:val="•"/>
      <w:lvlJc w:val="left"/>
      <w:pPr>
        <w:tabs>
          <w:tab w:val="num" w:pos="3240"/>
        </w:tabs>
        <w:ind w:left="3240" w:hanging="360"/>
      </w:pPr>
      <w:rPr>
        <w:rFonts w:ascii="Arial" w:hAnsi="Arial" w:hint="default"/>
      </w:rPr>
    </w:lvl>
    <w:lvl w:ilvl="5" w:tplc="2E6C63DC" w:tentative="1">
      <w:start w:val="1"/>
      <w:numFmt w:val="bullet"/>
      <w:lvlText w:val="•"/>
      <w:lvlJc w:val="left"/>
      <w:pPr>
        <w:tabs>
          <w:tab w:val="num" w:pos="3960"/>
        </w:tabs>
        <w:ind w:left="3960" w:hanging="360"/>
      </w:pPr>
      <w:rPr>
        <w:rFonts w:ascii="Arial" w:hAnsi="Arial" w:hint="default"/>
      </w:rPr>
    </w:lvl>
    <w:lvl w:ilvl="6" w:tplc="69FED686" w:tentative="1">
      <w:start w:val="1"/>
      <w:numFmt w:val="bullet"/>
      <w:lvlText w:val="•"/>
      <w:lvlJc w:val="left"/>
      <w:pPr>
        <w:tabs>
          <w:tab w:val="num" w:pos="4680"/>
        </w:tabs>
        <w:ind w:left="4680" w:hanging="360"/>
      </w:pPr>
      <w:rPr>
        <w:rFonts w:ascii="Arial" w:hAnsi="Arial" w:hint="default"/>
      </w:rPr>
    </w:lvl>
    <w:lvl w:ilvl="7" w:tplc="7B26BE5C" w:tentative="1">
      <w:start w:val="1"/>
      <w:numFmt w:val="bullet"/>
      <w:lvlText w:val="•"/>
      <w:lvlJc w:val="left"/>
      <w:pPr>
        <w:tabs>
          <w:tab w:val="num" w:pos="5400"/>
        </w:tabs>
        <w:ind w:left="5400" w:hanging="360"/>
      </w:pPr>
      <w:rPr>
        <w:rFonts w:ascii="Arial" w:hAnsi="Arial" w:hint="default"/>
      </w:rPr>
    </w:lvl>
    <w:lvl w:ilvl="8" w:tplc="52A85B44"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1FB80D34"/>
    <w:multiLevelType w:val="hybridMultilevel"/>
    <w:tmpl w:val="8A7AD82C"/>
    <w:lvl w:ilvl="0" w:tplc="3CBEC14A">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0313C56"/>
    <w:multiLevelType w:val="hybridMultilevel"/>
    <w:tmpl w:val="0466F5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19914C0"/>
    <w:multiLevelType w:val="hybridMultilevel"/>
    <w:tmpl w:val="68F4C2F4"/>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19" w15:restartNumberingAfterBreak="0">
    <w:nsid w:val="21FA26D1"/>
    <w:multiLevelType w:val="hybridMultilevel"/>
    <w:tmpl w:val="B1DA6AD4"/>
    <w:lvl w:ilvl="0" w:tplc="CD48E666">
      <w:start w:val="1"/>
      <w:numFmt w:val="bullet"/>
      <w:lvlText w:val="•"/>
      <w:lvlJc w:val="left"/>
      <w:pPr>
        <w:tabs>
          <w:tab w:val="num" w:pos="360"/>
        </w:tabs>
        <w:ind w:left="360" w:hanging="360"/>
      </w:pPr>
      <w:rPr>
        <w:rFonts w:ascii="Arial" w:hAnsi="Arial" w:hint="default"/>
      </w:rPr>
    </w:lvl>
    <w:lvl w:ilvl="1" w:tplc="7DE67A28" w:tentative="1">
      <w:start w:val="1"/>
      <w:numFmt w:val="bullet"/>
      <w:lvlText w:val="•"/>
      <w:lvlJc w:val="left"/>
      <w:pPr>
        <w:tabs>
          <w:tab w:val="num" w:pos="1080"/>
        </w:tabs>
        <w:ind w:left="1080" w:hanging="360"/>
      </w:pPr>
      <w:rPr>
        <w:rFonts w:ascii="Arial" w:hAnsi="Arial" w:hint="default"/>
      </w:rPr>
    </w:lvl>
    <w:lvl w:ilvl="2" w:tplc="D6228336" w:tentative="1">
      <w:start w:val="1"/>
      <w:numFmt w:val="bullet"/>
      <w:lvlText w:val="•"/>
      <w:lvlJc w:val="left"/>
      <w:pPr>
        <w:tabs>
          <w:tab w:val="num" w:pos="1800"/>
        </w:tabs>
        <w:ind w:left="1800" w:hanging="360"/>
      </w:pPr>
      <w:rPr>
        <w:rFonts w:ascii="Arial" w:hAnsi="Arial" w:hint="default"/>
      </w:rPr>
    </w:lvl>
    <w:lvl w:ilvl="3" w:tplc="2500F896" w:tentative="1">
      <w:start w:val="1"/>
      <w:numFmt w:val="bullet"/>
      <w:lvlText w:val="•"/>
      <w:lvlJc w:val="left"/>
      <w:pPr>
        <w:tabs>
          <w:tab w:val="num" w:pos="2520"/>
        </w:tabs>
        <w:ind w:left="2520" w:hanging="360"/>
      </w:pPr>
      <w:rPr>
        <w:rFonts w:ascii="Arial" w:hAnsi="Arial" w:hint="default"/>
      </w:rPr>
    </w:lvl>
    <w:lvl w:ilvl="4" w:tplc="3EC2042A" w:tentative="1">
      <w:start w:val="1"/>
      <w:numFmt w:val="bullet"/>
      <w:lvlText w:val="•"/>
      <w:lvlJc w:val="left"/>
      <w:pPr>
        <w:tabs>
          <w:tab w:val="num" w:pos="3240"/>
        </w:tabs>
        <w:ind w:left="3240" w:hanging="360"/>
      </w:pPr>
      <w:rPr>
        <w:rFonts w:ascii="Arial" w:hAnsi="Arial" w:hint="default"/>
      </w:rPr>
    </w:lvl>
    <w:lvl w:ilvl="5" w:tplc="2D4039D0" w:tentative="1">
      <w:start w:val="1"/>
      <w:numFmt w:val="bullet"/>
      <w:lvlText w:val="•"/>
      <w:lvlJc w:val="left"/>
      <w:pPr>
        <w:tabs>
          <w:tab w:val="num" w:pos="3960"/>
        </w:tabs>
        <w:ind w:left="3960" w:hanging="360"/>
      </w:pPr>
      <w:rPr>
        <w:rFonts w:ascii="Arial" w:hAnsi="Arial" w:hint="default"/>
      </w:rPr>
    </w:lvl>
    <w:lvl w:ilvl="6" w:tplc="3F4A5CD2" w:tentative="1">
      <w:start w:val="1"/>
      <w:numFmt w:val="bullet"/>
      <w:lvlText w:val="•"/>
      <w:lvlJc w:val="left"/>
      <w:pPr>
        <w:tabs>
          <w:tab w:val="num" w:pos="4680"/>
        </w:tabs>
        <w:ind w:left="4680" w:hanging="360"/>
      </w:pPr>
      <w:rPr>
        <w:rFonts w:ascii="Arial" w:hAnsi="Arial" w:hint="default"/>
      </w:rPr>
    </w:lvl>
    <w:lvl w:ilvl="7" w:tplc="61A09EF4" w:tentative="1">
      <w:start w:val="1"/>
      <w:numFmt w:val="bullet"/>
      <w:lvlText w:val="•"/>
      <w:lvlJc w:val="left"/>
      <w:pPr>
        <w:tabs>
          <w:tab w:val="num" w:pos="5400"/>
        </w:tabs>
        <w:ind w:left="5400" w:hanging="360"/>
      </w:pPr>
      <w:rPr>
        <w:rFonts w:ascii="Arial" w:hAnsi="Arial" w:hint="default"/>
      </w:rPr>
    </w:lvl>
    <w:lvl w:ilvl="8" w:tplc="8294CBA4" w:tentative="1">
      <w:start w:val="1"/>
      <w:numFmt w:val="bullet"/>
      <w:lvlText w:val="•"/>
      <w:lvlJc w:val="left"/>
      <w:pPr>
        <w:tabs>
          <w:tab w:val="num" w:pos="6120"/>
        </w:tabs>
        <w:ind w:left="6120" w:hanging="360"/>
      </w:pPr>
      <w:rPr>
        <w:rFonts w:ascii="Arial" w:hAnsi="Arial" w:hint="default"/>
      </w:rPr>
    </w:lvl>
  </w:abstractNum>
  <w:abstractNum w:abstractNumId="20" w15:restartNumberingAfterBreak="0">
    <w:nsid w:val="22526CD1"/>
    <w:multiLevelType w:val="hybridMultilevel"/>
    <w:tmpl w:val="B44C4F14"/>
    <w:lvl w:ilvl="0" w:tplc="7F041C84">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3AB20F6"/>
    <w:multiLevelType w:val="hybridMultilevel"/>
    <w:tmpl w:val="7ACC51FE"/>
    <w:lvl w:ilvl="0" w:tplc="0C09000F">
      <w:start w:val="1"/>
      <w:numFmt w:val="decimal"/>
      <w:lvlText w:val="%1."/>
      <w:lvlJc w:val="left"/>
      <w:pPr>
        <w:ind w:left="1080" w:hanging="72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69A0970"/>
    <w:multiLevelType w:val="hybridMultilevel"/>
    <w:tmpl w:val="81E0F9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09805F7"/>
    <w:multiLevelType w:val="hybridMultilevel"/>
    <w:tmpl w:val="1D20D038"/>
    <w:lvl w:ilvl="0" w:tplc="7F041C84">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1A701F1"/>
    <w:multiLevelType w:val="hybridMultilevel"/>
    <w:tmpl w:val="5D7CDF9C"/>
    <w:lvl w:ilvl="0" w:tplc="19146350">
      <w:start w:val="1"/>
      <w:numFmt w:val="bullet"/>
      <w:lvlText w:val="•"/>
      <w:lvlJc w:val="left"/>
      <w:pPr>
        <w:tabs>
          <w:tab w:val="num" w:pos="360"/>
        </w:tabs>
        <w:ind w:left="360" w:hanging="360"/>
      </w:pPr>
      <w:rPr>
        <w:rFonts w:ascii="Arial" w:hAnsi="Arial" w:hint="default"/>
      </w:rPr>
    </w:lvl>
    <w:lvl w:ilvl="1" w:tplc="56EE6B7C" w:tentative="1">
      <w:start w:val="1"/>
      <w:numFmt w:val="bullet"/>
      <w:lvlText w:val="•"/>
      <w:lvlJc w:val="left"/>
      <w:pPr>
        <w:tabs>
          <w:tab w:val="num" w:pos="1080"/>
        </w:tabs>
        <w:ind w:left="1080" w:hanging="360"/>
      </w:pPr>
      <w:rPr>
        <w:rFonts w:ascii="Arial" w:hAnsi="Arial" w:hint="default"/>
      </w:rPr>
    </w:lvl>
    <w:lvl w:ilvl="2" w:tplc="FB048FD4" w:tentative="1">
      <w:start w:val="1"/>
      <w:numFmt w:val="bullet"/>
      <w:lvlText w:val="•"/>
      <w:lvlJc w:val="left"/>
      <w:pPr>
        <w:tabs>
          <w:tab w:val="num" w:pos="1800"/>
        </w:tabs>
        <w:ind w:left="1800" w:hanging="360"/>
      </w:pPr>
      <w:rPr>
        <w:rFonts w:ascii="Arial" w:hAnsi="Arial" w:hint="default"/>
      </w:rPr>
    </w:lvl>
    <w:lvl w:ilvl="3" w:tplc="5CC213CE" w:tentative="1">
      <w:start w:val="1"/>
      <w:numFmt w:val="bullet"/>
      <w:lvlText w:val="•"/>
      <w:lvlJc w:val="left"/>
      <w:pPr>
        <w:tabs>
          <w:tab w:val="num" w:pos="2520"/>
        </w:tabs>
        <w:ind w:left="2520" w:hanging="360"/>
      </w:pPr>
      <w:rPr>
        <w:rFonts w:ascii="Arial" w:hAnsi="Arial" w:hint="default"/>
      </w:rPr>
    </w:lvl>
    <w:lvl w:ilvl="4" w:tplc="1C8A5140" w:tentative="1">
      <w:start w:val="1"/>
      <w:numFmt w:val="bullet"/>
      <w:lvlText w:val="•"/>
      <w:lvlJc w:val="left"/>
      <w:pPr>
        <w:tabs>
          <w:tab w:val="num" w:pos="3240"/>
        </w:tabs>
        <w:ind w:left="3240" w:hanging="360"/>
      </w:pPr>
      <w:rPr>
        <w:rFonts w:ascii="Arial" w:hAnsi="Arial" w:hint="default"/>
      </w:rPr>
    </w:lvl>
    <w:lvl w:ilvl="5" w:tplc="79648DF8" w:tentative="1">
      <w:start w:val="1"/>
      <w:numFmt w:val="bullet"/>
      <w:lvlText w:val="•"/>
      <w:lvlJc w:val="left"/>
      <w:pPr>
        <w:tabs>
          <w:tab w:val="num" w:pos="3960"/>
        </w:tabs>
        <w:ind w:left="3960" w:hanging="360"/>
      </w:pPr>
      <w:rPr>
        <w:rFonts w:ascii="Arial" w:hAnsi="Arial" w:hint="default"/>
      </w:rPr>
    </w:lvl>
    <w:lvl w:ilvl="6" w:tplc="F914152E" w:tentative="1">
      <w:start w:val="1"/>
      <w:numFmt w:val="bullet"/>
      <w:lvlText w:val="•"/>
      <w:lvlJc w:val="left"/>
      <w:pPr>
        <w:tabs>
          <w:tab w:val="num" w:pos="4680"/>
        </w:tabs>
        <w:ind w:left="4680" w:hanging="360"/>
      </w:pPr>
      <w:rPr>
        <w:rFonts w:ascii="Arial" w:hAnsi="Arial" w:hint="default"/>
      </w:rPr>
    </w:lvl>
    <w:lvl w:ilvl="7" w:tplc="FAAC560C" w:tentative="1">
      <w:start w:val="1"/>
      <w:numFmt w:val="bullet"/>
      <w:lvlText w:val="•"/>
      <w:lvlJc w:val="left"/>
      <w:pPr>
        <w:tabs>
          <w:tab w:val="num" w:pos="5400"/>
        </w:tabs>
        <w:ind w:left="5400" w:hanging="360"/>
      </w:pPr>
      <w:rPr>
        <w:rFonts w:ascii="Arial" w:hAnsi="Arial" w:hint="default"/>
      </w:rPr>
    </w:lvl>
    <w:lvl w:ilvl="8" w:tplc="76B8CC26"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350D65DA"/>
    <w:multiLevelType w:val="hybridMultilevel"/>
    <w:tmpl w:val="4E42C88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6" w15:restartNumberingAfterBreak="0">
    <w:nsid w:val="351F1FDA"/>
    <w:multiLevelType w:val="hybridMultilevel"/>
    <w:tmpl w:val="6D885B5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8" w15:restartNumberingAfterBreak="0">
    <w:nsid w:val="3993010D"/>
    <w:multiLevelType w:val="hybridMultilevel"/>
    <w:tmpl w:val="140EACB2"/>
    <w:lvl w:ilvl="0" w:tplc="BCC687A8">
      <w:start w:val="1"/>
      <w:numFmt w:val="bullet"/>
      <w:lvlText w:val="•"/>
      <w:lvlJc w:val="left"/>
      <w:pPr>
        <w:tabs>
          <w:tab w:val="num" w:pos="720"/>
        </w:tabs>
        <w:ind w:left="720" w:hanging="360"/>
      </w:pPr>
      <w:rPr>
        <w:rFonts w:ascii="Times New Roman" w:hAnsi="Times New Roman" w:hint="default"/>
      </w:rPr>
    </w:lvl>
    <w:lvl w:ilvl="1" w:tplc="9EA491BE" w:tentative="1">
      <w:start w:val="1"/>
      <w:numFmt w:val="bullet"/>
      <w:lvlText w:val="•"/>
      <w:lvlJc w:val="left"/>
      <w:pPr>
        <w:tabs>
          <w:tab w:val="num" w:pos="1440"/>
        </w:tabs>
        <w:ind w:left="1440" w:hanging="360"/>
      </w:pPr>
      <w:rPr>
        <w:rFonts w:ascii="Times New Roman" w:hAnsi="Times New Roman" w:hint="default"/>
      </w:rPr>
    </w:lvl>
    <w:lvl w:ilvl="2" w:tplc="B854EF10" w:tentative="1">
      <w:start w:val="1"/>
      <w:numFmt w:val="bullet"/>
      <w:lvlText w:val="•"/>
      <w:lvlJc w:val="left"/>
      <w:pPr>
        <w:tabs>
          <w:tab w:val="num" w:pos="2160"/>
        </w:tabs>
        <w:ind w:left="2160" w:hanging="360"/>
      </w:pPr>
      <w:rPr>
        <w:rFonts w:ascii="Times New Roman" w:hAnsi="Times New Roman" w:hint="default"/>
      </w:rPr>
    </w:lvl>
    <w:lvl w:ilvl="3" w:tplc="BAF82D14" w:tentative="1">
      <w:start w:val="1"/>
      <w:numFmt w:val="bullet"/>
      <w:lvlText w:val="•"/>
      <w:lvlJc w:val="left"/>
      <w:pPr>
        <w:tabs>
          <w:tab w:val="num" w:pos="2880"/>
        </w:tabs>
        <w:ind w:left="2880" w:hanging="360"/>
      </w:pPr>
      <w:rPr>
        <w:rFonts w:ascii="Times New Roman" w:hAnsi="Times New Roman" w:hint="default"/>
      </w:rPr>
    </w:lvl>
    <w:lvl w:ilvl="4" w:tplc="C5EA27A0" w:tentative="1">
      <w:start w:val="1"/>
      <w:numFmt w:val="bullet"/>
      <w:lvlText w:val="•"/>
      <w:lvlJc w:val="left"/>
      <w:pPr>
        <w:tabs>
          <w:tab w:val="num" w:pos="3600"/>
        </w:tabs>
        <w:ind w:left="3600" w:hanging="360"/>
      </w:pPr>
      <w:rPr>
        <w:rFonts w:ascii="Times New Roman" w:hAnsi="Times New Roman" w:hint="default"/>
      </w:rPr>
    </w:lvl>
    <w:lvl w:ilvl="5" w:tplc="B15452D0" w:tentative="1">
      <w:start w:val="1"/>
      <w:numFmt w:val="bullet"/>
      <w:lvlText w:val="•"/>
      <w:lvlJc w:val="left"/>
      <w:pPr>
        <w:tabs>
          <w:tab w:val="num" w:pos="4320"/>
        </w:tabs>
        <w:ind w:left="4320" w:hanging="360"/>
      </w:pPr>
      <w:rPr>
        <w:rFonts w:ascii="Times New Roman" w:hAnsi="Times New Roman" w:hint="default"/>
      </w:rPr>
    </w:lvl>
    <w:lvl w:ilvl="6" w:tplc="78E687EA" w:tentative="1">
      <w:start w:val="1"/>
      <w:numFmt w:val="bullet"/>
      <w:lvlText w:val="•"/>
      <w:lvlJc w:val="left"/>
      <w:pPr>
        <w:tabs>
          <w:tab w:val="num" w:pos="5040"/>
        </w:tabs>
        <w:ind w:left="5040" w:hanging="360"/>
      </w:pPr>
      <w:rPr>
        <w:rFonts w:ascii="Times New Roman" w:hAnsi="Times New Roman" w:hint="default"/>
      </w:rPr>
    </w:lvl>
    <w:lvl w:ilvl="7" w:tplc="7CE27EE4" w:tentative="1">
      <w:start w:val="1"/>
      <w:numFmt w:val="bullet"/>
      <w:lvlText w:val="•"/>
      <w:lvlJc w:val="left"/>
      <w:pPr>
        <w:tabs>
          <w:tab w:val="num" w:pos="5760"/>
        </w:tabs>
        <w:ind w:left="5760" w:hanging="360"/>
      </w:pPr>
      <w:rPr>
        <w:rFonts w:ascii="Times New Roman" w:hAnsi="Times New Roman" w:hint="default"/>
      </w:rPr>
    </w:lvl>
    <w:lvl w:ilvl="8" w:tplc="7634402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3CB77A52"/>
    <w:multiLevelType w:val="hybridMultilevel"/>
    <w:tmpl w:val="067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EB200FF"/>
    <w:multiLevelType w:val="hybridMultilevel"/>
    <w:tmpl w:val="BCAC97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0136BBE"/>
    <w:multiLevelType w:val="multilevel"/>
    <w:tmpl w:val="6FE29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360A53"/>
    <w:multiLevelType w:val="hybridMultilevel"/>
    <w:tmpl w:val="83F82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0B94D7F"/>
    <w:multiLevelType w:val="hybridMultilevel"/>
    <w:tmpl w:val="6F220116"/>
    <w:lvl w:ilvl="0" w:tplc="28C450D8">
      <w:start w:val="1"/>
      <w:numFmt w:val="bullet"/>
      <w:lvlText w:val="•"/>
      <w:lvlJc w:val="left"/>
      <w:pPr>
        <w:tabs>
          <w:tab w:val="num" w:pos="360"/>
        </w:tabs>
        <w:ind w:left="360" w:hanging="360"/>
      </w:pPr>
      <w:rPr>
        <w:rFonts w:ascii="Arial" w:hAnsi="Arial" w:hint="default"/>
      </w:rPr>
    </w:lvl>
    <w:lvl w:ilvl="1" w:tplc="F676CD02" w:tentative="1">
      <w:start w:val="1"/>
      <w:numFmt w:val="bullet"/>
      <w:lvlText w:val="•"/>
      <w:lvlJc w:val="left"/>
      <w:pPr>
        <w:tabs>
          <w:tab w:val="num" w:pos="1080"/>
        </w:tabs>
        <w:ind w:left="1080" w:hanging="360"/>
      </w:pPr>
      <w:rPr>
        <w:rFonts w:ascii="Arial" w:hAnsi="Arial" w:hint="default"/>
      </w:rPr>
    </w:lvl>
    <w:lvl w:ilvl="2" w:tplc="6A14EDC2" w:tentative="1">
      <w:start w:val="1"/>
      <w:numFmt w:val="bullet"/>
      <w:lvlText w:val="•"/>
      <w:lvlJc w:val="left"/>
      <w:pPr>
        <w:tabs>
          <w:tab w:val="num" w:pos="1800"/>
        </w:tabs>
        <w:ind w:left="1800" w:hanging="360"/>
      </w:pPr>
      <w:rPr>
        <w:rFonts w:ascii="Arial" w:hAnsi="Arial" w:hint="default"/>
      </w:rPr>
    </w:lvl>
    <w:lvl w:ilvl="3" w:tplc="DFA4417C" w:tentative="1">
      <w:start w:val="1"/>
      <w:numFmt w:val="bullet"/>
      <w:lvlText w:val="•"/>
      <w:lvlJc w:val="left"/>
      <w:pPr>
        <w:tabs>
          <w:tab w:val="num" w:pos="2520"/>
        </w:tabs>
        <w:ind w:left="2520" w:hanging="360"/>
      </w:pPr>
      <w:rPr>
        <w:rFonts w:ascii="Arial" w:hAnsi="Arial" w:hint="default"/>
      </w:rPr>
    </w:lvl>
    <w:lvl w:ilvl="4" w:tplc="944478A4" w:tentative="1">
      <w:start w:val="1"/>
      <w:numFmt w:val="bullet"/>
      <w:lvlText w:val="•"/>
      <w:lvlJc w:val="left"/>
      <w:pPr>
        <w:tabs>
          <w:tab w:val="num" w:pos="3240"/>
        </w:tabs>
        <w:ind w:left="3240" w:hanging="360"/>
      </w:pPr>
      <w:rPr>
        <w:rFonts w:ascii="Arial" w:hAnsi="Arial" w:hint="default"/>
      </w:rPr>
    </w:lvl>
    <w:lvl w:ilvl="5" w:tplc="CE54EBAC" w:tentative="1">
      <w:start w:val="1"/>
      <w:numFmt w:val="bullet"/>
      <w:lvlText w:val="•"/>
      <w:lvlJc w:val="left"/>
      <w:pPr>
        <w:tabs>
          <w:tab w:val="num" w:pos="3960"/>
        </w:tabs>
        <w:ind w:left="3960" w:hanging="360"/>
      </w:pPr>
      <w:rPr>
        <w:rFonts w:ascii="Arial" w:hAnsi="Arial" w:hint="default"/>
      </w:rPr>
    </w:lvl>
    <w:lvl w:ilvl="6" w:tplc="D2AE1B9A" w:tentative="1">
      <w:start w:val="1"/>
      <w:numFmt w:val="bullet"/>
      <w:lvlText w:val="•"/>
      <w:lvlJc w:val="left"/>
      <w:pPr>
        <w:tabs>
          <w:tab w:val="num" w:pos="4680"/>
        </w:tabs>
        <w:ind w:left="4680" w:hanging="360"/>
      </w:pPr>
      <w:rPr>
        <w:rFonts w:ascii="Arial" w:hAnsi="Arial" w:hint="default"/>
      </w:rPr>
    </w:lvl>
    <w:lvl w:ilvl="7" w:tplc="2A48679A" w:tentative="1">
      <w:start w:val="1"/>
      <w:numFmt w:val="bullet"/>
      <w:lvlText w:val="•"/>
      <w:lvlJc w:val="left"/>
      <w:pPr>
        <w:tabs>
          <w:tab w:val="num" w:pos="5400"/>
        </w:tabs>
        <w:ind w:left="5400" w:hanging="360"/>
      </w:pPr>
      <w:rPr>
        <w:rFonts w:ascii="Arial" w:hAnsi="Arial" w:hint="default"/>
      </w:rPr>
    </w:lvl>
    <w:lvl w:ilvl="8" w:tplc="09986518" w:tentative="1">
      <w:start w:val="1"/>
      <w:numFmt w:val="bullet"/>
      <w:lvlText w:val="•"/>
      <w:lvlJc w:val="left"/>
      <w:pPr>
        <w:tabs>
          <w:tab w:val="num" w:pos="6120"/>
        </w:tabs>
        <w:ind w:left="6120" w:hanging="360"/>
      </w:pPr>
      <w:rPr>
        <w:rFonts w:ascii="Arial" w:hAnsi="Arial" w:hint="default"/>
      </w:rPr>
    </w:lvl>
  </w:abstractNum>
  <w:abstractNum w:abstractNumId="34" w15:restartNumberingAfterBreak="0">
    <w:nsid w:val="41587CDE"/>
    <w:multiLevelType w:val="hybridMultilevel"/>
    <w:tmpl w:val="427CD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685269A"/>
    <w:multiLevelType w:val="hybridMultilevel"/>
    <w:tmpl w:val="16B8D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90D4C92"/>
    <w:multiLevelType w:val="hybridMultilevel"/>
    <w:tmpl w:val="A2807EFE"/>
    <w:lvl w:ilvl="0" w:tplc="7F041C84">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4B873F90"/>
    <w:multiLevelType w:val="hybridMultilevel"/>
    <w:tmpl w:val="77DA4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DA507DC"/>
    <w:multiLevelType w:val="hybridMultilevel"/>
    <w:tmpl w:val="5136E04A"/>
    <w:lvl w:ilvl="0" w:tplc="A964E788">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08667C7"/>
    <w:multiLevelType w:val="hybridMultilevel"/>
    <w:tmpl w:val="F0E66502"/>
    <w:lvl w:ilvl="0" w:tplc="6C683F3C">
      <w:start w:val="1"/>
      <w:numFmt w:val="bullet"/>
      <w:lvlText w:val="•"/>
      <w:lvlJc w:val="left"/>
      <w:pPr>
        <w:tabs>
          <w:tab w:val="num" w:pos="360"/>
        </w:tabs>
        <w:ind w:left="360" w:hanging="360"/>
      </w:pPr>
      <w:rPr>
        <w:rFonts w:ascii="Arial" w:hAnsi="Arial" w:hint="default"/>
      </w:rPr>
    </w:lvl>
    <w:lvl w:ilvl="1" w:tplc="3A286E5C" w:tentative="1">
      <w:start w:val="1"/>
      <w:numFmt w:val="bullet"/>
      <w:lvlText w:val="•"/>
      <w:lvlJc w:val="left"/>
      <w:pPr>
        <w:tabs>
          <w:tab w:val="num" w:pos="1080"/>
        </w:tabs>
        <w:ind w:left="1080" w:hanging="360"/>
      </w:pPr>
      <w:rPr>
        <w:rFonts w:ascii="Arial" w:hAnsi="Arial" w:hint="default"/>
      </w:rPr>
    </w:lvl>
    <w:lvl w:ilvl="2" w:tplc="3312A2D0" w:tentative="1">
      <w:start w:val="1"/>
      <w:numFmt w:val="bullet"/>
      <w:lvlText w:val="•"/>
      <w:lvlJc w:val="left"/>
      <w:pPr>
        <w:tabs>
          <w:tab w:val="num" w:pos="1800"/>
        </w:tabs>
        <w:ind w:left="1800" w:hanging="360"/>
      </w:pPr>
      <w:rPr>
        <w:rFonts w:ascii="Arial" w:hAnsi="Arial" w:hint="default"/>
      </w:rPr>
    </w:lvl>
    <w:lvl w:ilvl="3" w:tplc="A0F8C846" w:tentative="1">
      <w:start w:val="1"/>
      <w:numFmt w:val="bullet"/>
      <w:lvlText w:val="•"/>
      <w:lvlJc w:val="left"/>
      <w:pPr>
        <w:tabs>
          <w:tab w:val="num" w:pos="2520"/>
        </w:tabs>
        <w:ind w:left="2520" w:hanging="360"/>
      </w:pPr>
      <w:rPr>
        <w:rFonts w:ascii="Arial" w:hAnsi="Arial" w:hint="default"/>
      </w:rPr>
    </w:lvl>
    <w:lvl w:ilvl="4" w:tplc="A904A4B4" w:tentative="1">
      <w:start w:val="1"/>
      <w:numFmt w:val="bullet"/>
      <w:lvlText w:val="•"/>
      <w:lvlJc w:val="left"/>
      <w:pPr>
        <w:tabs>
          <w:tab w:val="num" w:pos="3240"/>
        </w:tabs>
        <w:ind w:left="3240" w:hanging="360"/>
      </w:pPr>
      <w:rPr>
        <w:rFonts w:ascii="Arial" w:hAnsi="Arial" w:hint="default"/>
      </w:rPr>
    </w:lvl>
    <w:lvl w:ilvl="5" w:tplc="304E99BC" w:tentative="1">
      <w:start w:val="1"/>
      <w:numFmt w:val="bullet"/>
      <w:lvlText w:val="•"/>
      <w:lvlJc w:val="left"/>
      <w:pPr>
        <w:tabs>
          <w:tab w:val="num" w:pos="3960"/>
        </w:tabs>
        <w:ind w:left="3960" w:hanging="360"/>
      </w:pPr>
      <w:rPr>
        <w:rFonts w:ascii="Arial" w:hAnsi="Arial" w:hint="default"/>
      </w:rPr>
    </w:lvl>
    <w:lvl w:ilvl="6" w:tplc="3F389C04" w:tentative="1">
      <w:start w:val="1"/>
      <w:numFmt w:val="bullet"/>
      <w:lvlText w:val="•"/>
      <w:lvlJc w:val="left"/>
      <w:pPr>
        <w:tabs>
          <w:tab w:val="num" w:pos="4680"/>
        </w:tabs>
        <w:ind w:left="4680" w:hanging="360"/>
      </w:pPr>
      <w:rPr>
        <w:rFonts w:ascii="Arial" w:hAnsi="Arial" w:hint="default"/>
      </w:rPr>
    </w:lvl>
    <w:lvl w:ilvl="7" w:tplc="CFF234C8" w:tentative="1">
      <w:start w:val="1"/>
      <w:numFmt w:val="bullet"/>
      <w:lvlText w:val="•"/>
      <w:lvlJc w:val="left"/>
      <w:pPr>
        <w:tabs>
          <w:tab w:val="num" w:pos="5400"/>
        </w:tabs>
        <w:ind w:left="5400" w:hanging="360"/>
      </w:pPr>
      <w:rPr>
        <w:rFonts w:ascii="Arial" w:hAnsi="Arial" w:hint="default"/>
      </w:rPr>
    </w:lvl>
    <w:lvl w:ilvl="8" w:tplc="2E2C9924" w:tentative="1">
      <w:start w:val="1"/>
      <w:numFmt w:val="bullet"/>
      <w:lvlText w:val="•"/>
      <w:lvlJc w:val="left"/>
      <w:pPr>
        <w:tabs>
          <w:tab w:val="num" w:pos="6120"/>
        </w:tabs>
        <w:ind w:left="6120" w:hanging="360"/>
      </w:pPr>
      <w:rPr>
        <w:rFonts w:ascii="Arial" w:hAnsi="Arial" w:hint="default"/>
      </w:rPr>
    </w:lvl>
  </w:abstractNum>
  <w:abstractNum w:abstractNumId="40" w15:restartNumberingAfterBreak="0">
    <w:nsid w:val="51696F4B"/>
    <w:multiLevelType w:val="hybridMultilevel"/>
    <w:tmpl w:val="D4741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4DB232E"/>
    <w:multiLevelType w:val="hybridMultilevel"/>
    <w:tmpl w:val="9ED26C1C"/>
    <w:lvl w:ilvl="0" w:tplc="F95A8F3E">
      <w:start w:val="1"/>
      <w:numFmt w:val="bullet"/>
      <w:lvlText w:val="•"/>
      <w:lvlJc w:val="left"/>
      <w:pPr>
        <w:tabs>
          <w:tab w:val="num" w:pos="360"/>
        </w:tabs>
        <w:ind w:left="360" w:hanging="360"/>
      </w:pPr>
      <w:rPr>
        <w:rFonts w:ascii="Arial" w:hAnsi="Arial" w:hint="default"/>
      </w:rPr>
    </w:lvl>
    <w:lvl w:ilvl="1" w:tplc="E29C042E" w:tentative="1">
      <w:start w:val="1"/>
      <w:numFmt w:val="bullet"/>
      <w:lvlText w:val="•"/>
      <w:lvlJc w:val="left"/>
      <w:pPr>
        <w:tabs>
          <w:tab w:val="num" w:pos="1080"/>
        </w:tabs>
        <w:ind w:left="1080" w:hanging="360"/>
      </w:pPr>
      <w:rPr>
        <w:rFonts w:ascii="Arial" w:hAnsi="Arial" w:hint="default"/>
      </w:rPr>
    </w:lvl>
    <w:lvl w:ilvl="2" w:tplc="A1C4659E" w:tentative="1">
      <w:start w:val="1"/>
      <w:numFmt w:val="bullet"/>
      <w:lvlText w:val="•"/>
      <w:lvlJc w:val="left"/>
      <w:pPr>
        <w:tabs>
          <w:tab w:val="num" w:pos="1800"/>
        </w:tabs>
        <w:ind w:left="1800" w:hanging="360"/>
      </w:pPr>
      <w:rPr>
        <w:rFonts w:ascii="Arial" w:hAnsi="Arial" w:hint="default"/>
      </w:rPr>
    </w:lvl>
    <w:lvl w:ilvl="3" w:tplc="DF38F458" w:tentative="1">
      <w:start w:val="1"/>
      <w:numFmt w:val="bullet"/>
      <w:lvlText w:val="•"/>
      <w:lvlJc w:val="left"/>
      <w:pPr>
        <w:tabs>
          <w:tab w:val="num" w:pos="2520"/>
        </w:tabs>
        <w:ind w:left="2520" w:hanging="360"/>
      </w:pPr>
      <w:rPr>
        <w:rFonts w:ascii="Arial" w:hAnsi="Arial" w:hint="default"/>
      </w:rPr>
    </w:lvl>
    <w:lvl w:ilvl="4" w:tplc="5F84A332" w:tentative="1">
      <w:start w:val="1"/>
      <w:numFmt w:val="bullet"/>
      <w:lvlText w:val="•"/>
      <w:lvlJc w:val="left"/>
      <w:pPr>
        <w:tabs>
          <w:tab w:val="num" w:pos="3240"/>
        </w:tabs>
        <w:ind w:left="3240" w:hanging="360"/>
      </w:pPr>
      <w:rPr>
        <w:rFonts w:ascii="Arial" w:hAnsi="Arial" w:hint="default"/>
      </w:rPr>
    </w:lvl>
    <w:lvl w:ilvl="5" w:tplc="42484B40" w:tentative="1">
      <w:start w:val="1"/>
      <w:numFmt w:val="bullet"/>
      <w:lvlText w:val="•"/>
      <w:lvlJc w:val="left"/>
      <w:pPr>
        <w:tabs>
          <w:tab w:val="num" w:pos="3960"/>
        </w:tabs>
        <w:ind w:left="3960" w:hanging="360"/>
      </w:pPr>
      <w:rPr>
        <w:rFonts w:ascii="Arial" w:hAnsi="Arial" w:hint="default"/>
      </w:rPr>
    </w:lvl>
    <w:lvl w:ilvl="6" w:tplc="6E8C614C" w:tentative="1">
      <w:start w:val="1"/>
      <w:numFmt w:val="bullet"/>
      <w:lvlText w:val="•"/>
      <w:lvlJc w:val="left"/>
      <w:pPr>
        <w:tabs>
          <w:tab w:val="num" w:pos="4680"/>
        </w:tabs>
        <w:ind w:left="4680" w:hanging="360"/>
      </w:pPr>
      <w:rPr>
        <w:rFonts w:ascii="Arial" w:hAnsi="Arial" w:hint="default"/>
      </w:rPr>
    </w:lvl>
    <w:lvl w:ilvl="7" w:tplc="07D61F9C" w:tentative="1">
      <w:start w:val="1"/>
      <w:numFmt w:val="bullet"/>
      <w:lvlText w:val="•"/>
      <w:lvlJc w:val="left"/>
      <w:pPr>
        <w:tabs>
          <w:tab w:val="num" w:pos="5400"/>
        </w:tabs>
        <w:ind w:left="5400" w:hanging="360"/>
      </w:pPr>
      <w:rPr>
        <w:rFonts w:ascii="Arial" w:hAnsi="Arial" w:hint="default"/>
      </w:rPr>
    </w:lvl>
    <w:lvl w:ilvl="8" w:tplc="22D6CF0C" w:tentative="1">
      <w:start w:val="1"/>
      <w:numFmt w:val="bullet"/>
      <w:lvlText w:val="•"/>
      <w:lvlJc w:val="left"/>
      <w:pPr>
        <w:tabs>
          <w:tab w:val="num" w:pos="6120"/>
        </w:tabs>
        <w:ind w:left="6120" w:hanging="360"/>
      </w:pPr>
      <w:rPr>
        <w:rFonts w:ascii="Arial" w:hAnsi="Arial" w:hint="default"/>
      </w:rPr>
    </w:lvl>
  </w:abstractNum>
  <w:abstractNum w:abstractNumId="42" w15:restartNumberingAfterBreak="0">
    <w:nsid w:val="58416EC5"/>
    <w:multiLevelType w:val="hybridMultilevel"/>
    <w:tmpl w:val="6BFAD6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B243857"/>
    <w:multiLevelType w:val="hybridMultilevel"/>
    <w:tmpl w:val="5B94A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06C5C2A"/>
    <w:multiLevelType w:val="hybridMultilevel"/>
    <w:tmpl w:val="EB68B3E8"/>
    <w:lvl w:ilvl="0" w:tplc="3566DC22">
      <w:start w:val="1"/>
      <w:numFmt w:val="bullet"/>
      <w:pStyle w:val="table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65303F62"/>
    <w:multiLevelType w:val="hybridMultilevel"/>
    <w:tmpl w:val="765C3006"/>
    <w:lvl w:ilvl="0" w:tplc="7F041C84">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5862491"/>
    <w:multiLevelType w:val="hybridMultilevel"/>
    <w:tmpl w:val="27DEBF00"/>
    <w:lvl w:ilvl="0" w:tplc="0C09000F">
      <w:start w:val="1"/>
      <w:numFmt w:val="decimal"/>
      <w:lvlText w:val="%1."/>
      <w:lvlJc w:val="left"/>
      <w:pPr>
        <w:ind w:left="1080" w:hanging="72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5A24C2D"/>
    <w:multiLevelType w:val="hybridMultilevel"/>
    <w:tmpl w:val="5E683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5C03172"/>
    <w:multiLevelType w:val="hybridMultilevel"/>
    <w:tmpl w:val="33BE9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672B3057"/>
    <w:multiLevelType w:val="hybridMultilevel"/>
    <w:tmpl w:val="7AFED2C6"/>
    <w:lvl w:ilvl="0" w:tplc="7F041C84">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79F1726"/>
    <w:multiLevelType w:val="hybridMultilevel"/>
    <w:tmpl w:val="74788260"/>
    <w:lvl w:ilvl="0" w:tplc="7F041C84">
      <w:numFmt w:val="bullet"/>
      <w:lvlText w:val="•"/>
      <w:lvlJc w:val="left"/>
      <w:pPr>
        <w:ind w:left="360" w:hanging="360"/>
      </w:pPr>
      <w:rPr>
        <w:rFonts w:ascii="Arial" w:eastAsiaTheme="minorEastAsia"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6CD15313"/>
    <w:multiLevelType w:val="hybridMultilevel"/>
    <w:tmpl w:val="74705508"/>
    <w:lvl w:ilvl="0" w:tplc="AA0CF7CE">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D0116E7"/>
    <w:multiLevelType w:val="multilevel"/>
    <w:tmpl w:val="D37E17C4"/>
    <w:lvl w:ilvl="0">
      <w:start w:val="1"/>
      <w:numFmt w:val="decimal"/>
      <w:lvlText w:val="%1."/>
      <w:lvlJc w:val="left"/>
      <w:pPr>
        <w:ind w:left="1080" w:hanging="720"/>
      </w:pPr>
      <w:rPr>
        <w:rFonts w:hint="default"/>
        <w:color w:val="auto"/>
      </w:rPr>
    </w:lvl>
    <w:lvl w:ilvl="1">
      <w:start w:val="1"/>
      <w:numFmt w:val="decimal"/>
      <w:lvlText w:val="%2."/>
      <w:lvlJc w:val="left"/>
      <w:pPr>
        <w:ind w:left="1080" w:hanging="720"/>
      </w:pPr>
      <w:rPr>
        <w:rFonts w:hint="default"/>
      </w:rPr>
    </w:lvl>
    <w:lvl w:ilvl="2">
      <w:start w:val="1"/>
      <w:numFmt w:val="decimal"/>
      <w:lvlText w:val="%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3" w15:restartNumberingAfterBreak="0">
    <w:nsid w:val="6D162E9F"/>
    <w:multiLevelType w:val="hybridMultilevel"/>
    <w:tmpl w:val="6EECCD64"/>
    <w:lvl w:ilvl="0" w:tplc="7F041C84">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F6A0FC8"/>
    <w:multiLevelType w:val="hybridMultilevel"/>
    <w:tmpl w:val="BCAC97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72F16923"/>
    <w:multiLevelType w:val="hybridMultilevel"/>
    <w:tmpl w:val="3ED01F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3A0225D"/>
    <w:multiLevelType w:val="hybridMultilevel"/>
    <w:tmpl w:val="E6444448"/>
    <w:lvl w:ilvl="0" w:tplc="AA0CF7CE">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5A926B7"/>
    <w:multiLevelType w:val="hybridMultilevel"/>
    <w:tmpl w:val="F120F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5D41784"/>
    <w:multiLevelType w:val="multilevel"/>
    <w:tmpl w:val="4880E766"/>
    <w:lvl w:ilvl="0">
      <w:start w:val="1"/>
      <w:numFmt w:val="decimal"/>
      <w:lvlText w:val="%1."/>
      <w:lvlJc w:val="left"/>
      <w:pPr>
        <w:ind w:left="1429" w:hanging="720"/>
      </w:pPr>
      <w:rPr>
        <w:rFonts w:hint="default"/>
        <w:color w:val="auto"/>
      </w:rPr>
    </w:lvl>
    <w:lvl w:ilvl="1">
      <w:start w:val="1"/>
      <w:numFmt w:val="decimal"/>
      <w:isLgl/>
      <w:lvlText w:val="%1.%2"/>
      <w:lvlJc w:val="left"/>
      <w:pPr>
        <w:ind w:left="-2321" w:hanging="720"/>
      </w:pPr>
      <w:rPr>
        <w:rFonts w:hint="default"/>
      </w:rPr>
    </w:lvl>
    <w:lvl w:ilvl="2">
      <w:start w:val="1"/>
      <w:numFmt w:val="decimal"/>
      <w:isLgl/>
      <w:lvlText w:val="%1.%2.%3"/>
      <w:lvlJc w:val="left"/>
      <w:pPr>
        <w:ind w:left="-2321" w:hanging="720"/>
      </w:pPr>
      <w:rPr>
        <w:rFonts w:hint="default"/>
      </w:rPr>
    </w:lvl>
    <w:lvl w:ilvl="3">
      <w:start w:val="1"/>
      <w:numFmt w:val="decimal"/>
      <w:isLgl/>
      <w:lvlText w:val="%1.%2.%3.%4"/>
      <w:lvlJc w:val="left"/>
      <w:pPr>
        <w:ind w:left="-1961" w:hanging="1080"/>
      </w:pPr>
      <w:rPr>
        <w:rFonts w:hint="default"/>
      </w:rPr>
    </w:lvl>
    <w:lvl w:ilvl="4">
      <w:start w:val="1"/>
      <w:numFmt w:val="decimal"/>
      <w:isLgl/>
      <w:lvlText w:val="%1.%2.%3.%4.%5"/>
      <w:lvlJc w:val="left"/>
      <w:pPr>
        <w:ind w:left="-1601" w:hanging="1440"/>
      </w:pPr>
      <w:rPr>
        <w:rFonts w:hint="default"/>
      </w:rPr>
    </w:lvl>
    <w:lvl w:ilvl="5">
      <w:start w:val="1"/>
      <w:numFmt w:val="decimal"/>
      <w:isLgl/>
      <w:lvlText w:val="%1.%2.%3.%4.%5.%6"/>
      <w:lvlJc w:val="left"/>
      <w:pPr>
        <w:ind w:left="-1601" w:hanging="1440"/>
      </w:pPr>
      <w:rPr>
        <w:rFonts w:hint="default"/>
      </w:rPr>
    </w:lvl>
    <w:lvl w:ilvl="6">
      <w:start w:val="1"/>
      <w:numFmt w:val="decimal"/>
      <w:isLgl/>
      <w:lvlText w:val="%1.%2.%3.%4.%5.%6.%7"/>
      <w:lvlJc w:val="left"/>
      <w:pPr>
        <w:ind w:left="-1241" w:hanging="1800"/>
      </w:pPr>
      <w:rPr>
        <w:rFonts w:hint="default"/>
      </w:rPr>
    </w:lvl>
    <w:lvl w:ilvl="7">
      <w:start w:val="1"/>
      <w:numFmt w:val="decimal"/>
      <w:isLgl/>
      <w:lvlText w:val="%1.%2.%3.%4.%5.%6.%7.%8"/>
      <w:lvlJc w:val="left"/>
      <w:pPr>
        <w:ind w:left="-881" w:hanging="2160"/>
      </w:pPr>
      <w:rPr>
        <w:rFonts w:hint="default"/>
      </w:rPr>
    </w:lvl>
    <w:lvl w:ilvl="8">
      <w:start w:val="1"/>
      <w:numFmt w:val="decimal"/>
      <w:isLgl/>
      <w:lvlText w:val="%1.%2.%3.%4.%5.%6.%7.%8.%9"/>
      <w:lvlJc w:val="left"/>
      <w:pPr>
        <w:ind w:left="-521" w:hanging="2520"/>
      </w:pPr>
      <w:rPr>
        <w:rFonts w:hint="default"/>
      </w:rPr>
    </w:lvl>
  </w:abstractNum>
  <w:abstractNum w:abstractNumId="59" w15:restartNumberingAfterBreak="0">
    <w:nsid w:val="7ACF3794"/>
    <w:multiLevelType w:val="hybridMultilevel"/>
    <w:tmpl w:val="B1744B7C"/>
    <w:lvl w:ilvl="0" w:tplc="7F041C84">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C867519"/>
    <w:multiLevelType w:val="hybridMultilevel"/>
    <w:tmpl w:val="3CDE7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7"/>
  </w:num>
  <w:num w:numId="2">
    <w:abstractNumId w:val="38"/>
  </w:num>
  <w:num w:numId="3">
    <w:abstractNumId w:val="48"/>
  </w:num>
  <w:num w:numId="4">
    <w:abstractNumId w:val="43"/>
  </w:num>
  <w:num w:numId="5">
    <w:abstractNumId w:val="49"/>
  </w:num>
  <w:num w:numId="6">
    <w:abstractNumId w:val="50"/>
  </w:num>
  <w:num w:numId="7">
    <w:abstractNumId w:val="53"/>
  </w:num>
  <w:num w:numId="8">
    <w:abstractNumId w:val="20"/>
  </w:num>
  <w:num w:numId="9">
    <w:abstractNumId w:val="36"/>
  </w:num>
  <w:num w:numId="10">
    <w:abstractNumId w:val="11"/>
  </w:num>
  <w:num w:numId="11">
    <w:abstractNumId w:val="59"/>
  </w:num>
  <w:num w:numId="12">
    <w:abstractNumId w:val="26"/>
  </w:num>
  <w:num w:numId="13">
    <w:abstractNumId w:val="45"/>
  </w:num>
  <w:num w:numId="14">
    <w:abstractNumId w:val="23"/>
  </w:num>
  <w:num w:numId="15">
    <w:abstractNumId w:val="22"/>
  </w:num>
  <w:num w:numId="16">
    <w:abstractNumId w:val="17"/>
  </w:num>
  <w:num w:numId="17">
    <w:abstractNumId w:val="58"/>
  </w:num>
  <w:num w:numId="18">
    <w:abstractNumId w:val="2"/>
  </w:num>
  <w:num w:numId="19">
    <w:abstractNumId w:val="52"/>
  </w:num>
  <w:num w:numId="20">
    <w:abstractNumId w:val="46"/>
  </w:num>
  <w:num w:numId="21">
    <w:abstractNumId w:val="21"/>
  </w:num>
  <w:num w:numId="22">
    <w:abstractNumId w:val="6"/>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55"/>
  </w:num>
  <w:num w:numId="26">
    <w:abstractNumId w:val="42"/>
  </w:num>
  <w:num w:numId="27">
    <w:abstractNumId w:val="29"/>
  </w:num>
  <w:num w:numId="28">
    <w:abstractNumId w:val="51"/>
  </w:num>
  <w:num w:numId="29">
    <w:abstractNumId w:val="54"/>
  </w:num>
  <w:num w:numId="30">
    <w:abstractNumId w:val="3"/>
  </w:num>
  <w:num w:numId="31">
    <w:abstractNumId w:val="44"/>
  </w:num>
  <w:num w:numId="32">
    <w:abstractNumId w:val="37"/>
  </w:num>
  <w:num w:numId="33">
    <w:abstractNumId w:val="30"/>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41"/>
  </w:num>
  <w:num w:numId="37">
    <w:abstractNumId w:val="39"/>
  </w:num>
  <w:num w:numId="38">
    <w:abstractNumId w:val="33"/>
  </w:num>
  <w:num w:numId="39">
    <w:abstractNumId w:val="24"/>
  </w:num>
  <w:num w:numId="40">
    <w:abstractNumId w:val="19"/>
  </w:num>
  <w:num w:numId="41">
    <w:abstractNumId w:val="18"/>
  </w:num>
  <w:num w:numId="42">
    <w:abstractNumId w:val="56"/>
  </w:num>
  <w:num w:numId="43">
    <w:abstractNumId w:val="10"/>
  </w:num>
  <w:num w:numId="44">
    <w:abstractNumId w:val="60"/>
  </w:num>
  <w:num w:numId="45">
    <w:abstractNumId w:val="47"/>
  </w:num>
  <w:num w:numId="46">
    <w:abstractNumId w:val="57"/>
  </w:num>
  <w:num w:numId="47">
    <w:abstractNumId w:val="40"/>
  </w:num>
  <w:num w:numId="48">
    <w:abstractNumId w:val="9"/>
  </w:num>
  <w:num w:numId="49">
    <w:abstractNumId w:val="8"/>
  </w:num>
  <w:num w:numId="50">
    <w:abstractNumId w:val="14"/>
  </w:num>
  <w:num w:numId="51">
    <w:abstractNumId w:val="13"/>
  </w:num>
  <w:num w:numId="52">
    <w:abstractNumId w:val="34"/>
  </w:num>
  <w:num w:numId="53">
    <w:abstractNumId w:val="1"/>
  </w:num>
  <w:num w:numId="54">
    <w:abstractNumId w:val="32"/>
  </w:num>
  <w:num w:numId="55">
    <w:abstractNumId w:val="25"/>
  </w:num>
  <w:num w:numId="56">
    <w:abstractNumId w:val="31"/>
  </w:num>
  <w:num w:numId="57">
    <w:abstractNumId w:val="35"/>
  </w:num>
  <w:num w:numId="58">
    <w:abstractNumId w:val="5"/>
  </w:num>
  <w:num w:numId="59">
    <w:abstractNumId w:val="4"/>
  </w:num>
  <w:num w:numId="60">
    <w:abstractNumId w:val="28"/>
  </w:num>
  <w:num w:numId="61">
    <w:abstractNumId w:val="12"/>
  </w:num>
  <w:num w:numId="62">
    <w:abstractNumId w:val="7"/>
  </w:num>
  <w:num w:numId="63">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ED7"/>
    <w:rsid w:val="00005966"/>
    <w:rsid w:val="0000774E"/>
    <w:rsid w:val="000102F6"/>
    <w:rsid w:val="00017AE9"/>
    <w:rsid w:val="00023983"/>
    <w:rsid w:val="00027EA0"/>
    <w:rsid w:val="00031F0B"/>
    <w:rsid w:val="00034537"/>
    <w:rsid w:val="000352A8"/>
    <w:rsid w:val="00035EC7"/>
    <w:rsid w:val="00042575"/>
    <w:rsid w:val="0004364B"/>
    <w:rsid w:val="00044934"/>
    <w:rsid w:val="00051E5A"/>
    <w:rsid w:val="000536D0"/>
    <w:rsid w:val="00056D45"/>
    <w:rsid w:val="00071992"/>
    <w:rsid w:val="00076A25"/>
    <w:rsid w:val="000770DD"/>
    <w:rsid w:val="00081A57"/>
    <w:rsid w:val="00084433"/>
    <w:rsid w:val="00084D73"/>
    <w:rsid w:val="00086016"/>
    <w:rsid w:val="00087F72"/>
    <w:rsid w:val="00091C0D"/>
    <w:rsid w:val="000945DE"/>
    <w:rsid w:val="000A1EB4"/>
    <w:rsid w:val="000A5F83"/>
    <w:rsid w:val="000B3460"/>
    <w:rsid w:val="000B562D"/>
    <w:rsid w:val="000C292A"/>
    <w:rsid w:val="000D2DB8"/>
    <w:rsid w:val="000D2F8C"/>
    <w:rsid w:val="000D49FA"/>
    <w:rsid w:val="000E1833"/>
    <w:rsid w:val="000E1C32"/>
    <w:rsid w:val="000E6472"/>
    <w:rsid w:val="000E71A8"/>
    <w:rsid w:val="000E725E"/>
    <w:rsid w:val="000F1D07"/>
    <w:rsid w:val="000F2AE6"/>
    <w:rsid w:val="000F34A1"/>
    <w:rsid w:val="000F46DB"/>
    <w:rsid w:val="00101CA3"/>
    <w:rsid w:val="001030D8"/>
    <w:rsid w:val="00103E97"/>
    <w:rsid w:val="00107644"/>
    <w:rsid w:val="001138AE"/>
    <w:rsid w:val="001147F4"/>
    <w:rsid w:val="00115B11"/>
    <w:rsid w:val="00123F37"/>
    <w:rsid w:val="00126743"/>
    <w:rsid w:val="00132F60"/>
    <w:rsid w:val="00135F6F"/>
    <w:rsid w:val="00137B61"/>
    <w:rsid w:val="0014149C"/>
    <w:rsid w:val="0014207A"/>
    <w:rsid w:val="00142AD1"/>
    <w:rsid w:val="001451EF"/>
    <w:rsid w:val="00160929"/>
    <w:rsid w:val="00162E96"/>
    <w:rsid w:val="00164921"/>
    <w:rsid w:val="001665A1"/>
    <w:rsid w:val="00170E00"/>
    <w:rsid w:val="001742F6"/>
    <w:rsid w:val="00174888"/>
    <w:rsid w:val="00176056"/>
    <w:rsid w:val="00180923"/>
    <w:rsid w:val="001809B3"/>
    <w:rsid w:val="00180D51"/>
    <w:rsid w:val="00183AE1"/>
    <w:rsid w:val="00184761"/>
    <w:rsid w:val="00184F02"/>
    <w:rsid w:val="00185AF1"/>
    <w:rsid w:val="00187EA6"/>
    <w:rsid w:val="001917B5"/>
    <w:rsid w:val="00191812"/>
    <w:rsid w:val="0019445D"/>
    <w:rsid w:val="001A15AB"/>
    <w:rsid w:val="001A1F98"/>
    <w:rsid w:val="001A31BA"/>
    <w:rsid w:val="001A32C8"/>
    <w:rsid w:val="001A6782"/>
    <w:rsid w:val="001B4869"/>
    <w:rsid w:val="001C08B8"/>
    <w:rsid w:val="001C3888"/>
    <w:rsid w:val="001C410C"/>
    <w:rsid w:val="001C5633"/>
    <w:rsid w:val="001C7753"/>
    <w:rsid w:val="001D1069"/>
    <w:rsid w:val="001E5118"/>
    <w:rsid w:val="001E630D"/>
    <w:rsid w:val="001F45EF"/>
    <w:rsid w:val="00200F42"/>
    <w:rsid w:val="00201F48"/>
    <w:rsid w:val="0020388E"/>
    <w:rsid w:val="00203CFD"/>
    <w:rsid w:val="00206658"/>
    <w:rsid w:val="00207EE0"/>
    <w:rsid w:val="00210773"/>
    <w:rsid w:val="00211CF6"/>
    <w:rsid w:val="0021213A"/>
    <w:rsid w:val="00212B6D"/>
    <w:rsid w:val="00212CD2"/>
    <w:rsid w:val="00213429"/>
    <w:rsid w:val="002157D3"/>
    <w:rsid w:val="00217E17"/>
    <w:rsid w:val="00224AFA"/>
    <w:rsid w:val="0022674B"/>
    <w:rsid w:val="002308FE"/>
    <w:rsid w:val="0023168A"/>
    <w:rsid w:val="002321EA"/>
    <w:rsid w:val="002344B4"/>
    <w:rsid w:val="00235C03"/>
    <w:rsid w:val="0023603F"/>
    <w:rsid w:val="00243B51"/>
    <w:rsid w:val="002510EE"/>
    <w:rsid w:val="00251879"/>
    <w:rsid w:val="00252E0F"/>
    <w:rsid w:val="00253C8D"/>
    <w:rsid w:val="002550DB"/>
    <w:rsid w:val="00266CD6"/>
    <w:rsid w:val="00272818"/>
    <w:rsid w:val="00273BBF"/>
    <w:rsid w:val="00275A61"/>
    <w:rsid w:val="0028531F"/>
    <w:rsid w:val="00287155"/>
    <w:rsid w:val="00287667"/>
    <w:rsid w:val="00287971"/>
    <w:rsid w:val="002960A3"/>
    <w:rsid w:val="0029660C"/>
    <w:rsid w:val="002A135E"/>
    <w:rsid w:val="002A38C3"/>
    <w:rsid w:val="002A4B2A"/>
    <w:rsid w:val="002A664C"/>
    <w:rsid w:val="002A6D46"/>
    <w:rsid w:val="002A72B1"/>
    <w:rsid w:val="002B25B4"/>
    <w:rsid w:val="002B3C96"/>
    <w:rsid w:val="002B3D0F"/>
    <w:rsid w:val="002B46DC"/>
    <w:rsid w:val="002B5E09"/>
    <w:rsid w:val="002B78EC"/>
    <w:rsid w:val="002C0407"/>
    <w:rsid w:val="002C2107"/>
    <w:rsid w:val="002C222E"/>
    <w:rsid w:val="002D58C4"/>
    <w:rsid w:val="002D6D55"/>
    <w:rsid w:val="002E1C93"/>
    <w:rsid w:val="002E1F7C"/>
    <w:rsid w:val="002F2690"/>
    <w:rsid w:val="003009F1"/>
    <w:rsid w:val="003019E9"/>
    <w:rsid w:val="003025A9"/>
    <w:rsid w:val="00302BE2"/>
    <w:rsid w:val="0030682E"/>
    <w:rsid w:val="00306983"/>
    <w:rsid w:val="00320252"/>
    <w:rsid w:val="0032179C"/>
    <w:rsid w:val="00321AA2"/>
    <w:rsid w:val="003231BA"/>
    <w:rsid w:val="00323BB7"/>
    <w:rsid w:val="00326F5B"/>
    <w:rsid w:val="00331A81"/>
    <w:rsid w:val="00331C82"/>
    <w:rsid w:val="00333E09"/>
    <w:rsid w:val="003377B0"/>
    <w:rsid w:val="00354653"/>
    <w:rsid w:val="003567A1"/>
    <w:rsid w:val="00357628"/>
    <w:rsid w:val="00357735"/>
    <w:rsid w:val="003622D9"/>
    <w:rsid w:val="00364384"/>
    <w:rsid w:val="00367E3B"/>
    <w:rsid w:val="00373269"/>
    <w:rsid w:val="0037351D"/>
    <w:rsid w:val="00373E8A"/>
    <w:rsid w:val="00377309"/>
    <w:rsid w:val="00386F33"/>
    <w:rsid w:val="00394E9C"/>
    <w:rsid w:val="00396EC6"/>
    <w:rsid w:val="00397F9A"/>
    <w:rsid w:val="003A0C52"/>
    <w:rsid w:val="003A60EF"/>
    <w:rsid w:val="003B166A"/>
    <w:rsid w:val="003B2BB8"/>
    <w:rsid w:val="003B2D84"/>
    <w:rsid w:val="003B46B8"/>
    <w:rsid w:val="003B77F7"/>
    <w:rsid w:val="003C15B7"/>
    <w:rsid w:val="003C44F6"/>
    <w:rsid w:val="003C6016"/>
    <w:rsid w:val="003D34FF"/>
    <w:rsid w:val="003D6BB8"/>
    <w:rsid w:val="003E2CBC"/>
    <w:rsid w:val="003E5B5B"/>
    <w:rsid w:val="003F2265"/>
    <w:rsid w:val="003F3922"/>
    <w:rsid w:val="003F4EF9"/>
    <w:rsid w:val="003F514A"/>
    <w:rsid w:val="003F6ED7"/>
    <w:rsid w:val="004004B6"/>
    <w:rsid w:val="0040062A"/>
    <w:rsid w:val="0040075D"/>
    <w:rsid w:val="00404E05"/>
    <w:rsid w:val="00405452"/>
    <w:rsid w:val="00406519"/>
    <w:rsid w:val="004107C3"/>
    <w:rsid w:val="00414959"/>
    <w:rsid w:val="00422474"/>
    <w:rsid w:val="00427C83"/>
    <w:rsid w:val="00432672"/>
    <w:rsid w:val="004326AD"/>
    <w:rsid w:val="00442886"/>
    <w:rsid w:val="00450807"/>
    <w:rsid w:val="00453CA4"/>
    <w:rsid w:val="00454C58"/>
    <w:rsid w:val="004626AF"/>
    <w:rsid w:val="00462E65"/>
    <w:rsid w:val="00463520"/>
    <w:rsid w:val="004643AC"/>
    <w:rsid w:val="00464B0A"/>
    <w:rsid w:val="004655E3"/>
    <w:rsid w:val="00471930"/>
    <w:rsid w:val="004747BC"/>
    <w:rsid w:val="0047531A"/>
    <w:rsid w:val="00476A5A"/>
    <w:rsid w:val="0048002C"/>
    <w:rsid w:val="00480588"/>
    <w:rsid w:val="00481636"/>
    <w:rsid w:val="00481E27"/>
    <w:rsid w:val="0048248F"/>
    <w:rsid w:val="00484C0F"/>
    <w:rsid w:val="004850E9"/>
    <w:rsid w:val="004861C3"/>
    <w:rsid w:val="004876FD"/>
    <w:rsid w:val="00490D63"/>
    <w:rsid w:val="0049213E"/>
    <w:rsid w:val="00496492"/>
    <w:rsid w:val="00497EE4"/>
    <w:rsid w:val="004A224F"/>
    <w:rsid w:val="004A305F"/>
    <w:rsid w:val="004A378E"/>
    <w:rsid w:val="004A5D5E"/>
    <w:rsid w:val="004B4447"/>
    <w:rsid w:val="004B4E04"/>
    <w:rsid w:val="004B54CA"/>
    <w:rsid w:val="004B7C85"/>
    <w:rsid w:val="004C2D9C"/>
    <w:rsid w:val="004C368C"/>
    <w:rsid w:val="004D24CC"/>
    <w:rsid w:val="004D32B5"/>
    <w:rsid w:val="004D4161"/>
    <w:rsid w:val="004E461E"/>
    <w:rsid w:val="004E5CBF"/>
    <w:rsid w:val="004F0CEB"/>
    <w:rsid w:val="00500F65"/>
    <w:rsid w:val="00502030"/>
    <w:rsid w:val="00505441"/>
    <w:rsid w:val="005063FD"/>
    <w:rsid w:val="005075B8"/>
    <w:rsid w:val="0051515E"/>
    <w:rsid w:val="00515AB6"/>
    <w:rsid w:val="00521843"/>
    <w:rsid w:val="00523C15"/>
    <w:rsid w:val="00525014"/>
    <w:rsid w:val="00526F04"/>
    <w:rsid w:val="00527638"/>
    <w:rsid w:val="00536D0E"/>
    <w:rsid w:val="0053748A"/>
    <w:rsid w:val="0053781A"/>
    <w:rsid w:val="005379D0"/>
    <w:rsid w:val="0055003C"/>
    <w:rsid w:val="0055492D"/>
    <w:rsid w:val="00555FFE"/>
    <w:rsid w:val="00561E70"/>
    <w:rsid w:val="00571787"/>
    <w:rsid w:val="00572936"/>
    <w:rsid w:val="00572CB3"/>
    <w:rsid w:val="00575449"/>
    <w:rsid w:val="00576162"/>
    <w:rsid w:val="0058533A"/>
    <w:rsid w:val="00591693"/>
    <w:rsid w:val="005921B4"/>
    <w:rsid w:val="005938B8"/>
    <w:rsid w:val="00593C73"/>
    <w:rsid w:val="0059490A"/>
    <w:rsid w:val="00595173"/>
    <w:rsid w:val="005A08F2"/>
    <w:rsid w:val="005A1743"/>
    <w:rsid w:val="005A2EE3"/>
    <w:rsid w:val="005A367D"/>
    <w:rsid w:val="005A6312"/>
    <w:rsid w:val="005B7485"/>
    <w:rsid w:val="005C2479"/>
    <w:rsid w:val="005C3AA9"/>
    <w:rsid w:val="005C7751"/>
    <w:rsid w:val="005D5290"/>
    <w:rsid w:val="005D610B"/>
    <w:rsid w:val="005D6324"/>
    <w:rsid w:val="005D7E06"/>
    <w:rsid w:val="005E0E2F"/>
    <w:rsid w:val="005E1C46"/>
    <w:rsid w:val="005E2B71"/>
    <w:rsid w:val="005E343E"/>
    <w:rsid w:val="005E4EC9"/>
    <w:rsid w:val="005E5DC1"/>
    <w:rsid w:val="005E70E8"/>
    <w:rsid w:val="005E7148"/>
    <w:rsid w:val="005F1ECC"/>
    <w:rsid w:val="005F3040"/>
    <w:rsid w:val="005F6461"/>
    <w:rsid w:val="005F7E07"/>
    <w:rsid w:val="006009F2"/>
    <w:rsid w:val="00607CA1"/>
    <w:rsid w:val="00617222"/>
    <w:rsid w:val="006274E4"/>
    <w:rsid w:val="00627872"/>
    <w:rsid w:val="00636638"/>
    <w:rsid w:val="006402F6"/>
    <w:rsid w:val="006448E8"/>
    <w:rsid w:val="00651D31"/>
    <w:rsid w:val="0065289C"/>
    <w:rsid w:val="00652B14"/>
    <w:rsid w:val="006553FA"/>
    <w:rsid w:val="00656F61"/>
    <w:rsid w:val="00660DA9"/>
    <w:rsid w:val="00664263"/>
    <w:rsid w:val="0067036C"/>
    <w:rsid w:val="006724E0"/>
    <w:rsid w:val="00675843"/>
    <w:rsid w:val="006765FF"/>
    <w:rsid w:val="0068507A"/>
    <w:rsid w:val="006855A2"/>
    <w:rsid w:val="00686CCF"/>
    <w:rsid w:val="006A0B5C"/>
    <w:rsid w:val="006A4CE7"/>
    <w:rsid w:val="006B46BC"/>
    <w:rsid w:val="006B592F"/>
    <w:rsid w:val="006D5738"/>
    <w:rsid w:val="006E1C49"/>
    <w:rsid w:val="006E5D60"/>
    <w:rsid w:val="006F3378"/>
    <w:rsid w:val="0070331F"/>
    <w:rsid w:val="00710357"/>
    <w:rsid w:val="00711468"/>
    <w:rsid w:val="007115BC"/>
    <w:rsid w:val="0071283D"/>
    <w:rsid w:val="00712D13"/>
    <w:rsid w:val="0071377D"/>
    <w:rsid w:val="007219F1"/>
    <w:rsid w:val="00721BDD"/>
    <w:rsid w:val="00724776"/>
    <w:rsid w:val="00732AB0"/>
    <w:rsid w:val="007449DC"/>
    <w:rsid w:val="00746535"/>
    <w:rsid w:val="00755680"/>
    <w:rsid w:val="00755F08"/>
    <w:rsid w:val="00756257"/>
    <w:rsid w:val="00761458"/>
    <w:rsid w:val="00763133"/>
    <w:rsid w:val="00763705"/>
    <w:rsid w:val="00774977"/>
    <w:rsid w:val="0077618B"/>
    <w:rsid w:val="00776434"/>
    <w:rsid w:val="00784C2F"/>
    <w:rsid w:val="00785261"/>
    <w:rsid w:val="00790755"/>
    <w:rsid w:val="0079222B"/>
    <w:rsid w:val="00797919"/>
    <w:rsid w:val="007A1AD7"/>
    <w:rsid w:val="007A1ECF"/>
    <w:rsid w:val="007A5171"/>
    <w:rsid w:val="007B0256"/>
    <w:rsid w:val="007B1041"/>
    <w:rsid w:val="007B18B3"/>
    <w:rsid w:val="007B1D2D"/>
    <w:rsid w:val="007B4E00"/>
    <w:rsid w:val="007B7703"/>
    <w:rsid w:val="007C05C4"/>
    <w:rsid w:val="007C0FCC"/>
    <w:rsid w:val="007C72AB"/>
    <w:rsid w:val="007D18F4"/>
    <w:rsid w:val="007D1CB7"/>
    <w:rsid w:val="007D3B4E"/>
    <w:rsid w:val="007D5864"/>
    <w:rsid w:val="007D5EF8"/>
    <w:rsid w:val="007E10B2"/>
    <w:rsid w:val="007E2B06"/>
    <w:rsid w:val="007E6729"/>
    <w:rsid w:val="007F0400"/>
    <w:rsid w:val="00801A06"/>
    <w:rsid w:val="00806ACB"/>
    <w:rsid w:val="0081162A"/>
    <w:rsid w:val="0081483B"/>
    <w:rsid w:val="00814DC9"/>
    <w:rsid w:val="00822D94"/>
    <w:rsid w:val="00832C25"/>
    <w:rsid w:val="00835E54"/>
    <w:rsid w:val="00841908"/>
    <w:rsid w:val="008452F0"/>
    <w:rsid w:val="0085305B"/>
    <w:rsid w:val="00856EFF"/>
    <w:rsid w:val="00860196"/>
    <w:rsid w:val="00864CA6"/>
    <w:rsid w:val="00866A87"/>
    <w:rsid w:val="00867EA6"/>
    <w:rsid w:val="00870941"/>
    <w:rsid w:val="00884751"/>
    <w:rsid w:val="00887867"/>
    <w:rsid w:val="00893360"/>
    <w:rsid w:val="0089463B"/>
    <w:rsid w:val="00894701"/>
    <w:rsid w:val="008A0498"/>
    <w:rsid w:val="008A4B9D"/>
    <w:rsid w:val="008A58D9"/>
    <w:rsid w:val="008A5C28"/>
    <w:rsid w:val="008C1BAF"/>
    <w:rsid w:val="008C42D9"/>
    <w:rsid w:val="008D011B"/>
    <w:rsid w:val="008D354F"/>
    <w:rsid w:val="008D3A8A"/>
    <w:rsid w:val="008D4B76"/>
    <w:rsid w:val="008E2813"/>
    <w:rsid w:val="008E28D4"/>
    <w:rsid w:val="008F0387"/>
    <w:rsid w:val="008F3EB1"/>
    <w:rsid w:val="008F6AF7"/>
    <w:rsid w:val="008F72CE"/>
    <w:rsid w:val="009022FB"/>
    <w:rsid w:val="00905783"/>
    <w:rsid w:val="00920989"/>
    <w:rsid w:val="00920B52"/>
    <w:rsid w:val="009225F0"/>
    <w:rsid w:val="00923ED2"/>
    <w:rsid w:val="009340F4"/>
    <w:rsid w:val="00934DDB"/>
    <w:rsid w:val="00935081"/>
    <w:rsid w:val="009408C7"/>
    <w:rsid w:val="009444A1"/>
    <w:rsid w:val="00946E0B"/>
    <w:rsid w:val="009475C9"/>
    <w:rsid w:val="009478DE"/>
    <w:rsid w:val="009507F9"/>
    <w:rsid w:val="00950F57"/>
    <w:rsid w:val="00952CF6"/>
    <w:rsid w:val="0095785E"/>
    <w:rsid w:val="0096107C"/>
    <w:rsid w:val="00962F40"/>
    <w:rsid w:val="00963B70"/>
    <w:rsid w:val="00963CDE"/>
    <w:rsid w:val="00964BC3"/>
    <w:rsid w:val="00971ED4"/>
    <w:rsid w:val="00973A98"/>
    <w:rsid w:val="0097442D"/>
    <w:rsid w:val="009747AC"/>
    <w:rsid w:val="00975DB0"/>
    <w:rsid w:val="00980202"/>
    <w:rsid w:val="00986A9D"/>
    <w:rsid w:val="009872CB"/>
    <w:rsid w:val="009900D0"/>
    <w:rsid w:val="00991DF5"/>
    <w:rsid w:val="00992092"/>
    <w:rsid w:val="00996CDD"/>
    <w:rsid w:val="00997AAB"/>
    <w:rsid w:val="009A501A"/>
    <w:rsid w:val="009B0DF5"/>
    <w:rsid w:val="009C3890"/>
    <w:rsid w:val="009C4D1A"/>
    <w:rsid w:val="009C5B65"/>
    <w:rsid w:val="009C7D80"/>
    <w:rsid w:val="009D7AA4"/>
    <w:rsid w:val="009E2416"/>
    <w:rsid w:val="009E3857"/>
    <w:rsid w:val="009F7043"/>
    <w:rsid w:val="00A03AA5"/>
    <w:rsid w:val="00A05E4F"/>
    <w:rsid w:val="00A0629E"/>
    <w:rsid w:val="00A21351"/>
    <w:rsid w:val="00A21792"/>
    <w:rsid w:val="00A243E7"/>
    <w:rsid w:val="00A332B8"/>
    <w:rsid w:val="00A345E1"/>
    <w:rsid w:val="00A36916"/>
    <w:rsid w:val="00A40042"/>
    <w:rsid w:val="00A47174"/>
    <w:rsid w:val="00A56175"/>
    <w:rsid w:val="00A56BC6"/>
    <w:rsid w:val="00A57810"/>
    <w:rsid w:val="00A57F4A"/>
    <w:rsid w:val="00A607CA"/>
    <w:rsid w:val="00A63A37"/>
    <w:rsid w:val="00A66FD0"/>
    <w:rsid w:val="00A71E07"/>
    <w:rsid w:val="00A760DE"/>
    <w:rsid w:val="00A76A38"/>
    <w:rsid w:val="00A8788B"/>
    <w:rsid w:val="00A920F8"/>
    <w:rsid w:val="00A932B8"/>
    <w:rsid w:val="00A95859"/>
    <w:rsid w:val="00A95CB1"/>
    <w:rsid w:val="00A96DDE"/>
    <w:rsid w:val="00AA6762"/>
    <w:rsid w:val="00AA6843"/>
    <w:rsid w:val="00AB1CBC"/>
    <w:rsid w:val="00AB38CE"/>
    <w:rsid w:val="00AB45E5"/>
    <w:rsid w:val="00AB5916"/>
    <w:rsid w:val="00AC2593"/>
    <w:rsid w:val="00AD3994"/>
    <w:rsid w:val="00AD5F7E"/>
    <w:rsid w:val="00AE79D5"/>
    <w:rsid w:val="00AF0C50"/>
    <w:rsid w:val="00AF3BF9"/>
    <w:rsid w:val="00AF585D"/>
    <w:rsid w:val="00AF673C"/>
    <w:rsid w:val="00AF7573"/>
    <w:rsid w:val="00B01EB3"/>
    <w:rsid w:val="00B068F5"/>
    <w:rsid w:val="00B078E1"/>
    <w:rsid w:val="00B117C7"/>
    <w:rsid w:val="00B12649"/>
    <w:rsid w:val="00B1295A"/>
    <w:rsid w:val="00B21873"/>
    <w:rsid w:val="00B221A7"/>
    <w:rsid w:val="00B252CA"/>
    <w:rsid w:val="00B26004"/>
    <w:rsid w:val="00B2634E"/>
    <w:rsid w:val="00B26F3E"/>
    <w:rsid w:val="00B27291"/>
    <w:rsid w:val="00B27FB7"/>
    <w:rsid w:val="00B30D08"/>
    <w:rsid w:val="00B35222"/>
    <w:rsid w:val="00B42F67"/>
    <w:rsid w:val="00B45E43"/>
    <w:rsid w:val="00B609E0"/>
    <w:rsid w:val="00B639E4"/>
    <w:rsid w:val="00B65B01"/>
    <w:rsid w:val="00B67F55"/>
    <w:rsid w:val="00B73DA2"/>
    <w:rsid w:val="00B74FA7"/>
    <w:rsid w:val="00B757B4"/>
    <w:rsid w:val="00B80107"/>
    <w:rsid w:val="00B8134A"/>
    <w:rsid w:val="00B81E8F"/>
    <w:rsid w:val="00B82191"/>
    <w:rsid w:val="00B87860"/>
    <w:rsid w:val="00B9178C"/>
    <w:rsid w:val="00B929CF"/>
    <w:rsid w:val="00B97A26"/>
    <w:rsid w:val="00BA2DB9"/>
    <w:rsid w:val="00BA3265"/>
    <w:rsid w:val="00BB0C97"/>
    <w:rsid w:val="00BB548F"/>
    <w:rsid w:val="00BC0D1F"/>
    <w:rsid w:val="00BD5602"/>
    <w:rsid w:val="00BE0553"/>
    <w:rsid w:val="00BE118B"/>
    <w:rsid w:val="00BE1A52"/>
    <w:rsid w:val="00BE262C"/>
    <w:rsid w:val="00BE307A"/>
    <w:rsid w:val="00BE632A"/>
    <w:rsid w:val="00BE7148"/>
    <w:rsid w:val="00BE73CD"/>
    <w:rsid w:val="00BF4EDF"/>
    <w:rsid w:val="00BF5E91"/>
    <w:rsid w:val="00C04AB1"/>
    <w:rsid w:val="00C0510A"/>
    <w:rsid w:val="00C107E1"/>
    <w:rsid w:val="00C12F40"/>
    <w:rsid w:val="00C271A1"/>
    <w:rsid w:val="00C31E91"/>
    <w:rsid w:val="00C35C18"/>
    <w:rsid w:val="00C40AD1"/>
    <w:rsid w:val="00C418CF"/>
    <w:rsid w:val="00C4611A"/>
    <w:rsid w:val="00C47C2F"/>
    <w:rsid w:val="00C54B33"/>
    <w:rsid w:val="00C612A9"/>
    <w:rsid w:val="00C62078"/>
    <w:rsid w:val="00C634BC"/>
    <w:rsid w:val="00C64C80"/>
    <w:rsid w:val="00C65EC3"/>
    <w:rsid w:val="00C75232"/>
    <w:rsid w:val="00C760D9"/>
    <w:rsid w:val="00C769F7"/>
    <w:rsid w:val="00C77177"/>
    <w:rsid w:val="00C83266"/>
    <w:rsid w:val="00C84243"/>
    <w:rsid w:val="00C85526"/>
    <w:rsid w:val="00C87645"/>
    <w:rsid w:val="00C9413A"/>
    <w:rsid w:val="00C9580B"/>
    <w:rsid w:val="00C9713C"/>
    <w:rsid w:val="00CA1383"/>
    <w:rsid w:val="00CA1C66"/>
    <w:rsid w:val="00CB2835"/>
    <w:rsid w:val="00CB663B"/>
    <w:rsid w:val="00CC1FC2"/>
    <w:rsid w:val="00CC6311"/>
    <w:rsid w:val="00CD3DF5"/>
    <w:rsid w:val="00CE720A"/>
    <w:rsid w:val="00CF74D3"/>
    <w:rsid w:val="00D00F77"/>
    <w:rsid w:val="00D02C5F"/>
    <w:rsid w:val="00D07A7E"/>
    <w:rsid w:val="00D100A7"/>
    <w:rsid w:val="00D10BDE"/>
    <w:rsid w:val="00D17C31"/>
    <w:rsid w:val="00D2054F"/>
    <w:rsid w:val="00D21154"/>
    <w:rsid w:val="00D2465F"/>
    <w:rsid w:val="00D273B5"/>
    <w:rsid w:val="00D30EBA"/>
    <w:rsid w:val="00D345BF"/>
    <w:rsid w:val="00D3743C"/>
    <w:rsid w:val="00D37F0A"/>
    <w:rsid w:val="00D40D7E"/>
    <w:rsid w:val="00D41833"/>
    <w:rsid w:val="00D525D5"/>
    <w:rsid w:val="00D5385B"/>
    <w:rsid w:val="00D541D4"/>
    <w:rsid w:val="00D54357"/>
    <w:rsid w:val="00D54C2E"/>
    <w:rsid w:val="00D5697D"/>
    <w:rsid w:val="00D57E34"/>
    <w:rsid w:val="00D66F73"/>
    <w:rsid w:val="00D67A60"/>
    <w:rsid w:val="00D734AC"/>
    <w:rsid w:val="00D81A08"/>
    <w:rsid w:val="00D86610"/>
    <w:rsid w:val="00D87A0F"/>
    <w:rsid w:val="00D90B52"/>
    <w:rsid w:val="00D951BD"/>
    <w:rsid w:val="00DA25A1"/>
    <w:rsid w:val="00DA305F"/>
    <w:rsid w:val="00DB38EF"/>
    <w:rsid w:val="00DB5302"/>
    <w:rsid w:val="00DB672A"/>
    <w:rsid w:val="00DC7264"/>
    <w:rsid w:val="00DC76B8"/>
    <w:rsid w:val="00DD40E4"/>
    <w:rsid w:val="00DD7686"/>
    <w:rsid w:val="00DD7ADE"/>
    <w:rsid w:val="00DE2BE9"/>
    <w:rsid w:val="00DE3193"/>
    <w:rsid w:val="00DE5FA6"/>
    <w:rsid w:val="00DF0D4B"/>
    <w:rsid w:val="00DF6167"/>
    <w:rsid w:val="00E010FB"/>
    <w:rsid w:val="00E10306"/>
    <w:rsid w:val="00E14AF6"/>
    <w:rsid w:val="00E25B2B"/>
    <w:rsid w:val="00E346BF"/>
    <w:rsid w:val="00E34F3B"/>
    <w:rsid w:val="00E3532B"/>
    <w:rsid w:val="00E36BA9"/>
    <w:rsid w:val="00E42402"/>
    <w:rsid w:val="00E47432"/>
    <w:rsid w:val="00E4769B"/>
    <w:rsid w:val="00E516CB"/>
    <w:rsid w:val="00E530DC"/>
    <w:rsid w:val="00E57A96"/>
    <w:rsid w:val="00E64783"/>
    <w:rsid w:val="00E64C18"/>
    <w:rsid w:val="00E659B2"/>
    <w:rsid w:val="00E67CC1"/>
    <w:rsid w:val="00E810B3"/>
    <w:rsid w:val="00E856C3"/>
    <w:rsid w:val="00E920F3"/>
    <w:rsid w:val="00E93F32"/>
    <w:rsid w:val="00E979EB"/>
    <w:rsid w:val="00E97C18"/>
    <w:rsid w:val="00EA0E75"/>
    <w:rsid w:val="00EA2A8F"/>
    <w:rsid w:val="00EA72EC"/>
    <w:rsid w:val="00EC0EB2"/>
    <w:rsid w:val="00EC4364"/>
    <w:rsid w:val="00EC6314"/>
    <w:rsid w:val="00EC653B"/>
    <w:rsid w:val="00EC70A3"/>
    <w:rsid w:val="00EE183C"/>
    <w:rsid w:val="00EE54E1"/>
    <w:rsid w:val="00EE5D16"/>
    <w:rsid w:val="00EE6805"/>
    <w:rsid w:val="00EE6B5C"/>
    <w:rsid w:val="00EE7B26"/>
    <w:rsid w:val="00EF0FC0"/>
    <w:rsid w:val="00EF247B"/>
    <w:rsid w:val="00EF2EBC"/>
    <w:rsid w:val="00EF4326"/>
    <w:rsid w:val="00EF4DC2"/>
    <w:rsid w:val="00EF5C18"/>
    <w:rsid w:val="00EF605B"/>
    <w:rsid w:val="00EF60B8"/>
    <w:rsid w:val="00EF6316"/>
    <w:rsid w:val="00EF65DE"/>
    <w:rsid w:val="00EF6BF3"/>
    <w:rsid w:val="00EF7525"/>
    <w:rsid w:val="00EF7F8A"/>
    <w:rsid w:val="00F0017D"/>
    <w:rsid w:val="00F00D89"/>
    <w:rsid w:val="00F047B3"/>
    <w:rsid w:val="00F05C35"/>
    <w:rsid w:val="00F110A1"/>
    <w:rsid w:val="00F13A24"/>
    <w:rsid w:val="00F174BD"/>
    <w:rsid w:val="00F211FE"/>
    <w:rsid w:val="00F260FF"/>
    <w:rsid w:val="00F26A31"/>
    <w:rsid w:val="00F3196D"/>
    <w:rsid w:val="00F329F7"/>
    <w:rsid w:val="00F36B13"/>
    <w:rsid w:val="00F36B70"/>
    <w:rsid w:val="00F411F2"/>
    <w:rsid w:val="00F50546"/>
    <w:rsid w:val="00F50D68"/>
    <w:rsid w:val="00F551EE"/>
    <w:rsid w:val="00F55831"/>
    <w:rsid w:val="00F56393"/>
    <w:rsid w:val="00F71665"/>
    <w:rsid w:val="00F72CBD"/>
    <w:rsid w:val="00F76F5C"/>
    <w:rsid w:val="00F82518"/>
    <w:rsid w:val="00F82901"/>
    <w:rsid w:val="00F87EBC"/>
    <w:rsid w:val="00F900EB"/>
    <w:rsid w:val="00F908FD"/>
    <w:rsid w:val="00FA0445"/>
    <w:rsid w:val="00FA334F"/>
    <w:rsid w:val="00FA3611"/>
    <w:rsid w:val="00FA44A0"/>
    <w:rsid w:val="00FA65EB"/>
    <w:rsid w:val="00FB16CB"/>
    <w:rsid w:val="00FB2E27"/>
    <w:rsid w:val="00FB5514"/>
    <w:rsid w:val="00FB5530"/>
    <w:rsid w:val="00FC0786"/>
    <w:rsid w:val="00FC3785"/>
    <w:rsid w:val="00FC4390"/>
    <w:rsid w:val="00FC44AE"/>
    <w:rsid w:val="00FC4D30"/>
    <w:rsid w:val="00FC626B"/>
    <w:rsid w:val="00FC7B70"/>
    <w:rsid w:val="00FD0055"/>
    <w:rsid w:val="00FD0663"/>
    <w:rsid w:val="00FD14C3"/>
    <w:rsid w:val="00FD66CE"/>
    <w:rsid w:val="00FE1C91"/>
    <w:rsid w:val="00FE2043"/>
    <w:rsid w:val="00FE22F1"/>
    <w:rsid w:val="00FE3582"/>
    <w:rsid w:val="00FE55CA"/>
    <w:rsid w:val="00FE5DC1"/>
    <w:rsid w:val="00FF612D"/>
    <w:rsid w:val="00FF677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A1121"/>
  <w15:docId w15:val="{350F81F4-78B3-42EC-A8F6-631303D7F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1"/>
      </w:numPr>
      <w:spacing w:before="200" w:after="240"/>
      <w:ind w:left="72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1"/>
      </w:numPr>
      <w:spacing w:before="400"/>
      <w:ind w:left="72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1"/>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6765FF"/>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paragraph" w:styleId="NoSpacing">
    <w:name w:val="No Spacing"/>
    <w:link w:val="NoSpacingChar"/>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ist Paragraph,Figure_name,Bullet- First level,Listenabsatz1,Bullet point,L,2nd Bullet point,Number,List Paragraph111,F5 List Paragraph,Dot pt,CV text,Table text,Medium Grid 1 - Accent 21,列"/>
    <w:basedOn w:val="Normal"/>
    <w:link w:val="ListParagraphChar"/>
    <w:uiPriority w:val="34"/>
    <w:qFormat/>
    <w:rsid w:val="00B757B4"/>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935081"/>
    <w:pPr>
      <w:spacing w:before="200" w:after="120"/>
      <w:ind w:left="357" w:right="357"/>
    </w:pPr>
    <w:rPr>
      <w:iCs/>
    </w:rPr>
  </w:style>
  <w:style w:type="character" w:customStyle="1" w:styleId="QuoteChar">
    <w:name w:val="Quote Char"/>
    <w:basedOn w:val="DefaultParagraphFont"/>
    <w:link w:val="Quote"/>
    <w:uiPriority w:val="29"/>
    <w:rsid w:val="00935081"/>
    <w:rPr>
      <w:rFonts w:ascii="Arial" w:eastAsiaTheme="minorEastAsia" w:hAnsi="Arial"/>
      <w:iCs/>
      <w:szCs w:val="24"/>
      <w:lang w:val="en-US" w:eastAsia="ja-JP"/>
    </w:rPr>
  </w:style>
  <w:style w:type="paragraph" w:styleId="IntenseQuote">
    <w:name w:val="Intense Quote"/>
    <w:basedOn w:val="Normal"/>
    <w:next w:val="Normal"/>
    <w:link w:val="IntenseQuoteChar"/>
    <w:uiPriority w:val="30"/>
    <w:qFormat/>
    <w:rsid w:val="00217E17"/>
    <w:pPr>
      <w:pBdr>
        <w:bottom w:val="single" w:sz="4" w:space="1" w:color="auto"/>
      </w:pBdr>
      <w:spacing w:before="200" w:after="280"/>
      <w:ind w:left="1008" w:right="1152"/>
      <w:jc w:val="both"/>
    </w:pPr>
    <w:rPr>
      <w:bCs/>
      <w:i/>
      <w:iCs/>
      <w:color w:val="34143A" w:themeColor="background2" w:themeShade="80"/>
    </w:rPr>
  </w:style>
  <w:style w:type="character" w:customStyle="1" w:styleId="IntenseQuoteChar">
    <w:name w:val="Intense Quote Char"/>
    <w:basedOn w:val="DefaultParagraphFont"/>
    <w:link w:val="IntenseQuote"/>
    <w:uiPriority w:val="30"/>
    <w:rsid w:val="00217E17"/>
    <w:rPr>
      <w:rFonts w:ascii="Arial" w:eastAsiaTheme="minorEastAsia" w:hAnsi="Arial"/>
      <w:bCs/>
      <w:i/>
      <w:iCs/>
      <w:color w:val="34143A" w:themeColor="background2" w:themeShade="80"/>
      <w:szCs w:val="24"/>
      <w:lang w:val="en-US" w:eastAsia="ja-JP"/>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qFormat/>
    <w:rsid w:val="003377B0"/>
    <w:pPr>
      <w:spacing w:before="240"/>
    </w:pPr>
    <w:rPr>
      <w:b/>
      <w:bCs/>
      <w:caps/>
      <w:sz w:val="20"/>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9B0DF5"/>
    <w:pPr>
      <w:numPr>
        <w:numId w:val="31"/>
      </w:numPr>
      <w:spacing w:before="60" w:after="60" w:line="240" w:lineRule="auto"/>
      <w:contextualSpacing w:val="0"/>
    </w:pPr>
    <w:rPr>
      <w:rFonts w:eastAsia="MS Mincho" w:cs="FSMe-Bold"/>
      <w:spacing w:val="-2"/>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1A31BA"/>
    <w:rPr>
      <w:rFonts w:cs="Arial"/>
      <w:spacing w:val="-3"/>
      <w:kern w:val="1"/>
      <w:szCs w:val="20"/>
      <w:lang w:val="en-GB" w:eastAsia="en-US"/>
    </w:rPr>
  </w:style>
  <w:style w:type="paragraph" w:styleId="TOC1">
    <w:name w:val="toc 1"/>
    <w:aliases w:val="TOC 99"/>
    <w:basedOn w:val="Normal"/>
    <w:next w:val="Normal"/>
    <w:autoRedefine/>
    <w:uiPriority w:val="39"/>
    <w:unhideWhenUsed/>
    <w:qFormat/>
    <w:rsid w:val="00D951BD"/>
    <w:pPr>
      <w:tabs>
        <w:tab w:val="right" w:pos="9016"/>
      </w:tabs>
      <w:spacing w:after="100"/>
      <w:ind w:left="440"/>
    </w:p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aliases w:val="HealthConsult"/>
    <w:basedOn w:val="TableNormal"/>
    <w:uiPriority w:val="3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uiPriority w:val="99"/>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styleId="CommentReference">
    <w:name w:val="annotation reference"/>
    <w:basedOn w:val="DefaultParagraphFont"/>
    <w:uiPriority w:val="99"/>
    <w:unhideWhenUsed/>
    <w:rsid w:val="0059490A"/>
    <w:rPr>
      <w:sz w:val="16"/>
      <w:szCs w:val="16"/>
    </w:rPr>
  </w:style>
  <w:style w:type="paragraph" w:styleId="CommentText">
    <w:name w:val="annotation text"/>
    <w:basedOn w:val="Normal"/>
    <w:link w:val="CommentTextChar"/>
    <w:uiPriority w:val="99"/>
    <w:unhideWhenUsed/>
    <w:rsid w:val="0059490A"/>
    <w:pPr>
      <w:autoSpaceDE w:val="0"/>
      <w:autoSpaceDN w:val="0"/>
      <w:adjustRightInd w:val="0"/>
      <w:spacing w:line="240" w:lineRule="auto"/>
    </w:pPr>
    <w:rPr>
      <w:rFonts w:eastAsiaTheme="minorHAnsi" w:cs="Cambria"/>
      <w:sz w:val="20"/>
      <w:szCs w:val="20"/>
      <w:lang w:val="en-AU" w:eastAsia="en-US"/>
    </w:rPr>
  </w:style>
  <w:style w:type="character" w:customStyle="1" w:styleId="CommentTextChar">
    <w:name w:val="Comment Text Char"/>
    <w:basedOn w:val="DefaultParagraphFont"/>
    <w:link w:val="CommentText"/>
    <w:uiPriority w:val="99"/>
    <w:rsid w:val="0059490A"/>
    <w:rPr>
      <w:rFonts w:ascii="Arial" w:hAnsi="Arial" w:cs="Cambria"/>
      <w:sz w:val="20"/>
      <w:szCs w:val="20"/>
    </w:rPr>
  </w:style>
  <w:style w:type="paragraph" w:customStyle="1" w:styleId="BodyText1">
    <w:name w:val="Body Text1"/>
    <w:basedOn w:val="Normal"/>
    <w:qFormat/>
    <w:rsid w:val="0059490A"/>
    <w:pPr>
      <w:autoSpaceDE w:val="0"/>
      <w:autoSpaceDN w:val="0"/>
      <w:adjustRightInd w:val="0"/>
      <w:spacing w:before="120" w:after="120" w:line="240" w:lineRule="auto"/>
    </w:pPr>
    <w:rPr>
      <w:rFonts w:eastAsia="MS Mincho" w:cs="FSMe-Bold"/>
      <w:color w:val="000000"/>
      <w:spacing w:val="-2"/>
      <w:szCs w:val="20"/>
      <w:lang w:val="en-AU" w:eastAsia="en-US"/>
    </w:rPr>
  </w:style>
  <w:style w:type="paragraph" w:styleId="NormalWeb">
    <w:name w:val="Normal (Web)"/>
    <w:basedOn w:val="Normal"/>
    <w:uiPriority w:val="99"/>
    <w:semiHidden/>
    <w:unhideWhenUsed/>
    <w:rsid w:val="00FD14C3"/>
    <w:pPr>
      <w:autoSpaceDE w:val="0"/>
      <w:autoSpaceDN w:val="0"/>
      <w:adjustRightInd w:val="0"/>
      <w:spacing w:before="100" w:beforeAutospacing="1" w:after="100" w:afterAutospacing="1" w:line="240" w:lineRule="auto"/>
    </w:pPr>
    <w:rPr>
      <w:rFonts w:ascii="Times New Roman" w:eastAsia="Times New Roman" w:hAnsi="Times New Roman" w:cs="Times New Roman"/>
      <w:sz w:val="24"/>
      <w:szCs w:val="22"/>
      <w:lang w:val="en-AU" w:eastAsia="en-AU"/>
    </w:rPr>
  </w:style>
  <w:style w:type="paragraph" w:styleId="CommentSubject">
    <w:name w:val="annotation subject"/>
    <w:basedOn w:val="CommentText"/>
    <w:next w:val="CommentText"/>
    <w:link w:val="CommentSubjectChar"/>
    <w:uiPriority w:val="99"/>
    <w:semiHidden/>
    <w:unhideWhenUsed/>
    <w:rsid w:val="00FD14C3"/>
    <w:rPr>
      <w:b/>
      <w:bCs/>
    </w:rPr>
  </w:style>
  <w:style w:type="character" w:customStyle="1" w:styleId="CommentSubjectChar">
    <w:name w:val="Comment Subject Char"/>
    <w:basedOn w:val="CommentTextChar"/>
    <w:link w:val="CommentSubject"/>
    <w:uiPriority w:val="99"/>
    <w:semiHidden/>
    <w:rsid w:val="00FD14C3"/>
    <w:rPr>
      <w:rFonts w:ascii="Arial" w:hAnsi="Arial" w:cs="Cambria"/>
      <w:b/>
      <w:bCs/>
      <w:sz w:val="20"/>
      <w:szCs w:val="20"/>
    </w:rPr>
  </w:style>
  <w:style w:type="character" w:styleId="FollowedHyperlink">
    <w:name w:val="FollowedHyperlink"/>
    <w:basedOn w:val="DefaultParagraphFont"/>
    <w:uiPriority w:val="99"/>
    <w:semiHidden/>
    <w:unhideWhenUsed/>
    <w:rsid w:val="00FD14C3"/>
    <w:rPr>
      <w:color w:val="929292" w:themeColor="followedHyperlink"/>
      <w:u w:val="single"/>
    </w:rPr>
  </w:style>
  <w:style w:type="paragraph" w:customStyle="1" w:styleId="Normal1">
    <w:name w:val="Normal1"/>
    <w:basedOn w:val="Normal"/>
    <w:uiPriority w:val="99"/>
    <w:rsid w:val="00FD14C3"/>
    <w:pPr>
      <w:autoSpaceDE w:val="0"/>
      <w:autoSpaceDN w:val="0"/>
      <w:adjustRightInd w:val="0"/>
      <w:spacing w:after="0" w:line="240" w:lineRule="auto"/>
    </w:pPr>
    <w:rPr>
      <w:rFonts w:ascii="Times New Roman" w:eastAsiaTheme="minorHAnsi" w:hAnsi="Times New Roman" w:cs="Times New Roman"/>
      <w:sz w:val="24"/>
      <w:szCs w:val="22"/>
      <w:lang w:val="en-AU" w:eastAsia="en-US"/>
    </w:rPr>
  </w:style>
  <w:style w:type="paragraph" w:styleId="FootnoteText">
    <w:name w:val="footnote text"/>
    <w:basedOn w:val="Normal"/>
    <w:link w:val="FootnoteTextChar"/>
    <w:uiPriority w:val="99"/>
    <w:unhideWhenUsed/>
    <w:rsid w:val="00FD14C3"/>
    <w:pPr>
      <w:autoSpaceDE w:val="0"/>
      <w:autoSpaceDN w:val="0"/>
      <w:adjustRightInd w:val="0"/>
      <w:spacing w:after="0" w:line="240" w:lineRule="auto"/>
    </w:pPr>
    <w:rPr>
      <w:rFonts w:eastAsiaTheme="minorHAnsi" w:cs="Cambria"/>
      <w:color w:val="000000"/>
      <w:sz w:val="20"/>
      <w:szCs w:val="20"/>
      <w:lang w:val="en-AU" w:eastAsia="en-US"/>
    </w:rPr>
  </w:style>
  <w:style w:type="character" w:customStyle="1" w:styleId="FootnoteTextChar">
    <w:name w:val="Footnote Text Char"/>
    <w:basedOn w:val="DefaultParagraphFont"/>
    <w:link w:val="FootnoteText"/>
    <w:uiPriority w:val="99"/>
    <w:rsid w:val="00FD14C3"/>
    <w:rPr>
      <w:rFonts w:ascii="Arial" w:hAnsi="Arial" w:cs="Cambria"/>
      <w:color w:val="000000"/>
      <w:sz w:val="20"/>
      <w:szCs w:val="20"/>
    </w:rPr>
  </w:style>
  <w:style w:type="character" w:styleId="FootnoteReference">
    <w:name w:val="footnote reference"/>
    <w:basedOn w:val="DefaultParagraphFont"/>
    <w:uiPriority w:val="99"/>
    <w:unhideWhenUsed/>
    <w:rsid w:val="00FD14C3"/>
    <w:rPr>
      <w:vertAlign w:val="superscript"/>
    </w:rPr>
  </w:style>
  <w:style w:type="paragraph" w:customStyle="1" w:styleId="Normal0">
    <w:name w:val="[Normal]"/>
    <w:uiPriority w:val="99"/>
    <w:rsid w:val="00FD14C3"/>
    <w:pPr>
      <w:widowControl w:val="0"/>
      <w:autoSpaceDE w:val="0"/>
      <w:autoSpaceDN w:val="0"/>
      <w:adjustRightInd w:val="0"/>
      <w:spacing w:after="0" w:line="240" w:lineRule="auto"/>
    </w:pPr>
    <w:rPr>
      <w:rFonts w:ascii="Arial" w:hAnsi="Arial" w:cs="Arial"/>
      <w:sz w:val="24"/>
      <w:szCs w:val="24"/>
    </w:rPr>
  </w:style>
  <w:style w:type="paragraph" w:styleId="Revision">
    <w:name w:val="Revision"/>
    <w:hidden/>
    <w:uiPriority w:val="99"/>
    <w:semiHidden/>
    <w:rsid w:val="00FD14C3"/>
    <w:pPr>
      <w:spacing w:after="0" w:line="240" w:lineRule="auto"/>
    </w:pPr>
    <w:rPr>
      <w:rFonts w:ascii="Arial" w:eastAsiaTheme="minorEastAsia" w:hAnsi="Arial"/>
      <w:szCs w:val="24"/>
      <w:lang w:val="en-US" w:eastAsia="ja-JP"/>
    </w:rPr>
  </w:style>
  <w:style w:type="paragraph" w:customStyle="1" w:styleId="EndNoteBibliographyTitle">
    <w:name w:val="EndNote Bibliography Title"/>
    <w:basedOn w:val="Normal"/>
    <w:link w:val="EndNoteBibliographyTitleChar"/>
    <w:rsid w:val="00FD14C3"/>
    <w:pPr>
      <w:autoSpaceDE w:val="0"/>
      <w:autoSpaceDN w:val="0"/>
      <w:adjustRightInd w:val="0"/>
      <w:spacing w:after="0" w:line="276" w:lineRule="auto"/>
      <w:jc w:val="center"/>
    </w:pPr>
    <w:rPr>
      <w:rFonts w:eastAsiaTheme="minorHAnsi" w:cs="Arial"/>
      <w:noProof/>
      <w:szCs w:val="22"/>
      <w:lang w:eastAsia="en-US"/>
    </w:rPr>
  </w:style>
  <w:style w:type="character" w:customStyle="1" w:styleId="EndNoteBibliographyTitleChar">
    <w:name w:val="EndNote Bibliography Title Char"/>
    <w:basedOn w:val="DefaultParagraphFont"/>
    <w:link w:val="EndNoteBibliographyTitle"/>
    <w:rsid w:val="00FD14C3"/>
    <w:rPr>
      <w:rFonts w:ascii="Arial" w:hAnsi="Arial" w:cs="Arial"/>
      <w:noProof/>
      <w:lang w:val="en-US"/>
    </w:rPr>
  </w:style>
  <w:style w:type="paragraph" w:customStyle="1" w:styleId="EndNoteBibliography">
    <w:name w:val="EndNote Bibliography"/>
    <w:basedOn w:val="Normal"/>
    <w:link w:val="EndNoteBibliographyChar"/>
    <w:rsid w:val="00FD14C3"/>
    <w:pPr>
      <w:autoSpaceDE w:val="0"/>
      <w:autoSpaceDN w:val="0"/>
      <w:adjustRightInd w:val="0"/>
      <w:spacing w:line="240" w:lineRule="auto"/>
    </w:pPr>
    <w:rPr>
      <w:rFonts w:eastAsiaTheme="minorHAnsi" w:cs="Arial"/>
      <w:noProof/>
      <w:szCs w:val="22"/>
      <w:lang w:eastAsia="en-US"/>
    </w:rPr>
  </w:style>
  <w:style w:type="character" w:customStyle="1" w:styleId="EndNoteBibliographyChar">
    <w:name w:val="EndNote Bibliography Char"/>
    <w:basedOn w:val="DefaultParagraphFont"/>
    <w:link w:val="EndNoteBibliography"/>
    <w:rsid w:val="00FD14C3"/>
    <w:rPr>
      <w:rFonts w:ascii="Arial" w:hAnsi="Arial" w:cs="Arial"/>
      <w:noProof/>
      <w:lang w:val="en-US"/>
    </w:rPr>
  </w:style>
  <w:style w:type="paragraph" w:styleId="TOCHeading">
    <w:name w:val="TOC Heading"/>
    <w:basedOn w:val="Heading1"/>
    <w:next w:val="Normal"/>
    <w:uiPriority w:val="39"/>
    <w:unhideWhenUsed/>
    <w:qFormat/>
    <w:rsid w:val="00D951BD"/>
    <w:pPr>
      <w:keepNext/>
      <w:keepLines/>
      <w:spacing w:before="240" w:after="240" w:line="259" w:lineRule="auto"/>
      <w:outlineLvl w:val="9"/>
    </w:pPr>
    <w:rPr>
      <w:rFonts w:asciiTheme="majorHAnsi" w:eastAsiaTheme="majorEastAsia" w:hAnsiTheme="majorHAnsi" w:cstheme="majorBidi"/>
      <w:b w:val="0"/>
      <w:color w:val="40C5CB" w:themeColor="accent1" w:themeShade="BF"/>
      <w:sz w:val="32"/>
      <w:szCs w:val="32"/>
      <w:lang w:val="en-US" w:eastAsia="en-US"/>
    </w:rPr>
  </w:style>
  <w:style w:type="character" w:customStyle="1" w:styleId="Heading1Char1">
    <w:name w:val="Heading 1 Char1"/>
    <w:aliases w:val="Report title (one line) Char1"/>
    <w:basedOn w:val="DefaultParagraphFont"/>
    <w:uiPriority w:val="9"/>
    <w:rsid w:val="00FD14C3"/>
    <w:rPr>
      <w:rFonts w:asciiTheme="majorHAnsi" w:eastAsiaTheme="majorEastAsia" w:hAnsiTheme="majorHAnsi" w:cstheme="majorBidi"/>
      <w:color w:val="40C5CB" w:themeColor="accent1" w:themeShade="BF"/>
      <w:sz w:val="32"/>
      <w:szCs w:val="32"/>
    </w:rPr>
  </w:style>
  <w:style w:type="paragraph" w:customStyle="1" w:styleId="msonormal0">
    <w:name w:val="msonormal"/>
    <w:basedOn w:val="Normal"/>
    <w:uiPriority w:val="99"/>
    <w:semiHidden/>
    <w:rsid w:val="00FD14C3"/>
    <w:pPr>
      <w:autoSpaceDE w:val="0"/>
      <w:autoSpaceDN w:val="0"/>
      <w:adjustRightInd w:val="0"/>
      <w:spacing w:before="100" w:beforeAutospacing="1" w:after="100" w:afterAutospacing="1" w:line="240" w:lineRule="auto"/>
    </w:pPr>
    <w:rPr>
      <w:rFonts w:ascii="Times New Roman" w:eastAsia="Times New Roman" w:hAnsi="Times New Roman" w:cs="Times New Roman"/>
      <w:sz w:val="24"/>
      <w:szCs w:val="22"/>
      <w:lang w:val="en-AU" w:eastAsia="en-AU"/>
    </w:rPr>
  </w:style>
  <w:style w:type="character" w:styleId="PlaceholderText">
    <w:name w:val="Placeholder Text"/>
    <w:basedOn w:val="DefaultParagraphFont"/>
    <w:uiPriority w:val="99"/>
    <w:semiHidden/>
    <w:rsid w:val="0077618B"/>
    <w:rPr>
      <w:color w:val="808080"/>
    </w:rPr>
  </w:style>
  <w:style w:type="paragraph" w:customStyle="1" w:styleId="EP">
    <w:name w:val="EP"/>
    <w:basedOn w:val="Title"/>
    <w:link w:val="EPChar"/>
    <w:qFormat/>
    <w:rsid w:val="0077618B"/>
    <w:pPr>
      <w:pBdr>
        <w:bottom w:val="none" w:sz="0" w:space="0" w:color="auto"/>
      </w:pBdr>
      <w:spacing w:after="0"/>
    </w:pPr>
    <w:rPr>
      <w:rFonts w:ascii="Segoe UI" w:hAnsi="Segoe UI"/>
      <w:color w:val="7030A0"/>
      <w:spacing w:val="-10"/>
      <w:kern w:val="28"/>
      <w:sz w:val="56"/>
      <w:szCs w:val="56"/>
      <w:lang w:val="en-AU" w:eastAsia="en-US"/>
    </w:rPr>
  </w:style>
  <w:style w:type="paragraph" w:customStyle="1" w:styleId="EPStyle">
    <w:name w:val="EP Style"/>
    <w:basedOn w:val="Subtitle"/>
    <w:qFormat/>
    <w:rsid w:val="0077618B"/>
    <w:pPr>
      <w:numPr>
        <w:ilvl w:val="1"/>
      </w:numPr>
      <w:spacing w:after="160" w:line="360" w:lineRule="auto"/>
    </w:pPr>
    <w:rPr>
      <w:rFonts w:ascii="Segoe UI" w:eastAsiaTheme="minorEastAsia" w:hAnsi="Segoe UI" w:cs="Segoe UI"/>
      <w:i w:val="0"/>
      <w:iCs w:val="0"/>
      <w:spacing w:val="15"/>
      <w:sz w:val="22"/>
      <w:szCs w:val="22"/>
      <w:lang w:val="en-AU" w:eastAsia="en-US"/>
    </w:rPr>
  </w:style>
  <w:style w:type="character" w:customStyle="1" w:styleId="EPChar">
    <w:name w:val="EP Char"/>
    <w:basedOn w:val="TitleChar"/>
    <w:link w:val="EP"/>
    <w:rsid w:val="0077618B"/>
    <w:rPr>
      <w:rFonts w:ascii="Segoe UI" w:eastAsiaTheme="majorEastAsia" w:hAnsi="Segoe UI" w:cstheme="majorBidi"/>
      <w:color w:val="7030A0"/>
      <w:spacing w:val="-10"/>
      <w:kern w:val="28"/>
      <w:sz w:val="56"/>
      <w:szCs w:val="56"/>
    </w:rPr>
  </w:style>
  <w:style w:type="paragraph" w:styleId="TableofFigures">
    <w:name w:val="table of figures"/>
    <w:basedOn w:val="Normal"/>
    <w:next w:val="Normal"/>
    <w:uiPriority w:val="99"/>
    <w:unhideWhenUsed/>
    <w:rsid w:val="00776434"/>
    <w:pPr>
      <w:spacing w:after="0" w:line="360" w:lineRule="auto"/>
    </w:pPr>
  </w:style>
  <w:style w:type="character" w:customStyle="1" w:styleId="ListParagraphChar">
    <w:name w:val="List Paragraph Char"/>
    <w:aliases w:val="Recommendation Char,List Paragraph1 Char,List Paragraph11 Char,#List Paragraph Char,Figure_name Char,Bullet- First level Char,Listenabsatz1 Char,Bullet point Char,L Char,2nd Bullet point Char,Number Char,List Paragraph111 Char,列 Char"/>
    <w:link w:val="ListParagraph"/>
    <w:uiPriority w:val="34"/>
    <w:qFormat/>
    <w:locked/>
    <w:rsid w:val="00B757B4"/>
    <w:rPr>
      <w:rFonts w:ascii="Arial" w:eastAsiaTheme="minorEastAsia" w:hAnsi="Arial"/>
      <w:szCs w:val="24"/>
      <w:lang w:val="en-US" w:eastAsia="ja-JP"/>
    </w:rPr>
  </w:style>
  <w:style w:type="paragraph" w:styleId="PlainText">
    <w:name w:val="Plain Text"/>
    <w:basedOn w:val="Normal"/>
    <w:link w:val="PlainTextChar"/>
    <w:uiPriority w:val="99"/>
    <w:semiHidden/>
    <w:unhideWhenUsed/>
    <w:rsid w:val="00712D13"/>
    <w:pPr>
      <w:spacing w:after="0" w:line="240" w:lineRule="auto"/>
    </w:pPr>
    <w:rPr>
      <w:rFonts w:eastAsiaTheme="minorHAnsi"/>
      <w:szCs w:val="21"/>
      <w:lang w:val="en-AU" w:eastAsia="en-US"/>
    </w:rPr>
  </w:style>
  <w:style w:type="character" w:customStyle="1" w:styleId="PlainTextChar">
    <w:name w:val="Plain Text Char"/>
    <w:basedOn w:val="DefaultParagraphFont"/>
    <w:link w:val="PlainText"/>
    <w:uiPriority w:val="99"/>
    <w:semiHidden/>
    <w:rsid w:val="00712D13"/>
    <w:rPr>
      <w:rFonts w:ascii="Arial" w:hAnsi="Arial"/>
      <w:szCs w:val="21"/>
    </w:rPr>
  </w:style>
  <w:style w:type="character" w:customStyle="1" w:styleId="NoSpacingChar">
    <w:name w:val="No Spacing Char"/>
    <w:basedOn w:val="DefaultParagraphFont"/>
    <w:link w:val="NoSpacing"/>
    <w:uiPriority w:val="1"/>
    <w:rsid w:val="009C3890"/>
    <w:rPr>
      <w:rFonts w:ascii="Arial" w:eastAsiaTheme="minorEastAsia" w:hAnsi="Arial"/>
      <w:szCs w:val="24"/>
      <w:lang w:val="en-US" w:eastAsia="ja-JP"/>
    </w:rPr>
  </w:style>
  <w:style w:type="character" w:customStyle="1" w:styleId="doilink">
    <w:name w:val="doi_link"/>
    <w:basedOn w:val="DefaultParagraphFont"/>
    <w:rsid w:val="00101CA3"/>
  </w:style>
  <w:style w:type="character" w:customStyle="1" w:styleId="identifier">
    <w:name w:val="identifier"/>
    <w:basedOn w:val="DefaultParagraphFont"/>
    <w:rsid w:val="00627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8570">
      <w:bodyDiv w:val="1"/>
      <w:marLeft w:val="0"/>
      <w:marRight w:val="0"/>
      <w:marTop w:val="0"/>
      <w:marBottom w:val="0"/>
      <w:divBdr>
        <w:top w:val="none" w:sz="0" w:space="0" w:color="auto"/>
        <w:left w:val="none" w:sz="0" w:space="0" w:color="auto"/>
        <w:bottom w:val="none" w:sz="0" w:space="0" w:color="auto"/>
        <w:right w:val="none" w:sz="0" w:space="0" w:color="auto"/>
      </w:divBdr>
      <w:divsChild>
        <w:div w:id="965896316">
          <w:marLeft w:val="547"/>
          <w:marRight w:val="0"/>
          <w:marTop w:val="0"/>
          <w:marBottom w:val="0"/>
          <w:divBdr>
            <w:top w:val="none" w:sz="0" w:space="0" w:color="auto"/>
            <w:left w:val="none" w:sz="0" w:space="0" w:color="auto"/>
            <w:bottom w:val="none" w:sz="0" w:space="0" w:color="auto"/>
            <w:right w:val="none" w:sz="0" w:space="0" w:color="auto"/>
          </w:divBdr>
        </w:div>
      </w:divsChild>
    </w:div>
    <w:div w:id="23865614">
      <w:bodyDiv w:val="1"/>
      <w:marLeft w:val="0"/>
      <w:marRight w:val="0"/>
      <w:marTop w:val="0"/>
      <w:marBottom w:val="0"/>
      <w:divBdr>
        <w:top w:val="none" w:sz="0" w:space="0" w:color="auto"/>
        <w:left w:val="none" w:sz="0" w:space="0" w:color="auto"/>
        <w:bottom w:val="none" w:sz="0" w:space="0" w:color="auto"/>
        <w:right w:val="none" w:sz="0" w:space="0" w:color="auto"/>
      </w:divBdr>
      <w:divsChild>
        <w:div w:id="512496238">
          <w:marLeft w:val="547"/>
          <w:marRight w:val="0"/>
          <w:marTop w:val="0"/>
          <w:marBottom w:val="0"/>
          <w:divBdr>
            <w:top w:val="none" w:sz="0" w:space="0" w:color="auto"/>
            <w:left w:val="none" w:sz="0" w:space="0" w:color="auto"/>
            <w:bottom w:val="none" w:sz="0" w:space="0" w:color="auto"/>
            <w:right w:val="none" w:sz="0" w:space="0" w:color="auto"/>
          </w:divBdr>
        </w:div>
      </w:divsChild>
    </w:div>
    <w:div w:id="35475169">
      <w:bodyDiv w:val="1"/>
      <w:marLeft w:val="0"/>
      <w:marRight w:val="0"/>
      <w:marTop w:val="0"/>
      <w:marBottom w:val="0"/>
      <w:divBdr>
        <w:top w:val="none" w:sz="0" w:space="0" w:color="auto"/>
        <w:left w:val="none" w:sz="0" w:space="0" w:color="auto"/>
        <w:bottom w:val="none" w:sz="0" w:space="0" w:color="auto"/>
        <w:right w:val="none" w:sz="0" w:space="0" w:color="auto"/>
      </w:divBdr>
    </w:div>
    <w:div w:id="64495256">
      <w:bodyDiv w:val="1"/>
      <w:marLeft w:val="0"/>
      <w:marRight w:val="0"/>
      <w:marTop w:val="0"/>
      <w:marBottom w:val="0"/>
      <w:divBdr>
        <w:top w:val="none" w:sz="0" w:space="0" w:color="auto"/>
        <w:left w:val="none" w:sz="0" w:space="0" w:color="auto"/>
        <w:bottom w:val="none" w:sz="0" w:space="0" w:color="auto"/>
        <w:right w:val="none" w:sz="0" w:space="0" w:color="auto"/>
      </w:divBdr>
    </w:div>
    <w:div w:id="88082884">
      <w:bodyDiv w:val="1"/>
      <w:marLeft w:val="0"/>
      <w:marRight w:val="0"/>
      <w:marTop w:val="0"/>
      <w:marBottom w:val="0"/>
      <w:divBdr>
        <w:top w:val="none" w:sz="0" w:space="0" w:color="auto"/>
        <w:left w:val="none" w:sz="0" w:space="0" w:color="auto"/>
        <w:bottom w:val="none" w:sz="0" w:space="0" w:color="auto"/>
        <w:right w:val="none" w:sz="0" w:space="0" w:color="auto"/>
      </w:divBdr>
    </w:div>
    <w:div w:id="135296669">
      <w:bodyDiv w:val="1"/>
      <w:marLeft w:val="0"/>
      <w:marRight w:val="0"/>
      <w:marTop w:val="0"/>
      <w:marBottom w:val="0"/>
      <w:divBdr>
        <w:top w:val="none" w:sz="0" w:space="0" w:color="auto"/>
        <w:left w:val="none" w:sz="0" w:space="0" w:color="auto"/>
        <w:bottom w:val="none" w:sz="0" w:space="0" w:color="auto"/>
        <w:right w:val="none" w:sz="0" w:space="0" w:color="auto"/>
      </w:divBdr>
    </w:div>
    <w:div w:id="144666035">
      <w:bodyDiv w:val="1"/>
      <w:marLeft w:val="0"/>
      <w:marRight w:val="0"/>
      <w:marTop w:val="0"/>
      <w:marBottom w:val="0"/>
      <w:divBdr>
        <w:top w:val="none" w:sz="0" w:space="0" w:color="auto"/>
        <w:left w:val="none" w:sz="0" w:space="0" w:color="auto"/>
        <w:bottom w:val="none" w:sz="0" w:space="0" w:color="auto"/>
        <w:right w:val="none" w:sz="0" w:space="0" w:color="auto"/>
      </w:divBdr>
    </w:div>
    <w:div w:id="168952541">
      <w:bodyDiv w:val="1"/>
      <w:marLeft w:val="0"/>
      <w:marRight w:val="0"/>
      <w:marTop w:val="0"/>
      <w:marBottom w:val="0"/>
      <w:divBdr>
        <w:top w:val="none" w:sz="0" w:space="0" w:color="auto"/>
        <w:left w:val="none" w:sz="0" w:space="0" w:color="auto"/>
        <w:bottom w:val="none" w:sz="0" w:space="0" w:color="auto"/>
        <w:right w:val="none" w:sz="0" w:space="0" w:color="auto"/>
      </w:divBdr>
    </w:div>
    <w:div w:id="335307924">
      <w:bodyDiv w:val="1"/>
      <w:marLeft w:val="0"/>
      <w:marRight w:val="0"/>
      <w:marTop w:val="0"/>
      <w:marBottom w:val="0"/>
      <w:divBdr>
        <w:top w:val="none" w:sz="0" w:space="0" w:color="auto"/>
        <w:left w:val="none" w:sz="0" w:space="0" w:color="auto"/>
        <w:bottom w:val="none" w:sz="0" w:space="0" w:color="auto"/>
        <w:right w:val="none" w:sz="0" w:space="0" w:color="auto"/>
      </w:divBdr>
    </w:div>
    <w:div w:id="391462181">
      <w:bodyDiv w:val="1"/>
      <w:marLeft w:val="0"/>
      <w:marRight w:val="0"/>
      <w:marTop w:val="0"/>
      <w:marBottom w:val="0"/>
      <w:divBdr>
        <w:top w:val="none" w:sz="0" w:space="0" w:color="auto"/>
        <w:left w:val="none" w:sz="0" w:space="0" w:color="auto"/>
        <w:bottom w:val="none" w:sz="0" w:space="0" w:color="auto"/>
        <w:right w:val="none" w:sz="0" w:space="0" w:color="auto"/>
      </w:divBdr>
    </w:div>
    <w:div w:id="442723403">
      <w:bodyDiv w:val="1"/>
      <w:marLeft w:val="0"/>
      <w:marRight w:val="0"/>
      <w:marTop w:val="0"/>
      <w:marBottom w:val="0"/>
      <w:divBdr>
        <w:top w:val="none" w:sz="0" w:space="0" w:color="auto"/>
        <w:left w:val="none" w:sz="0" w:space="0" w:color="auto"/>
        <w:bottom w:val="none" w:sz="0" w:space="0" w:color="auto"/>
        <w:right w:val="none" w:sz="0" w:space="0" w:color="auto"/>
      </w:divBdr>
    </w:div>
    <w:div w:id="459498512">
      <w:bodyDiv w:val="1"/>
      <w:marLeft w:val="0"/>
      <w:marRight w:val="0"/>
      <w:marTop w:val="0"/>
      <w:marBottom w:val="0"/>
      <w:divBdr>
        <w:top w:val="none" w:sz="0" w:space="0" w:color="auto"/>
        <w:left w:val="none" w:sz="0" w:space="0" w:color="auto"/>
        <w:bottom w:val="none" w:sz="0" w:space="0" w:color="auto"/>
        <w:right w:val="none" w:sz="0" w:space="0" w:color="auto"/>
      </w:divBdr>
    </w:div>
    <w:div w:id="483353208">
      <w:bodyDiv w:val="1"/>
      <w:marLeft w:val="0"/>
      <w:marRight w:val="0"/>
      <w:marTop w:val="0"/>
      <w:marBottom w:val="0"/>
      <w:divBdr>
        <w:top w:val="none" w:sz="0" w:space="0" w:color="auto"/>
        <w:left w:val="none" w:sz="0" w:space="0" w:color="auto"/>
        <w:bottom w:val="none" w:sz="0" w:space="0" w:color="auto"/>
        <w:right w:val="none" w:sz="0" w:space="0" w:color="auto"/>
      </w:divBdr>
    </w:div>
    <w:div w:id="568728008">
      <w:bodyDiv w:val="1"/>
      <w:marLeft w:val="0"/>
      <w:marRight w:val="0"/>
      <w:marTop w:val="0"/>
      <w:marBottom w:val="0"/>
      <w:divBdr>
        <w:top w:val="none" w:sz="0" w:space="0" w:color="auto"/>
        <w:left w:val="none" w:sz="0" w:space="0" w:color="auto"/>
        <w:bottom w:val="none" w:sz="0" w:space="0" w:color="auto"/>
        <w:right w:val="none" w:sz="0" w:space="0" w:color="auto"/>
      </w:divBdr>
    </w:div>
    <w:div w:id="582958750">
      <w:bodyDiv w:val="1"/>
      <w:marLeft w:val="0"/>
      <w:marRight w:val="0"/>
      <w:marTop w:val="0"/>
      <w:marBottom w:val="0"/>
      <w:divBdr>
        <w:top w:val="none" w:sz="0" w:space="0" w:color="auto"/>
        <w:left w:val="none" w:sz="0" w:space="0" w:color="auto"/>
        <w:bottom w:val="none" w:sz="0" w:space="0" w:color="auto"/>
        <w:right w:val="none" w:sz="0" w:space="0" w:color="auto"/>
      </w:divBdr>
      <w:divsChild>
        <w:div w:id="132065557">
          <w:marLeft w:val="547"/>
          <w:marRight w:val="0"/>
          <w:marTop w:val="0"/>
          <w:marBottom w:val="0"/>
          <w:divBdr>
            <w:top w:val="none" w:sz="0" w:space="0" w:color="auto"/>
            <w:left w:val="none" w:sz="0" w:space="0" w:color="auto"/>
            <w:bottom w:val="none" w:sz="0" w:space="0" w:color="auto"/>
            <w:right w:val="none" w:sz="0" w:space="0" w:color="auto"/>
          </w:divBdr>
        </w:div>
      </w:divsChild>
    </w:div>
    <w:div w:id="601305461">
      <w:bodyDiv w:val="1"/>
      <w:marLeft w:val="0"/>
      <w:marRight w:val="0"/>
      <w:marTop w:val="0"/>
      <w:marBottom w:val="0"/>
      <w:divBdr>
        <w:top w:val="none" w:sz="0" w:space="0" w:color="auto"/>
        <w:left w:val="none" w:sz="0" w:space="0" w:color="auto"/>
        <w:bottom w:val="none" w:sz="0" w:space="0" w:color="auto"/>
        <w:right w:val="none" w:sz="0" w:space="0" w:color="auto"/>
      </w:divBdr>
    </w:div>
    <w:div w:id="646475935">
      <w:bodyDiv w:val="1"/>
      <w:marLeft w:val="0"/>
      <w:marRight w:val="0"/>
      <w:marTop w:val="0"/>
      <w:marBottom w:val="0"/>
      <w:divBdr>
        <w:top w:val="none" w:sz="0" w:space="0" w:color="auto"/>
        <w:left w:val="none" w:sz="0" w:space="0" w:color="auto"/>
        <w:bottom w:val="none" w:sz="0" w:space="0" w:color="auto"/>
        <w:right w:val="none" w:sz="0" w:space="0" w:color="auto"/>
      </w:divBdr>
    </w:div>
    <w:div w:id="794720007">
      <w:bodyDiv w:val="1"/>
      <w:marLeft w:val="0"/>
      <w:marRight w:val="0"/>
      <w:marTop w:val="0"/>
      <w:marBottom w:val="0"/>
      <w:divBdr>
        <w:top w:val="none" w:sz="0" w:space="0" w:color="auto"/>
        <w:left w:val="none" w:sz="0" w:space="0" w:color="auto"/>
        <w:bottom w:val="none" w:sz="0" w:space="0" w:color="auto"/>
        <w:right w:val="none" w:sz="0" w:space="0" w:color="auto"/>
      </w:divBdr>
    </w:div>
    <w:div w:id="824782348">
      <w:bodyDiv w:val="1"/>
      <w:marLeft w:val="0"/>
      <w:marRight w:val="0"/>
      <w:marTop w:val="0"/>
      <w:marBottom w:val="0"/>
      <w:divBdr>
        <w:top w:val="none" w:sz="0" w:space="0" w:color="auto"/>
        <w:left w:val="none" w:sz="0" w:space="0" w:color="auto"/>
        <w:bottom w:val="none" w:sz="0" w:space="0" w:color="auto"/>
        <w:right w:val="none" w:sz="0" w:space="0" w:color="auto"/>
      </w:divBdr>
    </w:div>
    <w:div w:id="1028528583">
      <w:bodyDiv w:val="1"/>
      <w:marLeft w:val="0"/>
      <w:marRight w:val="0"/>
      <w:marTop w:val="0"/>
      <w:marBottom w:val="0"/>
      <w:divBdr>
        <w:top w:val="none" w:sz="0" w:space="0" w:color="auto"/>
        <w:left w:val="none" w:sz="0" w:space="0" w:color="auto"/>
        <w:bottom w:val="none" w:sz="0" w:space="0" w:color="auto"/>
        <w:right w:val="none" w:sz="0" w:space="0" w:color="auto"/>
      </w:divBdr>
    </w:div>
    <w:div w:id="1156264815">
      <w:bodyDiv w:val="1"/>
      <w:marLeft w:val="0"/>
      <w:marRight w:val="0"/>
      <w:marTop w:val="0"/>
      <w:marBottom w:val="0"/>
      <w:divBdr>
        <w:top w:val="none" w:sz="0" w:space="0" w:color="auto"/>
        <w:left w:val="none" w:sz="0" w:space="0" w:color="auto"/>
        <w:bottom w:val="none" w:sz="0" w:space="0" w:color="auto"/>
        <w:right w:val="none" w:sz="0" w:space="0" w:color="auto"/>
      </w:divBdr>
    </w:div>
    <w:div w:id="1175807633">
      <w:bodyDiv w:val="1"/>
      <w:marLeft w:val="0"/>
      <w:marRight w:val="0"/>
      <w:marTop w:val="0"/>
      <w:marBottom w:val="0"/>
      <w:divBdr>
        <w:top w:val="none" w:sz="0" w:space="0" w:color="auto"/>
        <w:left w:val="none" w:sz="0" w:space="0" w:color="auto"/>
        <w:bottom w:val="none" w:sz="0" w:space="0" w:color="auto"/>
        <w:right w:val="none" w:sz="0" w:space="0" w:color="auto"/>
      </w:divBdr>
    </w:div>
    <w:div w:id="1208877070">
      <w:bodyDiv w:val="1"/>
      <w:marLeft w:val="0"/>
      <w:marRight w:val="0"/>
      <w:marTop w:val="0"/>
      <w:marBottom w:val="0"/>
      <w:divBdr>
        <w:top w:val="none" w:sz="0" w:space="0" w:color="auto"/>
        <w:left w:val="none" w:sz="0" w:space="0" w:color="auto"/>
        <w:bottom w:val="none" w:sz="0" w:space="0" w:color="auto"/>
        <w:right w:val="none" w:sz="0" w:space="0" w:color="auto"/>
      </w:divBdr>
    </w:div>
    <w:div w:id="1246766849">
      <w:bodyDiv w:val="1"/>
      <w:marLeft w:val="0"/>
      <w:marRight w:val="0"/>
      <w:marTop w:val="0"/>
      <w:marBottom w:val="0"/>
      <w:divBdr>
        <w:top w:val="none" w:sz="0" w:space="0" w:color="auto"/>
        <w:left w:val="none" w:sz="0" w:space="0" w:color="auto"/>
        <w:bottom w:val="none" w:sz="0" w:space="0" w:color="auto"/>
        <w:right w:val="none" w:sz="0" w:space="0" w:color="auto"/>
      </w:divBdr>
    </w:div>
    <w:div w:id="1387685821">
      <w:bodyDiv w:val="1"/>
      <w:marLeft w:val="0"/>
      <w:marRight w:val="0"/>
      <w:marTop w:val="0"/>
      <w:marBottom w:val="0"/>
      <w:divBdr>
        <w:top w:val="none" w:sz="0" w:space="0" w:color="auto"/>
        <w:left w:val="none" w:sz="0" w:space="0" w:color="auto"/>
        <w:bottom w:val="none" w:sz="0" w:space="0" w:color="auto"/>
        <w:right w:val="none" w:sz="0" w:space="0" w:color="auto"/>
      </w:divBdr>
    </w:div>
    <w:div w:id="1580867723">
      <w:bodyDiv w:val="1"/>
      <w:marLeft w:val="0"/>
      <w:marRight w:val="0"/>
      <w:marTop w:val="0"/>
      <w:marBottom w:val="0"/>
      <w:divBdr>
        <w:top w:val="none" w:sz="0" w:space="0" w:color="auto"/>
        <w:left w:val="none" w:sz="0" w:space="0" w:color="auto"/>
        <w:bottom w:val="none" w:sz="0" w:space="0" w:color="auto"/>
        <w:right w:val="none" w:sz="0" w:space="0" w:color="auto"/>
      </w:divBdr>
    </w:div>
    <w:div w:id="1588034025">
      <w:bodyDiv w:val="1"/>
      <w:marLeft w:val="0"/>
      <w:marRight w:val="0"/>
      <w:marTop w:val="0"/>
      <w:marBottom w:val="0"/>
      <w:divBdr>
        <w:top w:val="none" w:sz="0" w:space="0" w:color="auto"/>
        <w:left w:val="none" w:sz="0" w:space="0" w:color="auto"/>
        <w:bottom w:val="none" w:sz="0" w:space="0" w:color="auto"/>
        <w:right w:val="none" w:sz="0" w:space="0" w:color="auto"/>
      </w:divBdr>
    </w:div>
    <w:div w:id="1596356381">
      <w:bodyDiv w:val="1"/>
      <w:marLeft w:val="0"/>
      <w:marRight w:val="0"/>
      <w:marTop w:val="0"/>
      <w:marBottom w:val="0"/>
      <w:divBdr>
        <w:top w:val="none" w:sz="0" w:space="0" w:color="auto"/>
        <w:left w:val="none" w:sz="0" w:space="0" w:color="auto"/>
        <w:bottom w:val="none" w:sz="0" w:space="0" w:color="auto"/>
        <w:right w:val="none" w:sz="0" w:space="0" w:color="auto"/>
      </w:divBdr>
      <w:divsChild>
        <w:div w:id="442923489">
          <w:marLeft w:val="547"/>
          <w:marRight w:val="0"/>
          <w:marTop w:val="0"/>
          <w:marBottom w:val="0"/>
          <w:divBdr>
            <w:top w:val="none" w:sz="0" w:space="0" w:color="auto"/>
            <w:left w:val="none" w:sz="0" w:space="0" w:color="auto"/>
            <w:bottom w:val="none" w:sz="0" w:space="0" w:color="auto"/>
            <w:right w:val="none" w:sz="0" w:space="0" w:color="auto"/>
          </w:divBdr>
        </w:div>
        <w:div w:id="977029441">
          <w:marLeft w:val="547"/>
          <w:marRight w:val="0"/>
          <w:marTop w:val="0"/>
          <w:marBottom w:val="0"/>
          <w:divBdr>
            <w:top w:val="none" w:sz="0" w:space="0" w:color="auto"/>
            <w:left w:val="none" w:sz="0" w:space="0" w:color="auto"/>
            <w:bottom w:val="none" w:sz="0" w:space="0" w:color="auto"/>
            <w:right w:val="none" w:sz="0" w:space="0" w:color="auto"/>
          </w:divBdr>
        </w:div>
      </w:divsChild>
    </w:div>
    <w:div w:id="1668091564">
      <w:bodyDiv w:val="1"/>
      <w:marLeft w:val="0"/>
      <w:marRight w:val="0"/>
      <w:marTop w:val="0"/>
      <w:marBottom w:val="0"/>
      <w:divBdr>
        <w:top w:val="none" w:sz="0" w:space="0" w:color="auto"/>
        <w:left w:val="none" w:sz="0" w:space="0" w:color="auto"/>
        <w:bottom w:val="none" w:sz="0" w:space="0" w:color="auto"/>
        <w:right w:val="none" w:sz="0" w:space="0" w:color="auto"/>
      </w:divBdr>
    </w:div>
    <w:div w:id="1804344499">
      <w:bodyDiv w:val="1"/>
      <w:marLeft w:val="0"/>
      <w:marRight w:val="0"/>
      <w:marTop w:val="0"/>
      <w:marBottom w:val="0"/>
      <w:divBdr>
        <w:top w:val="none" w:sz="0" w:space="0" w:color="auto"/>
        <w:left w:val="none" w:sz="0" w:space="0" w:color="auto"/>
        <w:bottom w:val="none" w:sz="0" w:space="0" w:color="auto"/>
        <w:right w:val="none" w:sz="0" w:space="0" w:color="auto"/>
      </w:divBdr>
    </w:div>
    <w:div w:id="1815099498">
      <w:bodyDiv w:val="1"/>
      <w:marLeft w:val="0"/>
      <w:marRight w:val="0"/>
      <w:marTop w:val="0"/>
      <w:marBottom w:val="0"/>
      <w:divBdr>
        <w:top w:val="none" w:sz="0" w:space="0" w:color="auto"/>
        <w:left w:val="none" w:sz="0" w:space="0" w:color="auto"/>
        <w:bottom w:val="none" w:sz="0" w:space="0" w:color="auto"/>
        <w:right w:val="none" w:sz="0" w:space="0" w:color="auto"/>
      </w:divBdr>
    </w:div>
    <w:div w:id="1841702315">
      <w:bodyDiv w:val="1"/>
      <w:marLeft w:val="0"/>
      <w:marRight w:val="0"/>
      <w:marTop w:val="0"/>
      <w:marBottom w:val="0"/>
      <w:divBdr>
        <w:top w:val="none" w:sz="0" w:space="0" w:color="auto"/>
        <w:left w:val="none" w:sz="0" w:space="0" w:color="auto"/>
        <w:bottom w:val="none" w:sz="0" w:space="0" w:color="auto"/>
        <w:right w:val="none" w:sz="0" w:space="0" w:color="auto"/>
      </w:divBdr>
    </w:div>
    <w:div w:id="1943685447">
      <w:bodyDiv w:val="1"/>
      <w:marLeft w:val="0"/>
      <w:marRight w:val="0"/>
      <w:marTop w:val="0"/>
      <w:marBottom w:val="0"/>
      <w:divBdr>
        <w:top w:val="none" w:sz="0" w:space="0" w:color="auto"/>
        <w:left w:val="none" w:sz="0" w:space="0" w:color="auto"/>
        <w:bottom w:val="none" w:sz="0" w:space="0" w:color="auto"/>
        <w:right w:val="none" w:sz="0" w:space="0" w:color="auto"/>
      </w:divBdr>
    </w:div>
    <w:div w:id="1963607806">
      <w:bodyDiv w:val="1"/>
      <w:marLeft w:val="0"/>
      <w:marRight w:val="0"/>
      <w:marTop w:val="0"/>
      <w:marBottom w:val="0"/>
      <w:divBdr>
        <w:top w:val="none" w:sz="0" w:space="0" w:color="auto"/>
        <w:left w:val="none" w:sz="0" w:space="0" w:color="auto"/>
        <w:bottom w:val="none" w:sz="0" w:space="0" w:color="auto"/>
        <w:right w:val="none" w:sz="0" w:space="0" w:color="auto"/>
      </w:divBdr>
    </w:div>
    <w:div w:id="207489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search@ndis.gov.au" TargetMode="External"/><Relationship Id="rId18" Type="http://schemas.microsoft.com/office/2007/relationships/diagramDrawing" Target="diagrams/drawing1.xml"/><Relationship Id="rId26" Type="http://schemas.openxmlformats.org/officeDocument/2006/relationships/hyperlink" Target="https://data.ndis.gov.au/reports-and-analyses/outcomes-and-goals/employment-outcomes-participants-their-families-and-carers" TargetMode="External"/><Relationship Id="rId39" Type="http://schemas.openxmlformats.org/officeDocument/2006/relationships/header" Target="header6.xml"/><Relationship Id="rId21" Type="http://schemas.openxmlformats.org/officeDocument/2006/relationships/footer" Target="footer1.xml"/><Relationship Id="rId34" Type="http://schemas.openxmlformats.org/officeDocument/2006/relationships/hyperlink" Target="https://data.ndis.gov.au/reports-and-analyses/outcomes-and-goals/employment-outcomes-participants-their-families-and-carers" TargetMode="External"/><Relationship Id="rId42" Type="http://schemas.openxmlformats.org/officeDocument/2006/relationships/header" Target="header8.xml"/><Relationship Id="rId47" Type="http://schemas.openxmlformats.org/officeDocument/2006/relationships/header" Target="header12.xml"/><Relationship Id="rId50" Type="http://schemas.openxmlformats.org/officeDocument/2006/relationships/header" Target="header14.xml"/><Relationship Id="rId55" Type="http://schemas.openxmlformats.org/officeDocument/2006/relationships/header" Target="header18.xml"/><Relationship Id="rId63" Type="http://schemas.openxmlformats.org/officeDocument/2006/relationships/hyperlink" Target="https://doi.org/10.3402/qhw.v9.26152" TargetMode="External"/><Relationship Id="rId68" Type="http://schemas.openxmlformats.org/officeDocument/2006/relationships/hyperlink" Target="https://data.ndis.gov.au/reports-and-analyses/outcomes-and-goals/employment-outcomes-participants-their-families-and-carers" TargetMode="External"/><Relationship Id="rId76" Type="http://schemas.openxmlformats.org/officeDocument/2006/relationships/header" Target="header19.xml"/><Relationship Id="rId84" Type="http://schemas.openxmlformats.org/officeDocument/2006/relationships/header" Target="header24.xml"/><Relationship Id="rId89" Type="http://schemas.microsoft.com/office/2018/08/relationships/commentsExtensible" Target="commentsExtensible.xml"/><Relationship Id="rId7" Type="http://schemas.openxmlformats.org/officeDocument/2006/relationships/settings" Target="settings.xml"/><Relationship Id="rId71" Type="http://schemas.openxmlformats.org/officeDocument/2006/relationships/hyperlink" Target="https://data.ndis.gov.au/explore-data" TargetMode="External"/><Relationship Id="rId2" Type="http://schemas.openxmlformats.org/officeDocument/2006/relationships/customXml" Target="../customXml/item2.xml"/><Relationship Id="rId16" Type="http://schemas.openxmlformats.org/officeDocument/2006/relationships/diagramQuickStyle" Target="diagrams/quickStyle1.xml"/><Relationship Id="rId29" Type="http://schemas.openxmlformats.org/officeDocument/2006/relationships/hyperlink" Target="https://www.dss.gov.au/disability-and-carers/national-disability-employment-strategy" TargetMode="External"/><Relationship Id="rId11" Type="http://schemas.openxmlformats.org/officeDocument/2006/relationships/image" Target="media/image1.png"/><Relationship Id="rId24" Type="http://schemas.openxmlformats.org/officeDocument/2006/relationships/footer" Target="footer3.xml"/><Relationship Id="rId32" Type="http://schemas.openxmlformats.org/officeDocument/2006/relationships/hyperlink" Target="https://www.dss.gov.au/disability-and-carers/a-new-national-disability-strategy" TargetMode="External"/><Relationship Id="rId37" Type="http://schemas.openxmlformats.org/officeDocument/2006/relationships/header" Target="header4.xml"/><Relationship Id="rId40" Type="http://schemas.openxmlformats.org/officeDocument/2006/relationships/footer" Target="footer4.xml"/><Relationship Id="rId45" Type="http://schemas.openxmlformats.org/officeDocument/2006/relationships/header" Target="header10.xml"/><Relationship Id="rId53" Type="http://schemas.openxmlformats.org/officeDocument/2006/relationships/header" Target="header16.xml"/><Relationship Id="rId58" Type="http://schemas.openxmlformats.org/officeDocument/2006/relationships/chart" Target="charts/chart2.xml"/><Relationship Id="rId66" Type="http://schemas.openxmlformats.org/officeDocument/2006/relationships/hyperlink" Target="https://doi.org/10.1177%2F160940690600500107" TargetMode="External"/><Relationship Id="rId74" Type="http://schemas.openxmlformats.org/officeDocument/2006/relationships/hyperlink" Target="https://doi.org/10.1037/prj0000236" TargetMode="External"/><Relationship Id="rId79" Type="http://schemas.openxmlformats.org/officeDocument/2006/relationships/footer" Target="footer9.xml"/><Relationship Id="rId87"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abs.gov.au/statistics/labour/employment-and-unemployment/labour-force-australia/jul-2020" TargetMode="External"/><Relationship Id="rId82" Type="http://schemas.openxmlformats.org/officeDocument/2006/relationships/header" Target="header23.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footer" Target="footer2.xml"/><Relationship Id="rId27" Type="http://schemas.openxmlformats.org/officeDocument/2006/relationships/hyperlink" Target="https://data.ndis.gov.au/reports-and-analyses/outcomes-and-goals/employment-outcomes-participants-their-families-and-carers" TargetMode="External"/><Relationship Id="rId30" Type="http://schemas.openxmlformats.org/officeDocument/2006/relationships/image" Target="media/image4.PNG"/><Relationship Id="rId35" Type="http://schemas.openxmlformats.org/officeDocument/2006/relationships/hyperlink" Target="https://www.dss.gov.au/disability-and-carers/national-disability-employment-strategy" TargetMode="External"/><Relationship Id="rId43" Type="http://schemas.openxmlformats.org/officeDocument/2006/relationships/header" Target="header9.xml"/><Relationship Id="rId48" Type="http://schemas.openxmlformats.org/officeDocument/2006/relationships/footer" Target="footer6.xml"/><Relationship Id="rId56" Type="http://schemas.openxmlformats.org/officeDocument/2006/relationships/footer" Target="footer8.xml"/><Relationship Id="rId64" Type="http://schemas.openxmlformats.org/officeDocument/2006/relationships/hyperlink" Target="https://doi.org/10.1177/1744987120927206" TargetMode="External"/><Relationship Id="rId69" Type="http://schemas.openxmlformats.org/officeDocument/2006/relationships/hyperlink" Target="https://www.ndis.gov.au/about-us/strategies/participant-employment-strategy" TargetMode="External"/><Relationship Id="rId77" Type="http://schemas.openxmlformats.org/officeDocument/2006/relationships/header" Target="header20.xml"/><Relationship Id="rId8" Type="http://schemas.openxmlformats.org/officeDocument/2006/relationships/webSettings" Target="webSettings.xml"/><Relationship Id="rId51" Type="http://schemas.openxmlformats.org/officeDocument/2006/relationships/header" Target="header15.xml"/><Relationship Id="rId72" Type="http://schemas.openxmlformats.org/officeDocument/2006/relationships/hyperlink" Target="https://doi.org/10.1007/s10488-016-0773-y" TargetMode="External"/><Relationship Id="rId80" Type="http://schemas.openxmlformats.org/officeDocument/2006/relationships/chart" Target="charts/chart3.xml"/><Relationship Id="rId85" Type="http://schemas.openxmlformats.org/officeDocument/2006/relationships/chart" Target="charts/chart4.xml"/><Relationship Id="rId3" Type="http://schemas.openxmlformats.org/officeDocument/2006/relationships/customXml" Target="../customXml/item3.xml"/><Relationship Id="rId12" Type="http://schemas.openxmlformats.org/officeDocument/2006/relationships/image" Target="media/image13.png"/><Relationship Id="rId17" Type="http://schemas.openxmlformats.org/officeDocument/2006/relationships/diagramColors" Target="diagrams/colors1.xml"/><Relationship Id="rId25" Type="http://schemas.openxmlformats.org/officeDocument/2006/relationships/hyperlink" Target="https://www.ndis.gov.au/community/research-and-evaluation/interventions-support-economic-participation-and-employment-people-intellectual-disability-autism-spectrum-and-psychosocial-disability" TargetMode="External"/><Relationship Id="rId33" Type="http://schemas.openxmlformats.org/officeDocument/2006/relationships/hyperlink" Target="https://www.ndis.gov.au/community/research-and-evaluation/interventions-support-economic-participation-and-employment-people-intellectual-disability-autism-spectrum-and-psychosocial-disability" TargetMode="External"/><Relationship Id="rId38" Type="http://schemas.openxmlformats.org/officeDocument/2006/relationships/header" Target="header5.xml"/><Relationship Id="rId46" Type="http://schemas.openxmlformats.org/officeDocument/2006/relationships/header" Target="header11.xml"/><Relationship Id="rId59" Type="http://schemas.openxmlformats.org/officeDocument/2006/relationships/image" Target="media/image11.png"/><Relationship Id="rId67" Type="http://schemas.openxmlformats.org/officeDocument/2006/relationships/hyperlink" Target="https://doi.org/10.3928/24761222-20180212-01" TargetMode="External"/><Relationship Id="rId20" Type="http://schemas.openxmlformats.org/officeDocument/2006/relationships/header" Target="header2.xml"/><Relationship Id="rId41" Type="http://schemas.openxmlformats.org/officeDocument/2006/relationships/header" Target="header7.xml"/><Relationship Id="rId54" Type="http://schemas.openxmlformats.org/officeDocument/2006/relationships/header" Target="header17.xml"/><Relationship Id="rId62" Type="http://schemas.openxmlformats.org/officeDocument/2006/relationships/hyperlink" Target="https://www.abs.gov.au/statistics/health/disability/disability-ageing-and-carers-australia-summary-findings/latest-release" TargetMode="External"/><Relationship Id="rId70" Type="http://schemas.openxmlformats.org/officeDocument/2006/relationships/hyperlink" Target="https://data.ndis.gov.au/reports-and-analyses/employment-outcomes-participants-their-families-and-carers" TargetMode="External"/><Relationship Id="rId75" Type="http://schemas.openxmlformats.org/officeDocument/2006/relationships/hyperlink" Target="file:///C:\Users\LHS634\AppData\Local\Microsoft\Windows\INetCache\Content.Outlook\OYF04FG3\Refworld%20|%20Convention%20on%20the%20Rights%20of%20Persons%20with%20Disabilities%20:%20resolution%20\%20adopted%20by%20the%20General%20Assembly%5d" TargetMode="External"/><Relationship Id="rId83" Type="http://schemas.openxmlformats.org/officeDocument/2006/relationships/footer" Target="footer10.xml"/><Relationship Id="rId88"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header" Target="header3.xml"/><Relationship Id="rId28" Type="http://schemas.openxmlformats.org/officeDocument/2006/relationships/hyperlink" Target="https://www.ndis.gov.au/about-us/strategies/participant-employment-strategy" TargetMode="External"/><Relationship Id="rId36" Type="http://schemas.openxmlformats.org/officeDocument/2006/relationships/image" Target="media/image5.PNG"/><Relationship Id="rId49" Type="http://schemas.openxmlformats.org/officeDocument/2006/relationships/header" Target="header13.xml"/><Relationship Id="rId57" Type="http://schemas.openxmlformats.org/officeDocument/2006/relationships/chart" Target="charts/chart1.xml"/><Relationship Id="rId10" Type="http://schemas.openxmlformats.org/officeDocument/2006/relationships/endnotes" Target="endnotes.xml"/><Relationship Id="rId31" Type="http://schemas.openxmlformats.org/officeDocument/2006/relationships/hyperlink" Target="https://www.dss.gov.au/disability-and-carers/national-disability-employment-strategy" TargetMode="External"/><Relationship Id="rId44" Type="http://schemas.openxmlformats.org/officeDocument/2006/relationships/footer" Target="footer5.xml"/><Relationship Id="rId52" Type="http://schemas.openxmlformats.org/officeDocument/2006/relationships/footer" Target="footer7.xml"/><Relationship Id="rId60" Type="http://schemas.openxmlformats.org/officeDocument/2006/relationships/image" Target="media/image12.png"/><Relationship Id="rId65" Type="http://schemas.openxmlformats.org/officeDocument/2006/relationships/hyperlink" Target="https://engage.dss.gov.au/wp-content/uploads/2018/07/Supported-Employee-consultation-summary-report_final-04062018.pdf" TargetMode="External"/><Relationship Id="rId73" Type="http://schemas.openxmlformats.org/officeDocument/2006/relationships/hyperlink" Target="https://psycnet.apa.org/doi/10.1037/prj0000341" TargetMode="External"/><Relationship Id="rId78" Type="http://schemas.openxmlformats.org/officeDocument/2006/relationships/header" Target="header21.xml"/><Relationship Id="rId81" Type="http://schemas.openxmlformats.org/officeDocument/2006/relationships/header" Target="header22.xml"/><Relationship Id="rId86" Type="http://schemas.openxmlformats.org/officeDocument/2006/relationships/fontTable" Target="fontTable.xml"/></Relationships>
</file>

<file path=word/_rels/header12.xml.rels><?xml version="1.0" encoding="UTF-8" standalone="yes"?>
<Relationships xmlns="http://schemas.openxmlformats.org/package/2006/relationships"><Relationship Id="rId1" Type="http://schemas.openxmlformats.org/officeDocument/2006/relationships/image" Target="media/image8.jpeg"/></Relationships>
</file>

<file path=word/_rels/header15.xml.rels><?xml version="1.0" encoding="UTF-8" standalone="yes"?>
<Relationships xmlns="http://schemas.openxmlformats.org/package/2006/relationships"><Relationship Id="rId1" Type="http://schemas.openxmlformats.org/officeDocument/2006/relationships/image" Target="media/image9.jpeg"/></Relationships>
</file>

<file path=word/_rels/header18.xml.rels><?xml version="1.0" encoding="UTF-8" standalone="yes"?>
<Relationships xmlns="http://schemas.openxmlformats.org/package/2006/relationships"><Relationship Id="rId1" Type="http://schemas.openxmlformats.org/officeDocument/2006/relationships/image" Target="media/image10.png"/></Relationships>
</file>

<file path=word/_rels/header21.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6.jpeg"/></Relationships>
</file>

<file path=word/_rels/header9.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en-AU" sz="1100" b="1">
                <a:solidFill>
                  <a:sysClr val="windowText" lastClr="000000"/>
                </a:solidFill>
              </a:rPr>
              <a:t>Figure 3A: Top three ranked barriers</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Psychosocial disability</c:v>
                </c:pt>
              </c:strCache>
            </c:strRef>
          </c:tx>
          <c:spPr>
            <a:solidFill>
              <a:schemeClr val="accent1"/>
            </a:solidFill>
            <a:ln>
              <a:noFill/>
            </a:ln>
            <a:effectLst/>
          </c:spPr>
          <c:invertIfNegative val="0"/>
          <c:cat>
            <c:strRef>
              <c:f>Sheet1!$A$2:$A$4</c:f>
              <c:strCache>
                <c:ptCount val="3"/>
                <c:pt idx="0">
                  <c:v>Lack of inclusive employers</c:v>
                </c:pt>
                <c:pt idx="1">
                  <c:v>Lack of opportunities in regional areas</c:v>
                </c:pt>
                <c:pt idx="2">
                  <c:v>Lack of person-centred or individualised support to find work</c:v>
                </c:pt>
              </c:strCache>
            </c:strRef>
          </c:cat>
          <c:val>
            <c:numRef>
              <c:f>Sheet1!$B$2:$B$4</c:f>
              <c:numCache>
                <c:formatCode>0%</c:formatCode>
                <c:ptCount val="3"/>
                <c:pt idx="0">
                  <c:v>0.43</c:v>
                </c:pt>
                <c:pt idx="1">
                  <c:v>0.36</c:v>
                </c:pt>
                <c:pt idx="2">
                  <c:v>0.52</c:v>
                </c:pt>
              </c:numCache>
            </c:numRef>
          </c:val>
          <c:extLst>
            <c:ext xmlns:c16="http://schemas.microsoft.com/office/drawing/2014/chart" uri="{C3380CC4-5D6E-409C-BE32-E72D297353CC}">
              <c16:uniqueId val="{00000000-FE13-42B7-888B-CD4EA28B901E}"/>
            </c:ext>
          </c:extLst>
        </c:ser>
        <c:ser>
          <c:idx val="1"/>
          <c:order val="1"/>
          <c:tx>
            <c:strRef>
              <c:f>Sheet1!$C$1</c:f>
              <c:strCache>
                <c:ptCount val="1"/>
                <c:pt idx="0">
                  <c:v>Autism spectrum</c:v>
                </c:pt>
              </c:strCache>
            </c:strRef>
          </c:tx>
          <c:spPr>
            <a:solidFill>
              <a:schemeClr val="accent2"/>
            </a:solidFill>
            <a:ln>
              <a:noFill/>
            </a:ln>
            <a:effectLst/>
          </c:spPr>
          <c:invertIfNegative val="0"/>
          <c:cat>
            <c:strRef>
              <c:f>Sheet1!$A$2:$A$4</c:f>
              <c:strCache>
                <c:ptCount val="3"/>
                <c:pt idx="0">
                  <c:v>Lack of inclusive employers</c:v>
                </c:pt>
                <c:pt idx="1">
                  <c:v>Lack of opportunities in regional areas</c:v>
                </c:pt>
                <c:pt idx="2">
                  <c:v>Lack of person-centred or individualised support to find work</c:v>
                </c:pt>
              </c:strCache>
            </c:strRef>
          </c:cat>
          <c:val>
            <c:numRef>
              <c:f>Sheet1!$C$2:$C$4</c:f>
              <c:numCache>
                <c:formatCode>0%</c:formatCode>
                <c:ptCount val="3"/>
                <c:pt idx="0">
                  <c:v>0.51</c:v>
                </c:pt>
                <c:pt idx="1">
                  <c:v>0.52</c:v>
                </c:pt>
                <c:pt idx="2">
                  <c:v>0.5</c:v>
                </c:pt>
              </c:numCache>
            </c:numRef>
          </c:val>
          <c:extLst>
            <c:ext xmlns:c16="http://schemas.microsoft.com/office/drawing/2014/chart" uri="{C3380CC4-5D6E-409C-BE32-E72D297353CC}">
              <c16:uniqueId val="{00000001-FE13-42B7-888B-CD4EA28B901E}"/>
            </c:ext>
          </c:extLst>
        </c:ser>
        <c:ser>
          <c:idx val="2"/>
          <c:order val="2"/>
          <c:tx>
            <c:strRef>
              <c:f>Sheet1!$D$1</c:f>
              <c:strCache>
                <c:ptCount val="1"/>
                <c:pt idx="0">
                  <c:v>Intellectual disability</c:v>
                </c:pt>
              </c:strCache>
            </c:strRef>
          </c:tx>
          <c:spPr>
            <a:solidFill>
              <a:schemeClr val="accent3"/>
            </a:solidFill>
            <a:ln>
              <a:noFill/>
            </a:ln>
            <a:effectLst/>
          </c:spPr>
          <c:invertIfNegative val="0"/>
          <c:cat>
            <c:strRef>
              <c:f>Sheet1!$A$2:$A$4</c:f>
              <c:strCache>
                <c:ptCount val="3"/>
                <c:pt idx="0">
                  <c:v>Lack of inclusive employers</c:v>
                </c:pt>
                <c:pt idx="1">
                  <c:v>Lack of opportunities in regional areas</c:v>
                </c:pt>
                <c:pt idx="2">
                  <c:v>Lack of person-centred or individualised support to find work</c:v>
                </c:pt>
              </c:strCache>
            </c:strRef>
          </c:cat>
          <c:val>
            <c:numRef>
              <c:f>Sheet1!$D$2:$D$4</c:f>
              <c:numCache>
                <c:formatCode>0%</c:formatCode>
                <c:ptCount val="3"/>
                <c:pt idx="0">
                  <c:v>0.47</c:v>
                </c:pt>
                <c:pt idx="1">
                  <c:v>0.43</c:v>
                </c:pt>
                <c:pt idx="2">
                  <c:v>0.43</c:v>
                </c:pt>
              </c:numCache>
            </c:numRef>
          </c:val>
          <c:extLst>
            <c:ext xmlns:c16="http://schemas.microsoft.com/office/drawing/2014/chart" uri="{C3380CC4-5D6E-409C-BE32-E72D297353CC}">
              <c16:uniqueId val="{00000002-FE13-42B7-888B-CD4EA28B901E}"/>
            </c:ext>
          </c:extLst>
        </c:ser>
        <c:dLbls>
          <c:showLegendKey val="0"/>
          <c:showVal val="0"/>
          <c:showCatName val="0"/>
          <c:showSerName val="0"/>
          <c:showPercent val="0"/>
          <c:showBubbleSize val="0"/>
        </c:dLbls>
        <c:gapWidth val="182"/>
        <c:axId val="367180952"/>
        <c:axId val="367178000"/>
      </c:barChart>
      <c:catAx>
        <c:axId val="367180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67178000"/>
        <c:crosses val="autoZero"/>
        <c:auto val="1"/>
        <c:lblAlgn val="ctr"/>
        <c:lblOffset val="100"/>
        <c:noMultiLvlLbl val="0"/>
      </c:catAx>
      <c:valAx>
        <c:axId val="36717800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67180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AU" sz="1100" b="1">
                <a:solidFill>
                  <a:sysClr val="windowText" lastClr="000000"/>
                </a:solidFill>
              </a:rPr>
              <a:t>Figure</a:t>
            </a:r>
            <a:r>
              <a:rPr lang="en-AU" sz="1100" b="1" baseline="0">
                <a:solidFill>
                  <a:sysClr val="windowText" lastClr="000000"/>
                </a:solidFill>
              </a:rPr>
              <a:t> 3B: Top three ranked enablers</a:t>
            </a:r>
            <a:endParaRPr lang="en-AU" sz="1100" b="1">
              <a:solidFill>
                <a:sysClr val="windowText" lastClr="000000"/>
              </a:solidFill>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Psychosocial disability</c:v>
                </c:pt>
              </c:strCache>
            </c:strRef>
          </c:tx>
          <c:spPr>
            <a:solidFill>
              <a:schemeClr val="accent1"/>
            </a:solidFill>
            <a:ln>
              <a:noFill/>
            </a:ln>
            <a:effectLst/>
          </c:spPr>
          <c:invertIfNegative val="0"/>
          <c:cat>
            <c:strRef>
              <c:f>Sheet1!$A$2:$A$4</c:f>
              <c:strCache>
                <c:ptCount val="3"/>
                <c:pt idx="0">
                  <c:v>Ongoing support and job readiness training</c:v>
                </c:pt>
                <c:pt idx="1">
                  <c:v>Informal supports such as parents, friends and community</c:v>
                </c:pt>
                <c:pt idx="2">
                  <c:v>Capacity building</c:v>
                </c:pt>
              </c:strCache>
            </c:strRef>
          </c:cat>
          <c:val>
            <c:numRef>
              <c:f>Sheet1!$B$2:$B$4</c:f>
              <c:numCache>
                <c:formatCode>0%</c:formatCode>
                <c:ptCount val="3"/>
                <c:pt idx="0">
                  <c:v>0.52</c:v>
                </c:pt>
                <c:pt idx="1">
                  <c:v>0.43</c:v>
                </c:pt>
                <c:pt idx="2">
                  <c:v>0.51</c:v>
                </c:pt>
              </c:numCache>
            </c:numRef>
          </c:val>
          <c:extLst>
            <c:ext xmlns:c16="http://schemas.microsoft.com/office/drawing/2014/chart" uri="{C3380CC4-5D6E-409C-BE32-E72D297353CC}">
              <c16:uniqueId val="{00000000-5A9C-4CF9-853A-564226754997}"/>
            </c:ext>
          </c:extLst>
        </c:ser>
        <c:ser>
          <c:idx val="1"/>
          <c:order val="1"/>
          <c:tx>
            <c:strRef>
              <c:f>Sheet1!$C$1</c:f>
              <c:strCache>
                <c:ptCount val="1"/>
                <c:pt idx="0">
                  <c:v>Autism spectrum</c:v>
                </c:pt>
              </c:strCache>
            </c:strRef>
          </c:tx>
          <c:spPr>
            <a:solidFill>
              <a:schemeClr val="accent2"/>
            </a:solidFill>
            <a:ln>
              <a:noFill/>
            </a:ln>
            <a:effectLst/>
          </c:spPr>
          <c:invertIfNegative val="0"/>
          <c:cat>
            <c:strRef>
              <c:f>Sheet1!$A$2:$A$4</c:f>
              <c:strCache>
                <c:ptCount val="3"/>
                <c:pt idx="0">
                  <c:v>Ongoing support and job readiness training</c:v>
                </c:pt>
                <c:pt idx="1">
                  <c:v>Informal supports such as parents, friends and community</c:v>
                </c:pt>
                <c:pt idx="2">
                  <c:v>Capacity building</c:v>
                </c:pt>
              </c:strCache>
            </c:strRef>
          </c:cat>
          <c:val>
            <c:numRef>
              <c:f>Sheet1!$C$2:$C$4</c:f>
              <c:numCache>
                <c:formatCode>0%</c:formatCode>
                <c:ptCount val="3"/>
                <c:pt idx="0">
                  <c:v>0.53</c:v>
                </c:pt>
                <c:pt idx="1">
                  <c:v>0.36</c:v>
                </c:pt>
                <c:pt idx="2">
                  <c:v>0.34</c:v>
                </c:pt>
              </c:numCache>
            </c:numRef>
          </c:val>
          <c:extLst>
            <c:ext xmlns:c16="http://schemas.microsoft.com/office/drawing/2014/chart" uri="{C3380CC4-5D6E-409C-BE32-E72D297353CC}">
              <c16:uniqueId val="{00000001-5A9C-4CF9-853A-564226754997}"/>
            </c:ext>
          </c:extLst>
        </c:ser>
        <c:ser>
          <c:idx val="2"/>
          <c:order val="2"/>
          <c:tx>
            <c:strRef>
              <c:f>Sheet1!$D$1</c:f>
              <c:strCache>
                <c:ptCount val="1"/>
                <c:pt idx="0">
                  <c:v>Intellectual disability</c:v>
                </c:pt>
              </c:strCache>
            </c:strRef>
          </c:tx>
          <c:spPr>
            <a:solidFill>
              <a:schemeClr val="accent3"/>
            </a:solidFill>
            <a:ln>
              <a:noFill/>
            </a:ln>
            <a:effectLst/>
          </c:spPr>
          <c:invertIfNegative val="0"/>
          <c:cat>
            <c:strRef>
              <c:f>Sheet1!$A$2:$A$4</c:f>
              <c:strCache>
                <c:ptCount val="3"/>
                <c:pt idx="0">
                  <c:v>Ongoing support and job readiness training</c:v>
                </c:pt>
                <c:pt idx="1">
                  <c:v>Informal supports such as parents, friends and community</c:v>
                </c:pt>
                <c:pt idx="2">
                  <c:v>Capacity building</c:v>
                </c:pt>
              </c:strCache>
            </c:strRef>
          </c:cat>
          <c:val>
            <c:numRef>
              <c:f>Sheet1!$D$2:$D$4</c:f>
              <c:numCache>
                <c:formatCode>0%</c:formatCode>
                <c:ptCount val="3"/>
                <c:pt idx="0">
                  <c:v>0.51</c:v>
                </c:pt>
                <c:pt idx="1">
                  <c:v>0.35</c:v>
                </c:pt>
                <c:pt idx="2">
                  <c:v>0.34</c:v>
                </c:pt>
              </c:numCache>
            </c:numRef>
          </c:val>
          <c:extLst>
            <c:ext xmlns:c16="http://schemas.microsoft.com/office/drawing/2014/chart" uri="{C3380CC4-5D6E-409C-BE32-E72D297353CC}">
              <c16:uniqueId val="{00000002-5A9C-4CF9-853A-564226754997}"/>
            </c:ext>
          </c:extLst>
        </c:ser>
        <c:dLbls>
          <c:showLegendKey val="0"/>
          <c:showVal val="0"/>
          <c:showCatName val="0"/>
          <c:showSerName val="0"/>
          <c:showPercent val="0"/>
          <c:showBubbleSize val="0"/>
        </c:dLbls>
        <c:gapWidth val="182"/>
        <c:axId val="372138080"/>
        <c:axId val="372137424"/>
      </c:barChart>
      <c:catAx>
        <c:axId val="372138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72137424"/>
        <c:crosses val="autoZero"/>
        <c:auto val="1"/>
        <c:lblAlgn val="ctr"/>
        <c:lblOffset val="100"/>
        <c:noMultiLvlLbl val="0"/>
      </c:catAx>
      <c:valAx>
        <c:axId val="37213742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7213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Never heard of</c:v>
                </c:pt>
              </c:strCache>
            </c:strRef>
          </c:tx>
          <c:spPr>
            <a:solidFill>
              <a:schemeClr val="accent1"/>
            </a:solidFill>
            <a:ln>
              <a:noFill/>
            </a:ln>
            <a:effectLst/>
          </c:spPr>
          <c:invertIfNegative val="0"/>
          <c:cat>
            <c:strRef>
              <c:f>Sheet1!$A$2:$A$20</c:f>
              <c:strCache>
                <c:ptCount val="19"/>
                <c:pt idx="0">
                  <c:v>NDIS website</c:v>
                </c:pt>
                <c:pt idx="1">
                  <c:v>Practice guide: determine reasonable and necessary supports</c:v>
                </c:pt>
                <c:pt idx="2">
                  <c:v>Supports in Employment SOP</c:v>
                </c:pt>
                <c:pt idx="3">
                  <c:v>Add SLES to the participant plan SOP</c:v>
                </c:pt>
                <c:pt idx="4">
                  <c:v>Completing the participants’ statement SOP </c:v>
                </c:pt>
                <c:pt idx="5">
                  <c:v>The SLES provider booklet</c:v>
                </c:pt>
                <c:pt idx="6">
                  <c:v>Participant flyer – ‘Changes to supported employment’</c:v>
                </c:pt>
                <c:pt idx="7">
                  <c:v>“Let’s Talk About Work” booklet</c:v>
                </c:pt>
                <c:pt idx="8">
                  <c:v>Supports In Employment E-Learning Module</c:v>
                </c:pt>
                <c:pt idx="9">
                  <c:v>The Employment Intranet Page</c:v>
                </c:pt>
                <c:pt idx="10">
                  <c:v>Lets Talk About Work E-Learning Module</c:v>
                </c:pt>
                <c:pt idx="11">
                  <c:v>Supports in Employment FAQs</c:v>
                </c:pt>
                <c:pt idx="12">
                  <c:v>“Let’s Talk about work” guide for LACs and planners</c:v>
                </c:pt>
                <c:pt idx="13">
                  <c:v>The difference between SLES and DES fact sheet</c:v>
                </c:pt>
                <c:pt idx="14">
                  <c:v>Colleagues (including Subject Matter Experts)</c:v>
                </c:pt>
                <c:pt idx="15">
                  <c:v>Tip Sheet: Employment Conversations</c:v>
                </c:pt>
                <c:pt idx="16">
                  <c:v>Briefing pack: new supports in employment</c:v>
                </c:pt>
                <c:pt idx="17">
                  <c:v>‘Participant Employment’ Yammer group</c:v>
                </c:pt>
                <c:pt idx="18">
                  <c:v>Participant.employment@ndis.gov.au inbox</c:v>
                </c:pt>
              </c:strCache>
            </c:strRef>
          </c:cat>
          <c:val>
            <c:numRef>
              <c:f>Sheet1!$B$2:$B$20</c:f>
              <c:numCache>
                <c:formatCode>0%</c:formatCode>
                <c:ptCount val="19"/>
                <c:pt idx="0">
                  <c:v>0</c:v>
                </c:pt>
                <c:pt idx="1">
                  <c:v>0</c:v>
                </c:pt>
                <c:pt idx="2">
                  <c:v>0</c:v>
                </c:pt>
                <c:pt idx="3">
                  <c:v>0</c:v>
                </c:pt>
                <c:pt idx="4">
                  <c:v>8.9285714285714281E-3</c:v>
                </c:pt>
                <c:pt idx="5">
                  <c:v>4.4642857142857144E-2</c:v>
                </c:pt>
                <c:pt idx="6">
                  <c:v>5.3571428571428568E-2</c:v>
                </c:pt>
                <c:pt idx="7">
                  <c:v>6.25E-2</c:v>
                </c:pt>
                <c:pt idx="8">
                  <c:v>6.25E-2</c:v>
                </c:pt>
                <c:pt idx="9">
                  <c:v>7.1428571428571425E-2</c:v>
                </c:pt>
                <c:pt idx="10">
                  <c:v>7.1428571428571425E-2</c:v>
                </c:pt>
                <c:pt idx="11">
                  <c:v>7.1428571428571425E-2</c:v>
                </c:pt>
                <c:pt idx="12">
                  <c:v>8.0357142857142863E-2</c:v>
                </c:pt>
                <c:pt idx="13">
                  <c:v>0.13392857142857142</c:v>
                </c:pt>
                <c:pt idx="14">
                  <c:v>0.13392857142857142</c:v>
                </c:pt>
                <c:pt idx="15">
                  <c:v>0.17857142857142858</c:v>
                </c:pt>
                <c:pt idx="16">
                  <c:v>0.1875</c:v>
                </c:pt>
                <c:pt idx="17">
                  <c:v>0.1875</c:v>
                </c:pt>
                <c:pt idx="18">
                  <c:v>0.3482142857142857</c:v>
                </c:pt>
              </c:numCache>
            </c:numRef>
          </c:val>
          <c:extLst>
            <c:ext xmlns:c16="http://schemas.microsoft.com/office/drawing/2014/chart" uri="{C3380CC4-5D6E-409C-BE32-E72D297353CC}">
              <c16:uniqueId val="{00000000-C5D7-4B64-A7DD-864BA374B6E6}"/>
            </c:ext>
          </c:extLst>
        </c:ser>
        <c:ser>
          <c:idx val="1"/>
          <c:order val="1"/>
          <c:tx>
            <c:strRef>
              <c:f>Sheet1!$C$1</c:f>
              <c:strCache>
                <c:ptCount val="1"/>
                <c:pt idx="0">
                  <c:v>Heard of but haven’t used</c:v>
                </c:pt>
              </c:strCache>
            </c:strRef>
          </c:tx>
          <c:spPr>
            <a:solidFill>
              <a:schemeClr val="accent2"/>
            </a:solidFill>
            <a:ln>
              <a:noFill/>
            </a:ln>
            <a:effectLst/>
          </c:spPr>
          <c:invertIfNegative val="0"/>
          <c:cat>
            <c:strRef>
              <c:f>Sheet1!$A$2:$A$20</c:f>
              <c:strCache>
                <c:ptCount val="19"/>
                <c:pt idx="0">
                  <c:v>NDIS website</c:v>
                </c:pt>
                <c:pt idx="1">
                  <c:v>Practice guide: determine reasonable and necessary supports</c:v>
                </c:pt>
                <c:pt idx="2">
                  <c:v>Supports in Employment SOP</c:v>
                </c:pt>
                <c:pt idx="3">
                  <c:v>Add SLES to the participant plan SOP</c:v>
                </c:pt>
                <c:pt idx="4">
                  <c:v>Completing the participants’ statement SOP </c:v>
                </c:pt>
                <c:pt idx="5">
                  <c:v>The SLES provider booklet</c:v>
                </c:pt>
                <c:pt idx="6">
                  <c:v>Participant flyer – ‘Changes to supported employment’</c:v>
                </c:pt>
                <c:pt idx="7">
                  <c:v>“Let’s Talk About Work” booklet</c:v>
                </c:pt>
                <c:pt idx="8">
                  <c:v>Supports In Employment E-Learning Module</c:v>
                </c:pt>
                <c:pt idx="9">
                  <c:v>The Employment Intranet Page</c:v>
                </c:pt>
                <c:pt idx="10">
                  <c:v>Lets Talk About Work E-Learning Module</c:v>
                </c:pt>
                <c:pt idx="11">
                  <c:v>Supports in Employment FAQs</c:v>
                </c:pt>
                <c:pt idx="12">
                  <c:v>“Let’s Talk about work” guide for LACs and planners</c:v>
                </c:pt>
                <c:pt idx="13">
                  <c:v>The difference between SLES and DES fact sheet</c:v>
                </c:pt>
                <c:pt idx="14">
                  <c:v>Colleagues (including Subject Matter Experts)</c:v>
                </c:pt>
                <c:pt idx="15">
                  <c:v>Tip Sheet: Employment Conversations</c:v>
                </c:pt>
                <c:pt idx="16">
                  <c:v>Briefing pack: new supports in employment</c:v>
                </c:pt>
                <c:pt idx="17">
                  <c:v>‘Participant Employment’ Yammer group</c:v>
                </c:pt>
                <c:pt idx="18">
                  <c:v>Participant.employment@ndis.gov.au inbox</c:v>
                </c:pt>
              </c:strCache>
            </c:strRef>
          </c:cat>
          <c:val>
            <c:numRef>
              <c:f>Sheet1!$C$2:$C$20</c:f>
              <c:numCache>
                <c:formatCode>0%</c:formatCode>
                <c:ptCount val="19"/>
                <c:pt idx="0">
                  <c:v>4.4642857142857144E-2</c:v>
                </c:pt>
                <c:pt idx="1">
                  <c:v>0</c:v>
                </c:pt>
                <c:pt idx="2">
                  <c:v>0</c:v>
                </c:pt>
                <c:pt idx="3">
                  <c:v>4.4642857142857144E-2</c:v>
                </c:pt>
                <c:pt idx="4">
                  <c:v>2.6785714285714284E-2</c:v>
                </c:pt>
                <c:pt idx="5">
                  <c:v>8.0357142857142863E-2</c:v>
                </c:pt>
                <c:pt idx="6">
                  <c:v>0.14285714285714285</c:v>
                </c:pt>
                <c:pt idx="7">
                  <c:v>7.1428571428571425E-2</c:v>
                </c:pt>
                <c:pt idx="8">
                  <c:v>2.6785714285714284E-2</c:v>
                </c:pt>
                <c:pt idx="9">
                  <c:v>9.8214285714285712E-2</c:v>
                </c:pt>
                <c:pt idx="10">
                  <c:v>6.25E-2</c:v>
                </c:pt>
                <c:pt idx="11">
                  <c:v>9.8214285714285712E-2</c:v>
                </c:pt>
                <c:pt idx="12">
                  <c:v>9.8214285714285712E-2</c:v>
                </c:pt>
                <c:pt idx="13">
                  <c:v>5.3571428571428568E-2</c:v>
                </c:pt>
                <c:pt idx="14">
                  <c:v>6.25E-2</c:v>
                </c:pt>
                <c:pt idx="15">
                  <c:v>6.25E-2</c:v>
                </c:pt>
                <c:pt idx="16">
                  <c:v>0.10714285714285714</c:v>
                </c:pt>
                <c:pt idx="17">
                  <c:v>0.25</c:v>
                </c:pt>
                <c:pt idx="18">
                  <c:v>0.2767857142857143</c:v>
                </c:pt>
              </c:numCache>
            </c:numRef>
          </c:val>
          <c:extLst>
            <c:ext xmlns:c16="http://schemas.microsoft.com/office/drawing/2014/chart" uri="{C3380CC4-5D6E-409C-BE32-E72D297353CC}">
              <c16:uniqueId val="{00000001-C5D7-4B64-A7DD-864BA374B6E6}"/>
            </c:ext>
          </c:extLst>
        </c:ser>
        <c:ser>
          <c:idx val="2"/>
          <c:order val="2"/>
          <c:tx>
            <c:strRef>
              <c:f>Sheet1!$D$1</c:f>
              <c:strCache>
                <c:ptCount val="1"/>
                <c:pt idx="0">
                  <c:v>Very unhelpful</c:v>
                </c:pt>
              </c:strCache>
            </c:strRef>
          </c:tx>
          <c:spPr>
            <a:solidFill>
              <a:schemeClr val="accent3"/>
            </a:solidFill>
            <a:ln>
              <a:noFill/>
            </a:ln>
            <a:effectLst/>
          </c:spPr>
          <c:invertIfNegative val="0"/>
          <c:cat>
            <c:strRef>
              <c:f>Sheet1!$A$2:$A$20</c:f>
              <c:strCache>
                <c:ptCount val="19"/>
                <c:pt idx="0">
                  <c:v>NDIS website</c:v>
                </c:pt>
                <c:pt idx="1">
                  <c:v>Practice guide: determine reasonable and necessary supports</c:v>
                </c:pt>
                <c:pt idx="2">
                  <c:v>Supports in Employment SOP</c:v>
                </c:pt>
                <c:pt idx="3">
                  <c:v>Add SLES to the participant plan SOP</c:v>
                </c:pt>
                <c:pt idx="4">
                  <c:v>Completing the participants’ statement SOP </c:v>
                </c:pt>
                <c:pt idx="5">
                  <c:v>The SLES provider booklet</c:v>
                </c:pt>
                <c:pt idx="6">
                  <c:v>Participant flyer – ‘Changes to supported employment’</c:v>
                </c:pt>
                <c:pt idx="7">
                  <c:v>“Let’s Talk About Work” booklet</c:v>
                </c:pt>
                <c:pt idx="8">
                  <c:v>Supports In Employment E-Learning Module</c:v>
                </c:pt>
                <c:pt idx="9">
                  <c:v>The Employment Intranet Page</c:v>
                </c:pt>
                <c:pt idx="10">
                  <c:v>Lets Talk About Work E-Learning Module</c:v>
                </c:pt>
                <c:pt idx="11">
                  <c:v>Supports in Employment FAQs</c:v>
                </c:pt>
                <c:pt idx="12">
                  <c:v>“Let’s Talk about work” guide for LACs and planners</c:v>
                </c:pt>
                <c:pt idx="13">
                  <c:v>The difference between SLES and DES fact sheet</c:v>
                </c:pt>
                <c:pt idx="14">
                  <c:v>Colleagues (including Subject Matter Experts)</c:v>
                </c:pt>
                <c:pt idx="15">
                  <c:v>Tip Sheet: Employment Conversations</c:v>
                </c:pt>
                <c:pt idx="16">
                  <c:v>Briefing pack: new supports in employment</c:v>
                </c:pt>
                <c:pt idx="17">
                  <c:v>‘Participant Employment’ Yammer group</c:v>
                </c:pt>
                <c:pt idx="18">
                  <c:v>Participant.employment@ndis.gov.au inbox</c:v>
                </c:pt>
              </c:strCache>
            </c:strRef>
          </c:cat>
          <c:val>
            <c:numRef>
              <c:f>Sheet1!$D$2:$D$20</c:f>
              <c:numCache>
                <c:formatCode>0%</c:formatCode>
                <c:ptCount val="19"/>
                <c:pt idx="0">
                  <c:v>1.7857142857142856E-2</c:v>
                </c:pt>
                <c:pt idx="1">
                  <c:v>8.0357142857142863E-2</c:v>
                </c:pt>
                <c:pt idx="2">
                  <c:v>4.4642857142857144E-2</c:v>
                </c:pt>
                <c:pt idx="3">
                  <c:v>2.6785714285714284E-2</c:v>
                </c:pt>
                <c:pt idx="4">
                  <c:v>2.6785714285714284E-2</c:v>
                </c:pt>
                <c:pt idx="5">
                  <c:v>6.25E-2</c:v>
                </c:pt>
                <c:pt idx="6">
                  <c:v>8.9285714285714281E-3</c:v>
                </c:pt>
                <c:pt idx="7">
                  <c:v>2.6785714285714284E-2</c:v>
                </c:pt>
                <c:pt idx="8">
                  <c:v>1.7857142857142856E-2</c:v>
                </c:pt>
                <c:pt idx="9">
                  <c:v>2.6785714285714284E-2</c:v>
                </c:pt>
                <c:pt idx="10">
                  <c:v>2.6785714285714284E-2</c:v>
                </c:pt>
                <c:pt idx="11">
                  <c:v>3.5714285714285712E-2</c:v>
                </c:pt>
                <c:pt idx="12">
                  <c:v>1.7857142857142856E-2</c:v>
                </c:pt>
                <c:pt idx="13">
                  <c:v>1.7857142857142856E-2</c:v>
                </c:pt>
                <c:pt idx="14">
                  <c:v>8.9285714285714281E-3</c:v>
                </c:pt>
                <c:pt idx="15">
                  <c:v>2.6785714285714284E-2</c:v>
                </c:pt>
                <c:pt idx="16">
                  <c:v>2.6785714285714284E-2</c:v>
                </c:pt>
                <c:pt idx="17">
                  <c:v>3.5714285714285712E-2</c:v>
                </c:pt>
                <c:pt idx="18">
                  <c:v>3.5714285714285712E-2</c:v>
                </c:pt>
              </c:numCache>
            </c:numRef>
          </c:val>
          <c:extLst>
            <c:ext xmlns:c16="http://schemas.microsoft.com/office/drawing/2014/chart" uri="{C3380CC4-5D6E-409C-BE32-E72D297353CC}">
              <c16:uniqueId val="{00000002-C5D7-4B64-A7DD-864BA374B6E6}"/>
            </c:ext>
          </c:extLst>
        </c:ser>
        <c:ser>
          <c:idx val="3"/>
          <c:order val="3"/>
          <c:tx>
            <c:strRef>
              <c:f>Sheet1!$E$1</c:f>
              <c:strCache>
                <c:ptCount val="1"/>
                <c:pt idx="0">
                  <c:v>Unhelpful</c:v>
                </c:pt>
              </c:strCache>
            </c:strRef>
          </c:tx>
          <c:spPr>
            <a:solidFill>
              <a:schemeClr val="accent4"/>
            </a:solidFill>
            <a:ln>
              <a:noFill/>
            </a:ln>
            <a:effectLst/>
          </c:spPr>
          <c:invertIfNegative val="0"/>
          <c:cat>
            <c:strRef>
              <c:f>Sheet1!$A$2:$A$20</c:f>
              <c:strCache>
                <c:ptCount val="19"/>
                <c:pt idx="0">
                  <c:v>NDIS website</c:v>
                </c:pt>
                <c:pt idx="1">
                  <c:v>Practice guide: determine reasonable and necessary supports</c:v>
                </c:pt>
                <c:pt idx="2">
                  <c:v>Supports in Employment SOP</c:v>
                </c:pt>
                <c:pt idx="3">
                  <c:v>Add SLES to the participant plan SOP</c:v>
                </c:pt>
                <c:pt idx="4">
                  <c:v>Completing the participants’ statement SOP </c:v>
                </c:pt>
                <c:pt idx="5">
                  <c:v>The SLES provider booklet</c:v>
                </c:pt>
                <c:pt idx="6">
                  <c:v>Participant flyer – ‘Changes to supported employment’</c:v>
                </c:pt>
                <c:pt idx="7">
                  <c:v>“Let’s Talk About Work” booklet</c:v>
                </c:pt>
                <c:pt idx="8">
                  <c:v>Supports In Employment E-Learning Module</c:v>
                </c:pt>
                <c:pt idx="9">
                  <c:v>The Employment Intranet Page</c:v>
                </c:pt>
                <c:pt idx="10">
                  <c:v>Lets Talk About Work E-Learning Module</c:v>
                </c:pt>
                <c:pt idx="11">
                  <c:v>Supports in Employment FAQs</c:v>
                </c:pt>
                <c:pt idx="12">
                  <c:v>“Let’s Talk about work” guide for LACs and planners</c:v>
                </c:pt>
                <c:pt idx="13">
                  <c:v>The difference between SLES and DES fact sheet</c:v>
                </c:pt>
                <c:pt idx="14">
                  <c:v>Colleagues (including Subject Matter Experts)</c:v>
                </c:pt>
                <c:pt idx="15">
                  <c:v>Tip Sheet: Employment Conversations</c:v>
                </c:pt>
                <c:pt idx="16">
                  <c:v>Briefing pack: new supports in employment</c:v>
                </c:pt>
                <c:pt idx="17">
                  <c:v>‘Participant Employment’ Yammer group</c:v>
                </c:pt>
                <c:pt idx="18">
                  <c:v>Participant.employment@ndis.gov.au inbox</c:v>
                </c:pt>
              </c:strCache>
            </c:strRef>
          </c:cat>
          <c:val>
            <c:numRef>
              <c:f>Sheet1!$E$2:$E$20</c:f>
              <c:numCache>
                <c:formatCode>0%</c:formatCode>
                <c:ptCount val="19"/>
                <c:pt idx="0">
                  <c:v>0.10714285714285714</c:v>
                </c:pt>
                <c:pt idx="1">
                  <c:v>7.1428571428571425E-2</c:v>
                </c:pt>
                <c:pt idx="2">
                  <c:v>6.25E-2</c:v>
                </c:pt>
                <c:pt idx="3">
                  <c:v>8.9285714285714288E-2</c:v>
                </c:pt>
                <c:pt idx="4">
                  <c:v>8.0357142857142863E-2</c:v>
                </c:pt>
                <c:pt idx="5">
                  <c:v>5.3571428571428568E-2</c:v>
                </c:pt>
                <c:pt idx="6">
                  <c:v>0.10714285714285714</c:v>
                </c:pt>
                <c:pt idx="7">
                  <c:v>7.1428571428571425E-2</c:v>
                </c:pt>
                <c:pt idx="8">
                  <c:v>6.25E-2</c:v>
                </c:pt>
                <c:pt idx="9">
                  <c:v>5.3571428571428568E-2</c:v>
                </c:pt>
                <c:pt idx="10">
                  <c:v>7.1428571428571425E-2</c:v>
                </c:pt>
                <c:pt idx="11">
                  <c:v>5.3571428571428568E-2</c:v>
                </c:pt>
                <c:pt idx="12">
                  <c:v>3.5714285714285712E-2</c:v>
                </c:pt>
                <c:pt idx="13">
                  <c:v>5.3571428571428568E-2</c:v>
                </c:pt>
                <c:pt idx="14">
                  <c:v>2.6785714285714284E-2</c:v>
                </c:pt>
                <c:pt idx="15">
                  <c:v>6.25E-2</c:v>
                </c:pt>
                <c:pt idx="16">
                  <c:v>3.5714285714285712E-2</c:v>
                </c:pt>
                <c:pt idx="17">
                  <c:v>0</c:v>
                </c:pt>
                <c:pt idx="18">
                  <c:v>2.6785714285714284E-2</c:v>
                </c:pt>
              </c:numCache>
            </c:numRef>
          </c:val>
          <c:extLst>
            <c:ext xmlns:c16="http://schemas.microsoft.com/office/drawing/2014/chart" uri="{C3380CC4-5D6E-409C-BE32-E72D297353CC}">
              <c16:uniqueId val="{00000003-C5D7-4B64-A7DD-864BA374B6E6}"/>
            </c:ext>
          </c:extLst>
        </c:ser>
        <c:ser>
          <c:idx val="4"/>
          <c:order val="4"/>
          <c:tx>
            <c:strRef>
              <c:f>Sheet1!$F$1</c:f>
              <c:strCache>
                <c:ptCount val="1"/>
                <c:pt idx="0">
                  <c:v>Neither helpful or unhelpful</c:v>
                </c:pt>
              </c:strCache>
            </c:strRef>
          </c:tx>
          <c:spPr>
            <a:solidFill>
              <a:schemeClr val="accent5"/>
            </a:solidFill>
            <a:ln>
              <a:noFill/>
            </a:ln>
            <a:effectLst/>
          </c:spPr>
          <c:invertIfNegative val="0"/>
          <c:cat>
            <c:strRef>
              <c:f>Sheet1!$A$2:$A$20</c:f>
              <c:strCache>
                <c:ptCount val="19"/>
                <c:pt idx="0">
                  <c:v>NDIS website</c:v>
                </c:pt>
                <c:pt idx="1">
                  <c:v>Practice guide: determine reasonable and necessary supports</c:v>
                </c:pt>
                <c:pt idx="2">
                  <c:v>Supports in Employment SOP</c:v>
                </c:pt>
                <c:pt idx="3">
                  <c:v>Add SLES to the participant plan SOP</c:v>
                </c:pt>
                <c:pt idx="4">
                  <c:v>Completing the participants’ statement SOP </c:v>
                </c:pt>
                <c:pt idx="5">
                  <c:v>The SLES provider booklet</c:v>
                </c:pt>
                <c:pt idx="6">
                  <c:v>Participant flyer – ‘Changes to supported employment’</c:v>
                </c:pt>
                <c:pt idx="7">
                  <c:v>“Let’s Talk About Work” booklet</c:v>
                </c:pt>
                <c:pt idx="8">
                  <c:v>Supports In Employment E-Learning Module</c:v>
                </c:pt>
                <c:pt idx="9">
                  <c:v>The Employment Intranet Page</c:v>
                </c:pt>
                <c:pt idx="10">
                  <c:v>Lets Talk About Work E-Learning Module</c:v>
                </c:pt>
                <c:pt idx="11">
                  <c:v>Supports in Employment FAQs</c:v>
                </c:pt>
                <c:pt idx="12">
                  <c:v>“Let’s Talk about work” guide for LACs and planners</c:v>
                </c:pt>
                <c:pt idx="13">
                  <c:v>The difference between SLES and DES fact sheet</c:v>
                </c:pt>
                <c:pt idx="14">
                  <c:v>Colleagues (including Subject Matter Experts)</c:v>
                </c:pt>
                <c:pt idx="15">
                  <c:v>Tip Sheet: Employment Conversations</c:v>
                </c:pt>
                <c:pt idx="16">
                  <c:v>Briefing pack: new supports in employment</c:v>
                </c:pt>
                <c:pt idx="17">
                  <c:v>‘Participant Employment’ Yammer group</c:v>
                </c:pt>
                <c:pt idx="18">
                  <c:v>Participant.employment@ndis.gov.au inbox</c:v>
                </c:pt>
              </c:strCache>
            </c:strRef>
          </c:cat>
          <c:val>
            <c:numRef>
              <c:f>Sheet1!$F$2:$F$20</c:f>
              <c:numCache>
                <c:formatCode>0%</c:formatCode>
                <c:ptCount val="19"/>
                <c:pt idx="0">
                  <c:v>0.25</c:v>
                </c:pt>
                <c:pt idx="1">
                  <c:v>0.1875</c:v>
                </c:pt>
                <c:pt idx="2">
                  <c:v>0.15178571428571427</c:v>
                </c:pt>
                <c:pt idx="3">
                  <c:v>0.10714285714285714</c:v>
                </c:pt>
                <c:pt idx="4">
                  <c:v>0.3125</c:v>
                </c:pt>
                <c:pt idx="5">
                  <c:v>0.17857142857142858</c:v>
                </c:pt>
                <c:pt idx="6">
                  <c:v>0.25892857142857145</c:v>
                </c:pt>
                <c:pt idx="7">
                  <c:v>0.17857142857142858</c:v>
                </c:pt>
                <c:pt idx="8">
                  <c:v>0.17857142857142858</c:v>
                </c:pt>
                <c:pt idx="9">
                  <c:v>0.1875</c:v>
                </c:pt>
                <c:pt idx="10">
                  <c:v>0.21428571428571427</c:v>
                </c:pt>
                <c:pt idx="11">
                  <c:v>0.10714285714285714</c:v>
                </c:pt>
                <c:pt idx="12">
                  <c:v>0.11607142857142858</c:v>
                </c:pt>
                <c:pt idx="13">
                  <c:v>8.0357142857142863E-2</c:v>
                </c:pt>
                <c:pt idx="14">
                  <c:v>9.8214285714285712E-2</c:v>
                </c:pt>
                <c:pt idx="15">
                  <c:v>0.19642857142857142</c:v>
                </c:pt>
                <c:pt idx="16">
                  <c:v>0.1875</c:v>
                </c:pt>
                <c:pt idx="17">
                  <c:v>0.15178571428571427</c:v>
                </c:pt>
                <c:pt idx="18">
                  <c:v>0.125</c:v>
                </c:pt>
              </c:numCache>
            </c:numRef>
          </c:val>
          <c:extLst>
            <c:ext xmlns:c16="http://schemas.microsoft.com/office/drawing/2014/chart" uri="{C3380CC4-5D6E-409C-BE32-E72D297353CC}">
              <c16:uniqueId val="{00000004-C5D7-4B64-A7DD-864BA374B6E6}"/>
            </c:ext>
          </c:extLst>
        </c:ser>
        <c:ser>
          <c:idx val="5"/>
          <c:order val="5"/>
          <c:tx>
            <c:strRef>
              <c:f>Sheet1!$G$1</c:f>
              <c:strCache>
                <c:ptCount val="1"/>
                <c:pt idx="0">
                  <c:v>Helpful</c:v>
                </c:pt>
              </c:strCache>
            </c:strRef>
          </c:tx>
          <c:spPr>
            <a:solidFill>
              <a:schemeClr val="accent6"/>
            </a:solidFill>
            <a:ln>
              <a:noFill/>
            </a:ln>
            <a:effectLst/>
          </c:spPr>
          <c:invertIfNegative val="0"/>
          <c:cat>
            <c:strRef>
              <c:f>Sheet1!$A$2:$A$20</c:f>
              <c:strCache>
                <c:ptCount val="19"/>
                <c:pt idx="0">
                  <c:v>NDIS website</c:v>
                </c:pt>
                <c:pt idx="1">
                  <c:v>Practice guide: determine reasonable and necessary supports</c:v>
                </c:pt>
                <c:pt idx="2">
                  <c:v>Supports in Employment SOP</c:v>
                </c:pt>
                <c:pt idx="3">
                  <c:v>Add SLES to the participant plan SOP</c:v>
                </c:pt>
                <c:pt idx="4">
                  <c:v>Completing the participants’ statement SOP </c:v>
                </c:pt>
                <c:pt idx="5">
                  <c:v>The SLES provider booklet</c:v>
                </c:pt>
                <c:pt idx="6">
                  <c:v>Participant flyer – ‘Changes to supported employment’</c:v>
                </c:pt>
                <c:pt idx="7">
                  <c:v>“Let’s Talk About Work” booklet</c:v>
                </c:pt>
                <c:pt idx="8">
                  <c:v>Supports In Employment E-Learning Module</c:v>
                </c:pt>
                <c:pt idx="9">
                  <c:v>The Employment Intranet Page</c:v>
                </c:pt>
                <c:pt idx="10">
                  <c:v>Lets Talk About Work E-Learning Module</c:v>
                </c:pt>
                <c:pt idx="11">
                  <c:v>Supports in Employment FAQs</c:v>
                </c:pt>
                <c:pt idx="12">
                  <c:v>“Let’s Talk about work” guide for LACs and planners</c:v>
                </c:pt>
                <c:pt idx="13">
                  <c:v>The difference between SLES and DES fact sheet</c:v>
                </c:pt>
                <c:pt idx="14">
                  <c:v>Colleagues (including Subject Matter Experts)</c:v>
                </c:pt>
                <c:pt idx="15">
                  <c:v>Tip Sheet: Employment Conversations</c:v>
                </c:pt>
                <c:pt idx="16">
                  <c:v>Briefing pack: new supports in employment</c:v>
                </c:pt>
                <c:pt idx="17">
                  <c:v>‘Participant Employment’ Yammer group</c:v>
                </c:pt>
                <c:pt idx="18">
                  <c:v>Participant.employment@ndis.gov.au inbox</c:v>
                </c:pt>
              </c:strCache>
            </c:strRef>
          </c:cat>
          <c:val>
            <c:numRef>
              <c:f>Sheet1!$G$2:$G$20</c:f>
              <c:numCache>
                <c:formatCode>0%</c:formatCode>
                <c:ptCount val="19"/>
                <c:pt idx="0">
                  <c:v>0.48214285714285715</c:v>
                </c:pt>
                <c:pt idx="1">
                  <c:v>0.5267857142857143</c:v>
                </c:pt>
                <c:pt idx="2">
                  <c:v>0.5625</c:v>
                </c:pt>
                <c:pt idx="3">
                  <c:v>0.5803571428571429</c:v>
                </c:pt>
                <c:pt idx="4">
                  <c:v>0.4107142857142857</c:v>
                </c:pt>
                <c:pt idx="5">
                  <c:v>0.45535714285714285</c:v>
                </c:pt>
                <c:pt idx="6">
                  <c:v>0.3482142857142857</c:v>
                </c:pt>
                <c:pt idx="7">
                  <c:v>0.4732142857142857</c:v>
                </c:pt>
                <c:pt idx="8">
                  <c:v>0.5178571428571429</c:v>
                </c:pt>
                <c:pt idx="9">
                  <c:v>0.49107142857142855</c:v>
                </c:pt>
                <c:pt idx="10">
                  <c:v>0.4732142857142857</c:v>
                </c:pt>
                <c:pt idx="11">
                  <c:v>0.5535714285714286</c:v>
                </c:pt>
                <c:pt idx="12">
                  <c:v>0.5714285714285714</c:v>
                </c:pt>
                <c:pt idx="13">
                  <c:v>0.5267857142857143</c:v>
                </c:pt>
                <c:pt idx="14">
                  <c:v>0.35714285714285715</c:v>
                </c:pt>
                <c:pt idx="15">
                  <c:v>0.4107142857142857</c:v>
                </c:pt>
                <c:pt idx="16">
                  <c:v>0.38392857142857145</c:v>
                </c:pt>
                <c:pt idx="17">
                  <c:v>0.20535714285714285</c:v>
                </c:pt>
                <c:pt idx="18">
                  <c:v>8.9285714285714288E-2</c:v>
                </c:pt>
              </c:numCache>
            </c:numRef>
          </c:val>
          <c:extLst>
            <c:ext xmlns:c16="http://schemas.microsoft.com/office/drawing/2014/chart" uri="{C3380CC4-5D6E-409C-BE32-E72D297353CC}">
              <c16:uniqueId val="{00000005-C5D7-4B64-A7DD-864BA374B6E6}"/>
            </c:ext>
          </c:extLst>
        </c:ser>
        <c:ser>
          <c:idx val="6"/>
          <c:order val="6"/>
          <c:tx>
            <c:strRef>
              <c:f>Sheet1!$H$1</c:f>
              <c:strCache>
                <c:ptCount val="1"/>
                <c:pt idx="0">
                  <c:v>Very helpful  </c:v>
                </c:pt>
              </c:strCache>
            </c:strRef>
          </c:tx>
          <c:spPr>
            <a:solidFill>
              <a:schemeClr val="accent1">
                <a:lumMod val="60000"/>
              </a:schemeClr>
            </a:solidFill>
            <a:ln>
              <a:noFill/>
            </a:ln>
            <a:effectLst/>
          </c:spPr>
          <c:invertIfNegative val="0"/>
          <c:cat>
            <c:strRef>
              <c:f>Sheet1!$A$2:$A$20</c:f>
              <c:strCache>
                <c:ptCount val="19"/>
                <c:pt idx="0">
                  <c:v>NDIS website</c:v>
                </c:pt>
                <c:pt idx="1">
                  <c:v>Practice guide: determine reasonable and necessary supports</c:v>
                </c:pt>
                <c:pt idx="2">
                  <c:v>Supports in Employment SOP</c:v>
                </c:pt>
                <c:pt idx="3">
                  <c:v>Add SLES to the participant plan SOP</c:v>
                </c:pt>
                <c:pt idx="4">
                  <c:v>Completing the participants’ statement SOP </c:v>
                </c:pt>
                <c:pt idx="5">
                  <c:v>The SLES provider booklet</c:v>
                </c:pt>
                <c:pt idx="6">
                  <c:v>Participant flyer – ‘Changes to supported employment’</c:v>
                </c:pt>
                <c:pt idx="7">
                  <c:v>“Let’s Talk About Work” booklet</c:v>
                </c:pt>
                <c:pt idx="8">
                  <c:v>Supports In Employment E-Learning Module</c:v>
                </c:pt>
                <c:pt idx="9">
                  <c:v>The Employment Intranet Page</c:v>
                </c:pt>
                <c:pt idx="10">
                  <c:v>Lets Talk About Work E-Learning Module</c:v>
                </c:pt>
                <c:pt idx="11">
                  <c:v>Supports in Employment FAQs</c:v>
                </c:pt>
                <c:pt idx="12">
                  <c:v>“Let’s Talk about work” guide for LACs and planners</c:v>
                </c:pt>
                <c:pt idx="13">
                  <c:v>The difference between SLES and DES fact sheet</c:v>
                </c:pt>
                <c:pt idx="14">
                  <c:v>Colleagues (including Subject Matter Experts)</c:v>
                </c:pt>
                <c:pt idx="15">
                  <c:v>Tip Sheet: Employment Conversations</c:v>
                </c:pt>
                <c:pt idx="16">
                  <c:v>Briefing pack: new supports in employment</c:v>
                </c:pt>
                <c:pt idx="17">
                  <c:v>‘Participant Employment’ Yammer group</c:v>
                </c:pt>
                <c:pt idx="18">
                  <c:v>Participant.employment@ndis.gov.au inbox</c:v>
                </c:pt>
              </c:strCache>
            </c:strRef>
          </c:cat>
          <c:val>
            <c:numRef>
              <c:f>Sheet1!$H$2:$H$20</c:f>
              <c:numCache>
                <c:formatCode>0%</c:formatCode>
                <c:ptCount val="19"/>
                <c:pt idx="0">
                  <c:v>9.8214285714285712E-2</c:v>
                </c:pt>
                <c:pt idx="1">
                  <c:v>0.125</c:v>
                </c:pt>
                <c:pt idx="2">
                  <c:v>0.15178571428571427</c:v>
                </c:pt>
                <c:pt idx="3">
                  <c:v>0.13392857142857142</c:v>
                </c:pt>
                <c:pt idx="4">
                  <c:v>7.1428571428571425E-2</c:v>
                </c:pt>
                <c:pt idx="5">
                  <c:v>0.125</c:v>
                </c:pt>
                <c:pt idx="6">
                  <c:v>7.1428571428571425E-2</c:v>
                </c:pt>
                <c:pt idx="7">
                  <c:v>0.11607142857142858</c:v>
                </c:pt>
                <c:pt idx="8">
                  <c:v>0.10714285714285714</c:v>
                </c:pt>
                <c:pt idx="9">
                  <c:v>6.25E-2</c:v>
                </c:pt>
                <c:pt idx="10">
                  <c:v>8.0357142857142863E-2</c:v>
                </c:pt>
                <c:pt idx="11">
                  <c:v>6.25E-2</c:v>
                </c:pt>
                <c:pt idx="12">
                  <c:v>7.1428571428571425E-2</c:v>
                </c:pt>
                <c:pt idx="13">
                  <c:v>0.125</c:v>
                </c:pt>
                <c:pt idx="14">
                  <c:v>0.2857142857142857</c:v>
                </c:pt>
                <c:pt idx="15">
                  <c:v>6.25E-2</c:v>
                </c:pt>
                <c:pt idx="16">
                  <c:v>6.25E-2</c:v>
                </c:pt>
                <c:pt idx="17">
                  <c:v>0.11607142857142858</c:v>
                </c:pt>
                <c:pt idx="18">
                  <c:v>6.25E-2</c:v>
                </c:pt>
              </c:numCache>
            </c:numRef>
          </c:val>
          <c:extLst>
            <c:ext xmlns:c16="http://schemas.microsoft.com/office/drawing/2014/chart" uri="{C3380CC4-5D6E-409C-BE32-E72D297353CC}">
              <c16:uniqueId val="{00000006-C5D7-4B64-A7DD-864BA374B6E6}"/>
            </c:ext>
          </c:extLst>
        </c:ser>
        <c:dLbls>
          <c:showLegendKey val="0"/>
          <c:showVal val="0"/>
          <c:showCatName val="0"/>
          <c:showSerName val="0"/>
          <c:showPercent val="0"/>
          <c:showBubbleSize val="0"/>
        </c:dLbls>
        <c:gapWidth val="150"/>
        <c:overlap val="100"/>
        <c:axId val="367192760"/>
        <c:axId val="367193088"/>
      </c:barChart>
      <c:catAx>
        <c:axId val="367192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67193088"/>
        <c:crosses val="autoZero"/>
        <c:auto val="1"/>
        <c:lblAlgn val="ctr"/>
        <c:lblOffset val="100"/>
        <c:noMultiLvlLbl val="0"/>
      </c:catAx>
      <c:valAx>
        <c:axId val="3671930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67192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Never heard of</c:v>
                </c:pt>
              </c:strCache>
            </c:strRef>
          </c:tx>
          <c:spPr>
            <a:solidFill>
              <a:schemeClr val="accent1"/>
            </a:solidFill>
            <a:ln>
              <a:noFill/>
            </a:ln>
            <a:effectLst/>
          </c:spPr>
          <c:invertIfNegative val="0"/>
          <c:cat>
            <c:strRef>
              <c:f>Sheet1!$A$2:$A$20</c:f>
              <c:strCache>
                <c:ptCount val="19"/>
                <c:pt idx="0">
                  <c:v>NDIS website</c:v>
                </c:pt>
                <c:pt idx="1">
                  <c:v>Practice guide: determine reasonable and necessary supports</c:v>
                </c:pt>
                <c:pt idx="2">
                  <c:v>Supports in Employment SOP</c:v>
                </c:pt>
                <c:pt idx="3">
                  <c:v>Completing the participants’ statement SOP </c:v>
                </c:pt>
                <c:pt idx="4">
                  <c:v>Add SLES to the participant plan SOP</c:v>
                </c:pt>
                <c:pt idx="5">
                  <c:v>Colleagues (including Subject Matter Experts)</c:v>
                </c:pt>
                <c:pt idx="6">
                  <c:v>“Let’s Talk About Work” booklet</c:v>
                </c:pt>
                <c:pt idx="7">
                  <c:v>The Employment Intranet Page</c:v>
                </c:pt>
                <c:pt idx="8">
                  <c:v>The SLES provider booklet</c:v>
                </c:pt>
                <c:pt idx="9">
                  <c:v>Participant flyer – ‘Changes to supported employment’</c:v>
                </c:pt>
                <c:pt idx="10">
                  <c:v>Lets Talk About Work E-Learning Module</c:v>
                </c:pt>
                <c:pt idx="11">
                  <c:v>Supports In Employment E-Learning Module</c:v>
                </c:pt>
                <c:pt idx="12">
                  <c:v>The difference between SLES and DES fact sheet</c:v>
                </c:pt>
                <c:pt idx="13">
                  <c:v>Supports in Employment FAQs</c:v>
                </c:pt>
                <c:pt idx="14">
                  <c:v>“Let’s Talk about work” guide for LACs and planners</c:v>
                </c:pt>
                <c:pt idx="15">
                  <c:v>Briefing pack: new supports in employment</c:v>
                </c:pt>
                <c:pt idx="16">
                  <c:v>Tip Sheet: Employment Conversations</c:v>
                </c:pt>
                <c:pt idx="17">
                  <c:v>‘Participant Employment’ Yammer group</c:v>
                </c:pt>
                <c:pt idx="18">
                  <c:v>Participant.employment@ndis.gov.au inbox</c:v>
                </c:pt>
              </c:strCache>
            </c:strRef>
          </c:cat>
          <c:val>
            <c:numRef>
              <c:f>Sheet1!$B$2:$B$20</c:f>
              <c:numCache>
                <c:formatCode>0%</c:formatCode>
                <c:ptCount val="19"/>
                <c:pt idx="0">
                  <c:v>0</c:v>
                </c:pt>
                <c:pt idx="1">
                  <c:v>0</c:v>
                </c:pt>
                <c:pt idx="2">
                  <c:v>0</c:v>
                </c:pt>
                <c:pt idx="3">
                  <c:v>0</c:v>
                </c:pt>
                <c:pt idx="4">
                  <c:v>1.3333333333333334E-2</c:v>
                </c:pt>
                <c:pt idx="5">
                  <c:v>1.3333333333333334E-2</c:v>
                </c:pt>
                <c:pt idx="6">
                  <c:v>2.6666666666666668E-2</c:v>
                </c:pt>
                <c:pt idx="7">
                  <c:v>0.04</c:v>
                </c:pt>
                <c:pt idx="8">
                  <c:v>0.04</c:v>
                </c:pt>
                <c:pt idx="9">
                  <c:v>5.3333333333333337E-2</c:v>
                </c:pt>
                <c:pt idx="10">
                  <c:v>6.6666666666666666E-2</c:v>
                </c:pt>
                <c:pt idx="11">
                  <c:v>6.6666666666666666E-2</c:v>
                </c:pt>
                <c:pt idx="12">
                  <c:v>0.08</c:v>
                </c:pt>
                <c:pt idx="13">
                  <c:v>0.08</c:v>
                </c:pt>
                <c:pt idx="14">
                  <c:v>9.3333333333333338E-2</c:v>
                </c:pt>
                <c:pt idx="15">
                  <c:v>0.12</c:v>
                </c:pt>
                <c:pt idx="16">
                  <c:v>0.14666666666666667</c:v>
                </c:pt>
                <c:pt idx="17">
                  <c:v>0.18666666666666668</c:v>
                </c:pt>
                <c:pt idx="18">
                  <c:v>0.37333333333333335</c:v>
                </c:pt>
              </c:numCache>
            </c:numRef>
          </c:val>
          <c:extLst>
            <c:ext xmlns:c16="http://schemas.microsoft.com/office/drawing/2014/chart" uri="{C3380CC4-5D6E-409C-BE32-E72D297353CC}">
              <c16:uniqueId val="{00000000-A5A2-4FB2-B350-8B02D16572B3}"/>
            </c:ext>
          </c:extLst>
        </c:ser>
        <c:ser>
          <c:idx val="1"/>
          <c:order val="1"/>
          <c:tx>
            <c:strRef>
              <c:f>Sheet1!$C$1</c:f>
              <c:strCache>
                <c:ptCount val="1"/>
                <c:pt idx="0">
                  <c:v>Heard of but haven’t used</c:v>
                </c:pt>
              </c:strCache>
            </c:strRef>
          </c:tx>
          <c:spPr>
            <a:solidFill>
              <a:schemeClr val="accent2"/>
            </a:solidFill>
            <a:ln>
              <a:noFill/>
            </a:ln>
            <a:effectLst/>
          </c:spPr>
          <c:invertIfNegative val="0"/>
          <c:cat>
            <c:strRef>
              <c:f>Sheet1!$A$2:$A$20</c:f>
              <c:strCache>
                <c:ptCount val="19"/>
                <c:pt idx="0">
                  <c:v>NDIS website</c:v>
                </c:pt>
                <c:pt idx="1">
                  <c:v>Practice guide: determine reasonable and necessary supports</c:v>
                </c:pt>
                <c:pt idx="2">
                  <c:v>Supports in Employment SOP</c:v>
                </c:pt>
                <c:pt idx="3">
                  <c:v>Completing the participants’ statement SOP </c:v>
                </c:pt>
                <c:pt idx="4">
                  <c:v>Add SLES to the participant plan SOP</c:v>
                </c:pt>
                <c:pt idx="5">
                  <c:v>Colleagues (including Subject Matter Experts)</c:v>
                </c:pt>
                <c:pt idx="6">
                  <c:v>“Let’s Talk About Work” booklet</c:v>
                </c:pt>
                <c:pt idx="7">
                  <c:v>The Employment Intranet Page</c:v>
                </c:pt>
                <c:pt idx="8">
                  <c:v>The SLES provider booklet</c:v>
                </c:pt>
                <c:pt idx="9">
                  <c:v>Participant flyer – ‘Changes to supported employment’</c:v>
                </c:pt>
                <c:pt idx="10">
                  <c:v>Lets Talk About Work E-Learning Module</c:v>
                </c:pt>
                <c:pt idx="11">
                  <c:v>Supports In Employment E-Learning Module</c:v>
                </c:pt>
                <c:pt idx="12">
                  <c:v>The difference between SLES and DES fact sheet</c:v>
                </c:pt>
                <c:pt idx="13">
                  <c:v>Supports in Employment FAQs</c:v>
                </c:pt>
                <c:pt idx="14">
                  <c:v>“Let’s Talk about work” guide for LACs and planners</c:v>
                </c:pt>
                <c:pt idx="15">
                  <c:v>Briefing pack: new supports in employment</c:v>
                </c:pt>
                <c:pt idx="16">
                  <c:v>Tip Sheet: Employment Conversations</c:v>
                </c:pt>
                <c:pt idx="17">
                  <c:v>‘Participant Employment’ Yammer group</c:v>
                </c:pt>
                <c:pt idx="18">
                  <c:v>Participant.employment@ndis.gov.au inbox</c:v>
                </c:pt>
              </c:strCache>
            </c:strRef>
          </c:cat>
          <c:val>
            <c:numRef>
              <c:f>Sheet1!$C$2:$C$20</c:f>
              <c:numCache>
                <c:formatCode>0%</c:formatCode>
                <c:ptCount val="19"/>
                <c:pt idx="0">
                  <c:v>2.6666666666666668E-2</c:v>
                </c:pt>
                <c:pt idx="1">
                  <c:v>0</c:v>
                </c:pt>
                <c:pt idx="2">
                  <c:v>0</c:v>
                </c:pt>
                <c:pt idx="3">
                  <c:v>1.3333333333333334E-2</c:v>
                </c:pt>
                <c:pt idx="4">
                  <c:v>0.04</c:v>
                </c:pt>
                <c:pt idx="5">
                  <c:v>0.04</c:v>
                </c:pt>
                <c:pt idx="6">
                  <c:v>2.6666666666666668E-2</c:v>
                </c:pt>
                <c:pt idx="7">
                  <c:v>9.3333333333333338E-2</c:v>
                </c:pt>
                <c:pt idx="8">
                  <c:v>6.6666666666666666E-2</c:v>
                </c:pt>
                <c:pt idx="9">
                  <c:v>6.6666666666666666E-2</c:v>
                </c:pt>
                <c:pt idx="10">
                  <c:v>5.3333333333333337E-2</c:v>
                </c:pt>
                <c:pt idx="11">
                  <c:v>2.6666666666666668E-2</c:v>
                </c:pt>
                <c:pt idx="12">
                  <c:v>0.04</c:v>
                </c:pt>
                <c:pt idx="13">
                  <c:v>0.04</c:v>
                </c:pt>
                <c:pt idx="14">
                  <c:v>0.04</c:v>
                </c:pt>
                <c:pt idx="15">
                  <c:v>0.08</c:v>
                </c:pt>
                <c:pt idx="16">
                  <c:v>0.08</c:v>
                </c:pt>
                <c:pt idx="17">
                  <c:v>0.26666666666666666</c:v>
                </c:pt>
                <c:pt idx="18">
                  <c:v>0.30666666666666664</c:v>
                </c:pt>
              </c:numCache>
            </c:numRef>
          </c:val>
          <c:extLst>
            <c:ext xmlns:c16="http://schemas.microsoft.com/office/drawing/2014/chart" uri="{C3380CC4-5D6E-409C-BE32-E72D297353CC}">
              <c16:uniqueId val="{00000001-A5A2-4FB2-B350-8B02D16572B3}"/>
            </c:ext>
          </c:extLst>
        </c:ser>
        <c:ser>
          <c:idx val="2"/>
          <c:order val="2"/>
          <c:tx>
            <c:strRef>
              <c:f>Sheet1!$D$1</c:f>
              <c:strCache>
                <c:ptCount val="1"/>
                <c:pt idx="0">
                  <c:v>Very unhelpful</c:v>
                </c:pt>
              </c:strCache>
            </c:strRef>
          </c:tx>
          <c:spPr>
            <a:solidFill>
              <a:schemeClr val="accent3"/>
            </a:solidFill>
            <a:ln>
              <a:noFill/>
            </a:ln>
            <a:effectLst/>
          </c:spPr>
          <c:invertIfNegative val="0"/>
          <c:cat>
            <c:strRef>
              <c:f>Sheet1!$A$2:$A$20</c:f>
              <c:strCache>
                <c:ptCount val="19"/>
                <c:pt idx="0">
                  <c:v>NDIS website</c:v>
                </c:pt>
                <c:pt idx="1">
                  <c:v>Practice guide: determine reasonable and necessary supports</c:v>
                </c:pt>
                <c:pt idx="2">
                  <c:v>Supports in Employment SOP</c:v>
                </c:pt>
                <c:pt idx="3">
                  <c:v>Completing the participants’ statement SOP </c:v>
                </c:pt>
                <c:pt idx="4">
                  <c:v>Add SLES to the participant plan SOP</c:v>
                </c:pt>
                <c:pt idx="5">
                  <c:v>Colleagues (including Subject Matter Experts)</c:v>
                </c:pt>
                <c:pt idx="6">
                  <c:v>“Let’s Talk About Work” booklet</c:v>
                </c:pt>
                <c:pt idx="7">
                  <c:v>The Employment Intranet Page</c:v>
                </c:pt>
                <c:pt idx="8">
                  <c:v>The SLES provider booklet</c:v>
                </c:pt>
                <c:pt idx="9">
                  <c:v>Participant flyer – ‘Changes to supported employment’</c:v>
                </c:pt>
                <c:pt idx="10">
                  <c:v>Lets Talk About Work E-Learning Module</c:v>
                </c:pt>
                <c:pt idx="11">
                  <c:v>Supports In Employment E-Learning Module</c:v>
                </c:pt>
                <c:pt idx="12">
                  <c:v>The difference between SLES and DES fact sheet</c:v>
                </c:pt>
                <c:pt idx="13">
                  <c:v>Supports in Employment FAQs</c:v>
                </c:pt>
                <c:pt idx="14">
                  <c:v>“Let’s Talk about work” guide for LACs and planners</c:v>
                </c:pt>
                <c:pt idx="15">
                  <c:v>Briefing pack: new supports in employment</c:v>
                </c:pt>
                <c:pt idx="16">
                  <c:v>Tip Sheet: Employment Conversations</c:v>
                </c:pt>
                <c:pt idx="17">
                  <c:v>‘Participant Employment’ Yammer group</c:v>
                </c:pt>
                <c:pt idx="18">
                  <c:v>Participant.employment@ndis.gov.au inbox</c:v>
                </c:pt>
              </c:strCache>
            </c:strRef>
          </c:cat>
          <c:val>
            <c:numRef>
              <c:f>Sheet1!$D$2:$D$20</c:f>
              <c:numCache>
                <c:formatCode>0%</c:formatCode>
                <c:ptCount val="19"/>
                <c:pt idx="0">
                  <c:v>5.3333333333333337E-2</c:v>
                </c:pt>
                <c:pt idx="1">
                  <c:v>9.3333333333333338E-2</c:v>
                </c:pt>
                <c:pt idx="2">
                  <c:v>2.6666666666666668E-2</c:v>
                </c:pt>
                <c:pt idx="3">
                  <c:v>2.6666666666666668E-2</c:v>
                </c:pt>
                <c:pt idx="4">
                  <c:v>5.3333333333333337E-2</c:v>
                </c:pt>
                <c:pt idx="5">
                  <c:v>0</c:v>
                </c:pt>
                <c:pt idx="6">
                  <c:v>2.6666666666666668E-2</c:v>
                </c:pt>
                <c:pt idx="7">
                  <c:v>2.6666666666666668E-2</c:v>
                </c:pt>
                <c:pt idx="8">
                  <c:v>2.6666666666666668E-2</c:v>
                </c:pt>
                <c:pt idx="9">
                  <c:v>2.6666666666666668E-2</c:v>
                </c:pt>
                <c:pt idx="10">
                  <c:v>0.04</c:v>
                </c:pt>
                <c:pt idx="11">
                  <c:v>1.3333333333333334E-2</c:v>
                </c:pt>
                <c:pt idx="12">
                  <c:v>1.3333333333333334E-2</c:v>
                </c:pt>
                <c:pt idx="13">
                  <c:v>2.6666666666666668E-2</c:v>
                </c:pt>
                <c:pt idx="14">
                  <c:v>0.04</c:v>
                </c:pt>
                <c:pt idx="15">
                  <c:v>1.3333333333333334E-2</c:v>
                </c:pt>
                <c:pt idx="16">
                  <c:v>0.04</c:v>
                </c:pt>
                <c:pt idx="17">
                  <c:v>0.04</c:v>
                </c:pt>
                <c:pt idx="18">
                  <c:v>2.6666666666666668E-2</c:v>
                </c:pt>
              </c:numCache>
            </c:numRef>
          </c:val>
          <c:extLst>
            <c:ext xmlns:c16="http://schemas.microsoft.com/office/drawing/2014/chart" uri="{C3380CC4-5D6E-409C-BE32-E72D297353CC}">
              <c16:uniqueId val="{00000002-A5A2-4FB2-B350-8B02D16572B3}"/>
            </c:ext>
          </c:extLst>
        </c:ser>
        <c:ser>
          <c:idx val="3"/>
          <c:order val="3"/>
          <c:tx>
            <c:strRef>
              <c:f>Sheet1!$E$1</c:f>
              <c:strCache>
                <c:ptCount val="1"/>
                <c:pt idx="0">
                  <c:v>Unhelpful</c:v>
                </c:pt>
              </c:strCache>
            </c:strRef>
          </c:tx>
          <c:spPr>
            <a:solidFill>
              <a:schemeClr val="accent4"/>
            </a:solidFill>
            <a:ln>
              <a:noFill/>
            </a:ln>
            <a:effectLst/>
          </c:spPr>
          <c:invertIfNegative val="0"/>
          <c:cat>
            <c:strRef>
              <c:f>Sheet1!$A$2:$A$20</c:f>
              <c:strCache>
                <c:ptCount val="19"/>
                <c:pt idx="0">
                  <c:v>NDIS website</c:v>
                </c:pt>
                <c:pt idx="1">
                  <c:v>Practice guide: determine reasonable and necessary supports</c:v>
                </c:pt>
                <c:pt idx="2">
                  <c:v>Supports in Employment SOP</c:v>
                </c:pt>
                <c:pt idx="3">
                  <c:v>Completing the participants’ statement SOP </c:v>
                </c:pt>
                <c:pt idx="4">
                  <c:v>Add SLES to the participant plan SOP</c:v>
                </c:pt>
                <c:pt idx="5">
                  <c:v>Colleagues (including Subject Matter Experts)</c:v>
                </c:pt>
                <c:pt idx="6">
                  <c:v>“Let’s Talk About Work” booklet</c:v>
                </c:pt>
                <c:pt idx="7">
                  <c:v>The Employment Intranet Page</c:v>
                </c:pt>
                <c:pt idx="8">
                  <c:v>The SLES provider booklet</c:v>
                </c:pt>
                <c:pt idx="9">
                  <c:v>Participant flyer – ‘Changes to supported employment’</c:v>
                </c:pt>
                <c:pt idx="10">
                  <c:v>Lets Talk About Work E-Learning Module</c:v>
                </c:pt>
                <c:pt idx="11">
                  <c:v>Supports In Employment E-Learning Module</c:v>
                </c:pt>
                <c:pt idx="12">
                  <c:v>The difference between SLES and DES fact sheet</c:v>
                </c:pt>
                <c:pt idx="13">
                  <c:v>Supports in Employment FAQs</c:v>
                </c:pt>
                <c:pt idx="14">
                  <c:v>“Let’s Talk about work” guide for LACs and planners</c:v>
                </c:pt>
                <c:pt idx="15">
                  <c:v>Briefing pack: new supports in employment</c:v>
                </c:pt>
                <c:pt idx="16">
                  <c:v>Tip Sheet: Employment Conversations</c:v>
                </c:pt>
                <c:pt idx="17">
                  <c:v>‘Participant Employment’ Yammer group</c:v>
                </c:pt>
                <c:pt idx="18">
                  <c:v>Participant.employment@ndis.gov.au inbox</c:v>
                </c:pt>
              </c:strCache>
            </c:strRef>
          </c:cat>
          <c:val>
            <c:numRef>
              <c:f>Sheet1!$E$2:$E$20</c:f>
              <c:numCache>
                <c:formatCode>0%</c:formatCode>
                <c:ptCount val="19"/>
                <c:pt idx="0">
                  <c:v>0.08</c:v>
                </c:pt>
                <c:pt idx="1">
                  <c:v>0.12</c:v>
                </c:pt>
                <c:pt idx="2">
                  <c:v>0.16</c:v>
                </c:pt>
                <c:pt idx="3">
                  <c:v>0.13333333333333333</c:v>
                </c:pt>
                <c:pt idx="4">
                  <c:v>0.13333333333333333</c:v>
                </c:pt>
                <c:pt idx="5">
                  <c:v>5.3333333333333337E-2</c:v>
                </c:pt>
                <c:pt idx="6">
                  <c:v>0.10666666666666667</c:v>
                </c:pt>
                <c:pt idx="7">
                  <c:v>0.12</c:v>
                </c:pt>
                <c:pt idx="8">
                  <c:v>9.3333333333333338E-2</c:v>
                </c:pt>
                <c:pt idx="9">
                  <c:v>9.3333333333333338E-2</c:v>
                </c:pt>
                <c:pt idx="10">
                  <c:v>0.12</c:v>
                </c:pt>
                <c:pt idx="11">
                  <c:v>0.12</c:v>
                </c:pt>
                <c:pt idx="12">
                  <c:v>0.08</c:v>
                </c:pt>
                <c:pt idx="13">
                  <c:v>6.6666666666666666E-2</c:v>
                </c:pt>
                <c:pt idx="14">
                  <c:v>9.3333333333333338E-2</c:v>
                </c:pt>
                <c:pt idx="15">
                  <c:v>0.13333333333333333</c:v>
                </c:pt>
                <c:pt idx="16">
                  <c:v>9.3333333333333338E-2</c:v>
                </c:pt>
                <c:pt idx="17">
                  <c:v>0</c:v>
                </c:pt>
                <c:pt idx="18">
                  <c:v>1.3333333333333334E-2</c:v>
                </c:pt>
              </c:numCache>
            </c:numRef>
          </c:val>
          <c:extLst>
            <c:ext xmlns:c16="http://schemas.microsoft.com/office/drawing/2014/chart" uri="{C3380CC4-5D6E-409C-BE32-E72D297353CC}">
              <c16:uniqueId val="{00000003-A5A2-4FB2-B350-8B02D16572B3}"/>
            </c:ext>
          </c:extLst>
        </c:ser>
        <c:ser>
          <c:idx val="4"/>
          <c:order val="4"/>
          <c:tx>
            <c:strRef>
              <c:f>Sheet1!$F$1</c:f>
              <c:strCache>
                <c:ptCount val="1"/>
                <c:pt idx="0">
                  <c:v>Neither helpful or unhelpful</c:v>
                </c:pt>
              </c:strCache>
            </c:strRef>
          </c:tx>
          <c:spPr>
            <a:solidFill>
              <a:schemeClr val="accent5"/>
            </a:solidFill>
            <a:ln>
              <a:noFill/>
            </a:ln>
            <a:effectLst/>
          </c:spPr>
          <c:invertIfNegative val="0"/>
          <c:cat>
            <c:strRef>
              <c:f>Sheet1!$A$2:$A$20</c:f>
              <c:strCache>
                <c:ptCount val="19"/>
                <c:pt idx="0">
                  <c:v>NDIS website</c:v>
                </c:pt>
                <c:pt idx="1">
                  <c:v>Practice guide: determine reasonable and necessary supports</c:v>
                </c:pt>
                <c:pt idx="2">
                  <c:v>Supports in Employment SOP</c:v>
                </c:pt>
                <c:pt idx="3">
                  <c:v>Completing the participants’ statement SOP </c:v>
                </c:pt>
                <c:pt idx="4">
                  <c:v>Add SLES to the participant plan SOP</c:v>
                </c:pt>
                <c:pt idx="5">
                  <c:v>Colleagues (including Subject Matter Experts)</c:v>
                </c:pt>
                <c:pt idx="6">
                  <c:v>“Let’s Talk About Work” booklet</c:v>
                </c:pt>
                <c:pt idx="7">
                  <c:v>The Employment Intranet Page</c:v>
                </c:pt>
                <c:pt idx="8">
                  <c:v>The SLES provider booklet</c:v>
                </c:pt>
                <c:pt idx="9">
                  <c:v>Participant flyer – ‘Changes to supported employment’</c:v>
                </c:pt>
                <c:pt idx="10">
                  <c:v>Lets Talk About Work E-Learning Module</c:v>
                </c:pt>
                <c:pt idx="11">
                  <c:v>Supports In Employment E-Learning Module</c:v>
                </c:pt>
                <c:pt idx="12">
                  <c:v>The difference between SLES and DES fact sheet</c:v>
                </c:pt>
                <c:pt idx="13">
                  <c:v>Supports in Employment FAQs</c:v>
                </c:pt>
                <c:pt idx="14">
                  <c:v>“Let’s Talk about work” guide for LACs and planners</c:v>
                </c:pt>
                <c:pt idx="15">
                  <c:v>Briefing pack: new supports in employment</c:v>
                </c:pt>
                <c:pt idx="16">
                  <c:v>Tip Sheet: Employment Conversations</c:v>
                </c:pt>
                <c:pt idx="17">
                  <c:v>‘Participant Employment’ Yammer group</c:v>
                </c:pt>
                <c:pt idx="18">
                  <c:v>Participant.employment@ndis.gov.au inbox</c:v>
                </c:pt>
              </c:strCache>
            </c:strRef>
          </c:cat>
          <c:val>
            <c:numRef>
              <c:f>Sheet1!$F$2:$F$20</c:f>
              <c:numCache>
                <c:formatCode>0%</c:formatCode>
                <c:ptCount val="19"/>
                <c:pt idx="0">
                  <c:v>0.33333333333333331</c:v>
                </c:pt>
                <c:pt idx="1">
                  <c:v>0.18666666666666668</c:v>
                </c:pt>
                <c:pt idx="2">
                  <c:v>0.14666666666666667</c:v>
                </c:pt>
                <c:pt idx="3">
                  <c:v>0.30666666666666664</c:v>
                </c:pt>
                <c:pt idx="4">
                  <c:v>0.2</c:v>
                </c:pt>
                <c:pt idx="5">
                  <c:v>0.10666666666666667</c:v>
                </c:pt>
                <c:pt idx="6">
                  <c:v>0.21333333333333335</c:v>
                </c:pt>
                <c:pt idx="7">
                  <c:v>0.24</c:v>
                </c:pt>
                <c:pt idx="8">
                  <c:v>0.21333333333333335</c:v>
                </c:pt>
                <c:pt idx="9">
                  <c:v>0.26666666666666666</c:v>
                </c:pt>
                <c:pt idx="10">
                  <c:v>0.26666666666666666</c:v>
                </c:pt>
                <c:pt idx="11">
                  <c:v>0.21333333333333335</c:v>
                </c:pt>
                <c:pt idx="12">
                  <c:v>0.13333333333333333</c:v>
                </c:pt>
                <c:pt idx="13">
                  <c:v>0.18666666666666668</c:v>
                </c:pt>
                <c:pt idx="14">
                  <c:v>0.16</c:v>
                </c:pt>
                <c:pt idx="15">
                  <c:v>0.18666666666666668</c:v>
                </c:pt>
                <c:pt idx="16">
                  <c:v>0.21333333333333335</c:v>
                </c:pt>
                <c:pt idx="17">
                  <c:v>0.18666666666666668</c:v>
                </c:pt>
                <c:pt idx="18">
                  <c:v>0.08</c:v>
                </c:pt>
              </c:numCache>
            </c:numRef>
          </c:val>
          <c:extLst>
            <c:ext xmlns:c16="http://schemas.microsoft.com/office/drawing/2014/chart" uri="{C3380CC4-5D6E-409C-BE32-E72D297353CC}">
              <c16:uniqueId val="{00000004-A5A2-4FB2-B350-8B02D16572B3}"/>
            </c:ext>
          </c:extLst>
        </c:ser>
        <c:ser>
          <c:idx val="5"/>
          <c:order val="5"/>
          <c:tx>
            <c:strRef>
              <c:f>Sheet1!$G$1</c:f>
              <c:strCache>
                <c:ptCount val="1"/>
                <c:pt idx="0">
                  <c:v>Helpful</c:v>
                </c:pt>
              </c:strCache>
            </c:strRef>
          </c:tx>
          <c:spPr>
            <a:solidFill>
              <a:schemeClr val="accent6"/>
            </a:solidFill>
            <a:ln>
              <a:noFill/>
            </a:ln>
            <a:effectLst/>
          </c:spPr>
          <c:invertIfNegative val="0"/>
          <c:cat>
            <c:strRef>
              <c:f>Sheet1!$A$2:$A$20</c:f>
              <c:strCache>
                <c:ptCount val="19"/>
                <c:pt idx="0">
                  <c:v>NDIS website</c:v>
                </c:pt>
                <c:pt idx="1">
                  <c:v>Practice guide: determine reasonable and necessary supports</c:v>
                </c:pt>
                <c:pt idx="2">
                  <c:v>Supports in Employment SOP</c:v>
                </c:pt>
                <c:pt idx="3">
                  <c:v>Completing the participants’ statement SOP </c:v>
                </c:pt>
                <c:pt idx="4">
                  <c:v>Add SLES to the participant plan SOP</c:v>
                </c:pt>
                <c:pt idx="5">
                  <c:v>Colleagues (including Subject Matter Experts)</c:v>
                </c:pt>
                <c:pt idx="6">
                  <c:v>“Let’s Talk About Work” booklet</c:v>
                </c:pt>
                <c:pt idx="7">
                  <c:v>The Employment Intranet Page</c:v>
                </c:pt>
                <c:pt idx="8">
                  <c:v>The SLES provider booklet</c:v>
                </c:pt>
                <c:pt idx="9">
                  <c:v>Participant flyer – ‘Changes to supported employment’</c:v>
                </c:pt>
                <c:pt idx="10">
                  <c:v>Lets Talk About Work E-Learning Module</c:v>
                </c:pt>
                <c:pt idx="11">
                  <c:v>Supports In Employment E-Learning Module</c:v>
                </c:pt>
                <c:pt idx="12">
                  <c:v>The difference between SLES and DES fact sheet</c:v>
                </c:pt>
                <c:pt idx="13">
                  <c:v>Supports in Employment FAQs</c:v>
                </c:pt>
                <c:pt idx="14">
                  <c:v>“Let’s Talk about work” guide for LACs and planners</c:v>
                </c:pt>
                <c:pt idx="15">
                  <c:v>Briefing pack: new supports in employment</c:v>
                </c:pt>
                <c:pt idx="16">
                  <c:v>Tip Sheet: Employment Conversations</c:v>
                </c:pt>
                <c:pt idx="17">
                  <c:v>‘Participant Employment’ Yammer group</c:v>
                </c:pt>
                <c:pt idx="18">
                  <c:v>Participant.employment@ndis.gov.au inbox</c:v>
                </c:pt>
              </c:strCache>
            </c:strRef>
          </c:cat>
          <c:val>
            <c:numRef>
              <c:f>Sheet1!$G$2:$G$20</c:f>
              <c:numCache>
                <c:formatCode>0%</c:formatCode>
                <c:ptCount val="19"/>
                <c:pt idx="0">
                  <c:v>0.42666666666666669</c:v>
                </c:pt>
                <c:pt idx="1">
                  <c:v>0.48</c:v>
                </c:pt>
                <c:pt idx="2">
                  <c:v>0.50666666666666671</c:v>
                </c:pt>
                <c:pt idx="3">
                  <c:v>0.45333333333333331</c:v>
                </c:pt>
                <c:pt idx="4">
                  <c:v>0.41333333333333333</c:v>
                </c:pt>
                <c:pt idx="5">
                  <c:v>0.52</c:v>
                </c:pt>
                <c:pt idx="6">
                  <c:v>0.49333333333333335</c:v>
                </c:pt>
                <c:pt idx="7">
                  <c:v>0.37333333333333335</c:v>
                </c:pt>
                <c:pt idx="8">
                  <c:v>0.42666666666666669</c:v>
                </c:pt>
                <c:pt idx="9">
                  <c:v>0.4</c:v>
                </c:pt>
                <c:pt idx="10">
                  <c:v>0.36</c:v>
                </c:pt>
                <c:pt idx="11">
                  <c:v>0.42666666666666669</c:v>
                </c:pt>
                <c:pt idx="12">
                  <c:v>0.50666666666666671</c:v>
                </c:pt>
                <c:pt idx="13">
                  <c:v>0.50666666666666671</c:v>
                </c:pt>
                <c:pt idx="14">
                  <c:v>0.49333333333333335</c:v>
                </c:pt>
                <c:pt idx="15">
                  <c:v>0.37333333333333335</c:v>
                </c:pt>
                <c:pt idx="16">
                  <c:v>0.33333333333333331</c:v>
                </c:pt>
                <c:pt idx="17">
                  <c:v>0.16</c:v>
                </c:pt>
                <c:pt idx="18">
                  <c:v>9.3333333333333338E-2</c:v>
                </c:pt>
              </c:numCache>
            </c:numRef>
          </c:val>
          <c:extLst>
            <c:ext xmlns:c16="http://schemas.microsoft.com/office/drawing/2014/chart" uri="{C3380CC4-5D6E-409C-BE32-E72D297353CC}">
              <c16:uniqueId val="{00000005-A5A2-4FB2-B350-8B02D16572B3}"/>
            </c:ext>
          </c:extLst>
        </c:ser>
        <c:ser>
          <c:idx val="6"/>
          <c:order val="6"/>
          <c:tx>
            <c:strRef>
              <c:f>Sheet1!$H$1</c:f>
              <c:strCache>
                <c:ptCount val="1"/>
                <c:pt idx="0">
                  <c:v>Very helpful  </c:v>
                </c:pt>
              </c:strCache>
            </c:strRef>
          </c:tx>
          <c:spPr>
            <a:solidFill>
              <a:schemeClr val="accent1">
                <a:lumMod val="60000"/>
              </a:schemeClr>
            </a:solidFill>
            <a:ln>
              <a:noFill/>
            </a:ln>
            <a:effectLst/>
          </c:spPr>
          <c:invertIfNegative val="0"/>
          <c:cat>
            <c:strRef>
              <c:f>Sheet1!$A$2:$A$20</c:f>
              <c:strCache>
                <c:ptCount val="19"/>
                <c:pt idx="0">
                  <c:v>NDIS website</c:v>
                </c:pt>
                <c:pt idx="1">
                  <c:v>Practice guide: determine reasonable and necessary supports</c:v>
                </c:pt>
                <c:pt idx="2">
                  <c:v>Supports in Employment SOP</c:v>
                </c:pt>
                <c:pt idx="3">
                  <c:v>Completing the participants’ statement SOP </c:v>
                </c:pt>
                <c:pt idx="4">
                  <c:v>Add SLES to the participant plan SOP</c:v>
                </c:pt>
                <c:pt idx="5">
                  <c:v>Colleagues (including Subject Matter Experts)</c:v>
                </c:pt>
                <c:pt idx="6">
                  <c:v>“Let’s Talk About Work” booklet</c:v>
                </c:pt>
                <c:pt idx="7">
                  <c:v>The Employment Intranet Page</c:v>
                </c:pt>
                <c:pt idx="8">
                  <c:v>The SLES provider booklet</c:v>
                </c:pt>
                <c:pt idx="9">
                  <c:v>Participant flyer – ‘Changes to supported employment’</c:v>
                </c:pt>
                <c:pt idx="10">
                  <c:v>Lets Talk About Work E-Learning Module</c:v>
                </c:pt>
                <c:pt idx="11">
                  <c:v>Supports In Employment E-Learning Module</c:v>
                </c:pt>
                <c:pt idx="12">
                  <c:v>The difference between SLES and DES fact sheet</c:v>
                </c:pt>
                <c:pt idx="13">
                  <c:v>Supports in Employment FAQs</c:v>
                </c:pt>
                <c:pt idx="14">
                  <c:v>“Let’s Talk about work” guide for LACs and planners</c:v>
                </c:pt>
                <c:pt idx="15">
                  <c:v>Briefing pack: new supports in employment</c:v>
                </c:pt>
                <c:pt idx="16">
                  <c:v>Tip Sheet: Employment Conversations</c:v>
                </c:pt>
                <c:pt idx="17">
                  <c:v>‘Participant Employment’ Yammer group</c:v>
                </c:pt>
                <c:pt idx="18">
                  <c:v>Participant.employment@ndis.gov.au inbox</c:v>
                </c:pt>
              </c:strCache>
            </c:strRef>
          </c:cat>
          <c:val>
            <c:numRef>
              <c:f>Sheet1!$H$2:$H$20</c:f>
              <c:numCache>
                <c:formatCode>0%</c:formatCode>
                <c:ptCount val="19"/>
                <c:pt idx="0">
                  <c:v>5.3333333333333337E-2</c:v>
                </c:pt>
                <c:pt idx="1">
                  <c:v>9.3333333333333338E-2</c:v>
                </c:pt>
                <c:pt idx="2">
                  <c:v>0.16</c:v>
                </c:pt>
                <c:pt idx="3">
                  <c:v>6.6666666666666666E-2</c:v>
                </c:pt>
                <c:pt idx="4">
                  <c:v>0.10666666666666667</c:v>
                </c:pt>
                <c:pt idx="5">
                  <c:v>0.25333333333333335</c:v>
                </c:pt>
                <c:pt idx="6">
                  <c:v>9.3333333333333338E-2</c:v>
                </c:pt>
                <c:pt idx="7">
                  <c:v>6.6666666666666666E-2</c:v>
                </c:pt>
                <c:pt idx="8">
                  <c:v>0.10666666666666667</c:v>
                </c:pt>
                <c:pt idx="9">
                  <c:v>0.08</c:v>
                </c:pt>
                <c:pt idx="10">
                  <c:v>9.3333333333333338E-2</c:v>
                </c:pt>
                <c:pt idx="11">
                  <c:v>0.10666666666666667</c:v>
                </c:pt>
                <c:pt idx="12">
                  <c:v>0.12</c:v>
                </c:pt>
                <c:pt idx="13">
                  <c:v>6.6666666666666666E-2</c:v>
                </c:pt>
                <c:pt idx="14">
                  <c:v>6.6666666666666666E-2</c:v>
                </c:pt>
                <c:pt idx="15">
                  <c:v>0.08</c:v>
                </c:pt>
                <c:pt idx="16">
                  <c:v>9.3333333333333338E-2</c:v>
                </c:pt>
                <c:pt idx="17">
                  <c:v>0.13333333333333333</c:v>
                </c:pt>
                <c:pt idx="18">
                  <c:v>0.08</c:v>
                </c:pt>
              </c:numCache>
            </c:numRef>
          </c:val>
          <c:extLst>
            <c:ext xmlns:c16="http://schemas.microsoft.com/office/drawing/2014/chart" uri="{C3380CC4-5D6E-409C-BE32-E72D297353CC}">
              <c16:uniqueId val="{00000006-A5A2-4FB2-B350-8B02D16572B3}"/>
            </c:ext>
          </c:extLst>
        </c:ser>
        <c:dLbls>
          <c:showLegendKey val="0"/>
          <c:showVal val="0"/>
          <c:showCatName val="0"/>
          <c:showSerName val="0"/>
          <c:showPercent val="0"/>
          <c:showBubbleSize val="0"/>
        </c:dLbls>
        <c:gapWidth val="150"/>
        <c:overlap val="100"/>
        <c:axId val="599424104"/>
        <c:axId val="599417544"/>
      </c:barChart>
      <c:catAx>
        <c:axId val="599424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99417544"/>
        <c:crosses val="autoZero"/>
        <c:auto val="1"/>
        <c:lblAlgn val="ctr"/>
        <c:lblOffset val="100"/>
        <c:noMultiLvlLbl val="0"/>
      </c:catAx>
      <c:valAx>
        <c:axId val="5994175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99424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A55CD28-EB67-48E8-A44A-9905F4492449}" type="doc">
      <dgm:prSet loTypeId="urn:microsoft.com/office/officeart/2005/8/layout/hierarchy4" loCatId="list" qsTypeId="urn:microsoft.com/office/officeart/2005/8/quickstyle/simple1" qsCatId="simple" csTypeId="urn:microsoft.com/office/officeart/2005/8/colors/colorful1" csCatId="colorful" phldr="1"/>
      <dgm:spPr/>
      <dgm:t>
        <a:bodyPr/>
        <a:lstStyle/>
        <a:p>
          <a:endParaRPr lang="en-US"/>
        </a:p>
      </dgm:t>
    </dgm:pt>
    <dgm:pt modelId="{6E8217A3-5B1F-486C-A9A5-C47C62488C50}">
      <dgm:prSet phldrT="[Text]"/>
      <dgm:spPr>
        <a:solidFill>
          <a:schemeClr val="bg2"/>
        </a:solidFill>
      </dgm:spPr>
      <dgm:t>
        <a:bodyPr/>
        <a:lstStyle/>
        <a:p>
          <a:pPr algn="l"/>
          <a:r>
            <a:rPr lang="en-US" b="1"/>
            <a:t>Person-centred planning and supports </a:t>
          </a:r>
          <a:r>
            <a:rPr lang="en-US"/>
            <a:t>are fundamental to overcoming key barriers and enablers to disability employment that exist at the program, practice, and policy/system levels. Ensuring that participants have their base level needs met, such as housing and daily living, will make way for participants to better engage with employment opportunities and capacity building.</a:t>
          </a:r>
          <a:endParaRPr lang="en-US">
            <a:solidFill>
              <a:schemeClr val="bg1"/>
            </a:solidFill>
          </a:endParaRPr>
        </a:p>
      </dgm:t>
      <dgm:extLst>
        <a:ext uri="{E40237B7-FDA0-4F09-8148-C483321AD2D9}">
          <dgm14:cNvPr xmlns:dgm14="http://schemas.microsoft.com/office/drawing/2010/diagram" id="0" name="" descr="Individualised and person-centred planning and supports are fundamental to overcoming key barriers and enablers to disability employment that exist at the program, practice, and policy/system levels. Ensuring that participants have their base level needs met, such as housing and daily living, will make way for participants to better engage with employment opportunities and capacity building.&#10;&#10;" title="Individualised and person-centred planning"/>
        </a:ext>
      </dgm:extLst>
    </dgm:pt>
    <dgm:pt modelId="{0985D811-E06C-4583-A016-F99D0F88A496}" type="parTrans" cxnId="{71167C5D-FEA2-4928-A408-53FA4DB64F0C}">
      <dgm:prSet/>
      <dgm:spPr/>
      <dgm:t>
        <a:bodyPr/>
        <a:lstStyle/>
        <a:p>
          <a:endParaRPr lang="en-US"/>
        </a:p>
      </dgm:t>
    </dgm:pt>
    <dgm:pt modelId="{60508078-01F1-47A2-9187-65A56E74AB98}" type="sibTrans" cxnId="{71167C5D-FEA2-4928-A408-53FA4DB64F0C}">
      <dgm:prSet/>
      <dgm:spPr/>
      <dgm:t>
        <a:bodyPr/>
        <a:lstStyle/>
        <a:p>
          <a:endParaRPr lang="en-US"/>
        </a:p>
      </dgm:t>
    </dgm:pt>
    <dgm:pt modelId="{8E4F7EEC-0C13-4FFC-9ADC-56573AAD04D6}">
      <dgm:prSet phldrT="[Text]" custT="1"/>
      <dgm:spPr>
        <a:solidFill>
          <a:srgbClr val="6A2875">
            <a:alpha val="50196"/>
          </a:srgbClr>
        </a:solidFill>
      </dgm:spPr>
      <dgm:t>
        <a:bodyPr/>
        <a:lstStyle/>
        <a:p>
          <a:pPr algn="l"/>
          <a:r>
            <a:rPr lang="en-US" sz="1400" b="1">
              <a:solidFill>
                <a:sysClr val="windowText" lastClr="000000"/>
              </a:solidFill>
            </a:rPr>
            <a:t>Participant empowerment and engagement </a:t>
          </a:r>
          <a:r>
            <a:rPr lang="en-US" sz="1400" b="0">
              <a:solidFill>
                <a:sysClr val="windowText" lastClr="000000"/>
              </a:solidFill>
            </a:rPr>
            <a:t>is important. </a:t>
          </a:r>
          <a:r>
            <a:rPr lang="en-US" sz="1400">
              <a:solidFill>
                <a:sysClr val="windowText" lastClr="000000"/>
              </a:solidFill>
            </a:rPr>
            <a:t>There is a need to raise participant and family expectations to see employment as an option. NDIS participants also need support to navigate the employment eco-system. The system can be confusing and overwhelming for some. Clear, consistent and accessible information, across the employment continuum, will help participants to better understand the remit and role of the different funding services and what evidence-based supports and services are available. </a:t>
          </a:r>
        </a:p>
      </dgm:t>
      <dgm:extLst>
        <a:ext uri="{E40237B7-FDA0-4F09-8148-C483321AD2D9}">
          <dgm14:cNvPr xmlns:dgm14="http://schemas.microsoft.com/office/drawing/2010/diagram" id="0" name="" descr="Participant empowerment and engagement is important. NDIS participants need to be empowered and supported to navigate the employment eco-system. The system can be confusing and overwhelming for some. Clear, consistent and accessible information needs to be available, across the employment continuum, to better understand the remit and role of the different funding services and what evidence-based supports and services are available." title="2. Participant empowerment"/>
        </a:ext>
      </dgm:extLst>
    </dgm:pt>
    <dgm:pt modelId="{1C3664BD-FECB-434B-B6CF-33802D9CBA5D}" type="parTrans" cxnId="{B23B09F1-46C9-4D77-8FC4-9C0EE48C8C33}">
      <dgm:prSet/>
      <dgm:spPr/>
      <dgm:t>
        <a:bodyPr/>
        <a:lstStyle/>
        <a:p>
          <a:endParaRPr lang="en-US"/>
        </a:p>
      </dgm:t>
    </dgm:pt>
    <dgm:pt modelId="{64277F3D-7452-415F-AFED-8380F1A6FACB}" type="sibTrans" cxnId="{B23B09F1-46C9-4D77-8FC4-9C0EE48C8C33}">
      <dgm:prSet/>
      <dgm:spPr/>
      <dgm:t>
        <a:bodyPr/>
        <a:lstStyle/>
        <a:p>
          <a:endParaRPr lang="en-US"/>
        </a:p>
      </dgm:t>
    </dgm:pt>
    <dgm:pt modelId="{85D7A102-5474-4358-A6A8-59BB5B3AC88E}">
      <dgm:prSet phldrT="[Text]" custT="1"/>
      <dgm:spPr>
        <a:solidFill>
          <a:srgbClr val="6A2875">
            <a:alpha val="25098"/>
          </a:srgbClr>
        </a:solidFill>
      </dgm:spPr>
      <dgm:t>
        <a:bodyPr/>
        <a:lstStyle/>
        <a:p>
          <a:pPr algn="l"/>
          <a:r>
            <a:rPr lang="en-US" sz="1100" b="1">
              <a:solidFill>
                <a:sysClr val="windowText" lastClr="000000"/>
              </a:solidFill>
            </a:rPr>
            <a:t>School leaver and early intervention initiatives </a:t>
          </a:r>
          <a:r>
            <a:rPr lang="en-US" sz="1100" b="0">
              <a:solidFill>
                <a:sysClr val="windowText" lastClr="000000"/>
              </a:solidFill>
            </a:rPr>
            <a:t>that target young people while still at school or in the transition from school to work (entry-level employment), and changing the conversation to ‘careers’, are important ways to foster an individual’s employment aspirations. Schools play a key educative role in identifying employment options and participants’ skills and interests. Government agencies should continue to work together to support these </a:t>
          </a:r>
          <a:r>
            <a:rPr lang="en-US" sz="1100">
              <a:solidFill>
                <a:sysClr val="windowText" lastClr="000000"/>
              </a:solidFill>
            </a:rPr>
            <a:t>initiatives.</a:t>
          </a:r>
          <a:endParaRPr lang="en-US" sz="1100" b="0" u="none">
            <a:solidFill>
              <a:sysClr val="windowText" lastClr="000000"/>
            </a:solidFill>
          </a:endParaRPr>
        </a:p>
      </dgm:t>
      <dgm:extLst>
        <a:ext uri="{E40237B7-FDA0-4F09-8148-C483321AD2D9}">
          <dgm14:cNvPr xmlns:dgm14="http://schemas.microsoft.com/office/drawing/2010/diagram" id="0" name="" descr="School leaver and early intervention initiatives that target young people while still at school or in the transition from school to work (entry-level employment), and changing the conversation to ‘careers’, are important ways to foster an individual’s employment aspirations. Schools play a key educative role in identifying employment options and participants’ skills and interests. Government agencies should continue to work together to support these initiatives." title="4. School leaver and early intervention initiatives"/>
        </a:ext>
      </dgm:extLst>
    </dgm:pt>
    <dgm:pt modelId="{C393468F-8850-4573-A3C7-3531A1ACC685}" type="parTrans" cxnId="{338608FD-84FE-4020-ABE1-86C2A6F67A44}">
      <dgm:prSet/>
      <dgm:spPr/>
      <dgm:t>
        <a:bodyPr/>
        <a:lstStyle/>
        <a:p>
          <a:endParaRPr lang="en-US"/>
        </a:p>
      </dgm:t>
    </dgm:pt>
    <dgm:pt modelId="{8E78B32D-C87C-4F4E-B696-071AAB7B7F58}" type="sibTrans" cxnId="{338608FD-84FE-4020-ABE1-86C2A6F67A44}">
      <dgm:prSet/>
      <dgm:spPr/>
      <dgm:t>
        <a:bodyPr/>
        <a:lstStyle/>
        <a:p>
          <a:endParaRPr lang="en-US"/>
        </a:p>
      </dgm:t>
    </dgm:pt>
    <dgm:pt modelId="{98F3B395-5F3C-44AE-B987-3F68344E9E99}">
      <dgm:prSet phldrT="[Text]" custT="1"/>
      <dgm:spPr>
        <a:solidFill>
          <a:srgbClr val="6A2875">
            <a:alpha val="50196"/>
          </a:srgbClr>
        </a:solidFill>
      </dgm:spPr>
      <dgm:t>
        <a:bodyPr/>
        <a:lstStyle/>
        <a:p>
          <a:pPr algn="l"/>
          <a:r>
            <a:rPr lang="en-US" sz="1300" b="1">
              <a:solidFill>
                <a:sysClr val="windowText" lastClr="000000"/>
              </a:solidFill>
            </a:rPr>
            <a:t>Informal and own networks </a:t>
          </a:r>
          <a:r>
            <a:rPr lang="en-US" sz="1300" b="0">
              <a:solidFill>
                <a:sysClr val="windowText" lastClr="000000"/>
              </a:solidFill>
            </a:rPr>
            <a:t>need to be fostered as they play a critical role in the pathway to employment and building an individual’s self-confidence and self-efficacy. Other activities and pathways to employment such as volunteering, work experience and community participation can help build participants’ self-confidence.</a:t>
          </a:r>
          <a:r>
            <a:rPr lang="en-US" sz="1200" b="0">
              <a:solidFill>
                <a:sysClr val="windowText" lastClr="000000"/>
              </a:solidFill>
            </a:rPr>
            <a:t> </a:t>
          </a:r>
          <a:endParaRPr lang="en-AU" sz="1200" b="0">
            <a:solidFill>
              <a:sysClr val="windowText" lastClr="000000"/>
            </a:solidFill>
          </a:endParaRPr>
        </a:p>
      </dgm:t>
      <dgm:extLst>
        <a:ext uri="{E40237B7-FDA0-4F09-8148-C483321AD2D9}">
          <dgm14:cNvPr xmlns:dgm14="http://schemas.microsoft.com/office/drawing/2010/diagram" id="0" name="" descr="Informal and own networks need to be fostered as they play a critical role in the pathway to employment and building an individual’s self-confidence and self-efficacy. Other activities and pathways to employment such as volunteering, work experience and community participation can help build participants’ self-confidence. " title="3. Informal and own networks"/>
        </a:ext>
      </dgm:extLst>
    </dgm:pt>
    <dgm:pt modelId="{3AA4D60D-B486-42CB-9786-81268E0E185F}" type="parTrans" cxnId="{AD65D20E-2F92-4E7D-843C-9A3487777008}">
      <dgm:prSet/>
      <dgm:spPr/>
      <dgm:t>
        <a:bodyPr/>
        <a:lstStyle/>
        <a:p>
          <a:endParaRPr lang="en-US"/>
        </a:p>
      </dgm:t>
    </dgm:pt>
    <dgm:pt modelId="{C10D650B-2377-4AD9-AE7B-608F10556A37}" type="sibTrans" cxnId="{AD65D20E-2F92-4E7D-843C-9A3487777008}">
      <dgm:prSet/>
      <dgm:spPr/>
      <dgm:t>
        <a:bodyPr/>
        <a:lstStyle/>
        <a:p>
          <a:endParaRPr lang="en-US"/>
        </a:p>
      </dgm:t>
    </dgm:pt>
    <dgm:pt modelId="{1CC32F06-EA7B-4458-A20B-29132B238E09}">
      <dgm:prSet phldrT="[Text]" custT="1"/>
      <dgm:spPr>
        <a:solidFill>
          <a:srgbClr val="6A2875">
            <a:alpha val="25098"/>
          </a:srgbClr>
        </a:solidFill>
      </dgm:spPr>
      <dgm:t>
        <a:bodyPr/>
        <a:lstStyle/>
        <a:p>
          <a:pPr algn="l"/>
          <a:r>
            <a:rPr lang="en-US" sz="1100" b="0">
              <a:solidFill>
                <a:sysClr val="windowText" lastClr="000000"/>
              </a:solidFill>
            </a:rPr>
            <a:t>More</a:t>
          </a:r>
          <a:r>
            <a:rPr lang="en-US" sz="1100" b="1">
              <a:solidFill>
                <a:sysClr val="windowText" lastClr="000000"/>
              </a:solidFill>
            </a:rPr>
            <a:t> inclusive, flexible and adaptive workplaces </a:t>
          </a:r>
          <a:r>
            <a:rPr lang="en-US" sz="1100" b="0">
              <a:solidFill>
                <a:sysClr val="windowText" lastClr="000000"/>
              </a:solidFill>
            </a:rPr>
            <a:t>are needed. Employers needs to be confident and adaptive to enable more inclusive employment options for people with disability. This includes ensuring the hiring process (pre-employment tests, interviews and in the office environment) is also inclusive. A person’s individual skills and needs should be accommodated, where possible, so they have positive work experiences and having appropriate and individualised workplace supports and inclusive and flexible workplace culture is important.</a:t>
          </a:r>
        </a:p>
      </dgm:t>
      <dgm:extLst>
        <a:ext uri="{E40237B7-FDA0-4F09-8148-C483321AD2D9}">
          <dgm14:cNvPr xmlns:dgm14="http://schemas.microsoft.com/office/drawing/2010/diagram" id="0" name="" descr="More inclusive, flexible and adaptive workplaces are needed. Employers needs to be confident and adaptive to enable more inclusive employment options for people with disability, this includes ensuring the hiring process (pre-employment tests, interviews and in the office environment) is also inclusive. A person’s individual skills and needs should be accommodated, where possible, so they have positive work experiences and having appropriate and individualised workplace supports and inclusive and flexible workplace culture is important." title="6. Inclusive, flexible and adaptive workplaces"/>
        </a:ext>
      </dgm:extLst>
    </dgm:pt>
    <dgm:pt modelId="{F5A17C79-8C5C-4A49-B3A4-6C7B5A09F227}" type="sibTrans" cxnId="{93AC9905-DD82-4890-B36E-AD4CD2FC34B9}">
      <dgm:prSet/>
      <dgm:spPr/>
      <dgm:t>
        <a:bodyPr/>
        <a:lstStyle/>
        <a:p>
          <a:endParaRPr lang="en-US"/>
        </a:p>
      </dgm:t>
    </dgm:pt>
    <dgm:pt modelId="{FDC6AD92-0905-4E25-8F0B-405FDD47A75C}" type="parTrans" cxnId="{93AC9905-DD82-4890-B36E-AD4CD2FC34B9}">
      <dgm:prSet/>
      <dgm:spPr/>
      <dgm:t>
        <a:bodyPr/>
        <a:lstStyle/>
        <a:p>
          <a:endParaRPr lang="en-US"/>
        </a:p>
      </dgm:t>
    </dgm:pt>
    <dgm:pt modelId="{2DE835DE-5D32-43CB-B79A-32CF80EA66BD}">
      <dgm:prSet phldrT="[Text]" custT="1"/>
      <dgm:spPr>
        <a:solidFill>
          <a:srgbClr val="6A2875">
            <a:alpha val="25098"/>
          </a:srgbClr>
        </a:solidFill>
      </dgm:spPr>
      <dgm:t>
        <a:bodyPr/>
        <a:lstStyle/>
        <a:p>
          <a:pPr algn="l"/>
          <a:r>
            <a:rPr lang="en-US" sz="1100" b="1">
              <a:solidFill>
                <a:sysClr val="windowText" lastClr="000000"/>
              </a:solidFill>
            </a:rPr>
            <a:t>Formal education and (re)training post school </a:t>
          </a:r>
          <a:r>
            <a:rPr lang="en-US" sz="1100" b="0">
              <a:solidFill>
                <a:sysClr val="windowText" lastClr="000000"/>
              </a:solidFill>
            </a:rPr>
            <a:t>was used to improve employment prospects and work that better matched a person’s skills and interests. Having options that are appropriate for people with cognitive disability may play a key role to improve employment prospects for individuals that are better matched to their skills and interests. Retraining and further education, having individualised and person-centred support available while studying will help to enable participants to complete their studies. </a:t>
          </a:r>
          <a:endParaRPr lang="en-US" sz="1200" b="0">
            <a:solidFill>
              <a:sysClr val="windowText" lastClr="000000"/>
            </a:solidFill>
          </a:endParaRPr>
        </a:p>
      </dgm:t>
      <dgm:extLst>
        <a:ext uri="{E40237B7-FDA0-4F09-8148-C483321AD2D9}">
          <dgm14:cNvPr xmlns:dgm14="http://schemas.microsoft.com/office/drawing/2010/diagram" id="0" name="" descr="Formal education and (re)training post school was used to improve employment prospects and work that better matched a person’s skills and interests. Having options that are appropriate for people with cognitive disability may play a key role to improve employment prospects for individuals that are better matched to their skills and interests. Retraining and further education Having individualised and person-centred support available while studying will help to enable participants to complete their studies. " title="5. Formal education and training post school"/>
        </a:ext>
      </dgm:extLst>
    </dgm:pt>
    <dgm:pt modelId="{DBBEA23A-605F-4E6F-BD38-A4A88F69D588}" type="sibTrans" cxnId="{58ABEE2C-AFD1-452D-9D01-2AE01D541D39}">
      <dgm:prSet/>
      <dgm:spPr/>
      <dgm:t>
        <a:bodyPr/>
        <a:lstStyle/>
        <a:p>
          <a:endParaRPr lang="en-US"/>
        </a:p>
      </dgm:t>
    </dgm:pt>
    <dgm:pt modelId="{141B4B00-A250-4441-BE1D-6826BAE191EE}" type="parTrans" cxnId="{58ABEE2C-AFD1-452D-9D01-2AE01D541D39}">
      <dgm:prSet/>
      <dgm:spPr/>
      <dgm:t>
        <a:bodyPr/>
        <a:lstStyle/>
        <a:p>
          <a:endParaRPr lang="en-US"/>
        </a:p>
      </dgm:t>
    </dgm:pt>
    <dgm:pt modelId="{BAE05924-0CCD-42E9-BA90-BF31FC8BB0E5}" type="pres">
      <dgm:prSet presAssocID="{FA55CD28-EB67-48E8-A44A-9905F4492449}" presName="Name0" presStyleCnt="0">
        <dgm:presLayoutVars>
          <dgm:chPref val="1"/>
          <dgm:dir/>
          <dgm:animOne val="branch"/>
          <dgm:animLvl val="lvl"/>
          <dgm:resizeHandles/>
        </dgm:presLayoutVars>
      </dgm:prSet>
      <dgm:spPr/>
      <dgm:t>
        <a:bodyPr/>
        <a:lstStyle/>
        <a:p>
          <a:endParaRPr lang="en-US"/>
        </a:p>
      </dgm:t>
    </dgm:pt>
    <dgm:pt modelId="{6598BE1E-9275-40E9-98C1-D80A6F6C0267}" type="pres">
      <dgm:prSet presAssocID="{6E8217A3-5B1F-486C-A9A5-C47C62488C50}" presName="vertOne" presStyleCnt="0"/>
      <dgm:spPr/>
    </dgm:pt>
    <dgm:pt modelId="{04598F7C-FACD-4CAD-A46D-1E6A38F59F57}" type="pres">
      <dgm:prSet presAssocID="{6E8217A3-5B1F-486C-A9A5-C47C62488C50}" presName="txOne" presStyleLbl="node0" presStyleIdx="0" presStyleCnt="1" custScaleY="67260" custLinFactNeighborY="7808">
        <dgm:presLayoutVars>
          <dgm:chPref val="3"/>
        </dgm:presLayoutVars>
      </dgm:prSet>
      <dgm:spPr/>
      <dgm:t>
        <a:bodyPr/>
        <a:lstStyle/>
        <a:p>
          <a:endParaRPr lang="en-US"/>
        </a:p>
      </dgm:t>
    </dgm:pt>
    <dgm:pt modelId="{8A820CAE-CA5E-46DB-8E99-AE1CA44C3B1A}" type="pres">
      <dgm:prSet presAssocID="{6E8217A3-5B1F-486C-A9A5-C47C62488C50}" presName="parTransOne" presStyleCnt="0"/>
      <dgm:spPr/>
    </dgm:pt>
    <dgm:pt modelId="{4E605F82-907E-4A51-8B38-571FCE2466AE}" type="pres">
      <dgm:prSet presAssocID="{6E8217A3-5B1F-486C-A9A5-C47C62488C50}" presName="horzOne" presStyleCnt="0"/>
      <dgm:spPr/>
    </dgm:pt>
    <dgm:pt modelId="{8BD76BFC-454C-412C-B94D-13DB7885007F}" type="pres">
      <dgm:prSet presAssocID="{8E4F7EEC-0C13-4FFC-9ADC-56573AAD04D6}" presName="vertTwo" presStyleCnt="0"/>
      <dgm:spPr/>
    </dgm:pt>
    <dgm:pt modelId="{1DF1A048-53E3-42EF-A3D7-C601876EE6B0}" type="pres">
      <dgm:prSet presAssocID="{8E4F7EEC-0C13-4FFC-9ADC-56573AAD04D6}" presName="txTwo" presStyleLbl="node2" presStyleIdx="0" presStyleCnt="2">
        <dgm:presLayoutVars>
          <dgm:chPref val="3"/>
        </dgm:presLayoutVars>
      </dgm:prSet>
      <dgm:spPr/>
      <dgm:t>
        <a:bodyPr/>
        <a:lstStyle/>
        <a:p>
          <a:endParaRPr lang="en-US"/>
        </a:p>
      </dgm:t>
    </dgm:pt>
    <dgm:pt modelId="{859C15A0-926C-423F-91B5-8511C8166126}" type="pres">
      <dgm:prSet presAssocID="{8E4F7EEC-0C13-4FFC-9ADC-56573AAD04D6}" presName="parTransTwo" presStyleCnt="0"/>
      <dgm:spPr/>
    </dgm:pt>
    <dgm:pt modelId="{824543F1-09D3-4872-A769-A9D7A3491697}" type="pres">
      <dgm:prSet presAssocID="{8E4F7EEC-0C13-4FFC-9ADC-56573AAD04D6}" presName="horzTwo" presStyleCnt="0"/>
      <dgm:spPr/>
    </dgm:pt>
    <dgm:pt modelId="{719D4366-42E2-4B8C-9794-14221082FDAA}" type="pres">
      <dgm:prSet presAssocID="{85D7A102-5474-4358-A6A8-59BB5B3AC88E}" presName="vertThree" presStyleCnt="0"/>
      <dgm:spPr/>
    </dgm:pt>
    <dgm:pt modelId="{C3B35220-2A87-445F-B3D8-A9A6F9AB43CB}" type="pres">
      <dgm:prSet presAssocID="{85D7A102-5474-4358-A6A8-59BB5B3AC88E}" presName="txThree" presStyleLbl="node3" presStyleIdx="0" presStyleCnt="3" custScaleX="131067" custScaleY="116993">
        <dgm:presLayoutVars>
          <dgm:chPref val="3"/>
        </dgm:presLayoutVars>
      </dgm:prSet>
      <dgm:spPr/>
      <dgm:t>
        <a:bodyPr/>
        <a:lstStyle/>
        <a:p>
          <a:endParaRPr lang="en-US"/>
        </a:p>
      </dgm:t>
    </dgm:pt>
    <dgm:pt modelId="{E1B7A8A3-AA89-4816-B522-4457BC4C133C}" type="pres">
      <dgm:prSet presAssocID="{85D7A102-5474-4358-A6A8-59BB5B3AC88E}" presName="horzThree" presStyleCnt="0"/>
      <dgm:spPr/>
    </dgm:pt>
    <dgm:pt modelId="{D56EBC0D-F845-4E0F-96D1-1C3A6FC5F413}" type="pres">
      <dgm:prSet presAssocID="{8E78B32D-C87C-4F4E-B696-071AAB7B7F58}" presName="sibSpaceThree" presStyleCnt="0"/>
      <dgm:spPr/>
    </dgm:pt>
    <dgm:pt modelId="{16B3B4FA-B4F6-4E0F-AF26-AD079FB8E8F0}" type="pres">
      <dgm:prSet presAssocID="{2DE835DE-5D32-43CB-B79A-32CF80EA66BD}" presName="vertThree" presStyleCnt="0"/>
      <dgm:spPr/>
    </dgm:pt>
    <dgm:pt modelId="{FD120814-ECA1-46A4-8654-77A74B3344C5}" type="pres">
      <dgm:prSet presAssocID="{2DE835DE-5D32-43CB-B79A-32CF80EA66BD}" presName="txThree" presStyleLbl="node3" presStyleIdx="1" presStyleCnt="3" custScaleX="134132" custScaleY="116993" custLinFactNeighborX="15754">
        <dgm:presLayoutVars>
          <dgm:chPref val="3"/>
        </dgm:presLayoutVars>
      </dgm:prSet>
      <dgm:spPr/>
      <dgm:t>
        <a:bodyPr/>
        <a:lstStyle/>
        <a:p>
          <a:endParaRPr lang="en-US"/>
        </a:p>
      </dgm:t>
    </dgm:pt>
    <dgm:pt modelId="{53A51E37-7B5D-4F02-A353-2BA92769174D}" type="pres">
      <dgm:prSet presAssocID="{2DE835DE-5D32-43CB-B79A-32CF80EA66BD}" presName="horzThree" presStyleCnt="0"/>
      <dgm:spPr/>
    </dgm:pt>
    <dgm:pt modelId="{361BBFFD-21CD-4E4B-9115-E2A5E74D4993}" type="pres">
      <dgm:prSet presAssocID="{64277F3D-7452-415F-AFED-8380F1A6FACB}" presName="sibSpaceTwo" presStyleCnt="0"/>
      <dgm:spPr/>
    </dgm:pt>
    <dgm:pt modelId="{1EA5EE8D-D4E8-4290-9BD2-71371F3A5661}" type="pres">
      <dgm:prSet presAssocID="{98F3B395-5F3C-44AE-B987-3F68344E9E99}" presName="vertTwo" presStyleCnt="0"/>
      <dgm:spPr/>
    </dgm:pt>
    <dgm:pt modelId="{D9B8732E-629B-4DBD-B232-B29C101D7ADF}" type="pres">
      <dgm:prSet presAssocID="{98F3B395-5F3C-44AE-B987-3F68344E9E99}" presName="txTwo" presStyleLbl="node2" presStyleIdx="1" presStyleCnt="2" custScaleX="118741">
        <dgm:presLayoutVars>
          <dgm:chPref val="3"/>
        </dgm:presLayoutVars>
      </dgm:prSet>
      <dgm:spPr/>
      <dgm:t>
        <a:bodyPr/>
        <a:lstStyle/>
        <a:p>
          <a:endParaRPr lang="en-US"/>
        </a:p>
      </dgm:t>
    </dgm:pt>
    <dgm:pt modelId="{98889570-EA3E-44BE-8801-955AECB89271}" type="pres">
      <dgm:prSet presAssocID="{98F3B395-5F3C-44AE-B987-3F68344E9E99}" presName="parTransTwo" presStyleCnt="0"/>
      <dgm:spPr/>
    </dgm:pt>
    <dgm:pt modelId="{75A860DA-4CE0-4FA7-B8F5-DCBA0C39A82F}" type="pres">
      <dgm:prSet presAssocID="{98F3B395-5F3C-44AE-B987-3F68344E9E99}" presName="horzTwo" presStyleCnt="0"/>
      <dgm:spPr/>
    </dgm:pt>
    <dgm:pt modelId="{419267DB-C0A1-4FA4-B0DB-85B3E5B4CB81}" type="pres">
      <dgm:prSet presAssocID="{1CC32F06-EA7B-4458-A20B-29132B238E09}" presName="vertThree" presStyleCnt="0"/>
      <dgm:spPr/>
    </dgm:pt>
    <dgm:pt modelId="{66D1B66B-35C2-4E2D-A825-0E3057579D8C}" type="pres">
      <dgm:prSet presAssocID="{1CC32F06-EA7B-4458-A20B-29132B238E09}" presName="txThree" presStyleLbl="node3" presStyleIdx="2" presStyleCnt="3" custScaleX="149379" custScaleY="116993" custLinFactNeighborX="10943">
        <dgm:presLayoutVars>
          <dgm:chPref val="3"/>
        </dgm:presLayoutVars>
      </dgm:prSet>
      <dgm:spPr/>
      <dgm:t>
        <a:bodyPr/>
        <a:lstStyle/>
        <a:p>
          <a:endParaRPr lang="en-US"/>
        </a:p>
      </dgm:t>
    </dgm:pt>
    <dgm:pt modelId="{CC39A89B-7CBD-4886-B322-D6DEC5758AA6}" type="pres">
      <dgm:prSet presAssocID="{1CC32F06-EA7B-4458-A20B-29132B238E09}" presName="horzThree" presStyleCnt="0"/>
      <dgm:spPr/>
    </dgm:pt>
  </dgm:ptLst>
  <dgm:cxnLst>
    <dgm:cxn modelId="{71167C5D-FEA2-4928-A408-53FA4DB64F0C}" srcId="{FA55CD28-EB67-48E8-A44A-9905F4492449}" destId="{6E8217A3-5B1F-486C-A9A5-C47C62488C50}" srcOrd="0" destOrd="0" parTransId="{0985D811-E06C-4583-A016-F99D0F88A496}" sibTransId="{60508078-01F1-47A2-9187-65A56E74AB98}"/>
    <dgm:cxn modelId="{C1376B0A-E780-4FB6-9DA7-3D80E70677E3}" type="presOf" srcId="{FA55CD28-EB67-48E8-A44A-9905F4492449}" destId="{BAE05924-0CCD-42E9-BA90-BF31FC8BB0E5}" srcOrd="0" destOrd="0" presId="urn:microsoft.com/office/officeart/2005/8/layout/hierarchy4"/>
    <dgm:cxn modelId="{338608FD-84FE-4020-ABE1-86C2A6F67A44}" srcId="{8E4F7EEC-0C13-4FFC-9ADC-56573AAD04D6}" destId="{85D7A102-5474-4358-A6A8-59BB5B3AC88E}" srcOrd="0" destOrd="0" parTransId="{C393468F-8850-4573-A3C7-3531A1ACC685}" sibTransId="{8E78B32D-C87C-4F4E-B696-071AAB7B7F58}"/>
    <dgm:cxn modelId="{58ABEE2C-AFD1-452D-9D01-2AE01D541D39}" srcId="{8E4F7EEC-0C13-4FFC-9ADC-56573AAD04D6}" destId="{2DE835DE-5D32-43CB-B79A-32CF80EA66BD}" srcOrd="1" destOrd="0" parTransId="{141B4B00-A250-4441-BE1D-6826BAE191EE}" sibTransId="{DBBEA23A-605F-4E6F-BD38-A4A88F69D588}"/>
    <dgm:cxn modelId="{4787C232-9D69-4F3F-A1DC-053358EFBF6B}" type="presOf" srcId="{2DE835DE-5D32-43CB-B79A-32CF80EA66BD}" destId="{FD120814-ECA1-46A4-8654-77A74B3344C5}" srcOrd="0" destOrd="0" presId="urn:microsoft.com/office/officeart/2005/8/layout/hierarchy4"/>
    <dgm:cxn modelId="{2236D4C9-28BE-4069-8F79-197D53CFD8F5}" type="presOf" srcId="{6E8217A3-5B1F-486C-A9A5-C47C62488C50}" destId="{04598F7C-FACD-4CAD-A46D-1E6A38F59F57}" srcOrd="0" destOrd="0" presId="urn:microsoft.com/office/officeart/2005/8/layout/hierarchy4"/>
    <dgm:cxn modelId="{E1059C33-CA84-4384-AD28-F9A3BE0C2873}" type="presOf" srcId="{98F3B395-5F3C-44AE-B987-3F68344E9E99}" destId="{D9B8732E-629B-4DBD-B232-B29C101D7ADF}" srcOrd="0" destOrd="0" presId="urn:microsoft.com/office/officeart/2005/8/layout/hierarchy4"/>
    <dgm:cxn modelId="{B23B09F1-46C9-4D77-8FC4-9C0EE48C8C33}" srcId="{6E8217A3-5B1F-486C-A9A5-C47C62488C50}" destId="{8E4F7EEC-0C13-4FFC-9ADC-56573AAD04D6}" srcOrd="0" destOrd="0" parTransId="{1C3664BD-FECB-434B-B6CF-33802D9CBA5D}" sibTransId="{64277F3D-7452-415F-AFED-8380F1A6FACB}"/>
    <dgm:cxn modelId="{93AC9905-DD82-4890-B36E-AD4CD2FC34B9}" srcId="{98F3B395-5F3C-44AE-B987-3F68344E9E99}" destId="{1CC32F06-EA7B-4458-A20B-29132B238E09}" srcOrd="0" destOrd="0" parTransId="{FDC6AD92-0905-4E25-8F0B-405FDD47A75C}" sibTransId="{F5A17C79-8C5C-4A49-B3A4-6C7B5A09F227}"/>
    <dgm:cxn modelId="{2E385808-9AF8-44F4-BD64-9F4BBE37CBA1}" type="presOf" srcId="{8E4F7EEC-0C13-4FFC-9ADC-56573AAD04D6}" destId="{1DF1A048-53E3-42EF-A3D7-C601876EE6B0}" srcOrd="0" destOrd="0" presId="urn:microsoft.com/office/officeart/2005/8/layout/hierarchy4"/>
    <dgm:cxn modelId="{AD65D20E-2F92-4E7D-843C-9A3487777008}" srcId="{6E8217A3-5B1F-486C-A9A5-C47C62488C50}" destId="{98F3B395-5F3C-44AE-B987-3F68344E9E99}" srcOrd="1" destOrd="0" parTransId="{3AA4D60D-B486-42CB-9786-81268E0E185F}" sibTransId="{C10D650B-2377-4AD9-AE7B-608F10556A37}"/>
    <dgm:cxn modelId="{127D72FA-C1C2-45E0-8573-2E0539726D30}" type="presOf" srcId="{1CC32F06-EA7B-4458-A20B-29132B238E09}" destId="{66D1B66B-35C2-4E2D-A825-0E3057579D8C}" srcOrd="0" destOrd="0" presId="urn:microsoft.com/office/officeart/2005/8/layout/hierarchy4"/>
    <dgm:cxn modelId="{E34A1382-B45B-4D85-95F7-44BFF5659B58}" type="presOf" srcId="{85D7A102-5474-4358-A6A8-59BB5B3AC88E}" destId="{C3B35220-2A87-445F-B3D8-A9A6F9AB43CB}" srcOrd="0" destOrd="0" presId="urn:microsoft.com/office/officeart/2005/8/layout/hierarchy4"/>
    <dgm:cxn modelId="{FF505A26-290C-4A69-B5EB-73C2F7E88CDE}" type="presParOf" srcId="{BAE05924-0CCD-42E9-BA90-BF31FC8BB0E5}" destId="{6598BE1E-9275-40E9-98C1-D80A6F6C0267}" srcOrd="0" destOrd="0" presId="urn:microsoft.com/office/officeart/2005/8/layout/hierarchy4"/>
    <dgm:cxn modelId="{62363FC5-2A18-4F46-A3EF-C9677149CFA5}" type="presParOf" srcId="{6598BE1E-9275-40E9-98C1-D80A6F6C0267}" destId="{04598F7C-FACD-4CAD-A46D-1E6A38F59F57}" srcOrd="0" destOrd="0" presId="urn:microsoft.com/office/officeart/2005/8/layout/hierarchy4"/>
    <dgm:cxn modelId="{B0969463-CBDD-4FB3-A0E4-1387E4C36224}" type="presParOf" srcId="{6598BE1E-9275-40E9-98C1-D80A6F6C0267}" destId="{8A820CAE-CA5E-46DB-8E99-AE1CA44C3B1A}" srcOrd="1" destOrd="0" presId="urn:microsoft.com/office/officeart/2005/8/layout/hierarchy4"/>
    <dgm:cxn modelId="{6717474F-C114-4564-9CB6-6A6A9138E0F6}" type="presParOf" srcId="{6598BE1E-9275-40E9-98C1-D80A6F6C0267}" destId="{4E605F82-907E-4A51-8B38-571FCE2466AE}" srcOrd="2" destOrd="0" presId="urn:microsoft.com/office/officeart/2005/8/layout/hierarchy4"/>
    <dgm:cxn modelId="{17BA73A7-3A27-474A-9D98-C3EE08D58811}" type="presParOf" srcId="{4E605F82-907E-4A51-8B38-571FCE2466AE}" destId="{8BD76BFC-454C-412C-B94D-13DB7885007F}" srcOrd="0" destOrd="0" presId="urn:microsoft.com/office/officeart/2005/8/layout/hierarchy4"/>
    <dgm:cxn modelId="{8B5AA5AC-19C0-46BB-9B17-A3B20F9475C7}" type="presParOf" srcId="{8BD76BFC-454C-412C-B94D-13DB7885007F}" destId="{1DF1A048-53E3-42EF-A3D7-C601876EE6B0}" srcOrd="0" destOrd="0" presId="urn:microsoft.com/office/officeart/2005/8/layout/hierarchy4"/>
    <dgm:cxn modelId="{ACDA590F-0CDA-4651-B5E2-841F0B1B5060}" type="presParOf" srcId="{8BD76BFC-454C-412C-B94D-13DB7885007F}" destId="{859C15A0-926C-423F-91B5-8511C8166126}" srcOrd="1" destOrd="0" presId="urn:microsoft.com/office/officeart/2005/8/layout/hierarchy4"/>
    <dgm:cxn modelId="{681C8E66-4FAD-4CEC-8957-056A5A2D07A5}" type="presParOf" srcId="{8BD76BFC-454C-412C-B94D-13DB7885007F}" destId="{824543F1-09D3-4872-A769-A9D7A3491697}" srcOrd="2" destOrd="0" presId="urn:microsoft.com/office/officeart/2005/8/layout/hierarchy4"/>
    <dgm:cxn modelId="{6906B072-CA2B-4EF2-9AF3-5C22EEC439C8}" type="presParOf" srcId="{824543F1-09D3-4872-A769-A9D7A3491697}" destId="{719D4366-42E2-4B8C-9794-14221082FDAA}" srcOrd="0" destOrd="0" presId="urn:microsoft.com/office/officeart/2005/8/layout/hierarchy4"/>
    <dgm:cxn modelId="{CB31C93C-AAAB-425A-9CE1-1627C1B63D11}" type="presParOf" srcId="{719D4366-42E2-4B8C-9794-14221082FDAA}" destId="{C3B35220-2A87-445F-B3D8-A9A6F9AB43CB}" srcOrd="0" destOrd="0" presId="urn:microsoft.com/office/officeart/2005/8/layout/hierarchy4"/>
    <dgm:cxn modelId="{5752CC21-8F90-4557-AB50-FAF802E92EFD}" type="presParOf" srcId="{719D4366-42E2-4B8C-9794-14221082FDAA}" destId="{E1B7A8A3-AA89-4816-B522-4457BC4C133C}" srcOrd="1" destOrd="0" presId="urn:microsoft.com/office/officeart/2005/8/layout/hierarchy4"/>
    <dgm:cxn modelId="{82778805-E51F-4DD8-B25F-B4E8AC4A1243}" type="presParOf" srcId="{824543F1-09D3-4872-A769-A9D7A3491697}" destId="{D56EBC0D-F845-4E0F-96D1-1C3A6FC5F413}" srcOrd="1" destOrd="0" presId="urn:microsoft.com/office/officeart/2005/8/layout/hierarchy4"/>
    <dgm:cxn modelId="{923A669F-C4B2-446A-9445-0C68B84A21E5}" type="presParOf" srcId="{824543F1-09D3-4872-A769-A9D7A3491697}" destId="{16B3B4FA-B4F6-4E0F-AF26-AD079FB8E8F0}" srcOrd="2" destOrd="0" presId="urn:microsoft.com/office/officeart/2005/8/layout/hierarchy4"/>
    <dgm:cxn modelId="{802390C2-8A2F-4A29-9202-E024766ADAEF}" type="presParOf" srcId="{16B3B4FA-B4F6-4E0F-AF26-AD079FB8E8F0}" destId="{FD120814-ECA1-46A4-8654-77A74B3344C5}" srcOrd="0" destOrd="0" presId="urn:microsoft.com/office/officeart/2005/8/layout/hierarchy4"/>
    <dgm:cxn modelId="{3B932CB5-24F9-4650-92B2-941F5BE79ECF}" type="presParOf" srcId="{16B3B4FA-B4F6-4E0F-AF26-AD079FB8E8F0}" destId="{53A51E37-7B5D-4F02-A353-2BA92769174D}" srcOrd="1" destOrd="0" presId="urn:microsoft.com/office/officeart/2005/8/layout/hierarchy4"/>
    <dgm:cxn modelId="{B45C85A0-2BEF-43BA-A713-F359041CAE90}" type="presParOf" srcId="{4E605F82-907E-4A51-8B38-571FCE2466AE}" destId="{361BBFFD-21CD-4E4B-9115-E2A5E74D4993}" srcOrd="1" destOrd="0" presId="urn:microsoft.com/office/officeart/2005/8/layout/hierarchy4"/>
    <dgm:cxn modelId="{82B0F5C9-F64C-4582-B8E7-DA4E812AA7EE}" type="presParOf" srcId="{4E605F82-907E-4A51-8B38-571FCE2466AE}" destId="{1EA5EE8D-D4E8-4290-9BD2-71371F3A5661}" srcOrd="2" destOrd="0" presId="urn:microsoft.com/office/officeart/2005/8/layout/hierarchy4"/>
    <dgm:cxn modelId="{98FF87EA-B001-4A10-911A-EA4DCF4C52BB}" type="presParOf" srcId="{1EA5EE8D-D4E8-4290-9BD2-71371F3A5661}" destId="{D9B8732E-629B-4DBD-B232-B29C101D7ADF}" srcOrd="0" destOrd="0" presId="urn:microsoft.com/office/officeart/2005/8/layout/hierarchy4"/>
    <dgm:cxn modelId="{E2A519B3-0B30-4B70-B68E-74A575421ED3}" type="presParOf" srcId="{1EA5EE8D-D4E8-4290-9BD2-71371F3A5661}" destId="{98889570-EA3E-44BE-8801-955AECB89271}" srcOrd="1" destOrd="0" presId="urn:microsoft.com/office/officeart/2005/8/layout/hierarchy4"/>
    <dgm:cxn modelId="{3A83BB3E-49CC-4A6C-A1FD-9F513E073079}" type="presParOf" srcId="{1EA5EE8D-D4E8-4290-9BD2-71371F3A5661}" destId="{75A860DA-4CE0-4FA7-B8F5-DCBA0C39A82F}" srcOrd="2" destOrd="0" presId="urn:microsoft.com/office/officeart/2005/8/layout/hierarchy4"/>
    <dgm:cxn modelId="{3DFA1CBC-F65A-4F5F-8D6C-5419B208609E}" type="presParOf" srcId="{75A860DA-4CE0-4FA7-B8F5-DCBA0C39A82F}" destId="{419267DB-C0A1-4FA4-B0DB-85B3E5B4CB81}" srcOrd="0" destOrd="0" presId="urn:microsoft.com/office/officeart/2005/8/layout/hierarchy4"/>
    <dgm:cxn modelId="{2A120B85-9917-4C41-B5E1-F07116B303DD}" type="presParOf" srcId="{419267DB-C0A1-4FA4-B0DB-85B3E5B4CB81}" destId="{66D1B66B-35C2-4E2D-A825-0E3057579D8C}" srcOrd="0" destOrd="0" presId="urn:microsoft.com/office/officeart/2005/8/layout/hierarchy4"/>
    <dgm:cxn modelId="{081AAF3F-41B0-4EBD-8F1B-28C5372DDFD4}" type="presParOf" srcId="{419267DB-C0A1-4FA4-B0DB-85B3E5B4CB81}" destId="{CC39A89B-7CBD-4886-B322-D6DEC5758AA6}" srcOrd="1" destOrd="0" presId="urn:microsoft.com/office/officeart/2005/8/layout/hierarchy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598F7C-FACD-4CAD-A46D-1E6A38F59F57}">
      <dsp:nvSpPr>
        <dsp:cNvPr id="0" name=""/>
        <dsp:cNvSpPr/>
      </dsp:nvSpPr>
      <dsp:spPr>
        <a:xfrm>
          <a:off x="2882" y="11515"/>
          <a:ext cx="5799811" cy="2053390"/>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l" defTabSz="755650">
            <a:lnSpc>
              <a:spcPct val="90000"/>
            </a:lnSpc>
            <a:spcBef>
              <a:spcPct val="0"/>
            </a:spcBef>
            <a:spcAft>
              <a:spcPct val="35000"/>
            </a:spcAft>
          </a:pPr>
          <a:r>
            <a:rPr lang="en-US" sz="1700" b="1" kern="1200"/>
            <a:t>Person-centred planning and supports </a:t>
          </a:r>
          <a:r>
            <a:rPr lang="en-US" sz="1700" kern="1200"/>
            <a:t>are fundamental to overcoming key barriers and enablers to disability employment that exist at the program, practice, and policy/system levels. Ensuring that participants have their base level needs met, such as housing and daily living, will make way for participants to better engage with employment opportunities and capacity building.</a:t>
          </a:r>
          <a:endParaRPr lang="en-US" sz="1700" kern="1200">
            <a:solidFill>
              <a:schemeClr val="bg1"/>
            </a:solidFill>
          </a:endParaRPr>
        </a:p>
      </dsp:txBody>
      <dsp:txXfrm>
        <a:off x="63024" y="71657"/>
        <a:ext cx="5679527" cy="1933106"/>
      </dsp:txXfrm>
    </dsp:sp>
    <dsp:sp modelId="{1DF1A048-53E3-42EF-A3D7-C601876EE6B0}">
      <dsp:nvSpPr>
        <dsp:cNvPr id="0" name=""/>
        <dsp:cNvSpPr/>
      </dsp:nvSpPr>
      <dsp:spPr>
        <a:xfrm>
          <a:off x="8543" y="2167644"/>
          <a:ext cx="3426040" cy="3052915"/>
        </a:xfrm>
        <a:prstGeom prst="roundRect">
          <a:avLst>
            <a:gd name="adj" fmla="val 10000"/>
          </a:avLst>
        </a:prstGeom>
        <a:solidFill>
          <a:srgbClr val="6A2875">
            <a:alpha val="50196"/>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b="1" kern="1200">
              <a:solidFill>
                <a:sysClr val="windowText" lastClr="000000"/>
              </a:solidFill>
            </a:rPr>
            <a:t>Participant empowerment and engagement </a:t>
          </a:r>
          <a:r>
            <a:rPr lang="en-US" sz="1400" b="0" kern="1200">
              <a:solidFill>
                <a:sysClr val="windowText" lastClr="000000"/>
              </a:solidFill>
            </a:rPr>
            <a:t>is important. </a:t>
          </a:r>
          <a:r>
            <a:rPr lang="en-US" sz="1400" kern="1200">
              <a:solidFill>
                <a:sysClr val="windowText" lastClr="000000"/>
              </a:solidFill>
            </a:rPr>
            <a:t>There is a need to raise participant and family expectations to see employment as an option. NDIS participants also need support to navigate the employment eco-system. The system can be confusing and overwhelming for some. Clear, consistent and accessible information, across the employment continuum, will help participants to better understand the remit and role of the different funding services and what evidence-based supports and services are available. </a:t>
          </a:r>
        </a:p>
      </dsp:txBody>
      <dsp:txXfrm>
        <a:off x="97960" y="2257061"/>
        <a:ext cx="3247206" cy="2874081"/>
      </dsp:txXfrm>
    </dsp:sp>
    <dsp:sp modelId="{C3B35220-2A87-445F-B3D8-A9A6F9AB43CB}">
      <dsp:nvSpPr>
        <dsp:cNvPr id="0" name=""/>
        <dsp:cNvSpPr/>
      </dsp:nvSpPr>
      <dsp:spPr>
        <a:xfrm>
          <a:off x="15225" y="5331999"/>
          <a:ext cx="1660322" cy="3571696"/>
        </a:xfrm>
        <a:prstGeom prst="roundRect">
          <a:avLst>
            <a:gd name="adj" fmla="val 10000"/>
          </a:avLst>
        </a:prstGeom>
        <a:solidFill>
          <a:srgbClr val="6A2875">
            <a:alpha val="25098"/>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b="1" kern="1200">
              <a:solidFill>
                <a:sysClr val="windowText" lastClr="000000"/>
              </a:solidFill>
            </a:rPr>
            <a:t>School leaver and early intervention initiatives </a:t>
          </a:r>
          <a:r>
            <a:rPr lang="en-US" sz="1100" b="0" kern="1200">
              <a:solidFill>
                <a:sysClr val="windowText" lastClr="000000"/>
              </a:solidFill>
            </a:rPr>
            <a:t>that target young people while still at school or in the transition from school to work (entry-level employment), and changing the conversation to ‘careers’, are important ways to foster an individual’s employment aspirations. Schools play a key educative role in identifying employment options and participants’ skills and interests. Government agencies should continue to work together to support these </a:t>
          </a:r>
          <a:r>
            <a:rPr lang="en-US" sz="1100" kern="1200">
              <a:solidFill>
                <a:sysClr val="windowText" lastClr="000000"/>
              </a:solidFill>
            </a:rPr>
            <a:t>initiatives.</a:t>
          </a:r>
          <a:endParaRPr lang="en-US" sz="1100" b="0" u="none" kern="1200">
            <a:solidFill>
              <a:sysClr val="windowText" lastClr="000000"/>
            </a:solidFill>
          </a:endParaRPr>
        </a:p>
      </dsp:txBody>
      <dsp:txXfrm>
        <a:off x="63854" y="5380628"/>
        <a:ext cx="1563064" cy="3474438"/>
      </dsp:txXfrm>
    </dsp:sp>
    <dsp:sp modelId="{FD120814-ECA1-46A4-8654-77A74B3344C5}">
      <dsp:nvSpPr>
        <dsp:cNvPr id="0" name=""/>
        <dsp:cNvSpPr/>
      </dsp:nvSpPr>
      <dsp:spPr>
        <a:xfrm>
          <a:off x="1928320" y="5331999"/>
          <a:ext cx="1699149" cy="3571696"/>
        </a:xfrm>
        <a:prstGeom prst="roundRect">
          <a:avLst>
            <a:gd name="adj" fmla="val 10000"/>
          </a:avLst>
        </a:prstGeom>
        <a:solidFill>
          <a:srgbClr val="6A2875">
            <a:alpha val="25098"/>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b="1" kern="1200">
              <a:solidFill>
                <a:sysClr val="windowText" lastClr="000000"/>
              </a:solidFill>
            </a:rPr>
            <a:t>Formal education and (re)training post school </a:t>
          </a:r>
          <a:r>
            <a:rPr lang="en-US" sz="1100" b="0" kern="1200">
              <a:solidFill>
                <a:sysClr val="windowText" lastClr="000000"/>
              </a:solidFill>
            </a:rPr>
            <a:t>was used to improve employment prospects and work that better matched a person’s skills and interests. Having options that are appropriate for people with cognitive disability may play a key role to improve employment prospects for individuals that are better matched to their skills and interests. Retraining and further education, having individualised and person-centred support available while studying will help to enable participants to complete their studies. </a:t>
          </a:r>
          <a:endParaRPr lang="en-US" sz="1200" b="0" kern="1200">
            <a:solidFill>
              <a:sysClr val="windowText" lastClr="000000"/>
            </a:solidFill>
          </a:endParaRPr>
        </a:p>
      </dsp:txBody>
      <dsp:txXfrm>
        <a:off x="1978086" y="5381765"/>
        <a:ext cx="1599617" cy="3472164"/>
      </dsp:txXfrm>
    </dsp:sp>
    <dsp:sp modelId="{D9B8732E-629B-4DBD-B232-B29C101D7ADF}">
      <dsp:nvSpPr>
        <dsp:cNvPr id="0" name=""/>
        <dsp:cNvSpPr/>
      </dsp:nvSpPr>
      <dsp:spPr>
        <a:xfrm>
          <a:off x="3541305" y="2167644"/>
          <a:ext cx="2255728" cy="3052915"/>
        </a:xfrm>
        <a:prstGeom prst="roundRect">
          <a:avLst>
            <a:gd name="adj" fmla="val 10000"/>
          </a:avLst>
        </a:prstGeom>
        <a:solidFill>
          <a:srgbClr val="6A2875">
            <a:alpha val="50196"/>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US" sz="1300" b="1" kern="1200">
              <a:solidFill>
                <a:sysClr val="windowText" lastClr="000000"/>
              </a:solidFill>
            </a:rPr>
            <a:t>Informal and own networks </a:t>
          </a:r>
          <a:r>
            <a:rPr lang="en-US" sz="1300" b="0" kern="1200">
              <a:solidFill>
                <a:sysClr val="windowText" lastClr="000000"/>
              </a:solidFill>
            </a:rPr>
            <a:t>need to be fostered as they play a critical role in the pathway to employment and building an individual’s self-confidence and self-efficacy. Other activities and pathways to employment such as volunteering, work experience and community participation can help build participants’ self-confidence.</a:t>
          </a:r>
          <a:r>
            <a:rPr lang="en-US" sz="1200" b="0" kern="1200">
              <a:solidFill>
                <a:sysClr val="windowText" lastClr="000000"/>
              </a:solidFill>
            </a:rPr>
            <a:t> </a:t>
          </a:r>
          <a:endParaRPr lang="en-AU" sz="1200" b="0" kern="1200">
            <a:solidFill>
              <a:sysClr val="windowText" lastClr="000000"/>
            </a:solidFill>
          </a:endParaRPr>
        </a:p>
      </dsp:txBody>
      <dsp:txXfrm>
        <a:off x="3607373" y="2233712"/>
        <a:ext cx="2123592" cy="2920779"/>
      </dsp:txXfrm>
    </dsp:sp>
    <dsp:sp modelId="{66D1B66B-35C2-4E2D-A825-0E3057579D8C}">
      <dsp:nvSpPr>
        <dsp:cNvPr id="0" name=""/>
        <dsp:cNvSpPr/>
      </dsp:nvSpPr>
      <dsp:spPr>
        <a:xfrm>
          <a:off x="3861645" y="5331999"/>
          <a:ext cx="1892294" cy="3571696"/>
        </a:xfrm>
        <a:prstGeom prst="roundRect">
          <a:avLst>
            <a:gd name="adj" fmla="val 10000"/>
          </a:avLst>
        </a:prstGeom>
        <a:solidFill>
          <a:srgbClr val="6A2875">
            <a:alpha val="25098"/>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b="0" kern="1200">
              <a:solidFill>
                <a:sysClr val="windowText" lastClr="000000"/>
              </a:solidFill>
            </a:rPr>
            <a:t>More</a:t>
          </a:r>
          <a:r>
            <a:rPr lang="en-US" sz="1100" b="1" kern="1200">
              <a:solidFill>
                <a:sysClr val="windowText" lastClr="000000"/>
              </a:solidFill>
            </a:rPr>
            <a:t> inclusive, flexible and adaptive workplaces </a:t>
          </a:r>
          <a:r>
            <a:rPr lang="en-US" sz="1100" b="0" kern="1200">
              <a:solidFill>
                <a:sysClr val="windowText" lastClr="000000"/>
              </a:solidFill>
            </a:rPr>
            <a:t>are needed. Employers needs to be confident and adaptive to enable more inclusive employment options for people with disability. This includes ensuring the hiring process (pre-employment tests, interviews and in the office environment) is also inclusive. A person’s individual skills and needs should be accommodated, where possible, so they have positive work experiences and having appropriate and individualised workplace supports and inclusive and flexible workplace culture is important.</a:t>
          </a:r>
        </a:p>
      </dsp:txBody>
      <dsp:txXfrm>
        <a:off x="3917068" y="5387422"/>
        <a:ext cx="1781448" cy="346085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8abba47a0cad729b5f0957fdff0bc636">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99eca617fb80d284958f2854cc48f1b6"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68E5D-1327-4256-834D-8B32A69B1A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 ds:uri="http://schemas.microsoft.com/sharepoint/v3"/>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C7EB7463-00C1-47B3-82A7-BEBC170FD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26706</Words>
  <Characters>152230</Characters>
  <Application>Microsoft Office Word</Application>
  <DocSecurity>0</DocSecurity>
  <Lines>1268</Lines>
  <Paragraphs>357</Paragraphs>
  <ScaleCrop>false</ScaleCrop>
  <HeadingPairs>
    <vt:vector size="2" baseType="variant">
      <vt:variant>
        <vt:lpstr>Title</vt:lpstr>
      </vt:variant>
      <vt:variant>
        <vt:i4>1</vt:i4>
      </vt:variant>
    </vt:vector>
  </HeadingPairs>
  <TitlesOfParts>
    <vt:vector size="1" baseType="lpstr">
      <vt:lpstr/>
    </vt:vector>
  </TitlesOfParts>
  <Company>NDIA.gov.au</Company>
  <LinksUpToDate>false</LinksUpToDate>
  <CharactersWithSpaces>178579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Versace, Jane</dc:creator>
  <cp:keywords/>
  <dc:description/>
  <cp:lastModifiedBy>Gillingham, Alexander</cp:lastModifiedBy>
  <cp:revision>2</cp:revision>
  <cp:lastPrinted>2021-05-18T05:23:00Z</cp:lastPrinted>
  <dcterms:created xsi:type="dcterms:W3CDTF">2021-09-21T04:03:00Z</dcterms:created>
  <dcterms:modified xsi:type="dcterms:W3CDTF">2021-09-21T04:03:00Z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