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0FBA" w14:textId="1F147E26" w:rsidR="00B83B6E" w:rsidRDefault="56F16463" w:rsidP="1DC2E87F">
      <w:pPr>
        <w:pStyle w:val="TOCHeading"/>
        <w:rPr>
          <w:rFonts w:ascii="Arial" w:eastAsia="Arial" w:hAnsi="Arial" w:cs="Arial"/>
        </w:rPr>
      </w:pPr>
      <w:r w:rsidRPr="1DC2E87F">
        <w:rPr>
          <w:rFonts w:ascii="Arial" w:eastAsia="Arial" w:hAnsi="Arial" w:cs="Arial"/>
        </w:rPr>
        <w:t xml:space="preserve">Family and </w:t>
      </w:r>
      <w:proofErr w:type="spellStart"/>
      <w:r w:rsidRPr="1DC2E87F">
        <w:rPr>
          <w:rFonts w:ascii="Arial" w:eastAsia="Arial" w:hAnsi="Arial" w:cs="Arial"/>
        </w:rPr>
        <w:t>carer</w:t>
      </w:r>
      <w:proofErr w:type="spellEnd"/>
      <w:r w:rsidR="5565D8E4" w:rsidRPr="1DC2E87F">
        <w:rPr>
          <w:rFonts w:ascii="Arial" w:eastAsia="Arial" w:hAnsi="Arial" w:cs="Arial"/>
        </w:rPr>
        <w:t xml:space="preserve"> outcomes </w:t>
      </w:r>
      <w:r w:rsidR="04B4E566" w:rsidRPr="1DC2E87F">
        <w:rPr>
          <w:rFonts w:ascii="Arial" w:eastAsia="Arial" w:hAnsi="Arial" w:cs="Arial"/>
        </w:rPr>
        <w:t xml:space="preserve">to </w:t>
      </w:r>
      <w:r w:rsidR="5565D8E4" w:rsidRPr="1DC2E87F">
        <w:rPr>
          <w:rFonts w:ascii="Arial" w:eastAsia="Arial" w:hAnsi="Arial" w:cs="Arial"/>
        </w:rPr>
        <w:t>30 June 202</w:t>
      </w:r>
      <w:r w:rsidRPr="1DC2E87F">
        <w:rPr>
          <w:rFonts w:ascii="Arial" w:eastAsia="Arial" w:hAnsi="Arial" w:cs="Arial"/>
        </w:rPr>
        <w:t>2</w:t>
      </w:r>
    </w:p>
    <w:sdt>
      <w:sdtPr>
        <w:rPr>
          <w:rFonts w:asciiTheme="minorHAnsi" w:eastAsiaTheme="minorHAnsi" w:hAnsiTheme="minorHAnsi" w:cstheme="minorBidi"/>
          <w:color w:val="auto"/>
          <w:sz w:val="22"/>
          <w:szCs w:val="22"/>
          <w:lang w:val="en-AU"/>
        </w:rPr>
        <w:id w:val="1252308795"/>
        <w:docPartObj>
          <w:docPartGallery w:val="Table of Contents"/>
          <w:docPartUnique/>
        </w:docPartObj>
      </w:sdtPr>
      <w:sdtEndPr>
        <w:rPr>
          <w:b/>
          <w:bCs/>
          <w:noProof/>
        </w:rPr>
      </w:sdtEndPr>
      <w:sdtContent>
        <w:p w14:paraId="15F14686" w14:textId="77777777" w:rsidR="00A465F8" w:rsidRDefault="7E674B5D" w:rsidP="1DC2E87F">
          <w:pPr>
            <w:pStyle w:val="TOCHeading"/>
            <w:rPr>
              <w:rFonts w:ascii="Arial" w:eastAsia="Arial" w:hAnsi="Arial" w:cs="Arial"/>
            </w:rPr>
          </w:pPr>
          <w:r w:rsidRPr="1DC2E87F">
            <w:rPr>
              <w:rFonts w:ascii="Arial" w:eastAsia="Arial" w:hAnsi="Arial" w:cs="Arial"/>
            </w:rPr>
            <w:t>Contents</w:t>
          </w:r>
        </w:p>
        <w:p w14:paraId="5C2E4AD2" w14:textId="17A72A45" w:rsidR="003906DE" w:rsidRDefault="00A465F8">
          <w:pPr>
            <w:pStyle w:val="TOC2"/>
            <w:tabs>
              <w:tab w:val="right" w:leader="dot" w:pos="9016"/>
            </w:tabs>
            <w:rPr>
              <w:rFonts w:eastAsiaTheme="minorEastAsia"/>
              <w:noProof/>
              <w:lang w:eastAsia="en-AU"/>
            </w:rPr>
          </w:pPr>
          <w:r w:rsidRPr="1DC2E87F">
            <w:fldChar w:fldCharType="begin"/>
          </w:r>
          <w:r>
            <w:instrText xml:space="preserve"> TOC \o "1-3" \h \z \u </w:instrText>
          </w:r>
          <w:r w:rsidRPr="1DC2E87F">
            <w:fldChar w:fldCharType="separate"/>
          </w:r>
          <w:hyperlink w:anchor="_Toc120548483" w:history="1">
            <w:r w:rsidR="003906DE" w:rsidRPr="006B6C52">
              <w:rPr>
                <w:rStyle w:val="Hyperlink"/>
                <w:rFonts w:ascii="Arial" w:eastAsia="Arial" w:hAnsi="Arial" w:cs="Arial"/>
                <w:noProof/>
              </w:rPr>
              <w:t xml:space="preserve">Slide </w:t>
            </w:r>
            <w:r w:rsidR="003906DE" w:rsidRPr="006B6C52">
              <w:rPr>
                <w:rStyle w:val="Hyperlink"/>
                <w:noProof/>
              </w:rPr>
              <w:t>1</w:t>
            </w:r>
            <w:r w:rsidR="003906DE" w:rsidRPr="006B6C52">
              <w:rPr>
                <w:rStyle w:val="Hyperlink"/>
                <w:rFonts w:ascii="Arial" w:eastAsia="Arial" w:hAnsi="Arial" w:cs="Arial"/>
                <w:noProof/>
              </w:rPr>
              <w:t>: Family and carer outcomes 30 June 2022</w:t>
            </w:r>
            <w:r w:rsidR="003906DE">
              <w:rPr>
                <w:noProof/>
                <w:webHidden/>
              </w:rPr>
              <w:tab/>
            </w:r>
            <w:r w:rsidR="003906DE">
              <w:rPr>
                <w:noProof/>
                <w:webHidden/>
              </w:rPr>
              <w:fldChar w:fldCharType="begin"/>
            </w:r>
            <w:r w:rsidR="003906DE">
              <w:rPr>
                <w:noProof/>
                <w:webHidden/>
              </w:rPr>
              <w:instrText xml:space="preserve"> PAGEREF _Toc120548483 \h </w:instrText>
            </w:r>
            <w:r w:rsidR="003906DE">
              <w:rPr>
                <w:noProof/>
                <w:webHidden/>
              </w:rPr>
            </w:r>
            <w:r w:rsidR="003906DE">
              <w:rPr>
                <w:noProof/>
                <w:webHidden/>
              </w:rPr>
              <w:fldChar w:fldCharType="separate"/>
            </w:r>
            <w:r w:rsidR="003906DE">
              <w:rPr>
                <w:noProof/>
                <w:webHidden/>
              </w:rPr>
              <w:t>3</w:t>
            </w:r>
            <w:r w:rsidR="003906DE">
              <w:rPr>
                <w:noProof/>
                <w:webHidden/>
              </w:rPr>
              <w:fldChar w:fldCharType="end"/>
            </w:r>
          </w:hyperlink>
        </w:p>
        <w:p w14:paraId="76F93181" w14:textId="7B965B56" w:rsidR="003906DE" w:rsidRDefault="003906DE">
          <w:pPr>
            <w:pStyle w:val="TOC2"/>
            <w:tabs>
              <w:tab w:val="right" w:leader="dot" w:pos="9016"/>
            </w:tabs>
            <w:rPr>
              <w:rFonts w:eastAsiaTheme="minorEastAsia"/>
              <w:noProof/>
              <w:lang w:eastAsia="en-AU"/>
            </w:rPr>
          </w:pPr>
          <w:hyperlink w:anchor="_Toc120548484" w:history="1">
            <w:r w:rsidRPr="006B6C52">
              <w:rPr>
                <w:rStyle w:val="Hyperlink"/>
                <w:rFonts w:ascii="Arial" w:eastAsia="Arial" w:hAnsi="Arial" w:cs="Arial"/>
                <w:noProof/>
              </w:rPr>
              <w:t xml:space="preserve">Slide </w:t>
            </w:r>
            <w:r w:rsidRPr="006B6C52">
              <w:rPr>
                <w:rStyle w:val="Hyperlink"/>
                <w:noProof/>
              </w:rPr>
              <w:t>2</w:t>
            </w:r>
            <w:r w:rsidRPr="006B6C52">
              <w:rPr>
                <w:rStyle w:val="Hyperlink"/>
                <w:rFonts w:ascii="Arial" w:eastAsia="Arial" w:hAnsi="Arial" w:cs="Arial"/>
                <w:noProof/>
              </w:rPr>
              <w:t>: Contents</w:t>
            </w:r>
            <w:r>
              <w:rPr>
                <w:noProof/>
                <w:webHidden/>
              </w:rPr>
              <w:tab/>
            </w:r>
            <w:r>
              <w:rPr>
                <w:noProof/>
                <w:webHidden/>
              </w:rPr>
              <w:fldChar w:fldCharType="begin"/>
            </w:r>
            <w:r>
              <w:rPr>
                <w:noProof/>
                <w:webHidden/>
              </w:rPr>
              <w:instrText xml:space="preserve"> PAGEREF _Toc120548484 \h </w:instrText>
            </w:r>
            <w:r>
              <w:rPr>
                <w:noProof/>
                <w:webHidden/>
              </w:rPr>
            </w:r>
            <w:r>
              <w:rPr>
                <w:noProof/>
                <w:webHidden/>
              </w:rPr>
              <w:fldChar w:fldCharType="separate"/>
            </w:r>
            <w:r>
              <w:rPr>
                <w:noProof/>
                <w:webHidden/>
              </w:rPr>
              <w:t>3</w:t>
            </w:r>
            <w:r>
              <w:rPr>
                <w:noProof/>
                <w:webHidden/>
              </w:rPr>
              <w:fldChar w:fldCharType="end"/>
            </w:r>
          </w:hyperlink>
        </w:p>
        <w:p w14:paraId="50ED0C30" w14:textId="4F0FC972" w:rsidR="003906DE" w:rsidRDefault="003906DE">
          <w:pPr>
            <w:pStyle w:val="TOC2"/>
            <w:tabs>
              <w:tab w:val="right" w:leader="dot" w:pos="9016"/>
            </w:tabs>
            <w:rPr>
              <w:rFonts w:eastAsiaTheme="minorEastAsia"/>
              <w:noProof/>
              <w:lang w:eastAsia="en-AU"/>
            </w:rPr>
          </w:pPr>
          <w:hyperlink w:anchor="_Toc120548485" w:history="1">
            <w:r w:rsidRPr="006B6C52">
              <w:rPr>
                <w:rStyle w:val="Hyperlink"/>
                <w:rFonts w:ascii="Arial" w:eastAsia="Arial" w:hAnsi="Arial" w:cs="Arial"/>
                <w:noProof/>
              </w:rPr>
              <w:t xml:space="preserve">Slide </w:t>
            </w:r>
            <w:r w:rsidRPr="006B6C52">
              <w:rPr>
                <w:rStyle w:val="Hyperlink"/>
                <w:noProof/>
              </w:rPr>
              <w:t>3</w:t>
            </w:r>
            <w:r w:rsidRPr="006B6C52">
              <w:rPr>
                <w:rStyle w:val="Hyperlink"/>
                <w:rFonts w:ascii="Arial" w:eastAsia="Arial" w:hAnsi="Arial" w:cs="Arial"/>
                <w:noProof/>
              </w:rPr>
              <w:t>: Summary of findings</w:t>
            </w:r>
            <w:r>
              <w:rPr>
                <w:noProof/>
                <w:webHidden/>
              </w:rPr>
              <w:tab/>
            </w:r>
            <w:r>
              <w:rPr>
                <w:noProof/>
                <w:webHidden/>
              </w:rPr>
              <w:fldChar w:fldCharType="begin"/>
            </w:r>
            <w:r>
              <w:rPr>
                <w:noProof/>
                <w:webHidden/>
              </w:rPr>
              <w:instrText xml:space="preserve"> PAGEREF _Toc120548485 \h </w:instrText>
            </w:r>
            <w:r>
              <w:rPr>
                <w:noProof/>
                <w:webHidden/>
              </w:rPr>
            </w:r>
            <w:r>
              <w:rPr>
                <w:noProof/>
                <w:webHidden/>
              </w:rPr>
              <w:fldChar w:fldCharType="separate"/>
            </w:r>
            <w:r>
              <w:rPr>
                <w:noProof/>
                <w:webHidden/>
              </w:rPr>
              <w:t>3</w:t>
            </w:r>
            <w:r>
              <w:rPr>
                <w:noProof/>
                <w:webHidden/>
              </w:rPr>
              <w:fldChar w:fldCharType="end"/>
            </w:r>
          </w:hyperlink>
        </w:p>
        <w:p w14:paraId="30F95DB0" w14:textId="1F0C7E0B" w:rsidR="003906DE" w:rsidRDefault="003906DE">
          <w:pPr>
            <w:pStyle w:val="TOC2"/>
            <w:tabs>
              <w:tab w:val="right" w:leader="dot" w:pos="9016"/>
            </w:tabs>
            <w:rPr>
              <w:rFonts w:eastAsiaTheme="minorEastAsia"/>
              <w:noProof/>
              <w:lang w:eastAsia="en-AU"/>
            </w:rPr>
          </w:pPr>
          <w:hyperlink w:anchor="_Toc120548486" w:history="1">
            <w:r w:rsidRPr="006B6C52">
              <w:rPr>
                <w:rStyle w:val="Hyperlink"/>
                <w:rFonts w:ascii="Arial" w:eastAsia="Arial" w:hAnsi="Arial" w:cs="Arial"/>
                <w:noProof/>
              </w:rPr>
              <w:t xml:space="preserve">Slide </w:t>
            </w:r>
            <w:r w:rsidRPr="006B6C52">
              <w:rPr>
                <w:rStyle w:val="Hyperlink"/>
                <w:noProof/>
              </w:rPr>
              <w:t>4</w:t>
            </w:r>
            <w:r w:rsidRPr="006B6C52">
              <w:rPr>
                <w:rStyle w:val="Hyperlink"/>
                <w:rFonts w:ascii="Arial" w:eastAsia="Arial" w:hAnsi="Arial" w:cs="Arial"/>
                <w:noProof/>
              </w:rPr>
              <w:t>: Summary of findings – Measuring progress and change</w:t>
            </w:r>
            <w:r>
              <w:rPr>
                <w:noProof/>
                <w:webHidden/>
              </w:rPr>
              <w:tab/>
            </w:r>
            <w:r>
              <w:rPr>
                <w:noProof/>
                <w:webHidden/>
              </w:rPr>
              <w:fldChar w:fldCharType="begin"/>
            </w:r>
            <w:r>
              <w:rPr>
                <w:noProof/>
                <w:webHidden/>
              </w:rPr>
              <w:instrText xml:space="preserve"> PAGEREF _Toc120548486 \h </w:instrText>
            </w:r>
            <w:r>
              <w:rPr>
                <w:noProof/>
                <w:webHidden/>
              </w:rPr>
            </w:r>
            <w:r>
              <w:rPr>
                <w:noProof/>
                <w:webHidden/>
              </w:rPr>
              <w:fldChar w:fldCharType="separate"/>
            </w:r>
            <w:r>
              <w:rPr>
                <w:noProof/>
                <w:webHidden/>
              </w:rPr>
              <w:t>3</w:t>
            </w:r>
            <w:r>
              <w:rPr>
                <w:noProof/>
                <w:webHidden/>
              </w:rPr>
              <w:fldChar w:fldCharType="end"/>
            </w:r>
          </w:hyperlink>
        </w:p>
        <w:p w14:paraId="698BF104" w14:textId="37C12166" w:rsidR="003906DE" w:rsidRDefault="003906DE">
          <w:pPr>
            <w:pStyle w:val="TOC2"/>
            <w:tabs>
              <w:tab w:val="right" w:leader="dot" w:pos="9016"/>
            </w:tabs>
            <w:rPr>
              <w:rFonts w:eastAsiaTheme="minorEastAsia"/>
              <w:noProof/>
              <w:lang w:eastAsia="en-AU"/>
            </w:rPr>
          </w:pPr>
          <w:hyperlink w:anchor="_Toc120548487" w:history="1">
            <w:r w:rsidRPr="006B6C52">
              <w:rPr>
                <w:rStyle w:val="Hyperlink"/>
                <w:rFonts w:ascii="Arial" w:eastAsia="Arial" w:hAnsi="Arial" w:cs="Arial"/>
                <w:noProof/>
              </w:rPr>
              <w:t xml:space="preserve">Slide </w:t>
            </w:r>
            <w:r w:rsidRPr="006B6C52">
              <w:rPr>
                <w:rStyle w:val="Hyperlink"/>
                <w:noProof/>
              </w:rPr>
              <w:t>5</w:t>
            </w:r>
            <w:r w:rsidRPr="006B6C52">
              <w:rPr>
                <w:rStyle w:val="Hyperlink"/>
                <w:rFonts w:ascii="Arial" w:eastAsia="Arial" w:hAnsi="Arial" w:cs="Arial"/>
                <w:noProof/>
              </w:rPr>
              <w:t>: Summary of findings – Outcomes that are improving for families and carers</w:t>
            </w:r>
            <w:r>
              <w:rPr>
                <w:noProof/>
                <w:webHidden/>
              </w:rPr>
              <w:tab/>
            </w:r>
            <w:r>
              <w:rPr>
                <w:noProof/>
                <w:webHidden/>
              </w:rPr>
              <w:fldChar w:fldCharType="begin"/>
            </w:r>
            <w:r>
              <w:rPr>
                <w:noProof/>
                <w:webHidden/>
              </w:rPr>
              <w:instrText xml:space="preserve"> PAGEREF _Toc120548487 \h </w:instrText>
            </w:r>
            <w:r>
              <w:rPr>
                <w:noProof/>
                <w:webHidden/>
              </w:rPr>
            </w:r>
            <w:r>
              <w:rPr>
                <w:noProof/>
                <w:webHidden/>
              </w:rPr>
              <w:fldChar w:fldCharType="separate"/>
            </w:r>
            <w:r>
              <w:rPr>
                <w:noProof/>
                <w:webHidden/>
              </w:rPr>
              <w:t>4</w:t>
            </w:r>
            <w:r>
              <w:rPr>
                <w:noProof/>
                <w:webHidden/>
              </w:rPr>
              <w:fldChar w:fldCharType="end"/>
            </w:r>
          </w:hyperlink>
        </w:p>
        <w:p w14:paraId="38AA1C9E" w14:textId="1BF97F66" w:rsidR="003906DE" w:rsidRDefault="003906DE">
          <w:pPr>
            <w:pStyle w:val="TOC2"/>
            <w:tabs>
              <w:tab w:val="right" w:leader="dot" w:pos="9016"/>
            </w:tabs>
            <w:rPr>
              <w:rFonts w:eastAsiaTheme="minorEastAsia"/>
              <w:noProof/>
              <w:lang w:eastAsia="en-AU"/>
            </w:rPr>
          </w:pPr>
          <w:hyperlink w:anchor="_Toc120548488" w:history="1">
            <w:r w:rsidRPr="006B6C52">
              <w:rPr>
                <w:rStyle w:val="Hyperlink"/>
                <w:rFonts w:ascii="Arial" w:eastAsia="Arial" w:hAnsi="Arial" w:cs="Arial"/>
                <w:noProof/>
              </w:rPr>
              <w:t xml:space="preserve">Slide </w:t>
            </w:r>
            <w:r w:rsidRPr="006B6C52">
              <w:rPr>
                <w:rStyle w:val="Hyperlink"/>
                <w:noProof/>
              </w:rPr>
              <w:t>6</w:t>
            </w:r>
            <w:r w:rsidRPr="006B6C52">
              <w:rPr>
                <w:rStyle w:val="Hyperlink"/>
                <w:rFonts w:ascii="Arial" w:eastAsia="Arial" w:hAnsi="Arial" w:cs="Arial"/>
                <w:noProof/>
              </w:rPr>
              <w:t>: Summary of findings – Outcomes that are improving for families and carers</w:t>
            </w:r>
            <w:r>
              <w:rPr>
                <w:noProof/>
                <w:webHidden/>
              </w:rPr>
              <w:tab/>
            </w:r>
            <w:r>
              <w:rPr>
                <w:noProof/>
                <w:webHidden/>
              </w:rPr>
              <w:fldChar w:fldCharType="begin"/>
            </w:r>
            <w:r>
              <w:rPr>
                <w:noProof/>
                <w:webHidden/>
              </w:rPr>
              <w:instrText xml:space="preserve"> PAGEREF _Toc120548488 \h </w:instrText>
            </w:r>
            <w:r>
              <w:rPr>
                <w:noProof/>
                <w:webHidden/>
              </w:rPr>
            </w:r>
            <w:r>
              <w:rPr>
                <w:noProof/>
                <w:webHidden/>
              </w:rPr>
              <w:fldChar w:fldCharType="separate"/>
            </w:r>
            <w:r>
              <w:rPr>
                <w:noProof/>
                <w:webHidden/>
              </w:rPr>
              <w:t>5</w:t>
            </w:r>
            <w:r>
              <w:rPr>
                <w:noProof/>
                <w:webHidden/>
              </w:rPr>
              <w:fldChar w:fldCharType="end"/>
            </w:r>
          </w:hyperlink>
        </w:p>
        <w:p w14:paraId="71189E08" w14:textId="144C6083" w:rsidR="003906DE" w:rsidRDefault="003906DE">
          <w:pPr>
            <w:pStyle w:val="TOC2"/>
            <w:tabs>
              <w:tab w:val="right" w:leader="dot" w:pos="9016"/>
            </w:tabs>
            <w:rPr>
              <w:rFonts w:eastAsiaTheme="minorEastAsia"/>
              <w:noProof/>
              <w:lang w:eastAsia="en-AU"/>
            </w:rPr>
          </w:pPr>
          <w:hyperlink w:anchor="_Toc120548489" w:history="1">
            <w:r w:rsidRPr="006B6C52">
              <w:rPr>
                <w:rStyle w:val="Hyperlink"/>
                <w:rFonts w:ascii="Arial" w:eastAsia="Arial" w:hAnsi="Arial" w:cs="Arial"/>
                <w:noProof/>
              </w:rPr>
              <w:t xml:space="preserve">Slide </w:t>
            </w:r>
            <w:r w:rsidRPr="006B6C52">
              <w:rPr>
                <w:rStyle w:val="Hyperlink"/>
                <w:noProof/>
              </w:rPr>
              <w:t>7</w:t>
            </w:r>
            <w:r w:rsidRPr="006B6C52">
              <w:rPr>
                <w:rStyle w:val="Hyperlink"/>
                <w:rFonts w:ascii="Arial" w:eastAsia="Arial" w:hAnsi="Arial" w:cs="Arial"/>
                <w:noProof/>
              </w:rPr>
              <w:t>: Summary of findings – Areas of concern/deterioration</w:t>
            </w:r>
            <w:r>
              <w:rPr>
                <w:noProof/>
                <w:webHidden/>
              </w:rPr>
              <w:tab/>
            </w:r>
            <w:r>
              <w:rPr>
                <w:noProof/>
                <w:webHidden/>
              </w:rPr>
              <w:fldChar w:fldCharType="begin"/>
            </w:r>
            <w:r>
              <w:rPr>
                <w:noProof/>
                <w:webHidden/>
              </w:rPr>
              <w:instrText xml:space="preserve"> PAGEREF _Toc120548489 \h </w:instrText>
            </w:r>
            <w:r>
              <w:rPr>
                <w:noProof/>
                <w:webHidden/>
              </w:rPr>
            </w:r>
            <w:r>
              <w:rPr>
                <w:noProof/>
                <w:webHidden/>
              </w:rPr>
              <w:fldChar w:fldCharType="separate"/>
            </w:r>
            <w:r>
              <w:rPr>
                <w:noProof/>
                <w:webHidden/>
              </w:rPr>
              <w:t>6</w:t>
            </w:r>
            <w:r>
              <w:rPr>
                <w:noProof/>
                <w:webHidden/>
              </w:rPr>
              <w:fldChar w:fldCharType="end"/>
            </w:r>
          </w:hyperlink>
        </w:p>
        <w:p w14:paraId="5873816E" w14:textId="28193C01" w:rsidR="003906DE" w:rsidRDefault="003906DE">
          <w:pPr>
            <w:pStyle w:val="TOC2"/>
            <w:tabs>
              <w:tab w:val="right" w:leader="dot" w:pos="9016"/>
            </w:tabs>
            <w:rPr>
              <w:rFonts w:eastAsiaTheme="minorEastAsia"/>
              <w:noProof/>
              <w:lang w:eastAsia="en-AU"/>
            </w:rPr>
          </w:pPr>
          <w:hyperlink w:anchor="_Toc120548490" w:history="1">
            <w:r w:rsidRPr="006B6C52">
              <w:rPr>
                <w:rStyle w:val="Hyperlink"/>
                <w:rFonts w:ascii="Arial" w:eastAsia="Arial" w:hAnsi="Arial" w:cs="Arial"/>
                <w:noProof/>
              </w:rPr>
              <w:t xml:space="preserve">Slide </w:t>
            </w:r>
            <w:r w:rsidRPr="006B6C52">
              <w:rPr>
                <w:rStyle w:val="Hyperlink"/>
                <w:noProof/>
              </w:rPr>
              <w:t>8</w:t>
            </w:r>
            <w:r w:rsidRPr="006B6C52">
              <w:rPr>
                <w:rStyle w:val="Hyperlink"/>
                <w:rFonts w:ascii="Arial" w:eastAsia="Arial" w:hAnsi="Arial" w:cs="Arial"/>
                <w:noProof/>
              </w:rPr>
              <w:t>: Summary of findings – benchmarking and final remarks</w:t>
            </w:r>
            <w:r>
              <w:rPr>
                <w:noProof/>
                <w:webHidden/>
              </w:rPr>
              <w:tab/>
            </w:r>
            <w:r>
              <w:rPr>
                <w:noProof/>
                <w:webHidden/>
              </w:rPr>
              <w:fldChar w:fldCharType="begin"/>
            </w:r>
            <w:r>
              <w:rPr>
                <w:noProof/>
                <w:webHidden/>
              </w:rPr>
              <w:instrText xml:space="preserve"> PAGEREF _Toc120548490 \h </w:instrText>
            </w:r>
            <w:r>
              <w:rPr>
                <w:noProof/>
                <w:webHidden/>
              </w:rPr>
            </w:r>
            <w:r>
              <w:rPr>
                <w:noProof/>
                <w:webHidden/>
              </w:rPr>
              <w:fldChar w:fldCharType="separate"/>
            </w:r>
            <w:r>
              <w:rPr>
                <w:noProof/>
                <w:webHidden/>
              </w:rPr>
              <w:t>6</w:t>
            </w:r>
            <w:r>
              <w:rPr>
                <w:noProof/>
                <w:webHidden/>
              </w:rPr>
              <w:fldChar w:fldCharType="end"/>
            </w:r>
          </w:hyperlink>
        </w:p>
        <w:p w14:paraId="623941C9" w14:textId="100B6D83" w:rsidR="003906DE" w:rsidRDefault="003906DE">
          <w:pPr>
            <w:pStyle w:val="TOC2"/>
            <w:tabs>
              <w:tab w:val="right" w:leader="dot" w:pos="9016"/>
            </w:tabs>
            <w:rPr>
              <w:rFonts w:eastAsiaTheme="minorEastAsia"/>
              <w:noProof/>
              <w:lang w:eastAsia="en-AU"/>
            </w:rPr>
          </w:pPr>
          <w:hyperlink w:anchor="_Toc120548491" w:history="1">
            <w:r w:rsidRPr="006B6C52">
              <w:rPr>
                <w:rStyle w:val="Hyperlink"/>
                <w:rFonts w:ascii="Arial" w:eastAsia="Arial" w:hAnsi="Arial" w:cs="Arial"/>
                <w:noProof/>
              </w:rPr>
              <w:t xml:space="preserve">Slide </w:t>
            </w:r>
            <w:r w:rsidRPr="006B6C52">
              <w:rPr>
                <w:rStyle w:val="Hyperlink"/>
                <w:noProof/>
              </w:rPr>
              <w:t>9</w:t>
            </w:r>
            <w:r w:rsidRPr="006B6C52">
              <w:rPr>
                <w:rStyle w:val="Hyperlink"/>
                <w:rFonts w:ascii="Arial" w:eastAsia="Arial" w:hAnsi="Arial" w:cs="Arial"/>
                <w:noProof/>
              </w:rPr>
              <w:t>: Background</w:t>
            </w:r>
            <w:r>
              <w:rPr>
                <w:noProof/>
                <w:webHidden/>
              </w:rPr>
              <w:tab/>
            </w:r>
            <w:r>
              <w:rPr>
                <w:noProof/>
                <w:webHidden/>
              </w:rPr>
              <w:fldChar w:fldCharType="begin"/>
            </w:r>
            <w:r>
              <w:rPr>
                <w:noProof/>
                <w:webHidden/>
              </w:rPr>
              <w:instrText xml:space="preserve"> PAGEREF _Toc120548491 \h </w:instrText>
            </w:r>
            <w:r>
              <w:rPr>
                <w:noProof/>
                <w:webHidden/>
              </w:rPr>
            </w:r>
            <w:r>
              <w:rPr>
                <w:noProof/>
                <w:webHidden/>
              </w:rPr>
              <w:fldChar w:fldCharType="separate"/>
            </w:r>
            <w:r>
              <w:rPr>
                <w:noProof/>
                <w:webHidden/>
              </w:rPr>
              <w:t>7</w:t>
            </w:r>
            <w:r>
              <w:rPr>
                <w:noProof/>
                <w:webHidden/>
              </w:rPr>
              <w:fldChar w:fldCharType="end"/>
            </w:r>
          </w:hyperlink>
        </w:p>
        <w:p w14:paraId="499D9A47" w14:textId="6FB3A17D" w:rsidR="003906DE" w:rsidRDefault="003906DE">
          <w:pPr>
            <w:pStyle w:val="TOC2"/>
            <w:tabs>
              <w:tab w:val="right" w:leader="dot" w:pos="9016"/>
            </w:tabs>
            <w:rPr>
              <w:rFonts w:eastAsiaTheme="minorEastAsia"/>
              <w:noProof/>
              <w:lang w:eastAsia="en-AU"/>
            </w:rPr>
          </w:pPr>
          <w:hyperlink w:anchor="_Toc120548492" w:history="1">
            <w:r w:rsidRPr="006B6C52">
              <w:rPr>
                <w:rStyle w:val="Hyperlink"/>
                <w:rFonts w:ascii="Arial" w:eastAsia="Arial" w:hAnsi="Arial" w:cs="Arial"/>
                <w:noProof/>
              </w:rPr>
              <w:t xml:space="preserve">Slide </w:t>
            </w:r>
            <w:r w:rsidRPr="006B6C52">
              <w:rPr>
                <w:rStyle w:val="Hyperlink"/>
                <w:noProof/>
              </w:rPr>
              <w:t>10</w:t>
            </w:r>
            <w:r w:rsidRPr="006B6C52">
              <w:rPr>
                <w:rStyle w:val="Hyperlink"/>
                <w:rFonts w:ascii="Arial" w:eastAsia="Arial" w:hAnsi="Arial" w:cs="Arial"/>
                <w:noProof/>
              </w:rPr>
              <w:t>: This report</w:t>
            </w:r>
            <w:r>
              <w:rPr>
                <w:noProof/>
                <w:webHidden/>
              </w:rPr>
              <w:tab/>
            </w:r>
            <w:r>
              <w:rPr>
                <w:noProof/>
                <w:webHidden/>
              </w:rPr>
              <w:fldChar w:fldCharType="begin"/>
            </w:r>
            <w:r>
              <w:rPr>
                <w:noProof/>
                <w:webHidden/>
              </w:rPr>
              <w:instrText xml:space="preserve"> PAGEREF _Toc120548492 \h </w:instrText>
            </w:r>
            <w:r>
              <w:rPr>
                <w:noProof/>
                <w:webHidden/>
              </w:rPr>
            </w:r>
            <w:r>
              <w:rPr>
                <w:noProof/>
                <w:webHidden/>
              </w:rPr>
              <w:fldChar w:fldCharType="separate"/>
            </w:r>
            <w:r>
              <w:rPr>
                <w:noProof/>
                <w:webHidden/>
              </w:rPr>
              <w:t>7</w:t>
            </w:r>
            <w:r>
              <w:rPr>
                <w:noProof/>
                <w:webHidden/>
              </w:rPr>
              <w:fldChar w:fldCharType="end"/>
            </w:r>
          </w:hyperlink>
        </w:p>
        <w:p w14:paraId="3E3482F7" w14:textId="3E22E31F" w:rsidR="003906DE" w:rsidRDefault="003906DE">
          <w:pPr>
            <w:pStyle w:val="TOC2"/>
            <w:tabs>
              <w:tab w:val="right" w:leader="dot" w:pos="9016"/>
            </w:tabs>
            <w:rPr>
              <w:rFonts w:eastAsiaTheme="minorEastAsia"/>
              <w:noProof/>
              <w:lang w:eastAsia="en-AU"/>
            </w:rPr>
          </w:pPr>
          <w:hyperlink w:anchor="_Toc120548493" w:history="1">
            <w:r w:rsidRPr="006B6C52">
              <w:rPr>
                <w:rStyle w:val="Hyperlink"/>
                <w:rFonts w:ascii="Arial" w:eastAsia="Arial" w:hAnsi="Arial" w:cs="Arial"/>
                <w:noProof/>
              </w:rPr>
              <w:t xml:space="preserve">Slide </w:t>
            </w:r>
            <w:r w:rsidRPr="006B6C52">
              <w:rPr>
                <w:rStyle w:val="Hyperlink"/>
                <w:noProof/>
              </w:rPr>
              <w:t>11</w:t>
            </w:r>
            <w:r w:rsidRPr="006B6C52">
              <w:rPr>
                <w:rStyle w:val="Hyperlink"/>
                <w:rFonts w:ascii="Arial" w:eastAsia="Arial" w:hAnsi="Arial" w:cs="Arial"/>
                <w:noProof/>
              </w:rPr>
              <w:t>: Outcomes framework</w:t>
            </w:r>
            <w:r>
              <w:rPr>
                <w:noProof/>
                <w:webHidden/>
              </w:rPr>
              <w:tab/>
            </w:r>
            <w:r>
              <w:rPr>
                <w:noProof/>
                <w:webHidden/>
              </w:rPr>
              <w:fldChar w:fldCharType="begin"/>
            </w:r>
            <w:r>
              <w:rPr>
                <w:noProof/>
                <w:webHidden/>
              </w:rPr>
              <w:instrText xml:space="preserve"> PAGEREF _Toc120548493 \h </w:instrText>
            </w:r>
            <w:r>
              <w:rPr>
                <w:noProof/>
                <w:webHidden/>
              </w:rPr>
            </w:r>
            <w:r>
              <w:rPr>
                <w:noProof/>
                <w:webHidden/>
              </w:rPr>
              <w:fldChar w:fldCharType="separate"/>
            </w:r>
            <w:r>
              <w:rPr>
                <w:noProof/>
                <w:webHidden/>
              </w:rPr>
              <w:t>7</w:t>
            </w:r>
            <w:r>
              <w:rPr>
                <w:noProof/>
                <w:webHidden/>
              </w:rPr>
              <w:fldChar w:fldCharType="end"/>
            </w:r>
          </w:hyperlink>
        </w:p>
        <w:p w14:paraId="7F910A27" w14:textId="69EC2160" w:rsidR="003906DE" w:rsidRDefault="003906DE">
          <w:pPr>
            <w:pStyle w:val="TOC2"/>
            <w:tabs>
              <w:tab w:val="right" w:leader="dot" w:pos="9016"/>
            </w:tabs>
            <w:rPr>
              <w:rFonts w:eastAsiaTheme="minorEastAsia"/>
              <w:noProof/>
              <w:lang w:eastAsia="en-AU"/>
            </w:rPr>
          </w:pPr>
          <w:hyperlink w:anchor="_Toc120548494" w:history="1">
            <w:r w:rsidRPr="006B6C52">
              <w:rPr>
                <w:rStyle w:val="Hyperlink"/>
                <w:rFonts w:ascii="Arial" w:eastAsia="Arial" w:hAnsi="Arial" w:cs="Arial"/>
                <w:noProof/>
              </w:rPr>
              <w:t xml:space="preserve">Slide </w:t>
            </w:r>
            <w:r w:rsidRPr="006B6C52">
              <w:rPr>
                <w:rStyle w:val="Hyperlink"/>
                <w:noProof/>
              </w:rPr>
              <w:t>12</w:t>
            </w:r>
            <w:r w:rsidRPr="006B6C52">
              <w:rPr>
                <w:rStyle w:val="Hyperlink"/>
                <w:rFonts w:ascii="Arial" w:eastAsia="Arial" w:hAnsi="Arial" w:cs="Arial"/>
                <w:noProof/>
              </w:rPr>
              <w:t>: Short Form (SF) and Long Form (LF)</w:t>
            </w:r>
            <w:r>
              <w:rPr>
                <w:noProof/>
                <w:webHidden/>
              </w:rPr>
              <w:tab/>
            </w:r>
            <w:r>
              <w:rPr>
                <w:noProof/>
                <w:webHidden/>
              </w:rPr>
              <w:fldChar w:fldCharType="begin"/>
            </w:r>
            <w:r>
              <w:rPr>
                <w:noProof/>
                <w:webHidden/>
              </w:rPr>
              <w:instrText xml:space="preserve"> PAGEREF _Toc120548494 \h </w:instrText>
            </w:r>
            <w:r>
              <w:rPr>
                <w:noProof/>
                <w:webHidden/>
              </w:rPr>
            </w:r>
            <w:r>
              <w:rPr>
                <w:noProof/>
                <w:webHidden/>
              </w:rPr>
              <w:fldChar w:fldCharType="separate"/>
            </w:r>
            <w:r>
              <w:rPr>
                <w:noProof/>
                <w:webHidden/>
              </w:rPr>
              <w:t>8</w:t>
            </w:r>
            <w:r>
              <w:rPr>
                <w:noProof/>
                <w:webHidden/>
              </w:rPr>
              <w:fldChar w:fldCharType="end"/>
            </w:r>
          </w:hyperlink>
        </w:p>
        <w:p w14:paraId="7A3F84DB" w14:textId="030FE9F5" w:rsidR="003906DE" w:rsidRDefault="003906DE">
          <w:pPr>
            <w:pStyle w:val="TOC2"/>
            <w:tabs>
              <w:tab w:val="right" w:leader="dot" w:pos="9016"/>
            </w:tabs>
            <w:rPr>
              <w:rFonts w:eastAsiaTheme="minorEastAsia"/>
              <w:noProof/>
              <w:lang w:eastAsia="en-AU"/>
            </w:rPr>
          </w:pPr>
          <w:hyperlink w:anchor="_Toc120548495" w:history="1">
            <w:r w:rsidRPr="006B6C52">
              <w:rPr>
                <w:rStyle w:val="Hyperlink"/>
                <w:rFonts w:ascii="Arial" w:eastAsia="Arial" w:hAnsi="Arial" w:cs="Arial"/>
                <w:noProof/>
              </w:rPr>
              <w:t xml:space="preserve">Slide </w:t>
            </w:r>
            <w:r w:rsidRPr="006B6C52">
              <w:rPr>
                <w:rStyle w:val="Hyperlink"/>
                <w:noProof/>
              </w:rPr>
              <w:t>13</w:t>
            </w:r>
            <w:r w:rsidRPr="006B6C52">
              <w:rPr>
                <w:rStyle w:val="Hyperlink"/>
                <w:rFonts w:ascii="Arial" w:eastAsia="Arial" w:hAnsi="Arial" w:cs="Arial"/>
                <w:noProof/>
              </w:rPr>
              <w:t>: Progression towards better outcomes</w:t>
            </w:r>
            <w:r>
              <w:rPr>
                <w:noProof/>
                <w:webHidden/>
              </w:rPr>
              <w:tab/>
            </w:r>
            <w:r>
              <w:rPr>
                <w:noProof/>
                <w:webHidden/>
              </w:rPr>
              <w:fldChar w:fldCharType="begin"/>
            </w:r>
            <w:r>
              <w:rPr>
                <w:noProof/>
                <w:webHidden/>
              </w:rPr>
              <w:instrText xml:space="preserve"> PAGEREF _Toc120548495 \h </w:instrText>
            </w:r>
            <w:r>
              <w:rPr>
                <w:noProof/>
                <w:webHidden/>
              </w:rPr>
            </w:r>
            <w:r>
              <w:rPr>
                <w:noProof/>
                <w:webHidden/>
              </w:rPr>
              <w:fldChar w:fldCharType="separate"/>
            </w:r>
            <w:r>
              <w:rPr>
                <w:noProof/>
                <w:webHidden/>
              </w:rPr>
              <w:t>8</w:t>
            </w:r>
            <w:r>
              <w:rPr>
                <w:noProof/>
                <w:webHidden/>
              </w:rPr>
              <w:fldChar w:fldCharType="end"/>
            </w:r>
          </w:hyperlink>
        </w:p>
        <w:p w14:paraId="71D8CE26" w14:textId="06EC6AD0" w:rsidR="003906DE" w:rsidRDefault="003906DE">
          <w:pPr>
            <w:pStyle w:val="TOC2"/>
            <w:tabs>
              <w:tab w:val="right" w:leader="dot" w:pos="9016"/>
            </w:tabs>
            <w:rPr>
              <w:rFonts w:eastAsiaTheme="minorEastAsia"/>
              <w:noProof/>
              <w:lang w:eastAsia="en-AU"/>
            </w:rPr>
          </w:pPr>
          <w:hyperlink w:anchor="_Toc120548496" w:history="1">
            <w:r w:rsidRPr="006B6C52">
              <w:rPr>
                <w:rStyle w:val="Hyperlink"/>
                <w:rFonts w:ascii="Arial" w:eastAsia="Arial" w:hAnsi="Arial" w:cs="Arial"/>
                <w:noProof/>
              </w:rPr>
              <w:t xml:space="preserve">Slide </w:t>
            </w:r>
            <w:r w:rsidRPr="006B6C52">
              <w:rPr>
                <w:rStyle w:val="Hyperlink"/>
                <w:noProof/>
              </w:rPr>
              <w:t>14</w:t>
            </w:r>
            <w:r w:rsidRPr="006B6C52">
              <w:rPr>
                <w:rStyle w:val="Hyperlink"/>
                <w:rFonts w:ascii="Arial" w:eastAsia="Arial" w:hAnsi="Arial" w:cs="Arial"/>
                <w:noProof/>
              </w:rPr>
              <w:t>: Age group transitions – Moving to a different survey form</w:t>
            </w:r>
            <w:r>
              <w:rPr>
                <w:noProof/>
                <w:webHidden/>
              </w:rPr>
              <w:tab/>
            </w:r>
            <w:r>
              <w:rPr>
                <w:noProof/>
                <w:webHidden/>
              </w:rPr>
              <w:fldChar w:fldCharType="begin"/>
            </w:r>
            <w:r>
              <w:rPr>
                <w:noProof/>
                <w:webHidden/>
              </w:rPr>
              <w:instrText xml:space="preserve"> PAGEREF _Toc120548496 \h </w:instrText>
            </w:r>
            <w:r>
              <w:rPr>
                <w:noProof/>
                <w:webHidden/>
              </w:rPr>
            </w:r>
            <w:r>
              <w:rPr>
                <w:noProof/>
                <w:webHidden/>
              </w:rPr>
              <w:fldChar w:fldCharType="separate"/>
            </w:r>
            <w:r>
              <w:rPr>
                <w:noProof/>
                <w:webHidden/>
              </w:rPr>
              <w:t>9</w:t>
            </w:r>
            <w:r>
              <w:rPr>
                <w:noProof/>
                <w:webHidden/>
              </w:rPr>
              <w:fldChar w:fldCharType="end"/>
            </w:r>
          </w:hyperlink>
        </w:p>
        <w:p w14:paraId="25698D1B" w14:textId="5D395546" w:rsidR="003906DE" w:rsidRDefault="003906DE">
          <w:pPr>
            <w:pStyle w:val="TOC2"/>
            <w:tabs>
              <w:tab w:val="right" w:leader="dot" w:pos="9016"/>
            </w:tabs>
            <w:rPr>
              <w:rFonts w:eastAsiaTheme="minorEastAsia"/>
              <w:noProof/>
              <w:lang w:eastAsia="en-AU"/>
            </w:rPr>
          </w:pPr>
          <w:hyperlink w:anchor="_Toc120548497" w:history="1">
            <w:r w:rsidRPr="006B6C52">
              <w:rPr>
                <w:rStyle w:val="Hyperlink"/>
                <w:rFonts w:ascii="Arial" w:eastAsia="Arial" w:hAnsi="Arial" w:cs="Arial"/>
                <w:noProof/>
              </w:rPr>
              <w:t xml:space="preserve">Slide </w:t>
            </w:r>
            <w:r w:rsidRPr="006B6C52">
              <w:rPr>
                <w:rStyle w:val="Hyperlink"/>
                <w:noProof/>
              </w:rPr>
              <w:t>15</w:t>
            </w:r>
            <w:r w:rsidRPr="006B6C52">
              <w:rPr>
                <w:rStyle w:val="Hyperlink"/>
                <w:rFonts w:ascii="Arial" w:eastAsia="Arial" w:hAnsi="Arial" w:cs="Arial"/>
                <w:noProof/>
              </w:rPr>
              <w:t>: Age group transitions – Graphical presentation of results</w:t>
            </w:r>
            <w:r>
              <w:rPr>
                <w:noProof/>
                <w:webHidden/>
              </w:rPr>
              <w:tab/>
            </w:r>
            <w:r>
              <w:rPr>
                <w:noProof/>
                <w:webHidden/>
              </w:rPr>
              <w:fldChar w:fldCharType="begin"/>
            </w:r>
            <w:r>
              <w:rPr>
                <w:noProof/>
                <w:webHidden/>
              </w:rPr>
              <w:instrText xml:space="preserve"> PAGEREF _Toc120548497 \h </w:instrText>
            </w:r>
            <w:r>
              <w:rPr>
                <w:noProof/>
                <w:webHidden/>
              </w:rPr>
            </w:r>
            <w:r>
              <w:rPr>
                <w:noProof/>
                <w:webHidden/>
              </w:rPr>
              <w:fldChar w:fldCharType="separate"/>
            </w:r>
            <w:r>
              <w:rPr>
                <w:noProof/>
                <w:webHidden/>
              </w:rPr>
              <w:t>9</w:t>
            </w:r>
            <w:r>
              <w:rPr>
                <w:noProof/>
                <w:webHidden/>
              </w:rPr>
              <w:fldChar w:fldCharType="end"/>
            </w:r>
          </w:hyperlink>
        </w:p>
        <w:p w14:paraId="5D56FDAD" w14:textId="6B24FB18" w:rsidR="003906DE" w:rsidRDefault="003906DE">
          <w:pPr>
            <w:pStyle w:val="TOC2"/>
            <w:tabs>
              <w:tab w:val="right" w:leader="dot" w:pos="9016"/>
            </w:tabs>
            <w:rPr>
              <w:rFonts w:eastAsiaTheme="minorEastAsia"/>
              <w:noProof/>
              <w:lang w:eastAsia="en-AU"/>
            </w:rPr>
          </w:pPr>
          <w:hyperlink w:anchor="_Toc120548498" w:history="1">
            <w:r w:rsidRPr="006B6C52">
              <w:rPr>
                <w:rStyle w:val="Hyperlink"/>
                <w:rFonts w:ascii="Arial" w:eastAsia="Arial" w:hAnsi="Arial" w:cs="Arial"/>
                <w:noProof/>
              </w:rPr>
              <w:t xml:space="preserve">Slide </w:t>
            </w:r>
            <w:r w:rsidRPr="006B6C52">
              <w:rPr>
                <w:rStyle w:val="Hyperlink"/>
                <w:noProof/>
              </w:rPr>
              <w:t>16</w:t>
            </w:r>
            <w:r w:rsidRPr="006B6C52">
              <w:rPr>
                <w:rStyle w:val="Hyperlink"/>
                <w:rFonts w:ascii="Arial" w:eastAsia="Arial" w:hAnsi="Arial" w:cs="Arial"/>
                <w:noProof/>
              </w:rPr>
              <w:t>: COVID-19 pandemic</w:t>
            </w:r>
            <w:r>
              <w:rPr>
                <w:noProof/>
                <w:webHidden/>
              </w:rPr>
              <w:tab/>
            </w:r>
            <w:r>
              <w:rPr>
                <w:noProof/>
                <w:webHidden/>
              </w:rPr>
              <w:fldChar w:fldCharType="begin"/>
            </w:r>
            <w:r>
              <w:rPr>
                <w:noProof/>
                <w:webHidden/>
              </w:rPr>
              <w:instrText xml:space="preserve"> PAGEREF _Toc120548498 \h </w:instrText>
            </w:r>
            <w:r>
              <w:rPr>
                <w:noProof/>
                <w:webHidden/>
              </w:rPr>
            </w:r>
            <w:r>
              <w:rPr>
                <w:noProof/>
                <w:webHidden/>
              </w:rPr>
              <w:fldChar w:fldCharType="separate"/>
            </w:r>
            <w:r>
              <w:rPr>
                <w:noProof/>
                <w:webHidden/>
              </w:rPr>
              <w:t>10</w:t>
            </w:r>
            <w:r>
              <w:rPr>
                <w:noProof/>
                <w:webHidden/>
              </w:rPr>
              <w:fldChar w:fldCharType="end"/>
            </w:r>
          </w:hyperlink>
        </w:p>
        <w:p w14:paraId="6D4ED0E1" w14:textId="51BAD20E" w:rsidR="003906DE" w:rsidRDefault="003906DE">
          <w:pPr>
            <w:pStyle w:val="TOC2"/>
            <w:tabs>
              <w:tab w:val="right" w:leader="dot" w:pos="9016"/>
            </w:tabs>
            <w:rPr>
              <w:rFonts w:eastAsiaTheme="minorEastAsia"/>
              <w:noProof/>
              <w:lang w:eastAsia="en-AU"/>
            </w:rPr>
          </w:pPr>
          <w:hyperlink w:anchor="_Toc120548499" w:history="1">
            <w:r w:rsidRPr="006B6C52">
              <w:rPr>
                <w:rStyle w:val="Hyperlink"/>
                <w:rFonts w:ascii="Arial" w:eastAsia="Arial" w:hAnsi="Arial" w:cs="Arial"/>
                <w:noProof/>
              </w:rPr>
              <w:t xml:space="preserve">Slide </w:t>
            </w:r>
            <w:r w:rsidRPr="006B6C52">
              <w:rPr>
                <w:rStyle w:val="Hyperlink"/>
                <w:noProof/>
              </w:rPr>
              <w:t>17</w:t>
            </w:r>
            <w:r w:rsidRPr="006B6C52">
              <w:rPr>
                <w:rStyle w:val="Hyperlink"/>
                <w:rFonts w:ascii="Arial" w:eastAsia="Arial" w:hAnsi="Arial" w:cs="Arial"/>
                <w:noProof/>
              </w:rPr>
              <w:t>: Number of respondents</w:t>
            </w:r>
            <w:r>
              <w:rPr>
                <w:noProof/>
                <w:webHidden/>
              </w:rPr>
              <w:tab/>
            </w:r>
            <w:r>
              <w:rPr>
                <w:noProof/>
                <w:webHidden/>
              </w:rPr>
              <w:fldChar w:fldCharType="begin"/>
            </w:r>
            <w:r>
              <w:rPr>
                <w:noProof/>
                <w:webHidden/>
              </w:rPr>
              <w:instrText xml:space="preserve"> PAGEREF _Toc120548499 \h </w:instrText>
            </w:r>
            <w:r>
              <w:rPr>
                <w:noProof/>
                <w:webHidden/>
              </w:rPr>
            </w:r>
            <w:r>
              <w:rPr>
                <w:noProof/>
                <w:webHidden/>
              </w:rPr>
              <w:fldChar w:fldCharType="separate"/>
            </w:r>
            <w:r>
              <w:rPr>
                <w:noProof/>
                <w:webHidden/>
              </w:rPr>
              <w:t>10</w:t>
            </w:r>
            <w:r>
              <w:rPr>
                <w:noProof/>
                <w:webHidden/>
              </w:rPr>
              <w:fldChar w:fldCharType="end"/>
            </w:r>
          </w:hyperlink>
        </w:p>
        <w:p w14:paraId="03B02B52" w14:textId="4325DA9D" w:rsidR="003906DE" w:rsidRDefault="003906DE">
          <w:pPr>
            <w:pStyle w:val="TOC2"/>
            <w:tabs>
              <w:tab w:val="right" w:leader="dot" w:pos="9016"/>
            </w:tabs>
            <w:rPr>
              <w:rFonts w:eastAsiaTheme="minorEastAsia"/>
              <w:noProof/>
              <w:lang w:eastAsia="en-AU"/>
            </w:rPr>
          </w:pPr>
          <w:hyperlink w:anchor="_Toc120548500" w:history="1">
            <w:r w:rsidRPr="006B6C52">
              <w:rPr>
                <w:rStyle w:val="Hyperlink"/>
                <w:rFonts w:ascii="Arial" w:eastAsia="Arial" w:hAnsi="Arial" w:cs="Arial"/>
                <w:noProof/>
              </w:rPr>
              <w:t xml:space="preserve">Slide </w:t>
            </w:r>
            <w:r w:rsidRPr="006B6C52">
              <w:rPr>
                <w:rStyle w:val="Hyperlink"/>
                <w:noProof/>
              </w:rPr>
              <w:t>18</w:t>
            </w:r>
            <w:r w:rsidRPr="006B6C52">
              <w:rPr>
                <w:rStyle w:val="Hyperlink"/>
                <w:rFonts w:ascii="Arial" w:eastAsia="Arial" w:hAnsi="Arial" w:cs="Arial"/>
                <w:noProof/>
              </w:rPr>
              <w:t>: Summary of results</w:t>
            </w:r>
            <w:r>
              <w:rPr>
                <w:noProof/>
                <w:webHidden/>
              </w:rPr>
              <w:tab/>
            </w:r>
            <w:r>
              <w:rPr>
                <w:noProof/>
                <w:webHidden/>
              </w:rPr>
              <w:fldChar w:fldCharType="begin"/>
            </w:r>
            <w:r>
              <w:rPr>
                <w:noProof/>
                <w:webHidden/>
              </w:rPr>
              <w:instrText xml:space="preserve"> PAGEREF _Toc120548500 \h </w:instrText>
            </w:r>
            <w:r>
              <w:rPr>
                <w:noProof/>
                <w:webHidden/>
              </w:rPr>
            </w:r>
            <w:r>
              <w:rPr>
                <w:noProof/>
                <w:webHidden/>
              </w:rPr>
              <w:fldChar w:fldCharType="separate"/>
            </w:r>
            <w:r>
              <w:rPr>
                <w:noProof/>
                <w:webHidden/>
              </w:rPr>
              <w:t>11</w:t>
            </w:r>
            <w:r>
              <w:rPr>
                <w:noProof/>
                <w:webHidden/>
              </w:rPr>
              <w:fldChar w:fldCharType="end"/>
            </w:r>
          </w:hyperlink>
        </w:p>
        <w:p w14:paraId="187AABB4" w14:textId="13D05697" w:rsidR="003906DE" w:rsidRDefault="003906DE">
          <w:pPr>
            <w:pStyle w:val="TOC2"/>
            <w:tabs>
              <w:tab w:val="right" w:leader="dot" w:pos="9016"/>
            </w:tabs>
            <w:rPr>
              <w:rFonts w:eastAsiaTheme="minorEastAsia"/>
              <w:noProof/>
              <w:lang w:eastAsia="en-AU"/>
            </w:rPr>
          </w:pPr>
          <w:hyperlink w:anchor="_Toc120548501" w:history="1">
            <w:r w:rsidRPr="006B6C52">
              <w:rPr>
                <w:rStyle w:val="Hyperlink"/>
                <w:rFonts w:ascii="Arial" w:eastAsia="Arial" w:hAnsi="Arial" w:cs="Arial"/>
                <w:noProof/>
              </w:rPr>
              <w:t xml:space="preserve">Slide </w:t>
            </w:r>
            <w:r w:rsidRPr="006B6C52">
              <w:rPr>
                <w:rStyle w:val="Hyperlink"/>
                <w:noProof/>
              </w:rPr>
              <w:t>19</w:t>
            </w:r>
            <w:r w:rsidRPr="006B6C52">
              <w:rPr>
                <w:rStyle w:val="Hyperlink"/>
                <w:rFonts w:ascii="Arial" w:eastAsia="Arial" w:hAnsi="Arial" w:cs="Arial"/>
                <w:noProof/>
              </w:rPr>
              <w:t>: Families and carers of NDIS participants – Outcomes domains by form</w:t>
            </w:r>
            <w:r>
              <w:rPr>
                <w:noProof/>
                <w:webHidden/>
              </w:rPr>
              <w:tab/>
            </w:r>
            <w:r>
              <w:rPr>
                <w:noProof/>
                <w:webHidden/>
              </w:rPr>
              <w:fldChar w:fldCharType="begin"/>
            </w:r>
            <w:r>
              <w:rPr>
                <w:noProof/>
                <w:webHidden/>
              </w:rPr>
              <w:instrText xml:space="preserve"> PAGEREF _Toc120548501 \h </w:instrText>
            </w:r>
            <w:r>
              <w:rPr>
                <w:noProof/>
                <w:webHidden/>
              </w:rPr>
            </w:r>
            <w:r>
              <w:rPr>
                <w:noProof/>
                <w:webHidden/>
              </w:rPr>
              <w:fldChar w:fldCharType="separate"/>
            </w:r>
            <w:r>
              <w:rPr>
                <w:noProof/>
                <w:webHidden/>
              </w:rPr>
              <w:t>11</w:t>
            </w:r>
            <w:r>
              <w:rPr>
                <w:noProof/>
                <w:webHidden/>
              </w:rPr>
              <w:fldChar w:fldCharType="end"/>
            </w:r>
          </w:hyperlink>
        </w:p>
        <w:p w14:paraId="3519D3BC" w14:textId="561DC43F" w:rsidR="003906DE" w:rsidRDefault="003906DE">
          <w:pPr>
            <w:pStyle w:val="TOC2"/>
            <w:tabs>
              <w:tab w:val="right" w:leader="dot" w:pos="9016"/>
            </w:tabs>
            <w:rPr>
              <w:rFonts w:eastAsiaTheme="minorEastAsia"/>
              <w:noProof/>
              <w:lang w:eastAsia="en-AU"/>
            </w:rPr>
          </w:pPr>
          <w:hyperlink w:anchor="_Toc120548502" w:history="1">
            <w:r w:rsidRPr="006B6C52">
              <w:rPr>
                <w:rStyle w:val="Hyperlink"/>
                <w:rFonts w:ascii="Arial" w:eastAsia="Arial" w:hAnsi="Arial" w:cs="Arial"/>
                <w:noProof/>
              </w:rPr>
              <w:t xml:space="preserve">Slide </w:t>
            </w:r>
            <w:r w:rsidRPr="006B6C52">
              <w:rPr>
                <w:rStyle w:val="Hyperlink"/>
                <w:noProof/>
              </w:rPr>
              <w:t>20</w:t>
            </w:r>
            <w:r w:rsidRPr="006B6C52">
              <w:rPr>
                <w:rStyle w:val="Hyperlink"/>
                <w:rFonts w:ascii="Arial" w:eastAsia="Arial" w:hAnsi="Arial" w:cs="Arial"/>
                <w:noProof/>
              </w:rPr>
              <w:t>: Families and carers of NDIS participants – Summary of changes</w:t>
            </w:r>
            <w:r>
              <w:rPr>
                <w:noProof/>
                <w:webHidden/>
              </w:rPr>
              <w:tab/>
            </w:r>
            <w:r>
              <w:rPr>
                <w:noProof/>
                <w:webHidden/>
              </w:rPr>
              <w:fldChar w:fldCharType="begin"/>
            </w:r>
            <w:r>
              <w:rPr>
                <w:noProof/>
                <w:webHidden/>
              </w:rPr>
              <w:instrText xml:space="preserve"> PAGEREF _Toc120548502 \h </w:instrText>
            </w:r>
            <w:r>
              <w:rPr>
                <w:noProof/>
                <w:webHidden/>
              </w:rPr>
            </w:r>
            <w:r>
              <w:rPr>
                <w:noProof/>
                <w:webHidden/>
              </w:rPr>
              <w:fldChar w:fldCharType="separate"/>
            </w:r>
            <w:r>
              <w:rPr>
                <w:noProof/>
                <w:webHidden/>
              </w:rPr>
              <w:t>11</w:t>
            </w:r>
            <w:r>
              <w:rPr>
                <w:noProof/>
                <w:webHidden/>
              </w:rPr>
              <w:fldChar w:fldCharType="end"/>
            </w:r>
          </w:hyperlink>
        </w:p>
        <w:p w14:paraId="3ADCA7BE" w14:textId="73A241F3" w:rsidR="003906DE" w:rsidRDefault="003906DE">
          <w:pPr>
            <w:pStyle w:val="TOC2"/>
            <w:tabs>
              <w:tab w:val="right" w:leader="dot" w:pos="9016"/>
            </w:tabs>
            <w:rPr>
              <w:rFonts w:eastAsiaTheme="minorEastAsia"/>
              <w:noProof/>
              <w:lang w:eastAsia="en-AU"/>
            </w:rPr>
          </w:pPr>
          <w:hyperlink w:anchor="_Toc120548503" w:history="1">
            <w:r w:rsidRPr="006B6C52">
              <w:rPr>
                <w:rStyle w:val="Hyperlink"/>
                <w:rFonts w:ascii="Arial" w:eastAsia="Arial" w:hAnsi="Arial" w:cs="Arial"/>
                <w:noProof/>
              </w:rPr>
              <w:t xml:space="preserve">Slide </w:t>
            </w:r>
            <w:r w:rsidRPr="006B6C52">
              <w:rPr>
                <w:rStyle w:val="Hyperlink"/>
                <w:noProof/>
              </w:rPr>
              <w:t>21</w:t>
            </w:r>
            <w:r w:rsidRPr="006B6C52">
              <w:rPr>
                <w:rStyle w:val="Hyperlink"/>
                <w:rFonts w:ascii="Arial" w:eastAsia="Arial" w:hAnsi="Arial" w:cs="Arial"/>
                <w:noProof/>
              </w:rPr>
              <w:t>: Families and carers of NDIS participants – Summary of trend by selected indicators</w:t>
            </w:r>
            <w:r>
              <w:rPr>
                <w:noProof/>
                <w:webHidden/>
              </w:rPr>
              <w:tab/>
            </w:r>
            <w:r>
              <w:rPr>
                <w:noProof/>
                <w:webHidden/>
              </w:rPr>
              <w:fldChar w:fldCharType="begin"/>
            </w:r>
            <w:r>
              <w:rPr>
                <w:noProof/>
                <w:webHidden/>
              </w:rPr>
              <w:instrText xml:space="preserve"> PAGEREF _Toc120548503 \h </w:instrText>
            </w:r>
            <w:r>
              <w:rPr>
                <w:noProof/>
                <w:webHidden/>
              </w:rPr>
            </w:r>
            <w:r>
              <w:rPr>
                <w:noProof/>
                <w:webHidden/>
              </w:rPr>
              <w:fldChar w:fldCharType="separate"/>
            </w:r>
            <w:r>
              <w:rPr>
                <w:noProof/>
                <w:webHidden/>
              </w:rPr>
              <w:t>12</w:t>
            </w:r>
            <w:r>
              <w:rPr>
                <w:noProof/>
                <w:webHidden/>
              </w:rPr>
              <w:fldChar w:fldCharType="end"/>
            </w:r>
          </w:hyperlink>
        </w:p>
        <w:p w14:paraId="3E1BF2B3" w14:textId="0C4240AF" w:rsidR="003906DE" w:rsidRDefault="003906DE">
          <w:pPr>
            <w:pStyle w:val="TOC2"/>
            <w:tabs>
              <w:tab w:val="right" w:leader="dot" w:pos="9016"/>
            </w:tabs>
            <w:rPr>
              <w:rFonts w:eastAsiaTheme="minorEastAsia"/>
              <w:noProof/>
              <w:lang w:eastAsia="en-AU"/>
            </w:rPr>
          </w:pPr>
          <w:hyperlink w:anchor="_Toc120548504" w:history="1">
            <w:r w:rsidRPr="006B6C52">
              <w:rPr>
                <w:rStyle w:val="Hyperlink"/>
                <w:rFonts w:ascii="Arial" w:eastAsia="Arial" w:hAnsi="Arial" w:cs="Arial"/>
                <w:noProof/>
              </w:rPr>
              <w:t xml:space="preserve">Slide </w:t>
            </w:r>
            <w:r w:rsidRPr="006B6C52">
              <w:rPr>
                <w:rStyle w:val="Hyperlink"/>
                <w:noProof/>
              </w:rPr>
              <w:t>22</w:t>
            </w:r>
            <w:r w:rsidRPr="006B6C52">
              <w:rPr>
                <w:rStyle w:val="Hyperlink"/>
                <w:rFonts w:ascii="Arial" w:eastAsia="Arial" w:hAnsi="Arial" w:cs="Arial"/>
                <w:noProof/>
              </w:rPr>
              <w:t>: Families and carers of NDIS participants – Summary of trend by selected indicators</w:t>
            </w:r>
            <w:r>
              <w:rPr>
                <w:noProof/>
                <w:webHidden/>
              </w:rPr>
              <w:tab/>
            </w:r>
            <w:r>
              <w:rPr>
                <w:noProof/>
                <w:webHidden/>
              </w:rPr>
              <w:fldChar w:fldCharType="begin"/>
            </w:r>
            <w:r>
              <w:rPr>
                <w:noProof/>
                <w:webHidden/>
              </w:rPr>
              <w:instrText xml:space="preserve"> PAGEREF _Toc120548504 \h </w:instrText>
            </w:r>
            <w:r>
              <w:rPr>
                <w:noProof/>
                <w:webHidden/>
              </w:rPr>
            </w:r>
            <w:r>
              <w:rPr>
                <w:noProof/>
                <w:webHidden/>
              </w:rPr>
              <w:fldChar w:fldCharType="separate"/>
            </w:r>
            <w:r>
              <w:rPr>
                <w:noProof/>
                <w:webHidden/>
              </w:rPr>
              <w:t>13</w:t>
            </w:r>
            <w:r>
              <w:rPr>
                <w:noProof/>
                <w:webHidden/>
              </w:rPr>
              <w:fldChar w:fldCharType="end"/>
            </w:r>
          </w:hyperlink>
        </w:p>
        <w:p w14:paraId="513A8C3A" w14:textId="2CBB79B2" w:rsidR="003906DE" w:rsidRDefault="003906DE">
          <w:pPr>
            <w:pStyle w:val="TOC2"/>
            <w:tabs>
              <w:tab w:val="right" w:leader="dot" w:pos="9016"/>
            </w:tabs>
            <w:rPr>
              <w:rFonts w:eastAsiaTheme="minorEastAsia"/>
              <w:noProof/>
              <w:lang w:eastAsia="en-AU"/>
            </w:rPr>
          </w:pPr>
          <w:hyperlink w:anchor="_Toc120548505" w:history="1">
            <w:r w:rsidRPr="006B6C52">
              <w:rPr>
                <w:rStyle w:val="Hyperlink"/>
                <w:rFonts w:ascii="Arial" w:eastAsia="Arial" w:hAnsi="Arial" w:cs="Arial"/>
                <w:noProof/>
              </w:rPr>
              <w:t xml:space="preserve">Slide </w:t>
            </w:r>
            <w:r w:rsidRPr="006B6C52">
              <w:rPr>
                <w:rStyle w:val="Hyperlink"/>
                <w:noProof/>
              </w:rPr>
              <w:t>23</w:t>
            </w:r>
            <w:r w:rsidRPr="006B6C52">
              <w:rPr>
                <w:rStyle w:val="Hyperlink"/>
                <w:rFonts w:ascii="Arial" w:eastAsia="Arial" w:hAnsi="Arial" w:cs="Arial"/>
                <w:noProof/>
              </w:rPr>
              <w:t>: Domain 1: Families know their rights and advocate effectively for their family member with a disability</w:t>
            </w:r>
            <w:r>
              <w:rPr>
                <w:noProof/>
                <w:webHidden/>
              </w:rPr>
              <w:tab/>
            </w:r>
            <w:r>
              <w:rPr>
                <w:noProof/>
                <w:webHidden/>
              </w:rPr>
              <w:fldChar w:fldCharType="begin"/>
            </w:r>
            <w:r>
              <w:rPr>
                <w:noProof/>
                <w:webHidden/>
              </w:rPr>
              <w:instrText xml:space="preserve"> PAGEREF _Toc120548505 \h </w:instrText>
            </w:r>
            <w:r>
              <w:rPr>
                <w:noProof/>
                <w:webHidden/>
              </w:rPr>
            </w:r>
            <w:r>
              <w:rPr>
                <w:noProof/>
                <w:webHidden/>
              </w:rPr>
              <w:fldChar w:fldCharType="separate"/>
            </w:r>
            <w:r>
              <w:rPr>
                <w:noProof/>
                <w:webHidden/>
              </w:rPr>
              <w:t>14</w:t>
            </w:r>
            <w:r>
              <w:rPr>
                <w:noProof/>
                <w:webHidden/>
              </w:rPr>
              <w:fldChar w:fldCharType="end"/>
            </w:r>
          </w:hyperlink>
        </w:p>
        <w:p w14:paraId="4E2266AF" w14:textId="5E27ED98" w:rsidR="003906DE" w:rsidRDefault="003906DE">
          <w:pPr>
            <w:pStyle w:val="TOC2"/>
            <w:tabs>
              <w:tab w:val="right" w:leader="dot" w:pos="9016"/>
            </w:tabs>
            <w:rPr>
              <w:rFonts w:eastAsiaTheme="minorEastAsia"/>
              <w:noProof/>
              <w:lang w:eastAsia="en-AU"/>
            </w:rPr>
          </w:pPr>
          <w:hyperlink w:anchor="_Toc120548506" w:history="1">
            <w:r w:rsidRPr="006B6C52">
              <w:rPr>
                <w:rStyle w:val="Hyperlink"/>
                <w:rFonts w:ascii="Arial" w:eastAsia="Arial" w:hAnsi="Arial" w:cs="Arial"/>
                <w:noProof/>
              </w:rPr>
              <w:t xml:space="preserve">Slide </w:t>
            </w:r>
            <w:r w:rsidRPr="006B6C52">
              <w:rPr>
                <w:rStyle w:val="Hyperlink"/>
                <w:noProof/>
              </w:rPr>
              <w:t>24</w:t>
            </w:r>
            <w:r w:rsidRPr="006B6C52">
              <w:rPr>
                <w:rStyle w:val="Hyperlink"/>
                <w:rFonts w:ascii="Arial" w:eastAsia="Arial" w:hAnsi="Arial" w:cs="Arial"/>
                <w:noProof/>
              </w:rPr>
              <w:t>: Domain 1: Families know their rights and advocate effectively for their family member with a disability</w:t>
            </w:r>
            <w:r>
              <w:rPr>
                <w:noProof/>
                <w:webHidden/>
              </w:rPr>
              <w:tab/>
            </w:r>
            <w:r>
              <w:rPr>
                <w:noProof/>
                <w:webHidden/>
              </w:rPr>
              <w:fldChar w:fldCharType="begin"/>
            </w:r>
            <w:r>
              <w:rPr>
                <w:noProof/>
                <w:webHidden/>
              </w:rPr>
              <w:instrText xml:space="preserve"> PAGEREF _Toc120548506 \h </w:instrText>
            </w:r>
            <w:r>
              <w:rPr>
                <w:noProof/>
                <w:webHidden/>
              </w:rPr>
            </w:r>
            <w:r>
              <w:rPr>
                <w:noProof/>
                <w:webHidden/>
              </w:rPr>
              <w:fldChar w:fldCharType="separate"/>
            </w:r>
            <w:r>
              <w:rPr>
                <w:noProof/>
                <w:webHidden/>
              </w:rPr>
              <w:t>15</w:t>
            </w:r>
            <w:r>
              <w:rPr>
                <w:noProof/>
                <w:webHidden/>
              </w:rPr>
              <w:fldChar w:fldCharType="end"/>
            </w:r>
          </w:hyperlink>
        </w:p>
        <w:p w14:paraId="18CA2AB5" w14:textId="6954E060" w:rsidR="003906DE" w:rsidRDefault="003906DE">
          <w:pPr>
            <w:pStyle w:val="TOC2"/>
            <w:tabs>
              <w:tab w:val="right" w:leader="dot" w:pos="9016"/>
            </w:tabs>
            <w:rPr>
              <w:rFonts w:eastAsiaTheme="minorEastAsia"/>
              <w:noProof/>
              <w:lang w:eastAsia="en-AU"/>
            </w:rPr>
          </w:pPr>
          <w:hyperlink w:anchor="_Toc120548507" w:history="1">
            <w:r w:rsidRPr="006B6C52">
              <w:rPr>
                <w:rStyle w:val="Hyperlink"/>
                <w:rFonts w:ascii="Arial" w:eastAsia="Arial" w:hAnsi="Arial" w:cs="Arial"/>
                <w:noProof/>
              </w:rPr>
              <w:t xml:space="preserve">Slide </w:t>
            </w:r>
            <w:r w:rsidRPr="006B6C52">
              <w:rPr>
                <w:rStyle w:val="Hyperlink"/>
                <w:noProof/>
              </w:rPr>
              <w:t>25</w:t>
            </w:r>
            <w:r w:rsidRPr="006B6C52">
              <w:rPr>
                <w:rStyle w:val="Hyperlink"/>
                <w:rFonts w:ascii="Arial" w:eastAsia="Arial" w:hAnsi="Arial" w:cs="Arial"/>
                <w:noProof/>
              </w:rPr>
              <w:t>: Domain 1: Families know their rights and advocate effectively for their family member with a disability</w:t>
            </w:r>
            <w:r>
              <w:rPr>
                <w:noProof/>
                <w:webHidden/>
              </w:rPr>
              <w:tab/>
            </w:r>
            <w:r>
              <w:rPr>
                <w:noProof/>
                <w:webHidden/>
              </w:rPr>
              <w:fldChar w:fldCharType="begin"/>
            </w:r>
            <w:r>
              <w:rPr>
                <w:noProof/>
                <w:webHidden/>
              </w:rPr>
              <w:instrText xml:space="preserve"> PAGEREF _Toc120548507 \h </w:instrText>
            </w:r>
            <w:r>
              <w:rPr>
                <w:noProof/>
                <w:webHidden/>
              </w:rPr>
            </w:r>
            <w:r>
              <w:rPr>
                <w:noProof/>
                <w:webHidden/>
              </w:rPr>
              <w:fldChar w:fldCharType="separate"/>
            </w:r>
            <w:r>
              <w:rPr>
                <w:noProof/>
                <w:webHidden/>
              </w:rPr>
              <w:t>16</w:t>
            </w:r>
            <w:r>
              <w:rPr>
                <w:noProof/>
                <w:webHidden/>
              </w:rPr>
              <w:fldChar w:fldCharType="end"/>
            </w:r>
          </w:hyperlink>
        </w:p>
        <w:p w14:paraId="1ED52125" w14:textId="0681BF78" w:rsidR="003906DE" w:rsidRDefault="003906DE">
          <w:pPr>
            <w:pStyle w:val="TOC2"/>
            <w:tabs>
              <w:tab w:val="right" w:leader="dot" w:pos="9016"/>
            </w:tabs>
            <w:rPr>
              <w:rFonts w:eastAsiaTheme="minorEastAsia"/>
              <w:noProof/>
              <w:lang w:eastAsia="en-AU"/>
            </w:rPr>
          </w:pPr>
          <w:hyperlink w:anchor="_Toc120548508" w:history="1">
            <w:r w:rsidRPr="006B6C52">
              <w:rPr>
                <w:rStyle w:val="Hyperlink"/>
                <w:rFonts w:ascii="Arial" w:eastAsia="Arial" w:hAnsi="Arial" w:cs="Arial"/>
                <w:noProof/>
              </w:rPr>
              <w:t xml:space="preserve">Slide </w:t>
            </w:r>
            <w:r w:rsidRPr="006B6C52">
              <w:rPr>
                <w:rStyle w:val="Hyperlink"/>
                <w:noProof/>
              </w:rPr>
              <w:t>26</w:t>
            </w:r>
            <w:r w:rsidRPr="006B6C52">
              <w:rPr>
                <w:rStyle w:val="Hyperlink"/>
                <w:rFonts w:ascii="Arial" w:eastAsia="Arial" w:hAnsi="Arial" w:cs="Arial"/>
                <w:noProof/>
              </w:rPr>
              <w:t>: Domain 2: Families feel supported/have the support they need to care</w:t>
            </w:r>
            <w:r>
              <w:rPr>
                <w:noProof/>
                <w:webHidden/>
              </w:rPr>
              <w:tab/>
            </w:r>
            <w:r>
              <w:rPr>
                <w:noProof/>
                <w:webHidden/>
              </w:rPr>
              <w:fldChar w:fldCharType="begin"/>
            </w:r>
            <w:r>
              <w:rPr>
                <w:noProof/>
                <w:webHidden/>
              </w:rPr>
              <w:instrText xml:space="preserve"> PAGEREF _Toc120548508 \h </w:instrText>
            </w:r>
            <w:r>
              <w:rPr>
                <w:noProof/>
                <w:webHidden/>
              </w:rPr>
            </w:r>
            <w:r>
              <w:rPr>
                <w:noProof/>
                <w:webHidden/>
              </w:rPr>
              <w:fldChar w:fldCharType="separate"/>
            </w:r>
            <w:r>
              <w:rPr>
                <w:noProof/>
                <w:webHidden/>
              </w:rPr>
              <w:t>17</w:t>
            </w:r>
            <w:r>
              <w:rPr>
                <w:noProof/>
                <w:webHidden/>
              </w:rPr>
              <w:fldChar w:fldCharType="end"/>
            </w:r>
          </w:hyperlink>
        </w:p>
        <w:p w14:paraId="7165558A" w14:textId="3AB45E9D" w:rsidR="003906DE" w:rsidRDefault="003906DE">
          <w:pPr>
            <w:pStyle w:val="TOC2"/>
            <w:tabs>
              <w:tab w:val="right" w:leader="dot" w:pos="9016"/>
            </w:tabs>
            <w:rPr>
              <w:rFonts w:eastAsiaTheme="minorEastAsia"/>
              <w:noProof/>
              <w:lang w:eastAsia="en-AU"/>
            </w:rPr>
          </w:pPr>
          <w:hyperlink w:anchor="_Toc120548509" w:history="1">
            <w:r w:rsidRPr="006B6C52">
              <w:rPr>
                <w:rStyle w:val="Hyperlink"/>
                <w:rFonts w:ascii="Arial" w:eastAsia="Arial" w:hAnsi="Arial" w:cs="Arial"/>
                <w:noProof/>
              </w:rPr>
              <w:t xml:space="preserve">Slide </w:t>
            </w:r>
            <w:r w:rsidRPr="006B6C52">
              <w:rPr>
                <w:rStyle w:val="Hyperlink"/>
                <w:noProof/>
              </w:rPr>
              <w:t>27</w:t>
            </w:r>
            <w:r w:rsidRPr="006B6C52">
              <w:rPr>
                <w:rStyle w:val="Hyperlink"/>
                <w:rFonts w:ascii="Arial" w:eastAsia="Arial" w:hAnsi="Arial" w:cs="Arial"/>
                <w:noProof/>
              </w:rPr>
              <w:t>: Domain 2: Families feel supported/have the support they need to care (2)</w:t>
            </w:r>
            <w:r>
              <w:rPr>
                <w:noProof/>
                <w:webHidden/>
              </w:rPr>
              <w:tab/>
            </w:r>
            <w:r>
              <w:rPr>
                <w:noProof/>
                <w:webHidden/>
              </w:rPr>
              <w:fldChar w:fldCharType="begin"/>
            </w:r>
            <w:r>
              <w:rPr>
                <w:noProof/>
                <w:webHidden/>
              </w:rPr>
              <w:instrText xml:space="preserve"> PAGEREF _Toc120548509 \h </w:instrText>
            </w:r>
            <w:r>
              <w:rPr>
                <w:noProof/>
                <w:webHidden/>
              </w:rPr>
            </w:r>
            <w:r>
              <w:rPr>
                <w:noProof/>
                <w:webHidden/>
              </w:rPr>
              <w:fldChar w:fldCharType="separate"/>
            </w:r>
            <w:r>
              <w:rPr>
                <w:noProof/>
                <w:webHidden/>
              </w:rPr>
              <w:t>17</w:t>
            </w:r>
            <w:r>
              <w:rPr>
                <w:noProof/>
                <w:webHidden/>
              </w:rPr>
              <w:fldChar w:fldCharType="end"/>
            </w:r>
          </w:hyperlink>
        </w:p>
        <w:p w14:paraId="578F8BD0" w14:textId="32B56715" w:rsidR="003906DE" w:rsidRDefault="003906DE">
          <w:pPr>
            <w:pStyle w:val="TOC2"/>
            <w:tabs>
              <w:tab w:val="right" w:leader="dot" w:pos="9016"/>
            </w:tabs>
            <w:rPr>
              <w:rFonts w:eastAsiaTheme="minorEastAsia"/>
              <w:noProof/>
              <w:lang w:eastAsia="en-AU"/>
            </w:rPr>
          </w:pPr>
          <w:hyperlink w:anchor="_Toc120548510" w:history="1">
            <w:r w:rsidRPr="006B6C52">
              <w:rPr>
                <w:rStyle w:val="Hyperlink"/>
                <w:rFonts w:ascii="Arial" w:eastAsia="Arial" w:hAnsi="Arial" w:cs="Arial"/>
                <w:noProof/>
              </w:rPr>
              <w:t xml:space="preserve">Slide </w:t>
            </w:r>
            <w:r w:rsidRPr="006B6C52">
              <w:rPr>
                <w:rStyle w:val="Hyperlink"/>
                <w:noProof/>
              </w:rPr>
              <w:t>28</w:t>
            </w:r>
            <w:r w:rsidRPr="006B6C52">
              <w:rPr>
                <w:rStyle w:val="Hyperlink"/>
                <w:rFonts w:ascii="Arial" w:eastAsia="Arial" w:hAnsi="Arial" w:cs="Arial"/>
                <w:noProof/>
              </w:rPr>
              <w:t>: Domain 2: Families feel supported/have the support they need to care</w:t>
            </w:r>
            <w:r>
              <w:rPr>
                <w:noProof/>
                <w:webHidden/>
              </w:rPr>
              <w:tab/>
            </w:r>
            <w:r>
              <w:rPr>
                <w:noProof/>
                <w:webHidden/>
              </w:rPr>
              <w:fldChar w:fldCharType="begin"/>
            </w:r>
            <w:r>
              <w:rPr>
                <w:noProof/>
                <w:webHidden/>
              </w:rPr>
              <w:instrText xml:space="preserve"> PAGEREF _Toc120548510 \h </w:instrText>
            </w:r>
            <w:r>
              <w:rPr>
                <w:noProof/>
                <w:webHidden/>
              </w:rPr>
            </w:r>
            <w:r>
              <w:rPr>
                <w:noProof/>
                <w:webHidden/>
              </w:rPr>
              <w:fldChar w:fldCharType="separate"/>
            </w:r>
            <w:r>
              <w:rPr>
                <w:noProof/>
                <w:webHidden/>
              </w:rPr>
              <w:t>18</w:t>
            </w:r>
            <w:r>
              <w:rPr>
                <w:noProof/>
                <w:webHidden/>
              </w:rPr>
              <w:fldChar w:fldCharType="end"/>
            </w:r>
          </w:hyperlink>
        </w:p>
        <w:p w14:paraId="38F38DFE" w14:textId="4CD9BF32" w:rsidR="003906DE" w:rsidRDefault="003906DE">
          <w:pPr>
            <w:pStyle w:val="TOC2"/>
            <w:tabs>
              <w:tab w:val="right" w:leader="dot" w:pos="9016"/>
            </w:tabs>
            <w:rPr>
              <w:rFonts w:eastAsiaTheme="minorEastAsia"/>
              <w:noProof/>
              <w:lang w:eastAsia="en-AU"/>
            </w:rPr>
          </w:pPr>
          <w:hyperlink w:anchor="_Toc120548511" w:history="1">
            <w:r w:rsidRPr="006B6C52">
              <w:rPr>
                <w:rStyle w:val="Hyperlink"/>
                <w:rFonts w:ascii="Arial" w:eastAsia="Arial" w:hAnsi="Arial" w:cs="Arial"/>
                <w:noProof/>
              </w:rPr>
              <w:t xml:space="preserve">Slide </w:t>
            </w:r>
            <w:r w:rsidRPr="006B6C52">
              <w:rPr>
                <w:rStyle w:val="Hyperlink"/>
                <w:noProof/>
              </w:rPr>
              <w:t>29</w:t>
            </w:r>
            <w:r w:rsidRPr="006B6C52">
              <w:rPr>
                <w:rStyle w:val="Hyperlink"/>
                <w:rFonts w:ascii="Arial" w:eastAsia="Arial" w:hAnsi="Arial" w:cs="Arial"/>
                <w:noProof/>
              </w:rPr>
              <w:t>: Domain 2: Families feel supported/have the support they need to care</w:t>
            </w:r>
            <w:r>
              <w:rPr>
                <w:noProof/>
                <w:webHidden/>
              </w:rPr>
              <w:tab/>
            </w:r>
            <w:r>
              <w:rPr>
                <w:noProof/>
                <w:webHidden/>
              </w:rPr>
              <w:fldChar w:fldCharType="begin"/>
            </w:r>
            <w:r>
              <w:rPr>
                <w:noProof/>
                <w:webHidden/>
              </w:rPr>
              <w:instrText xml:space="preserve"> PAGEREF _Toc120548511 \h </w:instrText>
            </w:r>
            <w:r>
              <w:rPr>
                <w:noProof/>
                <w:webHidden/>
              </w:rPr>
            </w:r>
            <w:r>
              <w:rPr>
                <w:noProof/>
                <w:webHidden/>
              </w:rPr>
              <w:fldChar w:fldCharType="separate"/>
            </w:r>
            <w:r>
              <w:rPr>
                <w:noProof/>
                <w:webHidden/>
              </w:rPr>
              <w:t>19</w:t>
            </w:r>
            <w:r>
              <w:rPr>
                <w:noProof/>
                <w:webHidden/>
              </w:rPr>
              <w:fldChar w:fldCharType="end"/>
            </w:r>
          </w:hyperlink>
        </w:p>
        <w:p w14:paraId="729B2489" w14:textId="74E741EC" w:rsidR="003906DE" w:rsidRDefault="003906DE">
          <w:pPr>
            <w:pStyle w:val="TOC2"/>
            <w:tabs>
              <w:tab w:val="right" w:leader="dot" w:pos="9016"/>
            </w:tabs>
            <w:rPr>
              <w:rFonts w:eastAsiaTheme="minorEastAsia"/>
              <w:noProof/>
              <w:lang w:eastAsia="en-AU"/>
            </w:rPr>
          </w:pPr>
          <w:hyperlink w:anchor="_Toc120548512" w:history="1">
            <w:r w:rsidRPr="006B6C52">
              <w:rPr>
                <w:rStyle w:val="Hyperlink"/>
                <w:rFonts w:ascii="Arial" w:eastAsia="Arial" w:hAnsi="Arial" w:cs="Arial"/>
                <w:noProof/>
              </w:rPr>
              <w:t xml:space="preserve">Slide </w:t>
            </w:r>
            <w:r w:rsidRPr="006B6C52">
              <w:rPr>
                <w:rStyle w:val="Hyperlink"/>
                <w:noProof/>
              </w:rPr>
              <w:t>30</w:t>
            </w:r>
            <w:r w:rsidRPr="006B6C52">
              <w:rPr>
                <w:rStyle w:val="Hyperlink"/>
                <w:rFonts w:ascii="Arial" w:eastAsia="Arial" w:hAnsi="Arial" w:cs="Arial"/>
                <w:noProof/>
              </w:rPr>
              <w:t>: Domain 2: Families feel supported/have the support they need to care (5)</w:t>
            </w:r>
            <w:r>
              <w:rPr>
                <w:noProof/>
                <w:webHidden/>
              </w:rPr>
              <w:tab/>
            </w:r>
            <w:r>
              <w:rPr>
                <w:noProof/>
                <w:webHidden/>
              </w:rPr>
              <w:fldChar w:fldCharType="begin"/>
            </w:r>
            <w:r>
              <w:rPr>
                <w:noProof/>
                <w:webHidden/>
              </w:rPr>
              <w:instrText xml:space="preserve"> PAGEREF _Toc120548512 \h </w:instrText>
            </w:r>
            <w:r>
              <w:rPr>
                <w:noProof/>
                <w:webHidden/>
              </w:rPr>
            </w:r>
            <w:r>
              <w:rPr>
                <w:noProof/>
                <w:webHidden/>
              </w:rPr>
              <w:fldChar w:fldCharType="separate"/>
            </w:r>
            <w:r>
              <w:rPr>
                <w:noProof/>
                <w:webHidden/>
              </w:rPr>
              <w:t>21</w:t>
            </w:r>
            <w:r>
              <w:rPr>
                <w:noProof/>
                <w:webHidden/>
              </w:rPr>
              <w:fldChar w:fldCharType="end"/>
            </w:r>
          </w:hyperlink>
        </w:p>
        <w:p w14:paraId="44D57EC0" w14:textId="074CD9B1" w:rsidR="003906DE" w:rsidRDefault="003906DE">
          <w:pPr>
            <w:pStyle w:val="TOC2"/>
            <w:tabs>
              <w:tab w:val="right" w:leader="dot" w:pos="9016"/>
            </w:tabs>
            <w:rPr>
              <w:rFonts w:eastAsiaTheme="minorEastAsia"/>
              <w:noProof/>
              <w:lang w:eastAsia="en-AU"/>
            </w:rPr>
          </w:pPr>
          <w:hyperlink w:anchor="_Toc120548513" w:history="1">
            <w:r w:rsidRPr="006B6C52">
              <w:rPr>
                <w:rStyle w:val="Hyperlink"/>
                <w:rFonts w:ascii="Arial" w:eastAsia="Arial" w:hAnsi="Arial" w:cs="Arial"/>
                <w:noProof/>
              </w:rPr>
              <w:t xml:space="preserve">Slide </w:t>
            </w:r>
            <w:r w:rsidRPr="006B6C52">
              <w:rPr>
                <w:rStyle w:val="Hyperlink"/>
                <w:noProof/>
              </w:rPr>
              <w:t>31</w:t>
            </w:r>
            <w:r w:rsidRPr="006B6C52">
              <w:rPr>
                <w:rStyle w:val="Hyperlink"/>
                <w:rFonts w:ascii="Arial" w:eastAsia="Arial" w:hAnsi="Arial" w:cs="Arial"/>
                <w:noProof/>
              </w:rPr>
              <w:t>: Domain 2: Families feel supported/have the support they need to care (6)</w:t>
            </w:r>
            <w:r>
              <w:rPr>
                <w:noProof/>
                <w:webHidden/>
              </w:rPr>
              <w:tab/>
            </w:r>
            <w:r>
              <w:rPr>
                <w:noProof/>
                <w:webHidden/>
              </w:rPr>
              <w:fldChar w:fldCharType="begin"/>
            </w:r>
            <w:r>
              <w:rPr>
                <w:noProof/>
                <w:webHidden/>
              </w:rPr>
              <w:instrText xml:space="preserve"> PAGEREF _Toc120548513 \h </w:instrText>
            </w:r>
            <w:r>
              <w:rPr>
                <w:noProof/>
                <w:webHidden/>
              </w:rPr>
            </w:r>
            <w:r>
              <w:rPr>
                <w:noProof/>
                <w:webHidden/>
              </w:rPr>
              <w:fldChar w:fldCharType="separate"/>
            </w:r>
            <w:r>
              <w:rPr>
                <w:noProof/>
                <w:webHidden/>
              </w:rPr>
              <w:t>22</w:t>
            </w:r>
            <w:r>
              <w:rPr>
                <w:noProof/>
                <w:webHidden/>
              </w:rPr>
              <w:fldChar w:fldCharType="end"/>
            </w:r>
          </w:hyperlink>
        </w:p>
        <w:p w14:paraId="4D6C63A4" w14:textId="23C0FB3F" w:rsidR="003906DE" w:rsidRDefault="003906DE">
          <w:pPr>
            <w:pStyle w:val="TOC2"/>
            <w:tabs>
              <w:tab w:val="right" w:leader="dot" w:pos="9016"/>
            </w:tabs>
            <w:rPr>
              <w:rFonts w:eastAsiaTheme="minorEastAsia"/>
              <w:noProof/>
              <w:lang w:eastAsia="en-AU"/>
            </w:rPr>
          </w:pPr>
          <w:hyperlink w:anchor="_Toc120548514" w:history="1">
            <w:r w:rsidRPr="006B6C52">
              <w:rPr>
                <w:rStyle w:val="Hyperlink"/>
                <w:rFonts w:ascii="Arial" w:eastAsia="Arial" w:hAnsi="Arial" w:cs="Arial"/>
                <w:noProof/>
              </w:rPr>
              <w:t xml:space="preserve">Slide </w:t>
            </w:r>
            <w:r w:rsidRPr="006B6C52">
              <w:rPr>
                <w:rStyle w:val="Hyperlink"/>
                <w:noProof/>
              </w:rPr>
              <w:t>32</w:t>
            </w:r>
            <w:r w:rsidRPr="006B6C52">
              <w:rPr>
                <w:rStyle w:val="Hyperlink"/>
                <w:rFonts w:ascii="Arial" w:eastAsia="Arial" w:hAnsi="Arial" w:cs="Arial"/>
                <w:noProof/>
              </w:rPr>
              <w:t>: Domain 3: Families are able to gain access to desired services, programs, and activities in their community</w:t>
            </w:r>
            <w:r>
              <w:rPr>
                <w:noProof/>
                <w:webHidden/>
              </w:rPr>
              <w:tab/>
            </w:r>
            <w:r>
              <w:rPr>
                <w:noProof/>
                <w:webHidden/>
              </w:rPr>
              <w:fldChar w:fldCharType="begin"/>
            </w:r>
            <w:r>
              <w:rPr>
                <w:noProof/>
                <w:webHidden/>
              </w:rPr>
              <w:instrText xml:space="preserve"> PAGEREF _Toc120548514 \h </w:instrText>
            </w:r>
            <w:r>
              <w:rPr>
                <w:noProof/>
                <w:webHidden/>
              </w:rPr>
            </w:r>
            <w:r>
              <w:rPr>
                <w:noProof/>
                <w:webHidden/>
              </w:rPr>
              <w:fldChar w:fldCharType="separate"/>
            </w:r>
            <w:r>
              <w:rPr>
                <w:noProof/>
                <w:webHidden/>
              </w:rPr>
              <w:t>22</w:t>
            </w:r>
            <w:r>
              <w:rPr>
                <w:noProof/>
                <w:webHidden/>
              </w:rPr>
              <w:fldChar w:fldCharType="end"/>
            </w:r>
          </w:hyperlink>
        </w:p>
        <w:p w14:paraId="523766E4" w14:textId="22E6801D" w:rsidR="003906DE" w:rsidRDefault="003906DE">
          <w:pPr>
            <w:pStyle w:val="TOC2"/>
            <w:tabs>
              <w:tab w:val="right" w:leader="dot" w:pos="9016"/>
            </w:tabs>
            <w:rPr>
              <w:rFonts w:eastAsiaTheme="minorEastAsia"/>
              <w:noProof/>
              <w:lang w:eastAsia="en-AU"/>
            </w:rPr>
          </w:pPr>
          <w:hyperlink w:anchor="_Toc120548515" w:history="1">
            <w:r w:rsidRPr="006B6C52">
              <w:rPr>
                <w:rStyle w:val="Hyperlink"/>
                <w:rFonts w:ascii="Arial" w:eastAsia="Arial" w:hAnsi="Arial" w:cs="Arial"/>
                <w:noProof/>
              </w:rPr>
              <w:t xml:space="preserve">Slide </w:t>
            </w:r>
            <w:r w:rsidRPr="006B6C52">
              <w:rPr>
                <w:rStyle w:val="Hyperlink"/>
                <w:noProof/>
              </w:rPr>
              <w:t>33</w:t>
            </w:r>
            <w:r w:rsidRPr="006B6C52">
              <w:rPr>
                <w:rStyle w:val="Hyperlink"/>
                <w:rFonts w:ascii="Arial" w:eastAsia="Arial" w:hAnsi="Arial" w:cs="Arial"/>
                <w:noProof/>
              </w:rPr>
              <w:t>: Domain 3: Families are able to gain access to desired services, programs, and activities in their community</w:t>
            </w:r>
            <w:r>
              <w:rPr>
                <w:noProof/>
                <w:webHidden/>
              </w:rPr>
              <w:tab/>
            </w:r>
            <w:r>
              <w:rPr>
                <w:noProof/>
                <w:webHidden/>
              </w:rPr>
              <w:fldChar w:fldCharType="begin"/>
            </w:r>
            <w:r>
              <w:rPr>
                <w:noProof/>
                <w:webHidden/>
              </w:rPr>
              <w:instrText xml:space="preserve"> PAGEREF _Toc120548515 \h </w:instrText>
            </w:r>
            <w:r>
              <w:rPr>
                <w:noProof/>
                <w:webHidden/>
              </w:rPr>
            </w:r>
            <w:r>
              <w:rPr>
                <w:noProof/>
                <w:webHidden/>
              </w:rPr>
              <w:fldChar w:fldCharType="separate"/>
            </w:r>
            <w:r>
              <w:rPr>
                <w:noProof/>
                <w:webHidden/>
              </w:rPr>
              <w:t>23</w:t>
            </w:r>
            <w:r>
              <w:rPr>
                <w:noProof/>
                <w:webHidden/>
              </w:rPr>
              <w:fldChar w:fldCharType="end"/>
            </w:r>
          </w:hyperlink>
        </w:p>
        <w:p w14:paraId="32730A47" w14:textId="26211BED" w:rsidR="003906DE" w:rsidRDefault="003906DE">
          <w:pPr>
            <w:pStyle w:val="TOC2"/>
            <w:tabs>
              <w:tab w:val="right" w:leader="dot" w:pos="9016"/>
            </w:tabs>
            <w:rPr>
              <w:rFonts w:eastAsiaTheme="minorEastAsia"/>
              <w:noProof/>
              <w:lang w:eastAsia="en-AU"/>
            </w:rPr>
          </w:pPr>
          <w:hyperlink w:anchor="_Toc120548516" w:history="1">
            <w:r w:rsidRPr="006B6C52">
              <w:rPr>
                <w:rStyle w:val="Hyperlink"/>
                <w:rFonts w:ascii="Arial" w:eastAsia="Arial" w:hAnsi="Arial" w:cs="Arial"/>
                <w:noProof/>
              </w:rPr>
              <w:t xml:space="preserve">Slide </w:t>
            </w:r>
            <w:r w:rsidRPr="006B6C52">
              <w:rPr>
                <w:rStyle w:val="Hyperlink"/>
                <w:noProof/>
              </w:rPr>
              <w:t>34</w:t>
            </w:r>
            <w:r w:rsidRPr="006B6C52">
              <w:rPr>
                <w:rStyle w:val="Hyperlink"/>
                <w:rFonts w:ascii="Arial" w:eastAsia="Arial" w:hAnsi="Arial" w:cs="Arial"/>
                <w:noProof/>
              </w:rPr>
              <w:t>: Domain 4: Families promote development/learning, independence and plan for the future</w:t>
            </w:r>
            <w:r>
              <w:rPr>
                <w:noProof/>
                <w:webHidden/>
              </w:rPr>
              <w:tab/>
            </w:r>
            <w:r>
              <w:rPr>
                <w:noProof/>
                <w:webHidden/>
              </w:rPr>
              <w:fldChar w:fldCharType="begin"/>
            </w:r>
            <w:r>
              <w:rPr>
                <w:noProof/>
                <w:webHidden/>
              </w:rPr>
              <w:instrText xml:space="preserve"> PAGEREF _Toc120548516 \h </w:instrText>
            </w:r>
            <w:r>
              <w:rPr>
                <w:noProof/>
                <w:webHidden/>
              </w:rPr>
            </w:r>
            <w:r>
              <w:rPr>
                <w:noProof/>
                <w:webHidden/>
              </w:rPr>
              <w:fldChar w:fldCharType="separate"/>
            </w:r>
            <w:r>
              <w:rPr>
                <w:noProof/>
                <w:webHidden/>
              </w:rPr>
              <w:t>24</w:t>
            </w:r>
            <w:r>
              <w:rPr>
                <w:noProof/>
                <w:webHidden/>
              </w:rPr>
              <w:fldChar w:fldCharType="end"/>
            </w:r>
          </w:hyperlink>
        </w:p>
        <w:p w14:paraId="025E0A48" w14:textId="0315DF29" w:rsidR="003906DE" w:rsidRDefault="003906DE">
          <w:pPr>
            <w:pStyle w:val="TOC2"/>
            <w:tabs>
              <w:tab w:val="right" w:leader="dot" w:pos="9016"/>
            </w:tabs>
            <w:rPr>
              <w:rFonts w:eastAsiaTheme="minorEastAsia"/>
              <w:noProof/>
              <w:lang w:eastAsia="en-AU"/>
            </w:rPr>
          </w:pPr>
          <w:hyperlink w:anchor="_Toc120548517" w:history="1">
            <w:r w:rsidRPr="006B6C52">
              <w:rPr>
                <w:rStyle w:val="Hyperlink"/>
                <w:rFonts w:ascii="Arial" w:eastAsia="Arial" w:hAnsi="Arial" w:cs="Arial"/>
                <w:noProof/>
              </w:rPr>
              <w:t xml:space="preserve">Slide </w:t>
            </w:r>
            <w:r w:rsidRPr="006B6C52">
              <w:rPr>
                <w:rStyle w:val="Hyperlink"/>
                <w:noProof/>
              </w:rPr>
              <w:t>35</w:t>
            </w:r>
            <w:r w:rsidRPr="006B6C52">
              <w:rPr>
                <w:rStyle w:val="Hyperlink"/>
                <w:rFonts w:ascii="Arial" w:eastAsia="Arial" w:hAnsi="Arial" w:cs="Arial"/>
                <w:noProof/>
              </w:rPr>
              <w:t>: Domain 4: Families promote development/learning, independence and plan for the future</w:t>
            </w:r>
            <w:r>
              <w:rPr>
                <w:noProof/>
                <w:webHidden/>
              </w:rPr>
              <w:tab/>
            </w:r>
            <w:r>
              <w:rPr>
                <w:noProof/>
                <w:webHidden/>
              </w:rPr>
              <w:fldChar w:fldCharType="begin"/>
            </w:r>
            <w:r>
              <w:rPr>
                <w:noProof/>
                <w:webHidden/>
              </w:rPr>
              <w:instrText xml:space="preserve"> PAGEREF _Toc120548517 \h </w:instrText>
            </w:r>
            <w:r>
              <w:rPr>
                <w:noProof/>
                <w:webHidden/>
              </w:rPr>
            </w:r>
            <w:r>
              <w:rPr>
                <w:noProof/>
                <w:webHidden/>
              </w:rPr>
              <w:fldChar w:fldCharType="separate"/>
            </w:r>
            <w:r>
              <w:rPr>
                <w:noProof/>
                <w:webHidden/>
              </w:rPr>
              <w:t>25</w:t>
            </w:r>
            <w:r>
              <w:rPr>
                <w:noProof/>
                <w:webHidden/>
              </w:rPr>
              <w:fldChar w:fldCharType="end"/>
            </w:r>
          </w:hyperlink>
        </w:p>
        <w:p w14:paraId="6CBD2061" w14:textId="1DC19D63" w:rsidR="003906DE" w:rsidRDefault="003906DE">
          <w:pPr>
            <w:pStyle w:val="TOC2"/>
            <w:tabs>
              <w:tab w:val="right" w:leader="dot" w:pos="9016"/>
            </w:tabs>
            <w:rPr>
              <w:rFonts w:eastAsiaTheme="minorEastAsia"/>
              <w:noProof/>
              <w:lang w:eastAsia="en-AU"/>
            </w:rPr>
          </w:pPr>
          <w:hyperlink w:anchor="_Toc120548518" w:history="1">
            <w:r w:rsidRPr="006B6C52">
              <w:rPr>
                <w:rStyle w:val="Hyperlink"/>
                <w:rFonts w:ascii="Arial" w:eastAsia="Arial" w:hAnsi="Arial" w:cs="Arial"/>
                <w:noProof/>
              </w:rPr>
              <w:t xml:space="preserve">Slide </w:t>
            </w:r>
            <w:r w:rsidRPr="006B6C52">
              <w:rPr>
                <w:rStyle w:val="Hyperlink"/>
                <w:noProof/>
              </w:rPr>
              <w:t>36</w:t>
            </w:r>
            <w:r w:rsidRPr="006B6C52">
              <w:rPr>
                <w:rStyle w:val="Hyperlink"/>
                <w:rFonts w:ascii="Arial" w:eastAsia="Arial" w:hAnsi="Arial" w:cs="Arial"/>
                <w:noProof/>
              </w:rPr>
              <w:t>: Domain 4: Families promote development/learning, independence and plan for the future</w:t>
            </w:r>
            <w:r>
              <w:rPr>
                <w:noProof/>
                <w:webHidden/>
              </w:rPr>
              <w:tab/>
            </w:r>
            <w:r>
              <w:rPr>
                <w:noProof/>
                <w:webHidden/>
              </w:rPr>
              <w:fldChar w:fldCharType="begin"/>
            </w:r>
            <w:r>
              <w:rPr>
                <w:noProof/>
                <w:webHidden/>
              </w:rPr>
              <w:instrText xml:space="preserve"> PAGEREF _Toc120548518 \h </w:instrText>
            </w:r>
            <w:r>
              <w:rPr>
                <w:noProof/>
                <w:webHidden/>
              </w:rPr>
            </w:r>
            <w:r>
              <w:rPr>
                <w:noProof/>
                <w:webHidden/>
              </w:rPr>
              <w:fldChar w:fldCharType="separate"/>
            </w:r>
            <w:r>
              <w:rPr>
                <w:noProof/>
                <w:webHidden/>
              </w:rPr>
              <w:t>25</w:t>
            </w:r>
            <w:r>
              <w:rPr>
                <w:noProof/>
                <w:webHidden/>
              </w:rPr>
              <w:fldChar w:fldCharType="end"/>
            </w:r>
          </w:hyperlink>
        </w:p>
        <w:p w14:paraId="2E901A3C" w14:textId="4E398D87" w:rsidR="003906DE" w:rsidRDefault="003906DE">
          <w:pPr>
            <w:pStyle w:val="TOC2"/>
            <w:tabs>
              <w:tab w:val="right" w:leader="dot" w:pos="9016"/>
            </w:tabs>
            <w:rPr>
              <w:rFonts w:eastAsiaTheme="minorEastAsia"/>
              <w:noProof/>
              <w:lang w:eastAsia="en-AU"/>
            </w:rPr>
          </w:pPr>
          <w:hyperlink w:anchor="_Toc120548519" w:history="1">
            <w:r w:rsidRPr="006B6C52">
              <w:rPr>
                <w:rStyle w:val="Hyperlink"/>
                <w:rFonts w:ascii="Arial" w:eastAsia="Arial" w:hAnsi="Arial" w:cs="Arial"/>
                <w:noProof/>
              </w:rPr>
              <w:t xml:space="preserve">Slide </w:t>
            </w:r>
            <w:r w:rsidRPr="006B6C52">
              <w:rPr>
                <w:rStyle w:val="Hyperlink"/>
                <w:noProof/>
              </w:rPr>
              <w:t>37</w:t>
            </w:r>
            <w:r w:rsidRPr="006B6C52">
              <w:rPr>
                <w:rStyle w:val="Hyperlink"/>
                <w:rFonts w:ascii="Arial" w:eastAsia="Arial" w:hAnsi="Arial" w:cs="Arial"/>
                <w:noProof/>
              </w:rPr>
              <w:t>: Domain 4: Families promote development/learning, independence and plan for the future</w:t>
            </w:r>
            <w:r>
              <w:rPr>
                <w:noProof/>
                <w:webHidden/>
              </w:rPr>
              <w:tab/>
            </w:r>
            <w:r>
              <w:rPr>
                <w:noProof/>
                <w:webHidden/>
              </w:rPr>
              <w:fldChar w:fldCharType="begin"/>
            </w:r>
            <w:r>
              <w:rPr>
                <w:noProof/>
                <w:webHidden/>
              </w:rPr>
              <w:instrText xml:space="preserve"> PAGEREF _Toc120548519 \h </w:instrText>
            </w:r>
            <w:r>
              <w:rPr>
                <w:noProof/>
                <w:webHidden/>
              </w:rPr>
            </w:r>
            <w:r>
              <w:rPr>
                <w:noProof/>
                <w:webHidden/>
              </w:rPr>
              <w:fldChar w:fldCharType="separate"/>
            </w:r>
            <w:r>
              <w:rPr>
                <w:noProof/>
                <w:webHidden/>
              </w:rPr>
              <w:t>26</w:t>
            </w:r>
            <w:r>
              <w:rPr>
                <w:noProof/>
                <w:webHidden/>
              </w:rPr>
              <w:fldChar w:fldCharType="end"/>
            </w:r>
          </w:hyperlink>
        </w:p>
        <w:p w14:paraId="694B370D" w14:textId="217A94EC" w:rsidR="003906DE" w:rsidRDefault="003906DE">
          <w:pPr>
            <w:pStyle w:val="TOC2"/>
            <w:tabs>
              <w:tab w:val="right" w:leader="dot" w:pos="9016"/>
            </w:tabs>
            <w:rPr>
              <w:rFonts w:eastAsiaTheme="minorEastAsia"/>
              <w:noProof/>
              <w:lang w:eastAsia="en-AU"/>
            </w:rPr>
          </w:pPr>
          <w:hyperlink w:anchor="_Toc120548520" w:history="1">
            <w:r w:rsidRPr="006B6C52">
              <w:rPr>
                <w:rStyle w:val="Hyperlink"/>
                <w:rFonts w:ascii="Arial" w:eastAsia="Arial" w:hAnsi="Arial" w:cs="Arial"/>
                <w:noProof/>
              </w:rPr>
              <w:t xml:space="preserve">Slide </w:t>
            </w:r>
            <w:r w:rsidRPr="006B6C52">
              <w:rPr>
                <w:rStyle w:val="Hyperlink"/>
                <w:noProof/>
              </w:rPr>
              <w:t>38</w:t>
            </w:r>
            <w:r w:rsidRPr="006B6C52">
              <w:rPr>
                <w:rStyle w:val="Hyperlink"/>
                <w:rFonts w:ascii="Arial" w:eastAsia="Arial" w:hAnsi="Arial" w:cs="Arial"/>
                <w:noProof/>
              </w:rPr>
              <w:t>: Domain 5: Families enjoy health and wellbeing</w:t>
            </w:r>
            <w:r>
              <w:rPr>
                <w:noProof/>
                <w:webHidden/>
              </w:rPr>
              <w:tab/>
            </w:r>
            <w:r>
              <w:rPr>
                <w:noProof/>
                <w:webHidden/>
              </w:rPr>
              <w:fldChar w:fldCharType="begin"/>
            </w:r>
            <w:r>
              <w:rPr>
                <w:noProof/>
                <w:webHidden/>
              </w:rPr>
              <w:instrText xml:space="preserve"> PAGEREF _Toc120548520 \h </w:instrText>
            </w:r>
            <w:r>
              <w:rPr>
                <w:noProof/>
                <w:webHidden/>
              </w:rPr>
            </w:r>
            <w:r>
              <w:rPr>
                <w:noProof/>
                <w:webHidden/>
              </w:rPr>
              <w:fldChar w:fldCharType="separate"/>
            </w:r>
            <w:r>
              <w:rPr>
                <w:noProof/>
                <w:webHidden/>
              </w:rPr>
              <w:t>26</w:t>
            </w:r>
            <w:r>
              <w:rPr>
                <w:noProof/>
                <w:webHidden/>
              </w:rPr>
              <w:fldChar w:fldCharType="end"/>
            </w:r>
          </w:hyperlink>
        </w:p>
        <w:p w14:paraId="058BE3F7" w14:textId="5E24EDA8" w:rsidR="003906DE" w:rsidRDefault="003906DE">
          <w:pPr>
            <w:pStyle w:val="TOC2"/>
            <w:tabs>
              <w:tab w:val="right" w:leader="dot" w:pos="9016"/>
            </w:tabs>
            <w:rPr>
              <w:rFonts w:eastAsiaTheme="minorEastAsia"/>
              <w:noProof/>
              <w:lang w:eastAsia="en-AU"/>
            </w:rPr>
          </w:pPr>
          <w:hyperlink w:anchor="_Toc120548521" w:history="1">
            <w:r w:rsidRPr="006B6C52">
              <w:rPr>
                <w:rStyle w:val="Hyperlink"/>
                <w:rFonts w:ascii="Arial" w:eastAsia="Arial" w:hAnsi="Arial" w:cs="Arial"/>
                <w:noProof/>
              </w:rPr>
              <w:t xml:space="preserve">Slide </w:t>
            </w:r>
            <w:r w:rsidRPr="006B6C52">
              <w:rPr>
                <w:rStyle w:val="Hyperlink"/>
                <w:noProof/>
              </w:rPr>
              <w:t>39</w:t>
            </w:r>
            <w:r w:rsidRPr="006B6C52">
              <w:rPr>
                <w:rStyle w:val="Hyperlink"/>
                <w:rFonts w:ascii="Arial" w:eastAsia="Arial" w:hAnsi="Arial" w:cs="Arial"/>
                <w:noProof/>
              </w:rPr>
              <w:t>: Domain 5: Families enjoy health and wellbeing – Support to care, and confidence for the future</w:t>
            </w:r>
            <w:r>
              <w:rPr>
                <w:noProof/>
                <w:webHidden/>
              </w:rPr>
              <w:tab/>
            </w:r>
            <w:r>
              <w:rPr>
                <w:noProof/>
                <w:webHidden/>
              </w:rPr>
              <w:fldChar w:fldCharType="begin"/>
            </w:r>
            <w:r>
              <w:rPr>
                <w:noProof/>
                <w:webHidden/>
              </w:rPr>
              <w:instrText xml:space="preserve"> PAGEREF _Toc120548521 \h </w:instrText>
            </w:r>
            <w:r>
              <w:rPr>
                <w:noProof/>
                <w:webHidden/>
              </w:rPr>
            </w:r>
            <w:r>
              <w:rPr>
                <w:noProof/>
                <w:webHidden/>
              </w:rPr>
              <w:fldChar w:fldCharType="separate"/>
            </w:r>
            <w:r>
              <w:rPr>
                <w:noProof/>
                <w:webHidden/>
              </w:rPr>
              <w:t>27</w:t>
            </w:r>
            <w:r>
              <w:rPr>
                <w:noProof/>
                <w:webHidden/>
              </w:rPr>
              <w:fldChar w:fldCharType="end"/>
            </w:r>
          </w:hyperlink>
        </w:p>
        <w:p w14:paraId="62B51FF8" w14:textId="13BE1D75" w:rsidR="003906DE" w:rsidRDefault="003906DE">
          <w:pPr>
            <w:pStyle w:val="TOC2"/>
            <w:tabs>
              <w:tab w:val="right" w:leader="dot" w:pos="9016"/>
            </w:tabs>
            <w:rPr>
              <w:rFonts w:eastAsiaTheme="minorEastAsia"/>
              <w:noProof/>
              <w:lang w:eastAsia="en-AU"/>
            </w:rPr>
          </w:pPr>
          <w:hyperlink w:anchor="_Toc120548522" w:history="1">
            <w:r w:rsidRPr="006B6C52">
              <w:rPr>
                <w:rStyle w:val="Hyperlink"/>
                <w:rFonts w:ascii="Arial" w:eastAsia="Arial" w:hAnsi="Arial" w:cs="Arial"/>
                <w:noProof/>
              </w:rPr>
              <w:t xml:space="preserve">Slide </w:t>
            </w:r>
            <w:r w:rsidRPr="006B6C52">
              <w:rPr>
                <w:rStyle w:val="Hyperlink"/>
                <w:noProof/>
              </w:rPr>
              <w:t>40</w:t>
            </w:r>
            <w:r w:rsidRPr="006B6C52">
              <w:rPr>
                <w:rStyle w:val="Hyperlink"/>
                <w:rFonts w:ascii="Arial" w:eastAsia="Arial" w:hAnsi="Arial" w:cs="Arial"/>
                <w:noProof/>
              </w:rPr>
              <w:t>: Domain 5: Families enjoy health and wellbeing</w:t>
            </w:r>
            <w:r>
              <w:rPr>
                <w:noProof/>
                <w:webHidden/>
              </w:rPr>
              <w:tab/>
            </w:r>
            <w:r>
              <w:rPr>
                <w:noProof/>
                <w:webHidden/>
              </w:rPr>
              <w:fldChar w:fldCharType="begin"/>
            </w:r>
            <w:r>
              <w:rPr>
                <w:noProof/>
                <w:webHidden/>
              </w:rPr>
              <w:instrText xml:space="preserve"> PAGEREF _Toc120548522 \h </w:instrText>
            </w:r>
            <w:r>
              <w:rPr>
                <w:noProof/>
                <w:webHidden/>
              </w:rPr>
            </w:r>
            <w:r>
              <w:rPr>
                <w:noProof/>
                <w:webHidden/>
              </w:rPr>
              <w:fldChar w:fldCharType="separate"/>
            </w:r>
            <w:r>
              <w:rPr>
                <w:noProof/>
                <w:webHidden/>
              </w:rPr>
              <w:t>28</w:t>
            </w:r>
            <w:r>
              <w:rPr>
                <w:noProof/>
                <w:webHidden/>
              </w:rPr>
              <w:fldChar w:fldCharType="end"/>
            </w:r>
          </w:hyperlink>
        </w:p>
        <w:p w14:paraId="5998517F" w14:textId="304A41F0" w:rsidR="003906DE" w:rsidRDefault="003906DE">
          <w:pPr>
            <w:pStyle w:val="TOC2"/>
            <w:tabs>
              <w:tab w:val="right" w:leader="dot" w:pos="9016"/>
            </w:tabs>
            <w:rPr>
              <w:rFonts w:eastAsiaTheme="minorEastAsia"/>
              <w:noProof/>
              <w:lang w:eastAsia="en-AU"/>
            </w:rPr>
          </w:pPr>
          <w:hyperlink w:anchor="_Toc120548523" w:history="1">
            <w:r w:rsidRPr="006B6C52">
              <w:rPr>
                <w:rStyle w:val="Hyperlink"/>
                <w:rFonts w:ascii="Arial" w:eastAsia="Arial" w:hAnsi="Arial" w:cs="Arial"/>
                <w:noProof/>
              </w:rPr>
              <w:t xml:space="preserve">Slide </w:t>
            </w:r>
            <w:r w:rsidRPr="006B6C52">
              <w:rPr>
                <w:rStyle w:val="Hyperlink"/>
                <w:noProof/>
              </w:rPr>
              <w:t>41</w:t>
            </w:r>
            <w:r w:rsidRPr="006B6C52">
              <w:rPr>
                <w:rStyle w:val="Hyperlink"/>
                <w:rFonts w:ascii="Arial" w:eastAsia="Arial" w:hAnsi="Arial" w:cs="Arial"/>
                <w:noProof/>
              </w:rPr>
              <w:t>: Domain 5: Families enjoy health and wellbeing – Comparison to benchmark: Health and wellbeing and life satisfaction</w:t>
            </w:r>
            <w:r>
              <w:rPr>
                <w:noProof/>
                <w:webHidden/>
              </w:rPr>
              <w:tab/>
            </w:r>
            <w:r>
              <w:rPr>
                <w:noProof/>
                <w:webHidden/>
              </w:rPr>
              <w:fldChar w:fldCharType="begin"/>
            </w:r>
            <w:r>
              <w:rPr>
                <w:noProof/>
                <w:webHidden/>
              </w:rPr>
              <w:instrText xml:space="preserve"> PAGEREF _Toc120548523 \h </w:instrText>
            </w:r>
            <w:r>
              <w:rPr>
                <w:noProof/>
                <w:webHidden/>
              </w:rPr>
            </w:r>
            <w:r>
              <w:rPr>
                <w:noProof/>
                <w:webHidden/>
              </w:rPr>
              <w:fldChar w:fldCharType="separate"/>
            </w:r>
            <w:r>
              <w:rPr>
                <w:noProof/>
                <w:webHidden/>
              </w:rPr>
              <w:t>29</w:t>
            </w:r>
            <w:r>
              <w:rPr>
                <w:noProof/>
                <w:webHidden/>
              </w:rPr>
              <w:fldChar w:fldCharType="end"/>
            </w:r>
          </w:hyperlink>
        </w:p>
        <w:p w14:paraId="437B5E43" w14:textId="3E3527CB" w:rsidR="003906DE" w:rsidRDefault="003906DE">
          <w:pPr>
            <w:pStyle w:val="TOC2"/>
            <w:tabs>
              <w:tab w:val="right" w:leader="dot" w:pos="9016"/>
            </w:tabs>
            <w:rPr>
              <w:rFonts w:eastAsiaTheme="minorEastAsia"/>
              <w:noProof/>
              <w:lang w:eastAsia="en-AU"/>
            </w:rPr>
          </w:pPr>
          <w:hyperlink w:anchor="_Toc120548524" w:history="1">
            <w:r w:rsidRPr="006B6C52">
              <w:rPr>
                <w:rStyle w:val="Hyperlink"/>
                <w:rFonts w:ascii="Arial" w:eastAsia="Arial" w:hAnsi="Arial" w:cs="Arial"/>
                <w:noProof/>
              </w:rPr>
              <w:t xml:space="preserve">Slide </w:t>
            </w:r>
            <w:r w:rsidRPr="006B6C52">
              <w:rPr>
                <w:rStyle w:val="Hyperlink"/>
                <w:noProof/>
              </w:rPr>
              <w:t>42</w:t>
            </w:r>
            <w:r w:rsidRPr="006B6C52">
              <w:rPr>
                <w:rStyle w:val="Hyperlink"/>
                <w:rFonts w:ascii="Arial" w:eastAsia="Arial" w:hAnsi="Arial" w:cs="Arial"/>
                <w:noProof/>
              </w:rPr>
              <w:t>: Domain 5: Families enjoy health and wellbeing – Engaging in social interactions and community life, and barriers</w:t>
            </w:r>
            <w:r>
              <w:rPr>
                <w:noProof/>
                <w:webHidden/>
              </w:rPr>
              <w:tab/>
            </w:r>
            <w:r>
              <w:rPr>
                <w:noProof/>
                <w:webHidden/>
              </w:rPr>
              <w:fldChar w:fldCharType="begin"/>
            </w:r>
            <w:r>
              <w:rPr>
                <w:noProof/>
                <w:webHidden/>
              </w:rPr>
              <w:instrText xml:space="preserve"> PAGEREF _Toc120548524 \h </w:instrText>
            </w:r>
            <w:r>
              <w:rPr>
                <w:noProof/>
                <w:webHidden/>
              </w:rPr>
            </w:r>
            <w:r>
              <w:rPr>
                <w:noProof/>
                <w:webHidden/>
              </w:rPr>
              <w:fldChar w:fldCharType="separate"/>
            </w:r>
            <w:r>
              <w:rPr>
                <w:noProof/>
                <w:webHidden/>
              </w:rPr>
              <w:t>29</w:t>
            </w:r>
            <w:r>
              <w:rPr>
                <w:noProof/>
                <w:webHidden/>
              </w:rPr>
              <w:fldChar w:fldCharType="end"/>
            </w:r>
          </w:hyperlink>
        </w:p>
        <w:p w14:paraId="6EDC041B" w14:textId="338C3A6A" w:rsidR="003906DE" w:rsidRDefault="003906DE">
          <w:pPr>
            <w:pStyle w:val="TOC2"/>
            <w:tabs>
              <w:tab w:val="right" w:leader="dot" w:pos="9016"/>
            </w:tabs>
            <w:rPr>
              <w:rFonts w:eastAsiaTheme="minorEastAsia"/>
              <w:noProof/>
              <w:lang w:eastAsia="en-AU"/>
            </w:rPr>
          </w:pPr>
          <w:hyperlink w:anchor="_Toc120548525" w:history="1">
            <w:r w:rsidRPr="006B6C52">
              <w:rPr>
                <w:rStyle w:val="Hyperlink"/>
                <w:rFonts w:ascii="Arial" w:eastAsia="Arial" w:hAnsi="Arial" w:cs="Arial"/>
                <w:noProof/>
              </w:rPr>
              <w:t xml:space="preserve">Slide </w:t>
            </w:r>
            <w:r w:rsidRPr="006B6C52">
              <w:rPr>
                <w:rStyle w:val="Hyperlink"/>
                <w:noProof/>
              </w:rPr>
              <w:t>43</w:t>
            </w:r>
            <w:r w:rsidRPr="006B6C52">
              <w:rPr>
                <w:rStyle w:val="Hyperlink"/>
                <w:rFonts w:ascii="Arial" w:eastAsia="Arial" w:hAnsi="Arial" w:cs="Arial"/>
                <w:noProof/>
              </w:rPr>
              <w:t>: Domain 6: Families participate in employment – Employment</w:t>
            </w:r>
            <w:r>
              <w:rPr>
                <w:noProof/>
                <w:webHidden/>
              </w:rPr>
              <w:tab/>
            </w:r>
            <w:r>
              <w:rPr>
                <w:noProof/>
                <w:webHidden/>
              </w:rPr>
              <w:fldChar w:fldCharType="begin"/>
            </w:r>
            <w:r>
              <w:rPr>
                <w:noProof/>
                <w:webHidden/>
              </w:rPr>
              <w:instrText xml:space="preserve"> PAGEREF _Toc120548525 \h </w:instrText>
            </w:r>
            <w:r>
              <w:rPr>
                <w:noProof/>
                <w:webHidden/>
              </w:rPr>
            </w:r>
            <w:r>
              <w:rPr>
                <w:noProof/>
                <w:webHidden/>
              </w:rPr>
              <w:fldChar w:fldCharType="separate"/>
            </w:r>
            <w:r>
              <w:rPr>
                <w:noProof/>
                <w:webHidden/>
              </w:rPr>
              <w:t>30</w:t>
            </w:r>
            <w:r>
              <w:rPr>
                <w:noProof/>
                <w:webHidden/>
              </w:rPr>
              <w:fldChar w:fldCharType="end"/>
            </w:r>
          </w:hyperlink>
        </w:p>
        <w:p w14:paraId="099682DD" w14:textId="17E0B4A8" w:rsidR="003906DE" w:rsidRDefault="003906DE">
          <w:pPr>
            <w:pStyle w:val="TOC2"/>
            <w:tabs>
              <w:tab w:val="right" w:leader="dot" w:pos="9016"/>
            </w:tabs>
            <w:rPr>
              <w:rFonts w:eastAsiaTheme="minorEastAsia"/>
              <w:noProof/>
              <w:lang w:eastAsia="en-AU"/>
            </w:rPr>
          </w:pPr>
          <w:hyperlink w:anchor="_Toc120548526" w:history="1">
            <w:r w:rsidRPr="006B6C52">
              <w:rPr>
                <w:rStyle w:val="Hyperlink"/>
                <w:rFonts w:ascii="Arial" w:eastAsia="Arial" w:hAnsi="Arial" w:cs="Arial"/>
                <w:noProof/>
              </w:rPr>
              <w:t xml:space="preserve">Slide </w:t>
            </w:r>
            <w:r w:rsidRPr="006B6C52">
              <w:rPr>
                <w:rStyle w:val="Hyperlink"/>
                <w:noProof/>
              </w:rPr>
              <w:t>44</w:t>
            </w:r>
            <w:r w:rsidRPr="006B6C52">
              <w:rPr>
                <w:rStyle w:val="Hyperlink"/>
                <w:rFonts w:ascii="Arial" w:eastAsia="Arial" w:hAnsi="Arial" w:cs="Arial"/>
                <w:noProof/>
              </w:rPr>
              <w:t>: Domain 6: Families participate in employment – Hours worked and type of employment</w:t>
            </w:r>
            <w:r>
              <w:rPr>
                <w:noProof/>
                <w:webHidden/>
              </w:rPr>
              <w:tab/>
            </w:r>
            <w:r>
              <w:rPr>
                <w:noProof/>
                <w:webHidden/>
              </w:rPr>
              <w:fldChar w:fldCharType="begin"/>
            </w:r>
            <w:r>
              <w:rPr>
                <w:noProof/>
                <w:webHidden/>
              </w:rPr>
              <w:instrText xml:space="preserve"> PAGEREF _Toc120548526 \h </w:instrText>
            </w:r>
            <w:r>
              <w:rPr>
                <w:noProof/>
                <w:webHidden/>
              </w:rPr>
            </w:r>
            <w:r>
              <w:rPr>
                <w:noProof/>
                <w:webHidden/>
              </w:rPr>
              <w:fldChar w:fldCharType="separate"/>
            </w:r>
            <w:r>
              <w:rPr>
                <w:noProof/>
                <w:webHidden/>
              </w:rPr>
              <w:t>31</w:t>
            </w:r>
            <w:r>
              <w:rPr>
                <w:noProof/>
                <w:webHidden/>
              </w:rPr>
              <w:fldChar w:fldCharType="end"/>
            </w:r>
          </w:hyperlink>
        </w:p>
        <w:p w14:paraId="6E26FFEB" w14:textId="2E716E6A" w:rsidR="003906DE" w:rsidRDefault="003906DE">
          <w:pPr>
            <w:pStyle w:val="TOC2"/>
            <w:tabs>
              <w:tab w:val="right" w:leader="dot" w:pos="9016"/>
            </w:tabs>
            <w:rPr>
              <w:rFonts w:eastAsiaTheme="minorEastAsia"/>
              <w:noProof/>
              <w:lang w:eastAsia="en-AU"/>
            </w:rPr>
          </w:pPr>
          <w:hyperlink w:anchor="_Toc120548527" w:history="1">
            <w:r w:rsidRPr="006B6C52">
              <w:rPr>
                <w:rStyle w:val="Hyperlink"/>
                <w:rFonts w:ascii="Arial" w:eastAsia="Arial" w:hAnsi="Arial" w:cs="Arial"/>
                <w:noProof/>
              </w:rPr>
              <w:t xml:space="preserve">Slide </w:t>
            </w:r>
            <w:r w:rsidRPr="006B6C52">
              <w:rPr>
                <w:rStyle w:val="Hyperlink"/>
                <w:noProof/>
              </w:rPr>
              <w:t>45</w:t>
            </w:r>
            <w:r w:rsidRPr="006B6C52">
              <w:rPr>
                <w:rStyle w:val="Hyperlink"/>
                <w:rFonts w:ascii="Arial" w:eastAsia="Arial" w:hAnsi="Arial" w:cs="Arial"/>
                <w:noProof/>
              </w:rPr>
              <w:t>: Domain 6: Families participate in employment – Comparison to benchmark: Employment</w:t>
            </w:r>
            <w:r>
              <w:rPr>
                <w:noProof/>
                <w:webHidden/>
              </w:rPr>
              <w:tab/>
            </w:r>
            <w:r>
              <w:rPr>
                <w:noProof/>
                <w:webHidden/>
              </w:rPr>
              <w:fldChar w:fldCharType="begin"/>
            </w:r>
            <w:r>
              <w:rPr>
                <w:noProof/>
                <w:webHidden/>
              </w:rPr>
              <w:instrText xml:space="preserve"> PAGEREF _Toc120548527 \h </w:instrText>
            </w:r>
            <w:r>
              <w:rPr>
                <w:noProof/>
                <w:webHidden/>
              </w:rPr>
            </w:r>
            <w:r>
              <w:rPr>
                <w:noProof/>
                <w:webHidden/>
              </w:rPr>
              <w:fldChar w:fldCharType="separate"/>
            </w:r>
            <w:r>
              <w:rPr>
                <w:noProof/>
                <w:webHidden/>
              </w:rPr>
              <w:t>32</w:t>
            </w:r>
            <w:r>
              <w:rPr>
                <w:noProof/>
                <w:webHidden/>
              </w:rPr>
              <w:fldChar w:fldCharType="end"/>
            </w:r>
          </w:hyperlink>
        </w:p>
        <w:p w14:paraId="6934DDF1" w14:textId="570B6F5A" w:rsidR="003906DE" w:rsidRDefault="003906DE">
          <w:pPr>
            <w:pStyle w:val="TOC2"/>
            <w:tabs>
              <w:tab w:val="right" w:leader="dot" w:pos="9016"/>
            </w:tabs>
            <w:rPr>
              <w:rFonts w:eastAsiaTheme="minorEastAsia"/>
              <w:noProof/>
              <w:lang w:eastAsia="en-AU"/>
            </w:rPr>
          </w:pPr>
          <w:hyperlink w:anchor="_Toc120548528" w:history="1">
            <w:r w:rsidRPr="006B6C52">
              <w:rPr>
                <w:rStyle w:val="Hyperlink"/>
                <w:rFonts w:ascii="Arial" w:eastAsia="Arial" w:hAnsi="Arial" w:cs="Arial"/>
                <w:noProof/>
              </w:rPr>
              <w:t xml:space="preserve">Slide </w:t>
            </w:r>
            <w:r w:rsidRPr="006B6C52">
              <w:rPr>
                <w:rStyle w:val="Hyperlink"/>
                <w:noProof/>
              </w:rPr>
              <w:t>46</w:t>
            </w:r>
            <w:r w:rsidRPr="006B6C52">
              <w:rPr>
                <w:rStyle w:val="Hyperlink"/>
                <w:rFonts w:ascii="Arial" w:eastAsia="Arial" w:hAnsi="Arial" w:cs="Arial"/>
                <w:noProof/>
              </w:rPr>
              <w:t>: Domain 7: Strengths and abilities – Recognising strengths, abilities and progress</w:t>
            </w:r>
            <w:r>
              <w:rPr>
                <w:noProof/>
                <w:webHidden/>
              </w:rPr>
              <w:tab/>
            </w:r>
            <w:r>
              <w:rPr>
                <w:noProof/>
                <w:webHidden/>
              </w:rPr>
              <w:fldChar w:fldCharType="begin"/>
            </w:r>
            <w:r>
              <w:rPr>
                <w:noProof/>
                <w:webHidden/>
              </w:rPr>
              <w:instrText xml:space="preserve"> PAGEREF _Toc120548528 \h </w:instrText>
            </w:r>
            <w:r>
              <w:rPr>
                <w:noProof/>
                <w:webHidden/>
              </w:rPr>
            </w:r>
            <w:r>
              <w:rPr>
                <w:noProof/>
                <w:webHidden/>
              </w:rPr>
              <w:fldChar w:fldCharType="separate"/>
            </w:r>
            <w:r>
              <w:rPr>
                <w:noProof/>
                <w:webHidden/>
              </w:rPr>
              <w:t>32</w:t>
            </w:r>
            <w:r>
              <w:rPr>
                <w:noProof/>
                <w:webHidden/>
              </w:rPr>
              <w:fldChar w:fldCharType="end"/>
            </w:r>
          </w:hyperlink>
        </w:p>
        <w:p w14:paraId="2C336542" w14:textId="7A5A5CAE" w:rsidR="003906DE" w:rsidRDefault="003906DE">
          <w:pPr>
            <w:pStyle w:val="TOC2"/>
            <w:tabs>
              <w:tab w:val="right" w:leader="dot" w:pos="9016"/>
            </w:tabs>
            <w:rPr>
              <w:rFonts w:eastAsiaTheme="minorEastAsia"/>
              <w:noProof/>
              <w:lang w:eastAsia="en-AU"/>
            </w:rPr>
          </w:pPr>
          <w:hyperlink w:anchor="_Toc120548529" w:history="1">
            <w:r w:rsidRPr="006B6C52">
              <w:rPr>
                <w:rStyle w:val="Hyperlink"/>
                <w:rFonts w:ascii="Arial" w:eastAsia="Arial" w:hAnsi="Arial" w:cs="Arial"/>
                <w:noProof/>
              </w:rPr>
              <w:t xml:space="preserve">Slide </w:t>
            </w:r>
            <w:r w:rsidRPr="006B6C52">
              <w:rPr>
                <w:rStyle w:val="Hyperlink"/>
                <w:noProof/>
              </w:rPr>
              <w:t>47</w:t>
            </w:r>
            <w:r w:rsidRPr="006B6C52">
              <w:rPr>
                <w:rStyle w:val="Hyperlink"/>
                <w:rFonts w:ascii="Arial" w:eastAsia="Arial" w:hAnsi="Arial" w:cs="Arial"/>
                <w:noProof/>
              </w:rPr>
              <w:t>: Has the NDIS helped?</w:t>
            </w:r>
            <w:r>
              <w:rPr>
                <w:noProof/>
                <w:webHidden/>
              </w:rPr>
              <w:tab/>
            </w:r>
            <w:r>
              <w:rPr>
                <w:noProof/>
                <w:webHidden/>
              </w:rPr>
              <w:fldChar w:fldCharType="begin"/>
            </w:r>
            <w:r>
              <w:rPr>
                <w:noProof/>
                <w:webHidden/>
              </w:rPr>
              <w:instrText xml:space="preserve"> PAGEREF _Toc120548529 \h </w:instrText>
            </w:r>
            <w:r>
              <w:rPr>
                <w:noProof/>
                <w:webHidden/>
              </w:rPr>
            </w:r>
            <w:r>
              <w:rPr>
                <w:noProof/>
                <w:webHidden/>
              </w:rPr>
              <w:fldChar w:fldCharType="separate"/>
            </w:r>
            <w:r>
              <w:rPr>
                <w:noProof/>
                <w:webHidden/>
              </w:rPr>
              <w:t>33</w:t>
            </w:r>
            <w:r>
              <w:rPr>
                <w:noProof/>
                <w:webHidden/>
              </w:rPr>
              <w:fldChar w:fldCharType="end"/>
            </w:r>
          </w:hyperlink>
        </w:p>
        <w:p w14:paraId="4AC04E5F" w14:textId="03DD3DF0" w:rsidR="003906DE" w:rsidRDefault="003906DE">
          <w:pPr>
            <w:pStyle w:val="TOC2"/>
            <w:tabs>
              <w:tab w:val="right" w:leader="dot" w:pos="9016"/>
            </w:tabs>
            <w:rPr>
              <w:rFonts w:eastAsiaTheme="minorEastAsia"/>
              <w:noProof/>
              <w:lang w:eastAsia="en-AU"/>
            </w:rPr>
          </w:pPr>
          <w:hyperlink w:anchor="_Toc120548530" w:history="1">
            <w:r w:rsidRPr="006B6C52">
              <w:rPr>
                <w:rStyle w:val="Hyperlink"/>
                <w:rFonts w:ascii="Arial" w:eastAsia="Arial" w:hAnsi="Arial" w:cs="Arial"/>
                <w:noProof/>
              </w:rPr>
              <w:t xml:space="preserve">Slide </w:t>
            </w:r>
            <w:r w:rsidRPr="006B6C52">
              <w:rPr>
                <w:rStyle w:val="Hyperlink"/>
                <w:noProof/>
              </w:rPr>
              <w:t>48</w:t>
            </w:r>
            <w:r w:rsidRPr="006B6C52">
              <w:rPr>
                <w:rStyle w:val="Hyperlink"/>
                <w:rFonts w:ascii="Arial" w:eastAsia="Arial" w:hAnsi="Arial" w:cs="Arial"/>
                <w:noProof/>
              </w:rPr>
              <w:t>: Families and carers of participants aged 0 to 14 – Percentage of positive responses</w:t>
            </w:r>
            <w:r>
              <w:rPr>
                <w:noProof/>
                <w:webHidden/>
              </w:rPr>
              <w:tab/>
            </w:r>
            <w:r>
              <w:rPr>
                <w:noProof/>
                <w:webHidden/>
              </w:rPr>
              <w:fldChar w:fldCharType="begin"/>
            </w:r>
            <w:r>
              <w:rPr>
                <w:noProof/>
                <w:webHidden/>
              </w:rPr>
              <w:instrText xml:space="preserve"> PAGEREF _Toc120548530 \h </w:instrText>
            </w:r>
            <w:r>
              <w:rPr>
                <w:noProof/>
                <w:webHidden/>
              </w:rPr>
            </w:r>
            <w:r>
              <w:rPr>
                <w:noProof/>
                <w:webHidden/>
              </w:rPr>
              <w:fldChar w:fldCharType="separate"/>
            </w:r>
            <w:r>
              <w:rPr>
                <w:noProof/>
                <w:webHidden/>
              </w:rPr>
              <w:t>33</w:t>
            </w:r>
            <w:r>
              <w:rPr>
                <w:noProof/>
                <w:webHidden/>
              </w:rPr>
              <w:fldChar w:fldCharType="end"/>
            </w:r>
          </w:hyperlink>
        </w:p>
        <w:p w14:paraId="4E8B7198" w14:textId="36ACA2A6" w:rsidR="003906DE" w:rsidRDefault="003906DE">
          <w:pPr>
            <w:pStyle w:val="TOC2"/>
            <w:tabs>
              <w:tab w:val="right" w:leader="dot" w:pos="9016"/>
            </w:tabs>
            <w:rPr>
              <w:rFonts w:eastAsiaTheme="minorEastAsia"/>
              <w:noProof/>
              <w:lang w:eastAsia="en-AU"/>
            </w:rPr>
          </w:pPr>
          <w:hyperlink w:anchor="_Toc120548531" w:history="1">
            <w:r w:rsidRPr="006B6C52">
              <w:rPr>
                <w:rStyle w:val="Hyperlink"/>
                <w:rFonts w:ascii="Arial" w:eastAsia="Arial" w:hAnsi="Arial" w:cs="Arial"/>
                <w:noProof/>
              </w:rPr>
              <w:t xml:space="preserve">Slide </w:t>
            </w:r>
            <w:r w:rsidRPr="006B6C52">
              <w:rPr>
                <w:rStyle w:val="Hyperlink"/>
                <w:noProof/>
              </w:rPr>
              <w:t>49</w:t>
            </w:r>
            <w:r w:rsidRPr="006B6C52">
              <w:rPr>
                <w:rStyle w:val="Hyperlink"/>
                <w:rFonts w:ascii="Arial" w:eastAsia="Arial" w:hAnsi="Arial" w:cs="Arial"/>
                <w:noProof/>
              </w:rPr>
              <w:t>: Families and carers of participants aged 0 to 14 – By baseline plan utilisation</w:t>
            </w:r>
            <w:r>
              <w:rPr>
                <w:noProof/>
                <w:webHidden/>
              </w:rPr>
              <w:tab/>
            </w:r>
            <w:r>
              <w:rPr>
                <w:noProof/>
                <w:webHidden/>
              </w:rPr>
              <w:fldChar w:fldCharType="begin"/>
            </w:r>
            <w:r>
              <w:rPr>
                <w:noProof/>
                <w:webHidden/>
              </w:rPr>
              <w:instrText xml:space="preserve"> PAGEREF _Toc120548531 \h </w:instrText>
            </w:r>
            <w:r>
              <w:rPr>
                <w:noProof/>
                <w:webHidden/>
              </w:rPr>
            </w:r>
            <w:r>
              <w:rPr>
                <w:noProof/>
                <w:webHidden/>
              </w:rPr>
              <w:fldChar w:fldCharType="separate"/>
            </w:r>
            <w:r>
              <w:rPr>
                <w:noProof/>
                <w:webHidden/>
              </w:rPr>
              <w:t>34</w:t>
            </w:r>
            <w:r>
              <w:rPr>
                <w:noProof/>
                <w:webHidden/>
              </w:rPr>
              <w:fldChar w:fldCharType="end"/>
            </w:r>
          </w:hyperlink>
        </w:p>
        <w:p w14:paraId="5691C150" w14:textId="603F885F" w:rsidR="003906DE" w:rsidRDefault="003906DE">
          <w:pPr>
            <w:pStyle w:val="TOC2"/>
            <w:tabs>
              <w:tab w:val="right" w:leader="dot" w:pos="9016"/>
            </w:tabs>
            <w:rPr>
              <w:rFonts w:eastAsiaTheme="minorEastAsia"/>
              <w:noProof/>
              <w:lang w:eastAsia="en-AU"/>
            </w:rPr>
          </w:pPr>
          <w:hyperlink w:anchor="_Toc120548532" w:history="1">
            <w:r w:rsidRPr="006B6C52">
              <w:rPr>
                <w:rStyle w:val="Hyperlink"/>
                <w:rFonts w:ascii="Arial" w:eastAsia="Arial" w:hAnsi="Arial" w:cs="Arial"/>
                <w:noProof/>
              </w:rPr>
              <w:t xml:space="preserve">Slide </w:t>
            </w:r>
            <w:r w:rsidRPr="006B6C52">
              <w:rPr>
                <w:rStyle w:val="Hyperlink"/>
                <w:noProof/>
              </w:rPr>
              <w:t>50</w:t>
            </w:r>
            <w:r w:rsidRPr="006B6C52">
              <w:rPr>
                <w:rStyle w:val="Hyperlink"/>
                <w:rFonts w:ascii="Arial" w:eastAsia="Arial" w:hAnsi="Arial" w:cs="Arial"/>
                <w:noProof/>
              </w:rPr>
              <w:t>: Families and carers of participants aged 15 to 24 – Percentage of positive responses</w:t>
            </w:r>
            <w:r>
              <w:rPr>
                <w:noProof/>
                <w:webHidden/>
              </w:rPr>
              <w:tab/>
            </w:r>
            <w:r>
              <w:rPr>
                <w:noProof/>
                <w:webHidden/>
              </w:rPr>
              <w:fldChar w:fldCharType="begin"/>
            </w:r>
            <w:r>
              <w:rPr>
                <w:noProof/>
                <w:webHidden/>
              </w:rPr>
              <w:instrText xml:space="preserve"> PAGEREF _Toc120548532 \h </w:instrText>
            </w:r>
            <w:r>
              <w:rPr>
                <w:noProof/>
                <w:webHidden/>
              </w:rPr>
            </w:r>
            <w:r>
              <w:rPr>
                <w:noProof/>
                <w:webHidden/>
              </w:rPr>
              <w:fldChar w:fldCharType="separate"/>
            </w:r>
            <w:r>
              <w:rPr>
                <w:noProof/>
                <w:webHidden/>
              </w:rPr>
              <w:t>35</w:t>
            </w:r>
            <w:r>
              <w:rPr>
                <w:noProof/>
                <w:webHidden/>
              </w:rPr>
              <w:fldChar w:fldCharType="end"/>
            </w:r>
          </w:hyperlink>
        </w:p>
        <w:p w14:paraId="30B205E3" w14:textId="1B9519F2" w:rsidR="003906DE" w:rsidRDefault="003906DE">
          <w:pPr>
            <w:pStyle w:val="TOC2"/>
            <w:tabs>
              <w:tab w:val="right" w:leader="dot" w:pos="9016"/>
            </w:tabs>
            <w:rPr>
              <w:rFonts w:eastAsiaTheme="minorEastAsia"/>
              <w:noProof/>
              <w:lang w:eastAsia="en-AU"/>
            </w:rPr>
          </w:pPr>
          <w:hyperlink w:anchor="_Toc120548533" w:history="1">
            <w:r w:rsidRPr="006B6C52">
              <w:rPr>
                <w:rStyle w:val="Hyperlink"/>
                <w:rFonts w:ascii="Arial" w:eastAsia="Arial" w:hAnsi="Arial" w:cs="Arial"/>
                <w:noProof/>
              </w:rPr>
              <w:t xml:space="preserve">Slide </w:t>
            </w:r>
            <w:r w:rsidRPr="006B6C52">
              <w:rPr>
                <w:rStyle w:val="Hyperlink"/>
                <w:noProof/>
              </w:rPr>
              <w:t>51</w:t>
            </w:r>
            <w:r w:rsidRPr="006B6C52">
              <w:rPr>
                <w:rStyle w:val="Hyperlink"/>
                <w:rFonts w:ascii="Arial" w:eastAsia="Arial" w:hAnsi="Arial" w:cs="Arial"/>
                <w:noProof/>
              </w:rPr>
              <w:t>: Families and carers of participants aged 15 to 24 – By baseline plan utilisation</w:t>
            </w:r>
            <w:r>
              <w:rPr>
                <w:noProof/>
                <w:webHidden/>
              </w:rPr>
              <w:tab/>
            </w:r>
            <w:r>
              <w:rPr>
                <w:noProof/>
                <w:webHidden/>
              </w:rPr>
              <w:fldChar w:fldCharType="begin"/>
            </w:r>
            <w:r>
              <w:rPr>
                <w:noProof/>
                <w:webHidden/>
              </w:rPr>
              <w:instrText xml:space="preserve"> PAGEREF _Toc120548533 \h </w:instrText>
            </w:r>
            <w:r>
              <w:rPr>
                <w:noProof/>
                <w:webHidden/>
              </w:rPr>
            </w:r>
            <w:r>
              <w:rPr>
                <w:noProof/>
                <w:webHidden/>
              </w:rPr>
              <w:fldChar w:fldCharType="separate"/>
            </w:r>
            <w:r>
              <w:rPr>
                <w:noProof/>
                <w:webHidden/>
              </w:rPr>
              <w:t>35</w:t>
            </w:r>
            <w:r>
              <w:rPr>
                <w:noProof/>
                <w:webHidden/>
              </w:rPr>
              <w:fldChar w:fldCharType="end"/>
            </w:r>
          </w:hyperlink>
        </w:p>
        <w:p w14:paraId="3898978D" w14:textId="2C749D9B" w:rsidR="003906DE" w:rsidRDefault="003906DE">
          <w:pPr>
            <w:pStyle w:val="TOC2"/>
            <w:tabs>
              <w:tab w:val="right" w:leader="dot" w:pos="9016"/>
            </w:tabs>
            <w:rPr>
              <w:rFonts w:eastAsiaTheme="minorEastAsia"/>
              <w:noProof/>
              <w:lang w:eastAsia="en-AU"/>
            </w:rPr>
          </w:pPr>
          <w:hyperlink w:anchor="_Toc120548534" w:history="1">
            <w:r w:rsidRPr="006B6C52">
              <w:rPr>
                <w:rStyle w:val="Hyperlink"/>
                <w:rFonts w:ascii="Arial" w:eastAsia="Arial" w:hAnsi="Arial" w:cs="Arial"/>
                <w:noProof/>
              </w:rPr>
              <w:t xml:space="preserve">Slide </w:t>
            </w:r>
            <w:r w:rsidRPr="006B6C52">
              <w:rPr>
                <w:rStyle w:val="Hyperlink"/>
                <w:noProof/>
              </w:rPr>
              <w:t>52</w:t>
            </w:r>
            <w:r w:rsidRPr="006B6C52">
              <w:rPr>
                <w:rStyle w:val="Hyperlink"/>
                <w:rFonts w:ascii="Arial" w:eastAsia="Arial" w:hAnsi="Arial" w:cs="Arial"/>
                <w:noProof/>
              </w:rPr>
              <w:t>: Families and carers of participants aged 25 and over – Percentage of positive responses</w:t>
            </w:r>
            <w:r>
              <w:rPr>
                <w:noProof/>
                <w:webHidden/>
              </w:rPr>
              <w:tab/>
            </w:r>
            <w:r>
              <w:rPr>
                <w:noProof/>
                <w:webHidden/>
              </w:rPr>
              <w:fldChar w:fldCharType="begin"/>
            </w:r>
            <w:r>
              <w:rPr>
                <w:noProof/>
                <w:webHidden/>
              </w:rPr>
              <w:instrText xml:space="preserve"> PAGEREF _Toc120548534 \h </w:instrText>
            </w:r>
            <w:r>
              <w:rPr>
                <w:noProof/>
                <w:webHidden/>
              </w:rPr>
            </w:r>
            <w:r>
              <w:rPr>
                <w:noProof/>
                <w:webHidden/>
              </w:rPr>
              <w:fldChar w:fldCharType="separate"/>
            </w:r>
            <w:r>
              <w:rPr>
                <w:noProof/>
                <w:webHidden/>
              </w:rPr>
              <w:t>36</w:t>
            </w:r>
            <w:r>
              <w:rPr>
                <w:noProof/>
                <w:webHidden/>
              </w:rPr>
              <w:fldChar w:fldCharType="end"/>
            </w:r>
          </w:hyperlink>
        </w:p>
        <w:p w14:paraId="50FADE01" w14:textId="427DE25B" w:rsidR="003906DE" w:rsidRDefault="003906DE">
          <w:pPr>
            <w:pStyle w:val="TOC2"/>
            <w:tabs>
              <w:tab w:val="right" w:leader="dot" w:pos="9016"/>
            </w:tabs>
            <w:rPr>
              <w:rFonts w:eastAsiaTheme="minorEastAsia"/>
              <w:noProof/>
              <w:lang w:eastAsia="en-AU"/>
            </w:rPr>
          </w:pPr>
          <w:hyperlink w:anchor="_Toc120548535" w:history="1">
            <w:r w:rsidRPr="006B6C52">
              <w:rPr>
                <w:rStyle w:val="Hyperlink"/>
                <w:rFonts w:ascii="Arial" w:eastAsia="Arial" w:hAnsi="Arial" w:cs="Arial"/>
                <w:noProof/>
              </w:rPr>
              <w:t xml:space="preserve">Slide </w:t>
            </w:r>
            <w:r w:rsidRPr="006B6C52">
              <w:rPr>
                <w:rStyle w:val="Hyperlink"/>
                <w:noProof/>
              </w:rPr>
              <w:t>53</w:t>
            </w:r>
            <w:r w:rsidRPr="006B6C52">
              <w:rPr>
                <w:rStyle w:val="Hyperlink"/>
                <w:rFonts w:ascii="Arial" w:eastAsia="Arial" w:hAnsi="Arial" w:cs="Arial"/>
                <w:noProof/>
              </w:rPr>
              <w:t>: Families and carers of participants aged 25 and over – By baseline plan utilisation</w:t>
            </w:r>
            <w:r>
              <w:rPr>
                <w:noProof/>
                <w:webHidden/>
              </w:rPr>
              <w:tab/>
            </w:r>
            <w:r>
              <w:rPr>
                <w:noProof/>
                <w:webHidden/>
              </w:rPr>
              <w:fldChar w:fldCharType="begin"/>
            </w:r>
            <w:r>
              <w:rPr>
                <w:noProof/>
                <w:webHidden/>
              </w:rPr>
              <w:instrText xml:space="preserve"> PAGEREF _Toc120548535 \h </w:instrText>
            </w:r>
            <w:r>
              <w:rPr>
                <w:noProof/>
                <w:webHidden/>
              </w:rPr>
            </w:r>
            <w:r>
              <w:rPr>
                <w:noProof/>
                <w:webHidden/>
              </w:rPr>
              <w:fldChar w:fldCharType="separate"/>
            </w:r>
            <w:r>
              <w:rPr>
                <w:noProof/>
                <w:webHidden/>
              </w:rPr>
              <w:t>37</w:t>
            </w:r>
            <w:r>
              <w:rPr>
                <w:noProof/>
                <w:webHidden/>
              </w:rPr>
              <w:fldChar w:fldCharType="end"/>
            </w:r>
          </w:hyperlink>
        </w:p>
        <w:p w14:paraId="4323A7C7" w14:textId="07B53BD3" w:rsidR="003906DE" w:rsidRDefault="003906DE">
          <w:pPr>
            <w:pStyle w:val="TOC2"/>
            <w:tabs>
              <w:tab w:val="right" w:leader="dot" w:pos="9016"/>
            </w:tabs>
            <w:rPr>
              <w:rFonts w:eastAsiaTheme="minorEastAsia"/>
              <w:noProof/>
              <w:lang w:eastAsia="en-AU"/>
            </w:rPr>
          </w:pPr>
          <w:hyperlink w:anchor="_Toc120548536" w:history="1">
            <w:r w:rsidRPr="006B6C52">
              <w:rPr>
                <w:rStyle w:val="Hyperlink"/>
                <w:rFonts w:ascii="Arial" w:eastAsia="Arial" w:hAnsi="Arial" w:cs="Arial"/>
                <w:noProof/>
              </w:rPr>
              <w:t xml:space="preserve">Slide </w:t>
            </w:r>
            <w:r w:rsidRPr="006B6C52">
              <w:rPr>
                <w:rStyle w:val="Hyperlink"/>
                <w:noProof/>
              </w:rPr>
              <w:t>54</w:t>
            </w:r>
            <w:r w:rsidRPr="006B6C52">
              <w:rPr>
                <w:rStyle w:val="Hyperlink"/>
                <w:rFonts w:ascii="Arial" w:eastAsia="Arial" w:hAnsi="Arial" w:cs="Arial"/>
                <w:noProof/>
              </w:rPr>
              <w:t>: Appendix</w:t>
            </w:r>
            <w:r>
              <w:rPr>
                <w:noProof/>
                <w:webHidden/>
              </w:rPr>
              <w:tab/>
            </w:r>
            <w:r>
              <w:rPr>
                <w:noProof/>
                <w:webHidden/>
              </w:rPr>
              <w:fldChar w:fldCharType="begin"/>
            </w:r>
            <w:r>
              <w:rPr>
                <w:noProof/>
                <w:webHidden/>
              </w:rPr>
              <w:instrText xml:space="preserve"> PAGEREF _Toc120548536 \h </w:instrText>
            </w:r>
            <w:r>
              <w:rPr>
                <w:noProof/>
                <w:webHidden/>
              </w:rPr>
            </w:r>
            <w:r>
              <w:rPr>
                <w:noProof/>
                <w:webHidden/>
              </w:rPr>
              <w:fldChar w:fldCharType="separate"/>
            </w:r>
            <w:r>
              <w:rPr>
                <w:noProof/>
                <w:webHidden/>
              </w:rPr>
              <w:t>38</w:t>
            </w:r>
            <w:r>
              <w:rPr>
                <w:noProof/>
                <w:webHidden/>
              </w:rPr>
              <w:fldChar w:fldCharType="end"/>
            </w:r>
          </w:hyperlink>
        </w:p>
        <w:p w14:paraId="49E847D9" w14:textId="5A8F2208" w:rsidR="003906DE" w:rsidRDefault="003906DE">
          <w:pPr>
            <w:pStyle w:val="TOC2"/>
            <w:tabs>
              <w:tab w:val="right" w:leader="dot" w:pos="9016"/>
            </w:tabs>
            <w:rPr>
              <w:rFonts w:eastAsiaTheme="minorEastAsia"/>
              <w:noProof/>
              <w:lang w:eastAsia="en-AU"/>
            </w:rPr>
          </w:pPr>
          <w:hyperlink w:anchor="_Toc120548537" w:history="1">
            <w:r w:rsidRPr="006B6C52">
              <w:rPr>
                <w:rStyle w:val="Hyperlink"/>
                <w:rFonts w:ascii="Arial" w:eastAsia="Arial" w:hAnsi="Arial" w:cs="Arial"/>
                <w:noProof/>
              </w:rPr>
              <w:t xml:space="preserve">Slide </w:t>
            </w:r>
            <w:r w:rsidRPr="006B6C52">
              <w:rPr>
                <w:rStyle w:val="Hyperlink"/>
                <w:noProof/>
              </w:rPr>
              <w:t>55</w:t>
            </w:r>
            <w:r w:rsidRPr="006B6C52">
              <w:rPr>
                <w:rStyle w:val="Hyperlink"/>
                <w:rFonts w:ascii="Arial" w:eastAsia="Arial" w:hAnsi="Arial" w:cs="Arial"/>
                <w:noProof/>
              </w:rPr>
              <w:t>: Moving up age groups – Questions appearing in both survey forms</w:t>
            </w:r>
            <w:r>
              <w:rPr>
                <w:noProof/>
                <w:webHidden/>
              </w:rPr>
              <w:tab/>
            </w:r>
            <w:r>
              <w:rPr>
                <w:noProof/>
                <w:webHidden/>
              </w:rPr>
              <w:fldChar w:fldCharType="begin"/>
            </w:r>
            <w:r>
              <w:rPr>
                <w:noProof/>
                <w:webHidden/>
              </w:rPr>
              <w:instrText xml:space="preserve"> PAGEREF _Toc120548537 \h </w:instrText>
            </w:r>
            <w:r>
              <w:rPr>
                <w:noProof/>
                <w:webHidden/>
              </w:rPr>
            </w:r>
            <w:r>
              <w:rPr>
                <w:noProof/>
                <w:webHidden/>
              </w:rPr>
              <w:fldChar w:fldCharType="separate"/>
            </w:r>
            <w:r>
              <w:rPr>
                <w:noProof/>
                <w:webHidden/>
              </w:rPr>
              <w:t>38</w:t>
            </w:r>
            <w:r>
              <w:rPr>
                <w:noProof/>
                <w:webHidden/>
              </w:rPr>
              <w:fldChar w:fldCharType="end"/>
            </w:r>
          </w:hyperlink>
        </w:p>
        <w:p w14:paraId="6F191F67" w14:textId="19F547B1" w:rsidR="003906DE" w:rsidRDefault="003906DE">
          <w:pPr>
            <w:pStyle w:val="TOC2"/>
            <w:tabs>
              <w:tab w:val="right" w:leader="dot" w:pos="9016"/>
            </w:tabs>
            <w:rPr>
              <w:rFonts w:eastAsiaTheme="minorEastAsia"/>
              <w:noProof/>
              <w:lang w:eastAsia="en-AU"/>
            </w:rPr>
          </w:pPr>
          <w:hyperlink w:anchor="_Toc120548538" w:history="1">
            <w:r w:rsidRPr="006B6C52">
              <w:rPr>
                <w:rStyle w:val="Hyperlink"/>
                <w:rFonts w:ascii="Arial" w:eastAsia="Arial" w:hAnsi="Arial" w:cs="Arial"/>
                <w:noProof/>
              </w:rPr>
              <w:t xml:space="preserve">Slide </w:t>
            </w:r>
            <w:r w:rsidRPr="006B6C52">
              <w:rPr>
                <w:rStyle w:val="Hyperlink"/>
                <w:noProof/>
              </w:rPr>
              <w:t>56</w:t>
            </w:r>
            <w:r w:rsidRPr="006B6C52">
              <w:rPr>
                <w:rStyle w:val="Hyperlink"/>
                <w:rFonts w:ascii="Arial" w:eastAsia="Arial" w:hAnsi="Arial" w:cs="Arial"/>
                <w:noProof/>
              </w:rPr>
              <w:t>: Moving up age groups – Questions only appearing in older age group</w:t>
            </w:r>
            <w:r>
              <w:rPr>
                <w:noProof/>
                <w:webHidden/>
              </w:rPr>
              <w:tab/>
            </w:r>
            <w:r>
              <w:rPr>
                <w:noProof/>
                <w:webHidden/>
              </w:rPr>
              <w:fldChar w:fldCharType="begin"/>
            </w:r>
            <w:r>
              <w:rPr>
                <w:noProof/>
                <w:webHidden/>
              </w:rPr>
              <w:instrText xml:space="preserve"> PAGEREF _Toc120548538 \h </w:instrText>
            </w:r>
            <w:r>
              <w:rPr>
                <w:noProof/>
                <w:webHidden/>
              </w:rPr>
            </w:r>
            <w:r>
              <w:rPr>
                <w:noProof/>
                <w:webHidden/>
              </w:rPr>
              <w:fldChar w:fldCharType="separate"/>
            </w:r>
            <w:r>
              <w:rPr>
                <w:noProof/>
                <w:webHidden/>
              </w:rPr>
              <w:t>38</w:t>
            </w:r>
            <w:r>
              <w:rPr>
                <w:noProof/>
                <w:webHidden/>
              </w:rPr>
              <w:fldChar w:fldCharType="end"/>
            </w:r>
          </w:hyperlink>
        </w:p>
        <w:p w14:paraId="31D6AEE0" w14:textId="7E618FE4" w:rsidR="003906DE" w:rsidRDefault="003906DE">
          <w:pPr>
            <w:pStyle w:val="TOC2"/>
            <w:tabs>
              <w:tab w:val="right" w:leader="dot" w:pos="9016"/>
            </w:tabs>
            <w:rPr>
              <w:rFonts w:eastAsiaTheme="minorEastAsia"/>
              <w:noProof/>
              <w:lang w:eastAsia="en-AU"/>
            </w:rPr>
          </w:pPr>
          <w:hyperlink w:anchor="_Toc120548539" w:history="1">
            <w:r w:rsidRPr="006B6C52">
              <w:rPr>
                <w:rStyle w:val="Hyperlink"/>
                <w:rFonts w:ascii="Arial" w:eastAsia="Arial" w:hAnsi="Arial" w:cs="Arial"/>
                <w:noProof/>
              </w:rPr>
              <w:t xml:space="preserve">Slide </w:t>
            </w:r>
            <w:r w:rsidRPr="006B6C52">
              <w:rPr>
                <w:rStyle w:val="Hyperlink"/>
                <w:noProof/>
              </w:rPr>
              <w:t>57</w:t>
            </w:r>
            <w:r w:rsidRPr="006B6C52">
              <w:rPr>
                <w:rStyle w:val="Hyperlink"/>
                <w:rFonts w:ascii="Arial" w:eastAsia="Arial" w:hAnsi="Arial" w:cs="Arial"/>
                <w:noProof/>
              </w:rPr>
              <w:t>: Age group transitions – Summary</w:t>
            </w:r>
            <w:r>
              <w:rPr>
                <w:noProof/>
                <w:webHidden/>
              </w:rPr>
              <w:tab/>
            </w:r>
            <w:r>
              <w:rPr>
                <w:noProof/>
                <w:webHidden/>
              </w:rPr>
              <w:fldChar w:fldCharType="begin"/>
            </w:r>
            <w:r>
              <w:rPr>
                <w:noProof/>
                <w:webHidden/>
              </w:rPr>
              <w:instrText xml:space="preserve"> PAGEREF _Toc120548539 \h </w:instrText>
            </w:r>
            <w:r>
              <w:rPr>
                <w:noProof/>
                <w:webHidden/>
              </w:rPr>
            </w:r>
            <w:r>
              <w:rPr>
                <w:noProof/>
                <w:webHidden/>
              </w:rPr>
              <w:fldChar w:fldCharType="separate"/>
            </w:r>
            <w:r>
              <w:rPr>
                <w:noProof/>
                <w:webHidden/>
              </w:rPr>
              <w:t>39</w:t>
            </w:r>
            <w:r>
              <w:rPr>
                <w:noProof/>
                <w:webHidden/>
              </w:rPr>
              <w:fldChar w:fldCharType="end"/>
            </w:r>
          </w:hyperlink>
        </w:p>
        <w:p w14:paraId="13FF95FA" w14:textId="2B22DED7" w:rsidR="003906DE" w:rsidRDefault="003906DE">
          <w:pPr>
            <w:pStyle w:val="TOC2"/>
            <w:tabs>
              <w:tab w:val="right" w:leader="dot" w:pos="9016"/>
            </w:tabs>
            <w:rPr>
              <w:rFonts w:eastAsiaTheme="minorEastAsia"/>
              <w:noProof/>
              <w:lang w:eastAsia="en-AU"/>
            </w:rPr>
          </w:pPr>
          <w:hyperlink w:anchor="_Toc120548540" w:history="1">
            <w:r w:rsidRPr="006B6C52">
              <w:rPr>
                <w:rStyle w:val="Hyperlink"/>
                <w:rFonts w:ascii="Arial" w:eastAsia="Arial" w:hAnsi="Arial" w:cs="Arial"/>
                <w:noProof/>
              </w:rPr>
              <w:t xml:space="preserve">Slide </w:t>
            </w:r>
            <w:r w:rsidRPr="006B6C52">
              <w:rPr>
                <w:rStyle w:val="Hyperlink"/>
                <w:noProof/>
              </w:rPr>
              <w:t>58</w:t>
            </w:r>
            <w:r w:rsidRPr="006B6C52">
              <w:rPr>
                <w:rStyle w:val="Hyperlink"/>
                <w:rFonts w:ascii="Arial" w:eastAsia="Arial" w:hAnsi="Arial" w:cs="Arial"/>
                <w:noProof/>
              </w:rPr>
              <w:t>: Longitudinal cohorts</w:t>
            </w:r>
            <w:r>
              <w:rPr>
                <w:noProof/>
                <w:webHidden/>
              </w:rPr>
              <w:tab/>
            </w:r>
            <w:r>
              <w:rPr>
                <w:noProof/>
                <w:webHidden/>
              </w:rPr>
              <w:fldChar w:fldCharType="begin"/>
            </w:r>
            <w:r>
              <w:rPr>
                <w:noProof/>
                <w:webHidden/>
              </w:rPr>
              <w:instrText xml:space="preserve"> PAGEREF _Toc120548540 \h </w:instrText>
            </w:r>
            <w:r>
              <w:rPr>
                <w:noProof/>
                <w:webHidden/>
              </w:rPr>
            </w:r>
            <w:r>
              <w:rPr>
                <w:noProof/>
                <w:webHidden/>
              </w:rPr>
              <w:fldChar w:fldCharType="separate"/>
            </w:r>
            <w:r>
              <w:rPr>
                <w:noProof/>
                <w:webHidden/>
              </w:rPr>
              <w:t>40</w:t>
            </w:r>
            <w:r>
              <w:rPr>
                <w:noProof/>
                <w:webHidden/>
              </w:rPr>
              <w:fldChar w:fldCharType="end"/>
            </w:r>
          </w:hyperlink>
        </w:p>
        <w:p w14:paraId="4F29600D" w14:textId="6B1C121A" w:rsidR="003906DE" w:rsidRDefault="003906DE">
          <w:pPr>
            <w:pStyle w:val="TOC2"/>
            <w:tabs>
              <w:tab w:val="right" w:leader="dot" w:pos="9016"/>
            </w:tabs>
            <w:rPr>
              <w:rFonts w:eastAsiaTheme="minorEastAsia"/>
              <w:noProof/>
              <w:lang w:eastAsia="en-AU"/>
            </w:rPr>
          </w:pPr>
          <w:hyperlink w:anchor="_Toc120548541" w:history="1">
            <w:r w:rsidRPr="006B6C52">
              <w:rPr>
                <w:rStyle w:val="Hyperlink"/>
                <w:rFonts w:ascii="Arial" w:eastAsia="Arial" w:hAnsi="Arial" w:cs="Arial"/>
                <w:noProof/>
              </w:rPr>
              <w:t xml:space="preserve">Slide </w:t>
            </w:r>
            <w:r w:rsidRPr="006B6C52">
              <w:rPr>
                <w:rStyle w:val="Hyperlink"/>
                <w:noProof/>
              </w:rPr>
              <w:t>59</w:t>
            </w:r>
            <w:r w:rsidRPr="006B6C52">
              <w:rPr>
                <w:rStyle w:val="Hyperlink"/>
                <w:rFonts w:ascii="Arial" w:eastAsia="Arial" w:hAnsi="Arial" w:cs="Arial"/>
                <w:noProof/>
              </w:rPr>
              <w:t>: Treatment of “Has the NDIS helped?” questions</w:t>
            </w:r>
            <w:r>
              <w:rPr>
                <w:noProof/>
                <w:webHidden/>
              </w:rPr>
              <w:tab/>
            </w:r>
            <w:r>
              <w:rPr>
                <w:noProof/>
                <w:webHidden/>
              </w:rPr>
              <w:fldChar w:fldCharType="begin"/>
            </w:r>
            <w:r>
              <w:rPr>
                <w:noProof/>
                <w:webHidden/>
              </w:rPr>
              <w:instrText xml:space="preserve"> PAGEREF _Toc120548541 \h </w:instrText>
            </w:r>
            <w:r>
              <w:rPr>
                <w:noProof/>
                <w:webHidden/>
              </w:rPr>
            </w:r>
            <w:r>
              <w:rPr>
                <w:noProof/>
                <w:webHidden/>
              </w:rPr>
              <w:fldChar w:fldCharType="separate"/>
            </w:r>
            <w:r>
              <w:rPr>
                <w:noProof/>
                <w:webHidden/>
              </w:rPr>
              <w:t>41</w:t>
            </w:r>
            <w:r>
              <w:rPr>
                <w:noProof/>
                <w:webHidden/>
              </w:rPr>
              <w:fldChar w:fldCharType="end"/>
            </w:r>
          </w:hyperlink>
        </w:p>
        <w:p w14:paraId="0156B076" w14:textId="76AFA72E" w:rsidR="003906DE" w:rsidRDefault="003906DE">
          <w:pPr>
            <w:pStyle w:val="TOC2"/>
            <w:tabs>
              <w:tab w:val="right" w:leader="dot" w:pos="9016"/>
            </w:tabs>
            <w:rPr>
              <w:rFonts w:eastAsiaTheme="minorEastAsia"/>
              <w:noProof/>
              <w:lang w:eastAsia="en-AU"/>
            </w:rPr>
          </w:pPr>
          <w:hyperlink w:anchor="_Toc120548542" w:history="1">
            <w:r w:rsidRPr="006B6C52">
              <w:rPr>
                <w:rStyle w:val="Hyperlink"/>
                <w:rFonts w:ascii="Arial" w:eastAsia="Arial" w:hAnsi="Arial" w:cs="Arial"/>
                <w:noProof/>
              </w:rPr>
              <w:t xml:space="preserve">Slide </w:t>
            </w:r>
            <w:r w:rsidRPr="006B6C52">
              <w:rPr>
                <w:rStyle w:val="Hyperlink"/>
                <w:noProof/>
              </w:rPr>
              <w:t>60</w:t>
            </w:r>
            <w:r w:rsidRPr="006B6C52">
              <w:rPr>
                <w:rStyle w:val="Hyperlink"/>
                <w:rFonts w:ascii="Arial" w:eastAsia="Arial" w:hAnsi="Arial" w:cs="Arial"/>
                <w:noProof/>
              </w:rPr>
              <w:t>: NDIS – Copyright notice</w:t>
            </w:r>
            <w:r>
              <w:rPr>
                <w:noProof/>
                <w:webHidden/>
              </w:rPr>
              <w:tab/>
            </w:r>
            <w:r>
              <w:rPr>
                <w:noProof/>
                <w:webHidden/>
              </w:rPr>
              <w:fldChar w:fldCharType="begin"/>
            </w:r>
            <w:r>
              <w:rPr>
                <w:noProof/>
                <w:webHidden/>
              </w:rPr>
              <w:instrText xml:space="preserve"> PAGEREF _Toc120548542 \h </w:instrText>
            </w:r>
            <w:r>
              <w:rPr>
                <w:noProof/>
                <w:webHidden/>
              </w:rPr>
            </w:r>
            <w:r>
              <w:rPr>
                <w:noProof/>
                <w:webHidden/>
              </w:rPr>
              <w:fldChar w:fldCharType="separate"/>
            </w:r>
            <w:r>
              <w:rPr>
                <w:noProof/>
                <w:webHidden/>
              </w:rPr>
              <w:t>41</w:t>
            </w:r>
            <w:r>
              <w:rPr>
                <w:noProof/>
                <w:webHidden/>
              </w:rPr>
              <w:fldChar w:fldCharType="end"/>
            </w:r>
          </w:hyperlink>
        </w:p>
        <w:p w14:paraId="1E487AC9" w14:textId="75BC5B42" w:rsidR="00A465F8" w:rsidRDefault="00A465F8" w:rsidP="1DC2E87F">
          <w:pPr>
            <w:rPr>
              <w:rFonts w:ascii="Arial" w:eastAsia="Arial" w:hAnsi="Arial" w:cs="Arial"/>
            </w:rPr>
          </w:pPr>
          <w:r w:rsidRPr="1DC2E87F">
            <w:rPr>
              <w:b/>
              <w:bCs/>
              <w:noProof/>
            </w:rPr>
            <w:fldChar w:fldCharType="end"/>
          </w:r>
        </w:p>
      </w:sdtContent>
    </w:sdt>
    <w:p w14:paraId="5D9B2E89" w14:textId="77777777" w:rsidR="00947543" w:rsidRDefault="00947543" w:rsidP="1DC2E87F">
      <w:pPr>
        <w:rPr>
          <w:rFonts w:ascii="Arial" w:eastAsia="Arial" w:hAnsi="Arial" w:cs="Arial"/>
        </w:rPr>
      </w:pPr>
    </w:p>
    <w:p w14:paraId="25551C7B" w14:textId="4E43CFBC" w:rsidR="00947543" w:rsidRPr="00106A1A" w:rsidRDefault="7E654463" w:rsidP="1DC2E87F">
      <w:pPr>
        <w:pStyle w:val="Heading2"/>
        <w:rPr>
          <w:rFonts w:ascii="Arial" w:eastAsia="Arial" w:hAnsi="Arial" w:cs="Arial"/>
        </w:rPr>
      </w:pPr>
      <w:bookmarkStart w:id="0" w:name="_Toc120273384"/>
      <w:bookmarkStart w:id="1" w:name="_Toc120548483"/>
      <w:r w:rsidRPr="1DC2E87F">
        <w:rPr>
          <w:rFonts w:ascii="Arial" w:eastAsia="Arial" w:hAnsi="Arial" w:cs="Arial"/>
        </w:rPr>
        <w:t>Slide</w:t>
      </w:r>
      <w:r w:rsidR="1B1F429C" w:rsidRPr="1DC2E87F">
        <w:rPr>
          <w:rFonts w:ascii="Arial" w:eastAsia="Arial" w:hAnsi="Arial" w:cs="Arial"/>
        </w:rPr>
        <w:t xml:space="preserve"> </w:t>
      </w:r>
      <w:r w:rsidR="00947543">
        <w:fldChar w:fldCharType="begin"/>
      </w:r>
      <w:r w:rsidR="00947543">
        <w:instrText>SEQ Slide \* ARABIC</w:instrText>
      </w:r>
      <w:r w:rsidR="00947543">
        <w:fldChar w:fldCharType="separate"/>
      </w:r>
      <w:r w:rsidR="546EF8D9" w:rsidRPr="1DC2E87F">
        <w:rPr>
          <w:noProof/>
        </w:rPr>
        <w:t>1</w:t>
      </w:r>
      <w:r w:rsidR="00947543">
        <w:fldChar w:fldCharType="end"/>
      </w:r>
      <w:r w:rsidR="5565D8E4" w:rsidRPr="1DC2E87F">
        <w:rPr>
          <w:rFonts w:ascii="Arial" w:eastAsia="Arial" w:hAnsi="Arial" w:cs="Arial"/>
        </w:rPr>
        <w:t xml:space="preserve">: </w:t>
      </w:r>
      <w:r w:rsidR="56F16463" w:rsidRPr="1DC2E87F">
        <w:rPr>
          <w:rFonts w:ascii="Arial" w:eastAsia="Arial" w:hAnsi="Arial" w:cs="Arial"/>
        </w:rPr>
        <w:t>Family and carer</w:t>
      </w:r>
      <w:r w:rsidR="5565D8E4" w:rsidRPr="1DC2E87F">
        <w:rPr>
          <w:rFonts w:ascii="Arial" w:eastAsia="Arial" w:hAnsi="Arial" w:cs="Arial"/>
        </w:rPr>
        <w:t xml:space="preserve"> outcomes 30 June 202</w:t>
      </w:r>
      <w:r w:rsidR="2DDA9FE9" w:rsidRPr="1DC2E87F">
        <w:rPr>
          <w:rFonts w:ascii="Arial" w:eastAsia="Arial" w:hAnsi="Arial" w:cs="Arial"/>
        </w:rPr>
        <w:t>2</w:t>
      </w:r>
      <w:bookmarkEnd w:id="0"/>
      <w:bookmarkEnd w:id="1"/>
    </w:p>
    <w:p w14:paraId="4D3264F0" w14:textId="77777777" w:rsidR="003979FF" w:rsidRPr="00106A1A" w:rsidRDefault="79203069" w:rsidP="1DC2E87F">
      <w:pPr>
        <w:rPr>
          <w:rFonts w:ascii="Arial" w:eastAsia="Arial" w:hAnsi="Arial" w:cs="Arial"/>
        </w:rPr>
      </w:pPr>
      <w:r w:rsidRPr="1DC2E87F">
        <w:rPr>
          <w:rFonts w:ascii="Arial" w:eastAsia="Arial" w:hAnsi="Arial" w:cs="Arial"/>
        </w:rPr>
        <w:t>This is a cover slide</w:t>
      </w:r>
      <w:r w:rsidR="1A61A86C" w:rsidRPr="1DC2E87F">
        <w:rPr>
          <w:rFonts w:ascii="Arial" w:eastAsia="Arial" w:hAnsi="Arial" w:cs="Arial"/>
        </w:rPr>
        <w:t xml:space="preserve"> for the whole presentation.</w:t>
      </w:r>
    </w:p>
    <w:p w14:paraId="21572541" w14:textId="77777777" w:rsidR="00F655B3" w:rsidRPr="00106A1A" w:rsidRDefault="56F16463" w:rsidP="1DC2E87F">
      <w:pPr>
        <w:rPr>
          <w:rFonts w:ascii="Arial" w:eastAsia="Arial" w:hAnsi="Arial" w:cs="Arial"/>
        </w:rPr>
      </w:pPr>
      <w:r w:rsidRPr="1DC2E87F">
        <w:rPr>
          <w:rFonts w:ascii="Arial" w:eastAsia="Arial" w:hAnsi="Arial" w:cs="Arial"/>
        </w:rPr>
        <w:t xml:space="preserve">Family and carer </w:t>
      </w:r>
      <w:r w:rsidR="2DDA9FE9" w:rsidRPr="1DC2E87F">
        <w:rPr>
          <w:rFonts w:ascii="Arial" w:eastAsia="Arial" w:hAnsi="Arial" w:cs="Arial"/>
        </w:rPr>
        <w:t>outcomes 30 June 2022</w:t>
      </w:r>
    </w:p>
    <w:p w14:paraId="273CEED4" w14:textId="77777777" w:rsidR="002D3E5B" w:rsidRDefault="47A719F1" w:rsidP="1DC2E87F">
      <w:pPr>
        <w:rPr>
          <w:rFonts w:ascii="Arial" w:eastAsia="Arial" w:hAnsi="Arial" w:cs="Arial"/>
        </w:rPr>
      </w:pPr>
      <w:r w:rsidRPr="1DC2E87F">
        <w:rPr>
          <w:rFonts w:ascii="Arial" w:eastAsia="Arial" w:hAnsi="Arial" w:cs="Arial"/>
        </w:rPr>
        <w:t>National Disability Insurance Agency</w:t>
      </w:r>
    </w:p>
    <w:p w14:paraId="67A3080A" w14:textId="77777777" w:rsidR="005C57E2" w:rsidRPr="00106A1A" w:rsidRDefault="005C57E2" w:rsidP="1DC2E87F">
      <w:pPr>
        <w:rPr>
          <w:rFonts w:ascii="Arial" w:eastAsia="Arial" w:hAnsi="Arial" w:cs="Arial"/>
        </w:rPr>
      </w:pPr>
    </w:p>
    <w:p w14:paraId="74785D58" w14:textId="788A8E6D" w:rsidR="00947543" w:rsidRPr="00106A1A" w:rsidRDefault="7E654463" w:rsidP="1DC2E87F">
      <w:pPr>
        <w:pStyle w:val="Heading2"/>
        <w:rPr>
          <w:rFonts w:ascii="Arial" w:eastAsia="Arial" w:hAnsi="Arial" w:cs="Arial"/>
        </w:rPr>
      </w:pPr>
      <w:bookmarkStart w:id="2" w:name="_Toc120273385"/>
      <w:bookmarkStart w:id="3" w:name="_Toc120548484"/>
      <w:r w:rsidRPr="1DC2E87F">
        <w:rPr>
          <w:rFonts w:ascii="Arial" w:eastAsia="Arial" w:hAnsi="Arial" w:cs="Arial"/>
        </w:rPr>
        <w:t xml:space="preserve">Slide </w:t>
      </w:r>
      <w:r w:rsidR="00947543">
        <w:fldChar w:fldCharType="begin"/>
      </w:r>
      <w:r w:rsidR="00947543">
        <w:instrText>SEQ Slide \* ARABIC</w:instrText>
      </w:r>
      <w:r w:rsidR="00947543">
        <w:fldChar w:fldCharType="separate"/>
      </w:r>
      <w:r w:rsidR="546EF8D9" w:rsidRPr="1DC2E87F">
        <w:rPr>
          <w:noProof/>
        </w:rPr>
        <w:t>2</w:t>
      </w:r>
      <w:r w:rsidR="00947543">
        <w:fldChar w:fldCharType="end"/>
      </w:r>
      <w:r w:rsidRPr="1DC2E87F">
        <w:rPr>
          <w:rFonts w:ascii="Arial" w:eastAsia="Arial" w:hAnsi="Arial" w:cs="Arial"/>
        </w:rPr>
        <w:t xml:space="preserve">: </w:t>
      </w:r>
      <w:r w:rsidR="7321022E" w:rsidRPr="1DC2E87F">
        <w:rPr>
          <w:rFonts w:ascii="Arial" w:eastAsia="Arial" w:hAnsi="Arial" w:cs="Arial"/>
        </w:rPr>
        <w:t>Contents</w:t>
      </w:r>
      <w:bookmarkEnd w:id="2"/>
      <w:bookmarkEnd w:id="3"/>
    </w:p>
    <w:p w14:paraId="48A1E085" w14:textId="77777777" w:rsidR="00B102EF" w:rsidRPr="00B102EF" w:rsidRDefault="2DDA9FE9" w:rsidP="1DC2E87F">
      <w:pPr>
        <w:pStyle w:val="ListParagraph"/>
        <w:numPr>
          <w:ilvl w:val="0"/>
          <w:numId w:val="1"/>
        </w:numPr>
        <w:rPr>
          <w:rFonts w:ascii="Arial" w:eastAsia="Arial" w:hAnsi="Arial" w:cs="Arial"/>
        </w:rPr>
      </w:pPr>
      <w:r w:rsidRPr="1DC2E87F">
        <w:rPr>
          <w:rFonts w:ascii="Arial" w:eastAsia="Arial" w:hAnsi="Arial" w:cs="Arial"/>
        </w:rPr>
        <w:t>Summary of findings</w:t>
      </w:r>
    </w:p>
    <w:p w14:paraId="052F295C" w14:textId="77777777" w:rsidR="00B102EF" w:rsidRPr="00B102EF" w:rsidRDefault="2DDA9FE9" w:rsidP="1DC2E87F">
      <w:pPr>
        <w:pStyle w:val="ListParagraph"/>
        <w:numPr>
          <w:ilvl w:val="0"/>
          <w:numId w:val="1"/>
        </w:numPr>
        <w:rPr>
          <w:rFonts w:ascii="Arial" w:eastAsia="Arial" w:hAnsi="Arial" w:cs="Arial"/>
        </w:rPr>
      </w:pPr>
      <w:r w:rsidRPr="1DC2E87F">
        <w:rPr>
          <w:rFonts w:ascii="Arial" w:eastAsia="Arial" w:hAnsi="Arial" w:cs="Arial"/>
        </w:rPr>
        <w:t>Background</w:t>
      </w:r>
    </w:p>
    <w:p w14:paraId="7D525621" w14:textId="77777777" w:rsidR="00B102EF" w:rsidRPr="00B102EF" w:rsidRDefault="2DDA9FE9" w:rsidP="1DC2E87F">
      <w:pPr>
        <w:pStyle w:val="ListParagraph"/>
        <w:numPr>
          <w:ilvl w:val="1"/>
          <w:numId w:val="1"/>
        </w:numPr>
        <w:rPr>
          <w:rFonts w:ascii="Arial" w:eastAsia="Arial" w:hAnsi="Arial" w:cs="Arial"/>
        </w:rPr>
      </w:pPr>
      <w:r w:rsidRPr="1DC2E87F">
        <w:rPr>
          <w:rFonts w:ascii="Arial" w:eastAsia="Arial" w:hAnsi="Arial" w:cs="Arial"/>
        </w:rPr>
        <w:t>This report</w:t>
      </w:r>
    </w:p>
    <w:p w14:paraId="5ABF3A88" w14:textId="77777777" w:rsidR="00B102EF" w:rsidRPr="00B102EF" w:rsidRDefault="2DDA9FE9" w:rsidP="1DC2E87F">
      <w:pPr>
        <w:pStyle w:val="ListParagraph"/>
        <w:numPr>
          <w:ilvl w:val="1"/>
          <w:numId w:val="1"/>
        </w:numPr>
        <w:rPr>
          <w:rFonts w:ascii="Arial" w:eastAsia="Arial" w:hAnsi="Arial" w:cs="Arial"/>
        </w:rPr>
      </w:pPr>
      <w:r w:rsidRPr="1DC2E87F">
        <w:rPr>
          <w:rFonts w:ascii="Arial" w:eastAsia="Arial" w:hAnsi="Arial" w:cs="Arial"/>
        </w:rPr>
        <w:t>NDIS outcomes framework</w:t>
      </w:r>
    </w:p>
    <w:p w14:paraId="753547B3" w14:textId="77777777" w:rsidR="00B102EF" w:rsidRPr="00B102EF" w:rsidRDefault="2DDA9FE9" w:rsidP="1DC2E87F">
      <w:pPr>
        <w:pStyle w:val="ListParagraph"/>
        <w:numPr>
          <w:ilvl w:val="1"/>
          <w:numId w:val="1"/>
        </w:numPr>
        <w:rPr>
          <w:rFonts w:ascii="Arial" w:eastAsia="Arial" w:hAnsi="Arial" w:cs="Arial"/>
        </w:rPr>
      </w:pPr>
      <w:r w:rsidRPr="1DC2E87F">
        <w:rPr>
          <w:rFonts w:ascii="Arial" w:eastAsia="Arial" w:hAnsi="Arial" w:cs="Arial"/>
        </w:rPr>
        <w:t>Short Form and Long Form</w:t>
      </w:r>
    </w:p>
    <w:p w14:paraId="180C8522" w14:textId="77777777" w:rsidR="00B102EF" w:rsidRPr="00B102EF" w:rsidRDefault="2DDA9FE9" w:rsidP="1DC2E87F">
      <w:pPr>
        <w:pStyle w:val="ListParagraph"/>
        <w:numPr>
          <w:ilvl w:val="1"/>
          <w:numId w:val="1"/>
        </w:numPr>
        <w:rPr>
          <w:rFonts w:ascii="Arial" w:eastAsia="Arial" w:hAnsi="Arial" w:cs="Arial"/>
        </w:rPr>
      </w:pPr>
      <w:r w:rsidRPr="1DC2E87F">
        <w:rPr>
          <w:rFonts w:ascii="Arial" w:eastAsia="Arial" w:hAnsi="Arial" w:cs="Arial"/>
        </w:rPr>
        <w:t>Progress towards better outcomes</w:t>
      </w:r>
    </w:p>
    <w:p w14:paraId="335C1A6E" w14:textId="77777777" w:rsidR="00B102EF" w:rsidRPr="00B102EF" w:rsidRDefault="2DDA9FE9" w:rsidP="1DC2E87F">
      <w:pPr>
        <w:pStyle w:val="ListParagraph"/>
        <w:numPr>
          <w:ilvl w:val="1"/>
          <w:numId w:val="1"/>
        </w:numPr>
        <w:rPr>
          <w:rFonts w:ascii="Arial" w:eastAsia="Arial" w:hAnsi="Arial" w:cs="Arial"/>
        </w:rPr>
      </w:pPr>
      <w:r w:rsidRPr="1DC2E87F">
        <w:rPr>
          <w:rFonts w:ascii="Arial" w:eastAsia="Arial" w:hAnsi="Arial" w:cs="Arial"/>
        </w:rPr>
        <w:t>Age group transitions</w:t>
      </w:r>
    </w:p>
    <w:p w14:paraId="6F6EC6D3" w14:textId="77777777" w:rsidR="00B102EF" w:rsidRPr="00B102EF" w:rsidRDefault="3AAB2286" w:rsidP="1DC2E87F">
      <w:pPr>
        <w:pStyle w:val="ListParagraph"/>
        <w:numPr>
          <w:ilvl w:val="1"/>
          <w:numId w:val="1"/>
        </w:numPr>
        <w:rPr>
          <w:rFonts w:ascii="Arial" w:eastAsia="Arial" w:hAnsi="Arial" w:cs="Arial"/>
        </w:rPr>
      </w:pPr>
      <w:r w:rsidRPr="1DC2E87F">
        <w:rPr>
          <w:rFonts w:ascii="Arial" w:eastAsia="Arial" w:hAnsi="Arial" w:cs="Arial"/>
        </w:rPr>
        <w:t>COVID-19 pandemic</w:t>
      </w:r>
    </w:p>
    <w:p w14:paraId="07CE76D4" w14:textId="77777777" w:rsidR="00B102EF" w:rsidRPr="00B102EF" w:rsidRDefault="2DDA9FE9" w:rsidP="1DC2E87F">
      <w:pPr>
        <w:pStyle w:val="ListParagraph"/>
        <w:numPr>
          <w:ilvl w:val="1"/>
          <w:numId w:val="1"/>
        </w:numPr>
        <w:rPr>
          <w:rFonts w:ascii="Arial" w:eastAsia="Arial" w:hAnsi="Arial" w:cs="Arial"/>
        </w:rPr>
      </w:pPr>
      <w:r w:rsidRPr="1DC2E87F">
        <w:rPr>
          <w:rFonts w:ascii="Arial" w:eastAsia="Arial" w:hAnsi="Arial" w:cs="Arial"/>
        </w:rPr>
        <w:t xml:space="preserve">Number of </w:t>
      </w:r>
      <w:r w:rsidR="3AAB2286" w:rsidRPr="1DC2E87F">
        <w:rPr>
          <w:rFonts w:ascii="Arial" w:eastAsia="Arial" w:hAnsi="Arial" w:cs="Arial"/>
        </w:rPr>
        <w:t>respondents</w:t>
      </w:r>
    </w:p>
    <w:p w14:paraId="16B16554" w14:textId="77777777" w:rsidR="00B102EF" w:rsidRPr="00B102EF" w:rsidRDefault="2DDA9FE9" w:rsidP="1DC2E87F">
      <w:pPr>
        <w:pStyle w:val="ListParagraph"/>
        <w:numPr>
          <w:ilvl w:val="0"/>
          <w:numId w:val="1"/>
        </w:numPr>
        <w:rPr>
          <w:rFonts w:ascii="Arial" w:eastAsia="Arial" w:hAnsi="Arial" w:cs="Arial"/>
        </w:rPr>
      </w:pPr>
      <w:r w:rsidRPr="1DC2E87F">
        <w:rPr>
          <w:rFonts w:ascii="Arial" w:eastAsia="Arial" w:hAnsi="Arial" w:cs="Arial"/>
        </w:rPr>
        <w:t xml:space="preserve">Summary of results for </w:t>
      </w:r>
      <w:r w:rsidR="7C55B65B" w:rsidRPr="1DC2E87F">
        <w:rPr>
          <w:rFonts w:ascii="Arial" w:eastAsia="Arial" w:hAnsi="Arial" w:cs="Arial"/>
        </w:rPr>
        <w:t>family and carers by key domain area, including</w:t>
      </w:r>
      <w:r w:rsidRPr="1DC2E87F">
        <w:rPr>
          <w:rFonts w:ascii="Arial" w:eastAsia="Arial" w:hAnsi="Arial" w:cs="Arial"/>
        </w:rPr>
        <w:t>:</w:t>
      </w:r>
    </w:p>
    <w:p w14:paraId="2E8917D7" w14:textId="77777777" w:rsidR="00E16A14" w:rsidRDefault="41173820" w:rsidP="1DC2E87F">
      <w:pPr>
        <w:pStyle w:val="ListParagraph"/>
        <w:numPr>
          <w:ilvl w:val="1"/>
          <w:numId w:val="1"/>
        </w:numPr>
        <w:rPr>
          <w:rFonts w:ascii="Arial" w:eastAsia="Arial" w:hAnsi="Arial" w:cs="Arial"/>
        </w:rPr>
      </w:pPr>
      <w:r w:rsidRPr="1DC2E87F">
        <w:rPr>
          <w:rFonts w:ascii="Arial" w:eastAsia="Arial" w:hAnsi="Arial" w:cs="Arial"/>
        </w:rPr>
        <w:t>Notable changes in indicators over one, two, three, four and five years in the Scheme</w:t>
      </w:r>
    </w:p>
    <w:p w14:paraId="5C646227" w14:textId="77777777" w:rsidR="00E16A14" w:rsidRDefault="41173820" w:rsidP="1DC2E87F">
      <w:pPr>
        <w:pStyle w:val="ListParagraph"/>
        <w:numPr>
          <w:ilvl w:val="1"/>
          <w:numId w:val="1"/>
        </w:numPr>
        <w:rPr>
          <w:rFonts w:ascii="Arial" w:eastAsia="Arial" w:hAnsi="Arial" w:cs="Arial"/>
        </w:rPr>
      </w:pPr>
      <w:r w:rsidRPr="1DC2E87F">
        <w:rPr>
          <w:rFonts w:ascii="Arial" w:eastAsia="Arial" w:hAnsi="Arial" w:cs="Arial"/>
        </w:rPr>
        <w:t>Age group variation</w:t>
      </w:r>
    </w:p>
    <w:p w14:paraId="12166436" w14:textId="77777777" w:rsidR="00E16A14" w:rsidRDefault="41173820" w:rsidP="1DC2E87F">
      <w:pPr>
        <w:pStyle w:val="ListParagraph"/>
        <w:numPr>
          <w:ilvl w:val="1"/>
          <w:numId w:val="1"/>
        </w:numPr>
        <w:rPr>
          <w:rFonts w:ascii="Arial" w:eastAsia="Arial" w:hAnsi="Arial" w:cs="Arial"/>
        </w:rPr>
      </w:pPr>
      <w:r w:rsidRPr="1DC2E87F">
        <w:rPr>
          <w:rFonts w:ascii="Arial" w:eastAsia="Arial" w:hAnsi="Arial" w:cs="Arial"/>
        </w:rPr>
        <w:t>Benchmarking data, where available for key indicators</w:t>
      </w:r>
    </w:p>
    <w:p w14:paraId="000F30A1" w14:textId="77777777" w:rsidR="00B102EF" w:rsidRPr="00B102EF" w:rsidRDefault="2DDA9FE9" w:rsidP="1DC2E87F">
      <w:pPr>
        <w:pStyle w:val="ListParagraph"/>
        <w:numPr>
          <w:ilvl w:val="0"/>
          <w:numId w:val="1"/>
        </w:numPr>
        <w:rPr>
          <w:rFonts w:ascii="Arial" w:eastAsia="Arial" w:hAnsi="Arial" w:cs="Arial"/>
        </w:rPr>
      </w:pPr>
      <w:r w:rsidRPr="1DC2E87F">
        <w:rPr>
          <w:rFonts w:ascii="Arial" w:eastAsia="Arial" w:hAnsi="Arial" w:cs="Arial"/>
        </w:rPr>
        <w:t>Has the NDIS helped?</w:t>
      </w:r>
    </w:p>
    <w:p w14:paraId="61C94F20" w14:textId="77777777" w:rsidR="00B102EF" w:rsidRPr="00B102EF" w:rsidRDefault="2DDA9FE9" w:rsidP="1DC2E87F">
      <w:pPr>
        <w:pStyle w:val="ListParagraph"/>
        <w:numPr>
          <w:ilvl w:val="1"/>
          <w:numId w:val="1"/>
        </w:numPr>
        <w:rPr>
          <w:rFonts w:ascii="Arial" w:eastAsia="Arial" w:hAnsi="Arial" w:cs="Arial"/>
        </w:rPr>
      </w:pPr>
      <w:r w:rsidRPr="1DC2E87F">
        <w:rPr>
          <w:rFonts w:ascii="Arial" w:eastAsia="Arial" w:hAnsi="Arial" w:cs="Arial"/>
        </w:rPr>
        <w:t>Perceptions of whether the NDIS has helped</w:t>
      </w:r>
    </w:p>
    <w:p w14:paraId="02ED7923" w14:textId="77777777" w:rsidR="00B102EF" w:rsidRDefault="2DDA9FE9" w:rsidP="1DC2E87F">
      <w:pPr>
        <w:pStyle w:val="ListParagraph"/>
        <w:numPr>
          <w:ilvl w:val="0"/>
          <w:numId w:val="1"/>
        </w:numPr>
        <w:rPr>
          <w:rFonts w:ascii="Arial" w:eastAsia="Arial" w:hAnsi="Arial" w:cs="Arial"/>
        </w:rPr>
      </w:pPr>
      <w:r w:rsidRPr="1DC2E87F">
        <w:rPr>
          <w:rFonts w:ascii="Arial" w:eastAsia="Arial" w:hAnsi="Arial" w:cs="Arial"/>
        </w:rPr>
        <w:t>Appendix</w:t>
      </w:r>
    </w:p>
    <w:p w14:paraId="6B4CF427" w14:textId="77777777" w:rsidR="00B102EF" w:rsidRPr="00B102EF" w:rsidRDefault="00B102EF" w:rsidP="1DC2E87F">
      <w:pPr>
        <w:rPr>
          <w:rFonts w:ascii="Arial" w:eastAsia="Arial" w:hAnsi="Arial" w:cs="Arial"/>
          <w:highlight w:val="green"/>
        </w:rPr>
      </w:pPr>
    </w:p>
    <w:p w14:paraId="023F5E1B" w14:textId="6E1B5070" w:rsidR="00B102EF" w:rsidRPr="00B102EF" w:rsidRDefault="2DDA9FE9" w:rsidP="1DC2E87F">
      <w:pPr>
        <w:pStyle w:val="Heading2"/>
        <w:rPr>
          <w:rFonts w:ascii="Arial" w:eastAsia="Arial" w:hAnsi="Arial" w:cs="Arial"/>
        </w:rPr>
      </w:pPr>
      <w:bookmarkStart w:id="4" w:name="_Toc120273386"/>
      <w:bookmarkStart w:id="5" w:name="_Toc120548485"/>
      <w:r w:rsidRPr="1DC2E87F">
        <w:rPr>
          <w:rFonts w:ascii="Arial" w:eastAsia="Arial" w:hAnsi="Arial" w:cs="Arial"/>
        </w:rPr>
        <w:t xml:space="preserve">Slide </w:t>
      </w:r>
      <w:r w:rsidR="00B102EF">
        <w:fldChar w:fldCharType="begin"/>
      </w:r>
      <w:r w:rsidR="00B102EF">
        <w:instrText>SEQ Slide \* ARABIC</w:instrText>
      </w:r>
      <w:r w:rsidR="00B102EF">
        <w:fldChar w:fldCharType="separate"/>
      </w:r>
      <w:r w:rsidR="546EF8D9" w:rsidRPr="1DC2E87F">
        <w:rPr>
          <w:noProof/>
        </w:rPr>
        <w:t>3</w:t>
      </w:r>
      <w:r w:rsidR="00B102EF">
        <w:fldChar w:fldCharType="end"/>
      </w:r>
      <w:r w:rsidRPr="1DC2E87F">
        <w:rPr>
          <w:rFonts w:ascii="Arial" w:eastAsia="Arial" w:hAnsi="Arial" w:cs="Arial"/>
        </w:rPr>
        <w:t>: Summary of findings</w:t>
      </w:r>
      <w:bookmarkEnd w:id="4"/>
      <w:bookmarkEnd w:id="5"/>
    </w:p>
    <w:p w14:paraId="5409E56F" w14:textId="77777777" w:rsidR="00B102EF" w:rsidRDefault="2DDA9FE9" w:rsidP="1DC2E87F">
      <w:pPr>
        <w:rPr>
          <w:rFonts w:ascii="Arial" w:eastAsia="Arial" w:hAnsi="Arial" w:cs="Arial"/>
        </w:rPr>
      </w:pPr>
      <w:r w:rsidRPr="1DC2E87F">
        <w:rPr>
          <w:rFonts w:ascii="Arial" w:eastAsia="Arial" w:hAnsi="Arial" w:cs="Arial"/>
        </w:rPr>
        <w:t>This slide is the cover slide for the summary of findings section.</w:t>
      </w:r>
    </w:p>
    <w:p w14:paraId="1AB3B2F0" w14:textId="77777777" w:rsidR="00100D48" w:rsidRPr="00B102EF" w:rsidRDefault="00100D48" w:rsidP="1DC2E87F">
      <w:pPr>
        <w:rPr>
          <w:rFonts w:ascii="Arial" w:eastAsia="Arial" w:hAnsi="Arial" w:cs="Arial"/>
        </w:rPr>
      </w:pPr>
    </w:p>
    <w:p w14:paraId="7AE462F9" w14:textId="279AC21C" w:rsidR="00B102EF" w:rsidRPr="00B102EF" w:rsidRDefault="2DDA9FE9" w:rsidP="1DC2E87F">
      <w:pPr>
        <w:pStyle w:val="Heading2"/>
        <w:rPr>
          <w:rFonts w:ascii="Arial" w:eastAsia="Arial" w:hAnsi="Arial" w:cs="Arial"/>
        </w:rPr>
      </w:pPr>
      <w:bookmarkStart w:id="6" w:name="_Toc120273387"/>
      <w:bookmarkStart w:id="7" w:name="_Toc120548486"/>
      <w:r w:rsidRPr="1DC2E87F">
        <w:rPr>
          <w:rFonts w:ascii="Arial" w:eastAsia="Arial" w:hAnsi="Arial" w:cs="Arial"/>
        </w:rPr>
        <w:t xml:space="preserve">Slide </w:t>
      </w:r>
      <w:r w:rsidR="00B102EF">
        <w:fldChar w:fldCharType="begin"/>
      </w:r>
      <w:r w:rsidR="00B102EF">
        <w:instrText>SEQ Slide \* ARABIC</w:instrText>
      </w:r>
      <w:r w:rsidR="00B102EF">
        <w:fldChar w:fldCharType="separate"/>
      </w:r>
      <w:r w:rsidR="546EF8D9" w:rsidRPr="1DC2E87F">
        <w:rPr>
          <w:noProof/>
        </w:rPr>
        <w:t>4</w:t>
      </w:r>
      <w:r w:rsidR="00B102EF">
        <w:fldChar w:fldCharType="end"/>
      </w:r>
      <w:r w:rsidRPr="1DC2E87F">
        <w:rPr>
          <w:rFonts w:ascii="Arial" w:eastAsia="Arial" w:hAnsi="Arial" w:cs="Arial"/>
        </w:rPr>
        <w:t>: Summary of findings</w:t>
      </w:r>
      <w:r w:rsidR="648A6BBC" w:rsidRPr="1DC2E87F">
        <w:rPr>
          <w:rFonts w:ascii="Arial" w:eastAsia="Arial" w:hAnsi="Arial" w:cs="Arial"/>
        </w:rPr>
        <w:t xml:space="preserve"> – Measuring progress and change</w:t>
      </w:r>
      <w:bookmarkEnd w:id="6"/>
      <w:bookmarkEnd w:id="7"/>
    </w:p>
    <w:p w14:paraId="28FB898B" w14:textId="77777777" w:rsidR="00100D48" w:rsidRDefault="1634C27A" w:rsidP="1DC2E87F">
      <w:pPr>
        <w:rPr>
          <w:rFonts w:ascii="Arial" w:eastAsia="Arial" w:hAnsi="Arial" w:cs="Arial"/>
          <w:i/>
          <w:iCs/>
          <w:color w:val="2E74B5" w:themeColor="accent1" w:themeShade="BF"/>
        </w:rPr>
      </w:pPr>
      <w:r w:rsidRPr="1DC2E87F">
        <w:rPr>
          <w:rFonts w:ascii="Arial" w:eastAsia="Arial" w:hAnsi="Arial" w:cs="Arial"/>
          <w:i/>
          <w:iCs/>
          <w:color w:val="2E74B5" w:themeColor="accent1" w:themeShade="BF"/>
        </w:rPr>
        <w:t xml:space="preserve">How have outcomes changed? </w:t>
      </w:r>
    </w:p>
    <w:p w14:paraId="54D86985" w14:textId="77777777" w:rsidR="00100D48" w:rsidRPr="00100D48" w:rsidRDefault="1634C27A" w:rsidP="1DC2E87F">
      <w:pPr>
        <w:rPr>
          <w:rFonts w:ascii="Arial" w:eastAsia="Arial" w:hAnsi="Arial" w:cs="Arial"/>
        </w:rPr>
      </w:pPr>
      <w:r w:rsidRPr="1DC2E87F">
        <w:rPr>
          <w:rFonts w:ascii="Arial" w:eastAsia="Arial" w:hAnsi="Arial" w:cs="Arial"/>
        </w:rPr>
        <w:t>This report summarises the number, extent and nature of changes across key outcome indicators.</w:t>
      </w:r>
    </w:p>
    <w:p w14:paraId="0D54ECDC" w14:textId="77777777" w:rsidR="00100D48" w:rsidRPr="00100D48" w:rsidRDefault="1634C27A" w:rsidP="1DC2E87F">
      <w:pPr>
        <w:rPr>
          <w:rFonts w:ascii="Arial" w:eastAsia="Arial" w:hAnsi="Arial" w:cs="Arial"/>
        </w:rPr>
      </w:pPr>
      <w:r w:rsidRPr="1DC2E87F">
        <w:rPr>
          <w:rFonts w:ascii="Arial" w:eastAsia="Arial" w:hAnsi="Arial" w:cs="Arial"/>
        </w:rPr>
        <w:lastRenderedPageBreak/>
        <w:t>In total, 58% of indicators (35 out of 60) showed significant and material change.</w:t>
      </w:r>
    </w:p>
    <w:p w14:paraId="0E0F69B9" w14:textId="77777777" w:rsidR="00100D48" w:rsidRPr="00100D48" w:rsidRDefault="1634C27A" w:rsidP="1DC2E87F">
      <w:pPr>
        <w:pStyle w:val="ListParagraph"/>
        <w:numPr>
          <w:ilvl w:val="0"/>
          <w:numId w:val="1"/>
        </w:numPr>
        <w:rPr>
          <w:rFonts w:ascii="Arial" w:eastAsia="Arial" w:hAnsi="Arial" w:cs="Arial"/>
        </w:rPr>
      </w:pPr>
      <w:r w:rsidRPr="1DC2E87F">
        <w:rPr>
          <w:rFonts w:ascii="Arial" w:eastAsia="Arial" w:hAnsi="Arial" w:cs="Arial"/>
        </w:rPr>
        <w:t>Of these, the birth to 14 participant age group has the largest proportion of family and carer indicators with significant and material changes, at 88%, followed by 64% for the 25 and over age group, and 47% for the 15 to 24 age group. Almost half (47%) of indicators that related to all age groups showed significant and material change.</w:t>
      </w:r>
    </w:p>
    <w:p w14:paraId="0057A1B9" w14:textId="77777777" w:rsidR="00100D48" w:rsidRDefault="1634C27A" w:rsidP="1DC2E87F">
      <w:pPr>
        <w:pStyle w:val="ListParagraph"/>
        <w:numPr>
          <w:ilvl w:val="0"/>
          <w:numId w:val="1"/>
        </w:numPr>
        <w:rPr>
          <w:rFonts w:ascii="Arial" w:eastAsia="Arial" w:hAnsi="Arial" w:cs="Arial"/>
          <w:i/>
          <w:iCs/>
        </w:rPr>
      </w:pPr>
      <w:r w:rsidRPr="1DC2E87F">
        <w:rPr>
          <w:rFonts w:ascii="Arial" w:eastAsia="Arial" w:hAnsi="Arial" w:cs="Arial"/>
        </w:rPr>
        <w:t xml:space="preserve">Of these indicators with significant and material change, the 25 and over participant age group has the highest proportion of indicators showing improvement, at 64%, followed by 56% and 47% for the 15 to 24, and the birth to 14 age groups, respectively. Seventy-one per cent of indicators that related to all age groups, and had significant and material change, showed improvement. </w:t>
      </w:r>
    </w:p>
    <w:p w14:paraId="3CE3DC92" w14:textId="77777777" w:rsidR="009B3570" w:rsidRDefault="76FD852A" w:rsidP="1DC2E87F">
      <w:pPr>
        <w:pStyle w:val="Heading4"/>
        <w:rPr>
          <w:rFonts w:ascii="Arial" w:eastAsia="Arial" w:hAnsi="Arial" w:cs="Arial"/>
        </w:rPr>
      </w:pPr>
      <w:r w:rsidRPr="1DC2E87F">
        <w:rPr>
          <w:rFonts w:ascii="Arial" w:eastAsia="Arial" w:hAnsi="Arial" w:cs="Arial"/>
        </w:rPr>
        <w:t>In what areas has the NDIS impacted positively?</w:t>
      </w:r>
    </w:p>
    <w:p w14:paraId="0C91A6E2" w14:textId="77777777" w:rsidR="00263A48" w:rsidRPr="00263A48" w:rsidRDefault="79B41B04" w:rsidP="1DC2E87F">
      <w:pPr>
        <w:rPr>
          <w:rFonts w:ascii="Arial" w:eastAsia="Arial" w:hAnsi="Arial" w:cs="Arial"/>
        </w:rPr>
      </w:pPr>
      <w:r w:rsidRPr="1DC2E87F">
        <w:rPr>
          <w:rFonts w:ascii="Arial" w:eastAsia="Arial" w:hAnsi="Arial" w:cs="Arial"/>
        </w:rPr>
        <w:t>Overall, there is an increasing trend in the percentage of positive responses with time in Scheme, for all domains and across all cohorts.</w:t>
      </w:r>
    </w:p>
    <w:p w14:paraId="4ABBE5CC" w14:textId="77777777" w:rsidR="00263A48" w:rsidRPr="00263A48" w:rsidRDefault="79B41B04" w:rsidP="1DC2E87F">
      <w:pPr>
        <w:pStyle w:val="ListParagraph"/>
        <w:numPr>
          <w:ilvl w:val="0"/>
          <w:numId w:val="1"/>
        </w:numPr>
        <w:rPr>
          <w:rFonts w:ascii="Arial" w:eastAsia="Arial" w:hAnsi="Arial" w:cs="Arial"/>
        </w:rPr>
      </w:pPr>
      <w:r w:rsidRPr="1DC2E87F">
        <w:rPr>
          <w:rFonts w:ascii="Arial" w:eastAsia="Arial" w:hAnsi="Arial" w:cs="Arial"/>
        </w:rPr>
        <w:t>For participants from birth to age 14, there have been positive perceptions of the Scheme’s role in improving family and carer capacity to help their child develop and learn, improving access to services, and families feeling supported.</w:t>
      </w:r>
    </w:p>
    <w:p w14:paraId="256B97B5" w14:textId="77777777" w:rsidR="00263A48" w:rsidRPr="00263A48" w:rsidRDefault="79B41B04" w:rsidP="1DC2E87F">
      <w:pPr>
        <w:pStyle w:val="ListParagraph"/>
        <w:numPr>
          <w:ilvl w:val="0"/>
          <w:numId w:val="1"/>
        </w:numPr>
        <w:rPr>
          <w:rFonts w:ascii="Arial" w:eastAsia="Arial" w:hAnsi="Arial" w:cs="Arial"/>
        </w:rPr>
      </w:pPr>
      <w:r w:rsidRPr="1DC2E87F">
        <w:rPr>
          <w:rFonts w:ascii="Arial" w:eastAsia="Arial" w:hAnsi="Arial" w:cs="Arial"/>
        </w:rPr>
        <w:t>For the 15 and over participant age group, families and carers are most positive about the Scheme’s role in helping them feel supported and assisting them to access services.</w:t>
      </w:r>
    </w:p>
    <w:p w14:paraId="2BA7B101" w14:textId="77777777" w:rsidR="00263A48" w:rsidRPr="00263A48" w:rsidRDefault="79B41B04" w:rsidP="1DC2E87F">
      <w:pPr>
        <w:pStyle w:val="ListParagraph"/>
        <w:numPr>
          <w:ilvl w:val="0"/>
          <w:numId w:val="1"/>
        </w:numPr>
        <w:rPr>
          <w:rFonts w:ascii="Arial" w:eastAsia="Arial" w:hAnsi="Arial" w:cs="Arial"/>
        </w:rPr>
      </w:pPr>
      <w:r w:rsidRPr="1DC2E87F">
        <w:rPr>
          <w:rFonts w:ascii="Arial" w:eastAsia="Arial" w:hAnsi="Arial" w:cs="Arial"/>
        </w:rPr>
        <w:t>There appears to be a cohort effect (particularly in the younger two age groups), with those entering the Scheme later in time responding more positively than those entering the Scheme earlier.</w:t>
      </w:r>
    </w:p>
    <w:p w14:paraId="5B3E3A52" w14:textId="77777777" w:rsidR="00263A48" w:rsidRDefault="79B41B04" w:rsidP="1DC2E87F">
      <w:pPr>
        <w:pStyle w:val="ListParagraph"/>
        <w:numPr>
          <w:ilvl w:val="0"/>
          <w:numId w:val="1"/>
        </w:numPr>
        <w:rPr>
          <w:rFonts w:ascii="Arial" w:eastAsia="Arial" w:hAnsi="Arial" w:cs="Arial"/>
        </w:rPr>
      </w:pPr>
      <w:r w:rsidRPr="1DC2E87F">
        <w:rPr>
          <w:rFonts w:ascii="Arial" w:eastAsia="Arial" w:hAnsi="Arial" w:cs="Arial"/>
        </w:rPr>
        <w:t>Higher plan utilisation is strongly associated with a positive response after one year in the Scheme. Improvements are typically largest between utilisation bands 0-20% and 20-40%.</w:t>
      </w:r>
    </w:p>
    <w:p w14:paraId="7D503626" w14:textId="77777777" w:rsidR="00263A48" w:rsidRDefault="00263A48" w:rsidP="1DC2E87F">
      <w:pPr>
        <w:rPr>
          <w:rFonts w:ascii="Arial" w:eastAsia="Arial" w:hAnsi="Arial" w:cs="Arial"/>
        </w:rPr>
      </w:pPr>
    </w:p>
    <w:p w14:paraId="093A5242" w14:textId="30293CE7" w:rsidR="00B102EF" w:rsidRPr="00B46034" w:rsidRDefault="2DDA9FE9" w:rsidP="1DC2E87F">
      <w:pPr>
        <w:pStyle w:val="Heading2"/>
        <w:rPr>
          <w:rFonts w:ascii="Arial" w:eastAsia="Arial" w:hAnsi="Arial" w:cs="Arial"/>
        </w:rPr>
      </w:pPr>
      <w:bookmarkStart w:id="8" w:name="_Toc120273388"/>
      <w:bookmarkStart w:id="9" w:name="_Toc120548487"/>
      <w:r w:rsidRPr="1DC2E87F">
        <w:rPr>
          <w:rFonts w:ascii="Arial" w:eastAsia="Arial" w:hAnsi="Arial" w:cs="Arial"/>
        </w:rPr>
        <w:t xml:space="preserve">Slide </w:t>
      </w:r>
      <w:r w:rsidR="00B102EF">
        <w:fldChar w:fldCharType="begin"/>
      </w:r>
      <w:r w:rsidR="00B102EF">
        <w:instrText>SEQ Slide \* ARABIC</w:instrText>
      </w:r>
      <w:r w:rsidR="00B102EF">
        <w:fldChar w:fldCharType="separate"/>
      </w:r>
      <w:r w:rsidR="546EF8D9" w:rsidRPr="1DC2E87F">
        <w:rPr>
          <w:noProof/>
        </w:rPr>
        <w:t>5</w:t>
      </w:r>
      <w:r w:rsidR="00B102EF">
        <w:fldChar w:fldCharType="end"/>
      </w:r>
      <w:r w:rsidRPr="1DC2E87F">
        <w:rPr>
          <w:rFonts w:ascii="Arial" w:eastAsia="Arial" w:hAnsi="Arial" w:cs="Arial"/>
        </w:rPr>
        <w:t>: Summary of findings</w:t>
      </w:r>
      <w:r w:rsidR="648A6BBC" w:rsidRPr="1DC2E87F">
        <w:rPr>
          <w:rFonts w:ascii="Arial" w:eastAsia="Arial" w:hAnsi="Arial" w:cs="Arial"/>
        </w:rPr>
        <w:t xml:space="preserve"> – Outcomes that are improving for families and carers</w:t>
      </w:r>
      <w:bookmarkEnd w:id="8"/>
      <w:bookmarkEnd w:id="9"/>
    </w:p>
    <w:p w14:paraId="1D726A99" w14:textId="53313D3F" w:rsidR="0003632D" w:rsidRDefault="0EFEC54E" w:rsidP="1DC2E87F">
      <w:pPr>
        <w:rPr>
          <w:rFonts w:ascii="Arial" w:eastAsia="Arial" w:hAnsi="Arial" w:cs="Arial"/>
        </w:rPr>
      </w:pPr>
      <w:r w:rsidRPr="1DC2E87F">
        <w:rPr>
          <w:rFonts w:ascii="Arial" w:eastAsia="Arial" w:hAnsi="Arial" w:cs="Arial"/>
        </w:rPr>
        <w:t>Note:</w:t>
      </w:r>
      <w:r w:rsidR="32BF5E7D" w:rsidRPr="1DC2E87F">
        <w:rPr>
          <w:rFonts w:ascii="Arial" w:eastAsia="Arial" w:hAnsi="Arial" w:cs="Arial"/>
        </w:rPr>
        <w:t xml:space="preserve"> Unless otherwise stated, changes are over five years. Where numbers are too small to show five year results, changes are for four years, as noted</w:t>
      </w:r>
      <w:r w:rsidR="64D77334" w:rsidRPr="1DC2E87F">
        <w:rPr>
          <w:rFonts w:ascii="Arial" w:eastAsia="Arial" w:hAnsi="Arial" w:cs="Arial"/>
        </w:rPr>
        <w:t>.</w:t>
      </w:r>
    </w:p>
    <w:p w14:paraId="49702109" w14:textId="77777777" w:rsidR="00C10B44" w:rsidRDefault="64D77334" w:rsidP="1DC2E87F">
      <w:pPr>
        <w:rPr>
          <w:rFonts w:ascii="Arial" w:eastAsia="Arial" w:hAnsi="Arial" w:cs="Arial"/>
        </w:rPr>
      </w:pPr>
      <w:r w:rsidRPr="1DC2E87F">
        <w:rPr>
          <w:rFonts w:ascii="Arial" w:eastAsia="Arial" w:hAnsi="Arial" w:cs="Arial"/>
        </w:rPr>
        <w:t>Improvements were observed in the areas of employment, feeling supported, access to services, rights and advocacy, and health and wellbeing. Families/carers of younger participants help their child develop and learn, and become more independent. Families/carers of older participants get support for succession planning.</w:t>
      </w:r>
    </w:p>
    <w:p w14:paraId="6DB02B9C" w14:textId="07E43BF4" w:rsidR="00C10B44" w:rsidRDefault="0EFEC54E" w:rsidP="1DC2E87F">
      <w:pPr>
        <w:rPr>
          <w:rFonts w:ascii="Arial" w:eastAsia="Arial" w:hAnsi="Arial" w:cs="Arial"/>
        </w:rPr>
      </w:pPr>
      <w:r w:rsidRPr="1DC2E87F">
        <w:rPr>
          <w:rFonts w:ascii="Arial" w:eastAsia="Arial" w:hAnsi="Arial" w:cs="Arial"/>
        </w:rPr>
        <w:t>E</w:t>
      </w:r>
      <w:r w:rsidR="64D77334" w:rsidRPr="1DC2E87F">
        <w:rPr>
          <w:rFonts w:ascii="Arial" w:eastAsia="Arial" w:hAnsi="Arial" w:cs="Arial"/>
        </w:rPr>
        <w:t xml:space="preserve">mployment: Improvements in employment outcomes (having a paid job, working 15 or more hours per week, and being employed in a permanent position) have been observed for families and carers of participants aged 0 to 14, and to a slightly lesser extent, those aged 15 to 24. </w:t>
      </w:r>
    </w:p>
    <w:p w14:paraId="1A85FB9B" w14:textId="77777777" w:rsidR="00C10B44" w:rsidRDefault="64D77334" w:rsidP="1DC2E87F">
      <w:pPr>
        <w:pStyle w:val="ListParagraph"/>
        <w:numPr>
          <w:ilvl w:val="0"/>
          <w:numId w:val="33"/>
        </w:numPr>
        <w:rPr>
          <w:rFonts w:ascii="Arial" w:eastAsia="Arial" w:hAnsi="Arial" w:cs="Arial"/>
        </w:rPr>
      </w:pPr>
      <w:r w:rsidRPr="1DC2E87F">
        <w:rPr>
          <w:rFonts w:ascii="Arial" w:eastAsia="Arial" w:hAnsi="Arial" w:cs="Arial"/>
        </w:rPr>
        <w:t>55.3% in paid employment (9.7 pp increase)</w:t>
      </w:r>
    </w:p>
    <w:p w14:paraId="21122D92" w14:textId="77777777" w:rsidR="00C10B44" w:rsidRDefault="64D77334" w:rsidP="1DC2E87F">
      <w:pPr>
        <w:pStyle w:val="ListParagraph"/>
        <w:numPr>
          <w:ilvl w:val="0"/>
          <w:numId w:val="33"/>
        </w:numPr>
        <w:rPr>
          <w:rFonts w:ascii="Arial" w:eastAsia="Arial" w:hAnsi="Arial" w:cs="Arial"/>
        </w:rPr>
      </w:pPr>
      <w:r w:rsidRPr="1DC2E87F">
        <w:rPr>
          <w:rFonts w:ascii="Arial" w:eastAsia="Arial" w:hAnsi="Arial" w:cs="Arial"/>
        </w:rPr>
        <w:t>Of those in a paid job, 87.3% are working 15 or more hours per week (8.4 pp increase). This is approaching the Australian population benchmark of 87.8%</w:t>
      </w:r>
    </w:p>
    <w:p w14:paraId="516AFFB9" w14:textId="25140559" w:rsidR="00C10B44" w:rsidRDefault="3C6C46BD" w:rsidP="1DC2E87F">
      <w:pPr>
        <w:rPr>
          <w:rFonts w:ascii="Arial" w:eastAsia="Arial" w:hAnsi="Arial" w:cs="Arial"/>
        </w:rPr>
      </w:pPr>
      <w:r w:rsidRPr="1DC2E87F">
        <w:rPr>
          <w:rFonts w:ascii="Arial" w:eastAsia="Arial" w:hAnsi="Arial" w:cs="Arial"/>
        </w:rPr>
        <w:t>F</w:t>
      </w:r>
      <w:r w:rsidR="64D77334" w:rsidRPr="1DC2E87F">
        <w:rPr>
          <w:rFonts w:ascii="Arial" w:eastAsia="Arial" w:hAnsi="Arial" w:cs="Arial"/>
        </w:rPr>
        <w:t>amilies and carers feel supported:</w:t>
      </w:r>
    </w:p>
    <w:p w14:paraId="10E13334" w14:textId="4CC17237" w:rsidR="00C10B44" w:rsidRDefault="64D77334" w:rsidP="1DC2E87F">
      <w:pPr>
        <w:pStyle w:val="ListParagraph"/>
        <w:numPr>
          <w:ilvl w:val="0"/>
          <w:numId w:val="33"/>
        </w:numPr>
        <w:rPr>
          <w:rFonts w:ascii="Arial" w:eastAsia="Arial" w:hAnsi="Arial" w:cs="Arial"/>
        </w:rPr>
      </w:pPr>
      <w:r w:rsidRPr="1DC2E87F">
        <w:rPr>
          <w:rFonts w:ascii="Arial" w:eastAsia="Arial" w:hAnsi="Arial" w:cs="Arial"/>
        </w:rPr>
        <w:lastRenderedPageBreak/>
        <w:t>Respondents have as much contact with other families of people with disability as they would like</w:t>
      </w:r>
      <w:r w:rsidR="3C6C46BD" w:rsidRPr="1DC2E87F">
        <w:rPr>
          <w:rFonts w:ascii="Arial" w:eastAsia="Arial" w:hAnsi="Arial" w:cs="Arial"/>
        </w:rPr>
        <w:t>:</w:t>
      </w:r>
      <w:r w:rsidRPr="1DC2E87F">
        <w:rPr>
          <w:rFonts w:ascii="Arial" w:eastAsia="Arial" w:hAnsi="Arial" w:cs="Arial"/>
        </w:rPr>
        <w:t xml:space="preserve"> 69.7% have as much contact with other families of people with disability as they would like (23.6 pp increase)</w:t>
      </w:r>
    </w:p>
    <w:p w14:paraId="2A7600F2" w14:textId="34477DC6" w:rsidR="001D04C4" w:rsidRDefault="5CF5CC48" w:rsidP="1DC2E87F">
      <w:pPr>
        <w:pStyle w:val="ListParagraph"/>
        <w:numPr>
          <w:ilvl w:val="0"/>
          <w:numId w:val="33"/>
        </w:numPr>
        <w:rPr>
          <w:rFonts w:ascii="Arial" w:eastAsia="Arial" w:hAnsi="Arial" w:cs="Arial"/>
        </w:rPr>
      </w:pPr>
      <w:r w:rsidRPr="1DC2E87F">
        <w:rPr>
          <w:rFonts w:ascii="Arial" w:eastAsia="Arial" w:hAnsi="Arial" w:cs="Arial"/>
        </w:rPr>
        <w:t>Families/carers are getting the services and supports they need to care for their family member with disability. This is higher than average for the 0 to 14 participant age group. 9.3 pp increase to 20.3%</w:t>
      </w:r>
    </w:p>
    <w:p w14:paraId="0C0F2074" w14:textId="35B0EDF2" w:rsidR="001D04C4" w:rsidRDefault="5CF5CC48" w:rsidP="1DC2E87F">
      <w:pPr>
        <w:pStyle w:val="ListParagraph"/>
        <w:numPr>
          <w:ilvl w:val="0"/>
          <w:numId w:val="33"/>
        </w:numPr>
        <w:rPr>
          <w:rFonts w:ascii="Arial" w:eastAsia="Arial" w:hAnsi="Arial" w:cs="Arial"/>
        </w:rPr>
      </w:pPr>
      <w:r w:rsidRPr="1DC2E87F">
        <w:rPr>
          <w:rFonts w:ascii="Arial" w:eastAsia="Arial" w:hAnsi="Arial" w:cs="Arial"/>
        </w:rPr>
        <w:t xml:space="preserve">Families and carers continue to report that they have someone to talk to for emotional support. This is highest for the 0 to 14 age participant age group. </w:t>
      </w:r>
    </w:p>
    <w:p w14:paraId="3B5CC221" w14:textId="77777777" w:rsidR="001D04C4" w:rsidRDefault="5CF5CC48" w:rsidP="1DC2E87F">
      <w:pPr>
        <w:pStyle w:val="ListParagraph"/>
        <w:numPr>
          <w:ilvl w:val="1"/>
          <w:numId w:val="33"/>
        </w:numPr>
        <w:rPr>
          <w:rFonts w:ascii="Arial" w:eastAsia="Arial" w:hAnsi="Arial" w:cs="Arial"/>
        </w:rPr>
      </w:pPr>
      <w:r w:rsidRPr="1DC2E87F">
        <w:rPr>
          <w:rFonts w:ascii="Arial" w:eastAsia="Arial" w:hAnsi="Arial" w:cs="Arial"/>
        </w:rPr>
        <w:t>59.1% have people they can talk to for emotional support (0.9 pp increase)</w:t>
      </w:r>
    </w:p>
    <w:p w14:paraId="70904A78" w14:textId="77777777" w:rsidR="001D04C4" w:rsidRDefault="5CF5CC48" w:rsidP="1DC2E87F">
      <w:pPr>
        <w:pStyle w:val="ListParagraph"/>
        <w:numPr>
          <w:ilvl w:val="1"/>
          <w:numId w:val="33"/>
        </w:numPr>
        <w:rPr>
          <w:rFonts w:ascii="Arial" w:eastAsia="Arial" w:hAnsi="Arial" w:cs="Arial"/>
        </w:rPr>
      </w:pPr>
      <w:r w:rsidRPr="1DC2E87F">
        <w:rPr>
          <w:rFonts w:ascii="Arial" w:eastAsia="Arial" w:hAnsi="Arial" w:cs="Arial"/>
        </w:rPr>
        <w:t>62.1% for 0-14 participant age group</w:t>
      </w:r>
    </w:p>
    <w:p w14:paraId="6A85DFAB" w14:textId="01435B39" w:rsidR="005B6B21" w:rsidRDefault="3C6C46BD" w:rsidP="1DC2E87F">
      <w:pPr>
        <w:rPr>
          <w:rFonts w:ascii="Arial" w:eastAsia="Arial" w:hAnsi="Arial" w:cs="Arial"/>
        </w:rPr>
      </w:pPr>
      <w:r w:rsidRPr="1DC2E87F">
        <w:rPr>
          <w:rFonts w:ascii="Arial" w:eastAsia="Arial" w:hAnsi="Arial" w:cs="Arial"/>
        </w:rPr>
        <w:t>A</w:t>
      </w:r>
      <w:r w:rsidR="2C7A2B7F" w:rsidRPr="1DC2E87F">
        <w:rPr>
          <w:rFonts w:ascii="Arial" w:eastAsia="Arial" w:hAnsi="Arial" w:cs="Arial"/>
        </w:rPr>
        <w:t>ccess to services: Increasingly, families/carers across all participant age groups are reporting that services used are listening to them and are meeting their needs.</w:t>
      </w:r>
    </w:p>
    <w:p w14:paraId="2CE2898D" w14:textId="77777777" w:rsidR="005B6B21" w:rsidRDefault="2C7A2B7F" w:rsidP="1DC2E87F">
      <w:pPr>
        <w:pStyle w:val="ListParagraph"/>
        <w:numPr>
          <w:ilvl w:val="0"/>
          <w:numId w:val="33"/>
        </w:numPr>
        <w:rPr>
          <w:rFonts w:ascii="Arial" w:eastAsia="Arial" w:hAnsi="Arial" w:cs="Arial"/>
        </w:rPr>
      </w:pPr>
      <w:r w:rsidRPr="1DC2E87F">
        <w:rPr>
          <w:rFonts w:ascii="Arial" w:eastAsia="Arial" w:hAnsi="Arial" w:cs="Arial"/>
        </w:rPr>
        <w:t>75.7% report that services used are listening to them (11.6 pp increase)</w:t>
      </w:r>
    </w:p>
    <w:p w14:paraId="09C3A551" w14:textId="77777777" w:rsidR="005B6B21" w:rsidRDefault="2C7A2B7F" w:rsidP="1DC2E87F">
      <w:pPr>
        <w:pStyle w:val="ListParagraph"/>
        <w:numPr>
          <w:ilvl w:val="0"/>
          <w:numId w:val="33"/>
        </w:numPr>
        <w:rPr>
          <w:rFonts w:ascii="Arial" w:eastAsia="Arial" w:hAnsi="Arial" w:cs="Arial"/>
        </w:rPr>
      </w:pPr>
      <w:r w:rsidRPr="1DC2E87F">
        <w:rPr>
          <w:rFonts w:ascii="Arial" w:eastAsia="Arial" w:hAnsi="Arial" w:cs="Arial"/>
        </w:rPr>
        <w:t>34.0% report that services used are meeting their needs (15.0 pp increase)</w:t>
      </w:r>
    </w:p>
    <w:p w14:paraId="31A9C5A8" w14:textId="77777777" w:rsidR="007F100B" w:rsidRDefault="007F100B" w:rsidP="1DC2E87F">
      <w:pPr>
        <w:rPr>
          <w:rFonts w:ascii="Arial" w:eastAsia="Arial" w:hAnsi="Arial" w:cs="Arial"/>
        </w:rPr>
      </w:pPr>
    </w:p>
    <w:p w14:paraId="59107E78" w14:textId="5650A0B2" w:rsidR="007F100B" w:rsidRPr="00B46034" w:rsidRDefault="32BF5E7D" w:rsidP="1DC2E87F">
      <w:pPr>
        <w:pStyle w:val="Heading2"/>
        <w:rPr>
          <w:rFonts w:ascii="Arial" w:eastAsia="Arial" w:hAnsi="Arial" w:cs="Arial"/>
        </w:rPr>
      </w:pPr>
      <w:bookmarkStart w:id="10" w:name="_Toc120273389"/>
      <w:bookmarkStart w:id="11" w:name="_Toc120548488"/>
      <w:r w:rsidRPr="1DC2E87F">
        <w:rPr>
          <w:rFonts w:ascii="Arial" w:eastAsia="Arial" w:hAnsi="Arial" w:cs="Arial"/>
        </w:rPr>
        <w:t xml:space="preserve">Slide </w:t>
      </w:r>
      <w:r w:rsidR="007F100B">
        <w:fldChar w:fldCharType="begin"/>
      </w:r>
      <w:r w:rsidR="007F100B">
        <w:instrText>SEQ Slide \* ARABIC</w:instrText>
      </w:r>
      <w:r w:rsidR="007F100B">
        <w:fldChar w:fldCharType="separate"/>
      </w:r>
      <w:r w:rsidR="546EF8D9" w:rsidRPr="1DC2E87F">
        <w:rPr>
          <w:noProof/>
        </w:rPr>
        <w:t>6</w:t>
      </w:r>
      <w:r w:rsidR="007F100B">
        <w:fldChar w:fldCharType="end"/>
      </w:r>
      <w:r w:rsidRPr="1DC2E87F">
        <w:rPr>
          <w:rFonts w:ascii="Arial" w:eastAsia="Arial" w:hAnsi="Arial" w:cs="Arial"/>
        </w:rPr>
        <w:t>: Summary of findings – Outcomes that are improving for families and carers</w:t>
      </w:r>
      <w:bookmarkEnd w:id="10"/>
      <w:bookmarkEnd w:id="11"/>
    </w:p>
    <w:p w14:paraId="68D0A386" w14:textId="54B4B024" w:rsidR="007F100B" w:rsidRDefault="1698C935" w:rsidP="1DC2E87F">
      <w:pPr>
        <w:rPr>
          <w:rFonts w:ascii="Arial" w:eastAsia="Arial" w:hAnsi="Arial" w:cs="Arial"/>
        </w:rPr>
      </w:pPr>
      <w:r w:rsidRPr="1DC2E87F">
        <w:rPr>
          <w:rFonts w:ascii="Arial" w:eastAsia="Arial" w:hAnsi="Arial" w:cs="Arial"/>
        </w:rPr>
        <w:t xml:space="preserve">Note: </w:t>
      </w:r>
      <w:r w:rsidR="32BF5E7D" w:rsidRPr="1DC2E87F">
        <w:rPr>
          <w:rFonts w:ascii="Arial" w:eastAsia="Arial" w:hAnsi="Arial" w:cs="Arial"/>
        </w:rPr>
        <w:t>Unless otherwise stated, changes are over five years. Where numbers are too small to show five year results, changes are for four years, as noted. This slide is a continuation of slide 5.</w:t>
      </w:r>
    </w:p>
    <w:p w14:paraId="271E3508" w14:textId="1E1ACABA" w:rsidR="007F100B" w:rsidRDefault="3C6C46BD" w:rsidP="1DC2E87F">
      <w:pPr>
        <w:rPr>
          <w:rFonts w:ascii="Arial" w:eastAsia="Arial" w:hAnsi="Arial" w:cs="Arial"/>
        </w:rPr>
      </w:pPr>
      <w:r w:rsidRPr="1DC2E87F">
        <w:rPr>
          <w:rFonts w:ascii="Arial" w:eastAsia="Arial" w:hAnsi="Arial" w:cs="Arial"/>
        </w:rPr>
        <w:t>R</w:t>
      </w:r>
      <w:r w:rsidR="32BF5E7D" w:rsidRPr="1DC2E87F">
        <w:rPr>
          <w:rFonts w:ascii="Arial" w:eastAsia="Arial" w:hAnsi="Arial" w:cs="Arial"/>
        </w:rPr>
        <w:t>ights and advocacy:</w:t>
      </w:r>
      <w:r w:rsidR="1BD37616" w:rsidRPr="1DC2E87F">
        <w:rPr>
          <w:rFonts w:ascii="Arial" w:eastAsia="Arial" w:hAnsi="Arial" w:cs="Arial"/>
        </w:rPr>
        <w:t xml:space="preserve"> More families/carers of participants aged 0-14 report no boundaries to access or advocacy, and more families/carers of participants aged 15 and over report that they have no difficulties understanding their rights and the rights of their family member with disability.</w:t>
      </w:r>
    </w:p>
    <w:p w14:paraId="4CE53638" w14:textId="77777777" w:rsidR="00B80AC4" w:rsidRDefault="1BD37616" w:rsidP="1DC2E87F">
      <w:pPr>
        <w:pStyle w:val="ListParagraph"/>
        <w:numPr>
          <w:ilvl w:val="0"/>
          <w:numId w:val="33"/>
        </w:numPr>
        <w:rPr>
          <w:rFonts w:ascii="Arial" w:eastAsia="Arial" w:hAnsi="Arial" w:cs="Arial"/>
        </w:rPr>
      </w:pPr>
      <w:r w:rsidRPr="1DC2E87F">
        <w:rPr>
          <w:rFonts w:ascii="Arial" w:eastAsia="Arial" w:hAnsi="Arial" w:cs="Arial"/>
        </w:rPr>
        <w:t>38.3% experience no boundaries (1.9 pp increase)</w:t>
      </w:r>
    </w:p>
    <w:p w14:paraId="105DD2AC" w14:textId="77777777" w:rsidR="00B80AC4" w:rsidRDefault="1BD37616" w:rsidP="1DC2E87F">
      <w:pPr>
        <w:pStyle w:val="ListParagraph"/>
        <w:numPr>
          <w:ilvl w:val="0"/>
          <w:numId w:val="33"/>
        </w:numPr>
        <w:rPr>
          <w:rFonts w:ascii="Arial" w:eastAsia="Arial" w:hAnsi="Arial" w:cs="Arial"/>
        </w:rPr>
      </w:pPr>
      <w:r w:rsidRPr="1DC2E87F">
        <w:rPr>
          <w:rFonts w:ascii="Arial" w:eastAsia="Arial" w:hAnsi="Arial" w:cs="Arial"/>
        </w:rPr>
        <w:t>78.4% understand their rights (16.2 pp increase)</w:t>
      </w:r>
    </w:p>
    <w:p w14:paraId="7A67B92B" w14:textId="77777777" w:rsidR="007F100B" w:rsidRDefault="32BF5E7D" w:rsidP="1DC2E87F">
      <w:pPr>
        <w:rPr>
          <w:rFonts w:ascii="Arial" w:eastAsia="Arial" w:hAnsi="Arial" w:cs="Arial"/>
        </w:rPr>
      </w:pPr>
      <w:r w:rsidRPr="1DC2E87F">
        <w:rPr>
          <w:rFonts w:ascii="Arial" w:eastAsia="Arial" w:hAnsi="Arial" w:cs="Arial"/>
        </w:rPr>
        <w:t>In the domain of health and wellbeing:</w:t>
      </w:r>
    </w:p>
    <w:p w14:paraId="783798A9" w14:textId="0770642F" w:rsidR="00B80AC4" w:rsidRDefault="1BD37616" w:rsidP="1DC2E87F">
      <w:pPr>
        <w:pStyle w:val="ListParagraph"/>
        <w:numPr>
          <w:ilvl w:val="0"/>
          <w:numId w:val="33"/>
        </w:numPr>
        <w:rPr>
          <w:rFonts w:ascii="Arial" w:eastAsia="Arial" w:hAnsi="Arial" w:cs="Arial"/>
        </w:rPr>
      </w:pPr>
      <w:r w:rsidRPr="1DC2E87F">
        <w:rPr>
          <w:rFonts w:ascii="Arial" w:eastAsia="Arial" w:hAnsi="Arial" w:cs="Arial"/>
        </w:rPr>
        <w:t>Increasing percentages of families and carers feel that services and supports have helped them to better care for their family member with disability</w:t>
      </w:r>
      <w:r w:rsidR="3C6C46BD" w:rsidRPr="1DC2E87F">
        <w:rPr>
          <w:rFonts w:ascii="Arial" w:eastAsia="Arial" w:hAnsi="Arial" w:cs="Arial"/>
        </w:rPr>
        <w:t>:</w:t>
      </w:r>
      <w:r w:rsidRPr="1DC2E87F">
        <w:rPr>
          <w:rFonts w:ascii="Arial" w:eastAsia="Arial" w:hAnsi="Arial" w:cs="Arial"/>
        </w:rPr>
        <w:t xml:space="preserve"> 54.6 pp increase to 81.3%.</w:t>
      </w:r>
    </w:p>
    <w:p w14:paraId="07E876EC" w14:textId="34103E14" w:rsidR="00B80AC4" w:rsidRDefault="1BD37616" w:rsidP="1DC2E87F">
      <w:pPr>
        <w:pStyle w:val="ListParagraph"/>
        <w:numPr>
          <w:ilvl w:val="0"/>
          <w:numId w:val="33"/>
        </w:numPr>
        <w:rPr>
          <w:rFonts w:ascii="Arial" w:eastAsia="Arial" w:hAnsi="Arial" w:cs="Arial"/>
        </w:rPr>
      </w:pPr>
      <w:r w:rsidRPr="1DC2E87F">
        <w:rPr>
          <w:rFonts w:ascii="Arial" w:eastAsia="Arial" w:hAnsi="Arial" w:cs="Arial"/>
        </w:rPr>
        <w:t>Respondents are more confident about the future of their family member with disability under the NDIS</w:t>
      </w:r>
      <w:r w:rsidR="3C6C46BD" w:rsidRPr="1DC2E87F">
        <w:rPr>
          <w:rFonts w:ascii="Arial" w:eastAsia="Arial" w:hAnsi="Arial" w:cs="Arial"/>
        </w:rPr>
        <w:t>:</w:t>
      </w:r>
      <w:r w:rsidRPr="1DC2E87F">
        <w:rPr>
          <w:rFonts w:ascii="Arial" w:eastAsia="Arial" w:hAnsi="Arial" w:cs="Arial"/>
        </w:rPr>
        <w:t xml:space="preserve"> 34.2 pp increase to 75.0%.</w:t>
      </w:r>
    </w:p>
    <w:p w14:paraId="7C26E205" w14:textId="6628932D" w:rsidR="007F100B" w:rsidRDefault="3C6C46BD" w:rsidP="1DC2E87F">
      <w:pPr>
        <w:rPr>
          <w:rFonts w:ascii="Arial" w:eastAsia="Arial" w:hAnsi="Arial" w:cs="Arial"/>
        </w:rPr>
      </w:pPr>
      <w:r w:rsidRPr="1DC2E87F">
        <w:rPr>
          <w:rFonts w:ascii="Arial" w:eastAsia="Arial" w:hAnsi="Arial" w:cs="Arial"/>
        </w:rPr>
        <w:t>S</w:t>
      </w:r>
      <w:r w:rsidR="32BF5E7D" w:rsidRPr="1DC2E87F">
        <w:rPr>
          <w:rFonts w:ascii="Arial" w:eastAsia="Arial" w:hAnsi="Arial" w:cs="Arial"/>
        </w:rPr>
        <w:t>upporting learning and development:</w:t>
      </w:r>
      <w:r w:rsidR="1BD37616" w:rsidRPr="1DC2E87F">
        <w:rPr>
          <w:rFonts w:ascii="Arial" w:eastAsia="Arial" w:hAnsi="Arial" w:cs="Arial"/>
        </w:rPr>
        <w:t xml:space="preserve"> More families and carers of participants aged 0 to 14 report knowing what they can do to support, and what services are needed to promote, their child’s learning and development.</w:t>
      </w:r>
    </w:p>
    <w:p w14:paraId="7AB9D30C" w14:textId="77777777" w:rsidR="00B80AC4" w:rsidRDefault="1BD37616" w:rsidP="1DC2E87F">
      <w:pPr>
        <w:pStyle w:val="ListParagraph"/>
        <w:numPr>
          <w:ilvl w:val="0"/>
          <w:numId w:val="33"/>
        </w:numPr>
        <w:rPr>
          <w:rFonts w:ascii="Arial" w:eastAsia="Arial" w:hAnsi="Arial" w:cs="Arial"/>
        </w:rPr>
      </w:pPr>
      <w:r w:rsidRPr="1DC2E87F">
        <w:rPr>
          <w:rFonts w:ascii="Arial" w:eastAsia="Arial" w:hAnsi="Arial" w:cs="Arial"/>
        </w:rPr>
        <w:t>49.0% know what they can do to support their child’s learning and development (7.5 pp increase)</w:t>
      </w:r>
    </w:p>
    <w:p w14:paraId="45E26FAA" w14:textId="77777777" w:rsidR="00B80AC4" w:rsidRDefault="1BD37616" w:rsidP="1DC2E87F">
      <w:pPr>
        <w:pStyle w:val="ListParagraph"/>
        <w:numPr>
          <w:ilvl w:val="0"/>
          <w:numId w:val="33"/>
        </w:numPr>
        <w:rPr>
          <w:rFonts w:ascii="Arial" w:eastAsia="Arial" w:hAnsi="Arial" w:cs="Arial"/>
        </w:rPr>
      </w:pPr>
      <w:r w:rsidRPr="1DC2E87F">
        <w:rPr>
          <w:rFonts w:ascii="Arial" w:eastAsia="Arial" w:hAnsi="Arial" w:cs="Arial"/>
        </w:rPr>
        <w:t>51.7% know what specialist services are needed (9.6 pp increase)</w:t>
      </w:r>
    </w:p>
    <w:p w14:paraId="1AE2B3C9" w14:textId="31BA1F63" w:rsidR="007F100B" w:rsidRDefault="3C6C46BD" w:rsidP="1DC2E87F">
      <w:pPr>
        <w:rPr>
          <w:rFonts w:ascii="Arial" w:eastAsia="Arial" w:hAnsi="Arial" w:cs="Arial"/>
        </w:rPr>
      </w:pPr>
      <w:r w:rsidRPr="1DC2E87F">
        <w:rPr>
          <w:rFonts w:ascii="Arial" w:eastAsia="Arial" w:hAnsi="Arial" w:cs="Arial"/>
        </w:rPr>
        <w:t>R</w:t>
      </w:r>
      <w:r w:rsidR="32BF5E7D" w:rsidRPr="1DC2E87F">
        <w:rPr>
          <w:rFonts w:ascii="Arial" w:eastAsia="Arial" w:hAnsi="Arial" w:cs="Arial"/>
        </w:rPr>
        <w:t>ecognising strengths, abilities and progress:</w:t>
      </w:r>
      <w:r w:rsidR="1BD37616" w:rsidRPr="1DC2E87F">
        <w:rPr>
          <w:rFonts w:ascii="Arial" w:eastAsia="Arial" w:hAnsi="Arial" w:cs="Arial"/>
        </w:rPr>
        <w:t xml:space="preserve"> Families/carers of participants aged up to 24 increasingly report being able to recognise the strengths and abilities of their family member with disability, and seeing them progressing.</w:t>
      </w:r>
    </w:p>
    <w:p w14:paraId="0617F67F" w14:textId="77777777" w:rsidR="00B80AC4" w:rsidRDefault="1BD37616" w:rsidP="1DC2E87F">
      <w:pPr>
        <w:pStyle w:val="ListParagraph"/>
        <w:numPr>
          <w:ilvl w:val="0"/>
          <w:numId w:val="33"/>
        </w:numPr>
        <w:rPr>
          <w:rFonts w:ascii="Arial" w:eastAsia="Arial" w:hAnsi="Arial" w:cs="Arial"/>
        </w:rPr>
      </w:pPr>
      <w:r w:rsidRPr="1DC2E87F">
        <w:rPr>
          <w:rFonts w:ascii="Arial" w:eastAsia="Arial" w:hAnsi="Arial" w:cs="Arial"/>
        </w:rPr>
        <w:t>88.2% have no difficulties in recognising strengths and abilities (9.2 pp increase)</w:t>
      </w:r>
    </w:p>
    <w:p w14:paraId="60581CC2" w14:textId="77777777" w:rsidR="00B80AC4" w:rsidRDefault="1BD37616" w:rsidP="1DC2E87F">
      <w:pPr>
        <w:pStyle w:val="ListParagraph"/>
        <w:numPr>
          <w:ilvl w:val="0"/>
          <w:numId w:val="33"/>
        </w:numPr>
        <w:rPr>
          <w:rFonts w:ascii="Arial" w:eastAsia="Arial" w:hAnsi="Arial" w:cs="Arial"/>
        </w:rPr>
      </w:pPr>
      <w:r w:rsidRPr="1DC2E87F">
        <w:rPr>
          <w:rFonts w:ascii="Arial" w:eastAsia="Arial" w:hAnsi="Arial" w:cs="Arial"/>
        </w:rPr>
        <w:t>82.9% have no difficulties seeing progress (5.3 pp increase)</w:t>
      </w:r>
    </w:p>
    <w:p w14:paraId="2F542847" w14:textId="5DBEB412" w:rsidR="007F100B" w:rsidRDefault="3C6C46BD" w:rsidP="1DC2E87F">
      <w:pPr>
        <w:rPr>
          <w:rFonts w:ascii="Arial" w:eastAsia="Arial" w:hAnsi="Arial" w:cs="Arial"/>
        </w:rPr>
      </w:pPr>
      <w:r w:rsidRPr="1DC2E87F">
        <w:rPr>
          <w:rFonts w:ascii="Arial" w:eastAsia="Arial" w:hAnsi="Arial" w:cs="Arial"/>
        </w:rPr>
        <w:lastRenderedPageBreak/>
        <w:t>S</w:t>
      </w:r>
      <w:r w:rsidR="32BF5E7D" w:rsidRPr="1DC2E87F">
        <w:rPr>
          <w:rFonts w:ascii="Arial" w:eastAsia="Arial" w:hAnsi="Arial" w:cs="Arial"/>
        </w:rPr>
        <w:t>uccession planning:</w:t>
      </w:r>
      <w:r w:rsidR="1BD37616" w:rsidRPr="1DC2E87F">
        <w:rPr>
          <w:rFonts w:ascii="Arial" w:eastAsia="Arial" w:hAnsi="Arial" w:cs="Arial"/>
        </w:rPr>
        <w:t xml:space="preserve"> Families and carers of participants aged 25 and over are getting support for succession planning, and more feel that service providers, professionals and support workers help them to plan for the future, and that their family member gets the support they need.</w:t>
      </w:r>
    </w:p>
    <w:p w14:paraId="4A99F18D" w14:textId="77777777" w:rsidR="00B80AC4" w:rsidRDefault="1BD37616" w:rsidP="1DC2E87F">
      <w:pPr>
        <w:pStyle w:val="ListParagraph"/>
        <w:numPr>
          <w:ilvl w:val="0"/>
          <w:numId w:val="33"/>
        </w:numPr>
        <w:rPr>
          <w:rFonts w:ascii="Arial" w:eastAsia="Arial" w:hAnsi="Arial" w:cs="Arial"/>
        </w:rPr>
      </w:pPr>
      <w:r w:rsidRPr="1DC2E87F">
        <w:rPr>
          <w:rFonts w:ascii="Arial" w:eastAsia="Arial" w:hAnsi="Arial" w:cs="Arial"/>
        </w:rPr>
        <w:t>16.0% have made plans for when they are no longer able to provide care (3.0 pp increase over four years)</w:t>
      </w:r>
    </w:p>
    <w:p w14:paraId="0ED48C30" w14:textId="77777777" w:rsidR="00B80AC4" w:rsidRDefault="1BD37616" w:rsidP="1DC2E87F">
      <w:pPr>
        <w:pStyle w:val="ListParagraph"/>
        <w:numPr>
          <w:ilvl w:val="0"/>
          <w:numId w:val="33"/>
        </w:numPr>
        <w:rPr>
          <w:rFonts w:ascii="Arial" w:eastAsia="Arial" w:hAnsi="Arial" w:cs="Arial"/>
        </w:rPr>
      </w:pPr>
      <w:r w:rsidRPr="1DC2E87F">
        <w:rPr>
          <w:rFonts w:ascii="Arial" w:eastAsia="Arial" w:hAnsi="Arial" w:cs="Arial"/>
        </w:rPr>
        <w:t>71.8% have asked for help from service providers, professionals or support workers (11.1 pp increase over four years)</w:t>
      </w:r>
    </w:p>
    <w:p w14:paraId="0B12B860" w14:textId="77777777" w:rsidR="00D951BD" w:rsidRDefault="00D951BD" w:rsidP="1DC2E87F">
      <w:pPr>
        <w:rPr>
          <w:rFonts w:ascii="Arial" w:eastAsia="Arial" w:hAnsi="Arial" w:cs="Arial"/>
        </w:rPr>
      </w:pPr>
    </w:p>
    <w:p w14:paraId="6837F16C" w14:textId="79284827" w:rsidR="00D951BD" w:rsidRPr="00B46034" w:rsidRDefault="6E897CAE" w:rsidP="1DC2E87F">
      <w:pPr>
        <w:pStyle w:val="Heading2"/>
        <w:rPr>
          <w:rFonts w:ascii="Arial" w:eastAsia="Arial" w:hAnsi="Arial" w:cs="Arial"/>
        </w:rPr>
      </w:pPr>
      <w:bookmarkStart w:id="12" w:name="_Toc120273390"/>
      <w:bookmarkStart w:id="13" w:name="_Toc120548489"/>
      <w:r w:rsidRPr="1DC2E87F">
        <w:rPr>
          <w:rFonts w:ascii="Arial" w:eastAsia="Arial" w:hAnsi="Arial" w:cs="Arial"/>
        </w:rPr>
        <w:t xml:space="preserve">Slide </w:t>
      </w:r>
      <w:r w:rsidR="00D951BD">
        <w:fldChar w:fldCharType="begin"/>
      </w:r>
      <w:r w:rsidR="00D951BD">
        <w:instrText>SEQ Slide \* ARABIC</w:instrText>
      </w:r>
      <w:r w:rsidR="00D951BD">
        <w:fldChar w:fldCharType="separate"/>
      </w:r>
      <w:r w:rsidR="546EF8D9" w:rsidRPr="1DC2E87F">
        <w:rPr>
          <w:noProof/>
        </w:rPr>
        <w:t>7</w:t>
      </w:r>
      <w:r w:rsidR="00D951BD">
        <w:fldChar w:fldCharType="end"/>
      </w:r>
      <w:r w:rsidRPr="1DC2E87F">
        <w:rPr>
          <w:rFonts w:ascii="Arial" w:eastAsia="Arial" w:hAnsi="Arial" w:cs="Arial"/>
        </w:rPr>
        <w:t xml:space="preserve">: Summary of findings – </w:t>
      </w:r>
      <w:r w:rsidR="1698C935" w:rsidRPr="1DC2E87F">
        <w:rPr>
          <w:rFonts w:ascii="Arial" w:eastAsia="Arial" w:hAnsi="Arial" w:cs="Arial"/>
        </w:rPr>
        <w:t>Areas of concern/deterioration</w:t>
      </w:r>
      <w:bookmarkEnd w:id="12"/>
      <w:bookmarkEnd w:id="13"/>
    </w:p>
    <w:p w14:paraId="45359F11" w14:textId="32D629F9" w:rsidR="00D951BD" w:rsidRDefault="1698C935" w:rsidP="1DC2E87F">
      <w:pPr>
        <w:rPr>
          <w:rFonts w:ascii="Arial" w:eastAsia="Arial" w:hAnsi="Arial" w:cs="Arial"/>
        </w:rPr>
      </w:pPr>
      <w:r w:rsidRPr="1DC2E87F">
        <w:rPr>
          <w:rFonts w:ascii="Arial" w:eastAsia="Arial" w:hAnsi="Arial" w:cs="Arial"/>
        </w:rPr>
        <w:t xml:space="preserve">Note: </w:t>
      </w:r>
      <w:r w:rsidR="6E897CAE" w:rsidRPr="1DC2E87F">
        <w:rPr>
          <w:rFonts w:ascii="Arial" w:eastAsia="Arial" w:hAnsi="Arial" w:cs="Arial"/>
        </w:rPr>
        <w:t>Unless otherwise stated, changes are over five years. Where numbers are too small to show five year results, changes are for four years, as noted.</w:t>
      </w:r>
    </w:p>
    <w:p w14:paraId="3524190E" w14:textId="7379A332" w:rsidR="00726E78" w:rsidRDefault="1698C935" w:rsidP="1DC2E87F">
      <w:pPr>
        <w:rPr>
          <w:rFonts w:ascii="Arial" w:eastAsia="Arial" w:hAnsi="Arial" w:cs="Arial"/>
        </w:rPr>
      </w:pPr>
      <w:r w:rsidRPr="1DC2E87F">
        <w:rPr>
          <w:rFonts w:ascii="Arial" w:eastAsia="Arial" w:hAnsi="Arial" w:cs="Arial"/>
        </w:rPr>
        <w:t>S</w:t>
      </w:r>
      <w:r w:rsidR="10761D76" w:rsidRPr="1DC2E87F">
        <w:rPr>
          <w:rFonts w:ascii="Arial" w:eastAsia="Arial" w:hAnsi="Arial" w:cs="Arial"/>
        </w:rPr>
        <w:t>elf-rated health</w:t>
      </w:r>
      <w:r w:rsidR="63EDD2E7" w:rsidRPr="1DC2E87F">
        <w:rPr>
          <w:rFonts w:ascii="Arial" w:eastAsia="Arial" w:hAnsi="Arial" w:cs="Arial"/>
        </w:rPr>
        <w:t>: Across all participant age groups, self-rated health of families/carers has deteriorated over time</w:t>
      </w:r>
      <w:r w:rsidRPr="1DC2E87F">
        <w:rPr>
          <w:rFonts w:ascii="Arial" w:eastAsia="Arial" w:hAnsi="Arial" w:cs="Arial"/>
        </w:rPr>
        <w:t>:</w:t>
      </w:r>
      <w:r w:rsidR="63EDD2E7" w:rsidRPr="1DC2E87F">
        <w:rPr>
          <w:rFonts w:ascii="Arial" w:eastAsia="Arial" w:hAnsi="Arial" w:cs="Arial"/>
        </w:rPr>
        <w:t xml:space="preserve"> 13.1 pp decrease to 58.1%.</w:t>
      </w:r>
    </w:p>
    <w:p w14:paraId="44E20BAC" w14:textId="4ABB4085" w:rsidR="00726E78" w:rsidRDefault="1698C935" w:rsidP="1DC2E87F">
      <w:pPr>
        <w:rPr>
          <w:rFonts w:ascii="Arial" w:eastAsia="Arial" w:hAnsi="Arial" w:cs="Arial"/>
        </w:rPr>
      </w:pPr>
      <w:r w:rsidRPr="1DC2E87F">
        <w:rPr>
          <w:rFonts w:ascii="Arial" w:eastAsia="Arial" w:hAnsi="Arial" w:cs="Arial"/>
        </w:rPr>
        <w:t>R</w:t>
      </w:r>
      <w:r w:rsidR="10761D76" w:rsidRPr="1DC2E87F">
        <w:rPr>
          <w:rFonts w:ascii="Arial" w:eastAsia="Arial" w:hAnsi="Arial" w:cs="Arial"/>
        </w:rPr>
        <w:t>ights and advocacy</w:t>
      </w:r>
      <w:r w:rsidR="63EDD2E7" w:rsidRPr="1DC2E87F">
        <w:rPr>
          <w:rFonts w:ascii="Arial" w:eastAsia="Arial" w:hAnsi="Arial" w:cs="Arial"/>
        </w:rPr>
        <w:t>: Some outcomes related to rights and advocacy for families/carers of participants aged 0 to 14 are deteriorating, particularly in terms of respondents being able to identify the needs of their child/ family and access services to meet those needs. In terms of being able to advocate for their family member with disability, the 15 and over age group showed decreases over time, while the younger age group is fairly stable.</w:t>
      </w:r>
    </w:p>
    <w:p w14:paraId="2EE69A4E" w14:textId="77777777" w:rsidR="00190E44" w:rsidRDefault="63EDD2E7" w:rsidP="1DC2E87F">
      <w:pPr>
        <w:pStyle w:val="ListParagraph"/>
        <w:numPr>
          <w:ilvl w:val="0"/>
          <w:numId w:val="33"/>
        </w:numPr>
        <w:rPr>
          <w:rFonts w:ascii="Arial" w:eastAsia="Arial" w:hAnsi="Arial" w:cs="Arial"/>
        </w:rPr>
      </w:pPr>
      <w:r w:rsidRPr="1DC2E87F">
        <w:rPr>
          <w:rFonts w:ascii="Arial" w:eastAsia="Arial" w:hAnsi="Arial" w:cs="Arial"/>
        </w:rPr>
        <w:t>67.5% able to identify the needs of their child and family (6.0 pp decrease)</w:t>
      </w:r>
    </w:p>
    <w:p w14:paraId="5FBA6D7D" w14:textId="77777777" w:rsidR="00190E44" w:rsidRDefault="63EDD2E7" w:rsidP="1DC2E87F">
      <w:pPr>
        <w:pStyle w:val="ListParagraph"/>
        <w:numPr>
          <w:ilvl w:val="0"/>
          <w:numId w:val="33"/>
        </w:numPr>
        <w:rPr>
          <w:rFonts w:ascii="Arial" w:eastAsia="Arial" w:hAnsi="Arial" w:cs="Arial"/>
        </w:rPr>
      </w:pPr>
      <w:r w:rsidRPr="1DC2E87F">
        <w:rPr>
          <w:rFonts w:ascii="Arial" w:eastAsia="Arial" w:hAnsi="Arial" w:cs="Arial"/>
        </w:rPr>
        <w:t>73.1% able to advocate (3.8 pp decrease)</w:t>
      </w:r>
    </w:p>
    <w:p w14:paraId="0E07355F" w14:textId="068DC29C" w:rsidR="00726E78" w:rsidRDefault="1698C935" w:rsidP="1DC2E87F">
      <w:pPr>
        <w:rPr>
          <w:rFonts w:ascii="Arial" w:eastAsia="Arial" w:hAnsi="Arial" w:cs="Arial"/>
        </w:rPr>
      </w:pPr>
      <w:r w:rsidRPr="1DC2E87F">
        <w:rPr>
          <w:rFonts w:ascii="Arial" w:eastAsia="Arial" w:hAnsi="Arial" w:cs="Arial"/>
        </w:rPr>
        <w:t>F</w:t>
      </w:r>
      <w:r w:rsidR="10761D76" w:rsidRPr="1DC2E87F">
        <w:rPr>
          <w:rFonts w:ascii="Arial" w:eastAsia="Arial" w:hAnsi="Arial" w:cs="Arial"/>
        </w:rPr>
        <w:t>amilies and carers feel supported</w:t>
      </w:r>
      <w:r w:rsidR="63EDD2E7" w:rsidRPr="1DC2E87F">
        <w:rPr>
          <w:rFonts w:ascii="Arial" w:eastAsia="Arial" w:hAnsi="Arial" w:cs="Arial"/>
        </w:rPr>
        <w:t>: There are some poorer outcomes over time relating to families feeling supported, particularly: having friends they can see as often as they’d like; having people they can ask for practical help as often as they need; and having people they can ask for childcare as often as they need.</w:t>
      </w:r>
    </w:p>
    <w:p w14:paraId="459732A3" w14:textId="77777777" w:rsidR="00190E44" w:rsidRDefault="63EDD2E7" w:rsidP="1DC2E87F">
      <w:pPr>
        <w:pStyle w:val="ListParagraph"/>
        <w:numPr>
          <w:ilvl w:val="0"/>
          <w:numId w:val="33"/>
        </w:numPr>
        <w:rPr>
          <w:rFonts w:ascii="Arial" w:eastAsia="Arial" w:hAnsi="Arial" w:cs="Arial"/>
        </w:rPr>
      </w:pPr>
      <w:r w:rsidRPr="1DC2E87F">
        <w:rPr>
          <w:rFonts w:ascii="Arial" w:eastAsia="Arial" w:hAnsi="Arial" w:cs="Arial"/>
        </w:rPr>
        <w:t>38.8% have friends they can see as often as they’d like (5.6 pp decrease)</w:t>
      </w:r>
    </w:p>
    <w:p w14:paraId="547E68BC" w14:textId="77777777" w:rsidR="00190E44" w:rsidRDefault="63EDD2E7" w:rsidP="1DC2E87F">
      <w:pPr>
        <w:pStyle w:val="ListParagraph"/>
        <w:numPr>
          <w:ilvl w:val="0"/>
          <w:numId w:val="33"/>
        </w:numPr>
        <w:rPr>
          <w:rFonts w:ascii="Arial" w:eastAsia="Arial" w:hAnsi="Arial" w:cs="Arial"/>
        </w:rPr>
      </w:pPr>
      <w:r w:rsidRPr="1DC2E87F">
        <w:rPr>
          <w:rFonts w:ascii="Arial" w:eastAsia="Arial" w:hAnsi="Arial" w:cs="Arial"/>
        </w:rPr>
        <w:t>31.8% who have people they can ask for practical help (8.6 pp decrease)</w:t>
      </w:r>
    </w:p>
    <w:p w14:paraId="1084E61E" w14:textId="77777777" w:rsidR="00190E44" w:rsidRDefault="63EDD2E7" w:rsidP="1DC2E87F">
      <w:pPr>
        <w:pStyle w:val="ListParagraph"/>
        <w:numPr>
          <w:ilvl w:val="0"/>
          <w:numId w:val="33"/>
        </w:numPr>
        <w:rPr>
          <w:rFonts w:ascii="Arial" w:eastAsia="Arial" w:hAnsi="Arial" w:cs="Arial"/>
        </w:rPr>
      </w:pPr>
      <w:r w:rsidRPr="1DC2E87F">
        <w:rPr>
          <w:rFonts w:ascii="Arial" w:eastAsia="Arial" w:hAnsi="Arial" w:cs="Arial"/>
        </w:rPr>
        <w:t>21.0% have people they can ask for childcare (7.7 pp decrease)</w:t>
      </w:r>
    </w:p>
    <w:p w14:paraId="557CBD00" w14:textId="076F860F" w:rsidR="00726E78" w:rsidRDefault="1698C935" w:rsidP="1DC2E87F">
      <w:pPr>
        <w:rPr>
          <w:rFonts w:ascii="Arial" w:eastAsia="Arial" w:hAnsi="Arial" w:cs="Arial"/>
        </w:rPr>
      </w:pPr>
      <w:r w:rsidRPr="1DC2E87F">
        <w:rPr>
          <w:rFonts w:ascii="Arial" w:eastAsia="Arial" w:hAnsi="Arial" w:cs="Arial"/>
        </w:rPr>
        <w:t>S</w:t>
      </w:r>
      <w:r w:rsidR="10761D76" w:rsidRPr="1DC2E87F">
        <w:rPr>
          <w:rFonts w:ascii="Arial" w:eastAsia="Arial" w:hAnsi="Arial" w:cs="Arial"/>
        </w:rPr>
        <w:t>ocial and community involvement</w:t>
      </w:r>
      <w:r w:rsidR="63EDD2E7" w:rsidRPr="1DC2E87F">
        <w:rPr>
          <w:rFonts w:ascii="Arial" w:eastAsia="Arial" w:hAnsi="Arial" w:cs="Arial"/>
        </w:rPr>
        <w:t>: For families and carers of participants aged 0 to 14 there has been deterioration in social and community involvement, with a decrease in the percentage of families/ carers who are able to engage in social interactions and community life as much as they want. In addition, there has been an increase (deterioration) in respondents who say that one of the barriers is the situation with their child.</w:t>
      </w:r>
    </w:p>
    <w:p w14:paraId="2D6B9A5E" w14:textId="77777777" w:rsidR="00190E44" w:rsidRDefault="63EDD2E7" w:rsidP="1DC2E87F">
      <w:pPr>
        <w:pStyle w:val="ListParagraph"/>
        <w:numPr>
          <w:ilvl w:val="0"/>
          <w:numId w:val="33"/>
        </w:numPr>
        <w:rPr>
          <w:rFonts w:ascii="Arial" w:eastAsia="Arial" w:hAnsi="Arial" w:cs="Arial"/>
        </w:rPr>
      </w:pPr>
      <w:r w:rsidRPr="1DC2E87F">
        <w:rPr>
          <w:rFonts w:ascii="Arial" w:eastAsia="Arial" w:hAnsi="Arial" w:cs="Arial"/>
        </w:rPr>
        <w:t>8.9 pp decrease to 19.2% in being able to engage socially as much as they want</w:t>
      </w:r>
    </w:p>
    <w:p w14:paraId="140DDB2C" w14:textId="77777777" w:rsidR="00190E44" w:rsidRDefault="63EDD2E7" w:rsidP="1DC2E87F">
      <w:pPr>
        <w:pStyle w:val="ListParagraph"/>
        <w:numPr>
          <w:ilvl w:val="0"/>
          <w:numId w:val="33"/>
        </w:numPr>
        <w:rPr>
          <w:rFonts w:ascii="Arial" w:eastAsia="Arial" w:hAnsi="Arial" w:cs="Arial"/>
        </w:rPr>
      </w:pPr>
      <w:r w:rsidRPr="1DC2E87F">
        <w:rPr>
          <w:rFonts w:ascii="Arial" w:eastAsia="Arial" w:hAnsi="Arial" w:cs="Arial"/>
        </w:rPr>
        <w:t>5.4 pp increase to 96.6% in saying the situation with their child is a barrier</w:t>
      </w:r>
    </w:p>
    <w:p w14:paraId="2BEAB9CB" w14:textId="77777777" w:rsidR="00E26878" w:rsidRDefault="00E26878" w:rsidP="1DC2E87F">
      <w:pPr>
        <w:rPr>
          <w:rFonts w:ascii="Arial" w:eastAsia="Arial" w:hAnsi="Arial" w:cs="Arial"/>
        </w:rPr>
      </w:pPr>
    </w:p>
    <w:p w14:paraId="2E4E2178" w14:textId="4D6BEA23" w:rsidR="006D63C7" w:rsidRPr="00B46034" w:rsidRDefault="4CBD92F7" w:rsidP="1DC2E87F">
      <w:pPr>
        <w:pStyle w:val="Heading2"/>
        <w:rPr>
          <w:rFonts w:ascii="Arial" w:eastAsia="Arial" w:hAnsi="Arial" w:cs="Arial"/>
        </w:rPr>
      </w:pPr>
      <w:bookmarkStart w:id="14" w:name="_Toc120273391"/>
      <w:bookmarkStart w:id="15" w:name="_Toc120548490"/>
      <w:r w:rsidRPr="1DC2E87F">
        <w:rPr>
          <w:rFonts w:ascii="Arial" w:eastAsia="Arial" w:hAnsi="Arial" w:cs="Arial"/>
        </w:rPr>
        <w:t xml:space="preserve">Slide </w:t>
      </w:r>
      <w:r w:rsidR="006D63C7">
        <w:fldChar w:fldCharType="begin"/>
      </w:r>
      <w:r w:rsidR="006D63C7">
        <w:instrText>SEQ Slide \* ARABIC</w:instrText>
      </w:r>
      <w:r w:rsidR="006D63C7">
        <w:fldChar w:fldCharType="separate"/>
      </w:r>
      <w:r w:rsidR="546EF8D9" w:rsidRPr="1DC2E87F">
        <w:rPr>
          <w:noProof/>
        </w:rPr>
        <w:t>8</w:t>
      </w:r>
      <w:r w:rsidR="006D63C7">
        <w:fldChar w:fldCharType="end"/>
      </w:r>
      <w:r w:rsidRPr="1DC2E87F">
        <w:rPr>
          <w:rFonts w:ascii="Arial" w:eastAsia="Arial" w:hAnsi="Arial" w:cs="Arial"/>
        </w:rPr>
        <w:t>: Summary of findings</w:t>
      </w:r>
      <w:r w:rsidR="2568726E" w:rsidRPr="1DC2E87F">
        <w:rPr>
          <w:rFonts w:ascii="Arial" w:eastAsia="Arial" w:hAnsi="Arial" w:cs="Arial"/>
        </w:rPr>
        <w:t xml:space="preserve"> – benchmarking and final remarks</w:t>
      </w:r>
      <w:bookmarkEnd w:id="14"/>
      <w:bookmarkEnd w:id="15"/>
    </w:p>
    <w:p w14:paraId="308FCA6A" w14:textId="77777777" w:rsidR="006D63C7" w:rsidRDefault="4CBD92F7" w:rsidP="1DC2E87F">
      <w:pPr>
        <w:pStyle w:val="Heading4"/>
        <w:rPr>
          <w:rFonts w:ascii="Arial" w:eastAsia="Arial" w:hAnsi="Arial" w:cs="Arial"/>
        </w:rPr>
      </w:pPr>
      <w:r w:rsidRPr="1DC2E87F">
        <w:rPr>
          <w:rFonts w:ascii="Arial" w:eastAsia="Arial" w:hAnsi="Arial" w:cs="Arial"/>
        </w:rPr>
        <w:t>Benchmarking against the Australian population</w:t>
      </w:r>
    </w:p>
    <w:p w14:paraId="17550386" w14:textId="77777777" w:rsidR="006D63C7" w:rsidRDefault="4CBD92F7" w:rsidP="1DC2E87F">
      <w:pPr>
        <w:rPr>
          <w:rFonts w:ascii="Arial" w:eastAsia="Arial" w:hAnsi="Arial" w:cs="Arial"/>
        </w:rPr>
      </w:pPr>
      <w:r w:rsidRPr="1DC2E87F">
        <w:rPr>
          <w:rFonts w:ascii="Arial" w:eastAsia="Arial" w:hAnsi="Arial" w:cs="Arial"/>
        </w:rPr>
        <w:t>Overall, families and carers of NDIS participants generally experience poorer outcomes than the Australian population in the areas of employment, health, and life satisfaction.</w:t>
      </w:r>
    </w:p>
    <w:p w14:paraId="3374FC4E" w14:textId="77777777" w:rsidR="006D63C7" w:rsidRDefault="4CBD92F7" w:rsidP="1DC2E87F">
      <w:pPr>
        <w:rPr>
          <w:rFonts w:ascii="Arial" w:eastAsia="Arial" w:hAnsi="Arial" w:cs="Arial"/>
        </w:rPr>
      </w:pPr>
      <w:r w:rsidRPr="1DC2E87F">
        <w:rPr>
          <w:rFonts w:ascii="Arial" w:eastAsia="Arial" w:hAnsi="Arial" w:cs="Arial"/>
        </w:rPr>
        <w:t>However, the trend is improving on life satisfaction for families and carers of participants of all ages, and on employment for family and carers of younger participants.</w:t>
      </w:r>
    </w:p>
    <w:p w14:paraId="2A0000E6" w14:textId="77777777" w:rsidR="006D63C7" w:rsidRDefault="4CBD92F7" w:rsidP="1DC2E87F">
      <w:pPr>
        <w:rPr>
          <w:rFonts w:ascii="Arial" w:eastAsia="Arial" w:hAnsi="Arial" w:cs="Arial"/>
        </w:rPr>
      </w:pPr>
      <w:r w:rsidRPr="1DC2E87F">
        <w:rPr>
          <w:rFonts w:ascii="Arial" w:eastAsia="Arial" w:hAnsi="Arial" w:cs="Arial"/>
        </w:rPr>
        <w:lastRenderedPageBreak/>
        <w:t>Longitudinal improvements in the percentage of respondents (overall) working 15 hours or more per week mean that this indicator has almost reached the Australian population benchmark (87.8%), while the 15 to 24 age group has surpassed the benchmark (approximately 89% at latest review for cohorts 3 to 5).</w:t>
      </w:r>
    </w:p>
    <w:p w14:paraId="5D2F32BF" w14:textId="77777777" w:rsidR="006D63C7" w:rsidRDefault="4CBD92F7" w:rsidP="1DC2E87F">
      <w:pPr>
        <w:pStyle w:val="Heading4"/>
        <w:rPr>
          <w:rFonts w:ascii="Arial" w:eastAsia="Arial" w:hAnsi="Arial" w:cs="Arial"/>
        </w:rPr>
      </w:pPr>
      <w:r w:rsidRPr="1DC2E87F">
        <w:rPr>
          <w:rFonts w:ascii="Arial" w:eastAsia="Arial" w:hAnsi="Arial" w:cs="Arial"/>
        </w:rPr>
        <w:t>Final remarks</w:t>
      </w:r>
    </w:p>
    <w:p w14:paraId="76BAB641" w14:textId="77777777" w:rsidR="006D63C7" w:rsidRPr="006D63C7" w:rsidRDefault="4CBD92F7" w:rsidP="1DC2E87F">
      <w:pPr>
        <w:rPr>
          <w:rFonts w:ascii="Arial" w:eastAsia="Arial" w:hAnsi="Arial" w:cs="Arial"/>
        </w:rPr>
      </w:pPr>
      <w:r w:rsidRPr="1DC2E87F">
        <w:rPr>
          <w:rFonts w:ascii="Arial" w:eastAsia="Arial" w:hAnsi="Arial" w:cs="Arial"/>
        </w:rPr>
        <w:t>This report summarises longitudinal outcomes for family and carers of participants who entered the Scheme from 1 July 2016, and who have been in the Scheme for one year or more at 30 June 2022, providing a picture of how family and carers are progressing under the NDIS.</w:t>
      </w:r>
    </w:p>
    <w:p w14:paraId="73EED8E4" w14:textId="77777777" w:rsidR="006D63C7" w:rsidRPr="006D63C7" w:rsidRDefault="4CBD92F7" w:rsidP="1DC2E87F">
      <w:pPr>
        <w:rPr>
          <w:rFonts w:ascii="Arial" w:eastAsia="Arial" w:hAnsi="Arial" w:cs="Arial"/>
        </w:rPr>
      </w:pPr>
      <w:r w:rsidRPr="1DC2E87F">
        <w:rPr>
          <w:rFonts w:ascii="Arial" w:eastAsia="Arial" w:hAnsi="Arial" w:cs="Arial"/>
        </w:rPr>
        <w:t>For this year’s report, a new approach has been taken to dealing with responses from families and carers of participants who transition to an older age group. This approach increases the amount of data included in the analysis, and allows a continuous longitudinal view of family/carer outcomes at different life stages and durations within the Scheme.</w:t>
      </w:r>
    </w:p>
    <w:p w14:paraId="2D0397A5" w14:textId="77777777" w:rsidR="006D63C7" w:rsidRDefault="4CBD92F7" w:rsidP="1DC2E87F">
      <w:pPr>
        <w:rPr>
          <w:rFonts w:ascii="Arial" w:eastAsia="Arial" w:hAnsi="Arial" w:cs="Arial"/>
        </w:rPr>
      </w:pPr>
      <w:r w:rsidRPr="1DC2E87F">
        <w:rPr>
          <w:rFonts w:ascii="Arial" w:eastAsia="Arial" w:hAnsi="Arial" w:cs="Arial"/>
        </w:rPr>
        <w:t>The results provide insight into how the Scheme is making a difference and point to areas where improvements may be required.</w:t>
      </w:r>
    </w:p>
    <w:p w14:paraId="7DDD4F4F" w14:textId="77777777" w:rsidR="004E20A7" w:rsidRDefault="004E20A7" w:rsidP="1DC2E87F">
      <w:pPr>
        <w:rPr>
          <w:rFonts w:ascii="Arial" w:eastAsia="Arial" w:hAnsi="Arial" w:cs="Arial"/>
        </w:rPr>
      </w:pPr>
    </w:p>
    <w:p w14:paraId="2E3876A5" w14:textId="47601B18" w:rsidR="00E938D8" w:rsidRPr="00B46034" w:rsidRDefault="3242B0F9" w:rsidP="1DC2E87F">
      <w:pPr>
        <w:pStyle w:val="Heading2"/>
        <w:rPr>
          <w:rFonts w:ascii="Arial" w:eastAsia="Arial" w:hAnsi="Arial" w:cs="Arial"/>
        </w:rPr>
      </w:pPr>
      <w:bookmarkStart w:id="16" w:name="_Toc120273392"/>
      <w:bookmarkStart w:id="17" w:name="_Toc120548491"/>
      <w:r w:rsidRPr="1DC2E87F">
        <w:rPr>
          <w:rFonts w:ascii="Arial" w:eastAsia="Arial" w:hAnsi="Arial" w:cs="Arial"/>
        </w:rPr>
        <w:t xml:space="preserve">Slide </w:t>
      </w:r>
      <w:fldSimple w:instr=" SEQ Slide \* ARABIC ">
        <w:r w:rsidR="546EF8D9" w:rsidRPr="1DC2E87F">
          <w:rPr>
            <w:noProof/>
          </w:rPr>
          <w:t>9</w:t>
        </w:r>
      </w:fldSimple>
      <w:r w:rsidR="47AFE68A" w:rsidRPr="1DC2E87F">
        <w:rPr>
          <w:rFonts w:ascii="Arial" w:eastAsia="Arial" w:hAnsi="Arial" w:cs="Arial"/>
        </w:rPr>
        <w:t xml:space="preserve">: </w:t>
      </w:r>
      <w:r w:rsidR="7BEC0E8E" w:rsidRPr="1DC2E87F">
        <w:rPr>
          <w:rFonts w:ascii="Arial" w:eastAsia="Arial" w:hAnsi="Arial" w:cs="Arial"/>
        </w:rPr>
        <w:t>Background</w:t>
      </w:r>
      <w:bookmarkEnd w:id="16"/>
      <w:bookmarkEnd w:id="17"/>
    </w:p>
    <w:p w14:paraId="472C75FA" w14:textId="77777777" w:rsidR="00F27DF6" w:rsidRDefault="7BEC0E8E" w:rsidP="1DC2E87F">
      <w:pPr>
        <w:rPr>
          <w:rFonts w:ascii="Arial" w:eastAsia="Arial" w:hAnsi="Arial" w:cs="Arial"/>
        </w:rPr>
      </w:pPr>
      <w:r w:rsidRPr="1DC2E87F">
        <w:rPr>
          <w:rFonts w:ascii="Arial" w:eastAsia="Arial" w:hAnsi="Arial" w:cs="Arial"/>
        </w:rPr>
        <w:t>This is a cover slide for the Background section.</w:t>
      </w:r>
    </w:p>
    <w:p w14:paraId="0FB6D017" w14:textId="77777777" w:rsidR="00823ACE" w:rsidRPr="00106A1A" w:rsidRDefault="00823ACE" w:rsidP="1DC2E87F">
      <w:pPr>
        <w:rPr>
          <w:rFonts w:ascii="Arial" w:eastAsia="Arial" w:hAnsi="Arial" w:cs="Arial"/>
        </w:rPr>
      </w:pPr>
    </w:p>
    <w:p w14:paraId="7359B4C8" w14:textId="6885478A" w:rsidR="00823ACE" w:rsidRPr="00B46034" w:rsidRDefault="1BD47EAD" w:rsidP="1DC2E87F">
      <w:pPr>
        <w:pStyle w:val="Heading2"/>
        <w:rPr>
          <w:rFonts w:ascii="Arial" w:eastAsia="Arial" w:hAnsi="Arial" w:cs="Arial"/>
        </w:rPr>
      </w:pPr>
      <w:bookmarkStart w:id="18" w:name="_Toc120273393"/>
      <w:bookmarkStart w:id="19" w:name="_Toc120548492"/>
      <w:r w:rsidRPr="1DC2E87F">
        <w:rPr>
          <w:rFonts w:ascii="Arial" w:eastAsia="Arial" w:hAnsi="Arial" w:cs="Arial"/>
        </w:rPr>
        <w:t xml:space="preserve">Slide </w:t>
      </w:r>
      <w:r w:rsidR="00823ACE">
        <w:fldChar w:fldCharType="begin"/>
      </w:r>
      <w:r w:rsidR="00823ACE">
        <w:instrText>SEQ Slide \* ARABIC</w:instrText>
      </w:r>
      <w:r w:rsidR="00823ACE">
        <w:fldChar w:fldCharType="separate"/>
      </w:r>
      <w:r w:rsidR="546EF8D9" w:rsidRPr="1DC2E87F">
        <w:rPr>
          <w:noProof/>
        </w:rPr>
        <w:t>10</w:t>
      </w:r>
      <w:r w:rsidR="00823ACE">
        <w:fldChar w:fldCharType="end"/>
      </w:r>
      <w:r w:rsidRPr="1DC2E87F">
        <w:rPr>
          <w:rFonts w:ascii="Arial" w:eastAsia="Arial" w:hAnsi="Arial" w:cs="Arial"/>
        </w:rPr>
        <w:t>: This report</w:t>
      </w:r>
      <w:bookmarkEnd w:id="18"/>
      <w:bookmarkEnd w:id="19"/>
    </w:p>
    <w:p w14:paraId="63A1B41A" w14:textId="77777777" w:rsidR="009C7489" w:rsidRDefault="3F9C4F43" w:rsidP="1DC2E87F">
      <w:pPr>
        <w:rPr>
          <w:rFonts w:ascii="Arial" w:eastAsia="Arial" w:hAnsi="Arial" w:cs="Arial"/>
        </w:rPr>
      </w:pPr>
      <w:r w:rsidRPr="1DC2E87F">
        <w:rPr>
          <w:rFonts w:ascii="Arial" w:eastAsia="Arial" w:hAnsi="Arial" w:cs="Arial"/>
        </w:rPr>
        <w:t>This report summarises longitudinal outcomes for families and carers of participants entering the Scheme from 1 July 2016, and who have been in the Scheme for one year or more at 30 June 2022, using data available as at that date.</w:t>
      </w:r>
    </w:p>
    <w:p w14:paraId="4D872C20" w14:textId="77777777" w:rsidR="009C7489" w:rsidRDefault="3F9C4F43" w:rsidP="1DC2E87F">
      <w:pPr>
        <w:rPr>
          <w:rFonts w:ascii="Arial" w:eastAsia="Arial" w:hAnsi="Arial" w:cs="Arial"/>
        </w:rPr>
      </w:pPr>
      <w:r w:rsidRPr="1DC2E87F">
        <w:rPr>
          <w:rFonts w:ascii="Arial" w:eastAsia="Arial" w:hAnsi="Arial" w:cs="Arial"/>
        </w:rPr>
        <w:t>The purpose of the report is to provide a picture of how the families and carers of participants are progressing, based on information provided by them in interviews conducted using the NDIS outcomes framework questionnaires.</w:t>
      </w:r>
    </w:p>
    <w:p w14:paraId="55B4A9EE" w14:textId="77777777" w:rsidR="009C7489" w:rsidRDefault="3F9C4F43" w:rsidP="1DC2E87F">
      <w:pPr>
        <w:rPr>
          <w:rFonts w:ascii="Arial" w:eastAsia="Arial" w:hAnsi="Arial" w:cs="Arial"/>
        </w:rPr>
      </w:pPr>
      <w:r w:rsidRPr="1DC2E87F">
        <w:rPr>
          <w:rFonts w:ascii="Arial" w:eastAsia="Arial" w:hAnsi="Arial" w:cs="Arial"/>
        </w:rPr>
        <w:t>The report summarises the number, extent and nature of changes across key outcome indicators. The results are intended to provide insight into how the Scheme is making a difference for families and carers, and point to any areas where improvements may be required.</w:t>
      </w:r>
    </w:p>
    <w:p w14:paraId="0EE7F54B" w14:textId="77777777" w:rsidR="009C7489" w:rsidRDefault="3F9C4F43" w:rsidP="1DC2E87F">
      <w:pPr>
        <w:rPr>
          <w:rFonts w:ascii="Arial" w:eastAsia="Arial" w:hAnsi="Arial" w:cs="Arial"/>
        </w:rPr>
      </w:pPr>
      <w:r w:rsidRPr="1DC2E87F">
        <w:rPr>
          <w:rFonts w:ascii="Arial" w:eastAsia="Arial" w:hAnsi="Arial" w:cs="Arial"/>
        </w:rPr>
        <w:t>The present report builds on the work of previous reports:</w:t>
      </w:r>
    </w:p>
    <w:p w14:paraId="6D93C7A4" w14:textId="44D9D3C4" w:rsidR="00823ACE" w:rsidRDefault="00000000" w:rsidP="1DC2E87F">
      <w:pPr>
        <w:rPr>
          <w:rFonts w:ascii="Arial" w:eastAsia="Arial" w:hAnsi="Arial" w:cs="Arial"/>
        </w:rPr>
      </w:pPr>
      <w:hyperlink r:id="rId11">
        <w:r w:rsidR="3F9C4F43" w:rsidRPr="1DC2E87F">
          <w:rPr>
            <w:rStyle w:val="Hyperlink"/>
            <w:rFonts w:ascii="Arial" w:eastAsia="Arial" w:hAnsi="Arial" w:cs="Arial"/>
          </w:rPr>
          <w:t>https://data.ndis.gov.au/reports-and-analyses/outcomes-and-goals/family-and-carer-outcomes-report</w:t>
        </w:r>
      </w:hyperlink>
    </w:p>
    <w:p w14:paraId="4522129F" w14:textId="77777777" w:rsidR="009C7489" w:rsidRDefault="009C7489" w:rsidP="1DC2E87F">
      <w:pPr>
        <w:rPr>
          <w:rFonts w:ascii="Arial" w:eastAsia="Arial" w:hAnsi="Arial" w:cs="Arial"/>
        </w:rPr>
      </w:pPr>
    </w:p>
    <w:p w14:paraId="595ECDEC" w14:textId="1F32D99A" w:rsidR="00823ACE" w:rsidRPr="00B46034" w:rsidRDefault="1BD47EAD" w:rsidP="1DC2E87F">
      <w:pPr>
        <w:pStyle w:val="Heading2"/>
        <w:rPr>
          <w:rFonts w:ascii="Arial" w:eastAsia="Arial" w:hAnsi="Arial" w:cs="Arial"/>
        </w:rPr>
      </w:pPr>
      <w:bookmarkStart w:id="20" w:name="_Toc120273394"/>
      <w:bookmarkStart w:id="21" w:name="_Toc120548493"/>
      <w:r w:rsidRPr="1DC2E87F">
        <w:rPr>
          <w:rFonts w:ascii="Arial" w:eastAsia="Arial" w:hAnsi="Arial" w:cs="Arial"/>
        </w:rPr>
        <w:t xml:space="preserve">Slide </w:t>
      </w:r>
      <w:r w:rsidR="00823ACE">
        <w:fldChar w:fldCharType="begin"/>
      </w:r>
      <w:r w:rsidR="00823ACE">
        <w:instrText>SEQ Slide \* ARABIC</w:instrText>
      </w:r>
      <w:r w:rsidR="00823ACE">
        <w:fldChar w:fldCharType="separate"/>
      </w:r>
      <w:r w:rsidR="546EF8D9" w:rsidRPr="1DC2E87F">
        <w:rPr>
          <w:noProof/>
        </w:rPr>
        <w:t>11</w:t>
      </w:r>
      <w:r w:rsidR="00823ACE">
        <w:fldChar w:fldCharType="end"/>
      </w:r>
      <w:r w:rsidRPr="1DC2E87F">
        <w:rPr>
          <w:rFonts w:ascii="Arial" w:eastAsia="Arial" w:hAnsi="Arial" w:cs="Arial"/>
        </w:rPr>
        <w:t>: Outcomes framework</w:t>
      </w:r>
      <w:bookmarkEnd w:id="20"/>
      <w:bookmarkEnd w:id="21"/>
    </w:p>
    <w:p w14:paraId="3F25CE3F" w14:textId="6DA732AE" w:rsidR="00823ACE" w:rsidRDefault="3F9C4F43" w:rsidP="1DC2E87F">
      <w:pPr>
        <w:rPr>
          <w:rFonts w:ascii="Arial" w:eastAsia="Arial" w:hAnsi="Arial" w:cs="Arial"/>
        </w:rPr>
      </w:pPr>
      <w:r w:rsidRPr="1DC2E87F">
        <w:rPr>
          <w:rFonts w:ascii="Arial" w:eastAsia="Arial" w:hAnsi="Arial" w:cs="Arial"/>
        </w:rPr>
        <w:t>A lifespan approach to measuring participant and family and carer outcomes across main life domains has been used.</w:t>
      </w:r>
    </w:p>
    <w:p w14:paraId="425023A3" w14:textId="1B5E5F73" w:rsidR="009C7489" w:rsidRDefault="3F9C4F43" w:rsidP="1DC2E87F">
      <w:pPr>
        <w:rPr>
          <w:rFonts w:ascii="Arial" w:eastAsia="Arial" w:hAnsi="Arial" w:cs="Arial"/>
        </w:rPr>
      </w:pPr>
      <w:r w:rsidRPr="1DC2E87F">
        <w:rPr>
          <w:rFonts w:ascii="Arial" w:eastAsia="Arial" w:hAnsi="Arial" w:cs="Arial"/>
        </w:rPr>
        <w:t>Lifespan approach: three cohorts, based on participant age</w:t>
      </w:r>
    </w:p>
    <w:p w14:paraId="0E807B66" w14:textId="0BA655F4" w:rsidR="009C7489" w:rsidRDefault="3F9C4F43" w:rsidP="1DC2E87F">
      <w:pPr>
        <w:pStyle w:val="ListParagraph"/>
        <w:numPr>
          <w:ilvl w:val="0"/>
          <w:numId w:val="33"/>
        </w:numPr>
        <w:rPr>
          <w:rFonts w:ascii="Arial" w:eastAsia="Arial" w:hAnsi="Arial" w:cs="Arial"/>
        </w:rPr>
      </w:pPr>
      <w:r w:rsidRPr="1DC2E87F">
        <w:rPr>
          <w:rFonts w:ascii="Arial" w:eastAsia="Arial" w:hAnsi="Arial" w:cs="Arial"/>
        </w:rPr>
        <w:t>Birth to 14 years old:</w:t>
      </w:r>
    </w:p>
    <w:p w14:paraId="38A0AEC1" w14:textId="77777777"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1: Rights and advocacy</w:t>
      </w:r>
    </w:p>
    <w:p w14:paraId="075CE208" w14:textId="77777777"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2: Support</w:t>
      </w:r>
    </w:p>
    <w:p w14:paraId="1157FE10" w14:textId="77777777"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lastRenderedPageBreak/>
        <w:t>Domain 3: Access to services</w:t>
      </w:r>
    </w:p>
    <w:p w14:paraId="77BA6548" w14:textId="77777777"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4: Development</w:t>
      </w:r>
    </w:p>
    <w:p w14:paraId="44CC6135" w14:textId="77777777"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5: Health and wellbeing</w:t>
      </w:r>
    </w:p>
    <w:p w14:paraId="6FBA1760" w14:textId="77777777"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6: Employment</w:t>
      </w:r>
    </w:p>
    <w:p w14:paraId="4166BA96" w14:textId="3410F88E" w:rsid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7: Strengths, abilities and special needs</w:t>
      </w:r>
    </w:p>
    <w:p w14:paraId="757DD9F3" w14:textId="68D9D950" w:rsidR="009C7489" w:rsidRDefault="3F9C4F43" w:rsidP="1DC2E87F">
      <w:pPr>
        <w:pStyle w:val="ListParagraph"/>
        <w:numPr>
          <w:ilvl w:val="0"/>
          <w:numId w:val="33"/>
        </w:numPr>
        <w:rPr>
          <w:rFonts w:ascii="Arial" w:eastAsia="Arial" w:hAnsi="Arial" w:cs="Arial"/>
        </w:rPr>
      </w:pPr>
      <w:r w:rsidRPr="1DC2E87F">
        <w:rPr>
          <w:rFonts w:ascii="Arial" w:eastAsia="Arial" w:hAnsi="Arial" w:cs="Arial"/>
        </w:rPr>
        <w:t>15 to 24 years old:</w:t>
      </w:r>
    </w:p>
    <w:p w14:paraId="781F3C7B" w14:textId="77777777"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1: Rights and advocacy</w:t>
      </w:r>
    </w:p>
    <w:p w14:paraId="6160289A" w14:textId="77777777"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2: Support</w:t>
      </w:r>
    </w:p>
    <w:p w14:paraId="410287C4" w14:textId="77777777"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3: Access to services</w:t>
      </w:r>
    </w:p>
    <w:p w14:paraId="191F52A8" w14:textId="22B9E6D5"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4: Independence</w:t>
      </w:r>
    </w:p>
    <w:p w14:paraId="61B2B273" w14:textId="77777777"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5: Health and wellbeing</w:t>
      </w:r>
    </w:p>
    <w:p w14:paraId="1F74C131" w14:textId="77777777"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6: Employment</w:t>
      </w:r>
    </w:p>
    <w:p w14:paraId="5D243F5A" w14:textId="77777777" w:rsid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7: Strengths, abilities and special needs</w:t>
      </w:r>
    </w:p>
    <w:p w14:paraId="529F55A2" w14:textId="65F0EA61" w:rsidR="009C7489" w:rsidRDefault="3F9C4F43" w:rsidP="1DC2E87F">
      <w:pPr>
        <w:pStyle w:val="ListParagraph"/>
        <w:numPr>
          <w:ilvl w:val="0"/>
          <w:numId w:val="33"/>
        </w:numPr>
        <w:rPr>
          <w:rFonts w:ascii="Arial" w:eastAsia="Arial" w:hAnsi="Arial" w:cs="Arial"/>
        </w:rPr>
      </w:pPr>
      <w:r w:rsidRPr="1DC2E87F">
        <w:rPr>
          <w:rFonts w:ascii="Arial" w:eastAsia="Arial" w:hAnsi="Arial" w:cs="Arial"/>
        </w:rPr>
        <w:t>25 years old and over:</w:t>
      </w:r>
    </w:p>
    <w:p w14:paraId="45A4FDF2" w14:textId="77777777"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1: Rights and advocacy</w:t>
      </w:r>
    </w:p>
    <w:p w14:paraId="65AEFB70" w14:textId="77777777"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2: Support</w:t>
      </w:r>
    </w:p>
    <w:p w14:paraId="04F0DF51" w14:textId="77777777"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3: Access to services</w:t>
      </w:r>
    </w:p>
    <w:p w14:paraId="27B3E1EC" w14:textId="03A40290"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4: Succession plans</w:t>
      </w:r>
    </w:p>
    <w:p w14:paraId="3AEED6C1" w14:textId="77777777"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5: Health and wellbeing</w:t>
      </w:r>
    </w:p>
    <w:p w14:paraId="77B1708B" w14:textId="77777777" w:rsidR="009C7489" w:rsidRPr="009C7489" w:rsidRDefault="3F9C4F43" w:rsidP="1DC2E87F">
      <w:pPr>
        <w:pStyle w:val="ListParagraph"/>
        <w:numPr>
          <w:ilvl w:val="1"/>
          <w:numId w:val="33"/>
        </w:numPr>
        <w:tabs>
          <w:tab w:val="left" w:pos="2454"/>
        </w:tabs>
        <w:rPr>
          <w:rFonts w:ascii="Arial" w:eastAsia="Arial" w:hAnsi="Arial" w:cs="Arial"/>
        </w:rPr>
      </w:pPr>
      <w:r w:rsidRPr="1DC2E87F">
        <w:rPr>
          <w:rFonts w:ascii="Arial" w:eastAsia="Arial" w:hAnsi="Arial" w:cs="Arial"/>
        </w:rPr>
        <w:t>Domain 6: Employment</w:t>
      </w:r>
    </w:p>
    <w:p w14:paraId="6A95EB2E" w14:textId="0CA04B1E" w:rsidR="009C7489" w:rsidRDefault="3F9C4F43" w:rsidP="1DC2E87F">
      <w:pPr>
        <w:tabs>
          <w:tab w:val="left" w:pos="2454"/>
        </w:tabs>
        <w:rPr>
          <w:rFonts w:ascii="Arial" w:eastAsia="Arial" w:hAnsi="Arial" w:cs="Arial"/>
        </w:rPr>
      </w:pPr>
      <w:r w:rsidRPr="1DC2E87F">
        <w:rPr>
          <w:rFonts w:ascii="Arial" w:eastAsia="Arial" w:hAnsi="Arial" w:cs="Arial"/>
        </w:rPr>
        <w:t>Many of the issues faced by families and carers are similar regardless of participant age (for example, being able to work as much as they want), however there are some differences (for example, families and carers of young children will be focussed on helping their child’s early development and learning, whereas families and carers of young adults will want to help their family member to become as independent as possible).</w:t>
      </w:r>
    </w:p>
    <w:p w14:paraId="7C6E8873" w14:textId="77777777" w:rsidR="009C7489" w:rsidRDefault="009C7489" w:rsidP="1DC2E87F">
      <w:pPr>
        <w:tabs>
          <w:tab w:val="left" w:pos="2454"/>
        </w:tabs>
        <w:rPr>
          <w:rFonts w:ascii="Arial" w:eastAsia="Arial" w:hAnsi="Arial" w:cs="Arial"/>
        </w:rPr>
      </w:pPr>
    </w:p>
    <w:p w14:paraId="28662BAB" w14:textId="3FB410DD" w:rsidR="00823ACE" w:rsidRPr="00B46034" w:rsidRDefault="1BD47EAD" w:rsidP="1DC2E87F">
      <w:pPr>
        <w:pStyle w:val="Heading2"/>
        <w:rPr>
          <w:rFonts w:ascii="Arial" w:eastAsia="Arial" w:hAnsi="Arial" w:cs="Arial"/>
        </w:rPr>
      </w:pPr>
      <w:bookmarkStart w:id="22" w:name="_Toc120273395"/>
      <w:bookmarkStart w:id="23" w:name="_Toc120548494"/>
      <w:r w:rsidRPr="1DC2E87F">
        <w:rPr>
          <w:rFonts w:ascii="Arial" w:eastAsia="Arial" w:hAnsi="Arial" w:cs="Arial"/>
        </w:rPr>
        <w:t xml:space="preserve">Slide </w:t>
      </w:r>
      <w:r w:rsidR="00823ACE">
        <w:fldChar w:fldCharType="begin"/>
      </w:r>
      <w:r w:rsidR="00823ACE">
        <w:instrText>SEQ Slide \* ARABIC</w:instrText>
      </w:r>
      <w:r w:rsidR="00823ACE">
        <w:fldChar w:fldCharType="separate"/>
      </w:r>
      <w:r w:rsidR="546EF8D9" w:rsidRPr="1DC2E87F">
        <w:rPr>
          <w:noProof/>
        </w:rPr>
        <w:t>12</w:t>
      </w:r>
      <w:r w:rsidR="00823ACE">
        <w:fldChar w:fldCharType="end"/>
      </w:r>
      <w:r w:rsidRPr="1DC2E87F">
        <w:rPr>
          <w:rFonts w:ascii="Arial" w:eastAsia="Arial" w:hAnsi="Arial" w:cs="Arial"/>
        </w:rPr>
        <w:t>: Short Form (SF) and Long Form (LF)</w:t>
      </w:r>
      <w:bookmarkEnd w:id="22"/>
      <w:bookmarkEnd w:id="23"/>
    </w:p>
    <w:p w14:paraId="4FAFC6A3" w14:textId="77777777" w:rsidR="009C7489" w:rsidRDefault="3F9C4F43" w:rsidP="1DC2E87F">
      <w:pPr>
        <w:rPr>
          <w:rFonts w:ascii="Arial" w:eastAsia="Arial" w:hAnsi="Arial" w:cs="Arial"/>
        </w:rPr>
      </w:pPr>
      <w:r w:rsidRPr="1DC2E87F">
        <w:rPr>
          <w:rFonts w:ascii="Arial" w:eastAsia="Arial" w:hAnsi="Arial" w:cs="Arial"/>
        </w:rPr>
        <w:t>The Short Form (SF) outcomes questionnaire is completed by all participants, and a family member or carer where available, and contains questions useful for planning as well as key indicators to monitor and benchmark over time.</w:t>
      </w:r>
    </w:p>
    <w:p w14:paraId="25643881" w14:textId="77777777" w:rsidR="009C7489" w:rsidRDefault="3F9C4F43" w:rsidP="1DC2E87F">
      <w:pPr>
        <w:rPr>
          <w:rFonts w:ascii="Arial" w:eastAsia="Arial" w:hAnsi="Arial" w:cs="Arial"/>
        </w:rPr>
      </w:pPr>
      <w:r w:rsidRPr="1DC2E87F">
        <w:rPr>
          <w:rFonts w:ascii="Arial" w:eastAsia="Arial" w:hAnsi="Arial" w:cs="Arial"/>
        </w:rPr>
        <w:t>The Long Form (LF) outcomes questionnaire is completed for a subset of participants, and a family member or carer where available, and includes some additional questions allowing more detailed investigation of participant and family/carer experience, and additional benchmarking.</w:t>
      </w:r>
    </w:p>
    <w:p w14:paraId="651BF4F3" w14:textId="58C691D6" w:rsidR="00823ACE" w:rsidRDefault="3F9C4F43" w:rsidP="1DC2E87F">
      <w:pPr>
        <w:rPr>
          <w:rFonts w:ascii="Arial" w:eastAsia="Arial" w:hAnsi="Arial" w:cs="Arial"/>
        </w:rPr>
      </w:pPr>
      <w:r w:rsidRPr="1DC2E87F">
        <w:rPr>
          <w:rFonts w:ascii="Arial" w:eastAsia="Arial" w:hAnsi="Arial" w:cs="Arial"/>
        </w:rPr>
        <w:t>For both the SF and the LF questionnaires, participants and their families and carers are interviewed at baseline (Scheme entry), and approximately annually thereafter. Following the same group longitudinally over time allows within-individual changes in outcomes to be investigated.</w:t>
      </w:r>
    </w:p>
    <w:p w14:paraId="54D59E33" w14:textId="77777777" w:rsidR="009C7489" w:rsidRDefault="009C7489" w:rsidP="1DC2E87F">
      <w:pPr>
        <w:rPr>
          <w:rFonts w:ascii="Arial" w:eastAsia="Arial" w:hAnsi="Arial" w:cs="Arial"/>
        </w:rPr>
      </w:pPr>
    </w:p>
    <w:p w14:paraId="7C90ECE9" w14:textId="44408D7A" w:rsidR="00823ACE" w:rsidRPr="00B46034" w:rsidRDefault="1BD47EAD" w:rsidP="1DC2E87F">
      <w:pPr>
        <w:pStyle w:val="Heading2"/>
        <w:rPr>
          <w:rFonts w:ascii="Arial" w:eastAsia="Arial" w:hAnsi="Arial" w:cs="Arial"/>
        </w:rPr>
      </w:pPr>
      <w:bookmarkStart w:id="24" w:name="_Toc120273396"/>
      <w:bookmarkStart w:id="25" w:name="_Toc120548495"/>
      <w:r w:rsidRPr="1DC2E87F">
        <w:rPr>
          <w:rFonts w:ascii="Arial" w:eastAsia="Arial" w:hAnsi="Arial" w:cs="Arial"/>
        </w:rPr>
        <w:t xml:space="preserve">Slide </w:t>
      </w:r>
      <w:r w:rsidR="00823ACE">
        <w:fldChar w:fldCharType="begin"/>
      </w:r>
      <w:r w:rsidR="00823ACE">
        <w:instrText>SEQ Slide \* ARABIC</w:instrText>
      </w:r>
      <w:r w:rsidR="00823ACE">
        <w:fldChar w:fldCharType="separate"/>
      </w:r>
      <w:r w:rsidR="546EF8D9" w:rsidRPr="1DC2E87F">
        <w:rPr>
          <w:noProof/>
        </w:rPr>
        <w:t>13</w:t>
      </w:r>
      <w:r w:rsidR="00823ACE">
        <w:fldChar w:fldCharType="end"/>
      </w:r>
      <w:r w:rsidRPr="1DC2E87F">
        <w:rPr>
          <w:rFonts w:ascii="Arial" w:eastAsia="Arial" w:hAnsi="Arial" w:cs="Arial"/>
        </w:rPr>
        <w:t>: Progression towards better outcomes</w:t>
      </w:r>
      <w:bookmarkEnd w:id="24"/>
      <w:bookmarkEnd w:id="25"/>
    </w:p>
    <w:p w14:paraId="596AB77B" w14:textId="235A874E" w:rsidR="00FD3265" w:rsidRDefault="2C100590" w:rsidP="1DC2E87F">
      <w:pPr>
        <w:tabs>
          <w:tab w:val="left" w:pos="2454"/>
        </w:tabs>
        <w:rPr>
          <w:rFonts w:ascii="Arial" w:eastAsia="Arial" w:hAnsi="Arial" w:cs="Arial"/>
        </w:rPr>
      </w:pPr>
      <w:r w:rsidRPr="1DC2E87F">
        <w:rPr>
          <w:rFonts w:ascii="Arial" w:eastAsia="Arial" w:hAnsi="Arial" w:cs="Arial"/>
        </w:rPr>
        <w:t>Success should be measured on how far participants and their families and carers have come since entering the Scheme (at “baseline”), acknowledging different starting points.</w:t>
      </w:r>
    </w:p>
    <w:p w14:paraId="74F56B94" w14:textId="251D8ECC" w:rsidR="009C2055" w:rsidRDefault="2C100590" w:rsidP="1DC2E87F">
      <w:pPr>
        <w:tabs>
          <w:tab w:val="left" w:pos="2454"/>
        </w:tabs>
        <w:rPr>
          <w:rFonts w:ascii="Arial" w:eastAsia="Arial" w:hAnsi="Arial" w:cs="Arial"/>
        </w:rPr>
      </w:pPr>
      <w:r w:rsidRPr="1DC2E87F">
        <w:rPr>
          <w:rFonts w:ascii="Arial" w:eastAsia="Arial" w:hAnsi="Arial" w:cs="Arial"/>
        </w:rPr>
        <w:t>Whilst some outcomes should improve relatively quickly (for example, access to services, feeling listened to), others may take some years to improve (e.g. employment).</w:t>
      </w:r>
    </w:p>
    <w:p w14:paraId="098BEA15" w14:textId="7A4CC939" w:rsidR="00FD3265" w:rsidRDefault="2C100590" w:rsidP="1DC2E87F">
      <w:pPr>
        <w:tabs>
          <w:tab w:val="left" w:pos="2454"/>
        </w:tabs>
        <w:rPr>
          <w:rFonts w:ascii="Arial" w:eastAsia="Arial" w:hAnsi="Arial" w:cs="Arial"/>
        </w:rPr>
      </w:pPr>
      <w:r w:rsidRPr="1DC2E87F">
        <w:rPr>
          <w:rFonts w:ascii="Arial" w:eastAsia="Arial" w:hAnsi="Arial" w:cs="Arial"/>
        </w:rPr>
        <w:t>Family/carer baseline outcomes vary by a number of factors, such as:</w:t>
      </w:r>
    </w:p>
    <w:p w14:paraId="2371BBF3" w14:textId="4F79EDA8" w:rsidR="00FD3265" w:rsidRDefault="2C100590" w:rsidP="1DC2E87F">
      <w:pPr>
        <w:pStyle w:val="ListParagraph"/>
        <w:numPr>
          <w:ilvl w:val="0"/>
          <w:numId w:val="33"/>
        </w:numPr>
        <w:tabs>
          <w:tab w:val="left" w:pos="2454"/>
        </w:tabs>
        <w:rPr>
          <w:rFonts w:ascii="Arial" w:eastAsia="Arial" w:hAnsi="Arial" w:cs="Arial"/>
        </w:rPr>
      </w:pPr>
      <w:r w:rsidRPr="1DC2E87F">
        <w:rPr>
          <w:rFonts w:ascii="Arial" w:eastAsia="Arial" w:hAnsi="Arial" w:cs="Arial"/>
        </w:rPr>
        <w:lastRenderedPageBreak/>
        <w:t>the nature of the participant’s disability and how it affects their life</w:t>
      </w:r>
    </w:p>
    <w:p w14:paraId="16A17A2D" w14:textId="77777777" w:rsidR="00FD3265" w:rsidRDefault="2C100590" w:rsidP="1DC2E87F">
      <w:pPr>
        <w:pStyle w:val="ListParagraph"/>
        <w:numPr>
          <w:ilvl w:val="0"/>
          <w:numId w:val="33"/>
        </w:numPr>
        <w:tabs>
          <w:tab w:val="left" w:pos="2454"/>
        </w:tabs>
        <w:rPr>
          <w:rFonts w:ascii="Arial" w:eastAsia="Arial" w:hAnsi="Arial" w:cs="Arial"/>
        </w:rPr>
      </w:pPr>
      <w:r w:rsidRPr="1DC2E87F">
        <w:rPr>
          <w:rFonts w:ascii="Arial" w:eastAsia="Arial" w:hAnsi="Arial" w:cs="Arial"/>
        </w:rPr>
        <w:t>the extent of support received from family and friends</w:t>
      </w:r>
    </w:p>
    <w:p w14:paraId="57A652C3" w14:textId="77777777" w:rsidR="00FD3265" w:rsidRDefault="2C100590" w:rsidP="1DC2E87F">
      <w:pPr>
        <w:pStyle w:val="ListParagraph"/>
        <w:numPr>
          <w:ilvl w:val="0"/>
          <w:numId w:val="33"/>
        </w:numPr>
        <w:tabs>
          <w:tab w:val="left" w:pos="2454"/>
        </w:tabs>
        <w:rPr>
          <w:rFonts w:ascii="Arial" w:eastAsia="Arial" w:hAnsi="Arial" w:cs="Arial"/>
        </w:rPr>
      </w:pPr>
      <w:r w:rsidRPr="1DC2E87F">
        <w:rPr>
          <w:rFonts w:ascii="Arial" w:eastAsia="Arial" w:hAnsi="Arial" w:cs="Arial"/>
        </w:rPr>
        <w:t>how inclusive their community is</w:t>
      </w:r>
    </w:p>
    <w:p w14:paraId="79FBE7DF" w14:textId="0CDBD6A2" w:rsidR="00FD3265" w:rsidRDefault="2C100590" w:rsidP="1DC2E87F">
      <w:pPr>
        <w:pStyle w:val="ListParagraph"/>
        <w:numPr>
          <w:ilvl w:val="0"/>
          <w:numId w:val="33"/>
        </w:numPr>
        <w:tabs>
          <w:tab w:val="left" w:pos="2454"/>
        </w:tabs>
        <w:rPr>
          <w:rFonts w:ascii="Arial" w:eastAsia="Arial" w:hAnsi="Arial" w:cs="Arial"/>
        </w:rPr>
      </w:pPr>
      <w:r w:rsidRPr="1DC2E87F">
        <w:rPr>
          <w:rFonts w:ascii="Arial" w:eastAsia="Arial" w:hAnsi="Arial" w:cs="Arial"/>
        </w:rPr>
        <w:t>their health and other personal traits.</w:t>
      </w:r>
    </w:p>
    <w:p w14:paraId="7F71DB9C" w14:textId="77777777" w:rsidR="00A01FFE" w:rsidRDefault="3E6EEF86" w:rsidP="1DC2E87F">
      <w:pPr>
        <w:rPr>
          <w:rFonts w:ascii="Arial" w:eastAsia="Arial" w:hAnsi="Arial" w:cs="Arial"/>
        </w:rPr>
      </w:pPr>
      <w:r w:rsidRPr="1DC2E87F">
        <w:rPr>
          <w:rFonts w:ascii="Arial" w:eastAsia="Arial" w:hAnsi="Arial" w:cs="Arial"/>
        </w:rPr>
        <w:t>Three charts show the percentage of families and carers who strongly agree or agree that services and supports helped them better care for the participant, who feel services listen to them and those in paid work, respectively, all for participants who have been in the Scheme for five years.</w:t>
      </w:r>
    </w:p>
    <w:p w14:paraId="4E02E6BB" w14:textId="58FB8D34" w:rsidR="00A01FFE" w:rsidRDefault="1B6A495D" w:rsidP="1DC2E87F">
      <w:pPr>
        <w:rPr>
          <w:rFonts w:ascii="Arial" w:eastAsia="Arial" w:hAnsi="Arial" w:cs="Arial"/>
        </w:rPr>
      </w:pPr>
      <w:r w:rsidRPr="1DC2E87F">
        <w:rPr>
          <w:rFonts w:ascii="Arial" w:eastAsia="Arial" w:hAnsi="Arial" w:cs="Arial"/>
        </w:rPr>
        <w:t>Chart:</w:t>
      </w:r>
      <w:r w:rsidR="3E6EEF86" w:rsidRPr="1DC2E87F">
        <w:rPr>
          <w:rFonts w:ascii="Arial" w:eastAsia="Arial" w:hAnsi="Arial" w:cs="Arial"/>
        </w:rPr>
        <w:t xml:space="preserve"> % who strongly agree or agree that services and supports helped them better care for the participant, </w:t>
      </w:r>
      <w:r w:rsidR="53524640" w:rsidRPr="1DC2E87F">
        <w:rPr>
          <w:rFonts w:ascii="Arial" w:eastAsia="Arial" w:hAnsi="Arial" w:cs="Arial"/>
        </w:rPr>
        <w:t>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A01FFE" w:rsidRPr="00A01FFE" w14:paraId="7EC1AE73"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B2A0"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BF91E6"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4CDC01"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0A0D5B9"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33FF5D"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D84E82"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487BC9"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A01FFE" w:rsidRPr="00A01FFE" w14:paraId="610B744D"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4E6936"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46272B23"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26.7%</w:t>
            </w:r>
          </w:p>
        </w:tc>
        <w:tc>
          <w:tcPr>
            <w:tcW w:w="960" w:type="dxa"/>
            <w:tcBorders>
              <w:top w:val="nil"/>
              <w:left w:val="nil"/>
              <w:bottom w:val="single" w:sz="4" w:space="0" w:color="auto"/>
              <w:right w:val="single" w:sz="4" w:space="0" w:color="auto"/>
            </w:tcBorders>
            <w:shd w:val="clear" w:color="auto" w:fill="auto"/>
            <w:noWrap/>
            <w:vAlign w:val="bottom"/>
            <w:hideMark/>
          </w:tcPr>
          <w:p w14:paraId="67AEB47B"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68.9%</w:t>
            </w:r>
          </w:p>
        </w:tc>
        <w:tc>
          <w:tcPr>
            <w:tcW w:w="960" w:type="dxa"/>
            <w:tcBorders>
              <w:top w:val="nil"/>
              <w:left w:val="nil"/>
              <w:bottom w:val="single" w:sz="4" w:space="0" w:color="auto"/>
              <w:right w:val="single" w:sz="4" w:space="0" w:color="auto"/>
            </w:tcBorders>
            <w:shd w:val="clear" w:color="auto" w:fill="auto"/>
            <w:noWrap/>
            <w:vAlign w:val="bottom"/>
            <w:hideMark/>
          </w:tcPr>
          <w:p w14:paraId="344EB990"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74.6%</w:t>
            </w:r>
          </w:p>
        </w:tc>
        <w:tc>
          <w:tcPr>
            <w:tcW w:w="960" w:type="dxa"/>
            <w:tcBorders>
              <w:top w:val="nil"/>
              <w:left w:val="nil"/>
              <w:bottom w:val="single" w:sz="4" w:space="0" w:color="auto"/>
              <w:right w:val="single" w:sz="4" w:space="0" w:color="auto"/>
            </w:tcBorders>
            <w:shd w:val="clear" w:color="auto" w:fill="auto"/>
            <w:noWrap/>
            <w:vAlign w:val="bottom"/>
            <w:hideMark/>
          </w:tcPr>
          <w:p w14:paraId="4B318BD9"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74.7%</w:t>
            </w:r>
          </w:p>
        </w:tc>
        <w:tc>
          <w:tcPr>
            <w:tcW w:w="960" w:type="dxa"/>
            <w:tcBorders>
              <w:top w:val="nil"/>
              <w:left w:val="nil"/>
              <w:bottom w:val="single" w:sz="4" w:space="0" w:color="auto"/>
              <w:right w:val="single" w:sz="4" w:space="0" w:color="auto"/>
            </w:tcBorders>
            <w:shd w:val="clear" w:color="auto" w:fill="auto"/>
            <w:noWrap/>
            <w:vAlign w:val="bottom"/>
            <w:hideMark/>
          </w:tcPr>
          <w:p w14:paraId="46CEE90F"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81.3%</w:t>
            </w:r>
          </w:p>
        </w:tc>
        <w:tc>
          <w:tcPr>
            <w:tcW w:w="960" w:type="dxa"/>
            <w:tcBorders>
              <w:top w:val="nil"/>
              <w:left w:val="nil"/>
              <w:bottom w:val="single" w:sz="4" w:space="0" w:color="auto"/>
              <w:right w:val="single" w:sz="4" w:space="0" w:color="auto"/>
            </w:tcBorders>
            <w:shd w:val="clear" w:color="auto" w:fill="auto"/>
            <w:noWrap/>
            <w:vAlign w:val="bottom"/>
            <w:hideMark/>
          </w:tcPr>
          <w:p w14:paraId="0ACFCD81"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81.3%</w:t>
            </w:r>
          </w:p>
        </w:tc>
      </w:tr>
    </w:tbl>
    <w:p w14:paraId="69082A62" w14:textId="77777777" w:rsidR="00A01FFE" w:rsidRDefault="00A01FFE" w:rsidP="1DC2E87F">
      <w:pPr>
        <w:rPr>
          <w:rFonts w:ascii="Arial" w:eastAsia="Arial" w:hAnsi="Arial" w:cs="Arial"/>
        </w:rPr>
      </w:pPr>
    </w:p>
    <w:p w14:paraId="605A85E6" w14:textId="49DA5DC3" w:rsidR="00A01FFE" w:rsidRDefault="1B6A495D" w:rsidP="1DC2E87F">
      <w:pPr>
        <w:rPr>
          <w:rFonts w:ascii="Arial" w:eastAsia="Arial" w:hAnsi="Arial" w:cs="Arial"/>
        </w:rPr>
      </w:pPr>
      <w:r w:rsidRPr="1DC2E87F">
        <w:rPr>
          <w:rFonts w:ascii="Arial" w:eastAsia="Arial" w:hAnsi="Arial" w:cs="Arial"/>
        </w:rPr>
        <w:t>Chart:</w:t>
      </w:r>
      <w:r w:rsidR="3E6EEF86" w:rsidRPr="1DC2E87F">
        <w:rPr>
          <w:rFonts w:ascii="Arial" w:eastAsia="Arial" w:hAnsi="Arial" w:cs="Arial"/>
        </w:rPr>
        <w:t xml:space="preserve"> % who feel services listen to them, </w:t>
      </w:r>
      <w:r w:rsidR="53524640" w:rsidRPr="1DC2E87F">
        <w:rPr>
          <w:rFonts w:ascii="Arial" w:eastAsia="Arial" w:hAnsi="Arial" w:cs="Arial"/>
        </w:rPr>
        <w:t>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A01FFE" w:rsidRPr="00A01FFE" w14:paraId="75A329E7"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97108"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F23ACB"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C62D07"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BA309E"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E81DC0"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CA2E70"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643071"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A01FFE" w:rsidRPr="00A01FFE" w14:paraId="5C5A6713"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8B6E5E"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7315D1E7"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64.1%</w:t>
            </w:r>
          </w:p>
        </w:tc>
        <w:tc>
          <w:tcPr>
            <w:tcW w:w="960" w:type="dxa"/>
            <w:tcBorders>
              <w:top w:val="nil"/>
              <w:left w:val="nil"/>
              <w:bottom w:val="single" w:sz="4" w:space="0" w:color="auto"/>
              <w:right w:val="single" w:sz="4" w:space="0" w:color="auto"/>
            </w:tcBorders>
            <w:shd w:val="clear" w:color="auto" w:fill="auto"/>
            <w:noWrap/>
            <w:vAlign w:val="bottom"/>
            <w:hideMark/>
          </w:tcPr>
          <w:p w14:paraId="27228F3E"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76.4%</w:t>
            </w:r>
          </w:p>
        </w:tc>
        <w:tc>
          <w:tcPr>
            <w:tcW w:w="960" w:type="dxa"/>
            <w:tcBorders>
              <w:top w:val="nil"/>
              <w:left w:val="nil"/>
              <w:bottom w:val="single" w:sz="4" w:space="0" w:color="auto"/>
              <w:right w:val="single" w:sz="4" w:space="0" w:color="auto"/>
            </w:tcBorders>
            <w:shd w:val="clear" w:color="auto" w:fill="auto"/>
            <w:noWrap/>
            <w:vAlign w:val="bottom"/>
            <w:hideMark/>
          </w:tcPr>
          <w:p w14:paraId="73DE0EF8"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73.1%</w:t>
            </w:r>
          </w:p>
        </w:tc>
        <w:tc>
          <w:tcPr>
            <w:tcW w:w="960" w:type="dxa"/>
            <w:tcBorders>
              <w:top w:val="nil"/>
              <w:left w:val="nil"/>
              <w:bottom w:val="single" w:sz="4" w:space="0" w:color="auto"/>
              <w:right w:val="single" w:sz="4" w:space="0" w:color="auto"/>
            </w:tcBorders>
            <w:shd w:val="clear" w:color="auto" w:fill="auto"/>
            <w:noWrap/>
            <w:vAlign w:val="bottom"/>
            <w:hideMark/>
          </w:tcPr>
          <w:p w14:paraId="28F12AF1"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71.5%</w:t>
            </w:r>
          </w:p>
        </w:tc>
        <w:tc>
          <w:tcPr>
            <w:tcW w:w="960" w:type="dxa"/>
            <w:tcBorders>
              <w:top w:val="nil"/>
              <w:left w:val="nil"/>
              <w:bottom w:val="single" w:sz="4" w:space="0" w:color="auto"/>
              <w:right w:val="single" w:sz="4" w:space="0" w:color="auto"/>
            </w:tcBorders>
            <w:shd w:val="clear" w:color="auto" w:fill="auto"/>
            <w:noWrap/>
            <w:vAlign w:val="bottom"/>
            <w:hideMark/>
          </w:tcPr>
          <w:p w14:paraId="47093A4A"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73.8%</w:t>
            </w:r>
          </w:p>
        </w:tc>
        <w:tc>
          <w:tcPr>
            <w:tcW w:w="960" w:type="dxa"/>
            <w:tcBorders>
              <w:top w:val="nil"/>
              <w:left w:val="nil"/>
              <w:bottom w:val="single" w:sz="4" w:space="0" w:color="auto"/>
              <w:right w:val="single" w:sz="4" w:space="0" w:color="auto"/>
            </w:tcBorders>
            <w:shd w:val="clear" w:color="auto" w:fill="auto"/>
            <w:noWrap/>
            <w:vAlign w:val="bottom"/>
            <w:hideMark/>
          </w:tcPr>
          <w:p w14:paraId="480E0173"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75.7%</w:t>
            </w:r>
          </w:p>
        </w:tc>
      </w:tr>
    </w:tbl>
    <w:p w14:paraId="45675C35" w14:textId="77777777" w:rsidR="00A01FFE" w:rsidRDefault="00A01FFE" w:rsidP="1DC2E87F">
      <w:pPr>
        <w:rPr>
          <w:rFonts w:ascii="Arial" w:eastAsia="Arial" w:hAnsi="Arial" w:cs="Arial"/>
        </w:rPr>
      </w:pPr>
    </w:p>
    <w:p w14:paraId="0BCFACF6" w14:textId="4C0F8CB7" w:rsidR="00A01FFE" w:rsidRDefault="1B6A495D" w:rsidP="1DC2E87F">
      <w:pPr>
        <w:rPr>
          <w:rFonts w:ascii="Arial" w:eastAsia="Arial" w:hAnsi="Arial" w:cs="Arial"/>
        </w:rPr>
      </w:pPr>
      <w:r w:rsidRPr="1DC2E87F">
        <w:rPr>
          <w:rFonts w:ascii="Arial" w:eastAsia="Arial" w:hAnsi="Arial" w:cs="Arial"/>
        </w:rPr>
        <w:t>Chart:</w:t>
      </w:r>
      <w:r w:rsidR="3E6EEF86" w:rsidRPr="1DC2E87F">
        <w:rPr>
          <w:rFonts w:ascii="Arial" w:eastAsia="Arial" w:hAnsi="Arial" w:cs="Arial"/>
        </w:rPr>
        <w:t xml:space="preserve"> % in paid work, </w:t>
      </w:r>
      <w:r w:rsidR="53524640" w:rsidRPr="1DC2E87F">
        <w:rPr>
          <w:rFonts w:ascii="Arial" w:eastAsia="Arial" w:hAnsi="Arial" w:cs="Arial"/>
        </w:rPr>
        <w:t>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A01FFE" w:rsidRPr="00A01FFE" w14:paraId="41ABAC32"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078F9"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8DB7CE"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D14164"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C64DDB"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A58AB3"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C6BB15"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040E77"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A01FFE" w:rsidRPr="00A01FFE" w14:paraId="0A8722C7"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F9C025" w14:textId="77777777" w:rsidR="00A01FFE" w:rsidRPr="00A01FFE" w:rsidRDefault="3E6EEF8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154D3E4F"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45.6%</w:t>
            </w:r>
          </w:p>
        </w:tc>
        <w:tc>
          <w:tcPr>
            <w:tcW w:w="960" w:type="dxa"/>
            <w:tcBorders>
              <w:top w:val="nil"/>
              <w:left w:val="nil"/>
              <w:bottom w:val="single" w:sz="4" w:space="0" w:color="auto"/>
              <w:right w:val="single" w:sz="4" w:space="0" w:color="auto"/>
            </w:tcBorders>
            <w:shd w:val="clear" w:color="auto" w:fill="auto"/>
            <w:noWrap/>
            <w:vAlign w:val="bottom"/>
            <w:hideMark/>
          </w:tcPr>
          <w:p w14:paraId="4F5C21B5"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49.1%</w:t>
            </w:r>
          </w:p>
        </w:tc>
        <w:tc>
          <w:tcPr>
            <w:tcW w:w="960" w:type="dxa"/>
            <w:tcBorders>
              <w:top w:val="nil"/>
              <w:left w:val="nil"/>
              <w:bottom w:val="single" w:sz="4" w:space="0" w:color="auto"/>
              <w:right w:val="single" w:sz="4" w:space="0" w:color="auto"/>
            </w:tcBorders>
            <w:shd w:val="clear" w:color="auto" w:fill="auto"/>
            <w:noWrap/>
            <w:vAlign w:val="bottom"/>
            <w:hideMark/>
          </w:tcPr>
          <w:p w14:paraId="1C8601C2"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51.9%</w:t>
            </w:r>
          </w:p>
        </w:tc>
        <w:tc>
          <w:tcPr>
            <w:tcW w:w="960" w:type="dxa"/>
            <w:tcBorders>
              <w:top w:val="nil"/>
              <w:left w:val="nil"/>
              <w:bottom w:val="single" w:sz="4" w:space="0" w:color="auto"/>
              <w:right w:val="single" w:sz="4" w:space="0" w:color="auto"/>
            </w:tcBorders>
            <w:shd w:val="clear" w:color="auto" w:fill="auto"/>
            <w:noWrap/>
            <w:vAlign w:val="bottom"/>
            <w:hideMark/>
          </w:tcPr>
          <w:p w14:paraId="5BFE439F"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53.8%</w:t>
            </w:r>
          </w:p>
        </w:tc>
        <w:tc>
          <w:tcPr>
            <w:tcW w:w="960" w:type="dxa"/>
            <w:tcBorders>
              <w:top w:val="nil"/>
              <w:left w:val="nil"/>
              <w:bottom w:val="single" w:sz="4" w:space="0" w:color="auto"/>
              <w:right w:val="single" w:sz="4" w:space="0" w:color="auto"/>
            </w:tcBorders>
            <w:shd w:val="clear" w:color="auto" w:fill="auto"/>
            <w:noWrap/>
            <w:vAlign w:val="bottom"/>
            <w:hideMark/>
          </w:tcPr>
          <w:p w14:paraId="447503ED"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52.1%</w:t>
            </w:r>
          </w:p>
        </w:tc>
        <w:tc>
          <w:tcPr>
            <w:tcW w:w="960" w:type="dxa"/>
            <w:tcBorders>
              <w:top w:val="nil"/>
              <w:left w:val="nil"/>
              <w:bottom w:val="single" w:sz="4" w:space="0" w:color="auto"/>
              <w:right w:val="single" w:sz="4" w:space="0" w:color="auto"/>
            </w:tcBorders>
            <w:shd w:val="clear" w:color="auto" w:fill="auto"/>
            <w:noWrap/>
            <w:vAlign w:val="bottom"/>
            <w:hideMark/>
          </w:tcPr>
          <w:p w14:paraId="58247AC8" w14:textId="77777777" w:rsidR="00A01FFE" w:rsidRPr="00A01FFE" w:rsidRDefault="3E6EEF8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55.3%</w:t>
            </w:r>
          </w:p>
        </w:tc>
      </w:tr>
    </w:tbl>
    <w:p w14:paraId="68C5C178" w14:textId="7D4DD0C8" w:rsidR="00FD3265" w:rsidRDefault="00FD3265" w:rsidP="1DC2E87F">
      <w:pPr>
        <w:tabs>
          <w:tab w:val="left" w:pos="2454"/>
        </w:tabs>
        <w:rPr>
          <w:rFonts w:ascii="Arial" w:eastAsia="Arial" w:hAnsi="Arial" w:cs="Arial"/>
        </w:rPr>
      </w:pPr>
    </w:p>
    <w:p w14:paraId="2D4F741B" w14:textId="77777777" w:rsidR="00A01FFE" w:rsidRDefault="00A01FFE" w:rsidP="1DC2E87F">
      <w:pPr>
        <w:tabs>
          <w:tab w:val="left" w:pos="2454"/>
        </w:tabs>
        <w:rPr>
          <w:rFonts w:ascii="Arial" w:eastAsia="Arial" w:hAnsi="Arial" w:cs="Arial"/>
        </w:rPr>
      </w:pPr>
    </w:p>
    <w:p w14:paraId="062D00E9" w14:textId="577D16CB" w:rsidR="009C2055" w:rsidRPr="00B46034" w:rsidRDefault="442B3AEF" w:rsidP="1DC2E87F">
      <w:pPr>
        <w:pStyle w:val="Heading2"/>
        <w:rPr>
          <w:rFonts w:ascii="Arial" w:eastAsia="Arial" w:hAnsi="Arial" w:cs="Arial"/>
        </w:rPr>
      </w:pPr>
      <w:bookmarkStart w:id="26" w:name="_Toc120273397"/>
      <w:bookmarkStart w:id="27" w:name="_Toc120548496"/>
      <w:r w:rsidRPr="1DC2E87F">
        <w:rPr>
          <w:rFonts w:ascii="Arial" w:eastAsia="Arial" w:hAnsi="Arial" w:cs="Arial"/>
        </w:rPr>
        <w:t xml:space="preserve">Slide </w:t>
      </w:r>
      <w:r w:rsidR="009C2055">
        <w:fldChar w:fldCharType="begin"/>
      </w:r>
      <w:r w:rsidR="009C2055">
        <w:instrText>SEQ Slide \* ARABIC</w:instrText>
      </w:r>
      <w:r w:rsidR="009C2055">
        <w:fldChar w:fldCharType="separate"/>
      </w:r>
      <w:r w:rsidR="546EF8D9" w:rsidRPr="1DC2E87F">
        <w:rPr>
          <w:noProof/>
        </w:rPr>
        <w:t>14</w:t>
      </w:r>
      <w:r w:rsidR="009C2055">
        <w:fldChar w:fldCharType="end"/>
      </w:r>
      <w:r w:rsidRPr="1DC2E87F">
        <w:rPr>
          <w:rFonts w:ascii="Arial" w:eastAsia="Arial" w:hAnsi="Arial" w:cs="Arial"/>
        </w:rPr>
        <w:t>: Age group transitions – Moving to a different survey form</w:t>
      </w:r>
      <w:bookmarkEnd w:id="26"/>
      <w:bookmarkEnd w:id="27"/>
    </w:p>
    <w:p w14:paraId="4DD90331" w14:textId="3E014013" w:rsidR="00FD3265" w:rsidRDefault="2C100590" w:rsidP="1DC2E87F">
      <w:pPr>
        <w:pStyle w:val="ListParagraph"/>
        <w:numPr>
          <w:ilvl w:val="0"/>
          <w:numId w:val="33"/>
        </w:numPr>
        <w:rPr>
          <w:rFonts w:ascii="Arial" w:eastAsia="Arial" w:hAnsi="Arial" w:cs="Arial"/>
        </w:rPr>
      </w:pPr>
      <w:r w:rsidRPr="1DC2E87F">
        <w:rPr>
          <w:rFonts w:ascii="Arial" w:eastAsia="Arial" w:hAnsi="Arial" w:cs="Arial"/>
        </w:rPr>
        <w:t>Previous annual outcomes reports were structured with separate sections for families/carers in each of three participant age groups.</w:t>
      </w:r>
    </w:p>
    <w:p w14:paraId="06B73218" w14:textId="77777777" w:rsidR="00FD3265" w:rsidRDefault="2C100590" w:rsidP="1DC2E87F">
      <w:pPr>
        <w:pStyle w:val="ListParagraph"/>
        <w:numPr>
          <w:ilvl w:val="0"/>
          <w:numId w:val="33"/>
        </w:numPr>
        <w:rPr>
          <w:rFonts w:ascii="Arial" w:eastAsia="Arial" w:hAnsi="Arial" w:cs="Arial"/>
        </w:rPr>
      </w:pPr>
      <w:r w:rsidRPr="1DC2E87F">
        <w:rPr>
          <w:rFonts w:ascii="Arial" w:eastAsia="Arial" w:hAnsi="Arial" w:cs="Arial"/>
        </w:rPr>
        <w:t>Families/carers were tracked in the age group to which the participant belonged when they entered the Scheme until they left that age group, after which they were excluded from the analysis.</w:t>
      </w:r>
    </w:p>
    <w:p w14:paraId="2C564414" w14:textId="78B1A036" w:rsidR="00FD3265" w:rsidRDefault="2C100590" w:rsidP="1DC2E87F">
      <w:pPr>
        <w:pStyle w:val="ListParagraph"/>
        <w:numPr>
          <w:ilvl w:val="0"/>
          <w:numId w:val="33"/>
        </w:numPr>
        <w:rPr>
          <w:rFonts w:ascii="Arial" w:eastAsia="Arial" w:hAnsi="Arial" w:cs="Arial"/>
        </w:rPr>
      </w:pPr>
      <w:r w:rsidRPr="1DC2E87F">
        <w:rPr>
          <w:rFonts w:ascii="Arial" w:eastAsia="Arial" w:hAnsi="Arial" w:cs="Arial"/>
        </w:rPr>
        <w:t>This year’s report has been restructured in order to increase the amount of data included in the analysis, as described in the following slides.</w:t>
      </w:r>
    </w:p>
    <w:p w14:paraId="051500B3" w14:textId="77777777" w:rsidR="00FD3265" w:rsidRDefault="2C100590" w:rsidP="1DC2E87F">
      <w:pPr>
        <w:pStyle w:val="ListParagraph"/>
        <w:numPr>
          <w:ilvl w:val="0"/>
          <w:numId w:val="33"/>
        </w:numPr>
        <w:rPr>
          <w:rFonts w:ascii="Arial" w:eastAsia="Arial" w:hAnsi="Arial" w:cs="Arial"/>
        </w:rPr>
      </w:pPr>
      <w:r w:rsidRPr="1DC2E87F">
        <w:rPr>
          <w:rFonts w:ascii="Arial" w:eastAsia="Arial" w:hAnsi="Arial" w:cs="Arial"/>
        </w:rPr>
        <w:t>This is done by moving from an analysis by age group, to an analysis by indicator.</w:t>
      </w:r>
    </w:p>
    <w:p w14:paraId="5797551C" w14:textId="77777777" w:rsidR="00FD3265" w:rsidRDefault="2C100590" w:rsidP="1DC2E87F">
      <w:pPr>
        <w:pStyle w:val="ListParagraph"/>
        <w:numPr>
          <w:ilvl w:val="0"/>
          <w:numId w:val="33"/>
        </w:numPr>
        <w:rPr>
          <w:rFonts w:ascii="Arial" w:eastAsia="Arial" w:hAnsi="Arial" w:cs="Arial"/>
        </w:rPr>
      </w:pPr>
      <w:r w:rsidRPr="1DC2E87F">
        <w:rPr>
          <w:rFonts w:ascii="Arial" w:eastAsia="Arial" w:hAnsi="Arial" w:cs="Arial"/>
        </w:rPr>
        <w:t>The approach effectively relaxes the strict segregation by participant age group, enabling progress to be viewed across the wider life course.</w:t>
      </w:r>
    </w:p>
    <w:p w14:paraId="7C86B8B1" w14:textId="2EB1188A" w:rsidR="00FD3265" w:rsidRDefault="2C100590" w:rsidP="1DC2E87F">
      <w:pPr>
        <w:pStyle w:val="ListParagraph"/>
        <w:numPr>
          <w:ilvl w:val="0"/>
          <w:numId w:val="33"/>
        </w:numPr>
        <w:rPr>
          <w:rFonts w:ascii="Arial" w:eastAsia="Arial" w:hAnsi="Arial" w:cs="Arial"/>
        </w:rPr>
      </w:pPr>
      <w:r w:rsidRPr="1DC2E87F">
        <w:rPr>
          <w:rFonts w:ascii="Arial" w:eastAsia="Arial" w:hAnsi="Arial" w:cs="Arial"/>
        </w:rPr>
        <w:t>In this report, results are presented by family/carer life domain, and by participant age group within domain where appropriate.</w:t>
      </w:r>
    </w:p>
    <w:p w14:paraId="5B072ED0" w14:textId="06799765" w:rsidR="00FD3265" w:rsidRDefault="2C100590" w:rsidP="1DC2E87F">
      <w:pPr>
        <w:rPr>
          <w:rFonts w:ascii="Arial" w:eastAsia="Arial" w:hAnsi="Arial" w:cs="Arial"/>
        </w:rPr>
      </w:pPr>
      <w:r w:rsidRPr="1DC2E87F">
        <w:rPr>
          <w:rFonts w:ascii="Arial" w:eastAsia="Arial" w:hAnsi="Arial" w:cs="Arial"/>
        </w:rPr>
        <w:t>Refer to the Appendix for further details of the age transition approach.</w:t>
      </w:r>
    </w:p>
    <w:p w14:paraId="01B1BCDC" w14:textId="77777777" w:rsidR="00FD3265" w:rsidRDefault="00FD3265" w:rsidP="1DC2E87F">
      <w:pPr>
        <w:rPr>
          <w:rFonts w:ascii="Arial" w:eastAsia="Arial" w:hAnsi="Arial" w:cs="Arial"/>
        </w:rPr>
      </w:pPr>
    </w:p>
    <w:p w14:paraId="41269F94" w14:textId="7C33DC4F" w:rsidR="00840ADE" w:rsidRPr="00B46034" w:rsidRDefault="4CCF2BDC" w:rsidP="1DC2E87F">
      <w:pPr>
        <w:pStyle w:val="Heading2"/>
        <w:rPr>
          <w:rFonts w:ascii="Arial" w:eastAsia="Arial" w:hAnsi="Arial" w:cs="Arial"/>
        </w:rPr>
      </w:pPr>
      <w:bookmarkStart w:id="28" w:name="_Toc120273398"/>
      <w:bookmarkStart w:id="29" w:name="_Toc120548497"/>
      <w:r w:rsidRPr="1DC2E87F">
        <w:rPr>
          <w:rFonts w:ascii="Arial" w:eastAsia="Arial" w:hAnsi="Arial" w:cs="Arial"/>
        </w:rPr>
        <w:t xml:space="preserve">Slide </w:t>
      </w:r>
      <w:r w:rsidR="00840ADE">
        <w:fldChar w:fldCharType="begin"/>
      </w:r>
      <w:r w:rsidR="00840ADE">
        <w:instrText>SEQ Slide \* ARABIC</w:instrText>
      </w:r>
      <w:r w:rsidR="00840ADE">
        <w:fldChar w:fldCharType="separate"/>
      </w:r>
      <w:r w:rsidR="546EF8D9" w:rsidRPr="1DC2E87F">
        <w:rPr>
          <w:noProof/>
        </w:rPr>
        <w:t>15</w:t>
      </w:r>
      <w:r w:rsidR="00840ADE">
        <w:fldChar w:fldCharType="end"/>
      </w:r>
      <w:r w:rsidRPr="1DC2E87F">
        <w:rPr>
          <w:rFonts w:ascii="Arial" w:eastAsia="Arial" w:hAnsi="Arial" w:cs="Arial"/>
        </w:rPr>
        <w:t>: Age group transitions – Graphical presentation of results</w:t>
      </w:r>
      <w:bookmarkEnd w:id="28"/>
      <w:bookmarkEnd w:id="29"/>
    </w:p>
    <w:p w14:paraId="7A2BF616" w14:textId="77777777" w:rsidR="00FD3265" w:rsidRDefault="2C100590" w:rsidP="1DC2E87F">
      <w:pPr>
        <w:rPr>
          <w:rFonts w:ascii="Arial" w:eastAsia="Arial" w:hAnsi="Arial" w:cs="Arial"/>
        </w:rPr>
      </w:pPr>
      <w:r w:rsidRPr="1DC2E87F">
        <w:rPr>
          <w:rFonts w:ascii="Arial" w:eastAsia="Arial" w:hAnsi="Arial" w:cs="Arial"/>
        </w:rPr>
        <w:t>Results are presented in this report using two key types of graphs:</w:t>
      </w:r>
    </w:p>
    <w:p w14:paraId="038CB3F0" w14:textId="212C1F66" w:rsidR="00FD3265" w:rsidRDefault="2C100590" w:rsidP="1DC2E87F">
      <w:pPr>
        <w:rPr>
          <w:rFonts w:ascii="Arial" w:eastAsia="Arial" w:hAnsi="Arial" w:cs="Arial"/>
        </w:rPr>
      </w:pPr>
      <w:r w:rsidRPr="1DC2E87F">
        <w:rPr>
          <w:rFonts w:ascii="Arial" w:eastAsia="Arial" w:hAnsi="Arial" w:cs="Arial"/>
        </w:rPr>
        <w:t>a) One that is broken down by cohort or years since baseline</w:t>
      </w:r>
    </w:p>
    <w:p w14:paraId="47DFC119" w14:textId="77777777" w:rsidR="00FD3265" w:rsidRDefault="2C100590" w:rsidP="1DC2E87F">
      <w:pPr>
        <w:rPr>
          <w:rFonts w:ascii="Arial" w:eastAsia="Arial" w:hAnsi="Arial" w:cs="Arial"/>
        </w:rPr>
      </w:pPr>
      <w:r w:rsidRPr="1DC2E87F">
        <w:rPr>
          <w:rFonts w:ascii="Arial" w:eastAsia="Arial" w:hAnsi="Arial" w:cs="Arial"/>
        </w:rPr>
        <w:t>b) Another that provides additional detail in the form of an age group breakdown.</w:t>
      </w:r>
    </w:p>
    <w:p w14:paraId="6DFFBDC9" w14:textId="77777777" w:rsidR="00FD3265" w:rsidRDefault="2C100590" w:rsidP="1DC2E87F">
      <w:pPr>
        <w:rPr>
          <w:rFonts w:ascii="Arial" w:eastAsia="Arial" w:hAnsi="Arial" w:cs="Arial"/>
        </w:rPr>
      </w:pPr>
      <w:r w:rsidRPr="1DC2E87F">
        <w:rPr>
          <w:rFonts w:ascii="Arial" w:eastAsia="Arial" w:hAnsi="Arial" w:cs="Arial"/>
        </w:rPr>
        <w:lastRenderedPageBreak/>
        <w:t>For those graphs presented by age group, age transition information is shown in the legend as follows:</w:t>
      </w:r>
    </w:p>
    <w:p w14:paraId="7818B165" w14:textId="1486D009" w:rsidR="00840ADE" w:rsidRDefault="2C100590" w:rsidP="1DC2E87F">
      <w:pPr>
        <w:pStyle w:val="ListParagraph"/>
        <w:numPr>
          <w:ilvl w:val="0"/>
          <w:numId w:val="33"/>
        </w:numPr>
        <w:rPr>
          <w:rFonts w:ascii="Arial" w:eastAsia="Arial" w:hAnsi="Arial" w:cs="Arial"/>
        </w:rPr>
      </w:pPr>
      <w:r w:rsidRPr="1DC2E87F">
        <w:rPr>
          <w:rFonts w:ascii="Arial" w:eastAsia="Arial" w:hAnsi="Arial" w:cs="Arial"/>
        </w:rPr>
        <w:t>Age group 0-14: Family/Carer has ONLY answered the F0to14 form since the Participant entered the Scheme</w:t>
      </w:r>
    </w:p>
    <w:p w14:paraId="7BF2CBC0" w14:textId="66DD8E74" w:rsidR="00FD3265" w:rsidRDefault="2C100590" w:rsidP="1DC2E87F">
      <w:pPr>
        <w:pStyle w:val="ListParagraph"/>
        <w:numPr>
          <w:ilvl w:val="0"/>
          <w:numId w:val="33"/>
        </w:numPr>
        <w:rPr>
          <w:rFonts w:ascii="Arial" w:eastAsia="Arial" w:hAnsi="Arial" w:cs="Arial"/>
        </w:rPr>
      </w:pPr>
      <w:r w:rsidRPr="1DC2E87F">
        <w:rPr>
          <w:rFonts w:ascii="Arial" w:eastAsia="Arial" w:hAnsi="Arial" w:cs="Arial"/>
        </w:rPr>
        <w:t>Age group 0-14/15-24: Family/Carer has MOVED UP into the F15to24 form since the Participant entered the Scheme</w:t>
      </w:r>
    </w:p>
    <w:p w14:paraId="3AF9B36E" w14:textId="587FA745" w:rsidR="00FD3265" w:rsidRDefault="2C100590" w:rsidP="1DC2E87F">
      <w:pPr>
        <w:pStyle w:val="ListParagraph"/>
        <w:numPr>
          <w:ilvl w:val="0"/>
          <w:numId w:val="33"/>
        </w:numPr>
        <w:rPr>
          <w:rFonts w:ascii="Arial" w:eastAsia="Arial" w:hAnsi="Arial" w:cs="Arial"/>
        </w:rPr>
      </w:pPr>
      <w:r w:rsidRPr="1DC2E87F">
        <w:rPr>
          <w:rFonts w:ascii="Arial" w:eastAsia="Arial" w:hAnsi="Arial" w:cs="Arial"/>
        </w:rPr>
        <w:t>Age group 15-24: Family/Carer has ONLY answered the F15to24 form since the Participant entered the Scheme</w:t>
      </w:r>
    </w:p>
    <w:p w14:paraId="18655F33" w14:textId="027A738D" w:rsidR="00FD3265" w:rsidRDefault="2C100590" w:rsidP="1DC2E87F">
      <w:pPr>
        <w:pStyle w:val="ListParagraph"/>
        <w:numPr>
          <w:ilvl w:val="0"/>
          <w:numId w:val="33"/>
        </w:numPr>
        <w:rPr>
          <w:rFonts w:ascii="Arial" w:eastAsia="Arial" w:hAnsi="Arial" w:cs="Arial"/>
        </w:rPr>
      </w:pPr>
      <w:r w:rsidRPr="1DC2E87F">
        <w:rPr>
          <w:rFonts w:ascii="Arial" w:eastAsia="Arial" w:hAnsi="Arial" w:cs="Arial"/>
        </w:rPr>
        <w:t>Age group 15-24/25+: Family/Carer has MOVED UP into the F25plus form since the Participant entered the Scheme</w:t>
      </w:r>
    </w:p>
    <w:p w14:paraId="0401F203" w14:textId="2022C920" w:rsidR="00FD3265" w:rsidRDefault="2C100590" w:rsidP="1DC2E87F">
      <w:pPr>
        <w:pStyle w:val="ListParagraph"/>
        <w:numPr>
          <w:ilvl w:val="0"/>
          <w:numId w:val="33"/>
        </w:numPr>
        <w:rPr>
          <w:rFonts w:ascii="Arial" w:eastAsia="Arial" w:hAnsi="Arial" w:cs="Arial"/>
        </w:rPr>
      </w:pPr>
      <w:r w:rsidRPr="1DC2E87F">
        <w:rPr>
          <w:rFonts w:ascii="Arial" w:eastAsia="Arial" w:hAnsi="Arial" w:cs="Arial"/>
        </w:rPr>
        <w:t>Age group 25+: Family/Carer has ONLY answered the F25plus form since the Participant entered the Scheme</w:t>
      </w:r>
    </w:p>
    <w:p w14:paraId="1E1FEE60" w14:textId="77777777" w:rsidR="00FD3265" w:rsidRDefault="00FD3265" w:rsidP="1DC2E87F">
      <w:pPr>
        <w:rPr>
          <w:rFonts w:ascii="Arial" w:eastAsia="Arial" w:hAnsi="Arial" w:cs="Arial"/>
        </w:rPr>
      </w:pPr>
    </w:p>
    <w:p w14:paraId="665A7969" w14:textId="28B4DF57" w:rsidR="00840ADE" w:rsidRPr="00B46034" w:rsidRDefault="4CCF2BDC" w:rsidP="1DC2E87F">
      <w:pPr>
        <w:pStyle w:val="Heading2"/>
        <w:rPr>
          <w:rFonts w:ascii="Arial" w:eastAsia="Arial" w:hAnsi="Arial" w:cs="Arial"/>
        </w:rPr>
      </w:pPr>
      <w:bookmarkStart w:id="30" w:name="_Toc120273399"/>
      <w:bookmarkStart w:id="31" w:name="_Toc120548498"/>
      <w:r w:rsidRPr="1DC2E87F">
        <w:rPr>
          <w:rFonts w:ascii="Arial" w:eastAsia="Arial" w:hAnsi="Arial" w:cs="Arial"/>
        </w:rPr>
        <w:t xml:space="preserve">Slide </w:t>
      </w:r>
      <w:r w:rsidR="00840ADE">
        <w:fldChar w:fldCharType="begin"/>
      </w:r>
      <w:r w:rsidR="00840ADE">
        <w:instrText>SEQ Slide \* ARABIC</w:instrText>
      </w:r>
      <w:r w:rsidR="00840ADE">
        <w:fldChar w:fldCharType="separate"/>
      </w:r>
      <w:r w:rsidR="546EF8D9" w:rsidRPr="1DC2E87F">
        <w:rPr>
          <w:noProof/>
        </w:rPr>
        <w:t>16</w:t>
      </w:r>
      <w:r w:rsidR="00840ADE">
        <w:fldChar w:fldCharType="end"/>
      </w:r>
      <w:r w:rsidRPr="1DC2E87F">
        <w:rPr>
          <w:rFonts w:ascii="Arial" w:eastAsia="Arial" w:hAnsi="Arial" w:cs="Arial"/>
        </w:rPr>
        <w:t>: COVID-19 pandemic</w:t>
      </w:r>
      <w:bookmarkEnd w:id="30"/>
      <w:bookmarkEnd w:id="31"/>
    </w:p>
    <w:p w14:paraId="4021056A" w14:textId="77777777" w:rsidR="00FD3265" w:rsidRPr="00FD3265" w:rsidRDefault="2C100590" w:rsidP="1DC2E87F">
      <w:pPr>
        <w:rPr>
          <w:rFonts w:ascii="Arial" w:eastAsia="Arial" w:hAnsi="Arial" w:cs="Arial"/>
        </w:rPr>
      </w:pPr>
      <w:r w:rsidRPr="1DC2E87F">
        <w:rPr>
          <w:rFonts w:ascii="Arial" w:eastAsia="Arial" w:hAnsi="Arial" w:cs="Arial"/>
        </w:rPr>
        <w:t>As noted in the previous two years’ reports, the global pandemic that took hold from early 2020 is likely to have had an impact on at least some outcomes, such as community participation and employment.</w:t>
      </w:r>
    </w:p>
    <w:p w14:paraId="4DD98AE0" w14:textId="77777777" w:rsidR="00FD3265" w:rsidRPr="00FD3265" w:rsidRDefault="2C100590" w:rsidP="1DC2E87F">
      <w:pPr>
        <w:rPr>
          <w:rFonts w:ascii="Arial" w:eastAsia="Arial" w:hAnsi="Arial" w:cs="Arial"/>
        </w:rPr>
      </w:pPr>
      <w:r w:rsidRPr="1DC2E87F">
        <w:rPr>
          <w:rFonts w:ascii="Arial" w:eastAsia="Arial" w:hAnsi="Arial" w:cs="Arial"/>
        </w:rPr>
        <w:t>For more information on the potential impact of the COVID-19 pandemic on outcomes to 30 June 2020, see:</w:t>
      </w:r>
    </w:p>
    <w:p w14:paraId="2DB18546" w14:textId="27FEE5AA" w:rsidR="00FD3265" w:rsidRDefault="00000000" w:rsidP="1DC2E87F">
      <w:pPr>
        <w:rPr>
          <w:rFonts w:ascii="Arial" w:eastAsia="Arial" w:hAnsi="Arial" w:cs="Arial"/>
        </w:rPr>
      </w:pPr>
      <w:hyperlink r:id="rId12">
        <w:r w:rsidR="2C100590" w:rsidRPr="1DC2E87F">
          <w:rPr>
            <w:rStyle w:val="Hyperlink"/>
            <w:rFonts w:ascii="Arial" w:eastAsia="Arial" w:hAnsi="Arial" w:cs="Arial"/>
          </w:rPr>
          <w:t>https://data.ndis.gov.au/reports-and-analyses/outcomes-and-goals/covid-19-impact-participant-and-familycarer-outcomes-30-june-2020</w:t>
        </w:r>
      </w:hyperlink>
    </w:p>
    <w:p w14:paraId="0E52965D" w14:textId="77777777" w:rsidR="00FD3265" w:rsidRPr="00FD3265" w:rsidRDefault="2C100590" w:rsidP="1DC2E87F">
      <w:pPr>
        <w:rPr>
          <w:rFonts w:ascii="Arial" w:eastAsia="Arial" w:hAnsi="Arial" w:cs="Arial"/>
        </w:rPr>
      </w:pPr>
      <w:r w:rsidRPr="1DC2E87F">
        <w:rPr>
          <w:rFonts w:ascii="Arial" w:eastAsia="Arial" w:hAnsi="Arial" w:cs="Arial"/>
        </w:rPr>
        <w:t>The impact of the COVID-19 pandemic has also been considered as part of the analysis of employment outcomes at 31 December 2020:</w:t>
      </w:r>
    </w:p>
    <w:p w14:paraId="115F2FA6" w14:textId="78BD7801" w:rsidR="00FD3265" w:rsidRDefault="00000000" w:rsidP="1DC2E87F">
      <w:pPr>
        <w:rPr>
          <w:rFonts w:ascii="Arial" w:eastAsia="Arial" w:hAnsi="Arial" w:cs="Arial"/>
        </w:rPr>
      </w:pPr>
      <w:hyperlink r:id="rId13">
        <w:r w:rsidR="2C100590" w:rsidRPr="1DC2E87F">
          <w:rPr>
            <w:rStyle w:val="Hyperlink"/>
            <w:rFonts w:ascii="Arial" w:eastAsia="Arial" w:hAnsi="Arial" w:cs="Arial"/>
          </w:rPr>
          <w:t>https://data.ndis.gov.au/reports-and-analyses/outcomes-and-goals/employment-outcomes-participants-their-families-and-carers</w:t>
        </w:r>
      </w:hyperlink>
    </w:p>
    <w:p w14:paraId="28DEF066" w14:textId="77777777" w:rsidR="00FD3265" w:rsidRDefault="00FD3265" w:rsidP="1DC2E87F">
      <w:pPr>
        <w:rPr>
          <w:rFonts w:ascii="Arial" w:eastAsia="Arial" w:hAnsi="Arial" w:cs="Arial"/>
        </w:rPr>
      </w:pPr>
    </w:p>
    <w:p w14:paraId="42AE8326" w14:textId="79FCEF70" w:rsidR="00840ADE" w:rsidRPr="00B46034" w:rsidRDefault="4CCF2BDC" w:rsidP="1DC2E87F">
      <w:pPr>
        <w:pStyle w:val="Heading2"/>
        <w:rPr>
          <w:rFonts w:ascii="Arial" w:eastAsia="Arial" w:hAnsi="Arial" w:cs="Arial"/>
        </w:rPr>
      </w:pPr>
      <w:bookmarkStart w:id="32" w:name="_Toc120273400"/>
      <w:bookmarkStart w:id="33" w:name="_Toc120548499"/>
      <w:r w:rsidRPr="1DC2E87F">
        <w:rPr>
          <w:rFonts w:ascii="Arial" w:eastAsia="Arial" w:hAnsi="Arial" w:cs="Arial"/>
        </w:rPr>
        <w:t xml:space="preserve">Slide </w:t>
      </w:r>
      <w:r w:rsidR="00840ADE">
        <w:fldChar w:fldCharType="begin"/>
      </w:r>
      <w:r w:rsidR="00840ADE">
        <w:instrText>SEQ Slide \* ARABIC</w:instrText>
      </w:r>
      <w:r w:rsidR="00840ADE">
        <w:fldChar w:fldCharType="separate"/>
      </w:r>
      <w:r w:rsidR="546EF8D9" w:rsidRPr="1DC2E87F">
        <w:rPr>
          <w:noProof/>
        </w:rPr>
        <w:t>17</w:t>
      </w:r>
      <w:r w:rsidR="00840ADE">
        <w:fldChar w:fldCharType="end"/>
      </w:r>
      <w:r w:rsidRPr="1DC2E87F">
        <w:rPr>
          <w:rFonts w:ascii="Arial" w:eastAsia="Arial" w:hAnsi="Arial" w:cs="Arial"/>
        </w:rPr>
        <w:t>: Number of respondents</w:t>
      </w:r>
      <w:bookmarkEnd w:id="32"/>
      <w:bookmarkEnd w:id="33"/>
    </w:p>
    <w:p w14:paraId="62DF445B" w14:textId="52320EF5" w:rsidR="00DE6A83" w:rsidRDefault="70974F03" w:rsidP="1DC2E87F">
      <w:pPr>
        <w:rPr>
          <w:rFonts w:ascii="Arial" w:eastAsia="Arial" w:hAnsi="Arial" w:cs="Arial"/>
        </w:rPr>
      </w:pPr>
      <w:r w:rsidRPr="1DC2E87F">
        <w:rPr>
          <w:rFonts w:ascii="Arial" w:eastAsia="Arial" w:hAnsi="Arial" w:cs="Arial"/>
        </w:rPr>
        <w:t>The table below summarises the number of total respondents by question type in each longitudinal cohort, for both SF and LF. The table shows the potential number of respondents, however, not all of them responded to each question. The number of missing responses is small and varies by indicator.</w:t>
      </w:r>
    </w:p>
    <w:p w14:paraId="18F703B0" w14:textId="4845CE0E" w:rsidR="00692A10" w:rsidRDefault="6E0E6C2F" w:rsidP="1DC2E87F">
      <w:pPr>
        <w:rPr>
          <w:rFonts w:ascii="Arial" w:eastAsia="Arial" w:hAnsi="Arial" w:cs="Arial"/>
        </w:rPr>
      </w:pPr>
      <w:r w:rsidRPr="1DC2E87F">
        <w:rPr>
          <w:rFonts w:ascii="Arial" w:eastAsia="Arial" w:hAnsi="Arial" w:cs="Arial"/>
        </w:rPr>
        <w:t>Table</w:t>
      </w:r>
      <w:r w:rsidR="7B4ADDFD" w:rsidRPr="1DC2E87F">
        <w:rPr>
          <w:rFonts w:ascii="Arial" w:eastAsia="Arial" w:hAnsi="Arial" w:cs="Arial"/>
        </w:rPr>
        <w:t xml:space="preserve">: </w:t>
      </w:r>
      <w:r w:rsidR="26727B4E" w:rsidRPr="1DC2E87F">
        <w:rPr>
          <w:rFonts w:ascii="Arial" w:eastAsia="Arial" w:hAnsi="Arial" w:cs="Arial"/>
        </w:rPr>
        <w:t>number of total respondents by question type in each longitudinal cohort, for both SF and LF</w:t>
      </w:r>
    </w:p>
    <w:tbl>
      <w:tblPr>
        <w:tblW w:w="9701" w:type="dxa"/>
        <w:tblLook w:val="0600" w:firstRow="0" w:lastRow="0" w:firstColumn="0" w:lastColumn="0" w:noHBand="1" w:noVBand="1"/>
      </w:tblPr>
      <w:tblGrid>
        <w:gridCol w:w="1285"/>
        <w:gridCol w:w="828"/>
        <w:gridCol w:w="828"/>
        <w:gridCol w:w="828"/>
        <w:gridCol w:w="828"/>
        <w:gridCol w:w="779"/>
        <w:gridCol w:w="865"/>
        <w:gridCol w:w="865"/>
        <w:gridCol w:w="865"/>
        <w:gridCol w:w="865"/>
        <w:gridCol w:w="865"/>
      </w:tblGrid>
      <w:tr w:rsidR="00B06913" w:rsidRPr="002E1B0D" w14:paraId="79BA88F9" w14:textId="77777777" w:rsidTr="00F41195">
        <w:trPr>
          <w:trHeight w:val="514"/>
        </w:trPr>
        <w:tc>
          <w:tcPr>
            <w:tcW w:w="1285" w:type="dxa"/>
            <w:tcBorders>
              <w:top w:val="single" w:sz="4" w:space="0" w:color="auto"/>
              <w:left w:val="single" w:sz="4" w:space="0" w:color="auto"/>
              <w:bottom w:val="single" w:sz="4" w:space="0" w:color="auto"/>
              <w:right w:val="single" w:sz="4" w:space="0" w:color="auto"/>
            </w:tcBorders>
            <w:shd w:val="clear" w:color="auto" w:fill="auto"/>
            <w:vAlign w:val="bottom"/>
          </w:tcPr>
          <w:p w14:paraId="5964683F" w14:textId="30DD159F" w:rsidR="00B06913" w:rsidRPr="1DC2E87F" w:rsidRDefault="00B06913" w:rsidP="1DC2E87F">
            <w:pPr>
              <w:spacing w:after="0" w:line="240" w:lineRule="auto"/>
              <w:jc w:val="center"/>
              <w:rPr>
                <w:rFonts w:ascii="Arial" w:eastAsia="Arial" w:hAnsi="Arial" w:cs="Arial"/>
                <w:color w:val="000000" w:themeColor="text1"/>
                <w:lang w:eastAsia="en-AU"/>
              </w:rPr>
            </w:pPr>
          </w:p>
        </w:tc>
        <w:tc>
          <w:tcPr>
            <w:tcW w:w="828" w:type="dxa"/>
            <w:tcBorders>
              <w:top w:val="single" w:sz="4" w:space="0" w:color="auto"/>
              <w:left w:val="nil"/>
              <w:bottom w:val="single" w:sz="4" w:space="0" w:color="auto"/>
              <w:right w:val="single" w:sz="4" w:space="0" w:color="auto"/>
            </w:tcBorders>
            <w:shd w:val="clear" w:color="auto" w:fill="auto"/>
            <w:noWrap/>
            <w:vAlign w:val="bottom"/>
          </w:tcPr>
          <w:p w14:paraId="7C001DBD" w14:textId="71382E96" w:rsidR="00B06913" w:rsidRPr="1DC2E87F" w:rsidRDefault="000E5FBD" w:rsidP="1DC2E87F">
            <w:pPr>
              <w:spacing w:after="0" w:line="240" w:lineRule="auto"/>
              <w:rPr>
                <w:rFonts w:ascii="Arial" w:eastAsia="Arial" w:hAnsi="Arial" w:cs="Arial"/>
                <w:color w:val="000000" w:themeColor="text1"/>
                <w:lang w:eastAsia="en-AU"/>
              </w:rPr>
            </w:pPr>
            <w:r>
              <w:rPr>
                <w:rFonts w:ascii="Arial" w:eastAsia="Arial" w:hAnsi="Arial" w:cs="Arial"/>
                <w:color w:val="000000" w:themeColor="text1"/>
                <w:lang w:eastAsia="en-AU"/>
              </w:rPr>
              <w:t xml:space="preserve">Short form </w:t>
            </w:r>
          </w:p>
        </w:tc>
        <w:tc>
          <w:tcPr>
            <w:tcW w:w="828" w:type="dxa"/>
            <w:tcBorders>
              <w:top w:val="single" w:sz="4" w:space="0" w:color="auto"/>
              <w:left w:val="nil"/>
              <w:bottom w:val="single" w:sz="4" w:space="0" w:color="auto"/>
              <w:right w:val="single" w:sz="4" w:space="0" w:color="auto"/>
            </w:tcBorders>
            <w:shd w:val="clear" w:color="auto" w:fill="auto"/>
            <w:noWrap/>
            <w:vAlign w:val="bottom"/>
          </w:tcPr>
          <w:p w14:paraId="2B81C83C" w14:textId="6AC90D59" w:rsidR="00B06913" w:rsidRPr="1DC2E87F" w:rsidRDefault="000E5FBD" w:rsidP="1DC2E87F">
            <w:pPr>
              <w:spacing w:after="0" w:line="240" w:lineRule="auto"/>
              <w:rPr>
                <w:rFonts w:ascii="Arial" w:eastAsia="Arial" w:hAnsi="Arial" w:cs="Arial"/>
                <w:color w:val="000000" w:themeColor="text1"/>
                <w:lang w:eastAsia="en-AU"/>
              </w:rPr>
            </w:pPr>
            <w:r>
              <w:rPr>
                <w:rFonts w:ascii="Arial" w:eastAsia="Arial" w:hAnsi="Arial" w:cs="Arial"/>
                <w:color w:val="000000" w:themeColor="text1"/>
                <w:lang w:eastAsia="en-AU"/>
              </w:rPr>
              <w:t>Short form</w:t>
            </w:r>
          </w:p>
        </w:tc>
        <w:tc>
          <w:tcPr>
            <w:tcW w:w="828" w:type="dxa"/>
            <w:tcBorders>
              <w:top w:val="single" w:sz="4" w:space="0" w:color="auto"/>
              <w:left w:val="nil"/>
              <w:bottom w:val="single" w:sz="4" w:space="0" w:color="auto"/>
              <w:right w:val="single" w:sz="4" w:space="0" w:color="auto"/>
            </w:tcBorders>
            <w:shd w:val="clear" w:color="auto" w:fill="auto"/>
            <w:noWrap/>
            <w:vAlign w:val="bottom"/>
          </w:tcPr>
          <w:p w14:paraId="2CEB60EB" w14:textId="3E1207AB" w:rsidR="00B06913" w:rsidRPr="1DC2E87F" w:rsidRDefault="000E5FBD" w:rsidP="1DC2E87F">
            <w:pPr>
              <w:spacing w:after="0" w:line="240" w:lineRule="auto"/>
              <w:rPr>
                <w:rFonts w:ascii="Arial" w:eastAsia="Arial" w:hAnsi="Arial" w:cs="Arial"/>
                <w:color w:val="000000" w:themeColor="text1"/>
                <w:lang w:eastAsia="en-AU"/>
              </w:rPr>
            </w:pPr>
            <w:r>
              <w:rPr>
                <w:rFonts w:ascii="Arial" w:eastAsia="Arial" w:hAnsi="Arial" w:cs="Arial"/>
                <w:color w:val="000000" w:themeColor="text1"/>
                <w:lang w:eastAsia="en-AU"/>
              </w:rPr>
              <w:t>Short form</w:t>
            </w:r>
          </w:p>
        </w:tc>
        <w:tc>
          <w:tcPr>
            <w:tcW w:w="828" w:type="dxa"/>
            <w:tcBorders>
              <w:top w:val="single" w:sz="4" w:space="0" w:color="auto"/>
              <w:left w:val="nil"/>
              <w:bottom w:val="single" w:sz="4" w:space="0" w:color="auto"/>
              <w:right w:val="single" w:sz="4" w:space="0" w:color="auto"/>
            </w:tcBorders>
            <w:shd w:val="clear" w:color="auto" w:fill="auto"/>
            <w:noWrap/>
            <w:vAlign w:val="bottom"/>
          </w:tcPr>
          <w:p w14:paraId="5CF1D6E9" w14:textId="54BCFA2B" w:rsidR="00B06913" w:rsidRPr="1DC2E87F" w:rsidRDefault="000E5FBD" w:rsidP="1DC2E87F">
            <w:pPr>
              <w:spacing w:after="0" w:line="240" w:lineRule="auto"/>
              <w:rPr>
                <w:rFonts w:ascii="Arial" w:eastAsia="Arial" w:hAnsi="Arial" w:cs="Arial"/>
                <w:color w:val="000000" w:themeColor="text1"/>
                <w:lang w:eastAsia="en-AU"/>
              </w:rPr>
            </w:pPr>
            <w:r>
              <w:rPr>
                <w:rFonts w:ascii="Arial" w:eastAsia="Arial" w:hAnsi="Arial" w:cs="Arial"/>
                <w:color w:val="000000" w:themeColor="text1"/>
                <w:lang w:eastAsia="en-AU"/>
              </w:rPr>
              <w:t>Short form</w:t>
            </w:r>
          </w:p>
        </w:tc>
        <w:tc>
          <w:tcPr>
            <w:tcW w:w="779" w:type="dxa"/>
            <w:tcBorders>
              <w:top w:val="single" w:sz="4" w:space="0" w:color="auto"/>
              <w:left w:val="nil"/>
              <w:bottom w:val="single" w:sz="4" w:space="0" w:color="auto"/>
              <w:right w:val="single" w:sz="4" w:space="0" w:color="auto"/>
            </w:tcBorders>
            <w:shd w:val="clear" w:color="auto" w:fill="auto"/>
            <w:noWrap/>
            <w:vAlign w:val="bottom"/>
          </w:tcPr>
          <w:p w14:paraId="44CE83AF" w14:textId="70D635A9" w:rsidR="00B06913" w:rsidRPr="1DC2E87F" w:rsidRDefault="000E5FBD" w:rsidP="1DC2E87F">
            <w:pPr>
              <w:spacing w:after="0" w:line="240" w:lineRule="auto"/>
              <w:rPr>
                <w:rFonts w:ascii="Arial" w:eastAsia="Arial" w:hAnsi="Arial" w:cs="Arial"/>
                <w:color w:val="000000" w:themeColor="text1"/>
                <w:lang w:eastAsia="en-AU"/>
              </w:rPr>
            </w:pPr>
            <w:r>
              <w:rPr>
                <w:rFonts w:ascii="Arial" w:eastAsia="Arial" w:hAnsi="Arial" w:cs="Arial"/>
                <w:color w:val="000000" w:themeColor="text1"/>
                <w:lang w:eastAsia="en-AU"/>
              </w:rPr>
              <w:t>Short form</w:t>
            </w:r>
          </w:p>
        </w:tc>
        <w:tc>
          <w:tcPr>
            <w:tcW w:w="865" w:type="dxa"/>
            <w:tcBorders>
              <w:top w:val="single" w:sz="4" w:space="0" w:color="auto"/>
              <w:left w:val="nil"/>
              <w:bottom w:val="single" w:sz="4" w:space="0" w:color="auto"/>
              <w:right w:val="single" w:sz="4" w:space="0" w:color="auto"/>
            </w:tcBorders>
            <w:shd w:val="clear" w:color="auto" w:fill="auto"/>
            <w:noWrap/>
            <w:vAlign w:val="bottom"/>
          </w:tcPr>
          <w:p w14:paraId="419E9EA6" w14:textId="48A29504" w:rsidR="00B06913" w:rsidRPr="1DC2E87F" w:rsidRDefault="000E5FBD" w:rsidP="1DC2E87F">
            <w:pPr>
              <w:spacing w:after="0" w:line="240" w:lineRule="auto"/>
              <w:rPr>
                <w:rFonts w:ascii="Arial" w:eastAsia="Arial" w:hAnsi="Arial" w:cs="Arial"/>
                <w:color w:val="000000" w:themeColor="text1"/>
                <w:lang w:eastAsia="en-AU"/>
              </w:rPr>
            </w:pPr>
            <w:r>
              <w:rPr>
                <w:rFonts w:ascii="Arial" w:eastAsia="Arial" w:hAnsi="Arial" w:cs="Arial"/>
                <w:color w:val="000000" w:themeColor="text1"/>
                <w:lang w:eastAsia="en-AU"/>
              </w:rPr>
              <w:t xml:space="preserve">Long form </w:t>
            </w:r>
          </w:p>
        </w:tc>
        <w:tc>
          <w:tcPr>
            <w:tcW w:w="865" w:type="dxa"/>
            <w:tcBorders>
              <w:top w:val="single" w:sz="4" w:space="0" w:color="auto"/>
              <w:left w:val="nil"/>
              <w:bottom w:val="single" w:sz="4" w:space="0" w:color="auto"/>
              <w:right w:val="single" w:sz="4" w:space="0" w:color="auto"/>
            </w:tcBorders>
            <w:shd w:val="clear" w:color="auto" w:fill="auto"/>
            <w:noWrap/>
            <w:vAlign w:val="bottom"/>
          </w:tcPr>
          <w:p w14:paraId="7D392A7B" w14:textId="5B546788" w:rsidR="00B06913" w:rsidRPr="1DC2E87F" w:rsidRDefault="000E5FBD" w:rsidP="1DC2E87F">
            <w:pPr>
              <w:spacing w:after="0" w:line="240" w:lineRule="auto"/>
              <w:rPr>
                <w:rFonts w:ascii="Arial" w:eastAsia="Arial" w:hAnsi="Arial" w:cs="Arial"/>
                <w:color w:val="000000" w:themeColor="text1"/>
                <w:lang w:eastAsia="en-AU"/>
              </w:rPr>
            </w:pPr>
            <w:r>
              <w:rPr>
                <w:rFonts w:ascii="Arial" w:eastAsia="Arial" w:hAnsi="Arial" w:cs="Arial"/>
                <w:color w:val="000000" w:themeColor="text1"/>
                <w:lang w:eastAsia="en-AU"/>
              </w:rPr>
              <w:t>Long form</w:t>
            </w:r>
          </w:p>
        </w:tc>
        <w:tc>
          <w:tcPr>
            <w:tcW w:w="865" w:type="dxa"/>
            <w:tcBorders>
              <w:top w:val="single" w:sz="4" w:space="0" w:color="auto"/>
              <w:left w:val="nil"/>
              <w:bottom w:val="single" w:sz="4" w:space="0" w:color="auto"/>
              <w:right w:val="single" w:sz="4" w:space="0" w:color="auto"/>
            </w:tcBorders>
            <w:shd w:val="clear" w:color="auto" w:fill="auto"/>
            <w:noWrap/>
            <w:vAlign w:val="bottom"/>
          </w:tcPr>
          <w:p w14:paraId="151FAB45" w14:textId="5014A199" w:rsidR="00B06913" w:rsidRPr="1DC2E87F" w:rsidRDefault="000E5FBD" w:rsidP="1DC2E87F">
            <w:pPr>
              <w:spacing w:after="0" w:line="240" w:lineRule="auto"/>
              <w:rPr>
                <w:rFonts w:ascii="Arial" w:eastAsia="Arial" w:hAnsi="Arial" w:cs="Arial"/>
                <w:color w:val="000000" w:themeColor="text1"/>
                <w:lang w:eastAsia="en-AU"/>
              </w:rPr>
            </w:pPr>
            <w:r>
              <w:rPr>
                <w:rFonts w:ascii="Arial" w:eastAsia="Arial" w:hAnsi="Arial" w:cs="Arial"/>
                <w:color w:val="000000" w:themeColor="text1"/>
                <w:lang w:eastAsia="en-AU"/>
              </w:rPr>
              <w:t>Long form</w:t>
            </w:r>
          </w:p>
        </w:tc>
        <w:tc>
          <w:tcPr>
            <w:tcW w:w="865" w:type="dxa"/>
            <w:tcBorders>
              <w:top w:val="single" w:sz="4" w:space="0" w:color="auto"/>
              <w:left w:val="nil"/>
              <w:bottom w:val="single" w:sz="4" w:space="0" w:color="auto"/>
              <w:right w:val="single" w:sz="4" w:space="0" w:color="auto"/>
            </w:tcBorders>
            <w:shd w:val="clear" w:color="auto" w:fill="auto"/>
            <w:noWrap/>
            <w:vAlign w:val="bottom"/>
          </w:tcPr>
          <w:p w14:paraId="7AFA2FD5" w14:textId="42885894" w:rsidR="00B06913" w:rsidRPr="1DC2E87F" w:rsidRDefault="000E5FBD" w:rsidP="1DC2E87F">
            <w:pPr>
              <w:spacing w:after="0" w:line="240" w:lineRule="auto"/>
              <w:rPr>
                <w:rFonts w:ascii="Arial" w:eastAsia="Arial" w:hAnsi="Arial" w:cs="Arial"/>
                <w:color w:val="000000" w:themeColor="text1"/>
                <w:lang w:eastAsia="en-AU"/>
              </w:rPr>
            </w:pPr>
            <w:r>
              <w:rPr>
                <w:rFonts w:ascii="Arial" w:eastAsia="Arial" w:hAnsi="Arial" w:cs="Arial"/>
                <w:color w:val="000000" w:themeColor="text1"/>
                <w:lang w:eastAsia="en-AU"/>
              </w:rPr>
              <w:t>Long form</w:t>
            </w:r>
          </w:p>
        </w:tc>
        <w:tc>
          <w:tcPr>
            <w:tcW w:w="865" w:type="dxa"/>
            <w:tcBorders>
              <w:top w:val="single" w:sz="4" w:space="0" w:color="auto"/>
              <w:left w:val="nil"/>
              <w:bottom w:val="single" w:sz="4" w:space="0" w:color="auto"/>
              <w:right w:val="single" w:sz="4" w:space="0" w:color="auto"/>
            </w:tcBorders>
            <w:shd w:val="clear" w:color="auto" w:fill="auto"/>
            <w:noWrap/>
            <w:vAlign w:val="bottom"/>
          </w:tcPr>
          <w:p w14:paraId="6B0A004D" w14:textId="03BAF21F" w:rsidR="00B06913" w:rsidRPr="1DC2E87F" w:rsidRDefault="000E5FBD" w:rsidP="1DC2E87F">
            <w:pPr>
              <w:spacing w:after="0" w:line="240" w:lineRule="auto"/>
              <w:rPr>
                <w:rFonts w:ascii="Arial" w:eastAsia="Arial" w:hAnsi="Arial" w:cs="Arial"/>
                <w:color w:val="000000" w:themeColor="text1"/>
                <w:lang w:eastAsia="en-AU"/>
              </w:rPr>
            </w:pPr>
            <w:r>
              <w:rPr>
                <w:rFonts w:ascii="Arial" w:eastAsia="Arial" w:hAnsi="Arial" w:cs="Arial"/>
                <w:color w:val="000000" w:themeColor="text1"/>
                <w:lang w:eastAsia="en-AU"/>
              </w:rPr>
              <w:t>Long form</w:t>
            </w:r>
          </w:p>
        </w:tc>
      </w:tr>
      <w:tr w:rsidR="002E1B0D" w:rsidRPr="002E1B0D" w14:paraId="7EC9541E" w14:textId="77777777" w:rsidTr="000E5FBD">
        <w:trPr>
          <w:trHeight w:val="514"/>
        </w:trPr>
        <w:tc>
          <w:tcPr>
            <w:tcW w:w="12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FBDD54" w14:textId="4EC548F5" w:rsidR="471BE1EF" w:rsidRDefault="471BE1EF" w:rsidP="1DC2E87F">
            <w:pPr>
              <w:spacing w:after="0" w:line="240" w:lineRule="auto"/>
              <w:jc w:val="center"/>
              <w:rPr>
                <w:rFonts w:ascii="Arial" w:eastAsia="Arial" w:hAnsi="Arial" w:cs="Arial"/>
                <w:color w:val="000000" w:themeColor="text1"/>
                <w:lang w:eastAsia="en-AU"/>
              </w:rPr>
            </w:pPr>
            <w:r w:rsidRPr="1DC2E87F">
              <w:rPr>
                <w:rFonts w:ascii="Arial" w:eastAsia="Arial" w:hAnsi="Arial" w:cs="Arial"/>
                <w:color w:val="000000" w:themeColor="text1"/>
                <w:lang w:eastAsia="en-AU"/>
              </w:rPr>
              <w:t>Forms Covered (F0to14*, F15to24*, F25plus*)</w:t>
            </w:r>
          </w:p>
        </w:tc>
        <w:tc>
          <w:tcPr>
            <w:tcW w:w="828" w:type="dxa"/>
            <w:tcBorders>
              <w:top w:val="nil"/>
              <w:left w:val="nil"/>
              <w:bottom w:val="single" w:sz="4" w:space="0" w:color="auto"/>
              <w:right w:val="single" w:sz="4" w:space="0" w:color="auto"/>
            </w:tcBorders>
            <w:shd w:val="clear" w:color="auto" w:fill="auto"/>
            <w:noWrap/>
            <w:vAlign w:val="bottom"/>
            <w:hideMark/>
          </w:tcPr>
          <w:p w14:paraId="0A2E3F02"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C1</w:t>
            </w:r>
          </w:p>
        </w:tc>
        <w:tc>
          <w:tcPr>
            <w:tcW w:w="828" w:type="dxa"/>
            <w:tcBorders>
              <w:top w:val="nil"/>
              <w:left w:val="nil"/>
              <w:bottom w:val="single" w:sz="4" w:space="0" w:color="auto"/>
              <w:right w:val="single" w:sz="4" w:space="0" w:color="auto"/>
            </w:tcBorders>
            <w:shd w:val="clear" w:color="auto" w:fill="auto"/>
            <w:noWrap/>
            <w:vAlign w:val="bottom"/>
            <w:hideMark/>
          </w:tcPr>
          <w:p w14:paraId="2B33E06E"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C2</w:t>
            </w:r>
          </w:p>
        </w:tc>
        <w:tc>
          <w:tcPr>
            <w:tcW w:w="828" w:type="dxa"/>
            <w:tcBorders>
              <w:top w:val="nil"/>
              <w:left w:val="nil"/>
              <w:bottom w:val="single" w:sz="4" w:space="0" w:color="auto"/>
              <w:right w:val="single" w:sz="4" w:space="0" w:color="auto"/>
            </w:tcBorders>
            <w:shd w:val="clear" w:color="auto" w:fill="auto"/>
            <w:noWrap/>
            <w:vAlign w:val="bottom"/>
            <w:hideMark/>
          </w:tcPr>
          <w:p w14:paraId="0035B85A"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C3</w:t>
            </w:r>
          </w:p>
        </w:tc>
        <w:tc>
          <w:tcPr>
            <w:tcW w:w="828" w:type="dxa"/>
            <w:tcBorders>
              <w:top w:val="nil"/>
              <w:left w:val="nil"/>
              <w:bottom w:val="single" w:sz="4" w:space="0" w:color="auto"/>
              <w:right w:val="single" w:sz="4" w:space="0" w:color="auto"/>
            </w:tcBorders>
            <w:shd w:val="clear" w:color="auto" w:fill="auto"/>
            <w:noWrap/>
            <w:vAlign w:val="bottom"/>
            <w:hideMark/>
          </w:tcPr>
          <w:p w14:paraId="27EE06C0"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C4</w:t>
            </w:r>
          </w:p>
        </w:tc>
        <w:tc>
          <w:tcPr>
            <w:tcW w:w="779" w:type="dxa"/>
            <w:tcBorders>
              <w:top w:val="nil"/>
              <w:left w:val="nil"/>
              <w:bottom w:val="single" w:sz="4" w:space="0" w:color="auto"/>
              <w:right w:val="single" w:sz="4" w:space="0" w:color="auto"/>
            </w:tcBorders>
            <w:shd w:val="clear" w:color="auto" w:fill="auto"/>
            <w:noWrap/>
            <w:vAlign w:val="bottom"/>
            <w:hideMark/>
          </w:tcPr>
          <w:p w14:paraId="7185B41D"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C5</w:t>
            </w:r>
          </w:p>
        </w:tc>
        <w:tc>
          <w:tcPr>
            <w:tcW w:w="865" w:type="dxa"/>
            <w:tcBorders>
              <w:top w:val="nil"/>
              <w:left w:val="nil"/>
              <w:bottom w:val="single" w:sz="4" w:space="0" w:color="auto"/>
              <w:right w:val="single" w:sz="4" w:space="0" w:color="auto"/>
            </w:tcBorders>
            <w:shd w:val="clear" w:color="auto" w:fill="auto"/>
            <w:noWrap/>
            <w:vAlign w:val="bottom"/>
            <w:hideMark/>
          </w:tcPr>
          <w:p w14:paraId="315BA5E3"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C1</w:t>
            </w:r>
          </w:p>
        </w:tc>
        <w:tc>
          <w:tcPr>
            <w:tcW w:w="865" w:type="dxa"/>
            <w:tcBorders>
              <w:top w:val="nil"/>
              <w:left w:val="nil"/>
              <w:bottom w:val="single" w:sz="4" w:space="0" w:color="auto"/>
              <w:right w:val="single" w:sz="4" w:space="0" w:color="auto"/>
            </w:tcBorders>
            <w:shd w:val="clear" w:color="auto" w:fill="auto"/>
            <w:noWrap/>
            <w:vAlign w:val="bottom"/>
            <w:hideMark/>
          </w:tcPr>
          <w:p w14:paraId="23F7B7EE"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C2</w:t>
            </w:r>
          </w:p>
        </w:tc>
        <w:tc>
          <w:tcPr>
            <w:tcW w:w="865" w:type="dxa"/>
            <w:tcBorders>
              <w:top w:val="nil"/>
              <w:left w:val="nil"/>
              <w:bottom w:val="single" w:sz="4" w:space="0" w:color="auto"/>
              <w:right w:val="single" w:sz="4" w:space="0" w:color="auto"/>
            </w:tcBorders>
            <w:shd w:val="clear" w:color="auto" w:fill="auto"/>
            <w:noWrap/>
            <w:vAlign w:val="bottom"/>
            <w:hideMark/>
          </w:tcPr>
          <w:p w14:paraId="7157DD5B"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C3</w:t>
            </w:r>
          </w:p>
        </w:tc>
        <w:tc>
          <w:tcPr>
            <w:tcW w:w="865" w:type="dxa"/>
            <w:tcBorders>
              <w:top w:val="nil"/>
              <w:left w:val="nil"/>
              <w:bottom w:val="single" w:sz="4" w:space="0" w:color="auto"/>
              <w:right w:val="single" w:sz="4" w:space="0" w:color="auto"/>
            </w:tcBorders>
            <w:shd w:val="clear" w:color="auto" w:fill="auto"/>
            <w:noWrap/>
            <w:vAlign w:val="bottom"/>
            <w:hideMark/>
          </w:tcPr>
          <w:p w14:paraId="52D3D93A"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C4</w:t>
            </w:r>
          </w:p>
        </w:tc>
        <w:tc>
          <w:tcPr>
            <w:tcW w:w="865" w:type="dxa"/>
            <w:tcBorders>
              <w:top w:val="nil"/>
              <w:left w:val="nil"/>
              <w:bottom w:val="single" w:sz="4" w:space="0" w:color="auto"/>
              <w:right w:val="single" w:sz="4" w:space="0" w:color="auto"/>
            </w:tcBorders>
            <w:shd w:val="clear" w:color="auto" w:fill="auto"/>
            <w:noWrap/>
            <w:vAlign w:val="bottom"/>
            <w:hideMark/>
          </w:tcPr>
          <w:p w14:paraId="244178F0"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C5</w:t>
            </w:r>
          </w:p>
        </w:tc>
      </w:tr>
      <w:tr w:rsidR="002E1B0D" w:rsidRPr="002E1B0D" w14:paraId="28ED0436" w14:textId="77777777" w:rsidTr="000E5FBD">
        <w:trPr>
          <w:trHeight w:val="514"/>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0CAD074D"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Yes, No, No</w:t>
            </w:r>
          </w:p>
        </w:tc>
        <w:tc>
          <w:tcPr>
            <w:tcW w:w="828" w:type="dxa"/>
            <w:tcBorders>
              <w:top w:val="nil"/>
              <w:left w:val="nil"/>
              <w:bottom w:val="single" w:sz="4" w:space="0" w:color="auto"/>
              <w:right w:val="single" w:sz="4" w:space="0" w:color="auto"/>
            </w:tcBorders>
            <w:shd w:val="clear" w:color="auto" w:fill="auto"/>
            <w:noWrap/>
            <w:vAlign w:val="bottom"/>
            <w:hideMark/>
          </w:tcPr>
          <w:p w14:paraId="64FDC6F3"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61491</w:t>
            </w:r>
          </w:p>
        </w:tc>
        <w:tc>
          <w:tcPr>
            <w:tcW w:w="828" w:type="dxa"/>
            <w:tcBorders>
              <w:top w:val="nil"/>
              <w:left w:val="nil"/>
              <w:bottom w:val="single" w:sz="4" w:space="0" w:color="auto"/>
              <w:right w:val="single" w:sz="4" w:space="0" w:color="auto"/>
            </w:tcBorders>
            <w:shd w:val="clear" w:color="auto" w:fill="auto"/>
            <w:noWrap/>
            <w:vAlign w:val="bottom"/>
            <w:hideMark/>
          </w:tcPr>
          <w:p w14:paraId="76C63808"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33330</w:t>
            </w:r>
          </w:p>
        </w:tc>
        <w:tc>
          <w:tcPr>
            <w:tcW w:w="828" w:type="dxa"/>
            <w:tcBorders>
              <w:top w:val="nil"/>
              <w:left w:val="nil"/>
              <w:bottom w:val="single" w:sz="4" w:space="0" w:color="auto"/>
              <w:right w:val="single" w:sz="4" w:space="0" w:color="auto"/>
            </w:tcBorders>
            <w:shd w:val="clear" w:color="auto" w:fill="auto"/>
            <w:noWrap/>
            <w:vAlign w:val="bottom"/>
            <w:hideMark/>
          </w:tcPr>
          <w:p w14:paraId="2D60905B"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16627</w:t>
            </w:r>
          </w:p>
        </w:tc>
        <w:tc>
          <w:tcPr>
            <w:tcW w:w="828" w:type="dxa"/>
            <w:tcBorders>
              <w:top w:val="nil"/>
              <w:left w:val="nil"/>
              <w:bottom w:val="single" w:sz="4" w:space="0" w:color="auto"/>
              <w:right w:val="single" w:sz="4" w:space="0" w:color="auto"/>
            </w:tcBorders>
            <w:shd w:val="clear" w:color="auto" w:fill="auto"/>
            <w:noWrap/>
            <w:vAlign w:val="bottom"/>
            <w:hideMark/>
          </w:tcPr>
          <w:p w14:paraId="6C8EB9DD"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6791</w:t>
            </w:r>
          </w:p>
        </w:tc>
        <w:tc>
          <w:tcPr>
            <w:tcW w:w="779" w:type="dxa"/>
            <w:tcBorders>
              <w:top w:val="nil"/>
              <w:left w:val="nil"/>
              <w:bottom w:val="single" w:sz="4" w:space="0" w:color="auto"/>
              <w:right w:val="single" w:sz="4" w:space="0" w:color="auto"/>
            </w:tcBorders>
            <w:shd w:val="clear" w:color="auto" w:fill="auto"/>
            <w:noWrap/>
            <w:vAlign w:val="bottom"/>
            <w:hideMark/>
          </w:tcPr>
          <w:p w14:paraId="3A7D4613"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1821</w:t>
            </w:r>
          </w:p>
        </w:tc>
        <w:tc>
          <w:tcPr>
            <w:tcW w:w="865" w:type="dxa"/>
            <w:tcBorders>
              <w:top w:val="nil"/>
              <w:left w:val="nil"/>
              <w:bottom w:val="single" w:sz="4" w:space="0" w:color="auto"/>
              <w:right w:val="single" w:sz="4" w:space="0" w:color="auto"/>
            </w:tcBorders>
            <w:shd w:val="clear" w:color="auto" w:fill="auto"/>
            <w:noWrap/>
            <w:vAlign w:val="bottom"/>
            <w:hideMark/>
          </w:tcPr>
          <w:p w14:paraId="72F62B3B"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1808</w:t>
            </w:r>
          </w:p>
        </w:tc>
        <w:tc>
          <w:tcPr>
            <w:tcW w:w="865" w:type="dxa"/>
            <w:tcBorders>
              <w:top w:val="nil"/>
              <w:left w:val="nil"/>
              <w:bottom w:val="single" w:sz="4" w:space="0" w:color="auto"/>
              <w:right w:val="single" w:sz="4" w:space="0" w:color="auto"/>
            </w:tcBorders>
            <w:shd w:val="clear" w:color="auto" w:fill="auto"/>
            <w:noWrap/>
            <w:vAlign w:val="bottom"/>
            <w:hideMark/>
          </w:tcPr>
          <w:p w14:paraId="68E55896"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845</w:t>
            </w:r>
          </w:p>
        </w:tc>
        <w:tc>
          <w:tcPr>
            <w:tcW w:w="865" w:type="dxa"/>
            <w:tcBorders>
              <w:top w:val="nil"/>
              <w:left w:val="nil"/>
              <w:bottom w:val="single" w:sz="4" w:space="0" w:color="auto"/>
              <w:right w:val="single" w:sz="4" w:space="0" w:color="auto"/>
            </w:tcBorders>
            <w:shd w:val="clear" w:color="auto" w:fill="auto"/>
            <w:noWrap/>
            <w:vAlign w:val="bottom"/>
            <w:hideMark/>
          </w:tcPr>
          <w:p w14:paraId="418470E5"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374</w:t>
            </w:r>
          </w:p>
        </w:tc>
        <w:tc>
          <w:tcPr>
            <w:tcW w:w="865" w:type="dxa"/>
            <w:tcBorders>
              <w:top w:val="nil"/>
              <w:left w:val="nil"/>
              <w:bottom w:val="single" w:sz="4" w:space="0" w:color="auto"/>
              <w:right w:val="single" w:sz="4" w:space="0" w:color="auto"/>
            </w:tcBorders>
            <w:shd w:val="clear" w:color="auto" w:fill="auto"/>
            <w:noWrap/>
            <w:vAlign w:val="bottom"/>
            <w:hideMark/>
          </w:tcPr>
          <w:p w14:paraId="10EBEB71"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142</w:t>
            </w:r>
          </w:p>
        </w:tc>
        <w:tc>
          <w:tcPr>
            <w:tcW w:w="865" w:type="dxa"/>
            <w:tcBorders>
              <w:top w:val="nil"/>
              <w:left w:val="nil"/>
              <w:bottom w:val="single" w:sz="4" w:space="0" w:color="auto"/>
              <w:right w:val="single" w:sz="4" w:space="0" w:color="auto"/>
            </w:tcBorders>
            <w:shd w:val="clear" w:color="auto" w:fill="auto"/>
            <w:noWrap/>
            <w:vAlign w:val="bottom"/>
            <w:hideMark/>
          </w:tcPr>
          <w:p w14:paraId="45B41741"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27</w:t>
            </w:r>
          </w:p>
        </w:tc>
      </w:tr>
      <w:tr w:rsidR="002E1B0D" w:rsidRPr="002E1B0D" w14:paraId="34699781" w14:textId="77777777" w:rsidTr="000E5FBD">
        <w:trPr>
          <w:trHeight w:val="514"/>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27C75F2A"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Yes, Yes, No</w:t>
            </w:r>
          </w:p>
        </w:tc>
        <w:tc>
          <w:tcPr>
            <w:tcW w:w="828" w:type="dxa"/>
            <w:tcBorders>
              <w:top w:val="nil"/>
              <w:left w:val="nil"/>
              <w:bottom w:val="single" w:sz="4" w:space="0" w:color="auto"/>
              <w:right w:val="single" w:sz="4" w:space="0" w:color="auto"/>
            </w:tcBorders>
            <w:shd w:val="clear" w:color="auto" w:fill="auto"/>
            <w:noWrap/>
            <w:vAlign w:val="bottom"/>
            <w:hideMark/>
          </w:tcPr>
          <w:p w14:paraId="269A960A"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NA***</w:t>
            </w:r>
          </w:p>
        </w:tc>
        <w:tc>
          <w:tcPr>
            <w:tcW w:w="828" w:type="dxa"/>
            <w:tcBorders>
              <w:top w:val="nil"/>
              <w:left w:val="nil"/>
              <w:bottom w:val="single" w:sz="4" w:space="0" w:color="auto"/>
              <w:right w:val="single" w:sz="4" w:space="0" w:color="auto"/>
            </w:tcBorders>
            <w:shd w:val="clear" w:color="auto" w:fill="auto"/>
            <w:noWrap/>
            <w:vAlign w:val="bottom"/>
            <w:hideMark/>
          </w:tcPr>
          <w:p w14:paraId="137AD7ED"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NA***</w:t>
            </w:r>
          </w:p>
        </w:tc>
        <w:tc>
          <w:tcPr>
            <w:tcW w:w="828" w:type="dxa"/>
            <w:tcBorders>
              <w:top w:val="nil"/>
              <w:left w:val="nil"/>
              <w:bottom w:val="single" w:sz="4" w:space="0" w:color="auto"/>
              <w:right w:val="single" w:sz="4" w:space="0" w:color="auto"/>
            </w:tcBorders>
            <w:shd w:val="clear" w:color="auto" w:fill="auto"/>
            <w:noWrap/>
            <w:vAlign w:val="bottom"/>
            <w:hideMark/>
          </w:tcPr>
          <w:p w14:paraId="6ABA4DDA"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NA***</w:t>
            </w:r>
          </w:p>
        </w:tc>
        <w:tc>
          <w:tcPr>
            <w:tcW w:w="828" w:type="dxa"/>
            <w:tcBorders>
              <w:top w:val="nil"/>
              <w:left w:val="nil"/>
              <w:bottom w:val="single" w:sz="4" w:space="0" w:color="auto"/>
              <w:right w:val="single" w:sz="4" w:space="0" w:color="auto"/>
            </w:tcBorders>
            <w:shd w:val="clear" w:color="auto" w:fill="auto"/>
            <w:noWrap/>
            <w:vAlign w:val="bottom"/>
            <w:hideMark/>
          </w:tcPr>
          <w:p w14:paraId="08498B3A"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NA***</w:t>
            </w:r>
          </w:p>
        </w:tc>
        <w:tc>
          <w:tcPr>
            <w:tcW w:w="779" w:type="dxa"/>
            <w:tcBorders>
              <w:top w:val="nil"/>
              <w:left w:val="nil"/>
              <w:bottom w:val="single" w:sz="4" w:space="0" w:color="auto"/>
              <w:right w:val="single" w:sz="4" w:space="0" w:color="auto"/>
            </w:tcBorders>
            <w:shd w:val="clear" w:color="auto" w:fill="auto"/>
            <w:noWrap/>
            <w:vAlign w:val="bottom"/>
            <w:hideMark/>
          </w:tcPr>
          <w:p w14:paraId="086EDA2F"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NA***</w:t>
            </w:r>
          </w:p>
        </w:tc>
        <w:tc>
          <w:tcPr>
            <w:tcW w:w="865" w:type="dxa"/>
            <w:tcBorders>
              <w:top w:val="nil"/>
              <w:left w:val="nil"/>
              <w:bottom w:val="single" w:sz="4" w:space="0" w:color="auto"/>
              <w:right w:val="single" w:sz="4" w:space="0" w:color="auto"/>
            </w:tcBorders>
            <w:shd w:val="clear" w:color="auto" w:fill="auto"/>
            <w:noWrap/>
            <w:vAlign w:val="bottom"/>
            <w:hideMark/>
          </w:tcPr>
          <w:p w14:paraId="1FB4F3B3"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2108</w:t>
            </w:r>
          </w:p>
        </w:tc>
        <w:tc>
          <w:tcPr>
            <w:tcW w:w="865" w:type="dxa"/>
            <w:tcBorders>
              <w:top w:val="nil"/>
              <w:left w:val="nil"/>
              <w:bottom w:val="single" w:sz="4" w:space="0" w:color="auto"/>
              <w:right w:val="single" w:sz="4" w:space="0" w:color="auto"/>
            </w:tcBorders>
            <w:shd w:val="clear" w:color="auto" w:fill="auto"/>
            <w:noWrap/>
            <w:vAlign w:val="bottom"/>
            <w:hideMark/>
          </w:tcPr>
          <w:p w14:paraId="7BF5DD76"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1047</w:t>
            </w:r>
          </w:p>
        </w:tc>
        <w:tc>
          <w:tcPr>
            <w:tcW w:w="865" w:type="dxa"/>
            <w:tcBorders>
              <w:top w:val="nil"/>
              <w:left w:val="nil"/>
              <w:bottom w:val="single" w:sz="4" w:space="0" w:color="auto"/>
              <w:right w:val="single" w:sz="4" w:space="0" w:color="auto"/>
            </w:tcBorders>
            <w:shd w:val="clear" w:color="auto" w:fill="auto"/>
            <w:noWrap/>
            <w:vAlign w:val="bottom"/>
            <w:hideMark/>
          </w:tcPr>
          <w:p w14:paraId="223DE3FE"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499</w:t>
            </w:r>
          </w:p>
        </w:tc>
        <w:tc>
          <w:tcPr>
            <w:tcW w:w="865" w:type="dxa"/>
            <w:tcBorders>
              <w:top w:val="nil"/>
              <w:left w:val="nil"/>
              <w:bottom w:val="single" w:sz="4" w:space="0" w:color="auto"/>
              <w:right w:val="single" w:sz="4" w:space="0" w:color="auto"/>
            </w:tcBorders>
            <w:shd w:val="clear" w:color="auto" w:fill="auto"/>
            <w:noWrap/>
            <w:vAlign w:val="bottom"/>
            <w:hideMark/>
          </w:tcPr>
          <w:p w14:paraId="3B603EF2"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206</w:t>
            </w:r>
          </w:p>
        </w:tc>
        <w:tc>
          <w:tcPr>
            <w:tcW w:w="865" w:type="dxa"/>
            <w:tcBorders>
              <w:top w:val="nil"/>
              <w:left w:val="nil"/>
              <w:bottom w:val="single" w:sz="4" w:space="0" w:color="auto"/>
              <w:right w:val="single" w:sz="4" w:space="0" w:color="auto"/>
            </w:tcBorders>
            <w:shd w:val="clear" w:color="auto" w:fill="auto"/>
            <w:noWrap/>
            <w:vAlign w:val="bottom"/>
            <w:hideMark/>
          </w:tcPr>
          <w:p w14:paraId="765BA22D"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77</w:t>
            </w:r>
          </w:p>
        </w:tc>
      </w:tr>
      <w:tr w:rsidR="002E1B0D" w:rsidRPr="002E1B0D" w14:paraId="6D23526F" w14:textId="77777777" w:rsidTr="000E5FBD">
        <w:trPr>
          <w:trHeight w:val="514"/>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51E5ECC7"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lastRenderedPageBreak/>
              <w:t>No, Yes, No</w:t>
            </w:r>
          </w:p>
        </w:tc>
        <w:tc>
          <w:tcPr>
            <w:tcW w:w="828" w:type="dxa"/>
            <w:tcBorders>
              <w:top w:val="nil"/>
              <w:left w:val="nil"/>
              <w:bottom w:val="single" w:sz="4" w:space="0" w:color="auto"/>
              <w:right w:val="single" w:sz="4" w:space="0" w:color="auto"/>
            </w:tcBorders>
            <w:shd w:val="clear" w:color="auto" w:fill="auto"/>
            <w:noWrap/>
            <w:vAlign w:val="bottom"/>
            <w:hideMark/>
          </w:tcPr>
          <w:p w14:paraId="7CB981FB"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12431</w:t>
            </w:r>
          </w:p>
        </w:tc>
        <w:tc>
          <w:tcPr>
            <w:tcW w:w="828" w:type="dxa"/>
            <w:tcBorders>
              <w:top w:val="nil"/>
              <w:left w:val="nil"/>
              <w:bottom w:val="single" w:sz="4" w:space="0" w:color="auto"/>
              <w:right w:val="single" w:sz="4" w:space="0" w:color="auto"/>
            </w:tcBorders>
            <w:shd w:val="clear" w:color="auto" w:fill="auto"/>
            <w:noWrap/>
            <w:vAlign w:val="bottom"/>
            <w:hideMark/>
          </w:tcPr>
          <w:p w14:paraId="73BC6567"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6256</w:t>
            </w:r>
          </w:p>
        </w:tc>
        <w:tc>
          <w:tcPr>
            <w:tcW w:w="828" w:type="dxa"/>
            <w:tcBorders>
              <w:top w:val="nil"/>
              <w:left w:val="nil"/>
              <w:bottom w:val="single" w:sz="4" w:space="0" w:color="auto"/>
              <w:right w:val="single" w:sz="4" w:space="0" w:color="auto"/>
            </w:tcBorders>
            <w:shd w:val="clear" w:color="auto" w:fill="auto"/>
            <w:noWrap/>
            <w:vAlign w:val="bottom"/>
            <w:hideMark/>
          </w:tcPr>
          <w:p w14:paraId="1D8B1DED"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3052</w:t>
            </w:r>
          </w:p>
        </w:tc>
        <w:tc>
          <w:tcPr>
            <w:tcW w:w="828" w:type="dxa"/>
            <w:tcBorders>
              <w:top w:val="nil"/>
              <w:left w:val="nil"/>
              <w:bottom w:val="single" w:sz="4" w:space="0" w:color="auto"/>
              <w:right w:val="single" w:sz="4" w:space="0" w:color="auto"/>
            </w:tcBorders>
            <w:shd w:val="clear" w:color="auto" w:fill="auto"/>
            <w:noWrap/>
            <w:vAlign w:val="bottom"/>
            <w:hideMark/>
          </w:tcPr>
          <w:p w14:paraId="7D07CA29"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1163</w:t>
            </w:r>
          </w:p>
        </w:tc>
        <w:tc>
          <w:tcPr>
            <w:tcW w:w="779" w:type="dxa"/>
            <w:tcBorders>
              <w:top w:val="nil"/>
              <w:left w:val="nil"/>
              <w:bottom w:val="single" w:sz="4" w:space="0" w:color="auto"/>
              <w:right w:val="single" w:sz="4" w:space="0" w:color="auto"/>
            </w:tcBorders>
            <w:shd w:val="clear" w:color="auto" w:fill="auto"/>
            <w:noWrap/>
            <w:vAlign w:val="bottom"/>
            <w:hideMark/>
          </w:tcPr>
          <w:p w14:paraId="2EE38886"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291</w:t>
            </w:r>
          </w:p>
        </w:tc>
        <w:tc>
          <w:tcPr>
            <w:tcW w:w="865" w:type="dxa"/>
            <w:tcBorders>
              <w:top w:val="nil"/>
              <w:left w:val="nil"/>
              <w:bottom w:val="single" w:sz="4" w:space="0" w:color="auto"/>
              <w:right w:val="single" w:sz="4" w:space="0" w:color="auto"/>
            </w:tcBorders>
            <w:shd w:val="clear" w:color="auto" w:fill="auto"/>
            <w:noWrap/>
            <w:vAlign w:val="bottom"/>
            <w:hideMark/>
          </w:tcPr>
          <w:p w14:paraId="69F93972"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NA****</w:t>
            </w:r>
          </w:p>
        </w:tc>
        <w:tc>
          <w:tcPr>
            <w:tcW w:w="865" w:type="dxa"/>
            <w:tcBorders>
              <w:top w:val="nil"/>
              <w:left w:val="nil"/>
              <w:bottom w:val="single" w:sz="4" w:space="0" w:color="auto"/>
              <w:right w:val="single" w:sz="4" w:space="0" w:color="auto"/>
            </w:tcBorders>
            <w:shd w:val="clear" w:color="auto" w:fill="auto"/>
            <w:noWrap/>
            <w:vAlign w:val="bottom"/>
            <w:hideMark/>
          </w:tcPr>
          <w:p w14:paraId="191DB02B"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NA****</w:t>
            </w:r>
          </w:p>
        </w:tc>
        <w:tc>
          <w:tcPr>
            <w:tcW w:w="865" w:type="dxa"/>
            <w:tcBorders>
              <w:top w:val="nil"/>
              <w:left w:val="nil"/>
              <w:bottom w:val="single" w:sz="4" w:space="0" w:color="auto"/>
              <w:right w:val="single" w:sz="4" w:space="0" w:color="auto"/>
            </w:tcBorders>
            <w:shd w:val="clear" w:color="auto" w:fill="auto"/>
            <w:noWrap/>
            <w:vAlign w:val="bottom"/>
            <w:hideMark/>
          </w:tcPr>
          <w:p w14:paraId="22FC2EB9"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NA****</w:t>
            </w:r>
          </w:p>
        </w:tc>
        <w:tc>
          <w:tcPr>
            <w:tcW w:w="865" w:type="dxa"/>
            <w:tcBorders>
              <w:top w:val="nil"/>
              <w:left w:val="nil"/>
              <w:bottom w:val="single" w:sz="4" w:space="0" w:color="auto"/>
              <w:right w:val="single" w:sz="4" w:space="0" w:color="auto"/>
            </w:tcBorders>
            <w:shd w:val="clear" w:color="auto" w:fill="auto"/>
            <w:noWrap/>
            <w:vAlign w:val="bottom"/>
            <w:hideMark/>
          </w:tcPr>
          <w:p w14:paraId="3F994586"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NA****</w:t>
            </w:r>
          </w:p>
        </w:tc>
        <w:tc>
          <w:tcPr>
            <w:tcW w:w="865" w:type="dxa"/>
            <w:tcBorders>
              <w:top w:val="nil"/>
              <w:left w:val="nil"/>
              <w:bottom w:val="single" w:sz="4" w:space="0" w:color="auto"/>
              <w:right w:val="single" w:sz="4" w:space="0" w:color="auto"/>
            </w:tcBorders>
            <w:shd w:val="clear" w:color="auto" w:fill="auto"/>
            <w:noWrap/>
            <w:vAlign w:val="bottom"/>
            <w:hideMark/>
          </w:tcPr>
          <w:p w14:paraId="760D091B"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NA****</w:t>
            </w:r>
          </w:p>
        </w:tc>
      </w:tr>
      <w:tr w:rsidR="002E1B0D" w:rsidRPr="002E1B0D" w14:paraId="0542FE53" w14:textId="77777777" w:rsidTr="000E5FBD">
        <w:trPr>
          <w:trHeight w:val="514"/>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7F1E4F73"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No, Yes, Yes</w:t>
            </w:r>
          </w:p>
        </w:tc>
        <w:tc>
          <w:tcPr>
            <w:tcW w:w="828" w:type="dxa"/>
            <w:tcBorders>
              <w:top w:val="nil"/>
              <w:left w:val="nil"/>
              <w:bottom w:val="single" w:sz="4" w:space="0" w:color="auto"/>
              <w:right w:val="single" w:sz="4" w:space="0" w:color="auto"/>
            </w:tcBorders>
            <w:shd w:val="clear" w:color="auto" w:fill="auto"/>
            <w:noWrap/>
            <w:vAlign w:val="bottom"/>
            <w:hideMark/>
          </w:tcPr>
          <w:p w14:paraId="48DAFAF8"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24425</w:t>
            </w:r>
          </w:p>
        </w:tc>
        <w:tc>
          <w:tcPr>
            <w:tcW w:w="828" w:type="dxa"/>
            <w:tcBorders>
              <w:top w:val="nil"/>
              <w:left w:val="nil"/>
              <w:bottom w:val="single" w:sz="4" w:space="0" w:color="auto"/>
              <w:right w:val="single" w:sz="4" w:space="0" w:color="auto"/>
            </w:tcBorders>
            <w:shd w:val="clear" w:color="auto" w:fill="auto"/>
            <w:noWrap/>
            <w:vAlign w:val="bottom"/>
            <w:hideMark/>
          </w:tcPr>
          <w:p w14:paraId="13DAD03E"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12056</w:t>
            </w:r>
          </w:p>
        </w:tc>
        <w:tc>
          <w:tcPr>
            <w:tcW w:w="828" w:type="dxa"/>
            <w:tcBorders>
              <w:top w:val="nil"/>
              <w:left w:val="nil"/>
              <w:bottom w:val="single" w:sz="4" w:space="0" w:color="auto"/>
              <w:right w:val="single" w:sz="4" w:space="0" w:color="auto"/>
            </w:tcBorders>
            <w:shd w:val="clear" w:color="auto" w:fill="auto"/>
            <w:noWrap/>
            <w:vAlign w:val="bottom"/>
            <w:hideMark/>
          </w:tcPr>
          <w:p w14:paraId="4C738D53"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6382</w:t>
            </w:r>
          </w:p>
        </w:tc>
        <w:tc>
          <w:tcPr>
            <w:tcW w:w="828" w:type="dxa"/>
            <w:tcBorders>
              <w:top w:val="nil"/>
              <w:left w:val="nil"/>
              <w:bottom w:val="single" w:sz="4" w:space="0" w:color="auto"/>
              <w:right w:val="single" w:sz="4" w:space="0" w:color="auto"/>
            </w:tcBorders>
            <w:shd w:val="clear" w:color="auto" w:fill="auto"/>
            <w:noWrap/>
            <w:vAlign w:val="bottom"/>
            <w:hideMark/>
          </w:tcPr>
          <w:p w14:paraId="080188D7"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2424</w:t>
            </w:r>
          </w:p>
        </w:tc>
        <w:tc>
          <w:tcPr>
            <w:tcW w:w="779" w:type="dxa"/>
            <w:tcBorders>
              <w:top w:val="nil"/>
              <w:left w:val="nil"/>
              <w:bottom w:val="single" w:sz="4" w:space="0" w:color="auto"/>
              <w:right w:val="single" w:sz="4" w:space="0" w:color="auto"/>
            </w:tcBorders>
            <w:shd w:val="clear" w:color="auto" w:fill="auto"/>
            <w:noWrap/>
            <w:vAlign w:val="bottom"/>
            <w:hideMark/>
          </w:tcPr>
          <w:p w14:paraId="3DEB51DC"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353</w:t>
            </w:r>
          </w:p>
        </w:tc>
        <w:tc>
          <w:tcPr>
            <w:tcW w:w="865" w:type="dxa"/>
            <w:tcBorders>
              <w:top w:val="nil"/>
              <w:left w:val="nil"/>
              <w:bottom w:val="single" w:sz="4" w:space="0" w:color="auto"/>
              <w:right w:val="single" w:sz="4" w:space="0" w:color="auto"/>
            </w:tcBorders>
            <w:shd w:val="clear" w:color="auto" w:fill="auto"/>
            <w:noWrap/>
            <w:vAlign w:val="bottom"/>
            <w:hideMark/>
          </w:tcPr>
          <w:p w14:paraId="07B02FC7"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899</w:t>
            </w:r>
          </w:p>
        </w:tc>
        <w:tc>
          <w:tcPr>
            <w:tcW w:w="865" w:type="dxa"/>
            <w:tcBorders>
              <w:top w:val="nil"/>
              <w:left w:val="nil"/>
              <w:bottom w:val="single" w:sz="4" w:space="0" w:color="auto"/>
              <w:right w:val="single" w:sz="4" w:space="0" w:color="auto"/>
            </w:tcBorders>
            <w:shd w:val="clear" w:color="auto" w:fill="auto"/>
            <w:noWrap/>
            <w:vAlign w:val="bottom"/>
            <w:hideMark/>
          </w:tcPr>
          <w:p w14:paraId="0D25AA61"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448</w:t>
            </w:r>
          </w:p>
        </w:tc>
        <w:tc>
          <w:tcPr>
            <w:tcW w:w="865" w:type="dxa"/>
            <w:tcBorders>
              <w:top w:val="nil"/>
              <w:left w:val="nil"/>
              <w:bottom w:val="single" w:sz="4" w:space="0" w:color="auto"/>
              <w:right w:val="single" w:sz="4" w:space="0" w:color="auto"/>
            </w:tcBorders>
            <w:shd w:val="clear" w:color="auto" w:fill="auto"/>
            <w:noWrap/>
            <w:vAlign w:val="bottom"/>
            <w:hideMark/>
          </w:tcPr>
          <w:p w14:paraId="790610D8"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168</w:t>
            </w:r>
          </w:p>
        </w:tc>
        <w:tc>
          <w:tcPr>
            <w:tcW w:w="865" w:type="dxa"/>
            <w:tcBorders>
              <w:top w:val="nil"/>
              <w:left w:val="nil"/>
              <w:bottom w:val="single" w:sz="4" w:space="0" w:color="auto"/>
              <w:right w:val="single" w:sz="4" w:space="0" w:color="auto"/>
            </w:tcBorders>
            <w:shd w:val="clear" w:color="auto" w:fill="auto"/>
            <w:noWrap/>
            <w:vAlign w:val="bottom"/>
            <w:hideMark/>
          </w:tcPr>
          <w:p w14:paraId="78C124DA"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46</w:t>
            </w:r>
          </w:p>
        </w:tc>
        <w:tc>
          <w:tcPr>
            <w:tcW w:w="865" w:type="dxa"/>
            <w:tcBorders>
              <w:top w:val="nil"/>
              <w:left w:val="nil"/>
              <w:bottom w:val="single" w:sz="4" w:space="0" w:color="auto"/>
              <w:right w:val="single" w:sz="4" w:space="0" w:color="auto"/>
            </w:tcBorders>
            <w:shd w:val="clear" w:color="auto" w:fill="auto"/>
            <w:noWrap/>
            <w:vAlign w:val="bottom"/>
            <w:hideMark/>
          </w:tcPr>
          <w:p w14:paraId="24AFBF1A"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&lt;20**</w:t>
            </w:r>
          </w:p>
        </w:tc>
      </w:tr>
      <w:tr w:rsidR="002E1B0D" w:rsidRPr="002E1B0D" w14:paraId="61D7406D" w14:textId="77777777" w:rsidTr="000E5FBD">
        <w:trPr>
          <w:trHeight w:val="514"/>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76235A44"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No, No, Yes</w:t>
            </w:r>
          </w:p>
        </w:tc>
        <w:tc>
          <w:tcPr>
            <w:tcW w:w="828" w:type="dxa"/>
            <w:tcBorders>
              <w:top w:val="nil"/>
              <w:left w:val="nil"/>
              <w:bottom w:val="single" w:sz="4" w:space="0" w:color="auto"/>
              <w:right w:val="single" w:sz="4" w:space="0" w:color="auto"/>
            </w:tcBorders>
            <w:shd w:val="clear" w:color="auto" w:fill="auto"/>
            <w:noWrap/>
            <w:vAlign w:val="bottom"/>
            <w:hideMark/>
          </w:tcPr>
          <w:p w14:paraId="454AD1AC"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12244</w:t>
            </w:r>
          </w:p>
        </w:tc>
        <w:tc>
          <w:tcPr>
            <w:tcW w:w="828" w:type="dxa"/>
            <w:tcBorders>
              <w:top w:val="nil"/>
              <w:left w:val="nil"/>
              <w:bottom w:val="single" w:sz="4" w:space="0" w:color="auto"/>
              <w:right w:val="single" w:sz="4" w:space="0" w:color="auto"/>
            </w:tcBorders>
            <w:shd w:val="clear" w:color="auto" w:fill="auto"/>
            <w:noWrap/>
            <w:vAlign w:val="bottom"/>
            <w:hideMark/>
          </w:tcPr>
          <w:p w14:paraId="625A8DC5"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5550</w:t>
            </w:r>
          </w:p>
        </w:tc>
        <w:tc>
          <w:tcPr>
            <w:tcW w:w="828" w:type="dxa"/>
            <w:tcBorders>
              <w:top w:val="nil"/>
              <w:left w:val="nil"/>
              <w:bottom w:val="single" w:sz="4" w:space="0" w:color="auto"/>
              <w:right w:val="single" w:sz="4" w:space="0" w:color="auto"/>
            </w:tcBorders>
            <w:shd w:val="clear" w:color="auto" w:fill="auto"/>
            <w:noWrap/>
            <w:vAlign w:val="bottom"/>
            <w:hideMark/>
          </w:tcPr>
          <w:p w14:paraId="46FDBA0C"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2899</w:t>
            </w:r>
          </w:p>
        </w:tc>
        <w:tc>
          <w:tcPr>
            <w:tcW w:w="828" w:type="dxa"/>
            <w:tcBorders>
              <w:top w:val="nil"/>
              <w:left w:val="nil"/>
              <w:bottom w:val="single" w:sz="4" w:space="0" w:color="auto"/>
              <w:right w:val="single" w:sz="4" w:space="0" w:color="auto"/>
            </w:tcBorders>
            <w:shd w:val="clear" w:color="auto" w:fill="auto"/>
            <w:noWrap/>
            <w:vAlign w:val="bottom"/>
            <w:hideMark/>
          </w:tcPr>
          <w:p w14:paraId="0ED74564"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1006</w:t>
            </w:r>
          </w:p>
        </w:tc>
        <w:tc>
          <w:tcPr>
            <w:tcW w:w="779" w:type="dxa"/>
            <w:tcBorders>
              <w:top w:val="nil"/>
              <w:left w:val="nil"/>
              <w:bottom w:val="single" w:sz="4" w:space="0" w:color="auto"/>
              <w:right w:val="single" w:sz="4" w:space="0" w:color="auto"/>
            </w:tcBorders>
            <w:shd w:val="clear" w:color="auto" w:fill="auto"/>
            <w:noWrap/>
            <w:vAlign w:val="bottom"/>
            <w:hideMark/>
          </w:tcPr>
          <w:p w14:paraId="738DB76F"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49</w:t>
            </w:r>
          </w:p>
        </w:tc>
        <w:tc>
          <w:tcPr>
            <w:tcW w:w="865" w:type="dxa"/>
            <w:tcBorders>
              <w:top w:val="nil"/>
              <w:left w:val="nil"/>
              <w:bottom w:val="single" w:sz="4" w:space="0" w:color="auto"/>
              <w:right w:val="single" w:sz="4" w:space="0" w:color="auto"/>
            </w:tcBorders>
            <w:shd w:val="clear" w:color="auto" w:fill="auto"/>
            <w:noWrap/>
            <w:vAlign w:val="bottom"/>
            <w:hideMark/>
          </w:tcPr>
          <w:p w14:paraId="1EC320AD"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NA****</w:t>
            </w:r>
          </w:p>
        </w:tc>
        <w:tc>
          <w:tcPr>
            <w:tcW w:w="865" w:type="dxa"/>
            <w:tcBorders>
              <w:top w:val="nil"/>
              <w:left w:val="nil"/>
              <w:bottom w:val="single" w:sz="4" w:space="0" w:color="auto"/>
              <w:right w:val="single" w:sz="4" w:space="0" w:color="auto"/>
            </w:tcBorders>
            <w:shd w:val="clear" w:color="auto" w:fill="auto"/>
            <w:noWrap/>
            <w:vAlign w:val="bottom"/>
            <w:hideMark/>
          </w:tcPr>
          <w:p w14:paraId="3EC9505C"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NA****</w:t>
            </w:r>
          </w:p>
        </w:tc>
        <w:tc>
          <w:tcPr>
            <w:tcW w:w="865" w:type="dxa"/>
            <w:tcBorders>
              <w:top w:val="nil"/>
              <w:left w:val="nil"/>
              <w:bottom w:val="single" w:sz="4" w:space="0" w:color="auto"/>
              <w:right w:val="single" w:sz="4" w:space="0" w:color="auto"/>
            </w:tcBorders>
            <w:shd w:val="clear" w:color="auto" w:fill="auto"/>
            <w:noWrap/>
            <w:vAlign w:val="bottom"/>
            <w:hideMark/>
          </w:tcPr>
          <w:p w14:paraId="4C1CA626"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NA****</w:t>
            </w:r>
          </w:p>
        </w:tc>
        <w:tc>
          <w:tcPr>
            <w:tcW w:w="865" w:type="dxa"/>
            <w:tcBorders>
              <w:top w:val="nil"/>
              <w:left w:val="nil"/>
              <w:bottom w:val="single" w:sz="4" w:space="0" w:color="auto"/>
              <w:right w:val="single" w:sz="4" w:space="0" w:color="auto"/>
            </w:tcBorders>
            <w:shd w:val="clear" w:color="auto" w:fill="auto"/>
            <w:noWrap/>
            <w:vAlign w:val="bottom"/>
            <w:hideMark/>
          </w:tcPr>
          <w:p w14:paraId="021ED9A6"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NA****</w:t>
            </w:r>
          </w:p>
        </w:tc>
        <w:tc>
          <w:tcPr>
            <w:tcW w:w="865" w:type="dxa"/>
            <w:tcBorders>
              <w:top w:val="nil"/>
              <w:left w:val="nil"/>
              <w:bottom w:val="single" w:sz="4" w:space="0" w:color="auto"/>
              <w:right w:val="single" w:sz="4" w:space="0" w:color="auto"/>
            </w:tcBorders>
            <w:shd w:val="clear" w:color="auto" w:fill="auto"/>
            <w:noWrap/>
            <w:vAlign w:val="bottom"/>
            <w:hideMark/>
          </w:tcPr>
          <w:p w14:paraId="7490609C"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NA****</w:t>
            </w:r>
          </w:p>
        </w:tc>
      </w:tr>
      <w:tr w:rsidR="002E1B0D" w:rsidRPr="002E1B0D" w14:paraId="6693971E" w14:textId="77777777" w:rsidTr="000E5FBD">
        <w:trPr>
          <w:trHeight w:val="514"/>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14:paraId="19CF7AD4" w14:textId="77777777" w:rsidR="002E1B0D" w:rsidRPr="002E1B0D" w:rsidRDefault="199E2ED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Yes, Yes, Yes</w:t>
            </w:r>
          </w:p>
        </w:tc>
        <w:tc>
          <w:tcPr>
            <w:tcW w:w="828" w:type="dxa"/>
            <w:tcBorders>
              <w:top w:val="nil"/>
              <w:left w:val="nil"/>
              <w:bottom w:val="single" w:sz="4" w:space="0" w:color="auto"/>
              <w:right w:val="single" w:sz="4" w:space="0" w:color="auto"/>
            </w:tcBorders>
            <w:shd w:val="clear" w:color="auto" w:fill="auto"/>
            <w:noWrap/>
            <w:vAlign w:val="bottom"/>
            <w:hideMark/>
          </w:tcPr>
          <w:p w14:paraId="47A7D9B4"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83119</w:t>
            </w:r>
          </w:p>
        </w:tc>
        <w:tc>
          <w:tcPr>
            <w:tcW w:w="828" w:type="dxa"/>
            <w:tcBorders>
              <w:top w:val="nil"/>
              <w:left w:val="nil"/>
              <w:bottom w:val="single" w:sz="4" w:space="0" w:color="auto"/>
              <w:right w:val="single" w:sz="4" w:space="0" w:color="auto"/>
            </w:tcBorders>
            <w:shd w:val="clear" w:color="auto" w:fill="auto"/>
            <w:noWrap/>
            <w:vAlign w:val="bottom"/>
            <w:hideMark/>
          </w:tcPr>
          <w:p w14:paraId="0D579B32"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45472</w:t>
            </w:r>
          </w:p>
        </w:tc>
        <w:tc>
          <w:tcPr>
            <w:tcW w:w="828" w:type="dxa"/>
            <w:tcBorders>
              <w:top w:val="nil"/>
              <w:left w:val="nil"/>
              <w:bottom w:val="single" w:sz="4" w:space="0" w:color="auto"/>
              <w:right w:val="single" w:sz="4" w:space="0" w:color="auto"/>
            </w:tcBorders>
            <w:shd w:val="clear" w:color="auto" w:fill="auto"/>
            <w:noWrap/>
            <w:vAlign w:val="bottom"/>
            <w:hideMark/>
          </w:tcPr>
          <w:p w14:paraId="74E9879B"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24754</w:t>
            </w:r>
          </w:p>
        </w:tc>
        <w:tc>
          <w:tcPr>
            <w:tcW w:w="828" w:type="dxa"/>
            <w:tcBorders>
              <w:top w:val="nil"/>
              <w:left w:val="nil"/>
              <w:bottom w:val="single" w:sz="4" w:space="0" w:color="auto"/>
              <w:right w:val="single" w:sz="4" w:space="0" w:color="auto"/>
            </w:tcBorders>
            <w:shd w:val="clear" w:color="auto" w:fill="auto"/>
            <w:noWrap/>
            <w:vAlign w:val="bottom"/>
            <w:hideMark/>
          </w:tcPr>
          <w:p w14:paraId="3E043939"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11178</w:t>
            </w:r>
          </w:p>
        </w:tc>
        <w:tc>
          <w:tcPr>
            <w:tcW w:w="779" w:type="dxa"/>
            <w:tcBorders>
              <w:top w:val="nil"/>
              <w:left w:val="nil"/>
              <w:bottom w:val="single" w:sz="4" w:space="0" w:color="auto"/>
              <w:right w:val="single" w:sz="4" w:space="0" w:color="auto"/>
            </w:tcBorders>
            <w:shd w:val="clear" w:color="auto" w:fill="auto"/>
            <w:noWrap/>
            <w:vAlign w:val="bottom"/>
            <w:hideMark/>
          </w:tcPr>
          <w:p w14:paraId="4314198C"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3278</w:t>
            </w:r>
          </w:p>
        </w:tc>
        <w:tc>
          <w:tcPr>
            <w:tcW w:w="865" w:type="dxa"/>
            <w:tcBorders>
              <w:top w:val="nil"/>
              <w:left w:val="nil"/>
              <w:bottom w:val="single" w:sz="4" w:space="0" w:color="auto"/>
              <w:right w:val="single" w:sz="4" w:space="0" w:color="auto"/>
            </w:tcBorders>
            <w:shd w:val="clear" w:color="auto" w:fill="auto"/>
            <w:noWrap/>
            <w:vAlign w:val="bottom"/>
            <w:hideMark/>
          </w:tcPr>
          <w:p w14:paraId="7524E187"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2595</w:t>
            </w:r>
          </w:p>
        </w:tc>
        <w:tc>
          <w:tcPr>
            <w:tcW w:w="865" w:type="dxa"/>
            <w:tcBorders>
              <w:top w:val="nil"/>
              <w:left w:val="nil"/>
              <w:bottom w:val="single" w:sz="4" w:space="0" w:color="auto"/>
              <w:right w:val="single" w:sz="4" w:space="0" w:color="auto"/>
            </w:tcBorders>
            <w:shd w:val="clear" w:color="auto" w:fill="auto"/>
            <w:noWrap/>
            <w:vAlign w:val="bottom"/>
            <w:hideMark/>
          </w:tcPr>
          <w:p w14:paraId="22ECF7CC"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1252</w:t>
            </w:r>
          </w:p>
        </w:tc>
        <w:tc>
          <w:tcPr>
            <w:tcW w:w="865" w:type="dxa"/>
            <w:tcBorders>
              <w:top w:val="nil"/>
              <w:left w:val="nil"/>
              <w:bottom w:val="single" w:sz="4" w:space="0" w:color="auto"/>
              <w:right w:val="single" w:sz="4" w:space="0" w:color="auto"/>
            </w:tcBorders>
            <w:shd w:val="clear" w:color="auto" w:fill="auto"/>
            <w:noWrap/>
            <w:vAlign w:val="bottom"/>
            <w:hideMark/>
          </w:tcPr>
          <w:p w14:paraId="77EB1B68"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590</w:t>
            </w:r>
          </w:p>
        </w:tc>
        <w:tc>
          <w:tcPr>
            <w:tcW w:w="865" w:type="dxa"/>
            <w:tcBorders>
              <w:top w:val="nil"/>
              <w:left w:val="nil"/>
              <w:bottom w:val="single" w:sz="4" w:space="0" w:color="auto"/>
              <w:right w:val="single" w:sz="4" w:space="0" w:color="auto"/>
            </w:tcBorders>
            <w:shd w:val="clear" w:color="auto" w:fill="auto"/>
            <w:noWrap/>
            <w:vAlign w:val="bottom"/>
            <w:hideMark/>
          </w:tcPr>
          <w:p w14:paraId="11875DDE"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224</w:t>
            </w:r>
          </w:p>
        </w:tc>
        <w:tc>
          <w:tcPr>
            <w:tcW w:w="865" w:type="dxa"/>
            <w:tcBorders>
              <w:top w:val="nil"/>
              <w:left w:val="nil"/>
              <w:bottom w:val="single" w:sz="4" w:space="0" w:color="auto"/>
              <w:right w:val="single" w:sz="4" w:space="0" w:color="auto"/>
            </w:tcBorders>
            <w:shd w:val="clear" w:color="auto" w:fill="auto"/>
            <w:noWrap/>
            <w:vAlign w:val="bottom"/>
            <w:hideMark/>
          </w:tcPr>
          <w:p w14:paraId="1128D582" w14:textId="77777777" w:rsidR="002E1B0D" w:rsidRPr="002E1B0D" w:rsidRDefault="199E2ED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77</w:t>
            </w:r>
          </w:p>
        </w:tc>
      </w:tr>
    </w:tbl>
    <w:p w14:paraId="44FD84A4" w14:textId="77777777" w:rsidR="002E1B0D" w:rsidRDefault="002E1B0D" w:rsidP="1DC2E87F">
      <w:pPr>
        <w:rPr>
          <w:rFonts w:ascii="Arial" w:eastAsia="Arial" w:hAnsi="Arial" w:cs="Arial"/>
        </w:rPr>
      </w:pPr>
    </w:p>
    <w:p w14:paraId="2A4E52C4" w14:textId="77777777" w:rsidR="00DE6A83" w:rsidRDefault="70974F03" w:rsidP="1DC2E87F">
      <w:pPr>
        <w:rPr>
          <w:rFonts w:ascii="Arial" w:eastAsia="Arial" w:hAnsi="Arial" w:cs="Arial"/>
        </w:rPr>
      </w:pPr>
      <w:r w:rsidRPr="1DC2E87F">
        <w:rPr>
          <w:rFonts w:ascii="Arial" w:eastAsia="Arial" w:hAnsi="Arial" w:cs="Arial"/>
        </w:rPr>
        <w:t>* F0to14=families and carers of participants aged from 0 to 14; F15to24=families and carers of participants aged from 15 to 24; F25plus=families and carers of participants aged 25 and over.</w:t>
      </w:r>
    </w:p>
    <w:p w14:paraId="19C9FEC6" w14:textId="77777777" w:rsidR="00DE6A83" w:rsidRDefault="70974F03" w:rsidP="1DC2E87F">
      <w:pPr>
        <w:rPr>
          <w:rFonts w:ascii="Arial" w:eastAsia="Arial" w:hAnsi="Arial" w:cs="Arial"/>
        </w:rPr>
      </w:pPr>
      <w:r w:rsidRPr="1DC2E87F">
        <w:rPr>
          <w:rFonts w:ascii="Arial" w:eastAsia="Arial" w:hAnsi="Arial" w:cs="Arial"/>
        </w:rPr>
        <w:t>** Exact numbers are not shown for cohorts with less than 20 respondents.</w:t>
      </w:r>
    </w:p>
    <w:p w14:paraId="753FB609" w14:textId="77777777" w:rsidR="00DE6A83" w:rsidRDefault="70974F03" w:rsidP="1DC2E87F">
      <w:pPr>
        <w:rPr>
          <w:rFonts w:ascii="Arial" w:eastAsia="Arial" w:hAnsi="Arial" w:cs="Arial"/>
        </w:rPr>
      </w:pPr>
      <w:r w:rsidRPr="1DC2E87F">
        <w:rPr>
          <w:rFonts w:ascii="Arial" w:eastAsia="Arial" w:hAnsi="Arial" w:cs="Arial"/>
        </w:rPr>
        <w:t>*** There are no questions in the Family/Carer Short Form (SF) that are of this type.</w:t>
      </w:r>
    </w:p>
    <w:p w14:paraId="21E36829" w14:textId="3C709286" w:rsidR="00974A01" w:rsidRDefault="70974F03" w:rsidP="1DC2E87F">
      <w:pPr>
        <w:rPr>
          <w:rFonts w:ascii="Arial" w:eastAsia="Arial" w:hAnsi="Arial" w:cs="Arial"/>
        </w:rPr>
      </w:pPr>
      <w:r w:rsidRPr="1DC2E87F">
        <w:rPr>
          <w:rFonts w:ascii="Arial" w:eastAsia="Arial" w:hAnsi="Arial" w:cs="Arial"/>
        </w:rPr>
        <w:t>**** There are no questions in the Family/Carer Long Form (LF) that are of these types.</w:t>
      </w:r>
    </w:p>
    <w:p w14:paraId="45B1F8D2" w14:textId="77777777" w:rsidR="005F3117" w:rsidRDefault="005F3117" w:rsidP="1DC2E87F">
      <w:pPr>
        <w:rPr>
          <w:rFonts w:ascii="Arial" w:eastAsia="Arial" w:hAnsi="Arial" w:cs="Arial"/>
        </w:rPr>
      </w:pPr>
    </w:p>
    <w:p w14:paraId="17A48FE6" w14:textId="4E6B0278" w:rsidR="005F3117" w:rsidRPr="00B46034" w:rsidRDefault="1879EF3F" w:rsidP="1DC2E87F">
      <w:pPr>
        <w:pStyle w:val="Heading2"/>
        <w:rPr>
          <w:rFonts w:ascii="Arial" w:eastAsia="Arial" w:hAnsi="Arial" w:cs="Arial"/>
        </w:rPr>
      </w:pPr>
      <w:bookmarkStart w:id="34" w:name="_Toc120273401"/>
      <w:bookmarkStart w:id="35" w:name="_Toc120548500"/>
      <w:r w:rsidRPr="1DC2E87F">
        <w:rPr>
          <w:rFonts w:ascii="Arial" w:eastAsia="Arial" w:hAnsi="Arial" w:cs="Arial"/>
        </w:rPr>
        <w:t xml:space="preserve">Slide </w:t>
      </w:r>
      <w:r w:rsidR="005F3117">
        <w:fldChar w:fldCharType="begin"/>
      </w:r>
      <w:r w:rsidR="005F3117">
        <w:instrText>SEQ Slide \* ARABIC</w:instrText>
      </w:r>
      <w:r w:rsidR="005F3117">
        <w:fldChar w:fldCharType="separate"/>
      </w:r>
      <w:r w:rsidR="546EF8D9" w:rsidRPr="1DC2E87F">
        <w:rPr>
          <w:noProof/>
        </w:rPr>
        <w:t>18</w:t>
      </w:r>
      <w:r w:rsidR="005F3117">
        <w:fldChar w:fldCharType="end"/>
      </w:r>
      <w:r w:rsidRPr="1DC2E87F">
        <w:rPr>
          <w:rFonts w:ascii="Arial" w:eastAsia="Arial" w:hAnsi="Arial" w:cs="Arial"/>
        </w:rPr>
        <w:t>: Summary of results</w:t>
      </w:r>
      <w:bookmarkEnd w:id="34"/>
      <w:bookmarkEnd w:id="35"/>
    </w:p>
    <w:p w14:paraId="1F312BF8" w14:textId="77777777" w:rsidR="005F3117" w:rsidRDefault="1879EF3F" w:rsidP="1DC2E87F">
      <w:pPr>
        <w:rPr>
          <w:rFonts w:ascii="Arial" w:eastAsia="Arial" w:hAnsi="Arial" w:cs="Arial"/>
        </w:rPr>
      </w:pPr>
      <w:r w:rsidRPr="1DC2E87F">
        <w:rPr>
          <w:rFonts w:ascii="Arial" w:eastAsia="Arial" w:hAnsi="Arial" w:cs="Arial"/>
        </w:rPr>
        <w:t xml:space="preserve">This is a cover slide for the main section of the report presenting results from family/carer outcomes indicators. </w:t>
      </w:r>
    </w:p>
    <w:p w14:paraId="63B54FD5" w14:textId="77777777" w:rsidR="00692A10" w:rsidRDefault="00692A10" w:rsidP="1DC2E87F">
      <w:pPr>
        <w:rPr>
          <w:rFonts w:ascii="Arial" w:eastAsia="Arial" w:hAnsi="Arial" w:cs="Arial"/>
        </w:rPr>
      </w:pPr>
    </w:p>
    <w:p w14:paraId="2C1FB979" w14:textId="0B5D303C" w:rsidR="00DC0C32" w:rsidRPr="00B46034" w:rsidRDefault="03DB2F6D" w:rsidP="1DC2E87F">
      <w:pPr>
        <w:pStyle w:val="Heading2"/>
        <w:rPr>
          <w:rFonts w:ascii="Arial" w:eastAsia="Arial" w:hAnsi="Arial" w:cs="Arial"/>
        </w:rPr>
      </w:pPr>
      <w:bookmarkStart w:id="36" w:name="_Toc120023294"/>
      <w:bookmarkStart w:id="37" w:name="_Toc120273402"/>
      <w:bookmarkStart w:id="38" w:name="_Toc120548501"/>
      <w:r w:rsidRPr="1DC2E87F">
        <w:rPr>
          <w:rFonts w:ascii="Arial" w:eastAsia="Arial" w:hAnsi="Arial" w:cs="Arial"/>
        </w:rPr>
        <w:t xml:space="preserve">Slide </w:t>
      </w:r>
      <w:r w:rsidR="00DC0C32">
        <w:fldChar w:fldCharType="begin"/>
      </w:r>
      <w:r w:rsidR="00DC0C32">
        <w:instrText>SEQ Slide \* ARABIC</w:instrText>
      </w:r>
      <w:r w:rsidR="00DC0C32">
        <w:fldChar w:fldCharType="separate"/>
      </w:r>
      <w:r w:rsidR="546EF8D9" w:rsidRPr="1DC2E87F">
        <w:rPr>
          <w:noProof/>
        </w:rPr>
        <w:t>19</w:t>
      </w:r>
      <w:r w:rsidR="00DC0C32">
        <w:fldChar w:fldCharType="end"/>
      </w:r>
      <w:r w:rsidRPr="1DC2E87F">
        <w:rPr>
          <w:rFonts w:ascii="Arial" w:eastAsia="Arial" w:hAnsi="Arial" w:cs="Arial"/>
        </w:rPr>
        <w:t xml:space="preserve">: </w:t>
      </w:r>
      <w:bookmarkEnd w:id="36"/>
      <w:r w:rsidRPr="1DC2E87F">
        <w:rPr>
          <w:rFonts w:ascii="Arial" w:eastAsia="Arial" w:hAnsi="Arial" w:cs="Arial"/>
        </w:rPr>
        <w:t>Families and carers of NDIS participants</w:t>
      </w:r>
      <w:r w:rsidR="1B6A495D" w:rsidRPr="1DC2E87F">
        <w:rPr>
          <w:rFonts w:ascii="Arial" w:eastAsia="Arial" w:hAnsi="Arial" w:cs="Arial"/>
        </w:rPr>
        <w:t xml:space="preserve"> – Outcomes domains by form</w:t>
      </w:r>
      <w:bookmarkEnd w:id="37"/>
      <w:bookmarkEnd w:id="38"/>
    </w:p>
    <w:p w14:paraId="581B22DC" w14:textId="21F54147" w:rsidR="00DC0C32" w:rsidRDefault="11C90E8D" w:rsidP="1DC2E87F">
      <w:pPr>
        <w:rPr>
          <w:rFonts w:ascii="Arial" w:eastAsia="Arial" w:hAnsi="Arial" w:cs="Arial"/>
        </w:rPr>
      </w:pPr>
      <w:r w:rsidRPr="1DC2E87F">
        <w:rPr>
          <w:rFonts w:ascii="Arial" w:eastAsia="Arial" w:hAnsi="Arial" w:cs="Arial"/>
        </w:rPr>
        <w:t>For families and carers of NDIS participants, the outcomes framework seeks to measure the extent to which families/carers:</w:t>
      </w:r>
    </w:p>
    <w:p w14:paraId="4FC310CE" w14:textId="3F4095DC" w:rsidR="00346BF7" w:rsidRDefault="11C90E8D" w:rsidP="1DC2E87F">
      <w:pPr>
        <w:pStyle w:val="ListParagraph"/>
        <w:numPr>
          <w:ilvl w:val="0"/>
          <w:numId w:val="33"/>
        </w:numPr>
        <w:rPr>
          <w:rFonts w:ascii="Arial" w:eastAsia="Arial" w:hAnsi="Arial" w:cs="Arial"/>
        </w:rPr>
      </w:pPr>
      <w:r w:rsidRPr="1DC2E87F">
        <w:rPr>
          <w:rFonts w:ascii="Arial" w:eastAsia="Arial" w:hAnsi="Arial" w:cs="Arial"/>
        </w:rPr>
        <w:t>Domain 1: Know their rights and advocate effectively for their child/ family member with disability (all participant ages)</w:t>
      </w:r>
    </w:p>
    <w:p w14:paraId="4A991C48" w14:textId="77777777" w:rsidR="00346BF7" w:rsidRDefault="11C90E8D" w:rsidP="1DC2E87F">
      <w:pPr>
        <w:pStyle w:val="ListParagraph"/>
        <w:numPr>
          <w:ilvl w:val="0"/>
          <w:numId w:val="33"/>
        </w:numPr>
        <w:rPr>
          <w:rFonts w:ascii="Arial" w:eastAsia="Arial" w:hAnsi="Arial" w:cs="Arial"/>
        </w:rPr>
      </w:pPr>
      <w:r w:rsidRPr="1DC2E87F">
        <w:rPr>
          <w:rFonts w:ascii="Arial" w:eastAsia="Arial" w:hAnsi="Arial" w:cs="Arial"/>
        </w:rPr>
        <w:t>Domain 2:</w:t>
      </w:r>
    </w:p>
    <w:p w14:paraId="13F28A7F" w14:textId="77777777" w:rsidR="00346BF7" w:rsidRDefault="11C90E8D" w:rsidP="1DC2E87F">
      <w:pPr>
        <w:pStyle w:val="ListParagraph"/>
        <w:numPr>
          <w:ilvl w:val="1"/>
          <w:numId w:val="33"/>
        </w:numPr>
        <w:rPr>
          <w:rFonts w:ascii="Arial" w:eastAsia="Arial" w:hAnsi="Arial" w:cs="Arial"/>
        </w:rPr>
      </w:pPr>
      <w:r w:rsidRPr="1DC2E87F">
        <w:rPr>
          <w:rFonts w:ascii="Arial" w:eastAsia="Arial" w:hAnsi="Arial" w:cs="Arial"/>
        </w:rPr>
        <w:t>Feel supported (participants aged 0 to 14)</w:t>
      </w:r>
    </w:p>
    <w:p w14:paraId="09689C16" w14:textId="0EA954D8" w:rsidR="00346BF7" w:rsidRDefault="11C90E8D" w:rsidP="1DC2E87F">
      <w:pPr>
        <w:pStyle w:val="ListParagraph"/>
        <w:numPr>
          <w:ilvl w:val="1"/>
          <w:numId w:val="33"/>
        </w:numPr>
        <w:rPr>
          <w:rFonts w:ascii="Arial" w:eastAsia="Arial" w:hAnsi="Arial" w:cs="Arial"/>
        </w:rPr>
      </w:pPr>
      <w:r w:rsidRPr="1DC2E87F">
        <w:rPr>
          <w:rFonts w:ascii="Arial" w:eastAsia="Arial" w:hAnsi="Arial" w:cs="Arial"/>
        </w:rPr>
        <w:t>Have the support they need to care (participants aged 15 and over)</w:t>
      </w:r>
    </w:p>
    <w:p w14:paraId="0D38A507" w14:textId="538AAD74" w:rsidR="00346BF7" w:rsidRDefault="11C90E8D" w:rsidP="1DC2E87F">
      <w:pPr>
        <w:pStyle w:val="ListParagraph"/>
        <w:numPr>
          <w:ilvl w:val="0"/>
          <w:numId w:val="33"/>
        </w:numPr>
        <w:rPr>
          <w:rFonts w:ascii="Arial" w:eastAsia="Arial" w:hAnsi="Arial" w:cs="Arial"/>
        </w:rPr>
      </w:pPr>
      <w:r w:rsidRPr="1DC2E87F">
        <w:rPr>
          <w:rFonts w:ascii="Arial" w:eastAsia="Arial" w:hAnsi="Arial" w:cs="Arial"/>
        </w:rPr>
        <w:t>Domain 3: Are able to gain access to desired services, programs, and activities in their community (all participant ages)</w:t>
      </w:r>
    </w:p>
    <w:p w14:paraId="511FB763" w14:textId="7E3D1658" w:rsidR="00346BF7" w:rsidRDefault="11C90E8D" w:rsidP="1DC2E87F">
      <w:pPr>
        <w:pStyle w:val="ListParagraph"/>
        <w:numPr>
          <w:ilvl w:val="0"/>
          <w:numId w:val="33"/>
        </w:numPr>
        <w:rPr>
          <w:rFonts w:ascii="Arial" w:eastAsia="Arial" w:hAnsi="Arial" w:cs="Arial"/>
        </w:rPr>
      </w:pPr>
      <w:r w:rsidRPr="1DC2E87F">
        <w:rPr>
          <w:rFonts w:ascii="Arial" w:eastAsia="Arial" w:hAnsi="Arial" w:cs="Arial"/>
        </w:rPr>
        <w:t>Domain 4:</w:t>
      </w:r>
    </w:p>
    <w:p w14:paraId="49B92055" w14:textId="0B832097" w:rsidR="00346BF7" w:rsidRDefault="11C90E8D" w:rsidP="1DC2E87F">
      <w:pPr>
        <w:pStyle w:val="ListParagraph"/>
        <w:numPr>
          <w:ilvl w:val="1"/>
          <w:numId w:val="33"/>
        </w:numPr>
        <w:rPr>
          <w:rFonts w:ascii="Arial" w:eastAsia="Arial" w:hAnsi="Arial" w:cs="Arial"/>
        </w:rPr>
      </w:pPr>
      <w:r w:rsidRPr="1DC2E87F">
        <w:rPr>
          <w:rFonts w:ascii="Arial" w:eastAsia="Arial" w:hAnsi="Arial" w:cs="Arial"/>
        </w:rPr>
        <w:t>Help their children develop and learn (participants aged 0 to 14)</w:t>
      </w:r>
    </w:p>
    <w:p w14:paraId="5E1A263B" w14:textId="1E0980EC" w:rsidR="00346BF7" w:rsidRDefault="11C90E8D" w:rsidP="1DC2E87F">
      <w:pPr>
        <w:pStyle w:val="ListParagraph"/>
        <w:numPr>
          <w:ilvl w:val="1"/>
          <w:numId w:val="33"/>
        </w:numPr>
        <w:rPr>
          <w:rFonts w:ascii="Arial" w:eastAsia="Arial" w:hAnsi="Arial" w:cs="Arial"/>
        </w:rPr>
      </w:pPr>
      <w:r w:rsidRPr="1DC2E87F">
        <w:rPr>
          <w:rFonts w:ascii="Arial" w:eastAsia="Arial" w:hAnsi="Arial" w:cs="Arial"/>
        </w:rPr>
        <w:t>Help their young person become independent (participants aged 15 to 24)</w:t>
      </w:r>
    </w:p>
    <w:p w14:paraId="088F29E7" w14:textId="78820968" w:rsidR="00346BF7" w:rsidRDefault="11C90E8D" w:rsidP="1DC2E87F">
      <w:pPr>
        <w:pStyle w:val="ListParagraph"/>
        <w:numPr>
          <w:ilvl w:val="1"/>
          <w:numId w:val="33"/>
        </w:numPr>
        <w:rPr>
          <w:rFonts w:ascii="Arial" w:eastAsia="Arial" w:hAnsi="Arial" w:cs="Arial"/>
        </w:rPr>
      </w:pPr>
      <w:r w:rsidRPr="1DC2E87F">
        <w:rPr>
          <w:rFonts w:ascii="Arial" w:eastAsia="Arial" w:hAnsi="Arial" w:cs="Arial"/>
        </w:rPr>
        <w:t>Have succession plans (participants aged 25 and over)</w:t>
      </w:r>
    </w:p>
    <w:p w14:paraId="48CB337F" w14:textId="19998F49" w:rsidR="00346BF7" w:rsidRDefault="11C90E8D" w:rsidP="1DC2E87F">
      <w:pPr>
        <w:pStyle w:val="ListParagraph"/>
        <w:numPr>
          <w:ilvl w:val="0"/>
          <w:numId w:val="33"/>
        </w:numPr>
        <w:rPr>
          <w:rFonts w:ascii="Arial" w:eastAsia="Arial" w:hAnsi="Arial" w:cs="Arial"/>
        </w:rPr>
      </w:pPr>
      <w:r w:rsidRPr="1DC2E87F">
        <w:rPr>
          <w:rFonts w:ascii="Arial" w:eastAsia="Arial" w:hAnsi="Arial" w:cs="Arial"/>
        </w:rPr>
        <w:t>Domain 5: Enjoy health and wellbeing and participate in social and community activities (all participant ages)</w:t>
      </w:r>
    </w:p>
    <w:p w14:paraId="36836382" w14:textId="7AEAB7C9" w:rsidR="00346BF7" w:rsidRDefault="11C90E8D" w:rsidP="1DC2E87F">
      <w:pPr>
        <w:pStyle w:val="ListParagraph"/>
        <w:numPr>
          <w:ilvl w:val="0"/>
          <w:numId w:val="33"/>
        </w:numPr>
        <w:rPr>
          <w:rFonts w:ascii="Arial" w:eastAsia="Arial" w:hAnsi="Arial" w:cs="Arial"/>
        </w:rPr>
      </w:pPr>
      <w:r w:rsidRPr="1DC2E87F">
        <w:rPr>
          <w:rFonts w:ascii="Arial" w:eastAsia="Arial" w:hAnsi="Arial" w:cs="Arial"/>
        </w:rPr>
        <w:t>Domain 6: Participate in employment (all participant ages)</w:t>
      </w:r>
    </w:p>
    <w:p w14:paraId="76FCF108" w14:textId="70129794" w:rsidR="00346BF7" w:rsidRDefault="11C90E8D" w:rsidP="1DC2E87F">
      <w:pPr>
        <w:pStyle w:val="ListParagraph"/>
        <w:numPr>
          <w:ilvl w:val="0"/>
          <w:numId w:val="33"/>
        </w:numPr>
        <w:rPr>
          <w:rFonts w:ascii="Arial" w:eastAsia="Arial" w:hAnsi="Arial" w:cs="Arial"/>
        </w:rPr>
      </w:pPr>
      <w:r w:rsidRPr="1DC2E87F">
        <w:rPr>
          <w:rFonts w:ascii="Arial" w:eastAsia="Arial" w:hAnsi="Arial" w:cs="Arial"/>
        </w:rPr>
        <w:t>Domain 7: Understand strengths, abilities and special needs (LF only) (participants aged 0 to 24)</w:t>
      </w:r>
    </w:p>
    <w:p w14:paraId="69F45924" w14:textId="77777777" w:rsidR="00346BF7" w:rsidRDefault="00346BF7" w:rsidP="1DC2E87F">
      <w:pPr>
        <w:rPr>
          <w:rFonts w:ascii="Arial" w:eastAsia="Arial" w:hAnsi="Arial" w:cs="Arial"/>
        </w:rPr>
      </w:pPr>
    </w:p>
    <w:p w14:paraId="5B3F8962" w14:textId="19AA601A" w:rsidR="00DC0C32" w:rsidRPr="00B46034" w:rsidRDefault="03DB2F6D" w:rsidP="1DC2E87F">
      <w:pPr>
        <w:pStyle w:val="Heading2"/>
        <w:rPr>
          <w:rFonts w:ascii="Arial" w:eastAsia="Arial" w:hAnsi="Arial" w:cs="Arial"/>
        </w:rPr>
      </w:pPr>
      <w:bookmarkStart w:id="39" w:name="_Toc120273403"/>
      <w:bookmarkStart w:id="40" w:name="_Toc120548502"/>
      <w:r w:rsidRPr="1DC2E87F">
        <w:rPr>
          <w:rFonts w:ascii="Arial" w:eastAsia="Arial" w:hAnsi="Arial" w:cs="Arial"/>
        </w:rPr>
        <w:t xml:space="preserve">Slide </w:t>
      </w:r>
      <w:r w:rsidR="00DC0C32">
        <w:fldChar w:fldCharType="begin"/>
      </w:r>
      <w:r w:rsidR="00DC0C32">
        <w:instrText>SEQ Slide \* ARABIC</w:instrText>
      </w:r>
      <w:r w:rsidR="00DC0C32">
        <w:fldChar w:fldCharType="separate"/>
      </w:r>
      <w:r w:rsidR="546EF8D9" w:rsidRPr="1DC2E87F">
        <w:rPr>
          <w:noProof/>
        </w:rPr>
        <w:t>20</w:t>
      </w:r>
      <w:r w:rsidR="00DC0C32">
        <w:fldChar w:fldCharType="end"/>
      </w:r>
      <w:r w:rsidRPr="1DC2E87F">
        <w:rPr>
          <w:rFonts w:ascii="Arial" w:eastAsia="Arial" w:hAnsi="Arial" w:cs="Arial"/>
        </w:rPr>
        <w:t xml:space="preserve">: Families and </w:t>
      </w:r>
      <w:r w:rsidRPr="1DC2E87F">
        <w:rPr>
          <w:rFonts w:ascii="Arial" w:eastAsia="Arial" w:hAnsi="Arial" w:cs="Arial"/>
          <w:noProof/>
        </w:rPr>
        <w:t>carers</w:t>
      </w:r>
      <w:r w:rsidRPr="1DC2E87F">
        <w:rPr>
          <w:rFonts w:ascii="Arial" w:eastAsia="Arial" w:hAnsi="Arial" w:cs="Arial"/>
        </w:rPr>
        <w:t xml:space="preserve"> of NDIS participants – Summary of changes</w:t>
      </w:r>
      <w:bookmarkEnd w:id="39"/>
      <w:bookmarkEnd w:id="40"/>
    </w:p>
    <w:p w14:paraId="1947F6C1" w14:textId="6215D294" w:rsidR="00346BF7" w:rsidRDefault="11C90E8D" w:rsidP="1DC2E87F">
      <w:pPr>
        <w:rPr>
          <w:rFonts w:ascii="Arial" w:eastAsia="Arial" w:hAnsi="Arial" w:cs="Arial"/>
        </w:rPr>
      </w:pPr>
      <w:r w:rsidRPr="1DC2E87F">
        <w:rPr>
          <w:rFonts w:ascii="Arial" w:eastAsia="Arial" w:hAnsi="Arial" w:cs="Arial"/>
        </w:rPr>
        <w:t>Number of indicators with significant and material overall change by domain</w:t>
      </w:r>
    </w:p>
    <w:p w14:paraId="5DD7A42C" w14:textId="77777777" w:rsidR="00346BF7" w:rsidRDefault="11C90E8D" w:rsidP="1DC2E87F">
      <w:pPr>
        <w:rPr>
          <w:rFonts w:ascii="Arial" w:eastAsia="Arial" w:hAnsi="Arial" w:cs="Arial"/>
        </w:rPr>
      </w:pPr>
      <w:r w:rsidRPr="1DC2E87F">
        <w:rPr>
          <w:rFonts w:ascii="Arial" w:eastAsia="Arial" w:hAnsi="Arial" w:cs="Arial"/>
        </w:rPr>
        <w:lastRenderedPageBreak/>
        <w:t>Indicators are deemed to show “significant and material overall change” if they meet the following criteria:</w:t>
      </w:r>
    </w:p>
    <w:p w14:paraId="34C2169C" w14:textId="6381E3CE" w:rsidR="00346BF7" w:rsidRDefault="11C90E8D" w:rsidP="1DC2E87F">
      <w:pPr>
        <w:pStyle w:val="ListParagraph"/>
        <w:numPr>
          <w:ilvl w:val="0"/>
          <w:numId w:val="33"/>
        </w:numPr>
        <w:rPr>
          <w:rFonts w:ascii="Arial" w:eastAsia="Arial" w:hAnsi="Arial" w:cs="Arial"/>
        </w:rPr>
      </w:pPr>
      <w:proofErr w:type="spellStart"/>
      <w:r w:rsidRPr="1DC2E87F">
        <w:rPr>
          <w:rFonts w:ascii="Arial" w:eastAsia="Arial" w:hAnsi="Arial" w:cs="Arial"/>
        </w:rPr>
        <w:t>McNemar</w:t>
      </w:r>
      <w:proofErr w:type="spellEnd"/>
      <w:r w:rsidRPr="1DC2E87F">
        <w:rPr>
          <w:rFonts w:ascii="Arial" w:eastAsia="Arial" w:hAnsi="Arial" w:cs="Arial"/>
        </w:rPr>
        <w:t xml:space="preserve"> test for change from baseline significant at the 5% level</w:t>
      </w:r>
    </w:p>
    <w:p w14:paraId="14EA245C" w14:textId="793F52F1" w:rsidR="00346BF7" w:rsidRDefault="11C90E8D" w:rsidP="1DC2E87F">
      <w:pPr>
        <w:pStyle w:val="ListParagraph"/>
        <w:numPr>
          <w:ilvl w:val="0"/>
          <w:numId w:val="33"/>
        </w:numPr>
        <w:rPr>
          <w:rFonts w:ascii="Arial" w:eastAsia="Arial" w:hAnsi="Arial" w:cs="Arial"/>
        </w:rPr>
      </w:pPr>
      <w:r w:rsidRPr="1DC2E87F">
        <w:rPr>
          <w:rFonts w:ascii="Arial" w:eastAsia="Arial" w:hAnsi="Arial" w:cs="Arial"/>
        </w:rPr>
        <w:t>Absolute value of change from baseline greater than 0.02</w:t>
      </w:r>
    </w:p>
    <w:p w14:paraId="06335E25" w14:textId="1B6AC435" w:rsidR="00346BF7" w:rsidRDefault="11C90E8D" w:rsidP="1DC2E87F">
      <w:pPr>
        <w:pStyle w:val="ListParagraph"/>
        <w:numPr>
          <w:ilvl w:val="0"/>
          <w:numId w:val="33"/>
        </w:numPr>
        <w:rPr>
          <w:rFonts w:ascii="Arial" w:eastAsia="Arial" w:hAnsi="Arial" w:cs="Arial"/>
        </w:rPr>
      </w:pPr>
      <w:r w:rsidRPr="1DC2E87F">
        <w:rPr>
          <w:rFonts w:ascii="Arial" w:eastAsia="Arial" w:hAnsi="Arial" w:cs="Arial"/>
        </w:rPr>
        <w:t>The above criteria hold for at least two of the cohorts</w:t>
      </w:r>
    </w:p>
    <w:p w14:paraId="4DCCBE9C" w14:textId="1326D864" w:rsidR="0019666F" w:rsidRDefault="11C90E8D" w:rsidP="1DC2E87F">
      <w:pPr>
        <w:rPr>
          <w:rFonts w:ascii="Arial" w:eastAsia="Arial" w:hAnsi="Arial" w:cs="Arial"/>
        </w:rPr>
      </w:pPr>
      <w:r w:rsidRPr="1DC2E87F">
        <w:rPr>
          <w:rFonts w:ascii="Arial" w:eastAsia="Arial" w:hAnsi="Arial" w:cs="Arial"/>
        </w:rPr>
        <w:t>Numbers of indicators meeting the above criteria are presented. A total of 60 indicators were considered.</w:t>
      </w:r>
    </w:p>
    <w:p w14:paraId="4DD7E576" w14:textId="77777777" w:rsidR="00AF262E" w:rsidRDefault="2BEDAD7A" w:rsidP="1DC2E87F">
      <w:pPr>
        <w:rPr>
          <w:rFonts w:ascii="Arial" w:eastAsia="Arial" w:hAnsi="Arial" w:cs="Arial"/>
        </w:rPr>
      </w:pPr>
      <w:r w:rsidRPr="1DC2E87F">
        <w:rPr>
          <w:rFonts w:ascii="Arial" w:eastAsia="Arial" w:hAnsi="Arial" w:cs="Arial"/>
        </w:rPr>
        <w:t>One chart show the number of indicators by domain and nature of change, namely whether they are improvements or deteriorations.</w:t>
      </w:r>
    </w:p>
    <w:p w14:paraId="54482C99" w14:textId="15734CF5" w:rsidR="00346BF7" w:rsidRDefault="1B6A495D" w:rsidP="1DC2E87F">
      <w:pPr>
        <w:rPr>
          <w:rFonts w:ascii="Arial" w:eastAsia="Arial" w:hAnsi="Arial" w:cs="Arial"/>
        </w:rPr>
      </w:pPr>
      <w:r w:rsidRPr="1DC2E87F">
        <w:rPr>
          <w:rFonts w:ascii="Arial" w:eastAsia="Arial" w:hAnsi="Arial" w:cs="Arial"/>
        </w:rPr>
        <w:t>Chart:</w:t>
      </w:r>
      <w:r w:rsidR="1DE4AC5D" w:rsidRPr="1DC2E87F">
        <w:rPr>
          <w:rFonts w:ascii="Arial" w:eastAsia="Arial" w:hAnsi="Arial" w:cs="Arial"/>
        </w:rPr>
        <w:t xml:space="preserve"> Number of indicators with significant and material overall change by domain</w:t>
      </w:r>
    </w:p>
    <w:tbl>
      <w:tblPr>
        <w:tblW w:w="5484" w:type="dxa"/>
        <w:tblLook w:val="04A0" w:firstRow="1" w:lastRow="0" w:firstColumn="1" w:lastColumn="0" w:noHBand="0" w:noVBand="1"/>
      </w:tblPr>
      <w:tblGrid>
        <w:gridCol w:w="2880"/>
        <w:gridCol w:w="1500"/>
        <w:gridCol w:w="1476"/>
      </w:tblGrid>
      <w:tr w:rsidR="00356236" w:rsidRPr="00356236" w14:paraId="5BE7B2EE" w14:textId="77777777" w:rsidTr="1DC2E87F">
        <w:trPr>
          <w:trHeight w:val="285"/>
        </w:trPr>
        <w:tc>
          <w:tcPr>
            <w:tcW w:w="28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5C77D33" w14:textId="77777777" w:rsidR="00356236" w:rsidRPr="00356236" w:rsidRDefault="24A75EA0"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Domain Label</w:t>
            </w:r>
          </w:p>
        </w:tc>
        <w:tc>
          <w:tcPr>
            <w:tcW w:w="1314" w:type="dxa"/>
            <w:tcBorders>
              <w:top w:val="single" w:sz="8" w:space="0" w:color="auto"/>
              <w:left w:val="nil"/>
              <w:bottom w:val="single" w:sz="4" w:space="0" w:color="auto"/>
              <w:right w:val="single" w:sz="4" w:space="0" w:color="auto"/>
            </w:tcBorders>
            <w:shd w:val="clear" w:color="auto" w:fill="auto"/>
            <w:noWrap/>
            <w:vAlign w:val="bottom"/>
            <w:hideMark/>
          </w:tcPr>
          <w:p w14:paraId="611AED5C" w14:textId="77777777" w:rsidR="00356236" w:rsidRPr="00356236" w:rsidRDefault="24A75EA0"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Improvement</w:t>
            </w:r>
          </w:p>
        </w:tc>
        <w:tc>
          <w:tcPr>
            <w:tcW w:w="1290" w:type="dxa"/>
            <w:tcBorders>
              <w:top w:val="single" w:sz="8" w:space="0" w:color="auto"/>
              <w:left w:val="nil"/>
              <w:bottom w:val="single" w:sz="4" w:space="0" w:color="auto"/>
              <w:right w:val="single" w:sz="8" w:space="0" w:color="auto"/>
            </w:tcBorders>
            <w:shd w:val="clear" w:color="auto" w:fill="auto"/>
            <w:noWrap/>
            <w:vAlign w:val="bottom"/>
            <w:hideMark/>
          </w:tcPr>
          <w:p w14:paraId="6110C879" w14:textId="77777777" w:rsidR="00356236" w:rsidRPr="00356236" w:rsidRDefault="24A75EA0"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Deterioration</w:t>
            </w:r>
          </w:p>
        </w:tc>
      </w:tr>
      <w:tr w:rsidR="00356236" w:rsidRPr="00356236" w14:paraId="15C20CC9" w14:textId="77777777" w:rsidTr="1DC2E87F">
        <w:trPr>
          <w:trHeight w:val="28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62C840A8" w14:textId="77777777" w:rsidR="00356236" w:rsidRPr="00356236" w:rsidRDefault="24A75EA0"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Rights and advocacy</w:t>
            </w:r>
          </w:p>
        </w:tc>
        <w:tc>
          <w:tcPr>
            <w:tcW w:w="1314" w:type="dxa"/>
            <w:tcBorders>
              <w:top w:val="nil"/>
              <w:left w:val="nil"/>
              <w:bottom w:val="single" w:sz="4" w:space="0" w:color="auto"/>
              <w:right w:val="single" w:sz="4" w:space="0" w:color="auto"/>
            </w:tcBorders>
            <w:shd w:val="clear" w:color="auto" w:fill="auto"/>
            <w:noWrap/>
            <w:vAlign w:val="bottom"/>
            <w:hideMark/>
          </w:tcPr>
          <w:p w14:paraId="376551F6" w14:textId="77777777" w:rsidR="00356236" w:rsidRPr="00356236" w:rsidRDefault="24A75EA0"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w:t>
            </w:r>
          </w:p>
        </w:tc>
        <w:tc>
          <w:tcPr>
            <w:tcW w:w="1290" w:type="dxa"/>
            <w:tcBorders>
              <w:top w:val="nil"/>
              <w:left w:val="nil"/>
              <w:bottom w:val="single" w:sz="4" w:space="0" w:color="auto"/>
              <w:right w:val="single" w:sz="8" w:space="0" w:color="auto"/>
            </w:tcBorders>
            <w:shd w:val="clear" w:color="auto" w:fill="auto"/>
            <w:noWrap/>
            <w:vAlign w:val="bottom"/>
            <w:hideMark/>
          </w:tcPr>
          <w:p w14:paraId="4506178B" w14:textId="77777777" w:rsidR="00356236" w:rsidRPr="00356236" w:rsidRDefault="24A75EA0"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w:t>
            </w:r>
          </w:p>
        </w:tc>
      </w:tr>
      <w:tr w:rsidR="00356236" w:rsidRPr="00356236" w14:paraId="0C263AE3" w14:textId="77777777" w:rsidTr="1DC2E87F">
        <w:trPr>
          <w:trHeight w:val="28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507133F7" w14:textId="77777777" w:rsidR="00356236" w:rsidRPr="00356236" w:rsidRDefault="24A75EA0"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Families feel supported</w:t>
            </w:r>
          </w:p>
        </w:tc>
        <w:tc>
          <w:tcPr>
            <w:tcW w:w="1314" w:type="dxa"/>
            <w:tcBorders>
              <w:top w:val="nil"/>
              <w:left w:val="nil"/>
              <w:bottom w:val="single" w:sz="4" w:space="0" w:color="auto"/>
              <w:right w:val="single" w:sz="4" w:space="0" w:color="auto"/>
            </w:tcBorders>
            <w:shd w:val="clear" w:color="auto" w:fill="auto"/>
            <w:noWrap/>
            <w:vAlign w:val="bottom"/>
            <w:hideMark/>
          </w:tcPr>
          <w:p w14:paraId="21E3665F" w14:textId="77777777" w:rsidR="00356236" w:rsidRPr="00356236" w:rsidRDefault="24A75EA0"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w:t>
            </w:r>
          </w:p>
        </w:tc>
        <w:tc>
          <w:tcPr>
            <w:tcW w:w="1290" w:type="dxa"/>
            <w:tcBorders>
              <w:top w:val="nil"/>
              <w:left w:val="nil"/>
              <w:bottom w:val="single" w:sz="4" w:space="0" w:color="auto"/>
              <w:right w:val="single" w:sz="8" w:space="0" w:color="auto"/>
            </w:tcBorders>
            <w:shd w:val="clear" w:color="auto" w:fill="auto"/>
            <w:noWrap/>
            <w:vAlign w:val="bottom"/>
            <w:hideMark/>
          </w:tcPr>
          <w:p w14:paraId="2BDB039C" w14:textId="77777777" w:rsidR="00356236" w:rsidRPr="00356236" w:rsidRDefault="24A75EA0"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w:t>
            </w:r>
          </w:p>
        </w:tc>
      </w:tr>
      <w:tr w:rsidR="00356236" w:rsidRPr="00356236" w14:paraId="5E8A7E5C" w14:textId="77777777" w:rsidTr="1DC2E87F">
        <w:trPr>
          <w:trHeight w:val="28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31ADC752" w14:textId="77777777" w:rsidR="00356236" w:rsidRPr="00356236" w:rsidRDefault="24A75EA0"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Access to services</w:t>
            </w:r>
          </w:p>
        </w:tc>
        <w:tc>
          <w:tcPr>
            <w:tcW w:w="1314" w:type="dxa"/>
            <w:tcBorders>
              <w:top w:val="nil"/>
              <w:left w:val="nil"/>
              <w:bottom w:val="single" w:sz="4" w:space="0" w:color="auto"/>
              <w:right w:val="single" w:sz="4" w:space="0" w:color="auto"/>
            </w:tcBorders>
            <w:shd w:val="clear" w:color="auto" w:fill="auto"/>
            <w:noWrap/>
            <w:vAlign w:val="bottom"/>
            <w:hideMark/>
          </w:tcPr>
          <w:p w14:paraId="72C458BF" w14:textId="77777777" w:rsidR="00356236" w:rsidRPr="00356236" w:rsidRDefault="24A75EA0"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w:t>
            </w:r>
          </w:p>
        </w:tc>
        <w:tc>
          <w:tcPr>
            <w:tcW w:w="1290" w:type="dxa"/>
            <w:tcBorders>
              <w:top w:val="nil"/>
              <w:left w:val="nil"/>
              <w:bottom w:val="single" w:sz="4" w:space="0" w:color="auto"/>
              <w:right w:val="single" w:sz="8" w:space="0" w:color="auto"/>
            </w:tcBorders>
            <w:shd w:val="clear" w:color="auto" w:fill="auto"/>
            <w:noWrap/>
            <w:vAlign w:val="bottom"/>
            <w:hideMark/>
          </w:tcPr>
          <w:p w14:paraId="718D8DEC" w14:textId="77777777" w:rsidR="00356236" w:rsidRPr="00356236" w:rsidRDefault="24A75EA0"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r>
      <w:tr w:rsidR="00356236" w:rsidRPr="00356236" w14:paraId="6D6C8ECF" w14:textId="77777777" w:rsidTr="1DC2E87F">
        <w:trPr>
          <w:trHeight w:val="28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021E715B" w14:textId="77777777" w:rsidR="00356236" w:rsidRPr="00356236" w:rsidRDefault="24A75EA0"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Development and learning</w:t>
            </w:r>
          </w:p>
        </w:tc>
        <w:tc>
          <w:tcPr>
            <w:tcW w:w="1314" w:type="dxa"/>
            <w:tcBorders>
              <w:top w:val="nil"/>
              <w:left w:val="nil"/>
              <w:bottom w:val="single" w:sz="4" w:space="0" w:color="auto"/>
              <w:right w:val="single" w:sz="4" w:space="0" w:color="auto"/>
            </w:tcBorders>
            <w:shd w:val="clear" w:color="auto" w:fill="auto"/>
            <w:noWrap/>
            <w:vAlign w:val="bottom"/>
            <w:hideMark/>
          </w:tcPr>
          <w:p w14:paraId="64EF730B" w14:textId="77777777" w:rsidR="00356236" w:rsidRPr="00356236" w:rsidRDefault="24A75EA0"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w:t>
            </w:r>
          </w:p>
        </w:tc>
        <w:tc>
          <w:tcPr>
            <w:tcW w:w="1290" w:type="dxa"/>
            <w:tcBorders>
              <w:top w:val="nil"/>
              <w:left w:val="nil"/>
              <w:bottom w:val="single" w:sz="4" w:space="0" w:color="auto"/>
              <w:right w:val="single" w:sz="8" w:space="0" w:color="auto"/>
            </w:tcBorders>
            <w:shd w:val="clear" w:color="auto" w:fill="auto"/>
            <w:noWrap/>
            <w:vAlign w:val="bottom"/>
            <w:hideMark/>
          </w:tcPr>
          <w:p w14:paraId="511D55AC" w14:textId="77777777" w:rsidR="00356236" w:rsidRPr="00356236" w:rsidRDefault="24A75EA0"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r>
      <w:tr w:rsidR="00356236" w:rsidRPr="00356236" w14:paraId="3F796A88" w14:textId="77777777" w:rsidTr="1DC2E87F">
        <w:trPr>
          <w:trHeight w:val="28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78AF878B" w14:textId="77777777" w:rsidR="00356236" w:rsidRPr="00356236" w:rsidRDefault="24A75EA0"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Succession planning</w:t>
            </w:r>
          </w:p>
        </w:tc>
        <w:tc>
          <w:tcPr>
            <w:tcW w:w="1314" w:type="dxa"/>
            <w:tcBorders>
              <w:top w:val="nil"/>
              <w:left w:val="nil"/>
              <w:bottom w:val="single" w:sz="4" w:space="0" w:color="auto"/>
              <w:right w:val="single" w:sz="4" w:space="0" w:color="auto"/>
            </w:tcBorders>
            <w:shd w:val="clear" w:color="auto" w:fill="auto"/>
            <w:noWrap/>
            <w:vAlign w:val="bottom"/>
            <w:hideMark/>
          </w:tcPr>
          <w:p w14:paraId="00EFD284" w14:textId="77777777" w:rsidR="00356236" w:rsidRPr="00356236" w:rsidRDefault="24A75EA0"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w:t>
            </w:r>
          </w:p>
        </w:tc>
        <w:tc>
          <w:tcPr>
            <w:tcW w:w="1290" w:type="dxa"/>
            <w:tcBorders>
              <w:top w:val="nil"/>
              <w:left w:val="nil"/>
              <w:bottom w:val="single" w:sz="4" w:space="0" w:color="auto"/>
              <w:right w:val="single" w:sz="8" w:space="0" w:color="auto"/>
            </w:tcBorders>
            <w:shd w:val="clear" w:color="auto" w:fill="auto"/>
            <w:noWrap/>
            <w:vAlign w:val="bottom"/>
            <w:hideMark/>
          </w:tcPr>
          <w:p w14:paraId="0B6BBE8A" w14:textId="77777777" w:rsidR="00356236" w:rsidRPr="00356236" w:rsidRDefault="24A75EA0"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r>
      <w:tr w:rsidR="00356236" w:rsidRPr="00356236" w14:paraId="2087C498" w14:textId="77777777" w:rsidTr="1DC2E87F">
        <w:trPr>
          <w:trHeight w:val="28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2FF8C3CE" w14:textId="77777777" w:rsidR="00356236" w:rsidRPr="00356236" w:rsidRDefault="24A75EA0"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Health and wellbeing</w:t>
            </w:r>
          </w:p>
        </w:tc>
        <w:tc>
          <w:tcPr>
            <w:tcW w:w="1314" w:type="dxa"/>
            <w:tcBorders>
              <w:top w:val="nil"/>
              <w:left w:val="nil"/>
              <w:bottom w:val="single" w:sz="4" w:space="0" w:color="auto"/>
              <w:right w:val="single" w:sz="4" w:space="0" w:color="auto"/>
            </w:tcBorders>
            <w:shd w:val="clear" w:color="auto" w:fill="auto"/>
            <w:noWrap/>
            <w:vAlign w:val="bottom"/>
            <w:hideMark/>
          </w:tcPr>
          <w:p w14:paraId="757C7047" w14:textId="77777777" w:rsidR="00356236" w:rsidRPr="00356236" w:rsidRDefault="24A75EA0"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w:t>
            </w:r>
          </w:p>
        </w:tc>
        <w:tc>
          <w:tcPr>
            <w:tcW w:w="1290" w:type="dxa"/>
            <w:tcBorders>
              <w:top w:val="nil"/>
              <w:left w:val="nil"/>
              <w:bottom w:val="single" w:sz="4" w:space="0" w:color="auto"/>
              <w:right w:val="single" w:sz="8" w:space="0" w:color="auto"/>
            </w:tcBorders>
            <w:shd w:val="clear" w:color="auto" w:fill="auto"/>
            <w:noWrap/>
            <w:vAlign w:val="bottom"/>
            <w:hideMark/>
          </w:tcPr>
          <w:p w14:paraId="41EC47B5" w14:textId="77777777" w:rsidR="00356236" w:rsidRPr="00356236" w:rsidRDefault="24A75EA0"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w:t>
            </w:r>
          </w:p>
        </w:tc>
      </w:tr>
      <w:tr w:rsidR="00356236" w:rsidRPr="00356236" w14:paraId="6E44F6CA" w14:textId="77777777" w:rsidTr="1DC2E87F">
        <w:trPr>
          <w:trHeight w:val="28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138DCCE5" w14:textId="77777777" w:rsidR="00356236" w:rsidRPr="00356236" w:rsidRDefault="24A75EA0"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Employment</w:t>
            </w:r>
          </w:p>
        </w:tc>
        <w:tc>
          <w:tcPr>
            <w:tcW w:w="1314" w:type="dxa"/>
            <w:tcBorders>
              <w:top w:val="nil"/>
              <w:left w:val="nil"/>
              <w:bottom w:val="single" w:sz="4" w:space="0" w:color="auto"/>
              <w:right w:val="single" w:sz="4" w:space="0" w:color="auto"/>
            </w:tcBorders>
            <w:shd w:val="clear" w:color="auto" w:fill="auto"/>
            <w:noWrap/>
            <w:vAlign w:val="bottom"/>
            <w:hideMark/>
          </w:tcPr>
          <w:p w14:paraId="41FA2038" w14:textId="77777777" w:rsidR="00356236" w:rsidRPr="00356236" w:rsidRDefault="24A75EA0"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w:t>
            </w:r>
          </w:p>
        </w:tc>
        <w:tc>
          <w:tcPr>
            <w:tcW w:w="1290" w:type="dxa"/>
            <w:tcBorders>
              <w:top w:val="nil"/>
              <w:left w:val="nil"/>
              <w:bottom w:val="single" w:sz="4" w:space="0" w:color="auto"/>
              <w:right w:val="single" w:sz="8" w:space="0" w:color="auto"/>
            </w:tcBorders>
            <w:shd w:val="clear" w:color="auto" w:fill="auto"/>
            <w:noWrap/>
            <w:vAlign w:val="bottom"/>
            <w:hideMark/>
          </w:tcPr>
          <w:p w14:paraId="33B2D292" w14:textId="77777777" w:rsidR="00356236" w:rsidRPr="00356236" w:rsidRDefault="24A75EA0"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r>
      <w:tr w:rsidR="00356236" w:rsidRPr="00356236" w14:paraId="0EB27BF4" w14:textId="77777777" w:rsidTr="1DC2E87F">
        <w:trPr>
          <w:trHeight w:val="285"/>
        </w:trPr>
        <w:tc>
          <w:tcPr>
            <w:tcW w:w="2880" w:type="dxa"/>
            <w:tcBorders>
              <w:top w:val="nil"/>
              <w:left w:val="single" w:sz="8" w:space="0" w:color="auto"/>
              <w:bottom w:val="single" w:sz="4" w:space="0" w:color="auto"/>
              <w:right w:val="single" w:sz="4" w:space="0" w:color="auto"/>
            </w:tcBorders>
            <w:shd w:val="clear" w:color="auto" w:fill="auto"/>
            <w:noWrap/>
            <w:vAlign w:val="bottom"/>
            <w:hideMark/>
          </w:tcPr>
          <w:p w14:paraId="66BC95B9" w14:textId="77777777" w:rsidR="00356236" w:rsidRPr="00356236" w:rsidRDefault="24A75EA0"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Child’s strengths and abilities</w:t>
            </w:r>
          </w:p>
        </w:tc>
        <w:tc>
          <w:tcPr>
            <w:tcW w:w="1314" w:type="dxa"/>
            <w:tcBorders>
              <w:top w:val="nil"/>
              <w:left w:val="nil"/>
              <w:bottom w:val="single" w:sz="4" w:space="0" w:color="auto"/>
              <w:right w:val="single" w:sz="4" w:space="0" w:color="auto"/>
            </w:tcBorders>
            <w:shd w:val="clear" w:color="auto" w:fill="auto"/>
            <w:noWrap/>
            <w:vAlign w:val="bottom"/>
            <w:hideMark/>
          </w:tcPr>
          <w:p w14:paraId="6BC8BB3D" w14:textId="77777777" w:rsidR="00356236" w:rsidRPr="00356236" w:rsidRDefault="24A75EA0"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w:t>
            </w:r>
          </w:p>
        </w:tc>
        <w:tc>
          <w:tcPr>
            <w:tcW w:w="1290" w:type="dxa"/>
            <w:tcBorders>
              <w:top w:val="nil"/>
              <w:left w:val="nil"/>
              <w:bottom w:val="single" w:sz="4" w:space="0" w:color="auto"/>
              <w:right w:val="single" w:sz="8" w:space="0" w:color="auto"/>
            </w:tcBorders>
            <w:shd w:val="clear" w:color="auto" w:fill="auto"/>
            <w:noWrap/>
            <w:vAlign w:val="bottom"/>
            <w:hideMark/>
          </w:tcPr>
          <w:p w14:paraId="0EC3F59F" w14:textId="77777777" w:rsidR="00356236" w:rsidRPr="00356236" w:rsidRDefault="24A75EA0"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r>
      <w:tr w:rsidR="00356236" w:rsidRPr="00356236" w14:paraId="13FEFADB" w14:textId="77777777" w:rsidTr="1DC2E87F">
        <w:trPr>
          <w:trHeight w:val="300"/>
        </w:trPr>
        <w:tc>
          <w:tcPr>
            <w:tcW w:w="2880" w:type="dxa"/>
            <w:tcBorders>
              <w:top w:val="nil"/>
              <w:left w:val="single" w:sz="8" w:space="0" w:color="auto"/>
              <w:bottom w:val="single" w:sz="8" w:space="0" w:color="auto"/>
              <w:right w:val="single" w:sz="4" w:space="0" w:color="auto"/>
            </w:tcBorders>
            <w:shd w:val="clear" w:color="auto" w:fill="auto"/>
            <w:noWrap/>
            <w:vAlign w:val="bottom"/>
            <w:hideMark/>
          </w:tcPr>
          <w:p w14:paraId="7049F30A" w14:textId="77777777" w:rsidR="00356236" w:rsidRPr="00356236" w:rsidRDefault="24A75EA0"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Overall</w:t>
            </w:r>
          </w:p>
        </w:tc>
        <w:tc>
          <w:tcPr>
            <w:tcW w:w="1314" w:type="dxa"/>
            <w:tcBorders>
              <w:top w:val="nil"/>
              <w:left w:val="nil"/>
              <w:bottom w:val="single" w:sz="8" w:space="0" w:color="auto"/>
              <w:right w:val="single" w:sz="4" w:space="0" w:color="auto"/>
            </w:tcBorders>
            <w:shd w:val="clear" w:color="auto" w:fill="auto"/>
            <w:noWrap/>
            <w:vAlign w:val="bottom"/>
            <w:hideMark/>
          </w:tcPr>
          <w:p w14:paraId="5FFDB7B3" w14:textId="77777777" w:rsidR="00356236" w:rsidRPr="00356236" w:rsidRDefault="24A75EA0"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26</w:t>
            </w:r>
          </w:p>
        </w:tc>
        <w:tc>
          <w:tcPr>
            <w:tcW w:w="1290" w:type="dxa"/>
            <w:tcBorders>
              <w:top w:val="nil"/>
              <w:left w:val="nil"/>
              <w:bottom w:val="single" w:sz="8" w:space="0" w:color="auto"/>
              <w:right w:val="single" w:sz="8" w:space="0" w:color="auto"/>
            </w:tcBorders>
            <w:shd w:val="clear" w:color="auto" w:fill="auto"/>
            <w:noWrap/>
            <w:vAlign w:val="bottom"/>
            <w:hideMark/>
          </w:tcPr>
          <w:p w14:paraId="237D2B9D" w14:textId="77777777" w:rsidR="00356236" w:rsidRPr="00356236" w:rsidRDefault="24A75EA0"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9</w:t>
            </w:r>
          </w:p>
        </w:tc>
      </w:tr>
    </w:tbl>
    <w:p w14:paraId="6D1C10C9" w14:textId="77777777" w:rsidR="00E26878" w:rsidRDefault="00E26878" w:rsidP="1DC2E87F">
      <w:pPr>
        <w:rPr>
          <w:rFonts w:ascii="Arial" w:eastAsia="Arial" w:hAnsi="Arial" w:cs="Arial"/>
        </w:rPr>
      </w:pPr>
    </w:p>
    <w:p w14:paraId="42B95544" w14:textId="5A67D1DE" w:rsidR="0019666F" w:rsidRPr="00B46034" w:rsidRDefault="4B39C2EE" w:rsidP="1DC2E87F">
      <w:pPr>
        <w:pStyle w:val="Heading2"/>
        <w:rPr>
          <w:rFonts w:ascii="Arial" w:eastAsia="Arial" w:hAnsi="Arial" w:cs="Arial"/>
        </w:rPr>
      </w:pPr>
      <w:bookmarkStart w:id="41" w:name="_Toc120273404"/>
      <w:bookmarkStart w:id="42" w:name="_Toc120548503"/>
      <w:r w:rsidRPr="1DC2E87F">
        <w:rPr>
          <w:rFonts w:ascii="Arial" w:eastAsia="Arial" w:hAnsi="Arial" w:cs="Arial"/>
        </w:rPr>
        <w:t xml:space="preserve">Slide </w:t>
      </w:r>
      <w:r w:rsidR="0019666F">
        <w:fldChar w:fldCharType="begin"/>
      </w:r>
      <w:r w:rsidR="0019666F">
        <w:instrText>SEQ Slide \* ARABIC</w:instrText>
      </w:r>
      <w:r w:rsidR="0019666F">
        <w:fldChar w:fldCharType="separate"/>
      </w:r>
      <w:r w:rsidR="546EF8D9" w:rsidRPr="1DC2E87F">
        <w:rPr>
          <w:noProof/>
        </w:rPr>
        <w:t>21</w:t>
      </w:r>
      <w:r w:rsidR="0019666F">
        <w:fldChar w:fldCharType="end"/>
      </w:r>
      <w:r w:rsidRPr="1DC2E87F">
        <w:rPr>
          <w:rFonts w:ascii="Arial" w:eastAsia="Arial" w:hAnsi="Arial" w:cs="Arial"/>
        </w:rPr>
        <w:t xml:space="preserve">: Families and </w:t>
      </w:r>
      <w:r w:rsidRPr="1DC2E87F">
        <w:rPr>
          <w:rFonts w:ascii="Arial" w:eastAsia="Arial" w:hAnsi="Arial" w:cs="Arial"/>
          <w:noProof/>
        </w:rPr>
        <w:t>carers</w:t>
      </w:r>
      <w:r w:rsidRPr="1DC2E87F">
        <w:rPr>
          <w:rFonts w:ascii="Arial" w:eastAsia="Arial" w:hAnsi="Arial" w:cs="Arial"/>
        </w:rPr>
        <w:t xml:space="preserve"> of NDIS participants – Summary of trend by selected indicators</w:t>
      </w:r>
      <w:bookmarkEnd w:id="41"/>
      <w:bookmarkEnd w:id="42"/>
    </w:p>
    <w:p w14:paraId="30001A82" w14:textId="5E223D0C" w:rsidR="000325CF" w:rsidRDefault="062275B5" w:rsidP="1DC2E87F">
      <w:pPr>
        <w:pStyle w:val="ListParagraph"/>
        <w:numPr>
          <w:ilvl w:val="0"/>
          <w:numId w:val="33"/>
        </w:numPr>
        <w:rPr>
          <w:rFonts w:ascii="Arial" w:eastAsia="Arial" w:hAnsi="Arial" w:cs="Arial"/>
        </w:rPr>
      </w:pPr>
      <w:r w:rsidRPr="1DC2E87F">
        <w:rPr>
          <w:rFonts w:ascii="Arial" w:eastAsia="Arial" w:hAnsi="Arial" w:cs="Arial"/>
        </w:rPr>
        <w:t>Domain: Rights and advocacy</w:t>
      </w:r>
    </w:p>
    <w:p w14:paraId="0F05C74B" w14:textId="52B89DE0" w:rsidR="000325CF" w:rsidRDefault="062275B5" w:rsidP="1DC2E87F">
      <w:pPr>
        <w:pStyle w:val="ListParagraph"/>
        <w:numPr>
          <w:ilvl w:val="1"/>
          <w:numId w:val="33"/>
        </w:numPr>
        <w:rPr>
          <w:rFonts w:ascii="Arial" w:eastAsia="Arial" w:hAnsi="Arial" w:cs="Arial"/>
        </w:rPr>
      </w:pPr>
      <w:r w:rsidRPr="1DC2E87F">
        <w:rPr>
          <w:rFonts w:ascii="Arial" w:eastAsia="Arial" w:hAnsi="Arial" w:cs="Arial"/>
        </w:rPr>
        <w:t>Age group: 15 and over</w:t>
      </w:r>
    </w:p>
    <w:p w14:paraId="6BBB4875" w14:textId="75CF5662" w:rsidR="000325CF" w:rsidRDefault="062275B5" w:rsidP="1DC2E87F">
      <w:pPr>
        <w:pStyle w:val="ListParagraph"/>
        <w:numPr>
          <w:ilvl w:val="2"/>
          <w:numId w:val="33"/>
        </w:numPr>
        <w:rPr>
          <w:rFonts w:ascii="Arial" w:eastAsia="Arial" w:hAnsi="Arial" w:cs="Arial"/>
        </w:rPr>
      </w:pPr>
      <w:r w:rsidRPr="1DC2E87F">
        <w:rPr>
          <w:rFonts w:ascii="Arial" w:eastAsia="Arial" w:hAnsi="Arial" w:cs="Arial"/>
        </w:rPr>
        <w:t>% who have no difficulties understanding their rights and the rights of their family member with disability (improvement)</w:t>
      </w:r>
    </w:p>
    <w:p w14:paraId="0AD7A3E6" w14:textId="7CF75BD6" w:rsidR="000325CF" w:rsidRDefault="062275B5" w:rsidP="1DC2E87F">
      <w:pPr>
        <w:pStyle w:val="ListParagraph"/>
        <w:numPr>
          <w:ilvl w:val="1"/>
          <w:numId w:val="33"/>
        </w:numPr>
        <w:rPr>
          <w:rFonts w:ascii="Arial" w:eastAsia="Arial" w:hAnsi="Arial" w:cs="Arial"/>
        </w:rPr>
      </w:pPr>
      <w:r w:rsidRPr="1DC2E87F">
        <w:rPr>
          <w:rFonts w:ascii="Arial" w:eastAsia="Arial" w:hAnsi="Arial" w:cs="Arial"/>
        </w:rPr>
        <w:t>Age group: 0 to 14</w:t>
      </w:r>
    </w:p>
    <w:p w14:paraId="1A3F027E" w14:textId="71CC1620" w:rsidR="000325CF" w:rsidRDefault="062275B5" w:rsidP="1DC2E87F">
      <w:pPr>
        <w:pStyle w:val="ListParagraph"/>
        <w:numPr>
          <w:ilvl w:val="2"/>
          <w:numId w:val="33"/>
        </w:numPr>
        <w:rPr>
          <w:rFonts w:ascii="Arial" w:eastAsia="Arial" w:hAnsi="Arial" w:cs="Arial"/>
        </w:rPr>
      </w:pPr>
      <w:r w:rsidRPr="1DC2E87F">
        <w:rPr>
          <w:rFonts w:ascii="Arial" w:eastAsia="Arial" w:hAnsi="Arial" w:cs="Arial"/>
        </w:rPr>
        <w:t>% who have experienced no boundaries to access or advocacy (improvement)</w:t>
      </w:r>
    </w:p>
    <w:p w14:paraId="7E4F5FA8" w14:textId="2A7D077B" w:rsidR="000325CF" w:rsidRDefault="062275B5" w:rsidP="1DC2E87F">
      <w:pPr>
        <w:pStyle w:val="ListParagraph"/>
        <w:numPr>
          <w:ilvl w:val="2"/>
          <w:numId w:val="33"/>
        </w:numPr>
        <w:rPr>
          <w:rFonts w:ascii="Arial" w:eastAsia="Arial" w:hAnsi="Arial" w:cs="Arial"/>
        </w:rPr>
      </w:pPr>
      <w:r w:rsidRPr="1DC2E87F">
        <w:rPr>
          <w:rFonts w:ascii="Arial" w:eastAsia="Arial" w:hAnsi="Arial" w:cs="Arial"/>
        </w:rPr>
        <w:t>% who are able to identify the needs of their child and family (deterioration)</w:t>
      </w:r>
    </w:p>
    <w:p w14:paraId="7BA68475" w14:textId="1DADAAC5" w:rsidR="000325CF" w:rsidRDefault="062275B5" w:rsidP="1DC2E87F">
      <w:pPr>
        <w:pStyle w:val="ListParagraph"/>
        <w:numPr>
          <w:ilvl w:val="2"/>
          <w:numId w:val="33"/>
        </w:numPr>
        <w:rPr>
          <w:rFonts w:ascii="Arial" w:eastAsia="Arial" w:hAnsi="Arial" w:cs="Arial"/>
        </w:rPr>
      </w:pPr>
      <w:r w:rsidRPr="1DC2E87F">
        <w:rPr>
          <w:rFonts w:ascii="Arial" w:eastAsia="Arial" w:hAnsi="Arial" w:cs="Arial"/>
        </w:rPr>
        <w:t>% who are able to access available services and supports to meet the needs of their child and family (deterioration)</w:t>
      </w:r>
    </w:p>
    <w:p w14:paraId="3E34895F" w14:textId="7C64D59D" w:rsidR="000325CF" w:rsidRDefault="062275B5" w:rsidP="1DC2E87F">
      <w:pPr>
        <w:pStyle w:val="ListParagraph"/>
        <w:numPr>
          <w:ilvl w:val="1"/>
          <w:numId w:val="33"/>
        </w:numPr>
        <w:rPr>
          <w:rFonts w:ascii="Arial" w:eastAsia="Arial" w:hAnsi="Arial" w:cs="Arial"/>
        </w:rPr>
      </w:pPr>
      <w:r w:rsidRPr="1DC2E87F">
        <w:rPr>
          <w:rFonts w:ascii="Arial" w:eastAsia="Arial" w:hAnsi="Arial" w:cs="Arial"/>
        </w:rPr>
        <w:t>Age group: All</w:t>
      </w:r>
    </w:p>
    <w:p w14:paraId="4DA2FF82" w14:textId="5EC6248F" w:rsidR="000325CF" w:rsidRDefault="062275B5" w:rsidP="1DC2E87F">
      <w:pPr>
        <w:pStyle w:val="ListParagraph"/>
        <w:numPr>
          <w:ilvl w:val="2"/>
          <w:numId w:val="33"/>
        </w:numPr>
        <w:rPr>
          <w:rFonts w:ascii="Arial" w:eastAsia="Arial" w:hAnsi="Arial" w:cs="Arial"/>
        </w:rPr>
      </w:pPr>
      <w:r w:rsidRPr="1DC2E87F">
        <w:rPr>
          <w:rFonts w:ascii="Arial" w:eastAsia="Arial" w:hAnsi="Arial" w:cs="Arial"/>
        </w:rPr>
        <w:t>% who are able to advocate (stand up) for their family member with disability (deterioration)</w:t>
      </w:r>
    </w:p>
    <w:p w14:paraId="10A812F2" w14:textId="3B1D9884" w:rsidR="00B862EB" w:rsidRDefault="5E9E1F6B" w:rsidP="1DC2E87F">
      <w:pPr>
        <w:pStyle w:val="ListParagraph"/>
        <w:numPr>
          <w:ilvl w:val="0"/>
          <w:numId w:val="33"/>
        </w:numPr>
        <w:rPr>
          <w:rFonts w:ascii="Arial" w:eastAsia="Arial" w:hAnsi="Arial" w:cs="Arial"/>
        </w:rPr>
      </w:pPr>
      <w:r w:rsidRPr="1DC2E87F">
        <w:rPr>
          <w:rFonts w:ascii="Arial" w:eastAsia="Arial" w:hAnsi="Arial" w:cs="Arial"/>
        </w:rPr>
        <w:t>Domain: Families feel supported</w:t>
      </w:r>
    </w:p>
    <w:p w14:paraId="1AEB855D" w14:textId="2BE71979" w:rsidR="00B862EB" w:rsidRDefault="5E9E1F6B" w:rsidP="1DC2E87F">
      <w:pPr>
        <w:pStyle w:val="ListParagraph"/>
        <w:numPr>
          <w:ilvl w:val="1"/>
          <w:numId w:val="33"/>
        </w:numPr>
        <w:rPr>
          <w:rFonts w:ascii="Arial" w:eastAsia="Arial" w:hAnsi="Arial" w:cs="Arial"/>
        </w:rPr>
      </w:pPr>
      <w:r w:rsidRPr="1DC2E87F">
        <w:rPr>
          <w:rFonts w:ascii="Arial" w:eastAsia="Arial" w:hAnsi="Arial" w:cs="Arial"/>
        </w:rPr>
        <w:t>Age group: All</w:t>
      </w:r>
    </w:p>
    <w:p w14:paraId="448F24DE" w14:textId="280C290D" w:rsidR="00B862EB" w:rsidRDefault="5E9E1F6B" w:rsidP="1DC2E87F">
      <w:pPr>
        <w:pStyle w:val="ListParagraph"/>
        <w:numPr>
          <w:ilvl w:val="2"/>
          <w:numId w:val="33"/>
        </w:numPr>
        <w:rPr>
          <w:rFonts w:ascii="Arial" w:eastAsia="Arial" w:hAnsi="Arial" w:cs="Arial"/>
        </w:rPr>
      </w:pPr>
      <w:r w:rsidRPr="1DC2E87F">
        <w:rPr>
          <w:rFonts w:ascii="Arial" w:eastAsia="Arial" w:hAnsi="Arial" w:cs="Arial"/>
        </w:rPr>
        <w:t>% who have as much contact with other families of people with disability as they would like (improvement)</w:t>
      </w:r>
    </w:p>
    <w:p w14:paraId="42863556" w14:textId="3BE3AA61" w:rsidR="00B862EB" w:rsidRDefault="5E9E1F6B" w:rsidP="1DC2E87F">
      <w:pPr>
        <w:pStyle w:val="ListParagraph"/>
        <w:numPr>
          <w:ilvl w:val="2"/>
          <w:numId w:val="33"/>
        </w:numPr>
        <w:rPr>
          <w:rFonts w:ascii="Arial" w:eastAsia="Arial" w:hAnsi="Arial" w:cs="Arial"/>
        </w:rPr>
      </w:pPr>
      <w:r w:rsidRPr="1DC2E87F">
        <w:rPr>
          <w:rFonts w:ascii="Arial" w:eastAsia="Arial" w:hAnsi="Arial" w:cs="Arial"/>
        </w:rPr>
        <w:t>% who have people they can talk to for emotional support as often as they need (improvement)</w:t>
      </w:r>
    </w:p>
    <w:p w14:paraId="31B8F22B" w14:textId="519B067D" w:rsidR="00B862EB" w:rsidRDefault="5E9E1F6B" w:rsidP="1DC2E87F">
      <w:pPr>
        <w:pStyle w:val="ListParagraph"/>
        <w:numPr>
          <w:ilvl w:val="2"/>
          <w:numId w:val="33"/>
        </w:numPr>
        <w:rPr>
          <w:rFonts w:ascii="Arial" w:eastAsia="Arial" w:hAnsi="Arial" w:cs="Arial"/>
        </w:rPr>
      </w:pPr>
      <w:r w:rsidRPr="1DC2E87F">
        <w:rPr>
          <w:rFonts w:ascii="Arial" w:eastAsia="Arial" w:hAnsi="Arial" w:cs="Arial"/>
        </w:rPr>
        <w:t>% who get the services and supports they need to care for their family member with disability (improvement)</w:t>
      </w:r>
    </w:p>
    <w:p w14:paraId="1F2F31DE" w14:textId="5C59E8A0" w:rsidR="00B862EB" w:rsidRDefault="5E9E1F6B" w:rsidP="1DC2E87F">
      <w:pPr>
        <w:pStyle w:val="ListParagraph"/>
        <w:numPr>
          <w:ilvl w:val="2"/>
          <w:numId w:val="33"/>
        </w:numPr>
        <w:rPr>
          <w:rFonts w:ascii="Arial" w:eastAsia="Arial" w:hAnsi="Arial" w:cs="Arial"/>
        </w:rPr>
      </w:pPr>
      <w:r w:rsidRPr="1DC2E87F">
        <w:rPr>
          <w:rFonts w:ascii="Arial" w:eastAsia="Arial" w:hAnsi="Arial" w:cs="Arial"/>
        </w:rPr>
        <w:lastRenderedPageBreak/>
        <w:t>% who have friends they can see as often as they’d like (deterioration)</w:t>
      </w:r>
    </w:p>
    <w:p w14:paraId="58680425" w14:textId="0EA0F9A2" w:rsidR="00B862EB" w:rsidRDefault="5E9E1F6B" w:rsidP="1DC2E87F">
      <w:pPr>
        <w:pStyle w:val="ListParagraph"/>
        <w:numPr>
          <w:ilvl w:val="2"/>
          <w:numId w:val="33"/>
        </w:numPr>
        <w:rPr>
          <w:rFonts w:ascii="Arial" w:eastAsia="Arial" w:hAnsi="Arial" w:cs="Arial"/>
        </w:rPr>
      </w:pPr>
      <w:r w:rsidRPr="1DC2E87F">
        <w:rPr>
          <w:rFonts w:ascii="Arial" w:eastAsia="Arial" w:hAnsi="Arial" w:cs="Arial"/>
        </w:rPr>
        <w:t>% who say that they have people they can ask for practical help (deterioration)</w:t>
      </w:r>
    </w:p>
    <w:p w14:paraId="2973E499" w14:textId="77777777" w:rsidR="00B862EB" w:rsidRDefault="5E9E1F6B" w:rsidP="1DC2E87F">
      <w:pPr>
        <w:pStyle w:val="ListParagraph"/>
        <w:numPr>
          <w:ilvl w:val="1"/>
          <w:numId w:val="33"/>
        </w:numPr>
        <w:rPr>
          <w:rFonts w:ascii="Arial" w:eastAsia="Arial" w:hAnsi="Arial" w:cs="Arial"/>
        </w:rPr>
      </w:pPr>
      <w:r w:rsidRPr="1DC2E87F">
        <w:rPr>
          <w:rFonts w:ascii="Arial" w:eastAsia="Arial" w:hAnsi="Arial" w:cs="Arial"/>
        </w:rPr>
        <w:t>Age group: 0 to 14</w:t>
      </w:r>
    </w:p>
    <w:p w14:paraId="0F8C08A1" w14:textId="2B1AB4CC" w:rsidR="00B862EB" w:rsidRDefault="5E9E1F6B" w:rsidP="1DC2E87F">
      <w:pPr>
        <w:pStyle w:val="ListParagraph"/>
        <w:numPr>
          <w:ilvl w:val="2"/>
          <w:numId w:val="33"/>
        </w:numPr>
        <w:rPr>
          <w:rFonts w:ascii="Arial" w:eastAsia="Arial" w:hAnsi="Arial" w:cs="Arial"/>
        </w:rPr>
      </w:pPr>
      <w:r w:rsidRPr="1DC2E87F">
        <w:rPr>
          <w:rFonts w:ascii="Arial" w:eastAsia="Arial" w:hAnsi="Arial" w:cs="Arial"/>
        </w:rPr>
        <w:t>who have people they can ask for childcare as often as they need (deterioration)</w:t>
      </w:r>
    </w:p>
    <w:p w14:paraId="286B4FCB" w14:textId="6AF06BF3" w:rsidR="00B862EB" w:rsidRDefault="5E9E1F6B" w:rsidP="1DC2E87F">
      <w:pPr>
        <w:pStyle w:val="ListParagraph"/>
        <w:numPr>
          <w:ilvl w:val="0"/>
          <w:numId w:val="33"/>
        </w:numPr>
        <w:rPr>
          <w:rFonts w:ascii="Arial" w:eastAsia="Arial" w:hAnsi="Arial" w:cs="Arial"/>
        </w:rPr>
      </w:pPr>
      <w:r w:rsidRPr="1DC2E87F">
        <w:rPr>
          <w:rFonts w:ascii="Arial" w:eastAsia="Arial" w:hAnsi="Arial" w:cs="Arial"/>
        </w:rPr>
        <w:t>Domain: Relationships</w:t>
      </w:r>
    </w:p>
    <w:p w14:paraId="37E0DFB6" w14:textId="2B646BDD" w:rsidR="00B862EB" w:rsidRDefault="5E9E1F6B" w:rsidP="1DC2E87F">
      <w:pPr>
        <w:pStyle w:val="ListParagraph"/>
        <w:numPr>
          <w:ilvl w:val="1"/>
          <w:numId w:val="33"/>
        </w:numPr>
        <w:rPr>
          <w:rFonts w:ascii="Arial" w:eastAsia="Arial" w:hAnsi="Arial" w:cs="Arial"/>
        </w:rPr>
      </w:pPr>
      <w:r w:rsidRPr="1DC2E87F">
        <w:rPr>
          <w:rFonts w:ascii="Arial" w:eastAsia="Arial" w:hAnsi="Arial" w:cs="Arial"/>
        </w:rPr>
        <w:t>Age group: 15 and over</w:t>
      </w:r>
    </w:p>
    <w:p w14:paraId="5E6134B5" w14:textId="7BCE6AF9" w:rsidR="00B862EB" w:rsidRDefault="5E9E1F6B" w:rsidP="1DC2E87F">
      <w:pPr>
        <w:pStyle w:val="ListParagraph"/>
        <w:numPr>
          <w:ilvl w:val="2"/>
          <w:numId w:val="33"/>
        </w:numPr>
        <w:rPr>
          <w:rFonts w:ascii="Arial" w:eastAsia="Arial" w:hAnsi="Arial" w:cs="Arial"/>
        </w:rPr>
      </w:pPr>
      <w:r w:rsidRPr="1DC2E87F">
        <w:rPr>
          <w:rFonts w:ascii="Arial" w:eastAsia="Arial" w:hAnsi="Arial" w:cs="Arial"/>
        </w:rPr>
        <w:t>% who say that the services their family member with disability and their family receive meet their needs (improvement)</w:t>
      </w:r>
    </w:p>
    <w:p w14:paraId="28A0A01E" w14:textId="6F9BF698" w:rsidR="00B862EB" w:rsidRDefault="5E9E1F6B" w:rsidP="1DC2E87F">
      <w:pPr>
        <w:pStyle w:val="ListParagraph"/>
        <w:numPr>
          <w:ilvl w:val="2"/>
          <w:numId w:val="33"/>
        </w:numPr>
        <w:rPr>
          <w:rFonts w:ascii="Arial" w:eastAsia="Arial" w:hAnsi="Arial" w:cs="Arial"/>
        </w:rPr>
      </w:pPr>
      <w:r w:rsidRPr="1DC2E87F">
        <w:rPr>
          <w:rFonts w:ascii="Arial" w:eastAsia="Arial" w:hAnsi="Arial" w:cs="Arial"/>
        </w:rPr>
        <w:t>% who feel that the services they use for their family member with disability listen to them (improvement)</w:t>
      </w:r>
    </w:p>
    <w:p w14:paraId="352B7392" w14:textId="1C89F2CE" w:rsidR="00B862EB" w:rsidRDefault="5E9E1F6B" w:rsidP="1DC2E87F">
      <w:pPr>
        <w:pStyle w:val="ListParagraph"/>
        <w:numPr>
          <w:ilvl w:val="0"/>
          <w:numId w:val="33"/>
        </w:numPr>
        <w:rPr>
          <w:rFonts w:ascii="Arial" w:eastAsia="Arial" w:hAnsi="Arial" w:cs="Arial"/>
        </w:rPr>
      </w:pPr>
      <w:r w:rsidRPr="1DC2E87F">
        <w:rPr>
          <w:rFonts w:ascii="Arial" w:eastAsia="Arial" w:hAnsi="Arial" w:cs="Arial"/>
        </w:rPr>
        <w:t>Domain: Development and learning</w:t>
      </w:r>
    </w:p>
    <w:p w14:paraId="5EFD6541" w14:textId="77777777" w:rsidR="00B862EB" w:rsidRDefault="5E9E1F6B" w:rsidP="1DC2E87F">
      <w:pPr>
        <w:pStyle w:val="ListParagraph"/>
        <w:numPr>
          <w:ilvl w:val="1"/>
          <w:numId w:val="33"/>
        </w:numPr>
        <w:rPr>
          <w:rFonts w:ascii="Arial" w:eastAsia="Arial" w:hAnsi="Arial" w:cs="Arial"/>
        </w:rPr>
      </w:pPr>
      <w:r w:rsidRPr="1DC2E87F">
        <w:rPr>
          <w:rFonts w:ascii="Arial" w:eastAsia="Arial" w:hAnsi="Arial" w:cs="Arial"/>
        </w:rPr>
        <w:t>Age group: 15 and over</w:t>
      </w:r>
    </w:p>
    <w:p w14:paraId="3A2257D0" w14:textId="144E2C96" w:rsidR="00B862EB" w:rsidRDefault="5E9E1F6B" w:rsidP="1DC2E87F">
      <w:pPr>
        <w:pStyle w:val="ListParagraph"/>
        <w:numPr>
          <w:ilvl w:val="2"/>
          <w:numId w:val="33"/>
        </w:numPr>
        <w:rPr>
          <w:rFonts w:ascii="Arial" w:eastAsia="Arial" w:hAnsi="Arial" w:cs="Arial"/>
        </w:rPr>
      </w:pPr>
      <w:r w:rsidRPr="1DC2E87F">
        <w:rPr>
          <w:rFonts w:ascii="Arial" w:eastAsia="Arial" w:hAnsi="Arial" w:cs="Arial"/>
        </w:rPr>
        <w:t>% who know what specialist services are needed to promote their child’s learning and development (improvement)</w:t>
      </w:r>
    </w:p>
    <w:p w14:paraId="4180447E" w14:textId="44FEA469" w:rsidR="00B862EB" w:rsidRDefault="5E9E1F6B" w:rsidP="1DC2E87F">
      <w:pPr>
        <w:pStyle w:val="ListParagraph"/>
        <w:numPr>
          <w:ilvl w:val="2"/>
          <w:numId w:val="33"/>
        </w:numPr>
        <w:rPr>
          <w:rFonts w:ascii="Arial" w:eastAsia="Arial" w:hAnsi="Arial" w:cs="Arial"/>
        </w:rPr>
      </w:pPr>
      <w:r w:rsidRPr="1DC2E87F">
        <w:rPr>
          <w:rFonts w:ascii="Arial" w:eastAsia="Arial" w:hAnsi="Arial" w:cs="Arial"/>
        </w:rPr>
        <w:t>% who know what they can do to support their child’s learning and development (improvement)</w:t>
      </w:r>
    </w:p>
    <w:p w14:paraId="528FA14D" w14:textId="7C963B1D" w:rsidR="00B862EB" w:rsidRDefault="5E9E1F6B" w:rsidP="1DC2E87F">
      <w:pPr>
        <w:pStyle w:val="ListParagraph"/>
        <w:numPr>
          <w:ilvl w:val="2"/>
          <w:numId w:val="33"/>
        </w:numPr>
        <w:rPr>
          <w:rFonts w:ascii="Arial" w:eastAsia="Arial" w:hAnsi="Arial" w:cs="Arial"/>
        </w:rPr>
      </w:pPr>
      <w:r w:rsidRPr="1DC2E87F">
        <w:rPr>
          <w:rFonts w:ascii="Arial" w:eastAsia="Arial" w:hAnsi="Arial" w:cs="Arial"/>
        </w:rPr>
        <w:t>% who get enough support in parenting their child (improvement)</w:t>
      </w:r>
    </w:p>
    <w:p w14:paraId="00D67E72" w14:textId="77777777" w:rsidR="00AC7EB5" w:rsidRDefault="00AC7EB5" w:rsidP="1DC2E87F">
      <w:pPr>
        <w:rPr>
          <w:rFonts w:ascii="Arial" w:eastAsia="Arial" w:hAnsi="Arial" w:cs="Arial"/>
        </w:rPr>
      </w:pPr>
    </w:p>
    <w:p w14:paraId="3FBD9E53" w14:textId="582C9596" w:rsidR="00AC7EB5" w:rsidRPr="00B46034" w:rsidRDefault="22E9DBB0" w:rsidP="1DC2E87F">
      <w:pPr>
        <w:pStyle w:val="Heading2"/>
        <w:rPr>
          <w:rFonts w:ascii="Arial" w:eastAsia="Arial" w:hAnsi="Arial" w:cs="Arial"/>
        </w:rPr>
      </w:pPr>
      <w:bookmarkStart w:id="43" w:name="_Toc120273405"/>
      <w:bookmarkStart w:id="44" w:name="_Toc120548504"/>
      <w:r w:rsidRPr="1DC2E87F">
        <w:rPr>
          <w:rFonts w:ascii="Arial" w:eastAsia="Arial" w:hAnsi="Arial" w:cs="Arial"/>
        </w:rPr>
        <w:t xml:space="preserve">Slide </w:t>
      </w:r>
      <w:r w:rsidR="00AC7EB5">
        <w:fldChar w:fldCharType="begin"/>
      </w:r>
      <w:r w:rsidR="00AC7EB5">
        <w:instrText>SEQ Slide \* ARABIC</w:instrText>
      </w:r>
      <w:r w:rsidR="00AC7EB5">
        <w:fldChar w:fldCharType="separate"/>
      </w:r>
      <w:r w:rsidR="546EF8D9" w:rsidRPr="1DC2E87F">
        <w:rPr>
          <w:noProof/>
        </w:rPr>
        <w:t>22</w:t>
      </w:r>
      <w:r w:rsidR="00AC7EB5">
        <w:fldChar w:fldCharType="end"/>
      </w:r>
      <w:r w:rsidRPr="1DC2E87F">
        <w:rPr>
          <w:rFonts w:ascii="Arial" w:eastAsia="Arial" w:hAnsi="Arial" w:cs="Arial"/>
        </w:rPr>
        <w:t xml:space="preserve">: Families and </w:t>
      </w:r>
      <w:r w:rsidRPr="1DC2E87F">
        <w:rPr>
          <w:rFonts w:ascii="Arial" w:eastAsia="Arial" w:hAnsi="Arial" w:cs="Arial"/>
          <w:noProof/>
        </w:rPr>
        <w:t>carers</w:t>
      </w:r>
      <w:r w:rsidRPr="1DC2E87F">
        <w:rPr>
          <w:rFonts w:ascii="Arial" w:eastAsia="Arial" w:hAnsi="Arial" w:cs="Arial"/>
        </w:rPr>
        <w:t xml:space="preserve"> of NDIS participants – Summary of trend by selected indicators</w:t>
      </w:r>
      <w:bookmarkEnd w:id="43"/>
      <w:bookmarkEnd w:id="44"/>
    </w:p>
    <w:p w14:paraId="686FB7DC" w14:textId="69AE7EB7" w:rsidR="00AC7EB5" w:rsidRDefault="22E9DBB0" w:rsidP="1DC2E87F">
      <w:pPr>
        <w:rPr>
          <w:rFonts w:ascii="Arial" w:eastAsia="Arial" w:hAnsi="Arial" w:cs="Arial"/>
        </w:rPr>
      </w:pPr>
      <w:r w:rsidRPr="1DC2E87F">
        <w:rPr>
          <w:rFonts w:ascii="Arial" w:eastAsia="Arial" w:hAnsi="Arial" w:cs="Arial"/>
        </w:rPr>
        <w:t>This slide is a continuation of the previous</w:t>
      </w:r>
      <w:r w:rsidR="04577519" w:rsidRPr="1DC2E87F">
        <w:rPr>
          <w:rFonts w:ascii="Arial" w:eastAsia="Arial" w:hAnsi="Arial" w:cs="Arial"/>
        </w:rPr>
        <w:t xml:space="preserve"> slide</w:t>
      </w:r>
      <w:r w:rsidRPr="1DC2E87F">
        <w:rPr>
          <w:rFonts w:ascii="Arial" w:eastAsia="Arial" w:hAnsi="Arial" w:cs="Arial"/>
        </w:rPr>
        <w:t>.</w:t>
      </w:r>
    </w:p>
    <w:p w14:paraId="74ED937F" w14:textId="77777777" w:rsidR="005221FF" w:rsidRDefault="07E62D65" w:rsidP="1DC2E87F">
      <w:pPr>
        <w:pStyle w:val="ListParagraph"/>
        <w:numPr>
          <w:ilvl w:val="0"/>
          <w:numId w:val="33"/>
        </w:numPr>
        <w:rPr>
          <w:rFonts w:ascii="Arial" w:eastAsia="Arial" w:hAnsi="Arial" w:cs="Arial"/>
        </w:rPr>
      </w:pPr>
      <w:r w:rsidRPr="1DC2E87F">
        <w:rPr>
          <w:rFonts w:ascii="Arial" w:eastAsia="Arial" w:hAnsi="Arial" w:cs="Arial"/>
        </w:rPr>
        <w:t>Domain: succession planning</w:t>
      </w:r>
    </w:p>
    <w:p w14:paraId="5076C01A" w14:textId="14F572A7" w:rsidR="005221FF" w:rsidRDefault="07E62D65" w:rsidP="1DC2E87F">
      <w:pPr>
        <w:pStyle w:val="ListParagraph"/>
        <w:numPr>
          <w:ilvl w:val="1"/>
          <w:numId w:val="33"/>
        </w:numPr>
        <w:rPr>
          <w:rFonts w:ascii="Arial" w:eastAsia="Arial" w:hAnsi="Arial" w:cs="Arial"/>
        </w:rPr>
      </w:pPr>
      <w:r w:rsidRPr="1DC2E87F">
        <w:rPr>
          <w:rFonts w:ascii="Arial" w:eastAsia="Arial" w:hAnsi="Arial" w:cs="Arial"/>
        </w:rPr>
        <w:t>Age group: 25 and over</w:t>
      </w:r>
    </w:p>
    <w:p w14:paraId="0CF7499D" w14:textId="18E4EE2E" w:rsidR="005221FF" w:rsidRDefault="07E62D65" w:rsidP="1DC2E87F">
      <w:pPr>
        <w:pStyle w:val="ListParagraph"/>
        <w:numPr>
          <w:ilvl w:val="2"/>
          <w:numId w:val="33"/>
        </w:numPr>
        <w:rPr>
          <w:rFonts w:ascii="Arial" w:eastAsia="Arial" w:hAnsi="Arial" w:cs="Arial"/>
        </w:rPr>
      </w:pPr>
      <w:r w:rsidRPr="1DC2E87F">
        <w:rPr>
          <w:rFonts w:ascii="Arial" w:eastAsia="Arial" w:hAnsi="Arial" w:cs="Arial"/>
        </w:rPr>
        <w:t>% who have made plans for when they are no longer able to care for their family member with disability (improvement)</w:t>
      </w:r>
    </w:p>
    <w:p w14:paraId="1FC1BB1D" w14:textId="481C27A2" w:rsidR="005221FF" w:rsidRDefault="07E62D65" w:rsidP="1DC2E87F">
      <w:pPr>
        <w:pStyle w:val="ListParagraph"/>
        <w:numPr>
          <w:ilvl w:val="2"/>
          <w:numId w:val="33"/>
        </w:numPr>
        <w:rPr>
          <w:rFonts w:ascii="Arial" w:eastAsia="Arial" w:hAnsi="Arial" w:cs="Arial"/>
        </w:rPr>
      </w:pPr>
      <w:r w:rsidRPr="1DC2E87F">
        <w:rPr>
          <w:rFonts w:ascii="Arial" w:eastAsia="Arial" w:hAnsi="Arial" w:cs="Arial"/>
        </w:rPr>
        <w:t>Of those families or carers who have begun making plans, the percentage who have asked for help from service providers, professionals or support workers (context-dependent)</w:t>
      </w:r>
    </w:p>
    <w:p w14:paraId="56B2FD13" w14:textId="040515FF" w:rsidR="005221FF" w:rsidRDefault="07E62D65" w:rsidP="1DC2E87F">
      <w:pPr>
        <w:pStyle w:val="ListParagraph"/>
        <w:numPr>
          <w:ilvl w:val="0"/>
          <w:numId w:val="33"/>
        </w:numPr>
        <w:rPr>
          <w:rFonts w:ascii="Arial" w:eastAsia="Arial" w:hAnsi="Arial" w:cs="Arial"/>
        </w:rPr>
      </w:pPr>
      <w:r w:rsidRPr="1DC2E87F">
        <w:rPr>
          <w:rFonts w:ascii="Arial" w:eastAsia="Arial" w:hAnsi="Arial" w:cs="Arial"/>
        </w:rPr>
        <w:t>Domain: health and wellbeing</w:t>
      </w:r>
    </w:p>
    <w:p w14:paraId="522979CE" w14:textId="14E72FAF" w:rsidR="005221FF" w:rsidRDefault="07E62D65" w:rsidP="1DC2E87F">
      <w:pPr>
        <w:pStyle w:val="ListParagraph"/>
        <w:numPr>
          <w:ilvl w:val="1"/>
          <w:numId w:val="33"/>
        </w:numPr>
        <w:rPr>
          <w:rFonts w:ascii="Arial" w:eastAsia="Arial" w:hAnsi="Arial" w:cs="Arial"/>
        </w:rPr>
      </w:pPr>
      <w:r w:rsidRPr="1DC2E87F">
        <w:rPr>
          <w:rFonts w:ascii="Arial" w:eastAsia="Arial" w:hAnsi="Arial" w:cs="Arial"/>
        </w:rPr>
        <w:t>Age group: 25 and over</w:t>
      </w:r>
    </w:p>
    <w:p w14:paraId="041CF62A" w14:textId="5492CF4E" w:rsidR="005221FF" w:rsidRDefault="07E62D65" w:rsidP="1DC2E87F">
      <w:pPr>
        <w:pStyle w:val="ListParagraph"/>
        <w:numPr>
          <w:ilvl w:val="2"/>
          <w:numId w:val="33"/>
        </w:numPr>
        <w:rPr>
          <w:rFonts w:ascii="Arial" w:eastAsia="Arial" w:hAnsi="Arial" w:cs="Arial"/>
        </w:rPr>
      </w:pPr>
      <w:r w:rsidRPr="1DC2E87F">
        <w:rPr>
          <w:rFonts w:ascii="Arial" w:eastAsia="Arial" w:hAnsi="Arial" w:cs="Arial"/>
        </w:rPr>
        <w:t>% who feel their family member with disability gets the support they need (improvement)</w:t>
      </w:r>
    </w:p>
    <w:p w14:paraId="62812458" w14:textId="4F27AE91" w:rsidR="005221FF" w:rsidRDefault="07E62D65" w:rsidP="1DC2E87F">
      <w:pPr>
        <w:pStyle w:val="ListParagraph"/>
        <w:numPr>
          <w:ilvl w:val="1"/>
          <w:numId w:val="33"/>
        </w:numPr>
        <w:rPr>
          <w:rFonts w:ascii="Arial" w:eastAsia="Arial" w:hAnsi="Arial" w:cs="Arial"/>
        </w:rPr>
      </w:pPr>
      <w:r w:rsidRPr="1DC2E87F">
        <w:rPr>
          <w:rFonts w:ascii="Arial" w:eastAsia="Arial" w:hAnsi="Arial" w:cs="Arial"/>
        </w:rPr>
        <w:t>Age group: All</w:t>
      </w:r>
    </w:p>
    <w:p w14:paraId="6FDE83A0" w14:textId="379B8BD3" w:rsidR="005221FF" w:rsidRDefault="07E62D65" w:rsidP="1DC2E87F">
      <w:pPr>
        <w:pStyle w:val="ListParagraph"/>
        <w:numPr>
          <w:ilvl w:val="2"/>
          <w:numId w:val="33"/>
        </w:numPr>
        <w:rPr>
          <w:rFonts w:ascii="Arial" w:eastAsia="Arial" w:hAnsi="Arial" w:cs="Arial"/>
        </w:rPr>
      </w:pPr>
      <w:r w:rsidRPr="1DC2E87F">
        <w:rPr>
          <w:rFonts w:ascii="Arial" w:eastAsia="Arial" w:hAnsi="Arial" w:cs="Arial"/>
        </w:rPr>
        <w:t>% who strongly agree or agree that services and supports have helped them to better care for their family member with disability (improvement)</w:t>
      </w:r>
    </w:p>
    <w:p w14:paraId="466C8125" w14:textId="654FF2B2" w:rsidR="005221FF" w:rsidRDefault="07E62D65" w:rsidP="1DC2E87F">
      <w:pPr>
        <w:pStyle w:val="ListParagraph"/>
        <w:numPr>
          <w:ilvl w:val="2"/>
          <w:numId w:val="33"/>
        </w:numPr>
        <w:rPr>
          <w:rFonts w:ascii="Arial" w:eastAsia="Arial" w:hAnsi="Arial" w:cs="Arial"/>
        </w:rPr>
      </w:pPr>
      <w:r w:rsidRPr="1DC2E87F">
        <w:rPr>
          <w:rFonts w:ascii="Arial" w:eastAsia="Arial" w:hAnsi="Arial" w:cs="Arial"/>
        </w:rPr>
        <w:t>% who strongly agree or agree that they feel more confident about the future of their family with disability under the NDIS (improvement)</w:t>
      </w:r>
    </w:p>
    <w:p w14:paraId="4060C14D" w14:textId="1E2A630D" w:rsidR="005221FF" w:rsidRDefault="07E62D65" w:rsidP="1DC2E87F">
      <w:pPr>
        <w:pStyle w:val="ListParagraph"/>
        <w:numPr>
          <w:ilvl w:val="2"/>
          <w:numId w:val="33"/>
        </w:numPr>
        <w:rPr>
          <w:rFonts w:ascii="Arial" w:eastAsia="Arial" w:hAnsi="Arial" w:cs="Arial"/>
        </w:rPr>
      </w:pPr>
      <w:r w:rsidRPr="1DC2E87F">
        <w:rPr>
          <w:rFonts w:ascii="Arial" w:eastAsia="Arial" w:hAnsi="Arial" w:cs="Arial"/>
        </w:rPr>
        <w:t>% who rate their health as excellent, very good or good (deterioration)</w:t>
      </w:r>
    </w:p>
    <w:p w14:paraId="3F368E9A" w14:textId="4EA33350" w:rsidR="005221FF" w:rsidRDefault="07E62D65" w:rsidP="1DC2E87F">
      <w:pPr>
        <w:pStyle w:val="ListParagraph"/>
        <w:numPr>
          <w:ilvl w:val="1"/>
          <w:numId w:val="33"/>
        </w:numPr>
        <w:rPr>
          <w:rFonts w:ascii="Arial" w:eastAsia="Arial" w:hAnsi="Arial" w:cs="Arial"/>
        </w:rPr>
      </w:pPr>
      <w:r w:rsidRPr="1DC2E87F">
        <w:rPr>
          <w:rFonts w:ascii="Arial" w:eastAsia="Arial" w:hAnsi="Arial" w:cs="Arial"/>
        </w:rPr>
        <w:t>Age group: 0 to 14</w:t>
      </w:r>
    </w:p>
    <w:p w14:paraId="63A99393" w14:textId="1D6C3BA1" w:rsidR="005221FF" w:rsidRDefault="07E62D65" w:rsidP="1DC2E87F">
      <w:pPr>
        <w:pStyle w:val="ListParagraph"/>
        <w:numPr>
          <w:ilvl w:val="2"/>
          <w:numId w:val="33"/>
        </w:numPr>
        <w:rPr>
          <w:rFonts w:ascii="Arial" w:eastAsia="Arial" w:hAnsi="Arial" w:cs="Arial"/>
        </w:rPr>
      </w:pPr>
      <w:r w:rsidRPr="1DC2E87F">
        <w:rPr>
          <w:rFonts w:ascii="Arial" w:eastAsia="Arial" w:hAnsi="Arial" w:cs="Arial"/>
        </w:rPr>
        <w:t>% who are able to engage in social interactions and community as much as they want (deterioration)</w:t>
      </w:r>
    </w:p>
    <w:p w14:paraId="65F47055" w14:textId="77595949" w:rsidR="005221FF" w:rsidRDefault="07E62D65" w:rsidP="1DC2E87F">
      <w:pPr>
        <w:pStyle w:val="ListParagraph"/>
        <w:numPr>
          <w:ilvl w:val="2"/>
          <w:numId w:val="33"/>
        </w:numPr>
        <w:rPr>
          <w:rFonts w:ascii="Arial" w:eastAsia="Arial" w:hAnsi="Arial" w:cs="Arial"/>
        </w:rPr>
      </w:pPr>
      <w:r w:rsidRPr="1DC2E87F">
        <w:rPr>
          <w:rFonts w:ascii="Arial" w:eastAsia="Arial" w:hAnsi="Arial" w:cs="Arial"/>
        </w:rPr>
        <w:t>Of those unable to engage in the community as much as they want, % who say the situation with their child is a barrier to engaging more (deterioration)</w:t>
      </w:r>
    </w:p>
    <w:p w14:paraId="2ED1D8DA" w14:textId="3DE5DD34" w:rsidR="005221FF" w:rsidRDefault="07E62D65" w:rsidP="1DC2E87F">
      <w:pPr>
        <w:pStyle w:val="ListParagraph"/>
        <w:numPr>
          <w:ilvl w:val="0"/>
          <w:numId w:val="33"/>
        </w:numPr>
        <w:rPr>
          <w:rFonts w:ascii="Arial" w:eastAsia="Arial" w:hAnsi="Arial" w:cs="Arial"/>
        </w:rPr>
      </w:pPr>
      <w:r w:rsidRPr="1DC2E87F">
        <w:rPr>
          <w:rFonts w:ascii="Arial" w:eastAsia="Arial" w:hAnsi="Arial" w:cs="Arial"/>
        </w:rPr>
        <w:t>Domain: employment</w:t>
      </w:r>
    </w:p>
    <w:p w14:paraId="4378F491" w14:textId="64B64297" w:rsidR="005221FF" w:rsidRDefault="07E62D65" w:rsidP="1DC2E87F">
      <w:pPr>
        <w:pStyle w:val="ListParagraph"/>
        <w:numPr>
          <w:ilvl w:val="1"/>
          <w:numId w:val="33"/>
        </w:numPr>
        <w:rPr>
          <w:rFonts w:ascii="Arial" w:eastAsia="Arial" w:hAnsi="Arial" w:cs="Arial"/>
        </w:rPr>
      </w:pPr>
      <w:r w:rsidRPr="1DC2E87F">
        <w:rPr>
          <w:rFonts w:ascii="Arial" w:eastAsia="Arial" w:hAnsi="Arial" w:cs="Arial"/>
        </w:rPr>
        <w:lastRenderedPageBreak/>
        <w:t>Age group: All</w:t>
      </w:r>
    </w:p>
    <w:p w14:paraId="0B4C9959" w14:textId="59BB36F3" w:rsidR="005221FF" w:rsidRDefault="07E62D65" w:rsidP="1DC2E87F">
      <w:pPr>
        <w:pStyle w:val="ListParagraph"/>
        <w:numPr>
          <w:ilvl w:val="2"/>
          <w:numId w:val="33"/>
        </w:numPr>
        <w:rPr>
          <w:rFonts w:ascii="Arial" w:eastAsia="Arial" w:hAnsi="Arial" w:cs="Arial"/>
        </w:rPr>
      </w:pPr>
      <w:r w:rsidRPr="1DC2E87F">
        <w:rPr>
          <w:rFonts w:ascii="Arial" w:eastAsia="Arial" w:hAnsi="Arial" w:cs="Arial"/>
        </w:rPr>
        <w:t>% who are in a paid job (improvement)</w:t>
      </w:r>
    </w:p>
    <w:p w14:paraId="14A3A2C8" w14:textId="7E37E2A3" w:rsidR="005221FF" w:rsidRDefault="07E62D65" w:rsidP="1DC2E87F">
      <w:pPr>
        <w:pStyle w:val="ListParagraph"/>
        <w:numPr>
          <w:ilvl w:val="2"/>
          <w:numId w:val="33"/>
        </w:numPr>
        <w:rPr>
          <w:rFonts w:ascii="Arial" w:eastAsia="Arial" w:hAnsi="Arial" w:cs="Arial"/>
        </w:rPr>
      </w:pPr>
      <w:r w:rsidRPr="1DC2E87F">
        <w:rPr>
          <w:rFonts w:ascii="Arial" w:eastAsia="Arial" w:hAnsi="Arial" w:cs="Arial"/>
        </w:rPr>
        <w:t>Of those in a paid job, % who work 15 or more hours per week (improvement)</w:t>
      </w:r>
    </w:p>
    <w:p w14:paraId="09A8E124" w14:textId="40FE89AA" w:rsidR="005221FF" w:rsidRDefault="07E62D65" w:rsidP="1DC2E87F">
      <w:pPr>
        <w:pStyle w:val="ListParagraph"/>
        <w:numPr>
          <w:ilvl w:val="2"/>
          <w:numId w:val="33"/>
        </w:numPr>
        <w:rPr>
          <w:rFonts w:ascii="Arial" w:eastAsia="Arial" w:hAnsi="Arial" w:cs="Arial"/>
        </w:rPr>
      </w:pPr>
      <w:r w:rsidRPr="1DC2E87F">
        <w:rPr>
          <w:rFonts w:ascii="Arial" w:eastAsia="Arial" w:hAnsi="Arial" w:cs="Arial"/>
        </w:rPr>
        <w:t>Of those in a paid job, % who are employed in a permanent position (improvement)</w:t>
      </w:r>
    </w:p>
    <w:p w14:paraId="4922DFE4" w14:textId="24F08095" w:rsidR="005221FF" w:rsidRDefault="07E62D65" w:rsidP="1DC2E87F">
      <w:pPr>
        <w:pStyle w:val="ListParagraph"/>
        <w:numPr>
          <w:ilvl w:val="0"/>
          <w:numId w:val="33"/>
        </w:numPr>
        <w:rPr>
          <w:rFonts w:ascii="Arial" w:eastAsia="Arial" w:hAnsi="Arial" w:cs="Arial"/>
        </w:rPr>
      </w:pPr>
      <w:r w:rsidRPr="1DC2E87F">
        <w:rPr>
          <w:rFonts w:ascii="Arial" w:eastAsia="Arial" w:hAnsi="Arial" w:cs="Arial"/>
        </w:rPr>
        <w:t>Domain: Strengths and abilities</w:t>
      </w:r>
    </w:p>
    <w:p w14:paraId="59F41CF2" w14:textId="219637E0" w:rsidR="005221FF" w:rsidRDefault="07E62D65" w:rsidP="1DC2E87F">
      <w:pPr>
        <w:pStyle w:val="ListParagraph"/>
        <w:numPr>
          <w:ilvl w:val="1"/>
          <w:numId w:val="33"/>
        </w:numPr>
        <w:rPr>
          <w:rFonts w:ascii="Arial" w:eastAsia="Arial" w:hAnsi="Arial" w:cs="Arial"/>
        </w:rPr>
      </w:pPr>
      <w:r w:rsidRPr="1DC2E87F">
        <w:rPr>
          <w:rFonts w:ascii="Arial" w:eastAsia="Arial" w:hAnsi="Arial" w:cs="Arial"/>
        </w:rPr>
        <w:t>Age group: 0 to 24</w:t>
      </w:r>
    </w:p>
    <w:p w14:paraId="46A4A964" w14:textId="7FF421BC" w:rsidR="005221FF" w:rsidRDefault="07E62D65" w:rsidP="1DC2E87F">
      <w:pPr>
        <w:pStyle w:val="ListParagraph"/>
        <w:numPr>
          <w:ilvl w:val="2"/>
          <w:numId w:val="33"/>
        </w:numPr>
        <w:rPr>
          <w:rFonts w:ascii="Arial" w:eastAsia="Arial" w:hAnsi="Arial" w:cs="Arial"/>
        </w:rPr>
      </w:pPr>
      <w:r w:rsidRPr="1DC2E87F">
        <w:rPr>
          <w:rFonts w:ascii="Arial" w:eastAsia="Arial" w:hAnsi="Arial" w:cs="Arial"/>
        </w:rPr>
        <w:t>% who have no difficulties recognising the strengths and abilities of their family member (improvement)</w:t>
      </w:r>
    </w:p>
    <w:p w14:paraId="221CE250" w14:textId="53BF277A" w:rsidR="005221FF" w:rsidRDefault="07E62D65" w:rsidP="1DC2E87F">
      <w:pPr>
        <w:pStyle w:val="ListParagraph"/>
        <w:numPr>
          <w:ilvl w:val="2"/>
          <w:numId w:val="33"/>
        </w:numPr>
        <w:rPr>
          <w:rFonts w:ascii="Arial" w:eastAsia="Arial" w:hAnsi="Arial" w:cs="Arial"/>
        </w:rPr>
      </w:pPr>
      <w:r w:rsidRPr="1DC2E87F">
        <w:rPr>
          <w:rFonts w:ascii="Arial" w:eastAsia="Arial" w:hAnsi="Arial" w:cs="Arial"/>
        </w:rPr>
        <w:t>% who have no difficulties seeing their family member progressing (improvement)</w:t>
      </w:r>
    </w:p>
    <w:p w14:paraId="20ED52D5" w14:textId="77777777" w:rsidR="00297987" w:rsidRDefault="00297987" w:rsidP="1DC2E87F">
      <w:pPr>
        <w:rPr>
          <w:rFonts w:ascii="Arial" w:eastAsia="Arial" w:hAnsi="Arial" w:cs="Arial"/>
        </w:rPr>
      </w:pPr>
    </w:p>
    <w:p w14:paraId="4B8F7C09" w14:textId="4B79A18F" w:rsidR="00297987" w:rsidRPr="00B46034" w:rsidRDefault="04618E40" w:rsidP="1DC2E87F">
      <w:pPr>
        <w:pStyle w:val="Heading2"/>
        <w:rPr>
          <w:rFonts w:ascii="Arial" w:eastAsia="Arial" w:hAnsi="Arial" w:cs="Arial"/>
        </w:rPr>
      </w:pPr>
      <w:bookmarkStart w:id="45" w:name="_Toc120273406"/>
      <w:bookmarkStart w:id="46" w:name="_Toc120548505"/>
      <w:r w:rsidRPr="1DC2E87F">
        <w:rPr>
          <w:rFonts w:ascii="Arial" w:eastAsia="Arial" w:hAnsi="Arial" w:cs="Arial"/>
        </w:rPr>
        <w:t xml:space="preserve">Slide </w:t>
      </w:r>
      <w:r w:rsidR="00297987">
        <w:fldChar w:fldCharType="begin"/>
      </w:r>
      <w:r w:rsidR="00297987">
        <w:instrText>SEQ Slide \* ARABIC</w:instrText>
      </w:r>
      <w:r w:rsidR="00297987">
        <w:fldChar w:fldCharType="separate"/>
      </w:r>
      <w:r w:rsidR="546EF8D9" w:rsidRPr="1DC2E87F">
        <w:rPr>
          <w:noProof/>
        </w:rPr>
        <w:t>23</w:t>
      </w:r>
      <w:r w:rsidR="00297987">
        <w:fldChar w:fldCharType="end"/>
      </w:r>
      <w:r w:rsidRPr="1DC2E87F">
        <w:rPr>
          <w:rFonts w:ascii="Arial" w:eastAsia="Arial" w:hAnsi="Arial" w:cs="Arial"/>
        </w:rPr>
        <w:t>: Domain 1: Families know their rights and advocate effectively for their family member with a disability</w:t>
      </w:r>
      <w:bookmarkEnd w:id="45"/>
      <w:bookmarkEnd w:id="46"/>
    </w:p>
    <w:p w14:paraId="56B693C9" w14:textId="77777777" w:rsidR="00B700DD" w:rsidRDefault="22F3398F" w:rsidP="1DC2E87F">
      <w:pPr>
        <w:rPr>
          <w:rFonts w:ascii="Arial" w:eastAsia="Arial" w:hAnsi="Arial" w:cs="Arial"/>
        </w:rPr>
      </w:pPr>
      <w:r w:rsidRPr="1DC2E87F">
        <w:rPr>
          <w:rFonts w:ascii="Arial" w:eastAsia="Arial" w:hAnsi="Arial" w:cs="Arial"/>
        </w:rPr>
        <w:t>Understanding rights and accessing advocacy</w:t>
      </w:r>
    </w:p>
    <w:p w14:paraId="355064F4" w14:textId="77777777" w:rsidR="00B700DD" w:rsidRDefault="22F3398F" w:rsidP="1DC2E87F">
      <w:pPr>
        <w:rPr>
          <w:rFonts w:ascii="Arial" w:eastAsia="Arial" w:hAnsi="Arial" w:cs="Arial"/>
        </w:rPr>
      </w:pPr>
      <w:r w:rsidRPr="1DC2E87F">
        <w:rPr>
          <w:rFonts w:ascii="Arial" w:eastAsia="Arial" w:hAnsi="Arial" w:cs="Arial"/>
        </w:rPr>
        <w:t>The percentage of families or carers of participants aged 15 and over who have no difficulties understanding their rights and the rights of their family member with disability has seen an increasing trend o</w:t>
      </w:r>
      <w:r w:rsidR="1D7E9668" w:rsidRPr="1DC2E87F">
        <w:rPr>
          <w:rFonts w:ascii="Arial" w:eastAsia="Arial" w:hAnsi="Arial" w:cs="Arial"/>
        </w:rPr>
        <w:t>ver all cohorts (Cohort 5 has been omitted as participant numbers are too small).</w:t>
      </w:r>
      <w:r w:rsidRPr="1DC2E87F">
        <w:rPr>
          <w:rFonts w:ascii="Arial" w:eastAsia="Arial" w:hAnsi="Arial" w:cs="Arial"/>
        </w:rPr>
        <w:t xml:space="preserve"> Improvements have been greater the longer participants are in the Scheme. Over four years there has been a 16.2 percentage point increase from 62.2% at baseline to 78.4% at fourth review. For participants who have been in the Scheme for three years, there has been a 15.8 percentage point increase from 70.5% at baseline to 86.3% at third review. Participants in the Scheme for two years and one year have seen improvements of 4.6 percentage points and 4.0 percentage points, respectively, from baseline to latest review.</w:t>
      </w:r>
    </w:p>
    <w:p w14:paraId="683DC3CC" w14:textId="77777777" w:rsidR="00B700DD" w:rsidRDefault="22F3398F" w:rsidP="1DC2E87F">
      <w:pPr>
        <w:rPr>
          <w:rFonts w:ascii="Arial" w:eastAsia="Arial" w:hAnsi="Arial" w:cs="Arial"/>
        </w:rPr>
      </w:pPr>
      <w:r w:rsidRPr="1DC2E87F">
        <w:rPr>
          <w:rFonts w:ascii="Arial" w:eastAsia="Arial" w:hAnsi="Arial" w:cs="Arial"/>
        </w:rPr>
        <w:t>There has been a small increase in the percentage of families or carers of participants aged 0 to 14 who have experienced no boundaries to access or advocacy between baseline and the latest review period, across all cohorts. The increase is most apparent until the second review, after which the trend levels off. For families or carers of participants in the Scheme for five years, the increase between baseline and fifth review was 1.9 percentage points from 36.4% to 38.3%.</w:t>
      </w:r>
    </w:p>
    <w:p w14:paraId="248D5D2D" w14:textId="4DDAA913" w:rsidR="00C12359" w:rsidRDefault="22F3398F" w:rsidP="1DC2E87F">
      <w:pPr>
        <w:rPr>
          <w:rFonts w:ascii="Arial" w:eastAsia="Arial" w:hAnsi="Arial" w:cs="Arial"/>
        </w:rPr>
      </w:pPr>
      <w:r w:rsidRPr="1DC2E87F">
        <w:rPr>
          <w:rFonts w:ascii="Arial" w:eastAsia="Arial" w:hAnsi="Arial" w:cs="Arial"/>
        </w:rPr>
        <w:t>Participants entering the Scheme later in time are also more likely to have experienced no boundaries to access or advocacy at baseline. This baseline percentage has increased from 36.4% (cohort 5) to 43.6% (cohort 1).</w:t>
      </w:r>
    </w:p>
    <w:p w14:paraId="58950A7A" w14:textId="30A82054" w:rsidR="00810B76" w:rsidRDefault="63F5C8DD" w:rsidP="1DC2E87F">
      <w:pPr>
        <w:rPr>
          <w:rFonts w:ascii="Arial" w:eastAsia="Arial" w:hAnsi="Arial" w:cs="Arial"/>
        </w:rPr>
      </w:pPr>
      <w:r w:rsidRPr="1DC2E87F">
        <w:rPr>
          <w:rFonts w:ascii="Arial" w:eastAsia="Arial" w:hAnsi="Arial" w:cs="Arial"/>
        </w:rPr>
        <w:t>There are two charts.</w:t>
      </w:r>
    </w:p>
    <w:p w14:paraId="5C9881D4" w14:textId="6E2505AA" w:rsidR="00AF262E" w:rsidRDefault="63F5C8DD" w:rsidP="1DC2E87F">
      <w:pPr>
        <w:rPr>
          <w:rFonts w:ascii="Arial" w:eastAsia="Arial" w:hAnsi="Arial" w:cs="Arial"/>
        </w:rPr>
      </w:pPr>
      <w:r w:rsidRPr="1DC2E87F">
        <w:rPr>
          <w:rFonts w:ascii="Arial" w:eastAsia="Arial" w:hAnsi="Arial" w:cs="Arial"/>
        </w:rPr>
        <w:t>One</w:t>
      </w:r>
      <w:r w:rsidR="2BEDAD7A" w:rsidRPr="1DC2E87F">
        <w:rPr>
          <w:rFonts w:ascii="Arial" w:eastAsia="Arial" w:hAnsi="Arial" w:cs="Arial"/>
        </w:rPr>
        <w:t xml:space="preserve"> chart show</w:t>
      </w:r>
      <w:r w:rsidRPr="1DC2E87F">
        <w:rPr>
          <w:rFonts w:ascii="Arial" w:eastAsia="Arial" w:hAnsi="Arial" w:cs="Arial"/>
        </w:rPr>
        <w:t>s</w:t>
      </w:r>
      <w:r w:rsidR="2BEDAD7A" w:rsidRPr="1DC2E87F">
        <w:rPr>
          <w:rFonts w:ascii="Arial" w:eastAsia="Arial" w:hAnsi="Arial" w:cs="Arial"/>
        </w:rPr>
        <w:t xml:space="preserve"> the percentage of families and carers who</w:t>
      </w:r>
      <w:r w:rsidR="14ED4E5A" w:rsidRPr="1DC2E87F">
        <w:rPr>
          <w:rFonts w:ascii="Arial" w:eastAsia="Arial" w:hAnsi="Arial" w:cs="Arial"/>
        </w:rPr>
        <w:t xml:space="preserve"> have no difficulties understanding their rights and the rights of their family member with disability</w:t>
      </w:r>
      <w:r w:rsidRPr="1DC2E87F">
        <w:rPr>
          <w:rFonts w:ascii="Arial" w:eastAsia="Arial" w:hAnsi="Arial" w:cs="Arial"/>
        </w:rPr>
        <w:t xml:space="preserve"> at baseline, R1, R2, R3, R4. There are separate lines </w:t>
      </w:r>
      <w:r w:rsidR="14ED4E5A" w:rsidRPr="1DC2E87F">
        <w:rPr>
          <w:rFonts w:ascii="Arial" w:eastAsia="Arial" w:hAnsi="Arial" w:cs="Arial"/>
        </w:rPr>
        <w:t>for cohorts 1 to 4.</w:t>
      </w:r>
      <w:r w:rsidRPr="1DC2E87F">
        <w:rPr>
          <w:rFonts w:ascii="Arial" w:eastAsia="Arial" w:hAnsi="Arial" w:cs="Arial"/>
        </w:rPr>
        <w:t xml:space="preserve"> </w:t>
      </w:r>
      <w:r w:rsidR="7663E6BC" w:rsidRPr="1DC2E87F">
        <w:rPr>
          <w:rFonts w:ascii="Arial" w:eastAsia="Arial" w:hAnsi="Arial" w:cs="Arial"/>
        </w:rPr>
        <w:t>For F0to14, analysed by time since first in F15to24, otherwise by time in Scheme.</w:t>
      </w:r>
    </w:p>
    <w:p w14:paraId="383FCBDE" w14:textId="09BE6493" w:rsidR="00395E31" w:rsidRDefault="63F5C8DD" w:rsidP="1DC2E87F">
      <w:pPr>
        <w:rPr>
          <w:rFonts w:ascii="Arial" w:eastAsia="Arial" w:hAnsi="Arial" w:cs="Arial"/>
        </w:rPr>
      </w:pPr>
      <w:r w:rsidRPr="1DC2E87F">
        <w:rPr>
          <w:rFonts w:ascii="Arial" w:eastAsia="Arial" w:hAnsi="Arial" w:cs="Arial"/>
        </w:rPr>
        <w:t>Labels on the c</w:t>
      </w:r>
      <w:r w:rsidR="1B6A495D" w:rsidRPr="1DC2E87F">
        <w:rPr>
          <w:rFonts w:ascii="Arial" w:eastAsia="Arial" w:hAnsi="Arial" w:cs="Arial"/>
        </w:rPr>
        <w:t>hart</w:t>
      </w:r>
      <w:r w:rsidRPr="1DC2E87F">
        <w:rPr>
          <w:rFonts w:ascii="Arial" w:eastAsia="Arial" w:hAnsi="Arial" w:cs="Arial"/>
        </w:rPr>
        <w:t xml:space="preserve"> show the percentage</w:t>
      </w:r>
      <w:r w:rsidR="1DE4AC5D" w:rsidRPr="1DC2E87F">
        <w:rPr>
          <w:rFonts w:ascii="Arial" w:eastAsia="Arial" w:hAnsi="Arial" w:cs="Arial"/>
        </w:rPr>
        <w:t xml:space="preserve"> who have no difficulties understanding their rights and the rights of their family member with disability</w:t>
      </w:r>
      <w:r w:rsidRPr="1DC2E87F">
        <w:rPr>
          <w:rFonts w:ascii="Arial" w:eastAsia="Arial" w:hAnsi="Arial" w:cs="Arial"/>
        </w:rPr>
        <w:t xml:space="preserve"> for the</w:t>
      </w:r>
      <w:r w:rsidR="2C26491C" w:rsidRPr="1DC2E87F">
        <w:rPr>
          <w:rFonts w:ascii="Arial" w:eastAsia="Arial" w:hAnsi="Arial" w:cs="Arial"/>
        </w:rPr>
        <w:t xml:space="preserve"> 4 year </w:t>
      </w:r>
      <w:r w:rsidRPr="1DC2E87F">
        <w:rPr>
          <w:rFonts w:ascii="Arial" w:eastAsia="Arial" w:hAnsi="Arial" w:cs="Arial"/>
        </w:rPr>
        <w:t>cohort</w:t>
      </w:r>
      <w:r w:rsidR="1B6A495D" w:rsidRPr="1DC2E87F">
        <w:rPr>
          <w:rFonts w:ascii="Arial" w:eastAsia="Arial" w:hAnsi="Arial" w:cs="Arial"/>
        </w:rPr>
        <w:t xml:space="preserve">. </w:t>
      </w:r>
    </w:p>
    <w:tbl>
      <w:tblPr>
        <w:tblW w:w="5760" w:type="dxa"/>
        <w:tblLook w:val="04A0" w:firstRow="1" w:lastRow="0" w:firstColumn="1" w:lastColumn="0" w:noHBand="0" w:noVBand="1"/>
      </w:tblPr>
      <w:tblGrid>
        <w:gridCol w:w="960"/>
        <w:gridCol w:w="960"/>
        <w:gridCol w:w="960"/>
        <w:gridCol w:w="960"/>
        <w:gridCol w:w="960"/>
        <w:gridCol w:w="960"/>
      </w:tblGrid>
      <w:tr w:rsidR="004C3949" w:rsidRPr="004C3949" w14:paraId="6E2F378B" w14:textId="77777777" w:rsidTr="1DC2E87F">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CA3C8"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6414BC"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7C4B69"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65D030"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3F0A17E"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7059BC"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r>
      <w:tr w:rsidR="004C3949" w:rsidRPr="004C3949" w14:paraId="2FC2F3B7" w14:textId="77777777" w:rsidTr="1DC2E87F">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72BCD2"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 years</w:t>
            </w:r>
          </w:p>
        </w:tc>
        <w:tc>
          <w:tcPr>
            <w:tcW w:w="960" w:type="dxa"/>
            <w:tcBorders>
              <w:top w:val="nil"/>
              <w:left w:val="nil"/>
              <w:bottom w:val="single" w:sz="4" w:space="0" w:color="auto"/>
              <w:right w:val="single" w:sz="4" w:space="0" w:color="auto"/>
            </w:tcBorders>
            <w:shd w:val="clear" w:color="auto" w:fill="auto"/>
            <w:noWrap/>
            <w:vAlign w:val="bottom"/>
            <w:hideMark/>
          </w:tcPr>
          <w:p w14:paraId="60C2785D"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62.2%</w:t>
            </w:r>
          </w:p>
        </w:tc>
        <w:tc>
          <w:tcPr>
            <w:tcW w:w="960" w:type="dxa"/>
            <w:tcBorders>
              <w:top w:val="nil"/>
              <w:left w:val="nil"/>
              <w:bottom w:val="single" w:sz="4" w:space="0" w:color="auto"/>
              <w:right w:val="single" w:sz="4" w:space="0" w:color="auto"/>
            </w:tcBorders>
            <w:shd w:val="clear" w:color="auto" w:fill="auto"/>
            <w:noWrap/>
            <w:vAlign w:val="bottom"/>
            <w:hideMark/>
          </w:tcPr>
          <w:p w14:paraId="1F906AD8"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78.4%</w:t>
            </w:r>
          </w:p>
        </w:tc>
        <w:tc>
          <w:tcPr>
            <w:tcW w:w="960" w:type="dxa"/>
            <w:tcBorders>
              <w:top w:val="nil"/>
              <w:left w:val="nil"/>
              <w:bottom w:val="single" w:sz="4" w:space="0" w:color="auto"/>
              <w:right w:val="single" w:sz="4" w:space="0" w:color="auto"/>
            </w:tcBorders>
            <w:shd w:val="clear" w:color="auto" w:fill="auto"/>
            <w:noWrap/>
            <w:vAlign w:val="bottom"/>
            <w:hideMark/>
          </w:tcPr>
          <w:p w14:paraId="025F98E5"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71.4%</w:t>
            </w:r>
          </w:p>
        </w:tc>
        <w:tc>
          <w:tcPr>
            <w:tcW w:w="960" w:type="dxa"/>
            <w:tcBorders>
              <w:top w:val="nil"/>
              <w:left w:val="nil"/>
              <w:bottom w:val="single" w:sz="4" w:space="0" w:color="auto"/>
              <w:right w:val="single" w:sz="4" w:space="0" w:color="auto"/>
            </w:tcBorders>
            <w:shd w:val="clear" w:color="auto" w:fill="auto"/>
            <w:noWrap/>
            <w:vAlign w:val="bottom"/>
            <w:hideMark/>
          </w:tcPr>
          <w:p w14:paraId="2879340D"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81.3%</w:t>
            </w:r>
          </w:p>
        </w:tc>
        <w:tc>
          <w:tcPr>
            <w:tcW w:w="960" w:type="dxa"/>
            <w:tcBorders>
              <w:top w:val="nil"/>
              <w:left w:val="nil"/>
              <w:bottom w:val="single" w:sz="4" w:space="0" w:color="auto"/>
              <w:right w:val="single" w:sz="4" w:space="0" w:color="auto"/>
            </w:tcBorders>
            <w:shd w:val="clear" w:color="auto" w:fill="auto"/>
            <w:noWrap/>
            <w:vAlign w:val="bottom"/>
            <w:hideMark/>
          </w:tcPr>
          <w:p w14:paraId="4CCEACAB"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78.4%</w:t>
            </w:r>
          </w:p>
        </w:tc>
      </w:tr>
    </w:tbl>
    <w:p w14:paraId="37A61D13" w14:textId="77777777" w:rsidR="00356236" w:rsidRDefault="00356236" w:rsidP="1DC2E87F">
      <w:pPr>
        <w:rPr>
          <w:rFonts w:ascii="Arial" w:eastAsia="Arial" w:hAnsi="Arial" w:cs="Arial"/>
        </w:rPr>
      </w:pPr>
    </w:p>
    <w:p w14:paraId="7351602F" w14:textId="7AEB3894" w:rsidR="00810B76" w:rsidRDefault="63F5C8DD" w:rsidP="1DC2E87F">
      <w:pPr>
        <w:rPr>
          <w:rFonts w:ascii="Arial" w:eastAsia="Arial" w:hAnsi="Arial" w:cs="Arial"/>
        </w:rPr>
      </w:pPr>
      <w:r w:rsidRPr="1DC2E87F">
        <w:rPr>
          <w:rFonts w:ascii="Arial" w:eastAsia="Arial" w:hAnsi="Arial" w:cs="Arial"/>
        </w:rPr>
        <w:lastRenderedPageBreak/>
        <w:t>One chart shows the percentage of families and carers who experienced no boundaries to access or advocacy at baseline, R1, R2, R3, R4, R5. There are separate lines for cohorts 1 to 5.</w:t>
      </w:r>
      <w:r w:rsidR="54976311" w:rsidRPr="1DC2E87F">
        <w:rPr>
          <w:rFonts w:ascii="Arial" w:eastAsia="Arial" w:hAnsi="Arial" w:cs="Arial"/>
        </w:rPr>
        <w:t xml:space="preserve"> </w:t>
      </w:r>
      <w:r w:rsidR="7663E6BC" w:rsidRPr="1DC2E87F">
        <w:rPr>
          <w:rFonts w:ascii="Arial" w:eastAsia="Arial" w:hAnsi="Arial" w:cs="Arial"/>
        </w:rPr>
        <w:t>Analysed as a single group (F0to14), by time in Scheme.</w:t>
      </w:r>
    </w:p>
    <w:p w14:paraId="0C899592" w14:textId="2B69D30D" w:rsidR="00E26878" w:rsidRDefault="63F5C8DD" w:rsidP="1DC2E87F">
      <w:pPr>
        <w:rPr>
          <w:rFonts w:ascii="Arial" w:eastAsia="Arial" w:hAnsi="Arial" w:cs="Arial"/>
        </w:rPr>
      </w:pPr>
      <w:r w:rsidRPr="1DC2E87F">
        <w:rPr>
          <w:rFonts w:ascii="Arial" w:eastAsia="Arial" w:hAnsi="Arial" w:cs="Arial"/>
        </w:rPr>
        <w:t>Labels on the chart show the percentage</w:t>
      </w:r>
      <w:r w:rsidR="1DE4AC5D" w:rsidRPr="1DC2E87F">
        <w:rPr>
          <w:rFonts w:ascii="Arial" w:eastAsia="Arial" w:hAnsi="Arial" w:cs="Arial"/>
        </w:rPr>
        <w:t xml:space="preserve"> of families or carers who have experienced no boundaries to access or advocacy</w:t>
      </w:r>
      <w:r w:rsidRPr="1DC2E87F">
        <w:rPr>
          <w:rFonts w:ascii="Arial" w:eastAsia="Arial" w:hAnsi="Arial" w:cs="Arial"/>
        </w:rPr>
        <w:t xml:space="preserve"> for the</w:t>
      </w:r>
      <w:r w:rsidR="2C26491C" w:rsidRPr="1DC2E87F">
        <w:rPr>
          <w:rFonts w:ascii="Arial" w:eastAsia="Arial" w:hAnsi="Arial" w:cs="Arial"/>
        </w:rPr>
        <w:t xml:space="preserve"> 5 year</w:t>
      </w:r>
      <w:r w:rsidRPr="1DC2E87F">
        <w:rPr>
          <w:rFonts w:ascii="Arial" w:eastAsia="Arial" w:hAnsi="Arial" w:cs="Arial"/>
        </w:rPr>
        <w:t xml:space="preserve"> cohort</w:t>
      </w:r>
      <w:r w:rsidR="73EC6E0E" w:rsidRPr="1DC2E87F">
        <w:rPr>
          <w:rFonts w:ascii="Arial" w:eastAsia="Arial" w:hAnsi="Arial" w:cs="Arial"/>
        </w:rPr>
        <w:t xml:space="preserve">. </w:t>
      </w:r>
    </w:p>
    <w:tbl>
      <w:tblPr>
        <w:tblW w:w="6720" w:type="dxa"/>
        <w:tblLook w:val="04A0" w:firstRow="1" w:lastRow="0" w:firstColumn="1" w:lastColumn="0" w:noHBand="0" w:noVBand="1"/>
      </w:tblPr>
      <w:tblGrid>
        <w:gridCol w:w="960"/>
        <w:gridCol w:w="960"/>
        <w:gridCol w:w="960"/>
        <w:gridCol w:w="960"/>
        <w:gridCol w:w="960"/>
        <w:gridCol w:w="960"/>
        <w:gridCol w:w="960"/>
      </w:tblGrid>
      <w:tr w:rsidR="004C3949" w:rsidRPr="004C3949" w14:paraId="6D5370ED" w14:textId="77777777" w:rsidTr="1DC2E87F">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3AC47"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75035F"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0F3CB7"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98ECDA"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C36620"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31A814"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09C190"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4C3949" w:rsidRPr="004C3949" w14:paraId="2E794A5E" w14:textId="77777777" w:rsidTr="1DC2E87F">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20247B"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2D245F12"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36.4%</w:t>
            </w:r>
          </w:p>
        </w:tc>
        <w:tc>
          <w:tcPr>
            <w:tcW w:w="960" w:type="dxa"/>
            <w:tcBorders>
              <w:top w:val="nil"/>
              <w:left w:val="nil"/>
              <w:bottom w:val="single" w:sz="4" w:space="0" w:color="auto"/>
              <w:right w:val="single" w:sz="4" w:space="0" w:color="auto"/>
            </w:tcBorders>
            <w:shd w:val="clear" w:color="auto" w:fill="auto"/>
            <w:noWrap/>
            <w:vAlign w:val="bottom"/>
            <w:hideMark/>
          </w:tcPr>
          <w:p w14:paraId="67600DF4"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38.9%</w:t>
            </w:r>
          </w:p>
        </w:tc>
        <w:tc>
          <w:tcPr>
            <w:tcW w:w="960" w:type="dxa"/>
            <w:tcBorders>
              <w:top w:val="nil"/>
              <w:left w:val="nil"/>
              <w:bottom w:val="single" w:sz="4" w:space="0" w:color="auto"/>
              <w:right w:val="single" w:sz="4" w:space="0" w:color="auto"/>
            </w:tcBorders>
            <w:shd w:val="clear" w:color="auto" w:fill="auto"/>
            <w:noWrap/>
            <w:vAlign w:val="bottom"/>
            <w:hideMark/>
          </w:tcPr>
          <w:p w14:paraId="6B04305D"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39.2%</w:t>
            </w:r>
          </w:p>
        </w:tc>
        <w:tc>
          <w:tcPr>
            <w:tcW w:w="960" w:type="dxa"/>
            <w:tcBorders>
              <w:top w:val="nil"/>
              <w:left w:val="nil"/>
              <w:bottom w:val="single" w:sz="4" w:space="0" w:color="auto"/>
              <w:right w:val="single" w:sz="4" w:space="0" w:color="auto"/>
            </w:tcBorders>
            <w:shd w:val="clear" w:color="auto" w:fill="auto"/>
            <w:noWrap/>
            <w:vAlign w:val="bottom"/>
            <w:hideMark/>
          </w:tcPr>
          <w:p w14:paraId="1AC0611D"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38.9%</w:t>
            </w:r>
          </w:p>
        </w:tc>
        <w:tc>
          <w:tcPr>
            <w:tcW w:w="960" w:type="dxa"/>
            <w:tcBorders>
              <w:top w:val="nil"/>
              <w:left w:val="nil"/>
              <w:bottom w:val="single" w:sz="4" w:space="0" w:color="auto"/>
              <w:right w:val="single" w:sz="4" w:space="0" w:color="auto"/>
            </w:tcBorders>
            <w:shd w:val="clear" w:color="auto" w:fill="auto"/>
            <w:noWrap/>
            <w:vAlign w:val="bottom"/>
            <w:hideMark/>
          </w:tcPr>
          <w:p w14:paraId="615A5CCA"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39.3%</w:t>
            </w:r>
          </w:p>
        </w:tc>
        <w:tc>
          <w:tcPr>
            <w:tcW w:w="960" w:type="dxa"/>
            <w:tcBorders>
              <w:top w:val="nil"/>
              <w:left w:val="nil"/>
              <w:bottom w:val="single" w:sz="4" w:space="0" w:color="auto"/>
              <w:right w:val="single" w:sz="4" w:space="0" w:color="auto"/>
            </w:tcBorders>
            <w:shd w:val="clear" w:color="auto" w:fill="auto"/>
            <w:noWrap/>
            <w:vAlign w:val="bottom"/>
            <w:hideMark/>
          </w:tcPr>
          <w:p w14:paraId="62A6A79E"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38.3%</w:t>
            </w:r>
          </w:p>
        </w:tc>
      </w:tr>
    </w:tbl>
    <w:p w14:paraId="5E3C48AF" w14:textId="77777777" w:rsidR="00B700DD" w:rsidRDefault="00B700DD" w:rsidP="1DC2E87F">
      <w:pPr>
        <w:rPr>
          <w:rFonts w:ascii="Arial" w:eastAsia="Arial" w:hAnsi="Arial" w:cs="Arial"/>
        </w:rPr>
      </w:pPr>
    </w:p>
    <w:p w14:paraId="49BD4A66" w14:textId="2887CF19" w:rsidR="00297987" w:rsidRPr="00B46034" w:rsidRDefault="04618E40" w:rsidP="1DC2E87F">
      <w:pPr>
        <w:pStyle w:val="Heading2"/>
        <w:rPr>
          <w:rFonts w:ascii="Arial" w:eastAsia="Arial" w:hAnsi="Arial" w:cs="Arial"/>
        </w:rPr>
      </w:pPr>
      <w:bookmarkStart w:id="47" w:name="_Toc120273407"/>
      <w:bookmarkStart w:id="48" w:name="_Toc120548506"/>
      <w:r w:rsidRPr="1DC2E87F">
        <w:rPr>
          <w:rFonts w:ascii="Arial" w:eastAsia="Arial" w:hAnsi="Arial" w:cs="Arial"/>
        </w:rPr>
        <w:t xml:space="preserve">Slide </w:t>
      </w:r>
      <w:r w:rsidR="00297987">
        <w:fldChar w:fldCharType="begin"/>
      </w:r>
      <w:r w:rsidR="00297987">
        <w:instrText>SEQ Slide \* ARABIC</w:instrText>
      </w:r>
      <w:r w:rsidR="00297987">
        <w:fldChar w:fldCharType="separate"/>
      </w:r>
      <w:r w:rsidR="546EF8D9" w:rsidRPr="1DC2E87F">
        <w:rPr>
          <w:noProof/>
        </w:rPr>
        <w:t>24</w:t>
      </w:r>
      <w:r w:rsidR="00297987">
        <w:fldChar w:fldCharType="end"/>
      </w:r>
      <w:r w:rsidRPr="1DC2E87F">
        <w:rPr>
          <w:rFonts w:ascii="Arial" w:eastAsia="Arial" w:hAnsi="Arial" w:cs="Arial"/>
        </w:rPr>
        <w:t>: Domain 1: Families know their rights and advocate effectively for their family member with a disability</w:t>
      </w:r>
      <w:bookmarkEnd w:id="47"/>
      <w:bookmarkEnd w:id="48"/>
    </w:p>
    <w:p w14:paraId="7D5E2F3B" w14:textId="1A788262" w:rsidR="00B700DD" w:rsidRDefault="1B6A495D" w:rsidP="1DC2E87F">
      <w:pPr>
        <w:rPr>
          <w:rFonts w:ascii="Arial" w:eastAsia="Arial" w:hAnsi="Arial" w:cs="Arial"/>
        </w:rPr>
      </w:pPr>
      <w:r w:rsidRPr="1DC2E87F">
        <w:rPr>
          <w:rFonts w:ascii="Arial" w:eastAsia="Arial" w:hAnsi="Arial" w:cs="Arial"/>
        </w:rPr>
        <w:t>Analysed as a</w:t>
      </w:r>
      <w:r w:rsidR="22F3398F" w:rsidRPr="1DC2E87F">
        <w:rPr>
          <w:rFonts w:ascii="Arial" w:eastAsia="Arial" w:hAnsi="Arial" w:cs="Arial"/>
        </w:rPr>
        <w:t xml:space="preserve"> </w:t>
      </w:r>
      <w:r w:rsidRPr="1DC2E87F">
        <w:rPr>
          <w:rFonts w:ascii="Arial" w:eastAsia="Arial" w:hAnsi="Arial" w:cs="Arial"/>
        </w:rPr>
        <w:t>s</w:t>
      </w:r>
      <w:r w:rsidR="22F3398F" w:rsidRPr="1DC2E87F">
        <w:rPr>
          <w:rFonts w:ascii="Arial" w:eastAsia="Arial" w:hAnsi="Arial" w:cs="Arial"/>
        </w:rPr>
        <w:t>ingle group (F0to14), by time in Scheme.</w:t>
      </w:r>
    </w:p>
    <w:p w14:paraId="2146DD4D" w14:textId="77777777" w:rsidR="00B700DD" w:rsidRDefault="22F3398F" w:rsidP="1DC2E87F">
      <w:pPr>
        <w:rPr>
          <w:rFonts w:ascii="Arial" w:eastAsia="Arial" w:hAnsi="Arial" w:cs="Arial"/>
        </w:rPr>
      </w:pPr>
      <w:r w:rsidRPr="1DC2E87F">
        <w:rPr>
          <w:rFonts w:ascii="Arial" w:eastAsia="Arial" w:hAnsi="Arial" w:cs="Arial"/>
        </w:rPr>
        <w:t>Identify needs of child and family and access services/ supports to meet needs</w:t>
      </w:r>
    </w:p>
    <w:p w14:paraId="36A497FC" w14:textId="77777777" w:rsidR="00B700DD" w:rsidRDefault="22F3398F" w:rsidP="1DC2E87F">
      <w:pPr>
        <w:rPr>
          <w:rFonts w:ascii="Arial" w:eastAsia="Arial" w:hAnsi="Arial" w:cs="Arial"/>
        </w:rPr>
      </w:pPr>
      <w:r w:rsidRPr="1DC2E87F">
        <w:rPr>
          <w:rFonts w:ascii="Arial" w:eastAsia="Arial" w:hAnsi="Arial" w:cs="Arial"/>
        </w:rPr>
        <w:t>Across the cohorts, in the first year there is a small increase in the percentage of families or carers who are able to identify the needs of their child and family, and who are able to access available services and supports to meet the needs of their child and family. However, following the first year, there is a decreasing trend on these two 0 to 14 age group indicators.</w:t>
      </w:r>
    </w:p>
    <w:p w14:paraId="63675D2F" w14:textId="77777777" w:rsidR="00B700DD" w:rsidRDefault="22F3398F" w:rsidP="1DC2E87F">
      <w:pPr>
        <w:rPr>
          <w:rFonts w:ascii="Arial" w:eastAsia="Arial" w:hAnsi="Arial" w:cs="Arial"/>
        </w:rPr>
      </w:pPr>
      <w:r w:rsidRPr="1DC2E87F">
        <w:rPr>
          <w:rFonts w:ascii="Arial" w:eastAsia="Arial" w:hAnsi="Arial" w:cs="Arial"/>
        </w:rPr>
        <w:t>The baseline percentage of families or carers that can identify the needs of their child and family, and have access to services and supports to meet these needs, is also decreasing with calendar time of Scheme entry.</w:t>
      </w:r>
    </w:p>
    <w:p w14:paraId="0F6ECE96" w14:textId="77777777" w:rsidR="00B700DD" w:rsidRDefault="22F3398F" w:rsidP="1DC2E87F">
      <w:pPr>
        <w:rPr>
          <w:rFonts w:ascii="Arial" w:eastAsia="Arial" w:hAnsi="Arial" w:cs="Arial"/>
        </w:rPr>
      </w:pPr>
      <w:r w:rsidRPr="1DC2E87F">
        <w:rPr>
          <w:rFonts w:ascii="Arial" w:eastAsia="Arial" w:hAnsi="Arial" w:cs="Arial"/>
        </w:rPr>
        <w:t>For families or carers of participants that have been in the Scheme for five years, decreases between baseline and fifth review were:</w:t>
      </w:r>
    </w:p>
    <w:p w14:paraId="28F8034C" w14:textId="77777777" w:rsidR="00B700DD" w:rsidRDefault="22F3398F" w:rsidP="1DC2E87F">
      <w:pPr>
        <w:pStyle w:val="ListParagraph"/>
        <w:numPr>
          <w:ilvl w:val="0"/>
          <w:numId w:val="33"/>
        </w:numPr>
        <w:rPr>
          <w:rFonts w:ascii="Arial" w:eastAsia="Arial" w:hAnsi="Arial" w:cs="Arial"/>
        </w:rPr>
      </w:pPr>
      <w:r w:rsidRPr="1DC2E87F">
        <w:rPr>
          <w:rFonts w:ascii="Arial" w:eastAsia="Arial" w:hAnsi="Arial" w:cs="Arial"/>
        </w:rPr>
        <w:t>6.0 percentage points for those who were able to identify the needs of their child and family</w:t>
      </w:r>
    </w:p>
    <w:p w14:paraId="4DA333EE" w14:textId="77777777" w:rsidR="00C12359" w:rsidRDefault="22F3398F" w:rsidP="1DC2E87F">
      <w:pPr>
        <w:pStyle w:val="ListParagraph"/>
        <w:numPr>
          <w:ilvl w:val="0"/>
          <w:numId w:val="33"/>
        </w:numPr>
        <w:rPr>
          <w:rFonts w:ascii="Arial" w:eastAsia="Arial" w:hAnsi="Arial" w:cs="Arial"/>
        </w:rPr>
      </w:pPr>
      <w:r w:rsidRPr="1DC2E87F">
        <w:rPr>
          <w:rFonts w:ascii="Arial" w:eastAsia="Arial" w:hAnsi="Arial" w:cs="Arial"/>
        </w:rPr>
        <w:t>6.7 percentage points for those who were able to access services and supports to meet the needs of their child and family.</w:t>
      </w:r>
    </w:p>
    <w:p w14:paraId="28CE842D" w14:textId="75C4C83E" w:rsidR="00AF262E" w:rsidRDefault="2BEDAD7A" w:rsidP="1DC2E87F">
      <w:pPr>
        <w:rPr>
          <w:rFonts w:ascii="Arial" w:eastAsia="Arial" w:hAnsi="Arial" w:cs="Arial"/>
        </w:rPr>
      </w:pPr>
      <w:r w:rsidRPr="1DC2E87F">
        <w:rPr>
          <w:rFonts w:ascii="Arial" w:eastAsia="Arial" w:hAnsi="Arial" w:cs="Arial"/>
        </w:rPr>
        <w:t>Two charts show the percentage of families and carers who</w:t>
      </w:r>
      <w:r w:rsidR="75879D7E" w:rsidRPr="1DC2E87F">
        <w:rPr>
          <w:rFonts w:ascii="Arial" w:eastAsia="Arial" w:hAnsi="Arial" w:cs="Arial"/>
        </w:rPr>
        <w:t xml:space="preserve"> are able to identify the needs of their child and family, and those who are able to access available services and supports to meet the needs of their child and family, </w:t>
      </w:r>
      <w:r w:rsidR="274947C9" w:rsidRPr="1DC2E87F">
        <w:rPr>
          <w:rFonts w:ascii="Arial" w:eastAsia="Arial" w:hAnsi="Arial" w:cs="Arial"/>
        </w:rPr>
        <w:t>over time in the Scheme (B to R5), with separate lines</w:t>
      </w:r>
      <w:r w:rsidR="75879D7E" w:rsidRPr="1DC2E87F">
        <w:rPr>
          <w:rFonts w:ascii="Arial" w:eastAsia="Arial" w:hAnsi="Arial" w:cs="Arial"/>
        </w:rPr>
        <w:t xml:space="preserve"> for cohorts 1 to 5.</w:t>
      </w:r>
      <w:r w:rsidR="274947C9" w:rsidRPr="1DC2E87F">
        <w:rPr>
          <w:rFonts w:ascii="Arial" w:eastAsia="Arial" w:hAnsi="Arial" w:cs="Arial"/>
        </w:rPr>
        <w:t xml:space="preserve"> Data labels are shown for the 5 year cohort.</w:t>
      </w:r>
    </w:p>
    <w:p w14:paraId="153BB9F0" w14:textId="4B3215B4" w:rsidR="00E26878" w:rsidRDefault="1B6A495D" w:rsidP="1DC2E87F">
      <w:pPr>
        <w:rPr>
          <w:rFonts w:ascii="Arial" w:eastAsia="Arial" w:hAnsi="Arial" w:cs="Arial"/>
        </w:rPr>
      </w:pPr>
      <w:r w:rsidRPr="1DC2E87F">
        <w:rPr>
          <w:rFonts w:ascii="Arial" w:eastAsia="Arial" w:hAnsi="Arial" w:cs="Arial"/>
        </w:rPr>
        <w:t>Chart:</w:t>
      </w:r>
      <w:r w:rsidR="1DE4AC5D" w:rsidRPr="1DC2E87F">
        <w:rPr>
          <w:rFonts w:ascii="Arial" w:eastAsia="Arial" w:hAnsi="Arial" w:cs="Arial"/>
        </w:rPr>
        <w:t xml:space="preserve"> % of families and carers who are able to identify the needs of their child and family</w:t>
      </w:r>
      <w:r w:rsidR="2C26491C" w:rsidRPr="1DC2E87F">
        <w:rPr>
          <w:rFonts w:ascii="Arial" w:eastAsia="Arial" w:hAnsi="Arial" w:cs="Arial"/>
        </w:rPr>
        <w:t>, 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4C3949" w:rsidRPr="004C3949" w14:paraId="3B5AF4F3" w14:textId="77777777" w:rsidTr="1DC2E87F">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9B0C8"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EFC1AC"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E5B53C"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36678CA"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34CDD9"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C9F053"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15689B"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4C3949" w:rsidRPr="004C3949" w14:paraId="15E0C78E" w14:textId="77777777" w:rsidTr="1DC2E87F">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73E4AC"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18185E86"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73.5%</w:t>
            </w:r>
          </w:p>
        </w:tc>
        <w:tc>
          <w:tcPr>
            <w:tcW w:w="960" w:type="dxa"/>
            <w:tcBorders>
              <w:top w:val="nil"/>
              <w:left w:val="nil"/>
              <w:bottom w:val="single" w:sz="4" w:space="0" w:color="auto"/>
              <w:right w:val="single" w:sz="4" w:space="0" w:color="auto"/>
            </w:tcBorders>
            <w:shd w:val="clear" w:color="auto" w:fill="auto"/>
            <w:noWrap/>
            <w:vAlign w:val="bottom"/>
            <w:hideMark/>
          </w:tcPr>
          <w:p w14:paraId="79EEEB74"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75.5%</w:t>
            </w:r>
          </w:p>
        </w:tc>
        <w:tc>
          <w:tcPr>
            <w:tcW w:w="960" w:type="dxa"/>
            <w:tcBorders>
              <w:top w:val="nil"/>
              <w:left w:val="nil"/>
              <w:bottom w:val="single" w:sz="4" w:space="0" w:color="auto"/>
              <w:right w:val="single" w:sz="4" w:space="0" w:color="auto"/>
            </w:tcBorders>
            <w:shd w:val="clear" w:color="auto" w:fill="auto"/>
            <w:noWrap/>
            <w:vAlign w:val="bottom"/>
            <w:hideMark/>
          </w:tcPr>
          <w:p w14:paraId="5DCBCADB"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71.5%</w:t>
            </w:r>
          </w:p>
        </w:tc>
        <w:tc>
          <w:tcPr>
            <w:tcW w:w="960" w:type="dxa"/>
            <w:tcBorders>
              <w:top w:val="nil"/>
              <w:left w:val="nil"/>
              <w:bottom w:val="single" w:sz="4" w:space="0" w:color="auto"/>
              <w:right w:val="single" w:sz="4" w:space="0" w:color="auto"/>
            </w:tcBorders>
            <w:shd w:val="clear" w:color="auto" w:fill="auto"/>
            <w:noWrap/>
            <w:vAlign w:val="bottom"/>
            <w:hideMark/>
          </w:tcPr>
          <w:p w14:paraId="6E322E5D"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70.3%</w:t>
            </w:r>
          </w:p>
        </w:tc>
        <w:tc>
          <w:tcPr>
            <w:tcW w:w="960" w:type="dxa"/>
            <w:tcBorders>
              <w:top w:val="nil"/>
              <w:left w:val="nil"/>
              <w:bottom w:val="single" w:sz="4" w:space="0" w:color="auto"/>
              <w:right w:val="single" w:sz="4" w:space="0" w:color="auto"/>
            </w:tcBorders>
            <w:shd w:val="clear" w:color="auto" w:fill="auto"/>
            <w:noWrap/>
            <w:vAlign w:val="bottom"/>
            <w:hideMark/>
          </w:tcPr>
          <w:p w14:paraId="16299AD3"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67.6%</w:t>
            </w:r>
          </w:p>
        </w:tc>
        <w:tc>
          <w:tcPr>
            <w:tcW w:w="960" w:type="dxa"/>
            <w:tcBorders>
              <w:top w:val="nil"/>
              <w:left w:val="nil"/>
              <w:bottom w:val="single" w:sz="4" w:space="0" w:color="auto"/>
              <w:right w:val="single" w:sz="4" w:space="0" w:color="auto"/>
            </w:tcBorders>
            <w:shd w:val="clear" w:color="auto" w:fill="auto"/>
            <w:noWrap/>
            <w:vAlign w:val="bottom"/>
            <w:hideMark/>
          </w:tcPr>
          <w:p w14:paraId="55256000"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67.5%</w:t>
            </w:r>
          </w:p>
        </w:tc>
      </w:tr>
    </w:tbl>
    <w:p w14:paraId="1E6DEC32" w14:textId="77777777" w:rsidR="00B22897" w:rsidRDefault="00B22897" w:rsidP="1DC2E87F">
      <w:pPr>
        <w:rPr>
          <w:rFonts w:ascii="Arial" w:eastAsia="Arial" w:hAnsi="Arial" w:cs="Arial"/>
        </w:rPr>
      </w:pPr>
    </w:p>
    <w:p w14:paraId="2F58F2FF" w14:textId="0F00C0A3" w:rsidR="00E26878" w:rsidRDefault="1B6A495D" w:rsidP="1DC2E87F">
      <w:pPr>
        <w:rPr>
          <w:rFonts w:ascii="Arial" w:eastAsia="Arial" w:hAnsi="Arial" w:cs="Arial"/>
        </w:rPr>
      </w:pPr>
      <w:r w:rsidRPr="1DC2E87F">
        <w:rPr>
          <w:rFonts w:ascii="Arial" w:eastAsia="Arial" w:hAnsi="Arial" w:cs="Arial"/>
        </w:rPr>
        <w:t>Chart:</w:t>
      </w:r>
      <w:r w:rsidR="1DE4AC5D" w:rsidRPr="1DC2E87F">
        <w:rPr>
          <w:rFonts w:ascii="Arial" w:eastAsia="Arial" w:hAnsi="Arial" w:cs="Arial"/>
        </w:rPr>
        <w:t xml:space="preserve"> % of families and carers who are able to access available services and supports to meet the needs of their child and family</w:t>
      </w:r>
      <w:r w:rsidR="2C26491C" w:rsidRPr="1DC2E87F">
        <w:rPr>
          <w:rFonts w:ascii="Arial" w:eastAsia="Arial" w:hAnsi="Arial" w:cs="Arial"/>
        </w:rPr>
        <w:t>, 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4C3949" w:rsidRPr="004C3949" w14:paraId="01852BA8" w14:textId="77777777" w:rsidTr="1DC2E87F">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9B8BF"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B14FF3"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5511F1"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9E1D5A"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CD8AE29"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9E11AB"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189E7F"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4C3949" w:rsidRPr="004C3949" w14:paraId="00412BA6" w14:textId="77777777" w:rsidTr="1DC2E87F">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E88460"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2F2B477F"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49.6%</w:t>
            </w:r>
          </w:p>
        </w:tc>
        <w:tc>
          <w:tcPr>
            <w:tcW w:w="960" w:type="dxa"/>
            <w:tcBorders>
              <w:top w:val="nil"/>
              <w:left w:val="nil"/>
              <w:bottom w:val="single" w:sz="4" w:space="0" w:color="auto"/>
              <w:right w:val="single" w:sz="4" w:space="0" w:color="auto"/>
            </w:tcBorders>
            <w:shd w:val="clear" w:color="auto" w:fill="auto"/>
            <w:noWrap/>
            <w:vAlign w:val="bottom"/>
            <w:hideMark/>
          </w:tcPr>
          <w:p w14:paraId="2A629274"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53.1%</w:t>
            </w:r>
          </w:p>
        </w:tc>
        <w:tc>
          <w:tcPr>
            <w:tcW w:w="960" w:type="dxa"/>
            <w:tcBorders>
              <w:top w:val="nil"/>
              <w:left w:val="nil"/>
              <w:bottom w:val="single" w:sz="4" w:space="0" w:color="auto"/>
              <w:right w:val="single" w:sz="4" w:space="0" w:color="auto"/>
            </w:tcBorders>
            <w:shd w:val="clear" w:color="auto" w:fill="auto"/>
            <w:noWrap/>
            <w:vAlign w:val="bottom"/>
            <w:hideMark/>
          </w:tcPr>
          <w:p w14:paraId="22993247"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50.1%</w:t>
            </w:r>
          </w:p>
        </w:tc>
        <w:tc>
          <w:tcPr>
            <w:tcW w:w="960" w:type="dxa"/>
            <w:tcBorders>
              <w:top w:val="nil"/>
              <w:left w:val="nil"/>
              <w:bottom w:val="single" w:sz="4" w:space="0" w:color="auto"/>
              <w:right w:val="single" w:sz="4" w:space="0" w:color="auto"/>
            </w:tcBorders>
            <w:shd w:val="clear" w:color="auto" w:fill="auto"/>
            <w:noWrap/>
            <w:vAlign w:val="bottom"/>
            <w:hideMark/>
          </w:tcPr>
          <w:p w14:paraId="6A2A81DE"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44.9%</w:t>
            </w:r>
          </w:p>
        </w:tc>
        <w:tc>
          <w:tcPr>
            <w:tcW w:w="960" w:type="dxa"/>
            <w:tcBorders>
              <w:top w:val="nil"/>
              <w:left w:val="nil"/>
              <w:bottom w:val="single" w:sz="4" w:space="0" w:color="auto"/>
              <w:right w:val="single" w:sz="4" w:space="0" w:color="auto"/>
            </w:tcBorders>
            <w:shd w:val="clear" w:color="auto" w:fill="auto"/>
            <w:noWrap/>
            <w:vAlign w:val="bottom"/>
            <w:hideMark/>
          </w:tcPr>
          <w:p w14:paraId="7BC504B3"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45.0%</w:t>
            </w:r>
          </w:p>
        </w:tc>
        <w:tc>
          <w:tcPr>
            <w:tcW w:w="960" w:type="dxa"/>
            <w:tcBorders>
              <w:top w:val="nil"/>
              <w:left w:val="nil"/>
              <w:bottom w:val="single" w:sz="4" w:space="0" w:color="auto"/>
              <w:right w:val="single" w:sz="4" w:space="0" w:color="auto"/>
            </w:tcBorders>
            <w:shd w:val="clear" w:color="auto" w:fill="auto"/>
            <w:noWrap/>
            <w:vAlign w:val="bottom"/>
            <w:hideMark/>
          </w:tcPr>
          <w:p w14:paraId="50524C2D"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42.9%</w:t>
            </w:r>
          </w:p>
        </w:tc>
      </w:tr>
    </w:tbl>
    <w:p w14:paraId="090C0995" w14:textId="5F3435DA" w:rsidR="00B700DD" w:rsidRDefault="00B700DD" w:rsidP="1DC2E87F">
      <w:pPr>
        <w:rPr>
          <w:rFonts w:ascii="Arial" w:eastAsia="Arial" w:hAnsi="Arial" w:cs="Arial"/>
        </w:rPr>
      </w:pPr>
    </w:p>
    <w:p w14:paraId="7102CF06" w14:textId="77777777" w:rsidR="004C3949" w:rsidRDefault="004C3949" w:rsidP="1DC2E87F">
      <w:pPr>
        <w:rPr>
          <w:rFonts w:ascii="Arial" w:eastAsia="Arial" w:hAnsi="Arial" w:cs="Arial"/>
        </w:rPr>
      </w:pPr>
    </w:p>
    <w:p w14:paraId="2DD83D9F" w14:textId="32DEE005" w:rsidR="00297987" w:rsidRPr="00B46034" w:rsidRDefault="04618E40" w:rsidP="1DC2E87F">
      <w:pPr>
        <w:pStyle w:val="Heading2"/>
        <w:rPr>
          <w:rFonts w:ascii="Arial" w:eastAsia="Arial" w:hAnsi="Arial" w:cs="Arial"/>
        </w:rPr>
      </w:pPr>
      <w:bookmarkStart w:id="49" w:name="_Toc120273408"/>
      <w:bookmarkStart w:id="50" w:name="_Toc120548507"/>
      <w:r w:rsidRPr="1DC2E87F">
        <w:rPr>
          <w:rFonts w:ascii="Arial" w:eastAsia="Arial" w:hAnsi="Arial" w:cs="Arial"/>
        </w:rPr>
        <w:lastRenderedPageBreak/>
        <w:t xml:space="preserve">Slide </w:t>
      </w:r>
      <w:r w:rsidR="00297987">
        <w:fldChar w:fldCharType="begin"/>
      </w:r>
      <w:r w:rsidR="00297987">
        <w:instrText>SEQ Slide \* ARABIC</w:instrText>
      </w:r>
      <w:r w:rsidR="00297987">
        <w:fldChar w:fldCharType="separate"/>
      </w:r>
      <w:r w:rsidR="546EF8D9" w:rsidRPr="1DC2E87F">
        <w:rPr>
          <w:noProof/>
        </w:rPr>
        <w:t>25</w:t>
      </w:r>
      <w:r w:rsidR="00297987">
        <w:fldChar w:fldCharType="end"/>
      </w:r>
      <w:r w:rsidRPr="1DC2E87F">
        <w:rPr>
          <w:rFonts w:ascii="Arial" w:eastAsia="Arial" w:hAnsi="Arial" w:cs="Arial"/>
        </w:rPr>
        <w:t>: Domain 1: Families know their rights and advocate effectively for their family member with a disability</w:t>
      </w:r>
      <w:bookmarkEnd w:id="49"/>
      <w:bookmarkEnd w:id="50"/>
    </w:p>
    <w:p w14:paraId="0CD96772" w14:textId="5A8DD6C8" w:rsidR="00B700DD" w:rsidRDefault="57212DF2" w:rsidP="1DC2E87F">
      <w:pPr>
        <w:rPr>
          <w:rFonts w:ascii="Arial" w:eastAsia="Arial" w:hAnsi="Arial" w:cs="Arial"/>
        </w:rPr>
      </w:pPr>
      <w:r w:rsidRPr="1DC2E87F">
        <w:rPr>
          <w:rFonts w:ascii="Arial" w:eastAsia="Arial" w:hAnsi="Arial" w:cs="Arial"/>
        </w:rPr>
        <w:t>Analysed as</w:t>
      </w:r>
      <w:r w:rsidR="22F3398F" w:rsidRPr="1DC2E87F">
        <w:rPr>
          <w:rFonts w:ascii="Arial" w:eastAsia="Arial" w:hAnsi="Arial" w:cs="Arial"/>
        </w:rPr>
        <w:t xml:space="preserve"> </w:t>
      </w:r>
      <w:r w:rsidR="0299AF4C" w:rsidRPr="1DC2E87F">
        <w:rPr>
          <w:rFonts w:ascii="Arial" w:eastAsia="Arial" w:hAnsi="Arial" w:cs="Arial"/>
        </w:rPr>
        <w:t>c</w:t>
      </w:r>
      <w:r w:rsidR="22F3398F" w:rsidRPr="1DC2E87F">
        <w:rPr>
          <w:rFonts w:ascii="Arial" w:eastAsia="Arial" w:hAnsi="Arial" w:cs="Arial"/>
        </w:rPr>
        <w:t>ombined group, by time in Scheme.</w:t>
      </w:r>
    </w:p>
    <w:p w14:paraId="0B622A14" w14:textId="77777777" w:rsidR="00B700DD" w:rsidRDefault="22F3398F" w:rsidP="1DC2E87F">
      <w:pPr>
        <w:rPr>
          <w:rFonts w:ascii="Arial" w:eastAsia="Arial" w:hAnsi="Arial" w:cs="Arial"/>
        </w:rPr>
      </w:pPr>
      <w:r w:rsidRPr="1DC2E87F">
        <w:rPr>
          <w:rFonts w:ascii="Arial" w:eastAsia="Arial" w:hAnsi="Arial" w:cs="Arial"/>
        </w:rPr>
        <w:t>I am able to advocate (stand up) for my family member with disability</w:t>
      </w:r>
    </w:p>
    <w:p w14:paraId="4FF4F471" w14:textId="77777777" w:rsidR="00B700DD" w:rsidRDefault="22F3398F" w:rsidP="1DC2E87F">
      <w:pPr>
        <w:rPr>
          <w:rFonts w:ascii="Arial" w:eastAsia="Arial" w:hAnsi="Arial" w:cs="Arial"/>
        </w:rPr>
      </w:pPr>
      <w:r w:rsidRPr="1DC2E87F">
        <w:rPr>
          <w:rFonts w:ascii="Arial" w:eastAsia="Arial" w:hAnsi="Arial" w:cs="Arial"/>
        </w:rPr>
        <w:t>For cohorts 3, 4 and 5, there has been a small decreasing trend in the percentage of families or carers who are able to advocate (stand up) for their family member with disability. The largest decrease between baseline and the latest review was 3.8 percentage points for cohort 5, followed by a decrease of 2.5 percentage points for cohort 4, and the smallest decrease of 1.1 percentage points for cohort 3. Cohorts 1 and 2 were relatively steady between baseline and latest review.</w:t>
      </w:r>
    </w:p>
    <w:p w14:paraId="03526F37" w14:textId="77777777" w:rsidR="00B700DD" w:rsidRDefault="22F3398F" w:rsidP="1DC2E87F">
      <w:pPr>
        <w:rPr>
          <w:rFonts w:ascii="Arial" w:eastAsia="Arial" w:hAnsi="Arial" w:cs="Arial"/>
        </w:rPr>
      </w:pPr>
      <w:r w:rsidRPr="1DC2E87F">
        <w:rPr>
          <w:rFonts w:ascii="Arial" w:eastAsia="Arial" w:hAnsi="Arial" w:cs="Arial"/>
        </w:rPr>
        <w:t>Considering the age group of the participants:</w:t>
      </w:r>
    </w:p>
    <w:p w14:paraId="0C81547F" w14:textId="77777777" w:rsidR="00B700DD" w:rsidRDefault="22F3398F" w:rsidP="1DC2E87F">
      <w:pPr>
        <w:pStyle w:val="ListParagraph"/>
        <w:numPr>
          <w:ilvl w:val="0"/>
          <w:numId w:val="33"/>
        </w:numPr>
        <w:rPr>
          <w:rFonts w:ascii="Arial" w:eastAsia="Arial" w:hAnsi="Arial" w:cs="Arial"/>
        </w:rPr>
      </w:pPr>
      <w:r w:rsidRPr="1DC2E87F">
        <w:rPr>
          <w:rFonts w:ascii="Arial" w:eastAsia="Arial" w:hAnsi="Arial" w:cs="Arial"/>
        </w:rPr>
        <w:t>0-14 was fairly stable over time in Scheme across all cohorts, with an average of 79.5% of respondents reporting they were able to advocate (stand up) for their family member with disability.</w:t>
      </w:r>
    </w:p>
    <w:p w14:paraId="58933280" w14:textId="77777777" w:rsidR="00B700DD" w:rsidRDefault="22F3398F" w:rsidP="1DC2E87F">
      <w:pPr>
        <w:pStyle w:val="ListParagraph"/>
        <w:numPr>
          <w:ilvl w:val="0"/>
          <w:numId w:val="33"/>
        </w:numPr>
        <w:rPr>
          <w:rFonts w:ascii="Arial" w:eastAsia="Arial" w:hAnsi="Arial" w:cs="Arial"/>
        </w:rPr>
      </w:pPr>
      <w:r w:rsidRPr="1DC2E87F">
        <w:rPr>
          <w:rFonts w:ascii="Arial" w:eastAsia="Arial" w:hAnsi="Arial" w:cs="Arial"/>
        </w:rPr>
        <w:t>All other age groups had decreasing trends.</w:t>
      </w:r>
    </w:p>
    <w:p w14:paraId="22054956" w14:textId="77777777" w:rsidR="00C159A9" w:rsidRDefault="22F3398F" w:rsidP="1DC2E87F">
      <w:pPr>
        <w:pStyle w:val="ListParagraph"/>
        <w:numPr>
          <w:ilvl w:val="0"/>
          <w:numId w:val="33"/>
        </w:numPr>
        <w:rPr>
          <w:rFonts w:ascii="Arial" w:eastAsia="Arial" w:hAnsi="Arial" w:cs="Arial"/>
        </w:rPr>
      </w:pPr>
      <w:r w:rsidRPr="1DC2E87F">
        <w:rPr>
          <w:rFonts w:ascii="Arial" w:eastAsia="Arial" w:hAnsi="Arial" w:cs="Arial"/>
        </w:rPr>
        <w:t>The largest decrease was associated with the 0-14/15-24 age group of cohort 1, with an 11.2 percentage point difference between baseline (72.3%) and first review (61.1%).</w:t>
      </w:r>
    </w:p>
    <w:p w14:paraId="34C26FE8" w14:textId="5E976631" w:rsidR="00AF262E" w:rsidRDefault="2BEDAD7A" w:rsidP="1DC2E87F">
      <w:pPr>
        <w:rPr>
          <w:rFonts w:ascii="Arial" w:eastAsia="Arial" w:hAnsi="Arial" w:cs="Arial"/>
        </w:rPr>
      </w:pPr>
      <w:r w:rsidRPr="1DC2E87F">
        <w:rPr>
          <w:rFonts w:ascii="Arial" w:eastAsia="Arial" w:hAnsi="Arial" w:cs="Arial"/>
        </w:rPr>
        <w:t>Five charts show the percentage of families and carers who</w:t>
      </w:r>
      <w:r w:rsidR="54B300AD" w:rsidRPr="1DC2E87F">
        <w:rPr>
          <w:rFonts w:ascii="Arial" w:eastAsia="Arial" w:hAnsi="Arial" w:cs="Arial"/>
        </w:rPr>
        <w:t xml:space="preserve"> able to advocate (stand up) for </w:t>
      </w:r>
      <w:r w:rsidR="0299AF4C" w:rsidRPr="1DC2E87F">
        <w:rPr>
          <w:rFonts w:ascii="Arial" w:eastAsia="Arial" w:hAnsi="Arial" w:cs="Arial"/>
        </w:rPr>
        <w:t>their</w:t>
      </w:r>
      <w:r w:rsidR="54B300AD" w:rsidRPr="1DC2E87F">
        <w:rPr>
          <w:rFonts w:ascii="Arial" w:eastAsia="Arial" w:hAnsi="Arial" w:cs="Arial"/>
        </w:rPr>
        <w:t xml:space="preserve"> family member with disability</w:t>
      </w:r>
      <w:r w:rsidR="3A3C3B14" w:rsidRPr="1DC2E87F">
        <w:rPr>
          <w:rFonts w:ascii="Arial" w:eastAsia="Arial" w:hAnsi="Arial" w:cs="Arial"/>
        </w:rPr>
        <w:t>,</w:t>
      </w:r>
      <w:r w:rsidR="54B300AD" w:rsidRPr="1DC2E87F">
        <w:rPr>
          <w:rFonts w:ascii="Arial" w:eastAsia="Arial" w:hAnsi="Arial" w:cs="Arial"/>
        </w:rPr>
        <w:t xml:space="preserve"> </w:t>
      </w:r>
      <w:r w:rsidR="0299AF4C" w:rsidRPr="1DC2E87F">
        <w:rPr>
          <w:rFonts w:ascii="Arial" w:eastAsia="Arial" w:hAnsi="Arial" w:cs="Arial"/>
        </w:rPr>
        <w:t xml:space="preserve">over time, </w:t>
      </w:r>
      <w:r w:rsidR="54B300AD" w:rsidRPr="1DC2E87F">
        <w:rPr>
          <w:rFonts w:ascii="Arial" w:eastAsia="Arial" w:hAnsi="Arial" w:cs="Arial"/>
        </w:rPr>
        <w:t xml:space="preserve">for participant age groups 0-14, 0-14/15-24, 15-24, 15-24/25+, 25+ and all age groups in aggregate, separately for </w:t>
      </w:r>
      <w:r w:rsidR="05B87E00" w:rsidRPr="1DC2E87F">
        <w:rPr>
          <w:rFonts w:ascii="Arial" w:eastAsia="Arial" w:hAnsi="Arial" w:cs="Arial"/>
        </w:rPr>
        <w:t>participants who have been in the Scheme for five years, four years, three years, two years or one year</w:t>
      </w:r>
      <w:r w:rsidR="11556201" w:rsidRPr="1DC2E87F">
        <w:rPr>
          <w:rFonts w:ascii="Arial" w:eastAsia="Arial" w:hAnsi="Arial" w:cs="Arial"/>
        </w:rPr>
        <w:t>.</w:t>
      </w:r>
      <w:r w:rsidR="054EC5C3" w:rsidRPr="1DC2E87F">
        <w:rPr>
          <w:rFonts w:ascii="Arial" w:eastAsia="Arial" w:hAnsi="Arial" w:cs="Arial"/>
        </w:rPr>
        <w:t xml:space="preserve"> Data labels are shown for the aggregate results.</w:t>
      </w:r>
    </w:p>
    <w:p w14:paraId="026EED11" w14:textId="6F6AEB79" w:rsidR="00E26878" w:rsidRDefault="1B6A495D" w:rsidP="1DC2E87F">
      <w:pPr>
        <w:rPr>
          <w:rFonts w:ascii="Arial" w:eastAsia="Arial" w:hAnsi="Arial" w:cs="Arial"/>
        </w:rPr>
      </w:pPr>
      <w:r w:rsidRPr="1DC2E87F">
        <w:rPr>
          <w:rFonts w:ascii="Arial" w:eastAsia="Arial" w:hAnsi="Arial" w:cs="Arial"/>
        </w:rPr>
        <w:t>Chart:</w:t>
      </w:r>
      <w:r w:rsidR="1DE4AC5D" w:rsidRPr="1DC2E87F">
        <w:rPr>
          <w:rFonts w:ascii="Arial" w:eastAsia="Arial" w:hAnsi="Arial" w:cs="Arial"/>
        </w:rPr>
        <w:t xml:space="preserve"> % of families and carers who are able to advocate (stand up) for </w:t>
      </w:r>
      <w:r w:rsidR="0299AF4C" w:rsidRPr="1DC2E87F">
        <w:rPr>
          <w:rFonts w:ascii="Arial" w:eastAsia="Arial" w:hAnsi="Arial" w:cs="Arial"/>
        </w:rPr>
        <w:t>their</w:t>
      </w:r>
      <w:r w:rsidR="1DE4AC5D" w:rsidRPr="1DC2E87F">
        <w:rPr>
          <w:rFonts w:ascii="Arial" w:eastAsia="Arial" w:hAnsi="Arial" w:cs="Arial"/>
        </w:rPr>
        <w:t xml:space="preserve"> family member with disability, </w:t>
      </w:r>
      <w:r w:rsidR="0AF9157F" w:rsidRPr="1DC2E87F">
        <w:rPr>
          <w:rFonts w:ascii="Arial" w:eastAsia="Arial" w:hAnsi="Arial" w:cs="Arial"/>
        </w:rPr>
        <w:t>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4C3949" w:rsidRPr="004C3949" w14:paraId="73DDD7BE" w14:textId="77777777" w:rsidTr="1DC2E87F">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D065"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CE7839"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E71220"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4AF3349"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4F534F"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3BC4BB"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F71B45"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4C3949" w:rsidRPr="004C3949" w14:paraId="23312235" w14:textId="77777777" w:rsidTr="1DC2E87F">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AA7E46" w14:textId="791A3891"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w:t>
            </w:r>
            <w:r w:rsidR="0AF9157F" w:rsidRPr="1DC2E87F">
              <w:rPr>
                <w:rFonts w:ascii="Arial" w:eastAsia="Arial" w:hAnsi="Arial" w:cs="Arial"/>
                <w:color w:val="000000" w:themeColor="text1"/>
                <w:lang w:eastAsia="en-AU"/>
              </w:rPr>
              <w:t xml:space="preserve"> years</w:t>
            </w:r>
          </w:p>
        </w:tc>
        <w:tc>
          <w:tcPr>
            <w:tcW w:w="960" w:type="dxa"/>
            <w:tcBorders>
              <w:top w:val="nil"/>
              <w:left w:val="nil"/>
              <w:bottom w:val="single" w:sz="4" w:space="0" w:color="auto"/>
              <w:right w:val="single" w:sz="4" w:space="0" w:color="auto"/>
            </w:tcBorders>
            <w:shd w:val="clear" w:color="auto" w:fill="auto"/>
            <w:noWrap/>
            <w:vAlign w:val="bottom"/>
            <w:hideMark/>
          </w:tcPr>
          <w:p w14:paraId="47BB0CC9"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76.9%</w:t>
            </w:r>
          </w:p>
        </w:tc>
        <w:tc>
          <w:tcPr>
            <w:tcW w:w="960" w:type="dxa"/>
            <w:tcBorders>
              <w:top w:val="nil"/>
              <w:left w:val="nil"/>
              <w:bottom w:val="single" w:sz="4" w:space="0" w:color="auto"/>
              <w:right w:val="single" w:sz="4" w:space="0" w:color="auto"/>
            </w:tcBorders>
            <w:shd w:val="clear" w:color="auto" w:fill="auto"/>
            <w:noWrap/>
            <w:vAlign w:val="bottom"/>
            <w:hideMark/>
          </w:tcPr>
          <w:p w14:paraId="6DE64E30"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78.3%</w:t>
            </w:r>
          </w:p>
        </w:tc>
        <w:tc>
          <w:tcPr>
            <w:tcW w:w="960" w:type="dxa"/>
            <w:tcBorders>
              <w:top w:val="nil"/>
              <w:left w:val="nil"/>
              <w:bottom w:val="single" w:sz="4" w:space="0" w:color="auto"/>
              <w:right w:val="single" w:sz="4" w:space="0" w:color="auto"/>
            </w:tcBorders>
            <w:shd w:val="clear" w:color="auto" w:fill="auto"/>
            <w:noWrap/>
            <w:vAlign w:val="bottom"/>
            <w:hideMark/>
          </w:tcPr>
          <w:p w14:paraId="3752791B"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77.1%</w:t>
            </w:r>
          </w:p>
        </w:tc>
        <w:tc>
          <w:tcPr>
            <w:tcW w:w="960" w:type="dxa"/>
            <w:tcBorders>
              <w:top w:val="nil"/>
              <w:left w:val="nil"/>
              <w:bottom w:val="single" w:sz="4" w:space="0" w:color="auto"/>
              <w:right w:val="single" w:sz="4" w:space="0" w:color="auto"/>
            </w:tcBorders>
            <w:shd w:val="clear" w:color="auto" w:fill="auto"/>
            <w:noWrap/>
            <w:vAlign w:val="bottom"/>
            <w:hideMark/>
          </w:tcPr>
          <w:p w14:paraId="71FCC969"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75.9%</w:t>
            </w:r>
          </w:p>
        </w:tc>
        <w:tc>
          <w:tcPr>
            <w:tcW w:w="960" w:type="dxa"/>
            <w:tcBorders>
              <w:top w:val="nil"/>
              <w:left w:val="nil"/>
              <w:bottom w:val="single" w:sz="4" w:space="0" w:color="auto"/>
              <w:right w:val="single" w:sz="4" w:space="0" w:color="auto"/>
            </w:tcBorders>
            <w:shd w:val="clear" w:color="auto" w:fill="auto"/>
            <w:noWrap/>
            <w:vAlign w:val="bottom"/>
            <w:hideMark/>
          </w:tcPr>
          <w:p w14:paraId="09C7C1BA"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73.2%</w:t>
            </w:r>
          </w:p>
        </w:tc>
        <w:tc>
          <w:tcPr>
            <w:tcW w:w="960" w:type="dxa"/>
            <w:tcBorders>
              <w:top w:val="nil"/>
              <w:left w:val="nil"/>
              <w:bottom w:val="single" w:sz="4" w:space="0" w:color="auto"/>
              <w:right w:val="single" w:sz="4" w:space="0" w:color="auto"/>
            </w:tcBorders>
            <w:shd w:val="clear" w:color="auto" w:fill="auto"/>
            <w:noWrap/>
            <w:vAlign w:val="bottom"/>
            <w:hideMark/>
          </w:tcPr>
          <w:p w14:paraId="4F5FA45B"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73.1%</w:t>
            </w:r>
          </w:p>
        </w:tc>
      </w:tr>
    </w:tbl>
    <w:p w14:paraId="3E173924" w14:textId="77777777" w:rsidR="004C3949" w:rsidRDefault="004C3949" w:rsidP="1DC2E87F">
      <w:pPr>
        <w:rPr>
          <w:rFonts w:ascii="Arial" w:eastAsia="Arial" w:hAnsi="Arial" w:cs="Arial"/>
        </w:rPr>
      </w:pPr>
    </w:p>
    <w:p w14:paraId="74896323" w14:textId="7DF70FD9" w:rsidR="00E26878" w:rsidRDefault="1B6A495D" w:rsidP="1DC2E87F">
      <w:pPr>
        <w:rPr>
          <w:rFonts w:ascii="Arial" w:eastAsia="Arial" w:hAnsi="Arial" w:cs="Arial"/>
        </w:rPr>
      </w:pPr>
      <w:r w:rsidRPr="1DC2E87F">
        <w:rPr>
          <w:rFonts w:ascii="Arial" w:eastAsia="Arial" w:hAnsi="Arial" w:cs="Arial"/>
        </w:rPr>
        <w:t>Chart:</w:t>
      </w:r>
      <w:r w:rsidR="1DE4AC5D" w:rsidRPr="1DC2E87F">
        <w:rPr>
          <w:rFonts w:ascii="Arial" w:eastAsia="Arial" w:hAnsi="Arial" w:cs="Arial"/>
        </w:rPr>
        <w:t xml:space="preserve"> % of families and carers who are able to advocate (stand up) for </w:t>
      </w:r>
      <w:r w:rsidR="0299AF4C" w:rsidRPr="1DC2E87F">
        <w:rPr>
          <w:rFonts w:ascii="Arial" w:eastAsia="Arial" w:hAnsi="Arial" w:cs="Arial"/>
        </w:rPr>
        <w:t>their</w:t>
      </w:r>
      <w:r w:rsidR="1DE4AC5D" w:rsidRPr="1DC2E87F">
        <w:rPr>
          <w:rFonts w:ascii="Arial" w:eastAsia="Arial" w:hAnsi="Arial" w:cs="Arial"/>
        </w:rPr>
        <w:t xml:space="preserve"> family member with disability, </w:t>
      </w:r>
      <w:r w:rsidR="0AF9157F" w:rsidRPr="1DC2E87F">
        <w:rPr>
          <w:rFonts w:ascii="Arial" w:eastAsia="Arial" w:hAnsi="Arial" w:cs="Arial"/>
        </w:rPr>
        <w:t>4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4C3949" w:rsidRPr="004C3949" w14:paraId="02B8B23C" w14:textId="77777777" w:rsidTr="1DC2E87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9AA73"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0CC46F"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D8BB2E"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79199EB"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CAADC7"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vAlign w:val="bottom"/>
          </w:tcPr>
          <w:p w14:paraId="4BEF8051" w14:textId="6CE0FDB9" w:rsidR="1DC2E87F" w:rsidRDefault="1DC2E87F" w:rsidP="1DC2E87F">
            <w:pPr>
              <w:spacing w:line="240" w:lineRule="auto"/>
              <w:rPr>
                <w:rFonts w:ascii="Arial" w:eastAsia="Arial" w:hAnsi="Arial" w:cs="Arial"/>
                <w:color w:val="000000" w:themeColor="text1"/>
                <w:lang w:eastAsia="en-AU"/>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798A3A"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r>
      <w:tr w:rsidR="004C3949" w:rsidRPr="004C3949" w14:paraId="37BDC353"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9A4F23" w14:textId="54FDF89A"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w:t>
            </w:r>
            <w:r w:rsidR="0AF9157F" w:rsidRPr="1DC2E87F">
              <w:rPr>
                <w:rFonts w:ascii="Arial" w:eastAsia="Arial" w:hAnsi="Arial" w:cs="Arial"/>
                <w:color w:val="000000" w:themeColor="text1"/>
                <w:lang w:eastAsia="en-AU"/>
              </w:rPr>
              <w:t xml:space="preserve"> years</w:t>
            </w:r>
          </w:p>
        </w:tc>
        <w:tc>
          <w:tcPr>
            <w:tcW w:w="960" w:type="dxa"/>
            <w:tcBorders>
              <w:top w:val="nil"/>
              <w:left w:val="nil"/>
              <w:bottom w:val="single" w:sz="4" w:space="0" w:color="auto"/>
              <w:right w:val="single" w:sz="4" w:space="0" w:color="auto"/>
            </w:tcBorders>
            <w:shd w:val="clear" w:color="auto" w:fill="auto"/>
            <w:noWrap/>
            <w:vAlign w:val="bottom"/>
            <w:hideMark/>
          </w:tcPr>
          <w:p w14:paraId="74DAB30D"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77.9%</w:t>
            </w:r>
          </w:p>
        </w:tc>
        <w:tc>
          <w:tcPr>
            <w:tcW w:w="960" w:type="dxa"/>
            <w:tcBorders>
              <w:top w:val="nil"/>
              <w:left w:val="nil"/>
              <w:bottom w:val="single" w:sz="4" w:space="0" w:color="auto"/>
              <w:right w:val="single" w:sz="4" w:space="0" w:color="auto"/>
            </w:tcBorders>
            <w:shd w:val="clear" w:color="auto" w:fill="auto"/>
            <w:noWrap/>
            <w:vAlign w:val="bottom"/>
            <w:hideMark/>
          </w:tcPr>
          <w:p w14:paraId="0513F98D"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78.5%</w:t>
            </w:r>
          </w:p>
        </w:tc>
        <w:tc>
          <w:tcPr>
            <w:tcW w:w="960" w:type="dxa"/>
            <w:tcBorders>
              <w:top w:val="nil"/>
              <w:left w:val="nil"/>
              <w:bottom w:val="single" w:sz="4" w:space="0" w:color="auto"/>
              <w:right w:val="single" w:sz="4" w:space="0" w:color="auto"/>
            </w:tcBorders>
            <w:shd w:val="clear" w:color="auto" w:fill="auto"/>
            <w:noWrap/>
            <w:vAlign w:val="bottom"/>
            <w:hideMark/>
          </w:tcPr>
          <w:p w14:paraId="6A593D8F"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77.4%</w:t>
            </w:r>
          </w:p>
        </w:tc>
        <w:tc>
          <w:tcPr>
            <w:tcW w:w="960" w:type="dxa"/>
            <w:tcBorders>
              <w:top w:val="nil"/>
              <w:left w:val="nil"/>
              <w:bottom w:val="single" w:sz="4" w:space="0" w:color="auto"/>
              <w:right w:val="single" w:sz="4" w:space="0" w:color="auto"/>
            </w:tcBorders>
            <w:shd w:val="clear" w:color="auto" w:fill="auto"/>
            <w:noWrap/>
            <w:vAlign w:val="bottom"/>
            <w:hideMark/>
          </w:tcPr>
          <w:p w14:paraId="7C9B7EA6"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76.9%</w:t>
            </w:r>
          </w:p>
        </w:tc>
        <w:tc>
          <w:tcPr>
            <w:tcW w:w="960" w:type="dxa"/>
            <w:tcBorders>
              <w:top w:val="nil"/>
              <w:left w:val="nil"/>
              <w:bottom w:val="single" w:sz="4" w:space="0" w:color="auto"/>
              <w:right w:val="single" w:sz="4" w:space="0" w:color="auto"/>
            </w:tcBorders>
            <w:shd w:val="clear" w:color="auto" w:fill="auto"/>
            <w:vAlign w:val="bottom"/>
          </w:tcPr>
          <w:p w14:paraId="549CC84C" w14:textId="23FEDCD6" w:rsidR="1DC2E87F" w:rsidRDefault="1DC2E87F" w:rsidP="1DC2E87F">
            <w:pPr>
              <w:spacing w:line="240" w:lineRule="auto"/>
              <w:jc w:val="right"/>
              <w:rPr>
                <w:rFonts w:ascii="Arial" w:eastAsia="Arial" w:hAnsi="Arial" w:cs="Arial"/>
                <w:color w:val="000000" w:themeColor="text1"/>
                <w:lang w:eastAsia="en-AU"/>
              </w:rPr>
            </w:pPr>
          </w:p>
        </w:tc>
        <w:tc>
          <w:tcPr>
            <w:tcW w:w="960" w:type="dxa"/>
            <w:tcBorders>
              <w:top w:val="nil"/>
              <w:left w:val="nil"/>
              <w:bottom w:val="single" w:sz="4" w:space="0" w:color="auto"/>
              <w:right w:val="single" w:sz="4" w:space="0" w:color="auto"/>
            </w:tcBorders>
            <w:shd w:val="clear" w:color="auto" w:fill="auto"/>
            <w:noWrap/>
            <w:vAlign w:val="bottom"/>
            <w:hideMark/>
          </w:tcPr>
          <w:p w14:paraId="74568F20"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75.4%</w:t>
            </w:r>
          </w:p>
        </w:tc>
      </w:tr>
    </w:tbl>
    <w:p w14:paraId="4BF82C34" w14:textId="77777777" w:rsidR="004C3949" w:rsidRDefault="004C3949" w:rsidP="1DC2E87F">
      <w:pPr>
        <w:rPr>
          <w:rFonts w:ascii="Arial" w:eastAsia="Arial" w:hAnsi="Arial" w:cs="Arial"/>
        </w:rPr>
      </w:pPr>
    </w:p>
    <w:p w14:paraId="55AD3E3C" w14:textId="2EB75634" w:rsidR="00E26878" w:rsidRDefault="1B6A495D" w:rsidP="1DC2E87F">
      <w:pPr>
        <w:rPr>
          <w:rFonts w:ascii="Arial" w:eastAsia="Arial" w:hAnsi="Arial" w:cs="Arial"/>
        </w:rPr>
      </w:pPr>
      <w:r w:rsidRPr="1DC2E87F">
        <w:rPr>
          <w:rFonts w:ascii="Arial" w:eastAsia="Arial" w:hAnsi="Arial" w:cs="Arial"/>
        </w:rPr>
        <w:t>Chart:</w:t>
      </w:r>
      <w:r w:rsidR="1DE4AC5D" w:rsidRPr="1DC2E87F">
        <w:rPr>
          <w:rFonts w:ascii="Arial" w:eastAsia="Arial" w:hAnsi="Arial" w:cs="Arial"/>
        </w:rPr>
        <w:t xml:space="preserve"> % of families and carers who are able to advocate (stand up) for </w:t>
      </w:r>
      <w:r w:rsidR="0299AF4C" w:rsidRPr="1DC2E87F">
        <w:rPr>
          <w:rFonts w:ascii="Arial" w:eastAsia="Arial" w:hAnsi="Arial" w:cs="Arial"/>
        </w:rPr>
        <w:t>their</w:t>
      </w:r>
      <w:r w:rsidR="1DE4AC5D" w:rsidRPr="1DC2E87F">
        <w:rPr>
          <w:rFonts w:ascii="Arial" w:eastAsia="Arial" w:hAnsi="Arial" w:cs="Arial"/>
        </w:rPr>
        <w:t xml:space="preserve"> family member with disability, </w:t>
      </w:r>
      <w:r w:rsidR="0AF9157F" w:rsidRPr="1DC2E87F">
        <w:rPr>
          <w:rFonts w:ascii="Arial" w:eastAsia="Arial" w:hAnsi="Arial" w:cs="Arial"/>
        </w:rPr>
        <w:t>3 years in the Scheme</w:t>
      </w:r>
    </w:p>
    <w:tbl>
      <w:tblPr>
        <w:tblW w:w="4800" w:type="dxa"/>
        <w:tblLook w:val="04A0" w:firstRow="1" w:lastRow="0" w:firstColumn="1" w:lastColumn="0" w:noHBand="0" w:noVBand="1"/>
      </w:tblPr>
      <w:tblGrid>
        <w:gridCol w:w="960"/>
        <w:gridCol w:w="960"/>
        <w:gridCol w:w="960"/>
        <w:gridCol w:w="960"/>
        <w:gridCol w:w="960"/>
      </w:tblGrid>
      <w:tr w:rsidR="004C3949" w:rsidRPr="004C3949" w14:paraId="1B2FF4F7"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D02FA"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5800C5"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225823"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9C1700"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2B1E24"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r>
      <w:tr w:rsidR="004C3949" w:rsidRPr="004C3949" w14:paraId="2FBC3058"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D56FD0" w14:textId="7F05C40B"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3</w:t>
            </w:r>
            <w:r w:rsidR="0AF9157F" w:rsidRPr="1DC2E87F">
              <w:rPr>
                <w:rFonts w:ascii="Arial" w:eastAsia="Arial" w:hAnsi="Arial" w:cs="Arial"/>
                <w:color w:val="000000" w:themeColor="text1"/>
                <w:lang w:eastAsia="en-AU"/>
              </w:rPr>
              <w:t xml:space="preserve"> years</w:t>
            </w:r>
          </w:p>
        </w:tc>
        <w:tc>
          <w:tcPr>
            <w:tcW w:w="960" w:type="dxa"/>
            <w:tcBorders>
              <w:top w:val="nil"/>
              <w:left w:val="nil"/>
              <w:bottom w:val="single" w:sz="4" w:space="0" w:color="auto"/>
              <w:right w:val="single" w:sz="4" w:space="0" w:color="auto"/>
            </w:tcBorders>
            <w:shd w:val="clear" w:color="auto" w:fill="auto"/>
            <w:noWrap/>
            <w:vAlign w:val="bottom"/>
            <w:hideMark/>
          </w:tcPr>
          <w:p w14:paraId="2C2F4E5D"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76.1%</w:t>
            </w:r>
          </w:p>
        </w:tc>
        <w:tc>
          <w:tcPr>
            <w:tcW w:w="960" w:type="dxa"/>
            <w:tcBorders>
              <w:top w:val="nil"/>
              <w:left w:val="nil"/>
              <w:bottom w:val="single" w:sz="4" w:space="0" w:color="auto"/>
              <w:right w:val="single" w:sz="4" w:space="0" w:color="auto"/>
            </w:tcBorders>
            <w:shd w:val="clear" w:color="auto" w:fill="auto"/>
            <w:noWrap/>
            <w:vAlign w:val="bottom"/>
            <w:hideMark/>
          </w:tcPr>
          <w:p w14:paraId="2DDE0A6C"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77.6%</w:t>
            </w:r>
          </w:p>
        </w:tc>
        <w:tc>
          <w:tcPr>
            <w:tcW w:w="960" w:type="dxa"/>
            <w:tcBorders>
              <w:top w:val="nil"/>
              <w:left w:val="nil"/>
              <w:bottom w:val="single" w:sz="4" w:space="0" w:color="auto"/>
              <w:right w:val="single" w:sz="4" w:space="0" w:color="auto"/>
            </w:tcBorders>
            <w:shd w:val="clear" w:color="auto" w:fill="auto"/>
            <w:noWrap/>
            <w:vAlign w:val="bottom"/>
            <w:hideMark/>
          </w:tcPr>
          <w:p w14:paraId="3A429366"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77.4%</w:t>
            </w:r>
          </w:p>
        </w:tc>
        <w:tc>
          <w:tcPr>
            <w:tcW w:w="960" w:type="dxa"/>
            <w:tcBorders>
              <w:top w:val="nil"/>
              <w:left w:val="nil"/>
              <w:bottom w:val="single" w:sz="4" w:space="0" w:color="auto"/>
              <w:right w:val="single" w:sz="4" w:space="0" w:color="auto"/>
            </w:tcBorders>
            <w:shd w:val="clear" w:color="auto" w:fill="auto"/>
            <w:noWrap/>
            <w:vAlign w:val="bottom"/>
            <w:hideMark/>
          </w:tcPr>
          <w:p w14:paraId="271D7271"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75.0%</w:t>
            </w:r>
          </w:p>
        </w:tc>
      </w:tr>
    </w:tbl>
    <w:p w14:paraId="0C6196A4" w14:textId="77777777" w:rsidR="004C3949" w:rsidRDefault="004C3949" w:rsidP="1DC2E87F">
      <w:pPr>
        <w:rPr>
          <w:rFonts w:ascii="Arial" w:eastAsia="Arial" w:hAnsi="Arial" w:cs="Arial"/>
        </w:rPr>
      </w:pPr>
    </w:p>
    <w:p w14:paraId="723972C3" w14:textId="5C7C45F9" w:rsidR="00E26878" w:rsidRDefault="1B6A495D" w:rsidP="1DC2E87F">
      <w:pPr>
        <w:rPr>
          <w:rFonts w:ascii="Arial" w:eastAsia="Arial" w:hAnsi="Arial" w:cs="Arial"/>
        </w:rPr>
      </w:pPr>
      <w:r w:rsidRPr="1DC2E87F">
        <w:rPr>
          <w:rFonts w:ascii="Arial" w:eastAsia="Arial" w:hAnsi="Arial" w:cs="Arial"/>
        </w:rPr>
        <w:t>Chart:</w:t>
      </w:r>
      <w:r w:rsidR="1DE4AC5D" w:rsidRPr="1DC2E87F">
        <w:rPr>
          <w:rFonts w:ascii="Arial" w:eastAsia="Arial" w:hAnsi="Arial" w:cs="Arial"/>
        </w:rPr>
        <w:t xml:space="preserve"> % of families and carers who are able to advocate (stand up) for </w:t>
      </w:r>
      <w:r w:rsidR="0299AF4C" w:rsidRPr="1DC2E87F">
        <w:rPr>
          <w:rFonts w:ascii="Arial" w:eastAsia="Arial" w:hAnsi="Arial" w:cs="Arial"/>
        </w:rPr>
        <w:t>their</w:t>
      </w:r>
      <w:r w:rsidR="1DE4AC5D" w:rsidRPr="1DC2E87F">
        <w:rPr>
          <w:rFonts w:ascii="Arial" w:eastAsia="Arial" w:hAnsi="Arial" w:cs="Arial"/>
        </w:rPr>
        <w:t xml:space="preserve"> family member with disability, </w:t>
      </w:r>
      <w:r w:rsidR="0AF9157F" w:rsidRPr="1DC2E87F">
        <w:rPr>
          <w:rFonts w:ascii="Arial" w:eastAsia="Arial" w:hAnsi="Arial" w:cs="Arial"/>
        </w:rPr>
        <w:t>2 years in the Scheme</w:t>
      </w:r>
    </w:p>
    <w:tbl>
      <w:tblPr>
        <w:tblW w:w="3840" w:type="dxa"/>
        <w:tblLook w:val="04A0" w:firstRow="1" w:lastRow="0" w:firstColumn="1" w:lastColumn="0" w:noHBand="0" w:noVBand="1"/>
      </w:tblPr>
      <w:tblGrid>
        <w:gridCol w:w="960"/>
        <w:gridCol w:w="960"/>
        <w:gridCol w:w="960"/>
        <w:gridCol w:w="960"/>
      </w:tblGrid>
      <w:tr w:rsidR="004C3949" w:rsidRPr="004C3949" w14:paraId="7771DA7D"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F38DB" w14:textId="59E3999C"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24EAF9"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571BE3"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D5AD9B"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r>
      <w:tr w:rsidR="004C3949" w:rsidRPr="004C3949" w14:paraId="09A5A5B0"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D7DCAD" w14:textId="21B7294F"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lastRenderedPageBreak/>
              <w:t>2</w:t>
            </w:r>
            <w:r w:rsidR="0AF9157F" w:rsidRPr="1DC2E87F">
              <w:rPr>
                <w:rFonts w:ascii="Arial" w:eastAsia="Arial" w:hAnsi="Arial" w:cs="Arial"/>
                <w:color w:val="000000" w:themeColor="text1"/>
                <w:lang w:eastAsia="en-AU"/>
              </w:rPr>
              <w:t xml:space="preserve"> years</w:t>
            </w:r>
          </w:p>
        </w:tc>
        <w:tc>
          <w:tcPr>
            <w:tcW w:w="960" w:type="dxa"/>
            <w:tcBorders>
              <w:top w:val="nil"/>
              <w:left w:val="nil"/>
              <w:bottom w:val="single" w:sz="4" w:space="0" w:color="auto"/>
              <w:right w:val="single" w:sz="4" w:space="0" w:color="auto"/>
            </w:tcBorders>
            <w:shd w:val="clear" w:color="auto" w:fill="auto"/>
            <w:noWrap/>
            <w:vAlign w:val="bottom"/>
            <w:hideMark/>
          </w:tcPr>
          <w:p w14:paraId="2539CF03"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75.5%</w:t>
            </w:r>
          </w:p>
        </w:tc>
        <w:tc>
          <w:tcPr>
            <w:tcW w:w="960" w:type="dxa"/>
            <w:tcBorders>
              <w:top w:val="nil"/>
              <w:left w:val="nil"/>
              <w:bottom w:val="single" w:sz="4" w:space="0" w:color="auto"/>
              <w:right w:val="single" w:sz="4" w:space="0" w:color="auto"/>
            </w:tcBorders>
            <w:shd w:val="clear" w:color="auto" w:fill="auto"/>
            <w:noWrap/>
            <w:vAlign w:val="bottom"/>
            <w:hideMark/>
          </w:tcPr>
          <w:p w14:paraId="35C76ABA"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77.7%</w:t>
            </w:r>
          </w:p>
        </w:tc>
        <w:tc>
          <w:tcPr>
            <w:tcW w:w="960" w:type="dxa"/>
            <w:tcBorders>
              <w:top w:val="nil"/>
              <w:left w:val="nil"/>
              <w:bottom w:val="single" w:sz="4" w:space="0" w:color="auto"/>
              <w:right w:val="single" w:sz="4" w:space="0" w:color="auto"/>
            </w:tcBorders>
            <w:shd w:val="clear" w:color="auto" w:fill="auto"/>
            <w:noWrap/>
            <w:vAlign w:val="bottom"/>
            <w:hideMark/>
          </w:tcPr>
          <w:p w14:paraId="3E5623BC"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76.4%</w:t>
            </w:r>
          </w:p>
        </w:tc>
      </w:tr>
    </w:tbl>
    <w:p w14:paraId="08ECC59C" w14:textId="77777777" w:rsidR="004C3949" w:rsidRDefault="004C3949" w:rsidP="1DC2E87F">
      <w:pPr>
        <w:rPr>
          <w:rFonts w:ascii="Arial" w:eastAsia="Arial" w:hAnsi="Arial" w:cs="Arial"/>
        </w:rPr>
      </w:pPr>
    </w:p>
    <w:p w14:paraId="20F4A36B" w14:textId="5C67D6B5" w:rsidR="00E26878" w:rsidRDefault="1B6A495D" w:rsidP="1DC2E87F">
      <w:pPr>
        <w:rPr>
          <w:rFonts w:ascii="Arial" w:eastAsia="Arial" w:hAnsi="Arial" w:cs="Arial"/>
        </w:rPr>
      </w:pPr>
      <w:r w:rsidRPr="1DC2E87F">
        <w:rPr>
          <w:rFonts w:ascii="Arial" w:eastAsia="Arial" w:hAnsi="Arial" w:cs="Arial"/>
        </w:rPr>
        <w:t>Chart:</w:t>
      </w:r>
      <w:r w:rsidR="1DE4AC5D" w:rsidRPr="1DC2E87F">
        <w:rPr>
          <w:rFonts w:ascii="Arial" w:eastAsia="Arial" w:hAnsi="Arial" w:cs="Arial"/>
        </w:rPr>
        <w:t xml:space="preserve"> % of families and carers who are able to advocate (stand up) for </w:t>
      </w:r>
      <w:r w:rsidR="0299AF4C" w:rsidRPr="1DC2E87F">
        <w:rPr>
          <w:rFonts w:ascii="Arial" w:eastAsia="Arial" w:hAnsi="Arial" w:cs="Arial"/>
        </w:rPr>
        <w:t>their</w:t>
      </w:r>
      <w:r w:rsidR="1DE4AC5D" w:rsidRPr="1DC2E87F">
        <w:rPr>
          <w:rFonts w:ascii="Arial" w:eastAsia="Arial" w:hAnsi="Arial" w:cs="Arial"/>
        </w:rPr>
        <w:t xml:space="preserve"> family member with disability</w:t>
      </w:r>
      <w:r w:rsidR="0299AF4C" w:rsidRPr="1DC2E87F">
        <w:rPr>
          <w:rFonts w:ascii="Arial" w:eastAsia="Arial" w:hAnsi="Arial" w:cs="Arial"/>
        </w:rPr>
        <w:t xml:space="preserve">, </w:t>
      </w:r>
      <w:r w:rsidR="0AF9157F" w:rsidRPr="1DC2E87F">
        <w:rPr>
          <w:rFonts w:ascii="Arial" w:eastAsia="Arial" w:hAnsi="Arial" w:cs="Arial"/>
        </w:rPr>
        <w:t>1 year in the Scheme</w:t>
      </w:r>
    </w:p>
    <w:tbl>
      <w:tblPr>
        <w:tblW w:w="2880" w:type="dxa"/>
        <w:tblLook w:val="04A0" w:firstRow="1" w:lastRow="0" w:firstColumn="1" w:lastColumn="0" w:noHBand="0" w:noVBand="1"/>
      </w:tblPr>
      <w:tblGrid>
        <w:gridCol w:w="960"/>
        <w:gridCol w:w="960"/>
        <w:gridCol w:w="960"/>
      </w:tblGrid>
      <w:tr w:rsidR="004C3949" w:rsidRPr="004C3949" w14:paraId="53EF4B1E"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B4F42"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6C5F96"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49BB158"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r>
      <w:tr w:rsidR="004C3949" w:rsidRPr="004C3949" w14:paraId="12043922"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21A90C" w14:textId="53BACEAB"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1</w:t>
            </w:r>
            <w:r w:rsidR="0AF9157F" w:rsidRPr="1DC2E87F">
              <w:rPr>
                <w:rFonts w:ascii="Arial" w:eastAsia="Arial" w:hAnsi="Arial" w:cs="Arial"/>
                <w:color w:val="000000" w:themeColor="text1"/>
                <w:lang w:eastAsia="en-AU"/>
              </w:rPr>
              <w:t xml:space="preserve"> year</w:t>
            </w:r>
          </w:p>
        </w:tc>
        <w:tc>
          <w:tcPr>
            <w:tcW w:w="960" w:type="dxa"/>
            <w:tcBorders>
              <w:top w:val="nil"/>
              <w:left w:val="nil"/>
              <w:bottom w:val="single" w:sz="4" w:space="0" w:color="auto"/>
              <w:right w:val="single" w:sz="4" w:space="0" w:color="auto"/>
            </w:tcBorders>
            <w:shd w:val="clear" w:color="auto" w:fill="auto"/>
            <w:noWrap/>
            <w:vAlign w:val="bottom"/>
            <w:hideMark/>
          </w:tcPr>
          <w:p w14:paraId="0C5F0176"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75.1%</w:t>
            </w:r>
          </w:p>
        </w:tc>
        <w:tc>
          <w:tcPr>
            <w:tcW w:w="960" w:type="dxa"/>
            <w:tcBorders>
              <w:top w:val="nil"/>
              <w:left w:val="nil"/>
              <w:bottom w:val="single" w:sz="4" w:space="0" w:color="auto"/>
              <w:right w:val="single" w:sz="4" w:space="0" w:color="auto"/>
            </w:tcBorders>
            <w:shd w:val="clear" w:color="auto" w:fill="auto"/>
            <w:noWrap/>
            <w:vAlign w:val="bottom"/>
            <w:hideMark/>
          </w:tcPr>
          <w:p w14:paraId="33C7C603"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75.5%</w:t>
            </w:r>
          </w:p>
        </w:tc>
      </w:tr>
    </w:tbl>
    <w:p w14:paraId="3D9E6C94" w14:textId="77777777" w:rsidR="004C3949" w:rsidRDefault="004C3949" w:rsidP="1DC2E87F">
      <w:pPr>
        <w:rPr>
          <w:rFonts w:ascii="Arial" w:eastAsia="Arial" w:hAnsi="Arial" w:cs="Arial"/>
        </w:rPr>
      </w:pPr>
    </w:p>
    <w:p w14:paraId="3FDB2190" w14:textId="77777777" w:rsidR="00B700DD" w:rsidRDefault="00B700DD" w:rsidP="1DC2E87F">
      <w:pPr>
        <w:rPr>
          <w:rFonts w:ascii="Arial" w:eastAsia="Arial" w:hAnsi="Arial" w:cs="Arial"/>
        </w:rPr>
      </w:pPr>
    </w:p>
    <w:p w14:paraId="54A3696D" w14:textId="4F48D4D1" w:rsidR="00C159A9" w:rsidRPr="00B46034" w:rsidRDefault="2D4EF1AD" w:rsidP="1DC2E87F">
      <w:pPr>
        <w:pStyle w:val="Heading2"/>
        <w:rPr>
          <w:rFonts w:ascii="Arial" w:eastAsia="Arial" w:hAnsi="Arial" w:cs="Arial"/>
        </w:rPr>
      </w:pPr>
      <w:bookmarkStart w:id="51" w:name="_Toc120273409"/>
      <w:bookmarkStart w:id="52" w:name="_Toc120548508"/>
      <w:r w:rsidRPr="1DC2E87F">
        <w:rPr>
          <w:rFonts w:ascii="Arial" w:eastAsia="Arial" w:hAnsi="Arial" w:cs="Arial"/>
        </w:rPr>
        <w:t xml:space="preserve">Slide </w:t>
      </w:r>
      <w:r w:rsidR="00C159A9">
        <w:fldChar w:fldCharType="begin"/>
      </w:r>
      <w:r w:rsidR="00C159A9">
        <w:instrText>SEQ Slide \* ARABIC</w:instrText>
      </w:r>
      <w:r w:rsidR="00C159A9">
        <w:fldChar w:fldCharType="separate"/>
      </w:r>
      <w:r w:rsidR="546EF8D9" w:rsidRPr="1DC2E87F">
        <w:rPr>
          <w:noProof/>
        </w:rPr>
        <w:t>26</w:t>
      </w:r>
      <w:r w:rsidR="00C159A9">
        <w:fldChar w:fldCharType="end"/>
      </w:r>
      <w:r w:rsidRPr="1DC2E87F">
        <w:rPr>
          <w:rFonts w:ascii="Arial" w:eastAsia="Arial" w:hAnsi="Arial" w:cs="Arial"/>
        </w:rPr>
        <w:t>: Domain 2: Families feel supported/have the support they need to care</w:t>
      </w:r>
      <w:bookmarkEnd w:id="51"/>
      <w:bookmarkEnd w:id="52"/>
    </w:p>
    <w:p w14:paraId="3D04F603" w14:textId="5384F826" w:rsidR="00B700DD" w:rsidRDefault="57212DF2" w:rsidP="1DC2E87F">
      <w:pPr>
        <w:rPr>
          <w:rFonts w:ascii="Arial" w:eastAsia="Arial" w:hAnsi="Arial" w:cs="Arial"/>
        </w:rPr>
      </w:pPr>
      <w:r w:rsidRPr="1DC2E87F">
        <w:rPr>
          <w:rFonts w:ascii="Arial" w:eastAsia="Arial" w:hAnsi="Arial" w:cs="Arial"/>
        </w:rPr>
        <w:t>Analysed as</w:t>
      </w:r>
      <w:r w:rsidR="054EC5C3" w:rsidRPr="1DC2E87F">
        <w:rPr>
          <w:rFonts w:ascii="Arial" w:eastAsia="Arial" w:hAnsi="Arial" w:cs="Arial"/>
        </w:rPr>
        <w:t xml:space="preserve"> c</w:t>
      </w:r>
      <w:r w:rsidR="22F3398F" w:rsidRPr="1DC2E87F">
        <w:rPr>
          <w:rFonts w:ascii="Arial" w:eastAsia="Arial" w:hAnsi="Arial" w:cs="Arial"/>
        </w:rPr>
        <w:t>ombined group, by time in Scheme.</w:t>
      </w:r>
    </w:p>
    <w:p w14:paraId="025E96B4" w14:textId="77777777" w:rsidR="00C159A9" w:rsidRDefault="22F3398F" w:rsidP="1DC2E87F">
      <w:pPr>
        <w:rPr>
          <w:rFonts w:ascii="Arial" w:eastAsia="Arial" w:hAnsi="Arial" w:cs="Arial"/>
        </w:rPr>
      </w:pPr>
      <w:r w:rsidRPr="1DC2E87F">
        <w:rPr>
          <w:rFonts w:ascii="Arial" w:eastAsia="Arial" w:hAnsi="Arial" w:cs="Arial"/>
        </w:rPr>
        <w:t>There has been an increasing trend in the percentage of families or carers who have as much contact with other families of people with disability as they would like, over all cohorts. Improvements have been greatest for families or carers of participants who have been in the Scheme for five years, with an increase of 23.6 percentage points from baseline (46.1%) to latest review (69.7%). However, there was a decline of 7.9 percentage points following the fourth review (77.6%) to the latest review.</w:t>
      </w:r>
    </w:p>
    <w:p w14:paraId="106C4D8F" w14:textId="4ACBAE87" w:rsidR="00AF262E" w:rsidRDefault="2BEDAD7A" w:rsidP="1DC2E87F">
      <w:pPr>
        <w:rPr>
          <w:rFonts w:ascii="Arial" w:eastAsia="Arial" w:hAnsi="Arial" w:cs="Arial"/>
        </w:rPr>
      </w:pPr>
      <w:r w:rsidRPr="1DC2E87F">
        <w:rPr>
          <w:rFonts w:ascii="Arial" w:eastAsia="Arial" w:hAnsi="Arial" w:cs="Arial"/>
        </w:rPr>
        <w:t>One chart shows the percentage of families and carers who</w:t>
      </w:r>
      <w:r w:rsidR="1AD7A174" w:rsidRPr="1DC2E87F">
        <w:rPr>
          <w:rFonts w:ascii="Arial" w:eastAsia="Arial" w:hAnsi="Arial" w:cs="Arial"/>
        </w:rPr>
        <w:t xml:space="preserve"> have as much contact with other families of people with disability as they would like</w:t>
      </w:r>
      <w:r w:rsidR="054EC5C3" w:rsidRPr="1DC2E87F">
        <w:rPr>
          <w:rFonts w:ascii="Arial" w:eastAsia="Arial" w:hAnsi="Arial" w:cs="Arial"/>
        </w:rPr>
        <w:t xml:space="preserve"> over time</w:t>
      </w:r>
      <w:r w:rsidR="0B2CA6C7" w:rsidRPr="1DC2E87F">
        <w:rPr>
          <w:rFonts w:ascii="Arial" w:eastAsia="Arial" w:hAnsi="Arial" w:cs="Arial"/>
        </w:rPr>
        <w:t>, for cohorts 1 to 5.</w:t>
      </w:r>
    </w:p>
    <w:p w14:paraId="642E0E05" w14:textId="343A4821" w:rsidR="00E26878" w:rsidRDefault="1B6A495D" w:rsidP="1DC2E87F">
      <w:pPr>
        <w:rPr>
          <w:rFonts w:ascii="Arial" w:eastAsia="Arial" w:hAnsi="Arial" w:cs="Arial"/>
        </w:rPr>
      </w:pPr>
      <w:r w:rsidRPr="1DC2E87F">
        <w:rPr>
          <w:rFonts w:ascii="Arial" w:eastAsia="Arial" w:hAnsi="Arial" w:cs="Arial"/>
        </w:rPr>
        <w:t>Chart:</w:t>
      </w:r>
      <w:r w:rsidR="1DE4AC5D" w:rsidRPr="1DC2E87F">
        <w:rPr>
          <w:rFonts w:ascii="Arial" w:eastAsia="Arial" w:hAnsi="Arial" w:cs="Arial"/>
        </w:rPr>
        <w:t xml:space="preserve"> % who have as much contact with other families of people with disability as they would like</w:t>
      </w:r>
      <w:r w:rsidR="2C26491C" w:rsidRPr="1DC2E87F">
        <w:rPr>
          <w:rFonts w:ascii="Arial" w:eastAsia="Arial" w:hAnsi="Arial" w:cs="Arial"/>
        </w:rPr>
        <w:t>, 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4C3949" w:rsidRPr="004C3949" w14:paraId="27F174C5" w14:textId="77777777" w:rsidTr="1DC2E87F">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E77BD"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86431A1"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D0A829"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DCFE8FE"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C29FF4F"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346BE3"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01BDCC6"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4C3949" w:rsidRPr="004C3949" w14:paraId="328F1E08" w14:textId="77777777" w:rsidTr="1DC2E87F">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195F10"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6960DD2D"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46.1%</w:t>
            </w:r>
          </w:p>
        </w:tc>
        <w:tc>
          <w:tcPr>
            <w:tcW w:w="960" w:type="dxa"/>
            <w:tcBorders>
              <w:top w:val="nil"/>
              <w:left w:val="nil"/>
              <w:bottom w:val="single" w:sz="4" w:space="0" w:color="auto"/>
              <w:right w:val="single" w:sz="4" w:space="0" w:color="auto"/>
            </w:tcBorders>
            <w:shd w:val="clear" w:color="auto" w:fill="auto"/>
            <w:noWrap/>
            <w:vAlign w:val="bottom"/>
            <w:hideMark/>
          </w:tcPr>
          <w:p w14:paraId="4411E4A2"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65.3%</w:t>
            </w:r>
          </w:p>
        </w:tc>
        <w:tc>
          <w:tcPr>
            <w:tcW w:w="960" w:type="dxa"/>
            <w:tcBorders>
              <w:top w:val="nil"/>
              <w:left w:val="nil"/>
              <w:bottom w:val="single" w:sz="4" w:space="0" w:color="auto"/>
              <w:right w:val="single" w:sz="4" w:space="0" w:color="auto"/>
            </w:tcBorders>
            <w:shd w:val="clear" w:color="auto" w:fill="auto"/>
            <w:noWrap/>
            <w:vAlign w:val="bottom"/>
            <w:hideMark/>
          </w:tcPr>
          <w:p w14:paraId="7D7CFA28"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70.6%</w:t>
            </w:r>
          </w:p>
        </w:tc>
        <w:tc>
          <w:tcPr>
            <w:tcW w:w="960" w:type="dxa"/>
            <w:tcBorders>
              <w:top w:val="nil"/>
              <w:left w:val="nil"/>
              <w:bottom w:val="single" w:sz="4" w:space="0" w:color="auto"/>
              <w:right w:val="single" w:sz="4" w:space="0" w:color="auto"/>
            </w:tcBorders>
            <w:shd w:val="clear" w:color="auto" w:fill="auto"/>
            <w:noWrap/>
            <w:vAlign w:val="bottom"/>
            <w:hideMark/>
          </w:tcPr>
          <w:p w14:paraId="3E95D288"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69.7%</w:t>
            </w:r>
          </w:p>
        </w:tc>
        <w:tc>
          <w:tcPr>
            <w:tcW w:w="960" w:type="dxa"/>
            <w:tcBorders>
              <w:top w:val="nil"/>
              <w:left w:val="nil"/>
              <w:bottom w:val="single" w:sz="4" w:space="0" w:color="auto"/>
              <w:right w:val="single" w:sz="4" w:space="0" w:color="auto"/>
            </w:tcBorders>
            <w:shd w:val="clear" w:color="auto" w:fill="auto"/>
            <w:noWrap/>
            <w:vAlign w:val="bottom"/>
            <w:hideMark/>
          </w:tcPr>
          <w:p w14:paraId="14BA8AF1"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77.6%</w:t>
            </w:r>
          </w:p>
        </w:tc>
        <w:tc>
          <w:tcPr>
            <w:tcW w:w="960" w:type="dxa"/>
            <w:tcBorders>
              <w:top w:val="nil"/>
              <w:left w:val="nil"/>
              <w:bottom w:val="single" w:sz="4" w:space="0" w:color="auto"/>
              <w:right w:val="single" w:sz="4" w:space="0" w:color="auto"/>
            </w:tcBorders>
            <w:shd w:val="clear" w:color="auto" w:fill="auto"/>
            <w:noWrap/>
            <w:vAlign w:val="bottom"/>
            <w:hideMark/>
          </w:tcPr>
          <w:p w14:paraId="537109BB"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69.7%</w:t>
            </w:r>
          </w:p>
        </w:tc>
      </w:tr>
    </w:tbl>
    <w:p w14:paraId="01C8210E" w14:textId="377FDD3E" w:rsidR="00B700DD" w:rsidRDefault="00B700DD" w:rsidP="1DC2E87F">
      <w:pPr>
        <w:rPr>
          <w:rFonts w:ascii="Arial" w:eastAsia="Arial" w:hAnsi="Arial" w:cs="Arial"/>
        </w:rPr>
      </w:pPr>
    </w:p>
    <w:p w14:paraId="3F57602D" w14:textId="77777777" w:rsidR="004C3949" w:rsidRDefault="004C3949" w:rsidP="1DC2E87F">
      <w:pPr>
        <w:rPr>
          <w:rFonts w:ascii="Arial" w:eastAsia="Arial" w:hAnsi="Arial" w:cs="Arial"/>
        </w:rPr>
      </w:pPr>
    </w:p>
    <w:p w14:paraId="75A8C943" w14:textId="53FFB23F" w:rsidR="00C159A9" w:rsidRPr="00B46034" w:rsidRDefault="2D4EF1AD" w:rsidP="1DC2E87F">
      <w:pPr>
        <w:pStyle w:val="Heading2"/>
        <w:rPr>
          <w:rFonts w:ascii="Arial" w:eastAsia="Arial" w:hAnsi="Arial" w:cs="Arial"/>
        </w:rPr>
      </w:pPr>
      <w:bookmarkStart w:id="53" w:name="_Toc120273410"/>
      <w:bookmarkStart w:id="54" w:name="_Toc120548509"/>
      <w:r w:rsidRPr="1DC2E87F">
        <w:rPr>
          <w:rFonts w:ascii="Arial" w:eastAsia="Arial" w:hAnsi="Arial" w:cs="Arial"/>
        </w:rPr>
        <w:t xml:space="preserve">Slide </w:t>
      </w:r>
      <w:r w:rsidR="00C159A9">
        <w:fldChar w:fldCharType="begin"/>
      </w:r>
      <w:r w:rsidR="00C159A9">
        <w:instrText>SEQ Slide \* ARABIC</w:instrText>
      </w:r>
      <w:r w:rsidR="00C159A9">
        <w:fldChar w:fldCharType="separate"/>
      </w:r>
      <w:r w:rsidR="546EF8D9" w:rsidRPr="1DC2E87F">
        <w:rPr>
          <w:noProof/>
        </w:rPr>
        <w:t>27</w:t>
      </w:r>
      <w:r w:rsidR="00C159A9">
        <w:fldChar w:fldCharType="end"/>
      </w:r>
      <w:r w:rsidRPr="1DC2E87F">
        <w:rPr>
          <w:rFonts w:ascii="Arial" w:eastAsia="Arial" w:hAnsi="Arial" w:cs="Arial"/>
        </w:rPr>
        <w:t>: Domain 2: Families feel supported/have the support they need to care (2)</w:t>
      </w:r>
      <w:bookmarkEnd w:id="53"/>
      <w:bookmarkEnd w:id="54"/>
    </w:p>
    <w:p w14:paraId="50F2C1BD" w14:textId="768193F1" w:rsidR="00B700DD" w:rsidRDefault="57212DF2" w:rsidP="1DC2E87F">
      <w:pPr>
        <w:rPr>
          <w:rFonts w:ascii="Arial" w:eastAsia="Arial" w:hAnsi="Arial" w:cs="Arial"/>
        </w:rPr>
      </w:pPr>
      <w:r w:rsidRPr="1DC2E87F">
        <w:rPr>
          <w:rFonts w:ascii="Arial" w:eastAsia="Arial" w:hAnsi="Arial" w:cs="Arial"/>
        </w:rPr>
        <w:t>Analysed as</w:t>
      </w:r>
      <w:r w:rsidR="054EC5C3" w:rsidRPr="1DC2E87F">
        <w:rPr>
          <w:rFonts w:ascii="Arial" w:eastAsia="Arial" w:hAnsi="Arial" w:cs="Arial"/>
        </w:rPr>
        <w:t xml:space="preserve"> c</w:t>
      </w:r>
      <w:r w:rsidR="22F3398F" w:rsidRPr="1DC2E87F">
        <w:rPr>
          <w:rFonts w:ascii="Arial" w:eastAsia="Arial" w:hAnsi="Arial" w:cs="Arial"/>
        </w:rPr>
        <w:t>ombined group, by time in Scheme.</w:t>
      </w:r>
    </w:p>
    <w:p w14:paraId="0BFF5651" w14:textId="77777777" w:rsidR="00B700DD" w:rsidRDefault="22F3398F" w:rsidP="1DC2E87F">
      <w:pPr>
        <w:rPr>
          <w:rFonts w:ascii="Arial" w:eastAsia="Arial" w:hAnsi="Arial" w:cs="Arial"/>
        </w:rPr>
      </w:pPr>
      <w:r w:rsidRPr="1DC2E87F">
        <w:rPr>
          <w:rFonts w:ascii="Arial" w:eastAsia="Arial" w:hAnsi="Arial" w:cs="Arial"/>
        </w:rPr>
        <w:t>Overall, the percentage of families and carers who have people they can talk to for emotional support as often as they need tends to show small improvements the longer the participants are in the Scheme. The improvements range from 0.9 percentage points (cohort 5) to 3.2 percentage points (cohort 2) from baseline to the latest review. For families or carers of participants who have been in the Scheme for five years, 59.1% said they have people they can talk to for emotional support.</w:t>
      </w:r>
    </w:p>
    <w:p w14:paraId="5D9F0F0E" w14:textId="77777777" w:rsidR="00C159A9" w:rsidRDefault="22F3398F" w:rsidP="1DC2E87F">
      <w:pPr>
        <w:rPr>
          <w:rFonts w:ascii="Arial" w:eastAsia="Arial" w:hAnsi="Arial" w:cs="Arial"/>
        </w:rPr>
      </w:pPr>
      <w:r w:rsidRPr="1DC2E87F">
        <w:rPr>
          <w:rFonts w:ascii="Arial" w:eastAsia="Arial" w:hAnsi="Arial" w:cs="Arial"/>
        </w:rPr>
        <w:t>The 0-14 age group had the highest percentage of families or carers who reported having people they can talk to for emotional support as often as they need, compared to all other age groups. At review 5, of cohort 5, 62.1% of families or carers of participants aged 0 to 14 have people they can talk to for emotional support.</w:t>
      </w:r>
    </w:p>
    <w:p w14:paraId="0E810D13" w14:textId="794A080A" w:rsidR="00AF262E" w:rsidRDefault="2BEDAD7A" w:rsidP="1DC2E87F">
      <w:pPr>
        <w:rPr>
          <w:rFonts w:ascii="Arial" w:eastAsia="Arial" w:hAnsi="Arial" w:cs="Arial"/>
        </w:rPr>
      </w:pPr>
      <w:r w:rsidRPr="1DC2E87F">
        <w:rPr>
          <w:rFonts w:ascii="Arial" w:eastAsia="Arial" w:hAnsi="Arial" w:cs="Arial"/>
        </w:rPr>
        <w:t>Five charts show the percentage of families and carers who</w:t>
      </w:r>
      <w:r w:rsidR="1AD7A174" w:rsidRPr="1DC2E87F">
        <w:rPr>
          <w:rFonts w:ascii="Arial" w:eastAsia="Arial" w:hAnsi="Arial" w:cs="Arial"/>
        </w:rPr>
        <w:t xml:space="preserve"> have people they can talk to for emotional support as often as they need</w:t>
      </w:r>
      <w:r w:rsidR="054EC5C3" w:rsidRPr="1DC2E87F">
        <w:rPr>
          <w:rFonts w:ascii="Arial" w:eastAsia="Arial" w:hAnsi="Arial" w:cs="Arial"/>
        </w:rPr>
        <w:t>, over time</w:t>
      </w:r>
      <w:r w:rsidR="5DA5D59E" w:rsidRPr="1DC2E87F">
        <w:rPr>
          <w:rFonts w:ascii="Arial" w:eastAsia="Arial" w:hAnsi="Arial" w:cs="Arial"/>
        </w:rPr>
        <w:t xml:space="preserve">, for participant age groups 0-14, 0-14/15-24, 15-24, 15-24/25+, 25+ and all age groups in aggregate, separately for participants who </w:t>
      </w:r>
      <w:r w:rsidR="5DA5D59E" w:rsidRPr="1DC2E87F">
        <w:rPr>
          <w:rFonts w:ascii="Arial" w:eastAsia="Arial" w:hAnsi="Arial" w:cs="Arial"/>
        </w:rPr>
        <w:lastRenderedPageBreak/>
        <w:t>have been in the Scheme for five years, four years, three years, two years or one year.</w:t>
      </w:r>
      <w:r w:rsidR="054EC5C3" w:rsidRPr="1DC2E87F">
        <w:rPr>
          <w:rFonts w:ascii="Arial" w:eastAsia="Arial" w:hAnsi="Arial" w:cs="Arial"/>
        </w:rPr>
        <w:t xml:space="preserve"> Data labels are shown for the aggregate results.</w:t>
      </w:r>
    </w:p>
    <w:p w14:paraId="55DCC0F6" w14:textId="6D1D8369" w:rsidR="00E26878" w:rsidRDefault="054EC5C3" w:rsidP="1DC2E87F">
      <w:pPr>
        <w:rPr>
          <w:rFonts w:ascii="Arial" w:eastAsia="Arial" w:hAnsi="Arial" w:cs="Arial"/>
        </w:rPr>
      </w:pPr>
      <w:r w:rsidRPr="1DC2E87F">
        <w:rPr>
          <w:rFonts w:ascii="Arial" w:eastAsia="Arial" w:hAnsi="Arial" w:cs="Arial"/>
        </w:rPr>
        <w:t>Chart:</w:t>
      </w:r>
      <w:r w:rsidR="1DE4AC5D" w:rsidRPr="1DC2E87F">
        <w:rPr>
          <w:rFonts w:ascii="Arial" w:eastAsia="Arial" w:hAnsi="Arial" w:cs="Arial"/>
        </w:rPr>
        <w:t xml:space="preserve"> % of families or carers who have people they can talk to for emotional support as often as they need, </w:t>
      </w:r>
      <w:r w:rsidR="53524640" w:rsidRPr="1DC2E87F">
        <w:rPr>
          <w:rFonts w:ascii="Arial" w:eastAsia="Arial" w:hAnsi="Arial" w:cs="Arial"/>
        </w:rPr>
        <w:t>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4C3949" w:rsidRPr="004C3949" w14:paraId="2CEEC4F3"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13C8F"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35D3162"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93C6B1F"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E65B1A"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41E24B"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9315D0"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8B899BE"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4C3949" w:rsidRPr="004C3949" w14:paraId="4BBB88B3"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065739" w14:textId="32B64C77" w:rsidR="004C3949" w:rsidRPr="004C3949"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114D0159"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58.2%</w:t>
            </w:r>
          </w:p>
        </w:tc>
        <w:tc>
          <w:tcPr>
            <w:tcW w:w="960" w:type="dxa"/>
            <w:tcBorders>
              <w:top w:val="nil"/>
              <w:left w:val="nil"/>
              <w:bottom w:val="single" w:sz="4" w:space="0" w:color="auto"/>
              <w:right w:val="single" w:sz="4" w:space="0" w:color="auto"/>
            </w:tcBorders>
            <w:shd w:val="clear" w:color="auto" w:fill="auto"/>
            <w:noWrap/>
            <w:vAlign w:val="bottom"/>
            <w:hideMark/>
          </w:tcPr>
          <w:p w14:paraId="52396C6D"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60.7%</w:t>
            </w:r>
          </w:p>
        </w:tc>
        <w:tc>
          <w:tcPr>
            <w:tcW w:w="960" w:type="dxa"/>
            <w:tcBorders>
              <w:top w:val="nil"/>
              <w:left w:val="nil"/>
              <w:bottom w:val="single" w:sz="4" w:space="0" w:color="auto"/>
              <w:right w:val="single" w:sz="4" w:space="0" w:color="auto"/>
            </w:tcBorders>
            <w:shd w:val="clear" w:color="auto" w:fill="auto"/>
            <w:noWrap/>
            <w:vAlign w:val="bottom"/>
            <w:hideMark/>
          </w:tcPr>
          <w:p w14:paraId="00017B2D"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59.6%</w:t>
            </w:r>
          </w:p>
        </w:tc>
        <w:tc>
          <w:tcPr>
            <w:tcW w:w="960" w:type="dxa"/>
            <w:tcBorders>
              <w:top w:val="nil"/>
              <w:left w:val="nil"/>
              <w:bottom w:val="single" w:sz="4" w:space="0" w:color="auto"/>
              <w:right w:val="single" w:sz="4" w:space="0" w:color="auto"/>
            </w:tcBorders>
            <w:shd w:val="clear" w:color="auto" w:fill="auto"/>
            <w:noWrap/>
            <w:vAlign w:val="bottom"/>
            <w:hideMark/>
          </w:tcPr>
          <w:p w14:paraId="53DF1E33"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56.5%</w:t>
            </w:r>
          </w:p>
        </w:tc>
        <w:tc>
          <w:tcPr>
            <w:tcW w:w="960" w:type="dxa"/>
            <w:tcBorders>
              <w:top w:val="nil"/>
              <w:left w:val="nil"/>
              <w:bottom w:val="single" w:sz="4" w:space="0" w:color="auto"/>
              <w:right w:val="single" w:sz="4" w:space="0" w:color="auto"/>
            </w:tcBorders>
            <w:shd w:val="clear" w:color="auto" w:fill="auto"/>
            <w:noWrap/>
            <w:vAlign w:val="bottom"/>
            <w:hideMark/>
          </w:tcPr>
          <w:p w14:paraId="319674DA"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57.9%</w:t>
            </w:r>
          </w:p>
        </w:tc>
        <w:tc>
          <w:tcPr>
            <w:tcW w:w="960" w:type="dxa"/>
            <w:tcBorders>
              <w:top w:val="nil"/>
              <w:left w:val="nil"/>
              <w:bottom w:val="single" w:sz="4" w:space="0" w:color="auto"/>
              <w:right w:val="single" w:sz="4" w:space="0" w:color="auto"/>
            </w:tcBorders>
            <w:shd w:val="clear" w:color="auto" w:fill="auto"/>
            <w:noWrap/>
            <w:vAlign w:val="bottom"/>
            <w:hideMark/>
          </w:tcPr>
          <w:p w14:paraId="740DAD3A"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59.1%</w:t>
            </w:r>
          </w:p>
        </w:tc>
      </w:tr>
    </w:tbl>
    <w:p w14:paraId="36314723" w14:textId="77777777" w:rsidR="004C3949" w:rsidRDefault="004C3949" w:rsidP="1DC2E87F">
      <w:pPr>
        <w:rPr>
          <w:rFonts w:ascii="Arial" w:eastAsia="Arial" w:hAnsi="Arial" w:cs="Arial"/>
        </w:rPr>
      </w:pPr>
    </w:p>
    <w:p w14:paraId="10E393D5" w14:textId="17764F12" w:rsidR="00E26878" w:rsidRDefault="1B6A495D" w:rsidP="1DC2E87F">
      <w:pPr>
        <w:rPr>
          <w:rFonts w:ascii="Arial" w:eastAsia="Arial" w:hAnsi="Arial" w:cs="Arial"/>
        </w:rPr>
      </w:pPr>
      <w:r w:rsidRPr="1DC2E87F">
        <w:rPr>
          <w:rFonts w:ascii="Arial" w:eastAsia="Arial" w:hAnsi="Arial" w:cs="Arial"/>
        </w:rPr>
        <w:t>Chart:</w:t>
      </w:r>
      <w:r w:rsidR="1DE4AC5D" w:rsidRPr="1DC2E87F">
        <w:rPr>
          <w:rFonts w:ascii="Arial" w:eastAsia="Arial" w:hAnsi="Arial" w:cs="Arial"/>
        </w:rPr>
        <w:t xml:space="preserve"> % of families or carers who have people they can talk to for emotional support as often as they need, </w:t>
      </w:r>
      <w:r w:rsidR="53524640" w:rsidRPr="1DC2E87F">
        <w:rPr>
          <w:rFonts w:ascii="Arial" w:eastAsia="Arial" w:hAnsi="Arial" w:cs="Arial"/>
        </w:rPr>
        <w:t>4 years in the Scheme</w:t>
      </w:r>
    </w:p>
    <w:tbl>
      <w:tblPr>
        <w:tblW w:w="5760" w:type="dxa"/>
        <w:tblLook w:val="04A0" w:firstRow="1" w:lastRow="0" w:firstColumn="1" w:lastColumn="0" w:noHBand="0" w:noVBand="1"/>
      </w:tblPr>
      <w:tblGrid>
        <w:gridCol w:w="960"/>
        <w:gridCol w:w="960"/>
        <w:gridCol w:w="960"/>
        <w:gridCol w:w="960"/>
        <w:gridCol w:w="960"/>
        <w:gridCol w:w="960"/>
      </w:tblGrid>
      <w:tr w:rsidR="004C3949" w:rsidRPr="004C3949" w14:paraId="7F814C23" w14:textId="77777777" w:rsidTr="1DC2E87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002E0"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30B340C"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D8A70C"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8D4668"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D2F5D2"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32D64D1"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r>
      <w:tr w:rsidR="004C3949" w:rsidRPr="004C3949" w14:paraId="596EF8BE"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52CCFC" w14:textId="3FEAAF39" w:rsidR="004C3949" w:rsidRPr="004C3949"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 years</w:t>
            </w:r>
          </w:p>
        </w:tc>
        <w:tc>
          <w:tcPr>
            <w:tcW w:w="960" w:type="dxa"/>
            <w:tcBorders>
              <w:top w:val="nil"/>
              <w:left w:val="nil"/>
              <w:bottom w:val="single" w:sz="4" w:space="0" w:color="auto"/>
              <w:right w:val="single" w:sz="4" w:space="0" w:color="auto"/>
            </w:tcBorders>
            <w:shd w:val="clear" w:color="auto" w:fill="auto"/>
            <w:noWrap/>
            <w:vAlign w:val="bottom"/>
            <w:hideMark/>
          </w:tcPr>
          <w:p w14:paraId="698EAA19"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57.3%</w:t>
            </w:r>
          </w:p>
        </w:tc>
        <w:tc>
          <w:tcPr>
            <w:tcW w:w="960" w:type="dxa"/>
            <w:tcBorders>
              <w:top w:val="nil"/>
              <w:left w:val="nil"/>
              <w:bottom w:val="single" w:sz="4" w:space="0" w:color="auto"/>
              <w:right w:val="single" w:sz="4" w:space="0" w:color="auto"/>
            </w:tcBorders>
            <w:shd w:val="clear" w:color="auto" w:fill="auto"/>
            <w:noWrap/>
            <w:vAlign w:val="bottom"/>
            <w:hideMark/>
          </w:tcPr>
          <w:p w14:paraId="21207705"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59.8%</w:t>
            </w:r>
          </w:p>
        </w:tc>
        <w:tc>
          <w:tcPr>
            <w:tcW w:w="960" w:type="dxa"/>
            <w:tcBorders>
              <w:top w:val="nil"/>
              <w:left w:val="nil"/>
              <w:bottom w:val="single" w:sz="4" w:space="0" w:color="auto"/>
              <w:right w:val="single" w:sz="4" w:space="0" w:color="auto"/>
            </w:tcBorders>
            <w:shd w:val="clear" w:color="auto" w:fill="auto"/>
            <w:noWrap/>
            <w:vAlign w:val="bottom"/>
            <w:hideMark/>
          </w:tcPr>
          <w:p w14:paraId="7582D0E8"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59.5%</w:t>
            </w:r>
          </w:p>
        </w:tc>
        <w:tc>
          <w:tcPr>
            <w:tcW w:w="960" w:type="dxa"/>
            <w:tcBorders>
              <w:top w:val="nil"/>
              <w:left w:val="nil"/>
              <w:bottom w:val="single" w:sz="4" w:space="0" w:color="auto"/>
              <w:right w:val="single" w:sz="4" w:space="0" w:color="auto"/>
            </w:tcBorders>
            <w:shd w:val="clear" w:color="auto" w:fill="auto"/>
            <w:noWrap/>
            <w:vAlign w:val="bottom"/>
            <w:hideMark/>
          </w:tcPr>
          <w:p w14:paraId="3695492C"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61.1%</w:t>
            </w:r>
          </w:p>
        </w:tc>
        <w:tc>
          <w:tcPr>
            <w:tcW w:w="960" w:type="dxa"/>
            <w:tcBorders>
              <w:top w:val="nil"/>
              <w:left w:val="nil"/>
              <w:bottom w:val="single" w:sz="4" w:space="0" w:color="auto"/>
              <w:right w:val="single" w:sz="4" w:space="0" w:color="auto"/>
            </w:tcBorders>
            <w:shd w:val="clear" w:color="auto" w:fill="auto"/>
            <w:noWrap/>
            <w:vAlign w:val="bottom"/>
            <w:hideMark/>
          </w:tcPr>
          <w:p w14:paraId="1824DE40"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59.3%</w:t>
            </w:r>
          </w:p>
        </w:tc>
      </w:tr>
    </w:tbl>
    <w:p w14:paraId="3DA2DBDF" w14:textId="77777777" w:rsidR="004C3949" w:rsidRDefault="004C3949" w:rsidP="1DC2E87F">
      <w:pPr>
        <w:rPr>
          <w:rFonts w:ascii="Arial" w:eastAsia="Arial" w:hAnsi="Arial" w:cs="Arial"/>
        </w:rPr>
      </w:pPr>
    </w:p>
    <w:p w14:paraId="05AB0C87" w14:textId="3E9AF7D3" w:rsidR="00E26878" w:rsidRDefault="1B6A495D" w:rsidP="1DC2E87F">
      <w:pPr>
        <w:rPr>
          <w:rFonts w:ascii="Arial" w:eastAsia="Arial" w:hAnsi="Arial" w:cs="Arial"/>
        </w:rPr>
      </w:pPr>
      <w:r w:rsidRPr="1DC2E87F">
        <w:rPr>
          <w:rFonts w:ascii="Arial" w:eastAsia="Arial" w:hAnsi="Arial" w:cs="Arial"/>
        </w:rPr>
        <w:t>Chart:</w:t>
      </w:r>
      <w:r w:rsidR="1DE4AC5D" w:rsidRPr="1DC2E87F">
        <w:rPr>
          <w:rFonts w:ascii="Arial" w:eastAsia="Arial" w:hAnsi="Arial" w:cs="Arial"/>
        </w:rPr>
        <w:t xml:space="preserve"> % of families or carers who have people they can talk to for emotional support as often as they need, </w:t>
      </w:r>
      <w:r w:rsidR="53524640" w:rsidRPr="1DC2E87F">
        <w:rPr>
          <w:rFonts w:ascii="Arial" w:eastAsia="Arial" w:hAnsi="Arial" w:cs="Arial"/>
        </w:rPr>
        <w:t>3 years in the Scheme</w:t>
      </w:r>
    </w:p>
    <w:tbl>
      <w:tblPr>
        <w:tblW w:w="4800" w:type="dxa"/>
        <w:tblLook w:val="04A0" w:firstRow="1" w:lastRow="0" w:firstColumn="1" w:lastColumn="0" w:noHBand="0" w:noVBand="1"/>
      </w:tblPr>
      <w:tblGrid>
        <w:gridCol w:w="960"/>
        <w:gridCol w:w="960"/>
        <w:gridCol w:w="960"/>
        <w:gridCol w:w="960"/>
        <w:gridCol w:w="960"/>
      </w:tblGrid>
      <w:tr w:rsidR="004C3949" w:rsidRPr="004C3949" w14:paraId="325FAF60"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A7EB9"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7C3B60"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FEA63F"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3C8698"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F04488B"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r>
      <w:tr w:rsidR="004C3949" w:rsidRPr="004C3949" w14:paraId="55DC8653"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D7B62A" w14:textId="0DFC74F9" w:rsidR="004C3949" w:rsidRPr="004C3949"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3 years</w:t>
            </w:r>
          </w:p>
        </w:tc>
        <w:tc>
          <w:tcPr>
            <w:tcW w:w="960" w:type="dxa"/>
            <w:tcBorders>
              <w:top w:val="nil"/>
              <w:left w:val="nil"/>
              <w:bottom w:val="single" w:sz="4" w:space="0" w:color="auto"/>
              <w:right w:val="single" w:sz="4" w:space="0" w:color="auto"/>
            </w:tcBorders>
            <w:shd w:val="clear" w:color="auto" w:fill="auto"/>
            <w:noWrap/>
            <w:vAlign w:val="bottom"/>
            <w:hideMark/>
          </w:tcPr>
          <w:p w14:paraId="3D743D41"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56.8%</w:t>
            </w:r>
          </w:p>
        </w:tc>
        <w:tc>
          <w:tcPr>
            <w:tcW w:w="960" w:type="dxa"/>
            <w:tcBorders>
              <w:top w:val="nil"/>
              <w:left w:val="nil"/>
              <w:bottom w:val="single" w:sz="4" w:space="0" w:color="auto"/>
              <w:right w:val="single" w:sz="4" w:space="0" w:color="auto"/>
            </w:tcBorders>
            <w:shd w:val="clear" w:color="auto" w:fill="auto"/>
            <w:noWrap/>
            <w:vAlign w:val="bottom"/>
            <w:hideMark/>
          </w:tcPr>
          <w:p w14:paraId="2F5EB1D8"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60.0%</w:t>
            </w:r>
          </w:p>
        </w:tc>
        <w:tc>
          <w:tcPr>
            <w:tcW w:w="960" w:type="dxa"/>
            <w:tcBorders>
              <w:top w:val="nil"/>
              <w:left w:val="nil"/>
              <w:bottom w:val="single" w:sz="4" w:space="0" w:color="auto"/>
              <w:right w:val="single" w:sz="4" w:space="0" w:color="auto"/>
            </w:tcBorders>
            <w:shd w:val="clear" w:color="auto" w:fill="auto"/>
            <w:noWrap/>
            <w:vAlign w:val="bottom"/>
            <w:hideMark/>
          </w:tcPr>
          <w:p w14:paraId="5ED96D08"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60.7%</w:t>
            </w:r>
          </w:p>
        </w:tc>
        <w:tc>
          <w:tcPr>
            <w:tcW w:w="960" w:type="dxa"/>
            <w:tcBorders>
              <w:top w:val="nil"/>
              <w:left w:val="nil"/>
              <w:bottom w:val="single" w:sz="4" w:space="0" w:color="auto"/>
              <w:right w:val="single" w:sz="4" w:space="0" w:color="auto"/>
            </w:tcBorders>
            <w:shd w:val="clear" w:color="auto" w:fill="auto"/>
            <w:noWrap/>
            <w:vAlign w:val="bottom"/>
            <w:hideMark/>
          </w:tcPr>
          <w:p w14:paraId="5638A346"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59.3%</w:t>
            </w:r>
          </w:p>
        </w:tc>
      </w:tr>
    </w:tbl>
    <w:p w14:paraId="49DD2337" w14:textId="77777777" w:rsidR="004C3949" w:rsidRDefault="004C3949" w:rsidP="1DC2E87F">
      <w:pPr>
        <w:rPr>
          <w:rFonts w:ascii="Arial" w:eastAsia="Arial" w:hAnsi="Arial" w:cs="Arial"/>
        </w:rPr>
      </w:pPr>
    </w:p>
    <w:p w14:paraId="0E0C48B9" w14:textId="52E8D532" w:rsidR="00E26878" w:rsidRDefault="1B6A495D" w:rsidP="1DC2E87F">
      <w:pPr>
        <w:rPr>
          <w:rFonts w:ascii="Arial" w:eastAsia="Arial" w:hAnsi="Arial" w:cs="Arial"/>
        </w:rPr>
      </w:pPr>
      <w:r w:rsidRPr="1DC2E87F">
        <w:rPr>
          <w:rFonts w:ascii="Arial" w:eastAsia="Arial" w:hAnsi="Arial" w:cs="Arial"/>
        </w:rPr>
        <w:t>Chart:</w:t>
      </w:r>
      <w:r w:rsidR="1DE4AC5D" w:rsidRPr="1DC2E87F">
        <w:rPr>
          <w:rFonts w:ascii="Arial" w:eastAsia="Arial" w:hAnsi="Arial" w:cs="Arial"/>
        </w:rPr>
        <w:t xml:space="preserve"> % of families or carers who have people they can talk to for emotional support as often as they need, </w:t>
      </w:r>
      <w:r w:rsidR="53524640" w:rsidRPr="1DC2E87F">
        <w:rPr>
          <w:rFonts w:ascii="Arial" w:eastAsia="Arial" w:hAnsi="Arial" w:cs="Arial"/>
        </w:rPr>
        <w:t>2 years in the Scheme</w:t>
      </w:r>
    </w:p>
    <w:tbl>
      <w:tblPr>
        <w:tblW w:w="3840" w:type="dxa"/>
        <w:tblLook w:val="04A0" w:firstRow="1" w:lastRow="0" w:firstColumn="1" w:lastColumn="0" w:noHBand="0" w:noVBand="1"/>
      </w:tblPr>
      <w:tblGrid>
        <w:gridCol w:w="960"/>
        <w:gridCol w:w="960"/>
        <w:gridCol w:w="960"/>
        <w:gridCol w:w="960"/>
      </w:tblGrid>
      <w:tr w:rsidR="004C3949" w:rsidRPr="004C3949" w14:paraId="5CC56121"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DA5F5"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8474A9"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7C23E7"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F7A2AB7"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r>
      <w:tr w:rsidR="004C3949" w:rsidRPr="004C3949" w14:paraId="6128B0D9"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2C271A" w14:textId="25926638" w:rsidR="004C3949" w:rsidRPr="004C3949"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2 years</w:t>
            </w:r>
          </w:p>
        </w:tc>
        <w:tc>
          <w:tcPr>
            <w:tcW w:w="960" w:type="dxa"/>
            <w:tcBorders>
              <w:top w:val="nil"/>
              <w:left w:val="nil"/>
              <w:bottom w:val="single" w:sz="4" w:space="0" w:color="auto"/>
              <w:right w:val="single" w:sz="4" w:space="0" w:color="auto"/>
            </w:tcBorders>
            <w:shd w:val="clear" w:color="auto" w:fill="auto"/>
            <w:noWrap/>
            <w:vAlign w:val="bottom"/>
            <w:hideMark/>
          </w:tcPr>
          <w:p w14:paraId="07E4CA72"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57.7%</w:t>
            </w:r>
          </w:p>
        </w:tc>
        <w:tc>
          <w:tcPr>
            <w:tcW w:w="960" w:type="dxa"/>
            <w:tcBorders>
              <w:top w:val="nil"/>
              <w:left w:val="nil"/>
              <w:bottom w:val="single" w:sz="4" w:space="0" w:color="auto"/>
              <w:right w:val="single" w:sz="4" w:space="0" w:color="auto"/>
            </w:tcBorders>
            <w:shd w:val="clear" w:color="auto" w:fill="auto"/>
            <w:noWrap/>
            <w:vAlign w:val="bottom"/>
            <w:hideMark/>
          </w:tcPr>
          <w:p w14:paraId="6F371B27"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60.6%</w:t>
            </w:r>
          </w:p>
        </w:tc>
        <w:tc>
          <w:tcPr>
            <w:tcW w:w="960" w:type="dxa"/>
            <w:tcBorders>
              <w:top w:val="nil"/>
              <w:left w:val="nil"/>
              <w:bottom w:val="single" w:sz="4" w:space="0" w:color="auto"/>
              <w:right w:val="single" w:sz="4" w:space="0" w:color="auto"/>
            </w:tcBorders>
            <w:shd w:val="clear" w:color="auto" w:fill="auto"/>
            <w:noWrap/>
            <w:vAlign w:val="bottom"/>
            <w:hideMark/>
          </w:tcPr>
          <w:p w14:paraId="301999A9" w14:textId="77777777" w:rsidR="004C3949" w:rsidRPr="004C3949" w:rsidRDefault="59F48A43"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60.9%</w:t>
            </w:r>
          </w:p>
        </w:tc>
      </w:tr>
    </w:tbl>
    <w:p w14:paraId="6A5C59A3" w14:textId="77777777" w:rsidR="004C3949" w:rsidRDefault="004C3949" w:rsidP="1DC2E87F">
      <w:pPr>
        <w:rPr>
          <w:rFonts w:ascii="Arial" w:eastAsia="Arial" w:hAnsi="Arial" w:cs="Arial"/>
        </w:rPr>
      </w:pPr>
    </w:p>
    <w:p w14:paraId="084EA519" w14:textId="08D409B5" w:rsidR="00E26878" w:rsidRDefault="1B6A495D" w:rsidP="1DC2E87F">
      <w:pPr>
        <w:rPr>
          <w:rFonts w:ascii="Arial" w:eastAsia="Arial" w:hAnsi="Arial" w:cs="Arial"/>
        </w:rPr>
      </w:pPr>
      <w:r w:rsidRPr="1DC2E87F">
        <w:rPr>
          <w:rFonts w:ascii="Arial" w:eastAsia="Arial" w:hAnsi="Arial" w:cs="Arial"/>
        </w:rPr>
        <w:t>Chart:</w:t>
      </w:r>
      <w:r w:rsidR="1DE4AC5D" w:rsidRPr="1DC2E87F">
        <w:rPr>
          <w:rFonts w:ascii="Arial" w:eastAsia="Arial" w:hAnsi="Arial" w:cs="Arial"/>
        </w:rPr>
        <w:t xml:space="preserve"> % of families or carers who have people they can talk to for emotional support as often as they need, </w:t>
      </w:r>
      <w:r w:rsidR="53524640" w:rsidRPr="1DC2E87F">
        <w:rPr>
          <w:rFonts w:ascii="Arial" w:eastAsia="Arial" w:hAnsi="Arial" w:cs="Arial"/>
        </w:rPr>
        <w:t>1 year in the Scheme</w:t>
      </w:r>
    </w:p>
    <w:tbl>
      <w:tblPr>
        <w:tblW w:w="2880" w:type="dxa"/>
        <w:tblLook w:val="04A0" w:firstRow="1" w:lastRow="0" w:firstColumn="1" w:lastColumn="0" w:noHBand="0" w:noVBand="1"/>
      </w:tblPr>
      <w:tblGrid>
        <w:gridCol w:w="960"/>
        <w:gridCol w:w="960"/>
        <w:gridCol w:w="960"/>
      </w:tblGrid>
      <w:tr w:rsidR="004C3949" w:rsidRPr="004C3949" w14:paraId="7317EDF9"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8FB4C"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1D645B"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49FD76B" w14:textId="77777777" w:rsidR="004C3949" w:rsidRPr="004C3949" w:rsidRDefault="59F48A43"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r>
      <w:tr w:rsidR="0052773B" w:rsidRPr="004C3949" w14:paraId="6FD0DEAA"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115BF2" w14:textId="55C64E8C" w:rsidR="0052773B" w:rsidRPr="004C3949" w:rsidRDefault="0269D7B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1 year</w:t>
            </w:r>
          </w:p>
        </w:tc>
        <w:tc>
          <w:tcPr>
            <w:tcW w:w="960" w:type="dxa"/>
            <w:tcBorders>
              <w:top w:val="nil"/>
              <w:left w:val="nil"/>
              <w:bottom w:val="single" w:sz="4" w:space="0" w:color="auto"/>
              <w:right w:val="single" w:sz="4" w:space="0" w:color="auto"/>
            </w:tcBorders>
            <w:shd w:val="clear" w:color="auto" w:fill="auto"/>
            <w:noWrap/>
            <w:vAlign w:val="bottom"/>
            <w:hideMark/>
          </w:tcPr>
          <w:p w14:paraId="4D0141BC" w14:textId="77777777" w:rsidR="0052773B" w:rsidRPr="004C3949" w:rsidRDefault="0269D7B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58.8%</w:t>
            </w:r>
          </w:p>
        </w:tc>
        <w:tc>
          <w:tcPr>
            <w:tcW w:w="960" w:type="dxa"/>
            <w:tcBorders>
              <w:top w:val="nil"/>
              <w:left w:val="nil"/>
              <w:bottom w:val="single" w:sz="4" w:space="0" w:color="auto"/>
              <w:right w:val="single" w:sz="4" w:space="0" w:color="auto"/>
            </w:tcBorders>
            <w:shd w:val="clear" w:color="auto" w:fill="auto"/>
            <w:noWrap/>
            <w:vAlign w:val="bottom"/>
            <w:hideMark/>
          </w:tcPr>
          <w:p w14:paraId="444395A6" w14:textId="77777777" w:rsidR="0052773B" w:rsidRPr="004C3949" w:rsidRDefault="0269D7B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61.0%</w:t>
            </w:r>
          </w:p>
        </w:tc>
      </w:tr>
    </w:tbl>
    <w:p w14:paraId="3A117DAE" w14:textId="3AFB0609" w:rsidR="00B700DD" w:rsidRDefault="00B700DD" w:rsidP="1DC2E87F">
      <w:pPr>
        <w:rPr>
          <w:rFonts w:ascii="Arial" w:eastAsia="Arial" w:hAnsi="Arial" w:cs="Arial"/>
        </w:rPr>
      </w:pPr>
    </w:p>
    <w:p w14:paraId="4B235EDC" w14:textId="77777777" w:rsidR="004C3949" w:rsidRDefault="004C3949" w:rsidP="1DC2E87F">
      <w:pPr>
        <w:rPr>
          <w:rFonts w:ascii="Arial" w:eastAsia="Arial" w:hAnsi="Arial" w:cs="Arial"/>
        </w:rPr>
      </w:pPr>
    </w:p>
    <w:p w14:paraId="4C0F3DC6" w14:textId="01FF34C4" w:rsidR="00C159A9" w:rsidRPr="00B46034" w:rsidRDefault="2D4EF1AD" w:rsidP="1DC2E87F">
      <w:pPr>
        <w:pStyle w:val="Heading2"/>
        <w:rPr>
          <w:rFonts w:ascii="Arial" w:eastAsia="Arial" w:hAnsi="Arial" w:cs="Arial"/>
        </w:rPr>
      </w:pPr>
      <w:bookmarkStart w:id="55" w:name="_Toc120273411"/>
      <w:bookmarkStart w:id="56" w:name="_Toc120548510"/>
      <w:r w:rsidRPr="1DC2E87F">
        <w:rPr>
          <w:rFonts w:ascii="Arial" w:eastAsia="Arial" w:hAnsi="Arial" w:cs="Arial"/>
        </w:rPr>
        <w:t xml:space="preserve">Slide </w:t>
      </w:r>
      <w:r w:rsidR="00C159A9">
        <w:fldChar w:fldCharType="begin"/>
      </w:r>
      <w:r w:rsidR="00C159A9">
        <w:instrText>SEQ Slide \* ARABIC</w:instrText>
      </w:r>
      <w:r w:rsidR="00C159A9">
        <w:fldChar w:fldCharType="separate"/>
      </w:r>
      <w:r w:rsidR="546EF8D9" w:rsidRPr="1DC2E87F">
        <w:rPr>
          <w:noProof/>
        </w:rPr>
        <w:t>28</w:t>
      </w:r>
      <w:r w:rsidR="00C159A9">
        <w:fldChar w:fldCharType="end"/>
      </w:r>
      <w:r w:rsidRPr="1DC2E87F">
        <w:rPr>
          <w:rFonts w:ascii="Arial" w:eastAsia="Arial" w:hAnsi="Arial" w:cs="Arial"/>
        </w:rPr>
        <w:t>: Domain 2: Families feel supported/have the support they need to care</w:t>
      </w:r>
      <w:bookmarkEnd w:id="55"/>
      <w:bookmarkEnd w:id="56"/>
    </w:p>
    <w:p w14:paraId="43FBB182" w14:textId="25065ABB" w:rsidR="00B700DD" w:rsidRDefault="57212DF2" w:rsidP="1DC2E87F">
      <w:pPr>
        <w:rPr>
          <w:rFonts w:ascii="Arial" w:eastAsia="Arial" w:hAnsi="Arial" w:cs="Arial"/>
        </w:rPr>
      </w:pPr>
      <w:r w:rsidRPr="1DC2E87F">
        <w:rPr>
          <w:rFonts w:ascii="Arial" w:eastAsia="Arial" w:hAnsi="Arial" w:cs="Arial"/>
        </w:rPr>
        <w:t>Analysed as</w:t>
      </w:r>
      <w:r w:rsidR="22F3398F" w:rsidRPr="1DC2E87F">
        <w:rPr>
          <w:rFonts w:ascii="Arial" w:eastAsia="Arial" w:hAnsi="Arial" w:cs="Arial"/>
        </w:rPr>
        <w:t xml:space="preserve"> </w:t>
      </w:r>
      <w:r w:rsidR="3A3C3B14" w:rsidRPr="1DC2E87F">
        <w:rPr>
          <w:rFonts w:ascii="Arial" w:eastAsia="Arial" w:hAnsi="Arial" w:cs="Arial"/>
        </w:rPr>
        <w:t>c</w:t>
      </w:r>
      <w:r w:rsidR="22F3398F" w:rsidRPr="1DC2E87F">
        <w:rPr>
          <w:rFonts w:ascii="Arial" w:eastAsia="Arial" w:hAnsi="Arial" w:cs="Arial"/>
        </w:rPr>
        <w:t>ombined group, by time in Scheme.</w:t>
      </w:r>
    </w:p>
    <w:p w14:paraId="29D5903C" w14:textId="77777777" w:rsidR="00B700DD" w:rsidRDefault="22F3398F" w:rsidP="1DC2E87F">
      <w:pPr>
        <w:rPr>
          <w:rFonts w:ascii="Arial" w:eastAsia="Arial" w:hAnsi="Arial" w:cs="Arial"/>
        </w:rPr>
      </w:pPr>
      <w:r w:rsidRPr="1DC2E87F">
        <w:rPr>
          <w:rFonts w:ascii="Arial" w:eastAsia="Arial" w:hAnsi="Arial" w:cs="Arial"/>
        </w:rPr>
        <w:t>There is an increasing trend in the percentage of families and carers who get the services and supports they need to care for their family member with disability. Cohort 5 had the largest increase between baseline and latest review, with a 9.3 percentage point improvement. Overall, all age groups followed an increasing trend across all cohorts.</w:t>
      </w:r>
    </w:p>
    <w:p w14:paraId="010B16A2" w14:textId="77777777" w:rsidR="00B700DD" w:rsidRDefault="22F3398F" w:rsidP="1DC2E87F">
      <w:pPr>
        <w:rPr>
          <w:rFonts w:ascii="Arial" w:eastAsia="Arial" w:hAnsi="Arial" w:cs="Arial"/>
        </w:rPr>
      </w:pPr>
      <w:r w:rsidRPr="1DC2E87F">
        <w:rPr>
          <w:rFonts w:ascii="Arial" w:eastAsia="Arial" w:hAnsi="Arial" w:cs="Arial"/>
        </w:rPr>
        <w:t>The 0-14 age group had the largest percentage of families or carers who reported they get the services and supports they need to care for their family member with disability, across all cohorts. The largest percentage of this age group was 24.2% at review three for cohort 3.</w:t>
      </w:r>
    </w:p>
    <w:p w14:paraId="216FE73F" w14:textId="77777777" w:rsidR="00C159A9" w:rsidRDefault="22F3398F" w:rsidP="1DC2E87F">
      <w:pPr>
        <w:rPr>
          <w:rFonts w:ascii="Arial" w:eastAsia="Arial" w:hAnsi="Arial" w:cs="Arial"/>
        </w:rPr>
      </w:pPr>
      <w:r w:rsidRPr="1DC2E87F">
        <w:rPr>
          <w:rFonts w:ascii="Arial" w:eastAsia="Arial" w:hAnsi="Arial" w:cs="Arial"/>
        </w:rPr>
        <w:t xml:space="preserve">Although there have been improvements in this indicator, levels remain generally low. The four response options for this question are “Yes”, “I would like more support”, “I would like </w:t>
      </w:r>
      <w:r w:rsidRPr="1DC2E87F">
        <w:rPr>
          <w:rFonts w:ascii="Arial" w:eastAsia="Arial" w:hAnsi="Arial" w:cs="Arial"/>
        </w:rPr>
        <w:lastRenderedPageBreak/>
        <w:t>different support”, or “I would like support at different times” so not answering “Yes” does not mean the family member/carer receives no support. Most respondents say they would like more support.</w:t>
      </w:r>
    </w:p>
    <w:p w14:paraId="5DE1132F" w14:textId="3310DE25" w:rsidR="00AF262E" w:rsidRDefault="2BEDAD7A" w:rsidP="1DC2E87F">
      <w:pPr>
        <w:rPr>
          <w:rFonts w:ascii="Arial" w:eastAsia="Arial" w:hAnsi="Arial" w:cs="Arial"/>
        </w:rPr>
      </w:pPr>
      <w:r w:rsidRPr="1DC2E87F">
        <w:rPr>
          <w:rFonts w:ascii="Arial" w:eastAsia="Arial" w:hAnsi="Arial" w:cs="Arial"/>
        </w:rPr>
        <w:t>Five charts show the percentage of families and carers who</w:t>
      </w:r>
      <w:r w:rsidR="1AD7A174" w:rsidRPr="1DC2E87F">
        <w:rPr>
          <w:rFonts w:ascii="Arial" w:eastAsia="Arial" w:hAnsi="Arial" w:cs="Arial"/>
        </w:rPr>
        <w:t xml:space="preserve"> get the services and supports they need to care for their family member with disability</w:t>
      </w:r>
      <w:r w:rsidR="5DA5D59E" w:rsidRPr="1DC2E87F">
        <w:rPr>
          <w:rFonts w:ascii="Arial" w:eastAsia="Arial" w:hAnsi="Arial" w:cs="Arial"/>
        </w:rPr>
        <w:t xml:space="preserve">, </w:t>
      </w:r>
      <w:r w:rsidR="3A3C3B14" w:rsidRPr="1DC2E87F">
        <w:rPr>
          <w:rFonts w:ascii="Arial" w:eastAsia="Arial" w:hAnsi="Arial" w:cs="Arial"/>
        </w:rPr>
        <w:t xml:space="preserve">over time, </w:t>
      </w:r>
      <w:r w:rsidR="5DA5D59E" w:rsidRPr="1DC2E87F">
        <w:rPr>
          <w:rFonts w:ascii="Arial" w:eastAsia="Arial" w:hAnsi="Arial" w:cs="Arial"/>
        </w:rPr>
        <w:t>for participant age groups 0-14, 0-14/15-24, 15-24, 15-24/25+, 25+ and all age groups in aggregate, separately for participants who have been in the Scheme for five years, four years, three years, two years or one year.</w:t>
      </w:r>
      <w:r w:rsidR="32381ABC" w:rsidRPr="1DC2E87F">
        <w:rPr>
          <w:rFonts w:ascii="Arial" w:eastAsia="Arial" w:hAnsi="Arial" w:cs="Arial"/>
        </w:rPr>
        <w:t xml:space="preserve"> Data labels are shown for the aggregate results.</w:t>
      </w:r>
    </w:p>
    <w:p w14:paraId="4C2052EC" w14:textId="6802755B"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get the services and supports they need to care for their family member with disability, </w:t>
      </w:r>
      <w:r w:rsidR="53524640" w:rsidRPr="1DC2E87F">
        <w:rPr>
          <w:rFonts w:ascii="Arial" w:eastAsia="Arial" w:hAnsi="Arial" w:cs="Arial"/>
        </w:rPr>
        <w:t>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00259A" w:rsidRPr="0000259A" w14:paraId="72E50BCF"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36CA1"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1B581F"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106C03"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0C8541"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E610A79"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DB812D"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F75E2E"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00259A" w:rsidRPr="0000259A" w14:paraId="7D25443D"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030334" w14:textId="1B33C854" w:rsidR="0000259A" w:rsidRPr="0000259A"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069EB73D"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11.0%</w:t>
            </w:r>
          </w:p>
        </w:tc>
        <w:tc>
          <w:tcPr>
            <w:tcW w:w="960" w:type="dxa"/>
            <w:tcBorders>
              <w:top w:val="nil"/>
              <w:left w:val="nil"/>
              <w:bottom w:val="single" w:sz="4" w:space="0" w:color="auto"/>
              <w:right w:val="single" w:sz="4" w:space="0" w:color="auto"/>
            </w:tcBorders>
            <w:shd w:val="clear" w:color="auto" w:fill="auto"/>
            <w:noWrap/>
            <w:vAlign w:val="bottom"/>
            <w:hideMark/>
          </w:tcPr>
          <w:p w14:paraId="11E84E5E"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17.3%</w:t>
            </w:r>
          </w:p>
        </w:tc>
        <w:tc>
          <w:tcPr>
            <w:tcW w:w="960" w:type="dxa"/>
            <w:tcBorders>
              <w:top w:val="nil"/>
              <w:left w:val="nil"/>
              <w:bottom w:val="single" w:sz="4" w:space="0" w:color="auto"/>
              <w:right w:val="single" w:sz="4" w:space="0" w:color="auto"/>
            </w:tcBorders>
            <w:shd w:val="clear" w:color="auto" w:fill="auto"/>
            <w:noWrap/>
            <w:vAlign w:val="bottom"/>
            <w:hideMark/>
          </w:tcPr>
          <w:p w14:paraId="18133043"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17.9%</w:t>
            </w:r>
          </w:p>
        </w:tc>
        <w:tc>
          <w:tcPr>
            <w:tcW w:w="960" w:type="dxa"/>
            <w:tcBorders>
              <w:top w:val="nil"/>
              <w:left w:val="nil"/>
              <w:bottom w:val="single" w:sz="4" w:space="0" w:color="auto"/>
              <w:right w:val="single" w:sz="4" w:space="0" w:color="auto"/>
            </w:tcBorders>
            <w:shd w:val="clear" w:color="auto" w:fill="auto"/>
            <w:noWrap/>
            <w:vAlign w:val="bottom"/>
            <w:hideMark/>
          </w:tcPr>
          <w:p w14:paraId="332F3216"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18.2%</w:t>
            </w:r>
          </w:p>
        </w:tc>
        <w:tc>
          <w:tcPr>
            <w:tcW w:w="960" w:type="dxa"/>
            <w:tcBorders>
              <w:top w:val="nil"/>
              <w:left w:val="nil"/>
              <w:bottom w:val="single" w:sz="4" w:space="0" w:color="auto"/>
              <w:right w:val="single" w:sz="4" w:space="0" w:color="auto"/>
            </w:tcBorders>
            <w:shd w:val="clear" w:color="auto" w:fill="auto"/>
            <w:noWrap/>
            <w:vAlign w:val="bottom"/>
            <w:hideMark/>
          </w:tcPr>
          <w:p w14:paraId="34A1553A"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18.1%</w:t>
            </w:r>
          </w:p>
        </w:tc>
        <w:tc>
          <w:tcPr>
            <w:tcW w:w="960" w:type="dxa"/>
            <w:tcBorders>
              <w:top w:val="nil"/>
              <w:left w:val="nil"/>
              <w:bottom w:val="single" w:sz="4" w:space="0" w:color="auto"/>
              <w:right w:val="single" w:sz="4" w:space="0" w:color="auto"/>
            </w:tcBorders>
            <w:shd w:val="clear" w:color="auto" w:fill="auto"/>
            <w:noWrap/>
            <w:vAlign w:val="bottom"/>
            <w:hideMark/>
          </w:tcPr>
          <w:p w14:paraId="2C4F66BE"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20.3%</w:t>
            </w:r>
          </w:p>
        </w:tc>
      </w:tr>
    </w:tbl>
    <w:p w14:paraId="4187850B" w14:textId="77777777" w:rsidR="0000259A" w:rsidRDefault="0000259A" w:rsidP="1DC2E87F">
      <w:pPr>
        <w:rPr>
          <w:rFonts w:ascii="Arial" w:eastAsia="Arial" w:hAnsi="Arial" w:cs="Arial"/>
        </w:rPr>
      </w:pPr>
    </w:p>
    <w:p w14:paraId="0F1A1356" w14:textId="6F7BEF0D"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get the services and supports they need to care for their family member with disability, </w:t>
      </w:r>
      <w:r w:rsidR="53524640" w:rsidRPr="1DC2E87F">
        <w:rPr>
          <w:rFonts w:ascii="Arial" w:eastAsia="Arial" w:hAnsi="Arial" w:cs="Arial"/>
        </w:rPr>
        <w:t>4 years in the Scheme</w:t>
      </w:r>
    </w:p>
    <w:tbl>
      <w:tblPr>
        <w:tblW w:w="5760" w:type="dxa"/>
        <w:tblLook w:val="04A0" w:firstRow="1" w:lastRow="0" w:firstColumn="1" w:lastColumn="0" w:noHBand="0" w:noVBand="1"/>
      </w:tblPr>
      <w:tblGrid>
        <w:gridCol w:w="960"/>
        <w:gridCol w:w="960"/>
        <w:gridCol w:w="960"/>
        <w:gridCol w:w="960"/>
        <w:gridCol w:w="960"/>
        <w:gridCol w:w="960"/>
      </w:tblGrid>
      <w:tr w:rsidR="0000259A" w:rsidRPr="0000259A" w14:paraId="7A31C328" w14:textId="77777777" w:rsidTr="1DC2E87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71C19"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C3DA526"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F59A3E"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2B0488"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599E3C"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21852EB"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r>
      <w:tr w:rsidR="0000259A" w:rsidRPr="0000259A" w14:paraId="3E459B05"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18C1CE" w14:textId="2421116B" w:rsidR="0000259A" w:rsidRPr="0000259A"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 years</w:t>
            </w:r>
          </w:p>
        </w:tc>
        <w:tc>
          <w:tcPr>
            <w:tcW w:w="960" w:type="dxa"/>
            <w:tcBorders>
              <w:top w:val="nil"/>
              <w:left w:val="nil"/>
              <w:bottom w:val="single" w:sz="4" w:space="0" w:color="auto"/>
              <w:right w:val="single" w:sz="4" w:space="0" w:color="auto"/>
            </w:tcBorders>
            <w:shd w:val="clear" w:color="auto" w:fill="auto"/>
            <w:noWrap/>
            <w:vAlign w:val="bottom"/>
            <w:hideMark/>
          </w:tcPr>
          <w:p w14:paraId="6ACFD85F"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12.6%</w:t>
            </w:r>
          </w:p>
        </w:tc>
        <w:tc>
          <w:tcPr>
            <w:tcW w:w="960" w:type="dxa"/>
            <w:tcBorders>
              <w:top w:val="nil"/>
              <w:left w:val="nil"/>
              <w:bottom w:val="single" w:sz="4" w:space="0" w:color="auto"/>
              <w:right w:val="single" w:sz="4" w:space="0" w:color="auto"/>
            </w:tcBorders>
            <w:shd w:val="clear" w:color="auto" w:fill="auto"/>
            <w:noWrap/>
            <w:vAlign w:val="bottom"/>
            <w:hideMark/>
          </w:tcPr>
          <w:p w14:paraId="42AC9ADD"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18.9%</w:t>
            </w:r>
          </w:p>
        </w:tc>
        <w:tc>
          <w:tcPr>
            <w:tcW w:w="960" w:type="dxa"/>
            <w:tcBorders>
              <w:top w:val="nil"/>
              <w:left w:val="nil"/>
              <w:bottom w:val="single" w:sz="4" w:space="0" w:color="auto"/>
              <w:right w:val="single" w:sz="4" w:space="0" w:color="auto"/>
            </w:tcBorders>
            <w:shd w:val="clear" w:color="auto" w:fill="auto"/>
            <w:noWrap/>
            <w:vAlign w:val="bottom"/>
            <w:hideMark/>
          </w:tcPr>
          <w:p w14:paraId="72BDEEEB"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20.5%</w:t>
            </w:r>
          </w:p>
        </w:tc>
        <w:tc>
          <w:tcPr>
            <w:tcW w:w="960" w:type="dxa"/>
            <w:tcBorders>
              <w:top w:val="nil"/>
              <w:left w:val="nil"/>
              <w:bottom w:val="single" w:sz="4" w:space="0" w:color="auto"/>
              <w:right w:val="single" w:sz="4" w:space="0" w:color="auto"/>
            </w:tcBorders>
            <w:shd w:val="clear" w:color="auto" w:fill="auto"/>
            <w:noWrap/>
            <w:vAlign w:val="bottom"/>
            <w:hideMark/>
          </w:tcPr>
          <w:p w14:paraId="7B839704"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21.6%</w:t>
            </w:r>
          </w:p>
        </w:tc>
        <w:tc>
          <w:tcPr>
            <w:tcW w:w="960" w:type="dxa"/>
            <w:tcBorders>
              <w:top w:val="nil"/>
              <w:left w:val="nil"/>
              <w:bottom w:val="single" w:sz="4" w:space="0" w:color="auto"/>
              <w:right w:val="single" w:sz="4" w:space="0" w:color="auto"/>
            </w:tcBorders>
            <w:shd w:val="clear" w:color="auto" w:fill="auto"/>
            <w:noWrap/>
            <w:vAlign w:val="bottom"/>
            <w:hideMark/>
          </w:tcPr>
          <w:p w14:paraId="02457928"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21.4%</w:t>
            </w:r>
          </w:p>
        </w:tc>
      </w:tr>
    </w:tbl>
    <w:p w14:paraId="3981C129" w14:textId="77777777" w:rsidR="0000259A" w:rsidRDefault="0000259A" w:rsidP="1DC2E87F">
      <w:pPr>
        <w:rPr>
          <w:rFonts w:ascii="Arial" w:eastAsia="Arial" w:hAnsi="Arial" w:cs="Arial"/>
        </w:rPr>
      </w:pPr>
    </w:p>
    <w:p w14:paraId="7664776C" w14:textId="6D29B9ED"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get the services and supports they need to care for their family member with disability, </w:t>
      </w:r>
      <w:r w:rsidR="53524640" w:rsidRPr="1DC2E87F">
        <w:rPr>
          <w:rFonts w:ascii="Arial" w:eastAsia="Arial" w:hAnsi="Arial" w:cs="Arial"/>
        </w:rPr>
        <w:t>3 years in the Scheme</w:t>
      </w:r>
    </w:p>
    <w:tbl>
      <w:tblPr>
        <w:tblW w:w="4800" w:type="dxa"/>
        <w:tblLook w:val="04A0" w:firstRow="1" w:lastRow="0" w:firstColumn="1" w:lastColumn="0" w:noHBand="0" w:noVBand="1"/>
      </w:tblPr>
      <w:tblGrid>
        <w:gridCol w:w="960"/>
        <w:gridCol w:w="960"/>
        <w:gridCol w:w="960"/>
        <w:gridCol w:w="960"/>
        <w:gridCol w:w="960"/>
      </w:tblGrid>
      <w:tr w:rsidR="0000259A" w:rsidRPr="0000259A" w14:paraId="6BC402F6"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56166"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963CD3"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A86263"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D353D9"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44642E"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r>
      <w:tr w:rsidR="0000259A" w:rsidRPr="0000259A" w14:paraId="0CB1F6A1"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B297CB" w14:textId="4FF3E127" w:rsidR="0000259A" w:rsidRPr="0000259A"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3 years</w:t>
            </w:r>
          </w:p>
        </w:tc>
        <w:tc>
          <w:tcPr>
            <w:tcW w:w="960" w:type="dxa"/>
            <w:tcBorders>
              <w:top w:val="nil"/>
              <w:left w:val="nil"/>
              <w:bottom w:val="single" w:sz="4" w:space="0" w:color="auto"/>
              <w:right w:val="single" w:sz="4" w:space="0" w:color="auto"/>
            </w:tcBorders>
            <w:shd w:val="clear" w:color="auto" w:fill="auto"/>
            <w:noWrap/>
            <w:vAlign w:val="bottom"/>
            <w:hideMark/>
          </w:tcPr>
          <w:p w14:paraId="33762D79"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12.5%</w:t>
            </w:r>
          </w:p>
        </w:tc>
        <w:tc>
          <w:tcPr>
            <w:tcW w:w="960" w:type="dxa"/>
            <w:tcBorders>
              <w:top w:val="nil"/>
              <w:left w:val="nil"/>
              <w:bottom w:val="single" w:sz="4" w:space="0" w:color="auto"/>
              <w:right w:val="single" w:sz="4" w:space="0" w:color="auto"/>
            </w:tcBorders>
            <w:shd w:val="clear" w:color="auto" w:fill="auto"/>
            <w:noWrap/>
            <w:vAlign w:val="bottom"/>
            <w:hideMark/>
          </w:tcPr>
          <w:p w14:paraId="57BB55EB"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19.4%</w:t>
            </w:r>
          </w:p>
        </w:tc>
        <w:tc>
          <w:tcPr>
            <w:tcW w:w="960" w:type="dxa"/>
            <w:tcBorders>
              <w:top w:val="nil"/>
              <w:left w:val="nil"/>
              <w:bottom w:val="single" w:sz="4" w:space="0" w:color="auto"/>
              <w:right w:val="single" w:sz="4" w:space="0" w:color="auto"/>
            </w:tcBorders>
            <w:shd w:val="clear" w:color="auto" w:fill="auto"/>
            <w:noWrap/>
            <w:vAlign w:val="bottom"/>
            <w:hideMark/>
          </w:tcPr>
          <w:p w14:paraId="48DC05D7"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21.9%</w:t>
            </w:r>
          </w:p>
        </w:tc>
        <w:tc>
          <w:tcPr>
            <w:tcW w:w="960" w:type="dxa"/>
            <w:tcBorders>
              <w:top w:val="nil"/>
              <w:left w:val="nil"/>
              <w:bottom w:val="single" w:sz="4" w:space="0" w:color="auto"/>
              <w:right w:val="single" w:sz="4" w:space="0" w:color="auto"/>
            </w:tcBorders>
            <w:shd w:val="clear" w:color="auto" w:fill="auto"/>
            <w:noWrap/>
            <w:vAlign w:val="bottom"/>
            <w:hideMark/>
          </w:tcPr>
          <w:p w14:paraId="3BD8F168"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21.5%</w:t>
            </w:r>
          </w:p>
        </w:tc>
      </w:tr>
    </w:tbl>
    <w:p w14:paraId="5F4D0FF0" w14:textId="77777777" w:rsidR="0000259A" w:rsidRDefault="0000259A" w:rsidP="1DC2E87F">
      <w:pPr>
        <w:rPr>
          <w:rFonts w:ascii="Arial" w:eastAsia="Arial" w:hAnsi="Arial" w:cs="Arial"/>
        </w:rPr>
      </w:pPr>
    </w:p>
    <w:p w14:paraId="07465862" w14:textId="5E2CBD12"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get the services and supports they need to care for their family member with disability, </w:t>
      </w:r>
      <w:r w:rsidR="53524640" w:rsidRPr="1DC2E87F">
        <w:rPr>
          <w:rFonts w:ascii="Arial" w:eastAsia="Arial" w:hAnsi="Arial" w:cs="Arial"/>
        </w:rPr>
        <w:t>2 years in the Scheme</w:t>
      </w:r>
    </w:p>
    <w:tbl>
      <w:tblPr>
        <w:tblW w:w="3840" w:type="dxa"/>
        <w:tblLook w:val="04A0" w:firstRow="1" w:lastRow="0" w:firstColumn="1" w:lastColumn="0" w:noHBand="0" w:noVBand="1"/>
      </w:tblPr>
      <w:tblGrid>
        <w:gridCol w:w="960"/>
        <w:gridCol w:w="960"/>
        <w:gridCol w:w="960"/>
        <w:gridCol w:w="960"/>
      </w:tblGrid>
      <w:tr w:rsidR="0000259A" w:rsidRPr="0000259A" w14:paraId="5E0818BE"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6C9F3"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5E6690"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99182BE"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51AA89"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r>
      <w:tr w:rsidR="0000259A" w:rsidRPr="0000259A" w14:paraId="332796FE"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AA1C18" w14:textId="4728A54A" w:rsidR="0000259A" w:rsidRPr="0000259A"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2 years</w:t>
            </w:r>
          </w:p>
        </w:tc>
        <w:tc>
          <w:tcPr>
            <w:tcW w:w="960" w:type="dxa"/>
            <w:tcBorders>
              <w:top w:val="nil"/>
              <w:left w:val="nil"/>
              <w:bottom w:val="single" w:sz="4" w:space="0" w:color="auto"/>
              <w:right w:val="single" w:sz="4" w:space="0" w:color="auto"/>
            </w:tcBorders>
            <w:shd w:val="clear" w:color="auto" w:fill="auto"/>
            <w:noWrap/>
            <w:vAlign w:val="bottom"/>
            <w:hideMark/>
          </w:tcPr>
          <w:p w14:paraId="5404B436"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12.0%</w:t>
            </w:r>
          </w:p>
        </w:tc>
        <w:tc>
          <w:tcPr>
            <w:tcW w:w="960" w:type="dxa"/>
            <w:tcBorders>
              <w:top w:val="nil"/>
              <w:left w:val="nil"/>
              <w:bottom w:val="single" w:sz="4" w:space="0" w:color="auto"/>
              <w:right w:val="single" w:sz="4" w:space="0" w:color="auto"/>
            </w:tcBorders>
            <w:shd w:val="clear" w:color="auto" w:fill="auto"/>
            <w:noWrap/>
            <w:vAlign w:val="bottom"/>
            <w:hideMark/>
          </w:tcPr>
          <w:p w14:paraId="5382603F"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19.0%</w:t>
            </w:r>
          </w:p>
        </w:tc>
        <w:tc>
          <w:tcPr>
            <w:tcW w:w="960" w:type="dxa"/>
            <w:tcBorders>
              <w:top w:val="nil"/>
              <w:left w:val="nil"/>
              <w:bottom w:val="single" w:sz="4" w:space="0" w:color="auto"/>
              <w:right w:val="single" w:sz="4" w:space="0" w:color="auto"/>
            </w:tcBorders>
            <w:shd w:val="clear" w:color="auto" w:fill="auto"/>
            <w:noWrap/>
            <w:vAlign w:val="bottom"/>
            <w:hideMark/>
          </w:tcPr>
          <w:p w14:paraId="4BB3288D" w14:textId="77777777" w:rsidR="0000259A" w:rsidRPr="0000259A" w:rsidRDefault="7FE9C81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20.8%</w:t>
            </w:r>
          </w:p>
        </w:tc>
      </w:tr>
    </w:tbl>
    <w:p w14:paraId="54B53176" w14:textId="77777777" w:rsidR="0000259A" w:rsidRDefault="0000259A" w:rsidP="1DC2E87F">
      <w:pPr>
        <w:rPr>
          <w:rFonts w:ascii="Arial" w:eastAsia="Arial" w:hAnsi="Arial" w:cs="Arial"/>
        </w:rPr>
      </w:pPr>
    </w:p>
    <w:p w14:paraId="30B95BAE" w14:textId="15271CC5"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get the services and supports they need to care for their family member with disability, </w:t>
      </w:r>
      <w:r w:rsidR="53524640" w:rsidRPr="1DC2E87F">
        <w:rPr>
          <w:rFonts w:ascii="Arial" w:eastAsia="Arial" w:hAnsi="Arial" w:cs="Arial"/>
        </w:rPr>
        <w:t>1 year in the Scheme</w:t>
      </w:r>
    </w:p>
    <w:tbl>
      <w:tblPr>
        <w:tblW w:w="2880" w:type="dxa"/>
        <w:tblLook w:val="04A0" w:firstRow="1" w:lastRow="0" w:firstColumn="1" w:lastColumn="0" w:noHBand="0" w:noVBand="1"/>
      </w:tblPr>
      <w:tblGrid>
        <w:gridCol w:w="960"/>
        <w:gridCol w:w="960"/>
        <w:gridCol w:w="960"/>
      </w:tblGrid>
      <w:tr w:rsidR="0000259A" w:rsidRPr="0000259A" w14:paraId="084ACCCC"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0EC03"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CAF3A7"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F208DC" w14:textId="77777777" w:rsidR="0000259A" w:rsidRPr="0000259A" w:rsidRDefault="7FE9C81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r>
      <w:tr w:rsidR="0052773B" w:rsidRPr="0000259A" w14:paraId="6B891B9F"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9F5EAA" w14:textId="3C7EB762" w:rsidR="0052773B" w:rsidRPr="0000259A" w:rsidRDefault="0269D7B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1 year</w:t>
            </w:r>
          </w:p>
        </w:tc>
        <w:tc>
          <w:tcPr>
            <w:tcW w:w="960" w:type="dxa"/>
            <w:tcBorders>
              <w:top w:val="nil"/>
              <w:left w:val="nil"/>
              <w:bottom w:val="single" w:sz="4" w:space="0" w:color="auto"/>
              <w:right w:val="single" w:sz="4" w:space="0" w:color="auto"/>
            </w:tcBorders>
            <w:shd w:val="clear" w:color="auto" w:fill="auto"/>
            <w:noWrap/>
            <w:vAlign w:val="bottom"/>
            <w:hideMark/>
          </w:tcPr>
          <w:p w14:paraId="54FF6E35" w14:textId="77777777" w:rsidR="0052773B" w:rsidRPr="0000259A" w:rsidRDefault="0269D7B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12.0%</w:t>
            </w:r>
          </w:p>
        </w:tc>
        <w:tc>
          <w:tcPr>
            <w:tcW w:w="960" w:type="dxa"/>
            <w:tcBorders>
              <w:top w:val="nil"/>
              <w:left w:val="nil"/>
              <w:bottom w:val="single" w:sz="4" w:space="0" w:color="auto"/>
              <w:right w:val="single" w:sz="4" w:space="0" w:color="auto"/>
            </w:tcBorders>
            <w:shd w:val="clear" w:color="auto" w:fill="auto"/>
            <w:noWrap/>
            <w:vAlign w:val="bottom"/>
            <w:hideMark/>
          </w:tcPr>
          <w:p w14:paraId="6633C7E9" w14:textId="77777777" w:rsidR="0052773B" w:rsidRPr="0000259A" w:rsidRDefault="0269D7B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18.1%</w:t>
            </w:r>
          </w:p>
        </w:tc>
      </w:tr>
    </w:tbl>
    <w:p w14:paraId="59B74B5A" w14:textId="77777777" w:rsidR="0000259A" w:rsidRDefault="0000259A" w:rsidP="1DC2E87F">
      <w:pPr>
        <w:rPr>
          <w:rFonts w:ascii="Arial" w:eastAsia="Arial" w:hAnsi="Arial" w:cs="Arial"/>
        </w:rPr>
      </w:pPr>
    </w:p>
    <w:p w14:paraId="5D071DAC" w14:textId="77777777" w:rsidR="00B700DD" w:rsidRDefault="00B700DD" w:rsidP="1DC2E87F">
      <w:pPr>
        <w:rPr>
          <w:rFonts w:ascii="Arial" w:eastAsia="Arial" w:hAnsi="Arial" w:cs="Arial"/>
        </w:rPr>
      </w:pPr>
    </w:p>
    <w:p w14:paraId="750A4741" w14:textId="56E1CB21" w:rsidR="00C159A9" w:rsidRPr="00B46034" w:rsidRDefault="2D4EF1AD" w:rsidP="1DC2E87F">
      <w:pPr>
        <w:pStyle w:val="Heading2"/>
        <w:rPr>
          <w:rFonts w:ascii="Arial" w:eastAsia="Arial" w:hAnsi="Arial" w:cs="Arial"/>
        </w:rPr>
      </w:pPr>
      <w:bookmarkStart w:id="57" w:name="_Toc120273412"/>
      <w:bookmarkStart w:id="58" w:name="_Toc120548511"/>
      <w:r w:rsidRPr="1DC2E87F">
        <w:rPr>
          <w:rFonts w:ascii="Arial" w:eastAsia="Arial" w:hAnsi="Arial" w:cs="Arial"/>
        </w:rPr>
        <w:t xml:space="preserve">Slide </w:t>
      </w:r>
      <w:r w:rsidR="00C159A9">
        <w:fldChar w:fldCharType="begin"/>
      </w:r>
      <w:r w:rsidR="00C159A9">
        <w:instrText>SEQ Slide \* ARABIC</w:instrText>
      </w:r>
      <w:r w:rsidR="00C159A9">
        <w:fldChar w:fldCharType="separate"/>
      </w:r>
      <w:r w:rsidR="546EF8D9" w:rsidRPr="1DC2E87F">
        <w:rPr>
          <w:noProof/>
        </w:rPr>
        <w:t>29</w:t>
      </w:r>
      <w:r w:rsidR="00C159A9">
        <w:fldChar w:fldCharType="end"/>
      </w:r>
      <w:r w:rsidRPr="1DC2E87F">
        <w:rPr>
          <w:rFonts w:ascii="Arial" w:eastAsia="Arial" w:hAnsi="Arial" w:cs="Arial"/>
        </w:rPr>
        <w:t>: Domain 2: Families feel supported/have the support they need to care</w:t>
      </w:r>
      <w:bookmarkEnd w:id="57"/>
      <w:bookmarkEnd w:id="58"/>
    </w:p>
    <w:p w14:paraId="4621F54C" w14:textId="6D76052F" w:rsidR="00B700DD" w:rsidRDefault="57212DF2" w:rsidP="1DC2E87F">
      <w:pPr>
        <w:rPr>
          <w:rFonts w:ascii="Arial" w:eastAsia="Arial" w:hAnsi="Arial" w:cs="Arial"/>
        </w:rPr>
      </w:pPr>
      <w:r w:rsidRPr="1DC2E87F">
        <w:rPr>
          <w:rFonts w:ascii="Arial" w:eastAsia="Arial" w:hAnsi="Arial" w:cs="Arial"/>
        </w:rPr>
        <w:t>Analysed as</w:t>
      </w:r>
      <w:r w:rsidR="3A3C3B14" w:rsidRPr="1DC2E87F">
        <w:rPr>
          <w:rFonts w:ascii="Arial" w:eastAsia="Arial" w:hAnsi="Arial" w:cs="Arial"/>
        </w:rPr>
        <w:t xml:space="preserve"> c</w:t>
      </w:r>
      <w:r w:rsidR="22F3398F" w:rsidRPr="1DC2E87F">
        <w:rPr>
          <w:rFonts w:ascii="Arial" w:eastAsia="Arial" w:hAnsi="Arial" w:cs="Arial"/>
        </w:rPr>
        <w:t>ombined group, by time in Scheme.</w:t>
      </w:r>
    </w:p>
    <w:p w14:paraId="1FCC402D" w14:textId="77777777" w:rsidR="00B700DD" w:rsidRDefault="22F3398F" w:rsidP="1DC2E87F">
      <w:pPr>
        <w:rPr>
          <w:rFonts w:ascii="Arial" w:eastAsia="Arial" w:hAnsi="Arial" w:cs="Arial"/>
        </w:rPr>
      </w:pPr>
      <w:r w:rsidRPr="1DC2E87F">
        <w:rPr>
          <w:rFonts w:ascii="Arial" w:eastAsia="Arial" w:hAnsi="Arial" w:cs="Arial"/>
        </w:rPr>
        <w:t xml:space="preserve">There is a slight decreasing trend in the percentage of families or carers who have friends they can see as often as they’d like, between baseline and latest review for cohorts 3, 4 and 5, with cohorts 1 and 2 being more stable. For families or carers of participants who have </w:t>
      </w:r>
      <w:r w:rsidRPr="1DC2E87F">
        <w:rPr>
          <w:rFonts w:ascii="Arial" w:eastAsia="Arial" w:hAnsi="Arial" w:cs="Arial"/>
        </w:rPr>
        <w:lastRenderedPageBreak/>
        <w:t>been in the Scheme for five years, 44.5% said they have friends they can see as often as they’d like at baseline, compared to 38.8% at their fifth review, which is a 5.6 percentage point decrease.</w:t>
      </w:r>
    </w:p>
    <w:p w14:paraId="79C6B079" w14:textId="77777777" w:rsidR="00C159A9" w:rsidRDefault="22F3398F" w:rsidP="1DC2E87F">
      <w:pPr>
        <w:rPr>
          <w:rFonts w:ascii="Arial" w:eastAsia="Arial" w:hAnsi="Arial" w:cs="Arial"/>
        </w:rPr>
      </w:pPr>
      <w:r w:rsidRPr="1DC2E87F">
        <w:rPr>
          <w:rFonts w:ascii="Arial" w:eastAsia="Arial" w:hAnsi="Arial" w:cs="Arial"/>
        </w:rPr>
        <w:t>There is a similar trend for the 0-14 age group, with a larger decrease of 11.3 percentage points from baseline (47.1%) to fifth review (35.7%). The 0-14/15-24 age group had increases between baseline and latest review across all cohorts (2.7 to 5.2 percentage points).</w:t>
      </w:r>
    </w:p>
    <w:p w14:paraId="1EA9DDF9" w14:textId="7FC5EA12" w:rsidR="00AF262E" w:rsidRDefault="2BEDAD7A" w:rsidP="1DC2E87F">
      <w:pPr>
        <w:rPr>
          <w:rFonts w:ascii="Arial" w:eastAsia="Arial" w:hAnsi="Arial" w:cs="Arial"/>
        </w:rPr>
      </w:pPr>
      <w:r w:rsidRPr="1DC2E87F">
        <w:rPr>
          <w:rFonts w:ascii="Arial" w:eastAsia="Arial" w:hAnsi="Arial" w:cs="Arial"/>
        </w:rPr>
        <w:t>Five charts show the percentage of families and carers who</w:t>
      </w:r>
      <w:r w:rsidR="1AD7A174" w:rsidRPr="1DC2E87F">
        <w:rPr>
          <w:rFonts w:ascii="Arial" w:eastAsia="Arial" w:hAnsi="Arial" w:cs="Arial"/>
        </w:rPr>
        <w:t xml:space="preserve"> have friends they can see as often as they’d like</w:t>
      </w:r>
      <w:r w:rsidR="5DA5D59E" w:rsidRPr="1DC2E87F">
        <w:rPr>
          <w:rFonts w:ascii="Arial" w:eastAsia="Arial" w:hAnsi="Arial" w:cs="Arial"/>
        </w:rPr>
        <w:t xml:space="preserve">, </w:t>
      </w:r>
      <w:r w:rsidR="3A3C3B14" w:rsidRPr="1DC2E87F">
        <w:rPr>
          <w:rFonts w:ascii="Arial" w:eastAsia="Arial" w:hAnsi="Arial" w:cs="Arial"/>
        </w:rPr>
        <w:t xml:space="preserve">over time, </w:t>
      </w:r>
      <w:r w:rsidR="5DA5D59E" w:rsidRPr="1DC2E87F">
        <w:rPr>
          <w:rFonts w:ascii="Arial" w:eastAsia="Arial" w:hAnsi="Arial" w:cs="Arial"/>
        </w:rPr>
        <w:t>for participant age groups 0-14, 0-14/15-24, 15-24, 15-24/25+, 25+ and all age groups in aggregate, separately for participants who have been in the Scheme for five years, four years, three years, two years or one year.</w:t>
      </w:r>
      <w:r w:rsidR="32381ABC" w:rsidRPr="1DC2E87F">
        <w:rPr>
          <w:rFonts w:ascii="Arial" w:eastAsia="Arial" w:hAnsi="Arial" w:cs="Arial"/>
        </w:rPr>
        <w:t xml:space="preserve"> Data labels are shown for the aggregate results.</w:t>
      </w:r>
    </w:p>
    <w:p w14:paraId="51FEDEE7" w14:textId="2D141236"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have friends they can see as often as they'd like, </w:t>
      </w:r>
      <w:r w:rsidR="53524640" w:rsidRPr="1DC2E87F">
        <w:rPr>
          <w:rFonts w:ascii="Arial" w:eastAsia="Arial" w:hAnsi="Arial" w:cs="Arial"/>
        </w:rPr>
        <w:t>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DD3EEF" w:rsidRPr="00DD3EEF" w14:paraId="760F8AD0"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A2CC6"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3484D8"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D90EF0"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1ED711"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2D84C2"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C4B01A9"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8B7B8D"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DD3EEF" w:rsidRPr="00DD3EEF" w14:paraId="4400F726"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4D4F6A" w14:textId="073CD8C3" w:rsidR="00DD3EEF" w:rsidRPr="00DD3EEF"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29EC671B"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11.0%</w:t>
            </w:r>
          </w:p>
        </w:tc>
        <w:tc>
          <w:tcPr>
            <w:tcW w:w="960" w:type="dxa"/>
            <w:tcBorders>
              <w:top w:val="nil"/>
              <w:left w:val="nil"/>
              <w:bottom w:val="single" w:sz="4" w:space="0" w:color="auto"/>
              <w:right w:val="single" w:sz="4" w:space="0" w:color="auto"/>
            </w:tcBorders>
            <w:shd w:val="clear" w:color="auto" w:fill="auto"/>
            <w:noWrap/>
            <w:vAlign w:val="bottom"/>
            <w:hideMark/>
          </w:tcPr>
          <w:p w14:paraId="6D3C493A"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17.3%</w:t>
            </w:r>
          </w:p>
        </w:tc>
        <w:tc>
          <w:tcPr>
            <w:tcW w:w="960" w:type="dxa"/>
            <w:tcBorders>
              <w:top w:val="nil"/>
              <w:left w:val="nil"/>
              <w:bottom w:val="single" w:sz="4" w:space="0" w:color="auto"/>
              <w:right w:val="single" w:sz="4" w:space="0" w:color="auto"/>
            </w:tcBorders>
            <w:shd w:val="clear" w:color="auto" w:fill="auto"/>
            <w:noWrap/>
            <w:vAlign w:val="bottom"/>
            <w:hideMark/>
          </w:tcPr>
          <w:p w14:paraId="3CD22EC8"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17.9%</w:t>
            </w:r>
          </w:p>
        </w:tc>
        <w:tc>
          <w:tcPr>
            <w:tcW w:w="960" w:type="dxa"/>
            <w:tcBorders>
              <w:top w:val="nil"/>
              <w:left w:val="nil"/>
              <w:bottom w:val="single" w:sz="4" w:space="0" w:color="auto"/>
              <w:right w:val="single" w:sz="4" w:space="0" w:color="auto"/>
            </w:tcBorders>
            <w:shd w:val="clear" w:color="auto" w:fill="auto"/>
            <w:noWrap/>
            <w:vAlign w:val="bottom"/>
            <w:hideMark/>
          </w:tcPr>
          <w:p w14:paraId="66597A1B"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18.2%</w:t>
            </w:r>
          </w:p>
        </w:tc>
        <w:tc>
          <w:tcPr>
            <w:tcW w:w="960" w:type="dxa"/>
            <w:tcBorders>
              <w:top w:val="nil"/>
              <w:left w:val="nil"/>
              <w:bottom w:val="single" w:sz="4" w:space="0" w:color="auto"/>
              <w:right w:val="single" w:sz="4" w:space="0" w:color="auto"/>
            </w:tcBorders>
            <w:shd w:val="clear" w:color="auto" w:fill="auto"/>
            <w:noWrap/>
            <w:vAlign w:val="bottom"/>
            <w:hideMark/>
          </w:tcPr>
          <w:p w14:paraId="11AE5AA4"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18.1%</w:t>
            </w:r>
          </w:p>
        </w:tc>
        <w:tc>
          <w:tcPr>
            <w:tcW w:w="960" w:type="dxa"/>
            <w:tcBorders>
              <w:top w:val="nil"/>
              <w:left w:val="nil"/>
              <w:bottom w:val="single" w:sz="4" w:space="0" w:color="auto"/>
              <w:right w:val="single" w:sz="4" w:space="0" w:color="auto"/>
            </w:tcBorders>
            <w:shd w:val="clear" w:color="auto" w:fill="auto"/>
            <w:noWrap/>
            <w:vAlign w:val="bottom"/>
            <w:hideMark/>
          </w:tcPr>
          <w:p w14:paraId="68D81094"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20.3%</w:t>
            </w:r>
          </w:p>
        </w:tc>
      </w:tr>
    </w:tbl>
    <w:p w14:paraId="24504FDC" w14:textId="77777777" w:rsidR="00DD3EEF" w:rsidRDefault="00DD3EEF" w:rsidP="1DC2E87F">
      <w:pPr>
        <w:rPr>
          <w:rFonts w:ascii="Arial" w:eastAsia="Arial" w:hAnsi="Arial" w:cs="Arial"/>
        </w:rPr>
      </w:pPr>
    </w:p>
    <w:p w14:paraId="39BA22B4" w14:textId="7F323384"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have friends they can see as often as they'd like, </w:t>
      </w:r>
      <w:r w:rsidR="53524640" w:rsidRPr="1DC2E87F">
        <w:rPr>
          <w:rFonts w:ascii="Arial" w:eastAsia="Arial" w:hAnsi="Arial" w:cs="Arial"/>
        </w:rPr>
        <w:t>4 years in the Scheme</w:t>
      </w:r>
    </w:p>
    <w:tbl>
      <w:tblPr>
        <w:tblW w:w="5760" w:type="dxa"/>
        <w:tblLook w:val="04A0" w:firstRow="1" w:lastRow="0" w:firstColumn="1" w:lastColumn="0" w:noHBand="0" w:noVBand="1"/>
      </w:tblPr>
      <w:tblGrid>
        <w:gridCol w:w="960"/>
        <w:gridCol w:w="960"/>
        <w:gridCol w:w="960"/>
        <w:gridCol w:w="960"/>
        <w:gridCol w:w="960"/>
        <w:gridCol w:w="960"/>
      </w:tblGrid>
      <w:tr w:rsidR="00DD3EEF" w:rsidRPr="00DD3EEF" w14:paraId="60092705" w14:textId="77777777" w:rsidTr="1DC2E87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5345A"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365A00"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27B520"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5C61AC"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1BBD2D"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35624F"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r>
      <w:tr w:rsidR="00DD3EEF" w:rsidRPr="00DD3EEF" w14:paraId="7CADB32C"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2ADF1B" w14:textId="32850402" w:rsidR="00DD3EEF" w:rsidRPr="00DD3EEF"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 years</w:t>
            </w:r>
          </w:p>
        </w:tc>
        <w:tc>
          <w:tcPr>
            <w:tcW w:w="960" w:type="dxa"/>
            <w:tcBorders>
              <w:top w:val="nil"/>
              <w:left w:val="nil"/>
              <w:bottom w:val="single" w:sz="4" w:space="0" w:color="auto"/>
              <w:right w:val="single" w:sz="4" w:space="0" w:color="auto"/>
            </w:tcBorders>
            <w:shd w:val="clear" w:color="auto" w:fill="auto"/>
            <w:noWrap/>
            <w:vAlign w:val="bottom"/>
            <w:hideMark/>
          </w:tcPr>
          <w:p w14:paraId="39BDE50D"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12.6%</w:t>
            </w:r>
          </w:p>
        </w:tc>
        <w:tc>
          <w:tcPr>
            <w:tcW w:w="960" w:type="dxa"/>
            <w:tcBorders>
              <w:top w:val="nil"/>
              <w:left w:val="nil"/>
              <w:bottom w:val="single" w:sz="4" w:space="0" w:color="auto"/>
              <w:right w:val="single" w:sz="4" w:space="0" w:color="auto"/>
            </w:tcBorders>
            <w:shd w:val="clear" w:color="auto" w:fill="auto"/>
            <w:noWrap/>
            <w:vAlign w:val="bottom"/>
            <w:hideMark/>
          </w:tcPr>
          <w:p w14:paraId="4509002F"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18.9%</w:t>
            </w:r>
          </w:p>
        </w:tc>
        <w:tc>
          <w:tcPr>
            <w:tcW w:w="960" w:type="dxa"/>
            <w:tcBorders>
              <w:top w:val="nil"/>
              <w:left w:val="nil"/>
              <w:bottom w:val="single" w:sz="4" w:space="0" w:color="auto"/>
              <w:right w:val="single" w:sz="4" w:space="0" w:color="auto"/>
            </w:tcBorders>
            <w:shd w:val="clear" w:color="auto" w:fill="auto"/>
            <w:noWrap/>
            <w:vAlign w:val="bottom"/>
            <w:hideMark/>
          </w:tcPr>
          <w:p w14:paraId="0558EA76"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20.5%</w:t>
            </w:r>
          </w:p>
        </w:tc>
        <w:tc>
          <w:tcPr>
            <w:tcW w:w="960" w:type="dxa"/>
            <w:tcBorders>
              <w:top w:val="nil"/>
              <w:left w:val="nil"/>
              <w:bottom w:val="single" w:sz="4" w:space="0" w:color="auto"/>
              <w:right w:val="single" w:sz="4" w:space="0" w:color="auto"/>
            </w:tcBorders>
            <w:shd w:val="clear" w:color="auto" w:fill="auto"/>
            <w:noWrap/>
            <w:vAlign w:val="bottom"/>
            <w:hideMark/>
          </w:tcPr>
          <w:p w14:paraId="3F276D1C"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21.6%</w:t>
            </w:r>
          </w:p>
        </w:tc>
        <w:tc>
          <w:tcPr>
            <w:tcW w:w="960" w:type="dxa"/>
            <w:tcBorders>
              <w:top w:val="nil"/>
              <w:left w:val="nil"/>
              <w:bottom w:val="single" w:sz="4" w:space="0" w:color="auto"/>
              <w:right w:val="single" w:sz="4" w:space="0" w:color="auto"/>
            </w:tcBorders>
            <w:shd w:val="clear" w:color="auto" w:fill="auto"/>
            <w:noWrap/>
            <w:vAlign w:val="bottom"/>
            <w:hideMark/>
          </w:tcPr>
          <w:p w14:paraId="6691A682"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21.4%</w:t>
            </w:r>
          </w:p>
        </w:tc>
      </w:tr>
    </w:tbl>
    <w:p w14:paraId="171C688C" w14:textId="77777777" w:rsidR="00DD3EEF" w:rsidRDefault="00DD3EEF" w:rsidP="1DC2E87F">
      <w:pPr>
        <w:rPr>
          <w:rFonts w:ascii="Arial" w:eastAsia="Arial" w:hAnsi="Arial" w:cs="Arial"/>
        </w:rPr>
      </w:pPr>
    </w:p>
    <w:p w14:paraId="34D2249D" w14:textId="371DEDF3"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have friends they can see as often as they'd like, </w:t>
      </w:r>
      <w:r w:rsidR="53524640" w:rsidRPr="1DC2E87F">
        <w:rPr>
          <w:rFonts w:ascii="Arial" w:eastAsia="Arial" w:hAnsi="Arial" w:cs="Arial"/>
        </w:rPr>
        <w:t>3 years in the Scheme</w:t>
      </w:r>
    </w:p>
    <w:tbl>
      <w:tblPr>
        <w:tblW w:w="4800" w:type="dxa"/>
        <w:tblLook w:val="04A0" w:firstRow="1" w:lastRow="0" w:firstColumn="1" w:lastColumn="0" w:noHBand="0" w:noVBand="1"/>
      </w:tblPr>
      <w:tblGrid>
        <w:gridCol w:w="960"/>
        <w:gridCol w:w="960"/>
        <w:gridCol w:w="960"/>
        <w:gridCol w:w="960"/>
        <w:gridCol w:w="960"/>
      </w:tblGrid>
      <w:tr w:rsidR="00DD3EEF" w:rsidRPr="00DD3EEF" w14:paraId="51A0BD09"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559EE"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57CB96"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2A284F"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9595157"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2924CFF"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r>
      <w:tr w:rsidR="00DD3EEF" w:rsidRPr="00DD3EEF" w14:paraId="44F2E24B"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80D96A" w14:textId="6BAE1C72" w:rsidR="00DD3EEF" w:rsidRPr="00DD3EEF"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3 years</w:t>
            </w:r>
          </w:p>
        </w:tc>
        <w:tc>
          <w:tcPr>
            <w:tcW w:w="960" w:type="dxa"/>
            <w:tcBorders>
              <w:top w:val="nil"/>
              <w:left w:val="nil"/>
              <w:bottom w:val="single" w:sz="4" w:space="0" w:color="auto"/>
              <w:right w:val="single" w:sz="4" w:space="0" w:color="auto"/>
            </w:tcBorders>
            <w:shd w:val="clear" w:color="auto" w:fill="auto"/>
            <w:noWrap/>
            <w:vAlign w:val="bottom"/>
            <w:hideMark/>
          </w:tcPr>
          <w:p w14:paraId="50217480"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12.5%</w:t>
            </w:r>
          </w:p>
        </w:tc>
        <w:tc>
          <w:tcPr>
            <w:tcW w:w="960" w:type="dxa"/>
            <w:tcBorders>
              <w:top w:val="nil"/>
              <w:left w:val="nil"/>
              <w:bottom w:val="single" w:sz="4" w:space="0" w:color="auto"/>
              <w:right w:val="single" w:sz="4" w:space="0" w:color="auto"/>
            </w:tcBorders>
            <w:shd w:val="clear" w:color="auto" w:fill="auto"/>
            <w:noWrap/>
            <w:vAlign w:val="bottom"/>
            <w:hideMark/>
          </w:tcPr>
          <w:p w14:paraId="2E7F26CC"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19.4%</w:t>
            </w:r>
          </w:p>
        </w:tc>
        <w:tc>
          <w:tcPr>
            <w:tcW w:w="960" w:type="dxa"/>
            <w:tcBorders>
              <w:top w:val="nil"/>
              <w:left w:val="nil"/>
              <w:bottom w:val="single" w:sz="4" w:space="0" w:color="auto"/>
              <w:right w:val="single" w:sz="4" w:space="0" w:color="auto"/>
            </w:tcBorders>
            <w:shd w:val="clear" w:color="auto" w:fill="auto"/>
            <w:noWrap/>
            <w:vAlign w:val="bottom"/>
            <w:hideMark/>
          </w:tcPr>
          <w:p w14:paraId="5F0020D9"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21.9%</w:t>
            </w:r>
          </w:p>
        </w:tc>
        <w:tc>
          <w:tcPr>
            <w:tcW w:w="960" w:type="dxa"/>
            <w:tcBorders>
              <w:top w:val="nil"/>
              <w:left w:val="nil"/>
              <w:bottom w:val="single" w:sz="4" w:space="0" w:color="auto"/>
              <w:right w:val="single" w:sz="4" w:space="0" w:color="auto"/>
            </w:tcBorders>
            <w:shd w:val="clear" w:color="auto" w:fill="auto"/>
            <w:noWrap/>
            <w:vAlign w:val="bottom"/>
            <w:hideMark/>
          </w:tcPr>
          <w:p w14:paraId="22F8FC47"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21.5%</w:t>
            </w:r>
          </w:p>
        </w:tc>
      </w:tr>
    </w:tbl>
    <w:p w14:paraId="075F10CB" w14:textId="77777777" w:rsidR="00DD3EEF" w:rsidRDefault="00DD3EEF" w:rsidP="1DC2E87F">
      <w:pPr>
        <w:rPr>
          <w:rFonts w:ascii="Arial" w:eastAsia="Arial" w:hAnsi="Arial" w:cs="Arial"/>
        </w:rPr>
      </w:pPr>
    </w:p>
    <w:p w14:paraId="7CD370F9" w14:textId="3BF8C77A"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have friends they can see as often as they'd like, </w:t>
      </w:r>
      <w:r w:rsidR="53524640" w:rsidRPr="1DC2E87F">
        <w:rPr>
          <w:rFonts w:ascii="Arial" w:eastAsia="Arial" w:hAnsi="Arial" w:cs="Arial"/>
        </w:rPr>
        <w:t>2 years in the Scheme</w:t>
      </w:r>
    </w:p>
    <w:tbl>
      <w:tblPr>
        <w:tblW w:w="3840" w:type="dxa"/>
        <w:tblLook w:val="04A0" w:firstRow="1" w:lastRow="0" w:firstColumn="1" w:lastColumn="0" w:noHBand="0" w:noVBand="1"/>
      </w:tblPr>
      <w:tblGrid>
        <w:gridCol w:w="960"/>
        <w:gridCol w:w="960"/>
        <w:gridCol w:w="960"/>
        <w:gridCol w:w="960"/>
      </w:tblGrid>
      <w:tr w:rsidR="00DD3EEF" w:rsidRPr="00DD3EEF" w14:paraId="7E256BB4"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67ACE"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E2293F"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552BC1"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7C6B18"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r>
      <w:tr w:rsidR="00DD3EEF" w:rsidRPr="00DD3EEF" w14:paraId="70FB6AD4"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A1DF7C" w14:textId="7E90ECB8" w:rsidR="00DD3EEF" w:rsidRPr="00DD3EEF"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2 years</w:t>
            </w:r>
          </w:p>
        </w:tc>
        <w:tc>
          <w:tcPr>
            <w:tcW w:w="960" w:type="dxa"/>
            <w:tcBorders>
              <w:top w:val="nil"/>
              <w:left w:val="nil"/>
              <w:bottom w:val="single" w:sz="4" w:space="0" w:color="auto"/>
              <w:right w:val="single" w:sz="4" w:space="0" w:color="auto"/>
            </w:tcBorders>
            <w:shd w:val="clear" w:color="auto" w:fill="auto"/>
            <w:noWrap/>
            <w:vAlign w:val="bottom"/>
            <w:hideMark/>
          </w:tcPr>
          <w:p w14:paraId="69078511"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12.0%</w:t>
            </w:r>
          </w:p>
        </w:tc>
        <w:tc>
          <w:tcPr>
            <w:tcW w:w="960" w:type="dxa"/>
            <w:tcBorders>
              <w:top w:val="nil"/>
              <w:left w:val="nil"/>
              <w:bottom w:val="single" w:sz="4" w:space="0" w:color="auto"/>
              <w:right w:val="single" w:sz="4" w:space="0" w:color="auto"/>
            </w:tcBorders>
            <w:shd w:val="clear" w:color="auto" w:fill="auto"/>
            <w:noWrap/>
            <w:vAlign w:val="bottom"/>
            <w:hideMark/>
          </w:tcPr>
          <w:p w14:paraId="6088C21A"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19.0%</w:t>
            </w:r>
          </w:p>
        </w:tc>
        <w:tc>
          <w:tcPr>
            <w:tcW w:w="960" w:type="dxa"/>
            <w:tcBorders>
              <w:top w:val="nil"/>
              <w:left w:val="nil"/>
              <w:bottom w:val="single" w:sz="4" w:space="0" w:color="auto"/>
              <w:right w:val="single" w:sz="4" w:space="0" w:color="auto"/>
            </w:tcBorders>
            <w:shd w:val="clear" w:color="auto" w:fill="auto"/>
            <w:noWrap/>
            <w:vAlign w:val="bottom"/>
            <w:hideMark/>
          </w:tcPr>
          <w:p w14:paraId="798B52FB" w14:textId="77777777" w:rsidR="00DD3EEF" w:rsidRPr="00DD3EEF" w:rsidRDefault="6DE1196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20.8%</w:t>
            </w:r>
          </w:p>
        </w:tc>
      </w:tr>
    </w:tbl>
    <w:p w14:paraId="1A3A8E79" w14:textId="77777777" w:rsidR="00DD3EEF" w:rsidRDefault="00DD3EEF" w:rsidP="1DC2E87F">
      <w:pPr>
        <w:rPr>
          <w:rFonts w:ascii="Arial" w:eastAsia="Arial" w:hAnsi="Arial" w:cs="Arial"/>
        </w:rPr>
      </w:pPr>
    </w:p>
    <w:p w14:paraId="56A20DC5" w14:textId="1C19D5BB"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have friends they can see as often as they'd like, </w:t>
      </w:r>
      <w:r w:rsidR="53524640" w:rsidRPr="1DC2E87F">
        <w:rPr>
          <w:rFonts w:ascii="Arial" w:eastAsia="Arial" w:hAnsi="Arial" w:cs="Arial"/>
        </w:rPr>
        <w:t>1 year in the Scheme</w:t>
      </w:r>
    </w:p>
    <w:tbl>
      <w:tblPr>
        <w:tblW w:w="2880" w:type="dxa"/>
        <w:tblLook w:val="04A0" w:firstRow="1" w:lastRow="0" w:firstColumn="1" w:lastColumn="0" w:noHBand="0" w:noVBand="1"/>
      </w:tblPr>
      <w:tblGrid>
        <w:gridCol w:w="960"/>
        <w:gridCol w:w="960"/>
        <w:gridCol w:w="960"/>
      </w:tblGrid>
      <w:tr w:rsidR="00DD3EEF" w:rsidRPr="00DD3EEF" w14:paraId="027EDDAB"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A42B2"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7D8C7E"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08391D7" w14:textId="77777777" w:rsidR="00DD3EEF" w:rsidRPr="00DD3EEF" w:rsidRDefault="6DE1196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r>
      <w:tr w:rsidR="0052773B" w:rsidRPr="00DD3EEF" w14:paraId="5439460E"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0AA6A3" w14:textId="5D701C17" w:rsidR="0052773B" w:rsidRPr="00DD3EEF" w:rsidRDefault="0269D7B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1 year</w:t>
            </w:r>
          </w:p>
        </w:tc>
        <w:tc>
          <w:tcPr>
            <w:tcW w:w="960" w:type="dxa"/>
            <w:tcBorders>
              <w:top w:val="nil"/>
              <w:left w:val="nil"/>
              <w:bottom w:val="single" w:sz="4" w:space="0" w:color="auto"/>
              <w:right w:val="single" w:sz="4" w:space="0" w:color="auto"/>
            </w:tcBorders>
            <w:shd w:val="clear" w:color="auto" w:fill="auto"/>
            <w:noWrap/>
            <w:vAlign w:val="bottom"/>
            <w:hideMark/>
          </w:tcPr>
          <w:p w14:paraId="2BA799EE" w14:textId="77777777" w:rsidR="0052773B" w:rsidRPr="00DD3EEF" w:rsidRDefault="0269D7B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12.0%</w:t>
            </w:r>
          </w:p>
        </w:tc>
        <w:tc>
          <w:tcPr>
            <w:tcW w:w="960" w:type="dxa"/>
            <w:tcBorders>
              <w:top w:val="nil"/>
              <w:left w:val="nil"/>
              <w:bottom w:val="single" w:sz="4" w:space="0" w:color="auto"/>
              <w:right w:val="single" w:sz="4" w:space="0" w:color="auto"/>
            </w:tcBorders>
            <w:shd w:val="clear" w:color="auto" w:fill="auto"/>
            <w:noWrap/>
            <w:vAlign w:val="bottom"/>
            <w:hideMark/>
          </w:tcPr>
          <w:p w14:paraId="57C8FA5A" w14:textId="77777777" w:rsidR="0052773B" w:rsidRPr="00DD3EEF" w:rsidRDefault="0269D7B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18.1%</w:t>
            </w:r>
          </w:p>
        </w:tc>
      </w:tr>
    </w:tbl>
    <w:p w14:paraId="0913B786" w14:textId="77777777" w:rsidR="00DD3EEF" w:rsidRDefault="00DD3EEF" w:rsidP="1DC2E87F">
      <w:pPr>
        <w:rPr>
          <w:rFonts w:ascii="Arial" w:eastAsia="Arial" w:hAnsi="Arial" w:cs="Arial"/>
        </w:rPr>
      </w:pPr>
    </w:p>
    <w:p w14:paraId="566CFFA7" w14:textId="77777777" w:rsidR="00B700DD" w:rsidRDefault="00B700DD" w:rsidP="1DC2E87F">
      <w:pPr>
        <w:rPr>
          <w:rFonts w:ascii="Arial" w:eastAsia="Arial" w:hAnsi="Arial" w:cs="Arial"/>
        </w:rPr>
      </w:pPr>
    </w:p>
    <w:p w14:paraId="2E988083" w14:textId="0D02DA48" w:rsidR="00C159A9" w:rsidRPr="00B46034" w:rsidRDefault="2D4EF1AD" w:rsidP="1DC2E87F">
      <w:pPr>
        <w:pStyle w:val="Heading2"/>
        <w:rPr>
          <w:rFonts w:ascii="Arial" w:eastAsia="Arial" w:hAnsi="Arial" w:cs="Arial"/>
        </w:rPr>
      </w:pPr>
      <w:bookmarkStart w:id="59" w:name="_Toc120273413"/>
      <w:bookmarkStart w:id="60" w:name="_Toc120548512"/>
      <w:r w:rsidRPr="1DC2E87F">
        <w:rPr>
          <w:rFonts w:ascii="Arial" w:eastAsia="Arial" w:hAnsi="Arial" w:cs="Arial"/>
        </w:rPr>
        <w:lastRenderedPageBreak/>
        <w:t xml:space="preserve">Slide </w:t>
      </w:r>
      <w:r w:rsidR="00C159A9">
        <w:fldChar w:fldCharType="begin"/>
      </w:r>
      <w:r w:rsidR="00C159A9">
        <w:instrText>SEQ Slide \* ARABIC</w:instrText>
      </w:r>
      <w:r w:rsidR="00C159A9">
        <w:fldChar w:fldCharType="separate"/>
      </w:r>
      <w:r w:rsidR="546EF8D9" w:rsidRPr="1DC2E87F">
        <w:rPr>
          <w:noProof/>
        </w:rPr>
        <w:t>30</w:t>
      </w:r>
      <w:r w:rsidR="00C159A9">
        <w:fldChar w:fldCharType="end"/>
      </w:r>
      <w:r w:rsidRPr="1DC2E87F">
        <w:rPr>
          <w:rFonts w:ascii="Arial" w:eastAsia="Arial" w:hAnsi="Arial" w:cs="Arial"/>
        </w:rPr>
        <w:t>: Domain 2: Families feel supported/have the support they need to care (5)</w:t>
      </w:r>
      <w:bookmarkEnd w:id="59"/>
      <w:bookmarkEnd w:id="60"/>
    </w:p>
    <w:p w14:paraId="71A83C51" w14:textId="375CB890" w:rsidR="00B700DD" w:rsidRDefault="57212DF2" w:rsidP="1DC2E87F">
      <w:pPr>
        <w:rPr>
          <w:rFonts w:ascii="Arial" w:eastAsia="Arial" w:hAnsi="Arial" w:cs="Arial"/>
        </w:rPr>
      </w:pPr>
      <w:r w:rsidRPr="1DC2E87F">
        <w:rPr>
          <w:rFonts w:ascii="Arial" w:eastAsia="Arial" w:hAnsi="Arial" w:cs="Arial"/>
        </w:rPr>
        <w:t>Analysed as</w:t>
      </w:r>
      <w:r w:rsidR="22F3398F" w:rsidRPr="1DC2E87F">
        <w:rPr>
          <w:rFonts w:ascii="Arial" w:eastAsia="Arial" w:hAnsi="Arial" w:cs="Arial"/>
        </w:rPr>
        <w:t xml:space="preserve"> </w:t>
      </w:r>
      <w:r w:rsidR="3A3C3B14" w:rsidRPr="1DC2E87F">
        <w:rPr>
          <w:rFonts w:ascii="Arial" w:eastAsia="Arial" w:hAnsi="Arial" w:cs="Arial"/>
        </w:rPr>
        <w:t>c</w:t>
      </w:r>
      <w:r w:rsidR="22F3398F" w:rsidRPr="1DC2E87F">
        <w:rPr>
          <w:rFonts w:ascii="Arial" w:eastAsia="Arial" w:hAnsi="Arial" w:cs="Arial"/>
        </w:rPr>
        <w:t>ombined group, by time in Scheme.</w:t>
      </w:r>
    </w:p>
    <w:p w14:paraId="5E1ED507" w14:textId="77777777" w:rsidR="00B700DD" w:rsidRDefault="22F3398F" w:rsidP="1DC2E87F">
      <w:pPr>
        <w:rPr>
          <w:rFonts w:ascii="Arial" w:eastAsia="Arial" w:hAnsi="Arial" w:cs="Arial"/>
        </w:rPr>
      </w:pPr>
      <w:r w:rsidRPr="1DC2E87F">
        <w:rPr>
          <w:rFonts w:ascii="Arial" w:eastAsia="Arial" w:hAnsi="Arial" w:cs="Arial"/>
        </w:rPr>
        <w:t>The percentage of family and carers who say that they have people they can ask for practical help has declined across all cohorts. For participants who have been in the Scheme for five years, there has been a decrease of 8.6 percentage points between baseline (40.4%) and fifth review (31.8%). This includes a slight increase of 2.2 percentage points in the latest year, from fourth (29.8%) to fifth (31.8%) review.</w:t>
      </w:r>
    </w:p>
    <w:p w14:paraId="5FDF5312" w14:textId="77777777" w:rsidR="00C159A9" w:rsidRDefault="22F3398F" w:rsidP="1DC2E87F">
      <w:pPr>
        <w:rPr>
          <w:rFonts w:ascii="Arial" w:eastAsia="Arial" w:hAnsi="Arial" w:cs="Arial"/>
        </w:rPr>
      </w:pPr>
      <w:r w:rsidRPr="1DC2E87F">
        <w:rPr>
          <w:rFonts w:ascii="Arial" w:eastAsia="Arial" w:hAnsi="Arial" w:cs="Arial"/>
        </w:rPr>
        <w:t>There is a similar trend for the 0-14 age group, with a larger decrease of 13.0 percentage points over five years between baseline (42.8%) and fifth review (29.8%). In general, the 0-14 age group had the highest percentages and the 0-14/15-24 age group had the lowest percentages. However, the trend was more favourable for the 0-14/15-24 age group, with small increases in cohorts 1, 2 and 3. The largest increase was 2.3 percentage points for cohort 1, from baseline (29.1%) to first review (31.4%).</w:t>
      </w:r>
    </w:p>
    <w:p w14:paraId="26E48321" w14:textId="725674AB" w:rsidR="000B41AA" w:rsidRDefault="2BEDAD7A" w:rsidP="1DC2E87F">
      <w:pPr>
        <w:rPr>
          <w:rFonts w:ascii="Arial" w:eastAsia="Arial" w:hAnsi="Arial" w:cs="Arial"/>
        </w:rPr>
      </w:pPr>
      <w:r w:rsidRPr="1DC2E87F">
        <w:rPr>
          <w:rFonts w:ascii="Arial" w:eastAsia="Arial" w:hAnsi="Arial" w:cs="Arial"/>
        </w:rPr>
        <w:t>Five charts show the percentage of families and carers who</w:t>
      </w:r>
      <w:r w:rsidR="1AD7A174" w:rsidRPr="1DC2E87F">
        <w:rPr>
          <w:rFonts w:ascii="Arial" w:eastAsia="Arial" w:hAnsi="Arial" w:cs="Arial"/>
        </w:rPr>
        <w:t xml:space="preserve"> have people they can ask for practical help as often as they need</w:t>
      </w:r>
      <w:r w:rsidR="5DA5D59E" w:rsidRPr="1DC2E87F">
        <w:rPr>
          <w:rFonts w:ascii="Arial" w:eastAsia="Arial" w:hAnsi="Arial" w:cs="Arial"/>
        </w:rPr>
        <w:t>, for participant age groups 0-14, 0-14/15-24, 15-24, 15-24/25+, 25+ and all age groups in aggregate, separately for participants who have been in the Scheme for five years, four years, three years, two years or one year.</w:t>
      </w:r>
      <w:r w:rsidR="32381ABC" w:rsidRPr="1DC2E87F">
        <w:rPr>
          <w:rFonts w:ascii="Arial" w:eastAsia="Arial" w:hAnsi="Arial" w:cs="Arial"/>
        </w:rPr>
        <w:t xml:space="preserve"> Data labels are shown for the aggregate results.</w:t>
      </w:r>
    </w:p>
    <w:p w14:paraId="21F72E96" w14:textId="307AF577"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have people they can ask for practical help as often as they need, </w:t>
      </w:r>
      <w:r w:rsidR="53524640" w:rsidRPr="1DC2E87F">
        <w:rPr>
          <w:rFonts w:ascii="Arial" w:eastAsia="Arial" w:hAnsi="Arial" w:cs="Arial"/>
        </w:rPr>
        <w:t>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9203F4" w:rsidRPr="009203F4" w14:paraId="318B4D10"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11CA0"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B42820"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74332A"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FDB7614"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4D89FF"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B3E656"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983DE4"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9203F4" w:rsidRPr="009203F4" w14:paraId="10BEFBD9"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1834C1" w14:textId="7479AA84" w:rsidR="009203F4" w:rsidRPr="009203F4"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63ACB710"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40.4%</w:t>
            </w:r>
          </w:p>
        </w:tc>
        <w:tc>
          <w:tcPr>
            <w:tcW w:w="960" w:type="dxa"/>
            <w:tcBorders>
              <w:top w:val="nil"/>
              <w:left w:val="nil"/>
              <w:bottom w:val="single" w:sz="4" w:space="0" w:color="auto"/>
              <w:right w:val="single" w:sz="4" w:space="0" w:color="auto"/>
            </w:tcBorders>
            <w:shd w:val="clear" w:color="auto" w:fill="auto"/>
            <w:noWrap/>
            <w:vAlign w:val="bottom"/>
            <w:hideMark/>
          </w:tcPr>
          <w:p w14:paraId="73F7D0AD"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39.1%</w:t>
            </w:r>
          </w:p>
        </w:tc>
        <w:tc>
          <w:tcPr>
            <w:tcW w:w="960" w:type="dxa"/>
            <w:tcBorders>
              <w:top w:val="nil"/>
              <w:left w:val="nil"/>
              <w:bottom w:val="single" w:sz="4" w:space="0" w:color="auto"/>
              <w:right w:val="single" w:sz="4" w:space="0" w:color="auto"/>
            </w:tcBorders>
            <w:shd w:val="clear" w:color="auto" w:fill="auto"/>
            <w:noWrap/>
            <w:vAlign w:val="bottom"/>
            <w:hideMark/>
          </w:tcPr>
          <w:p w14:paraId="050D8452"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33.8%</w:t>
            </w:r>
          </w:p>
        </w:tc>
        <w:tc>
          <w:tcPr>
            <w:tcW w:w="960" w:type="dxa"/>
            <w:tcBorders>
              <w:top w:val="nil"/>
              <w:left w:val="nil"/>
              <w:bottom w:val="single" w:sz="4" w:space="0" w:color="auto"/>
              <w:right w:val="single" w:sz="4" w:space="0" w:color="auto"/>
            </w:tcBorders>
            <w:shd w:val="clear" w:color="auto" w:fill="auto"/>
            <w:noWrap/>
            <w:vAlign w:val="bottom"/>
            <w:hideMark/>
          </w:tcPr>
          <w:p w14:paraId="729A00D9"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31.2%</w:t>
            </w:r>
          </w:p>
        </w:tc>
        <w:tc>
          <w:tcPr>
            <w:tcW w:w="960" w:type="dxa"/>
            <w:tcBorders>
              <w:top w:val="nil"/>
              <w:left w:val="nil"/>
              <w:bottom w:val="single" w:sz="4" w:space="0" w:color="auto"/>
              <w:right w:val="single" w:sz="4" w:space="0" w:color="auto"/>
            </w:tcBorders>
            <w:shd w:val="clear" w:color="auto" w:fill="auto"/>
            <w:noWrap/>
            <w:vAlign w:val="bottom"/>
            <w:hideMark/>
          </w:tcPr>
          <w:p w14:paraId="191F747A"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29.8%</w:t>
            </w:r>
          </w:p>
        </w:tc>
        <w:tc>
          <w:tcPr>
            <w:tcW w:w="960" w:type="dxa"/>
            <w:tcBorders>
              <w:top w:val="nil"/>
              <w:left w:val="nil"/>
              <w:bottom w:val="single" w:sz="4" w:space="0" w:color="auto"/>
              <w:right w:val="single" w:sz="4" w:space="0" w:color="auto"/>
            </w:tcBorders>
            <w:shd w:val="clear" w:color="auto" w:fill="auto"/>
            <w:noWrap/>
            <w:vAlign w:val="bottom"/>
            <w:hideMark/>
          </w:tcPr>
          <w:p w14:paraId="66C438AC"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31.8%</w:t>
            </w:r>
          </w:p>
        </w:tc>
      </w:tr>
    </w:tbl>
    <w:p w14:paraId="0812AF35" w14:textId="77777777" w:rsidR="009203F4" w:rsidRDefault="009203F4" w:rsidP="1DC2E87F">
      <w:pPr>
        <w:rPr>
          <w:rFonts w:ascii="Arial" w:eastAsia="Arial" w:hAnsi="Arial" w:cs="Arial"/>
        </w:rPr>
      </w:pPr>
    </w:p>
    <w:p w14:paraId="22C2F92D" w14:textId="4CFF02C9"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have people they can ask for practical help as often as they need, </w:t>
      </w:r>
      <w:r w:rsidR="53524640" w:rsidRPr="1DC2E87F">
        <w:rPr>
          <w:rFonts w:ascii="Arial" w:eastAsia="Arial" w:hAnsi="Arial" w:cs="Arial"/>
        </w:rPr>
        <w:t>4 years in the Scheme</w:t>
      </w:r>
    </w:p>
    <w:tbl>
      <w:tblPr>
        <w:tblW w:w="5760" w:type="dxa"/>
        <w:tblLook w:val="04A0" w:firstRow="1" w:lastRow="0" w:firstColumn="1" w:lastColumn="0" w:noHBand="0" w:noVBand="1"/>
      </w:tblPr>
      <w:tblGrid>
        <w:gridCol w:w="960"/>
        <w:gridCol w:w="960"/>
        <w:gridCol w:w="960"/>
        <w:gridCol w:w="960"/>
        <w:gridCol w:w="960"/>
        <w:gridCol w:w="960"/>
      </w:tblGrid>
      <w:tr w:rsidR="009203F4" w:rsidRPr="009203F4" w14:paraId="18F35F78" w14:textId="77777777" w:rsidTr="1DC2E87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D1940"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FE7EBE"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513EB4"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DF46A7"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BA61E2E"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E09650"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r>
      <w:tr w:rsidR="009203F4" w:rsidRPr="009203F4" w14:paraId="473BAB83"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A2415B" w14:textId="3C92A29E" w:rsidR="009203F4" w:rsidRPr="009203F4"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 years</w:t>
            </w:r>
          </w:p>
        </w:tc>
        <w:tc>
          <w:tcPr>
            <w:tcW w:w="960" w:type="dxa"/>
            <w:tcBorders>
              <w:top w:val="nil"/>
              <w:left w:val="nil"/>
              <w:bottom w:val="single" w:sz="4" w:space="0" w:color="auto"/>
              <w:right w:val="single" w:sz="4" w:space="0" w:color="auto"/>
            </w:tcBorders>
            <w:shd w:val="clear" w:color="auto" w:fill="auto"/>
            <w:noWrap/>
            <w:vAlign w:val="bottom"/>
            <w:hideMark/>
          </w:tcPr>
          <w:p w14:paraId="2AB213D4"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40.1%</w:t>
            </w:r>
          </w:p>
        </w:tc>
        <w:tc>
          <w:tcPr>
            <w:tcW w:w="960" w:type="dxa"/>
            <w:tcBorders>
              <w:top w:val="nil"/>
              <w:left w:val="nil"/>
              <w:bottom w:val="single" w:sz="4" w:space="0" w:color="auto"/>
              <w:right w:val="single" w:sz="4" w:space="0" w:color="auto"/>
            </w:tcBorders>
            <w:shd w:val="clear" w:color="auto" w:fill="auto"/>
            <w:noWrap/>
            <w:vAlign w:val="bottom"/>
            <w:hideMark/>
          </w:tcPr>
          <w:p w14:paraId="0CAF88B5"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38.9%</w:t>
            </w:r>
          </w:p>
        </w:tc>
        <w:tc>
          <w:tcPr>
            <w:tcW w:w="960" w:type="dxa"/>
            <w:tcBorders>
              <w:top w:val="nil"/>
              <w:left w:val="nil"/>
              <w:bottom w:val="single" w:sz="4" w:space="0" w:color="auto"/>
              <w:right w:val="single" w:sz="4" w:space="0" w:color="auto"/>
            </w:tcBorders>
            <w:shd w:val="clear" w:color="auto" w:fill="auto"/>
            <w:noWrap/>
            <w:vAlign w:val="bottom"/>
            <w:hideMark/>
          </w:tcPr>
          <w:p w14:paraId="451C2F51"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35.8%</w:t>
            </w:r>
          </w:p>
        </w:tc>
        <w:tc>
          <w:tcPr>
            <w:tcW w:w="960" w:type="dxa"/>
            <w:tcBorders>
              <w:top w:val="nil"/>
              <w:left w:val="nil"/>
              <w:bottom w:val="single" w:sz="4" w:space="0" w:color="auto"/>
              <w:right w:val="single" w:sz="4" w:space="0" w:color="auto"/>
            </w:tcBorders>
            <w:shd w:val="clear" w:color="auto" w:fill="auto"/>
            <w:noWrap/>
            <w:vAlign w:val="bottom"/>
            <w:hideMark/>
          </w:tcPr>
          <w:p w14:paraId="65500CAB"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34.1%</w:t>
            </w:r>
          </w:p>
        </w:tc>
        <w:tc>
          <w:tcPr>
            <w:tcW w:w="960" w:type="dxa"/>
            <w:tcBorders>
              <w:top w:val="nil"/>
              <w:left w:val="nil"/>
              <w:bottom w:val="single" w:sz="4" w:space="0" w:color="auto"/>
              <w:right w:val="single" w:sz="4" w:space="0" w:color="auto"/>
            </w:tcBorders>
            <w:shd w:val="clear" w:color="auto" w:fill="auto"/>
            <w:noWrap/>
            <w:vAlign w:val="bottom"/>
            <w:hideMark/>
          </w:tcPr>
          <w:p w14:paraId="4B02D895"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34.1%</w:t>
            </w:r>
          </w:p>
        </w:tc>
      </w:tr>
    </w:tbl>
    <w:p w14:paraId="1CF53DE8" w14:textId="77777777" w:rsidR="009203F4" w:rsidRDefault="009203F4" w:rsidP="1DC2E87F">
      <w:pPr>
        <w:rPr>
          <w:rFonts w:ascii="Arial" w:eastAsia="Arial" w:hAnsi="Arial" w:cs="Arial"/>
        </w:rPr>
      </w:pPr>
    </w:p>
    <w:p w14:paraId="2CDDEE2B" w14:textId="7A5C7E09"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have people they can ask for practical help as often as they need, </w:t>
      </w:r>
      <w:r w:rsidR="53524640" w:rsidRPr="1DC2E87F">
        <w:rPr>
          <w:rFonts w:ascii="Arial" w:eastAsia="Arial" w:hAnsi="Arial" w:cs="Arial"/>
        </w:rPr>
        <w:t>3 years in the Scheme</w:t>
      </w:r>
    </w:p>
    <w:tbl>
      <w:tblPr>
        <w:tblW w:w="4800" w:type="dxa"/>
        <w:tblLook w:val="04A0" w:firstRow="1" w:lastRow="0" w:firstColumn="1" w:lastColumn="0" w:noHBand="0" w:noVBand="1"/>
      </w:tblPr>
      <w:tblGrid>
        <w:gridCol w:w="960"/>
        <w:gridCol w:w="960"/>
        <w:gridCol w:w="960"/>
        <w:gridCol w:w="960"/>
        <w:gridCol w:w="960"/>
      </w:tblGrid>
      <w:tr w:rsidR="009203F4" w:rsidRPr="009203F4" w14:paraId="63C7701B"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7B084"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2B911F"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6B0B95"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A82B3F"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28FDABF"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r>
      <w:tr w:rsidR="009203F4" w:rsidRPr="009203F4" w14:paraId="71D3FD44"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24A7C8" w14:textId="642EB78F" w:rsidR="009203F4" w:rsidRPr="009203F4"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3 years</w:t>
            </w:r>
          </w:p>
        </w:tc>
        <w:tc>
          <w:tcPr>
            <w:tcW w:w="960" w:type="dxa"/>
            <w:tcBorders>
              <w:top w:val="nil"/>
              <w:left w:val="nil"/>
              <w:bottom w:val="single" w:sz="4" w:space="0" w:color="auto"/>
              <w:right w:val="single" w:sz="4" w:space="0" w:color="auto"/>
            </w:tcBorders>
            <w:shd w:val="clear" w:color="auto" w:fill="auto"/>
            <w:noWrap/>
            <w:vAlign w:val="bottom"/>
            <w:hideMark/>
          </w:tcPr>
          <w:p w14:paraId="1A458AAF"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39.1%</w:t>
            </w:r>
          </w:p>
        </w:tc>
        <w:tc>
          <w:tcPr>
            <w:tcW w:w="960" w:type="dxa"/>
            <w:tcBorders>
              <w:top w:val="nil"/>
              <w:left w:val="nil"/>
              <w:bottom w:val="single" w:sz="4" w:space="0" w:color="auto"/>
              <w:right w:val="single" w:sz="4" w:space="0" w:color="auto"/>
            </w:tcBorders>
            <w:shd w:val="clear" w:color="auto" w:fill="auto"/>
            <w:noWrap/>
            <w:vAlign w:val="bottom"/>
            <w:hideMark/>
          </w:tcPr>
          <w:p w14:paraId="78E62C1E"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39.6%</w:t>
            </w:r>
          </w:p>
        </w:tc>
        <w:tc>
          <w:tcPr>
            <w:tcW w:w="960" w:type="dxa"/>
            <w:tcBorders>
              <w:top w:val="nil"/>
              <w:left w:val="nil"/>
              <w:bottom w:val="single" w:sz="4" w:space="0" w:color="auto"/>
              <w:right w:val="single" w:sz="4" w:space="0" w:color="auto"/>
            </w:tcBorders>
            <w:shd w:val="clear" w:color="auto" w:fill="auto"/>
            <w:noWrap/>
            <w:vAlign w:val="bottom"/>
            <w:hideMark/>
          </w:tcPr>
          <w:p w14:paraId="31378538"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37.2%</w:t>
            </w:r>
          </w:p>
        </w:tc>
        <w:tc>
          <w:tcPr>
            <w:tcW w:w="960" w:type="dxa"/>
            <w:tcBorders>
              <w:top w:val="nil"/>
              <w:left w:val="nil"/>
              <w:bottom w:val="single" w:sz="4" w:space="0" w:color="auto"/>
              <w:right w:val="single" w:sz="4" w:space="0" w:color="auto"/>
            </w:tcBorders>
            <w:shd w:val="clear" w:color="auto" w:fill="auto"/>
            <w:noWrap/>
            <w:vAlign w:val="bottom"/>
            <w:hideMark/>
          </w:tcPr>
          <w:p w14:paraId="39FE74CF"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35.6%</w:t>
            </w:r>
          </w:p>
        </w:tc>
      </w:tr>
    </w:tbl>
    <w:p w14:paraId="59949080" w14:textId="77777777" w:rsidR="009203F4" w:rsidRDefault="009203F4" w:rsidP="1DC2E87F">
      <w:pPr>
        <w:rPr>
          <w:rFonts w:ascii="Arial" w:eastAsia="Arial" w:hAnsi="Arial" w:cs="Arial"/>
        </w:rPr>
      </w:pPr>
    </w:p>
    <w:p w14:paraId="5906B1A6" w14:textId="4EC48E88"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have people they can ask for practical help as often as they need, </w:t>
      </w:r>
      <w:r w:rsidR="53524640" w:rsidRPr="1DC2E87F">
        <w:rPr>
          <w:rFonts w:ascii="Arial" w:eastAsia="Arial" w:hAnsi="Arial" w:cs="Arial"/>
        </w:rPr>
        <w:t>2 years in the Scheme</w:t>
      </w:r>
    </w:p>
    <w:tbl>
      <w:tblPr>
        <w:tblW w:w="3840" w:type="dxa"/>
        <w:tblLook w:val="04A0" w:firstRow="1" w:lastRow="0" w:firstColumn="1" w:lastColumn="0" w:noHBand="0" w:noVBand="1"/>
      </w:tblPr>
      <w:tblGrid>
        <w:gridCol w:w="960"/>
        <w:gridCol w:w="960"/>
        <w:gridCol w:w="960"/>
        <w:gridCol w:w="960"/>
      </w:tblGrid>
      <w:tr w:rsidR="009203F4" w:rsidRPr="009203F4" w14:paraId="13E5CBEC"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E65E0"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96FCE4"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70B1B6"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5E68C2"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r>
      <w:tr w:rsidR="009203F4" w:rsidRPr="009203F4" w14:paraId="1920360B"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CD082" w14:textId="6D5BF6DE" w:rsidR="009203F4" w:rsidRPr="009203F4"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2 years</w:t>
            </w:r>
          </w:p>
        </w:tc>
        <w:tc>
          <w:tcPr>
            <w:tcW w:w="960" w:type="dxa"/>
            <w:tcBorders>
              <w:top w:val="nil"/>
              <w:left w:val="nil"/>
              <w:bottom w:val="single" w:sz="4" w:space="0" w:color="auto"/>
              <w:right w:val="single" w:sz="4" w:space="0" w:color="auto"/>
            </w:tcBorders>
            <w:shd w:val="clear" w:color="auto" w:fill="auto"/>
            <w:noWrap/>
            <w:vAlign w:val="bottom"/>
            <w:hideMark/>
          </w:tcPr>
          <w:p w14:paraId="5967F8C5"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40.1%</w:t>
            </w:r>
          </w:p>
        </w:tc>
        <w:tc>
          <w:tcPr>
            <w:tcW w:w="960" w:type="dxa"/>
            <w:tcBorders>
              <w:top w:val="nil"/>
              <w:left w:val="nil"/>
              <w:bottom w:val="single" w:sz="4" w:space="0" w:color="auto"/>
              <w:right w:val="single" w:sz="4" w:space="0" w:color="auto"/>
            </w:tcBorders>
            <w:shd w:val="clear" w:color="auto" w:fill="auto"/>
            <w:noWrap/>
            <w:vAlign w:val="bottom"/>
            <w:hideMark/>
          </w:tcPr>
          <w:p w14:paraId="04BF8CFD"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40.2%</w:t>
            </w:r>
          </w:p>
        </w:tc>
        <w:tc>
          <w:tcPr>
            <w:tcW w:w="960" w:type="dxa"/>
            <w:tcBorders>
              <w:top w:val="nil"/>
              <w:left w:val="nil"/>
              <w:bottom w:val="single" w:sz="4" w:space="0" w:color="auto"/>
              <w:right w:val="single" w:sz="4" w:space="0" w:color="auto"/>
            </w:tcBorders>
            <w:shd w:val="clear" w:color="auto" w:fill="auto"/>
            <w:noWrap/>
            <w:vAlign w:val="bottom"/>
            <w:hideMark/>
          </w:tcPr>
          <w:p w14:paraId="43907D35" w14:textId="77777777" w:rsidR="009203F4" w:rsidRPr="009203F4" w:rsidRDefault="7819F00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38.6%</w:t>
            </w:r>
          </w:p>
        </w:tc>
      </w:tr>
    </w:tbl>
    <w:p w14:paraId="06D17839" w14:textId="77777777" w:rsidR="009203F4" w:rsidRDefault="009203F4" w:rsidP="1DC2E87F">
      <w:pPr>
        <w:rPr>
          <w:rFonts w:ascii="Arial" w:eastAsia="Arial" w:hAnsi="Arial" w:cs="Arial"/>
        </w:rPr>
      </w:pPr>
    </w:p>
    <w:p w14:paraId="70DA18D3" w14:textId="16B82857"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have people they can ask for practical help as often as they need, </w:t>
      </w:r>
      <w:r w:rsidR="53524640" w:rsidRPr="1DC2E87F">
        <w:rPr>
          <w:rFonts w:ascii="Arial" w:eastAsia="Arial" w:hAnsi="Arial" w:cs="Arial"/>
        </w:rPr>
        <w:t>1 year in the Scheme</w:t>
      </w:r>
    </w:p>
    <w:tbl>
      <w:tblPr>
        <w:tblW w:w="2880" w:type="dxa"/>
        <w:tblLook w:val="04A0" w:firstRow="1" w:lastRow="0" w:firstColumn="1" w:lastColumn="0" w:noHBand="0" w:noVBand="1"/>
      </w:tblPr>
      <w:tblGrid>
        <w:gridCol w:w="960"/>
        <w:gridCol w:w="960"/>
        <w:gridCol w:w="960"/>
      </w:tblGrid>
      <w:tr w:rsidR="009203F4" w:rsidRPr="009203F4" w14:paraId="1B435EA1"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14624"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lastRenderedPageBreak/>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BCE21E"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3B694B" w14:textId="77777777" w:rsidR="009203F4" w:rsidRPr="009203F4" w:rsidRDefault="7819F00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r>
      <w:tr w:rsidR="0052773B" w:rsidRPr="009203F4" w14:paraId="7CC922C4"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920E0D" w14:textId="1925613C" w:rsidR="0052773B" w:rsidRPr="009203F4" w:rsidRDefault="0269D7B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1 year</w:t>
            </w:r>
          </w:p>
        </w:tc>
        <w:tc>
          <w:tcPr>
            <w:tcW w:w="960" w:type="dxa"/>
            <w:tcBorders>
              <w:top w:val="nil"/>
              <w:left w:val="nil"/>
              <w:bottom w:val="single" w:sz="4" w:space="0" w:color="auto"/>
              <w:right w:val="single" w:sz="4" w:space="0" w:color="auto"/>
            </w:tcBorders>
            <w:shd w:val="clear" w:color="auto" w:fill="auto"/>
            <w:noWrap/>
            <w:vAlign w:val="bottom"/>
            <w:hideMark/>
          </w:tcPr>
          <w:p w14:paraId="3831A7BE" w14:textId="77777777" w:rsidR="0052773B" w:rsidRPr="009203F4" w:rsidRDefault="0269D7B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41.2%</w:t>
            </w:r>
          </w:p>
        </w:tc>
        <w:tc>
          <w:tcPr>
            <w:tcW w:w="960" w:type="dxa"/>
            <w:tcBorders>
              <w:top w:val="nil"/>
              <w:left w:val="nil"/>
              <w:bottom w:val="single" w:sz="4" w:space="0" w:color="auto"/>
              <w:right w:val="single" w:sz="4" w:space="0" w:color="auto"/>
            </w:tcBorders>
            <w:shd w:val="clear" w:color="auto" w:fill="auto"/>
            <w:noWrap/>
            <w:vAlign w:val="bottom"/>
            <w:hideMark/>
          </w:tcPr>
          <w:p w14:paraId="63FD0581" w14:textId="77777777" w:rsidR="0052773B" w:rsidRPr="009203F4" w:rsidRDefault="0269D7B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41.2%</w:t>
            </w:r>
          </w:p>
        </w:tc>
      </w:tr>
    </w:tbl>
    <w:p w14:paraId="5FA1ECE0" w14:textId="77777777" w:rsidR="009203F4" w:rsidRDefault="009203F4" w:rsidP="1DC2E87F">
      <w:pPr>
        <w:rPr>
          <w:rFonts w:ascii="Arial" w:eastAsia="Arial" w:hAnsi="Arial" w:cs="Arial"/>
        </w:rPr>
      </w:pPr>
    </w:p>
    <w:p w14:paraId="1582B81A" w14:textId="77777777" w:rsidR="00B700DD" w:rsidRDefault="00B700DD" w:rsidP="1DC2E87F">
      <w:pPr>
        <w:rPr>
          <w:rFonts w:ascii="Arial" w:eastAsia="Arial" w:hAnsi="Arial" w:cs="Arial"/>
        </w:rPr>
      </w:pPr>
    </w:p>
    <w:p w14:paraId="52DD79C3" w14:textId="07D5BF81" w:rsidR="00C159A9" w:rsidRPr="00B46034" w:rsidRDefault="2D4EF1AD" w:rsidP="1DC2E87F">
      <w:pPr>
        <w:pStyle w:val="Heading2"/>
        <w:rPr>
          <w:rFonts w:ascii="Arial" w:eastAsia="Arial" w:hAnsi="Arial" w:cs="Arial"/>
        </w:rPr>
      </w:pPr>
      <w:bookmarkStart w:id="61" w:name="_Toc120273414"/>
      <w:bookmarkStart w:id="62" w:name="_Toc120548513"/>
      <w:r w:rsidRPr="1DC2E87F">
        <w:rPr>
          <w:rFonts w:ascii="Arial" w:eastAsia="Arial" w:hAnsi="Arial" w:cs="Arial"/>
        </w:rPr>
        <w:t xml:space="preserve">Slide </w:t>
      </w:r>
      <w:r w:rsidR="00C159A9">
        <w:fldChar w:fldCharType="begin"/>
      </w:r>
      <w:r w:rsidR="00C159A9">
        <w:instrText>SEQ Slide \* ARABIC</w:instrText>
      </w:r>
      <w:r w:rsidR="00C159A9">
        <w:fldChar w:fldCharType="separate"/>
      </w:r>
      <w:r w:rsidR="546EF8D9" w:rsidRPr="1DC2E87F">
        <w:rPr>
          <w:noProof/>
        </w:rPr>
        <w:t>31</w:t>
      </w:r>
      <w:r w:rsidR="00C159A9">
        <w:fldChar w:fldCharType="end"/>
      </w:r>
      <w:r w:rsidRPr="1DC2E87F">
        <w:rPr>
          <w:rFonts w:ascii="Arial" w:eastAsia="Arial" w:hAnsi="Arial" w:cs="Arial"/>
        </w:rPr>
        <w:t>: Domain 2: Families feel supported/have the support they need to care (6)</w:t>
      </w:r>
      <w:bookmarkEnd w:id="61"/>
      <w:bookmarkEnd w:id="62"/>
    </w:p>
    <w:p w14:paraId="12994146" w14:textId="4279A6C9" w:rsidR="00B700DD" w:rsidRDefault="57212DF2" w:rsidP="1DC2E87F">
      <w:pPr>
        <w:rPr>
          <w:rFonts w:ascii="Arial" w:eastAsia="Arial" w:hAnsi="Arial" w:cs="Arial"/>
        </w:rPr>
      </w:pPr>
      <w:r w:rsidRPr="1DC2E87F">
        <w:rPr>
          <w:rFonts w:ascii="Arial" w:eastAsia="Arial" w:hAnsi="Arial" w:cs="Arial"/>
        </w:rPr>
        <w:t>Analysed as</w:t>
      </w:r>
      <w:r w:rsidR="22F3398F" w:rsidRPr="1DC2E87F">
        <w:rPr>
          <w:rFonts w:ascii="Arial" w:eastAsia="Arial" w:hAnsi="Arial" w:cs="Arial"/>
        </w:rPr>
        <w:t xml:space="preserve"> </w:t>
      </w:r>
      <w:r w:rsidR="3A3C3B14" w:rsidRPr="1DC2E87F">
        <w:rPr>
          <w:rFonts w:ascii="Arial" w:eastAsia="Arial" w:hAnsi="Arial" w:cs="Arial"/>
        </w:rPr>
        <w:t>s</w:t>
      </w:r>
      <w:r w:rsidR="22F3398F" w:rsidRPr="1DC2E87F">
        <w:rPr>
          <w:rFonts w:ascii="Arial" w:eastAsia="Arial" w:hAnsi="Arial" w:cs="Arial"/>
        </w:rPr>
        <w:t>ingle group (F0to14), by time in Scheme.</w:t>
      </w:r>
    </w:p>
    <w:p w14:paraId="1C69C823" w14:textId="77777777" w:rsidR="00C159A9" w:rsidRDefault="22F3398F" w:rsidP="1DC2E87F">
      <w:pPr>
        <w:rPr>
          <w:rFonts w:ascii="Arial" w:eastAsia="Arial" w:hAnsi="Arial" w:cs="Arial"/>
        </w:rPr>
      </w:pPr>
      <w:r w:rsidRPr="1DC2E87F">
        <w:rPr>
          <w:rFonts w:ascii="Arial" w:eastAsia="Arial" w:hAnsi="Arial" w:cs="Arial"/>
        </w:rPr>
        <w:t>There has been a decrease in the percentage of families or carers who have reported that they have people they can ask for childcare as often as they need between baseline and the latest review period, across all cohorts. For families or carers of participants in the Scheme for five years, the decrease between baseline (28.7%) and fifth review (21.0%) was 7.7 percentage points.</w:t>
      </w:r>
    </w:p>
    <w:p w14:paraId="357C4DC1" w14:textId="2BCADBA7" w:rsidR="00AF262E" w:rsidRDefault="6A82C664" w:rsidP="1DC2E87F">
      <w:pPr>
        <w:rPr>
          <w:rFonts w:ascii="Arial" w:eastAsia="Arial" w:hAnsi="Arial" w:cs="Arial"/>
        </w:rPr>
      </w:pPr>
      <w:r w:rsidRPr="1DC2E87F">
        <w:rPr>
          <w:rFonts w:ascii="Arial" w:eastAsia="Arial" w:hAnsi="Arial" w:cs="Arial"/>
        </w:rPr>
        <w:t>One chart shows</w:t>
      </w:r>
      <w:r w:rsidR="2BEDAD7A" w:rsidRPr="1DC2E87F">
        <w:rPr>
          <w:rFonts w:ascii="Arial" w:eastAsia="Arial" w:hAnsi="Arial" w:cs="Arial"/>
        </w:rPr>
        <w:t xml:space="preserve"> the percentage of families and carers who</w:t>
      </w:r>
      <w:r w:rsidR="1AD7A174" w:rsidRPr="1DC2E87F">
        <w:rPr>
          <w:rFonts w:ascii="Arial" w:eastAsia="Arial" w:hAnsi="Arial" w:cs="Arial"/>
        </w:rPr>
        <w:t xml:space="preserve"> have people they can ask for childcare as often as they need</w:t>
      </w:r>
      <w:r w:rsidR="0B2CA6C7" w:rsidRPr="1DC2E87F">
        <w:rPr>
          <w:rFonts w:ascii="Arial" w:eastAsia="Arial" w:hAnsi="Arial" w:cs="Arial"/>
        </w:rPr>
        <w:t xml:space="preserve">, </w:t>
      </w:r>
      <w:r w:rsidR="3A3C3B14" w:rsidRPr="1DC2E87F">
        <w:rPr>
          <w:rFonts w:ascii="Arial" w:eastAsia="Arial" w:hAnsi="Arial" w:cs="Arial"/>
        </w:rPr>
        <w:t xml:space="preserve">over time, </w:t>
      </w:r>
      <w:r w:rsidR="0B2CA6C7" w:rsidRPr="1DC2E87F">
        <w:rPr>
          <w:rFonts w:ascii="Arial" w:eastAsia="Arial" w:hAnsi="Arial" w:cs="Arial"/>
        </w:rPr>
        <w:t>for cohorts 1 to 5.</w:t>
      </w:r>
      <w:r w:rsidR="3A3C3B14" w:rsidRPr="1DC2E87F">
        <w:rPr>
          <w:rFonts w:ascii="Arial" w:eastAsia="Arial" w:hAnsi="Arial" w:cs="Arial"/>
        </w:rPr>
        <w:t xml:space="preserve"> Data labels are shown for the 5 years cohort.</w:t>
      </w:r>
    </w:p>
    <w:p w14:paraId="79F74997" w14:textId="450E041C"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have people they can ask for childcare as often as they need</w:t>
      </w:r>
      <w:r w:rsidR="2C26491C" w:rsidRPr="1DC2E87F">
        <w:rPr>
          <w:rFonts w:ascii="Arial" w:eastAsia="Arial" w:hAnsi="Arial" w:cs="Arial"/>
        </w:rPr>
        <w:t>, 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C30A64" w:rsidRPr="00C30A64" w14:paraId="03FFCC28" w14:textId="77777777" w:rsidTr="1DC2E87F">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3FA7B"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0D20BE"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ADED9D"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81A302"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57710C"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98B3BA"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339C4C"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C30A64" w:rsidRPr="00C30A64" w14:paraId="2D540CD7" w14:textId="77777777" w:rsidTr="1DC2E87F">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47C505"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675E03EA"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28.7%</w:t>
            </w:r>
          </w:p>
        </w:tc>
        <w:tc>
          <w:tcPr>
            <w:tcW w:w="960" w:type="dxa"/>
            <w:tcBorders>
              <w:top w:val="nil"/>
              <w:left w:val="nil"/>
              <w:bottom w:val="single" w:sz="4" w:space="0" w:color="auto"/>
              <w:right w:val="single" w:sz="4" w:space="0" w:color="auto"/>
            </w:tcBorders>
            <w:shd w:val="clear" w:color="auto" w:fill="auto"/>
            <w:noWrap/>
            <w:vAlign w:val="bottom"/>
            <w:hideMark/>
          </w:tcPr>
          <w:p w14:paraId="1CC92391"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27.8%</w:t>
            </w:r>
          </w:p>
        </w:tc>
        <w:tc>
          <w:tcPr>
            <w:tcW w:w="960" w:type="dxa"/>
            <w:tcBorders>
              <w:top w:val="nil"/>
              <w:left w:val="nil"/>
              <w:bottom w:val="single" w:sz="4" w:space="0" w:color="auto"/>
              <w:right w:val="single" w:sz="4" w:space="0" w:color="auto"/>
            </w:tcBorders>
            <w:shd w:val="clear" w:color="auto" w:fill="auto"/>
            <w:noWrap/>
            <w:vAlign w:val="bottom"/>
            <w:hideMark/>
          </w:tcPr>
          <w:p w14:paraId="6B66394E"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21.8%</w:t>
            </w:r>
          </w:p>
        </w:tc>
        <w:tc>
          <w:tcPr>
            <w:tcW w:w="960" w:type="dxa"/>
            <w:tcBorders>
              <w:top w:val="nil"/>
              <w:left w:val="nil"/>
              <w:bottom w:val="single" w:sz="4" w:space="0" w:color="auto"/>
              <w:right w:val="single" w:sz="4" w:space="0" w:color="auto"/>
            </w:tcBorders>
            <w:shd w:val="clear" w:color="auto" w:fill="auto"/>
            <w:noWrap/>
            <w:vAlign w:val="bottom"/>
            <w:hideMark/>
          </w:tcPr>
          <w:p w14:paraId="4BB1580D"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21.3%</w:t>
            </w:r>
          </w:p>
        </w:tc>
        <w:tc>
          <w:tcPr>
            <w:tcW w:w="960" w:type="dxa"/>
            <w:tcBorders>
              <w:top w:val="nil"/>
              <w:left w:val="nil"/>
              <w:bottom w:val="single" w:sz="4" w:space="0" w:color="auto"/>
              <w:right w:val="single" w:sz="4" w:space="0" w:color="auto"/>
            </w:tcBorders>
            <w:shd w:val="clear" w:color="auto" w:fill="auto"/>
            <w:noWrap/>
            <w:vAlign w:val="bottom"/>
            <w:hideMark/>
          </w:tcPr>
          <w:p w14:paraId="6D8BC828"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20.5%</w:t>
            </w:r>
          </w:p>
        </w:tc>
        <w:tc>
          <w:tcPr>
            <w:tcW w:w="960" w:type="dxa"/>
            <w:tcBorders>
              <w:top w:val="nil"/>
              <w:left w:val="nil"/>
              <w:bottom w:val="single" w:sz="4" w:space="0" w:color="auto"/>
              <w:right w:val="single" w:sz="4" w:space="0" w:color="auto"/>
            </w:tcBorders>
            <w:shd w:val="clear" w:color="auto" w:fill="auto"/>
            <w:noWrap/>
            <w:vAlign w:val="bottom"/>
            <w:hideMark/>
          </w:tcPr>
          <w:p w14:paraId="268A93C7"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21.0%</w:t>
            </w:r>
          </w:p>
        </w:tc>
      </w:tr>
    </w:tbl>
    <w:p w14:paraId="6D1B5880" w14:textId="77777777" w:rsidR="00C30A64" w:rsidRDefault="00C30A64" w:rsidP="1DC2E87F">
      <w:pPr>
        <w:rPr>
          <w:rFonts w:ascii="Arial" w:eastAsia="Arial" w:hAnsi="Arial" w:cs="Arial"/>
        </w:rPr>
      </w:pPr>
    </w:p>
    <w:p w14:paraId="212FB8EA" w14:textId="77777777" w:rsidR="00B700DD" w:rsidRDefault="00B700DD" w:rsidP="1DC2E87F">
      <w:pPr>
        <w:rPr>
          <w:rFonts w:ascii="Arial" w:eastAsia="Arial" w:hAnsi="Arial" w:cs="Arial"/>
        </w:rPr>
      </w:pPr>
    </w:p>
    <w:p w14:paraId="3ED5A673" w14:textId="53EF01BB" w:rsidR="00C159A9" w:rsidRPr="00B46034" w:rsidRDefault="2D4EF1AD" w:rsidP="1DC2E87F">
      <w:pPr>
        <w:pStyle w:val="Heading2"/>
        <w:rPr>
          <w:rFonts w:ascii="Arial" w:eastAsia="Arial" w:hAnsi="Arial" w:cs="Arial"/>
        </w:rPr>
      </w:pPr>
      <w:bookmarkStart w:id="63" w:name="_Toc120273415"/>
      <w:bookmarkStart w:id="64" w:name="_Toc120548514"/>
      <w:r w:rsidRPr="1DC2E87F">
        <w:rPr>
          <w:rFonts w:ascii="Arial" w:eastAsia="Arial" w:hAnsi="Arial" w:cs="Arial"/>
        </w:rPr>
        <w:t xml:space="preserve">Slide </w:t>
      </w:r>
      <w:r w:rsidR="00C159A9">
        <w:fldChar w:fldCharType="begin"/>
      </w:r>
      <w:r w:rsidR="00C159A9">
        <w:instrText>SEQ Slide \* ARABIC</w:instrText>
      </w:r>
      <w:r w:rsidR="00C159A9">
        <w:fldChar w:fldCharType="separate"/>
      </w:r>
      <w:r w:rsidR="546EF8D9" w:rsidRPr="1DC2E87F">
        <w:rPr>
          <w:noProof/>
        </w:rPr>
        <w:t>32</w:t>
      </w:r>
      <w:r w:rsidR="00C159A9">
        <w:fldChar w:fldCharType="end"/>
      </w:r>
      <w:r w:rsidRPr="1DC2E87F">
        <w:rPr>
          <w:rFonts w:ascii="Arial" w:eastAsia="Arial" w:hAnsi="Arial" w:cs="Arial"/>
        </w:rPr>
        <w:t xml:space="preserve">: Domain </w:t>
      </w:r>
      <w:r w:rsidR="3A6D392C" w:rsidRPr="1DC2E87F">
        <w:rPr>
          <w:rFonts w:ascii="Arial" w:eastAsia="Arial" w:hAnsi="Arial" w:cs="Arial"/>
        </w:rPr>
        <w:t>3</w:t>
      </w:r>
      <w:r w:rsidRPr="1DC2E87F">
        <w:rPr>
          <w:rFonts w:ascii="Arial" w:eastAsia="Arial" w:hAnsi="Arial" w:cs="Arial"/>
        </w:rPr>
        <w:t xml:space="preserve">: </w:t>
      </w:r>
      <w:r w:rsidR="3A6D392C" w:rsidRPr="1DC2E87F">
        <w:rPr>
          <w:rFonts w:ascii="Arial" w:eastAsia="Arial" w:hAnsi="Arial" w:cs="Arial"/>
        </w:rPr>
        <w:t>Families are able to gain access to desired services, programs, and activities in their community</w:t>
      </w:r>
      <w:bookmarkEnd w:id="63"/>
      <w:bookmarkEnd w:id="64"/>
    </w:p>
    <w:p w14:paraId="572CF9B1" w14:textId="2059519D" w:rsidR="00B700DD" w:rsidRDefault="22F3398F" w:rsidP="1DC2E87F">
      <w:pPr>
        <w:rPr>
          <w:rFonts w:ascii="Arial" w:eastAsia="Arial" w:hAnsi="Arial" w:cs="Arial"/>
        </w:rPr>
      </w:pPr>
      <w:r w:rsidRPr="1DC2E87F">
        <w:rPr>
          <w:rFonts w:ascii="Arial" w:eastAsia="Arial" w:hAnsi="Arial" w:cs="Arial"/>
        </w:rPr>
        <w:t>For F0to14, analyse by time since first in F15to24, otherwise by time in Scheme.</w:t>
      </w:r>
    </w:p>
    <w:p w14:paraId="7373D4FD" w14:textId="77777777" w:rsidR="00B700DD" w:rsidRDefault="22F3398F" w:rsidP="1DC2E87F">
      <w:pPr>
        <w:rPr>
          <w:rFonts w:ascii="Arial" w:eastAsia="Arial" w:hAnsi="Arial" w:cs="Arial"/>
        </w:rPr>
      </w:pPr>
      <w:r w:rsidRPr="1DC2E87F">
        <w:rPr>
          <w:rFonts w:ascii="Arial" w:eastAsia="Arial" w:hAnsi="Arial" w:cs="Arial"/>
        </w:rPr>
        <w:t>Overall, there is an improving percentage of families or carers who say that the services their family member with disability and their family receive meet their needs. The percentage increases the longer participants are in the Scheme, with improvements of 6.5 percentage points over one year (cohort 1) to 15.0 percentage points over five years (cohort 5), although there is some volatility in the cohort 5 results due to smaller numbers.</w:t>
      </w:r>
    </w:p>
    <w:p w14:paraId="3DBED802" w14:textId="77777777" w:rsidR="00AC7919" w:rsidRDefault="22F3398F" w:rsidP="1DC2E87F">
      <w:pPr>
        <w:rPr>
          <w:rFonts w:ascii="Arial" w:eastAsia="Arial" w:hAnsi="Arial" w:cs="Arial"/>
        </w:rPr>
      </w:pPr>
      <w:r w:rsidRPr="1DC2E87F">
        <w:rPr>
          <w:rFonts w:ascii="Arial" w:eastAsia="Arial" w:hAnsi="Arial" w:cs="Arial"/>
        </w:rPr>
        <w:t>The 15-24/25+ age group had the largest improvements in the percentage of families or carers who reported that services meet their needs from baseline to latest review. For example, for cohort 1, the 15-24/25+ age group had an increase of 18.1 percentage points. This age group also had the highest percentage at latest review, for cohorts 1 to 4, compared to all other age groups. The highest percentage was 42.8% at fourth review (compared to 26.5% at baseline) for cohort 4.</w:t>
      </w:r>
    </w:p>
    <w:p w14:paraId="451F3F6D" w14:textId="605EB035" w:rsidR="00575533" w:rsidRDefault="6A82C664" w:rsidP="1DC2E87F">
      <w:pPr>
        <w:rPr>
          <w:rFonts w:ascii="Arial" w:eastAsia="Arial" w:hAnsi="Arial" w:cs="Arial"/>
        </w:rPr>
      </w:pPr>
      <w:r w:rsidRPr="1DC2E87F">
        <w:rPr>
          <w:rFonts w:ascii="Arial" w:eastAsia="Arial" w:hAnsi="Arial" w:cs="Arial"/>
        </w:rPr>
        <w:t>Five charts show the percentage of families and carers who</w:t>
      </w:r>
      <w:r w:rsidR="1AD7A174" w:rsidRPr="1DC2E87F">
        <w:rPr>
          <w:rFonts w:ascii="Arial" w:eastAsia="Arial" w:hAnsi="Arial" w:cs="Arial"/>
        </w:rPr>
        <w:t xml:space="preserve"> say that the services their family member with disability and their family receive meet their needs</w:t>
      </w:r>
      <w:r w:rsidR="5DA5D59E" w:rsidRPr="1DC2E87F">
        <w:rPr>
          <w:rFonts w:ascii="Arial" w:eastAsia="Arial" w:hAnsi="Arial" w:cs="Arial"/>
        </w:rPr>
        <w:t xml:space="preserve">, </w:t>
      </w:r>
      <w:r w:rsidR="57212DF2" w:rsidRPr="1DC2E87F">
        <w:rPr>
          <w:rFonts w:ascii="Arial" w:eastAsia="Arial" w:hAnsi="Arial" w:cs="Arial"/>
        </w:rPr>
        <w:t xml:space="preserve">over time, </w:t>
      </w:r>
      <w:r w:rsidR="5DA5D59E" w:rsidRPr="1DC2E87F">
        <w:rPr>
          <w:rFonts w:ascii="Arial" w:eastAsia="Arial" w:hAnsi="Arial" w:cs="Arial"/>
        </w:rPr>
        <w:t>for participant age groups 0-14/15-24, 15-24, 15-24/25+, 25+ and all age groups in aggregate, separately for participants who have been in the Scheme for five years, four years, three years, two years or one year.</w:t>
      </w:r>
      <w:r w:rsidR="32381ABC" w:rsidRPr="1DC2E87F">
        <w:rPr>
          <w:rFonts w:ascii="Arial" w:eastAsia="Arial" w:hAnsi="Arial" w:cs="Arial"/>
        </w:rPr>
        <w:t xml:space="preserve"> Data labels are shown for the aggregate results.</w:t>
      </w:r>
    </w:p>
    <w:p w14:paraId="1ECF1846" w14:textId="3BECF207"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say that the services their family member with disability and their family receive meet their needs, </w:t>
      </w:r>
      <w:r w:rsidR="7447AFCA" w:rsidRPr="1DC2E87F">
        <w:rPr>
          <w:rFonts w:ascii="Arial" w:eastAsia="Arial" w:hAnsi="Arial" w:cs="Arial"/>
        </w:rPr>
        <w:t>5 year cohort</w:t>
      </w:r>
    </w:p>
    <w:tbl>
      <w:tblPr>
        <w:tblW w:w="6720" w:type="dxa"/>
        <w:tblLook w:val="04A0" w:firstRow="1" w:lastRow="0" w:firstColumn="1" w:lastColumn="0" w:noHBand="0" w:noVBand="1"/>
      </w:tblPr>
      <w:tblGrid>
        <w:gridCol w:w="960"/>
        <w:gridCol w:w="960"/>
        <w:gridCol w:w="960"/>
        <w:gridCol w:w="960"/>
        <w:gridCol w:w="960"/>
        <w:gridCol w:w="960"/>
        <w:gridCol w:w="960"/>
      </w:tblGrid>
      <w:tr w:rsidR="00C30A64" w:rsidRPr="00C30A64" w14:paraId="3CF1F350" w14:textId="77777777" w:rsidTr="1DC2E87F">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CDAF6"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lastRenderedPageBreak/>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C98CC6F"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E79996"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FBF27A"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91E3D9"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DED826"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16D4E4"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C30A64" w:rsidRPr="00C30A64" w14:paraId="1299AB97" w14:textId="77777777" w:rsidTr="1DC2E87F">
        <w:trPr>
          <w:trHeight w:val="2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01EA7" w14:textId="70AE0719" w:rsidR="00C30A64" w:rsidRPr="00C30A64"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6A74B74B"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19.0%</w:t>
            </w:r>
          </w:p>
        </w:tc>
        <w:tc>
          <w:tcPr>
            <w:tcW w:w="960" w:type="dxa"/>
            <w:tcBorders>
              <w:top w:val="nil"/>
              <w:left w:val="nil"/>
              <w:bottom w:val="single" w:sz="4" w:space="0" w:color="auto"/>
              <w:right w:val="single" w:sz="4" w:space="0" w:color="auto"/>
            </w:tcBorders>
            <w:shd w:val="clear" w:color="auto" w:fill="auto"/>
            <w:noWrap/>
            <w:vAlign w:val="bottom"/>
            <w:hideMark/>
          </w:tcPr>
          <w:p w14:paraId="1AA8B527"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34.2%</w:t>
            </w:r>
          </w:p>
        </w:tc>
        <w:tc>
          <w:tcPr>
            <w:tcW w:w="960" w:type="dxa"/>
            <w:tcBorders>
              <w:top w:val="nil"/>
              <w:left w:val="nil"/>
              <w:bottom w:val="single" w:sz="4" w:space="0" w:color="auto"/>
              <w:right w:val="single" w:sz="4" w:space="0" w:color="auto"/>
            </w:tcBorders>
            <w:shd w:val="clear" w:color="auto" w:fill="auto"/>
            <w:noWrap/>
            <w:vAlign w:val="bottom"/>
            <w:hideMark/>
          </w:tcPr>
          <w:p w14:paraId="553A6B23"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34.1%</w:t>
            </w:r>
          </w:p>
        </w:tc>
        <w:tc>
          <w:tcPr>
            <w:tcW w:w="960" w:type="dxa"/>
            <w:tcBorders>
              <w:top w:val="nil"/>
              <w:left w:val="nil"/>
              <w:bottom w:val="single" w:sz="4" w:space="0" w:color="auto"/>
              <w:right w:val="single" w:sz="4" w:space="0" w:color="auto"/>
            </w:tcBorders>
            <w:shd w:val="clear" w:color="auto" w:fill="auto"/>
            <w:noWrap/>
            <w:vAlign w:val="bottom"/>
            <w:hideMark/>
          </w:tcPr>
          <w:p w14:paraId="3D2D12FA"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27.0%</w:t>
            </w:r>
          </w:p>
        </w:tc>
        <w:tc>
          <w:tcPr>
            <w:tcW w:w="960" w:type="dxa"/>
            <w:tcBorders>
              <w:top w:val="nil"/>
              <w:left w:val="nil"/>
              <w:bottom w:val="single" w:sz="4" w:space="0" w:color="auto"/>
              <w:right w:val="single" w:sz="4" w:space="0" w:color="auto"/>
            </w:tcBorders>
            <w:shd w:val="clear" w:color="auto" w:fill="auto"/>
            <w:noWrap/>
            <w:vAlign w:val="bottom"/>
            <w:hideMark/>
          </w:tcPr>
          <w:p w14:paraId="053DE4EE"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22.4%</w:t>
            </w:r>
          </w:p>
        </w:tc>
        <w:tc>
          <w:tcPr>
            <w:tcW w:w="960" w:type="dxa"/>
            <w:tcBorders>
              <w:top w:val="nil"/>
              <w:left w:val="nil"/>
              <w:bottom w:val="single" w:sz="4" w:space="0" w:color="auto"/>
              <w:right w:val="single" w:sz="4" w:space="0" w:color="auto"/>
            </w:tcBorders>
            <w:shd w:val="clear" w:color="auto" w:fill="auto"/>
            <w:noWrap/>
            <w:vAlign w:val="bottom"/>
            <w:hideMark/>
          </w:tcPr>
          <w:p w14:paraId="3284255A"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34.0%</w:t>
            </w:r>
          </w:p>
        </w:tc>
      </w:tr>
    </w:tbl>
    <w:p w14:paraId="403AEDC1" w14:textId="77777777" w:rsidR="00C30A64" w:rsidRDefault="00C30A64" w:rsidP="1DC2E87F">
      <w:pPr>
        <w:rPr>
          <w:rFonts w:ascii="Arial" w:eastAsia="Arial" w:hAnsi="Arial" w:cs="Arial"/>
        </w:rPr>
      </w:pPr>
    </w:p>
    <w:p w14:paraId="09E2F6FF" w14:textId="3775AA3D"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say that the services their family member with disability and their family receive meet their needs, </w:t>
      </w:r>
      <w:r w:rsidR="53524640" w:rsidRPr="1DC2E87F">
        <w:rPr>
          <w:rFonts w:ascii="Arial" w:eastAsia="Arial" w:hAnsi="Arial" w:cs="Arial"/>
        </w:rPr>
        <w:t>4 year</w:t>
      </w:r>
      <w:r w:rsidR="7447AFCA" w:rsidRPr="1DC2E87F">
        <w:rPr>
          <w:rFonts w:ascii="Arial" w:eastAsia="Arial" w:hAnsi="Arial" w:cs="Arial"/>
        </w:rPr>
        <w:t xml:space="preserve"> cohort</w:t>
      </w:r>
    </w:p>
    <w:tbl>
      <w:tblPr>
        <w:tblW w:w="5760" w:type="dxa"/>
        <w:tblLook w:val="04A0" w:firstRow="1" w:lastRow="0" w:firstColumn="1" w:lastColumn="0" w:noHBand="0" w:noVBand="1"/>
      </w:tblPr>
      <w:tblGrid>
        <w:gridCol w:w="960"/>
        <w:gridCol w:w="960"/>
        <w:gridCol w:w="960"/>
        <w:gridCol w:w="960"/>
        <w:gridCol w:w="960"/>
        <w:gridCol w:w="960"/>
      </w:tblGrid>
      <w:tr w:rsidR="00C30A64" w:rsidRPr="00C30A64" w14:paraId="4F5D544D" w14:textId="77777777" w:rsidTr="1DC2E87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5E296"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A26650"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3BF263"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CEAC64"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3B82583"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83DA60"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r>
      <w:tr w:rsidR="00C30A64" w:rsidRPr="00C30A64" w14:paraId="0E8EB8AB"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77F1BD" w14:textId="0F7131BF" w:rsidR="00C30A64" w:rsidRPr="00C30A64"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 years</w:t>
            </w:r>
          </w:p>
        </w:tc>
        <w:tc>
          <w:tcPr>
            <w:tcW w:w="960" w:type="dxa"/>
            <w:tcBorders>
              <w:top w:val="nil"/>
              <w:left w:val="nil"/>
              <w:bottom w:val="single" w:sz="4" w:space="0" w:color="auto"/>
              <w:right w:val="single" w:sz="4" w:space="0" w:color="auto"/>
            </w:tcBorders>
            <w:shd w:val="clear" w:color="auto" w:fill="auto"/>
            <w:noWrap/>
            <w:vAlign w:val="bottom"/>
            <w:hideMark/>
          </w:tcPr>
          <w:p w14:paraId="7681C70F"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21.0%</w:t>
            </w:r>
          </w:p>
        </w:tc>
        <w:tc>
          <w:tcPr>
            <w:tcW w:w="960" w:type="dxa"/>
            <w:tcBorders>
              <w:top w:val="nil"/>
              <w:left w:val="nil"/>
              <w:bottom w:val="single" w:sz="4" w:space="0" w:color="auto"/>
              <w:right w:val="single" w:sz="4" w:space="0" w:color="auto"/>
            </w:tcBorders>
            <w:shd w:val="clear" w:color="auto" w:fill="auto"/>
            <w:noWrap/>
            <w:vAlign w:val="bottom"/>
            <w:hideMark/>
          </w:tcPr>
          <w:p w14:paraId="6BBE7DC3"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30.2%</w:t>
            </w:r>
          </w:p>
        </w:tc>
        <w:tc>
          <w:tcPr>
            <w:tcW w:w="960" w:type="dxa"/>
            <w:tcBorders>
              <w:top w:val="nil"/>
              <w:left w:val="nil"/>
              <w:bottom w:val="single" w:sz="4" w:space="0" w:color="auto"/>
              <w:right w:val="single" w:sz="4" w:space="0" w:color="auto"/>
            </w:tcBorders>
            <w:shd w:val="clear" w:color="auto" w:fill="auto"/>
            <w:noWrap/>
            <w:vAlign w:val="bottom"/>
            <w:hideMark/>
          </w:tcPr>
          <w:p w14:paraId="05EB90AA"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33.6%</w:t>
            </w:r>
          </w:p>
        </w:tc>
        <w:tc>
          <w:tcPr>
            <w:tcW w:w="960" w:type="dxa"/>
            <w:tcBorders>
              <w:top w:val="nil"/>
              <w:left w:val="nil"/>
              <w:bottom w:val="single" w:sz="4" w:space="0" w:color="auto"/>
              <w:right w:val="single" w:sz="4" w:space="0" w:color="auto"/>
            </w:tcBorders>
            <w:shd w:val="clear" w:color="auto" w:fill="auto"/>
            <w:noWrap/>
            <w:vAlign w:val="bottom"/>
            <w:hideMark/>
          </w:tcPr>
          <w:p w14:paraId="39196FBF"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35.1%</w:t>
            </w:r>
          </w:p>
        </w:tc>
        <w:tc>
          <w:tcPr>
            <w:tcW w:w="960" w:type="dxa"/>
            <w:tcBorders>
              <w:top w:val="nil"/>
              <w:left w:val="nil"/>
              <w:bottom w:val="single" w:sz="4" w:space="0" w:color="auto"/>
              <w:right w:val="single" w:sz="4" w:space="0" w:color="auto"/>
            </w:tcBorders>
            <w:shd w:val="clear" w:color="auto" w:fill="auto"/>
            <w:noWrap/>
            <w:vAlign w:val="bottom"/>
            <w:hideMark/>
          </w:tcPr>
          <w:p w14:paraId="1FE0CFC0"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34.9%</w:t>
            </w:r>
          </w:p>
        </w:tc>
      </w:tr>
    </w:tbl>
    <w:p w14:paraId="58811339" w14:textId="77777777" w:rsidR="00C30A64" w:rsidRDefault="00C30A64" w:rsidP="1DC2E87F">
      <w:pPr>
        <w:rPr>
          <w:rFonts w:ascii="Arial" w:eastAsia="Arial" w:hAnsi="Arial" w:cs="Arial"/>
        </w:rPr>
      </w:pPr>
    </w:p>
    <w:p w14:paraId="632A45A3" w14:textId="7552154A"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say that the services their family member with disability and their family receive meet their needs, </w:t>
      </w:r>
      <w:r w:rsidR="53524640" w:rsidRPr="1DC2E87F">
        <w:rPr>
          <w:rFonts w:ascii="Arial" w:eastAsia="Arial" w:hAnsi="Arial" w:cs="Arial"/>
        </w:rPr>
        <w:t>3 year</w:t>
      </w:r>
      <w:r w:rsidR="7447AFCA" w:rsidRPr="1DC2E87F">
        <w:rPr>
          <w:rFonts w:ascii="Arial" w:eastAsia="Arial" w:hAnsi="Arial" w:cs="Arial"/>
        </w:rPr>
        <w:t xml:space="preserve"> cohort</w:t>
      </w:r>
    </w:p>
    <w:tbl>
      <w:tblPr>
        <w:tblW w:w="4800" w:type="dxa"/>
        <w:tblLook w:val="04A0" w:firstRow="1" w:lastRow="0" w:firstColumn="1" w:lastColumn="0" w:noHBand="0" w:noVBand="1"/>
      </w:tblPr>
      <w:tblGrid>
        <w:gridCol w:w="960"/>
        <w:gridCol w:w="960"/>
        <w:gridCol w:w="960"/>
        <w:gridCol w:w="960"/>
        <w:gridCol w:w="960"/>
      </w:tblGrid>
      <w:tr w:rsidR="00C30A64" w:rsidRPr="00C30A64" w14:paraId="57CC9DDE"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71F74"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6E8B6C"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E75F63"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4338CC"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EE6D029"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r>
      <w:tr w:rsidR="00C30A64" w:rsidRPr="00C30A64" w14:paraId="65610B75"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D139D8" w14:textId="415DF297" w:rsidR="00C30A64" w:rsidRPr="00C30A64"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3 years</w:t>
            </w:r>
          </w:p>
        </w:tc>
        <w:tc>
          <w:tcPr>
            <w:tcW w:w="960" w:type="dxa"/>
            <w:tcBorders>
              <w:top w:val="nil"/>
              <w:left w:val="nil"/>
              <w:bottom w:val="single" w:sz="4" w:space="0" w:color="auto"/>
              <w:right w:val="single" w:sz="4" w:space="0" w:color="auto"/>
            </w:tcBorders>
            <w:shd w:val="clear" w:color="auto" w:fill="auto"/>
            <w:noWrap/>
            <w:vAlign w:val="bottom"/>
            <w:hideMark/>
          </w:tcPr>
          <w:p w14:paraId="78A4F865"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20.5%</w:t>
            </w:r>
          </w:p>
        </w:tc>
        <w:tc>
          <w:tcPr>
            <w:tcW w:w="960" w:type="dxa"/>
            <w:tcBorders>
              <w:top w:val="nil"/>
              <w:left w:val="nil"/>
              <w:bottom w:val="single" w:sz="4" w:space="0" w:color="auto"/>
              <w:right w:val="single" w:sz="4" w:space="0" w:color="auto"/>
            </w:tcBorders>
            <w:shd w:val="clear" w:color="auto" w:fill="auto"/>
            <w:noWrap/>
            <w:vAlign w:val="bottom"/>
            <w:hideMark/>
          </w:tcPr>
          <w:p w14:paraId="6BDA2E3A"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27.6%</w:t>
            </w:r>
          </w:p>
        </w:tc>
        <w:tc>
          <w:tcPr>
            <w:tcW w:w="960" w:type="dxa"/>
            <w:tcBorders>
              <w:top w:val="nil"/>
              <w:left w:val="nil"/>
              <w:bottom w:val="single" w:sz="4" w:space="0" w:color="auto"/>
              <w:right w:val="single" w:sz="4" w:space="0" w:color="auto"/>
            </w:tcBorders>
            <w:shd w:val="clear" w:color="auto" w:fill="auto"/>
            <w:noWrap/>
            <w:vAlign w:val="bottom"/>
            <w:hideMark/>
          </w:tcPr>
          <w:p w14:paraId="2C2C6ADF"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27.8%</w:t>
            </w:r>
          </w:p>
        </w:tc>
        <w:tc>
          <w:tcPr>
            <w:tcW w:w="960" w:type="dxa"/>
            <w:tcBorders>
              <w:top w:val="nil"/>
              <w:left w:val="nil"/>
              <w:bottom w:val="single" w:sz="4" w:space="0" w:color="auto"/>
              <w:right w:val="single" w:sz="4" w:space="0" w:color="auto"/>
            </w:tcBorders>
            <w:shd w:val="clear" w:color="auto" w:fill="auto"/>
            <w:noWrap/>
            <w:vAlign w:val="bottom"/>
            <w:hideMark/>
          </w:tcPr>
          <w:p w14:paraId="3F0CB3F8"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31.0%</w:t>
            </w:r>
          </w:p>
        </w:tc>
      </w:tr>
    </w:tbl>
    <w:p w14:paraId="3BEF4243" w14:textId="77777777" w:rsidR="00C30A64" w:rsidRDefault="00C30A64" w:rsidP="1DC2E87F">
      <w:pPr>
        <w:rPr>
          <w:rFonts w:ascii="Arial" w:eastAsia="Arial" w:hAnsi="Arial" w:cs="Arial"/>
        </w:rPr>
      </w:pPr>
    </w:p>
    <w:p w14:paraId="67BE7679" w14:textId="682835FF"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say that the services their family member with disability and their family receive meet their needs, </w:t>
      </w:r>
      <w:r w:rsidR="53524640" w:rsidRPr="1DC2E87F">
        <w:rPr>
          <w:rFonts w:ascii="Arial" w:eastAsia="Arial" w:hAnsi="Arial" w:cs="Arial"/>
        </w:rPr>
        <w:t>2 year</w:t>
      </w:r>
      <w:r w:rsidR="7447AFCA" w:rsidRPr="1DC2E87F">
        <w:rPr>
          <w:rFonts w:ascii="Arial" w:eastAsia="Arial" w:hAnsi="Arial" w:cs="Arial"/>
        </w:rPr>
        <w:t xml:space="preserve"> cohort</w:t>
      </w:r>
    </w:p>
    <w:tbl>
      <w:tblPr>
        <w:tblW w:w="3840" w:type="dxa"/>
        <w:tblLook w:val="04A0" w:firstRow="1" w:lastRow="0" w:firstColumn="1" w:lastColumn="0" w:noHBand="0" w:noVBand="1"/>
      </w:tblPr>
      <w:tblGrid>
        <w:gridCol w:w="960"/>
        <w:gridCol w:w="960"/>
        <w:gridCol w:w="960"/>
        <w:gridCol w:w="960"/>
      </w:tblGrid>
      <w:tr w:rsidR="00C30A64" w:rsidRPr="00C30A64" w14:paraId="64424373"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B4EE8"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AED4CD"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2690FE"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9535EA"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r>
      <w:tr w:rsidR="00C30A64" w:rsidRPr="00C30A64" w14:paraId="43243C6E"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226CC4" w14:textId="223D15AB" w:rsidR="00C30A64" w:rsidRPr="00C30A64"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2 years</w:t>
            </w:r>
          </w:p>
        </w:tc>
        <w:tc>
          <w:tcPr>
            <w:tcW w:w="960" w:type="dxa"/>
            <w:tcBorders>
              <w:top w:val="nil"/>
              <w:left w:val="nil"/>
              <w:bottom w:val="single" w:sz="4" w:space="0" w:color="auto"/>
              <w:right w:val="single" w:sz="4" w:space="0" w:color="auto"/>
            </w:tcBorders>
            <w:shd w:val="clear" w:color="auto" w:fill="auto"/>
            <w:noWrap/>
            <w:vAlign w:val="bottom"/>
            <w:hideMark/>
          </w:tcPr>
          <w:p w14:paraId="0CB37AD1"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19.2%</w:t>
            </w:r>
          </w:p>
        </w:tc>
        <w:tc>
          <w:tcPr>
            <w:tcW w:w="960" w:type="dxa"/>
            <w:tcBorders>
              <w:top w:val="nil"/>
              <w:left w:val="nil"/>
              <w:bottom w:val="single" w:sz="4" w:space="0" w:color="auto"/>
              <w:right w:val="single" w:sz="4" w:space="0" w:color="auto"/>
            </w:tcBorders>
            <w:shd w:val="clear" w:color="auto" w:fill="auto"/>
            <w:noWrap/>
            <w:vAlign w:val="bottom"/>
            <w:hideMark/>
          </w:tcPr>
          <w:p w14:paraId="5C7B4EB5"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26.6%</w:t>
            </w:r>
          </w:p>
        </w:tc>
        <w:tc>
          <w:tcPr>
            <w:tcW w:w="960" w:type="dxa"/>
            <w:tcBorders>
              <w:top w:val="nil"/>
              <w:left w:val="nil"/>
              <w:bottom w:val="single" w:sz="4" w:space="0" w:color="auto"/>
              <w:right w:val="single" w:sz="4" w:space="0" w:color="auto"/>
            </w:tcBorders>
            <w:shd w:val="clear" w:color="auto" w:fill="auto"/>
            <w:noWrap/>
            <w:vAlign w:val="bottom"/>
            <w:hideMark/>
          </w:tcPr>
          <w:p w14:paraId="01876B19"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28.6%</w:t>
            </w:r>
          </w:p>
        </w:tc>
      </w:tr>
    </w:tbl>
    <w:p w14:paraId="6B567AC2" w14:textId="77777777" w:rsidR="00C30A64" w:rsidRDefault="00C30A64" w:rsidP="1DC2E87F">
      <w:pPr>
        <w:rPr>
          <w:rFonts w:ascii="Arial" w:eastAsia="Arial" w:hAnsi="Arial" w:cs="Arial"/>
        </w:rPr>
      </w:pPr>
    </w:p>
    <w:p w14:paraId="10D3EE41" w14:textId="4333FB96"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say that the services their family member with disability and their family receive meet their needs, </w:t>
      </w:r>
      <w:r w:rsidR="53524640" w:rsidRPr="1DC2E87F">
        <w:rPr>
          <w:rFonts w:ascii="Arial" w:eastAsia="Arial" w:hAnsi="Arial" w:cs="Arial"/>
        </w:rPr>
        <w:t xml:space="preserve">1 year </w:t>
      </w:r>
      <w:r w:rsidR="7447AFCA" w:rsidRPr="1DC2E87F">
        <w:rPr>
          <w:rFonts w:ascii="Arial" w:eastAsia="Arial" w:hAnsi="Arial" w:cs="Arial"/>
        </w:rPr>
        <w:t>cohort</w:t>
      </w:r>
    </w:p>
    <w:tbl>
      <w:tblPr>
        <w:tblW w:w="2880" w:type="dxa"/>
        <w:tblLook w:val="04A0" w:firstRow="1" w:lastRow="0" w:firstColumn="1" w:lastColumn="0" w:noHBand="0" w:noVBand="1"/>
      </w:tblPr>
      <w:tblGrid>
        <w:gridCol w:w="960"/>
        <w:gridCol w:w="960"/>
        <w:gridCol w:w="960"/>
      </w:tblGrid>
      <w:tr w:rsidR="00C30A64" w:rsidRPr="00C30A64" w14:paraId="14A64EBC"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89BFF"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0254FAA"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6E1848"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r>
      <w:tr w:rsidR="0052773B" w:rsidRPr="00C30A64" w14:paraId="3D541A92"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274E33" w14:textId="7B13FC95" w:rsidR="0052773B" w:rsidRPr="00C30A64" w:rsidRDefault="0269D7B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1 year</w:t>
            </w:r>
          </w:p>
        </w:tc>
        <w:tc>
          <w:tcPr>
            <w:tcW w:w="960" w:type="dxa"/>
            <w:tcBorders>
              <w:top w:val="nil"/>
              <w:left w:val="nil"/>
              <w:bottom w:val="single" w:sz="4" w:space="0" w:color="auto"/>
              <w:right w:val="single" w:sz="4" w:space="0" w:color="auto"/>
            </w:tcBorders>
            <w:shd w:val="clear" w:color="auto" w:fill="auto"/>
            <w:noWrap/>
            <w:vAlign w:val="bottom"/>
            <w:hideMark/>
          </w:tcPr>
          <w:p w14:paraId="3DEFD471" w14:textId="77777777" w:rsidR="0052773B" w:rsidRPr="00C30A64" w:rsidRDefault="0269D7B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18.2%</w:t>
            </w:r>
          </w:p>
        </w:tc>
        <w:tc>
          <w:tcPr>
            <w:tcW w:w="960" w:type="dxa"/>
            <w:tcBorders>
              <w:top w:val="nil"/>
              <w:left w:val="nil"/>
              <w:bottom w:val="single" w:sz="4" w:space="0" w:color="auto"/>
              <w:right w:val="single" w:sz="4" w:space="0" w:color="auto"/>
            </w:tcBorders>
            <w:shd w:val="clear" w:color="auto" w:fill="auto"/>
            <w:noWrap/>
            <w:vAlign w:val="bottom"/>
            <w:hideMark/>
          </w:tcPr>
          <w:p w14:paraId="34B5CBB1" w14:textId="77777777" w:rsidR="0052773B" w:rsidRPr="00C30A64" w:rsidRDefault="0269D7B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24.7%</w:t>
            </w:r>
          </w:p>
        </w:tc>
      </w:tr>
    </w:tbl>
    <w:p w14:paraId="5D71A65B" w14:textId="5E8C21A3" w:rsidR="00B700DD" w:rsidRDefault="00B700DD" w:rsidP="1DC2E87F">
      <w:pPr>
        <w:rPr>
          <w:rFonts w:ascii="Arial" w:eastAsia="Arial" w:hAnsi="Arial" w:cs="Arial"/>
        </w:rPr>
      </w:pPr>
    </w:p>
    <w:p w14:paraId="40F358CF" w14:textId="77777777" w:rsidR="00C30A64" w:rsidRDefault="00C30A64" w:rsidP="1DC2E87F">
      <w:pPr>
        <w:rPr>
          <w:rFonts w:ascii="Arial" w:eastAsia="Arial" w:hAnsi="Arial" w:cs="Arial"/>
        </w:rPr>
      </w:pPr>
    </w:p>
    <w:p w14:paraId="6C07E4E5" w14:textId="14A82979" w:rsidR="00B55AEF" w:rsidRPr="00B46034" w:rsidRDefault="3A6D392C" w:rsidP="1DC2E87F">
      <w:pPr>
        <w:pStyle w:val="Heading2"/>
        <w:rPr>
          <w:rFonts w:ascii="Arial" w:eastAsia="Arial" w:hAnsi="Arial" w:cs="Arial"/>
        </w:rPr>
      </w:pPr>
      <w:bookmarkStart w:id="65" w:name="_Toc120273416"/>
      <w:bookmarkStart w:id="66" w:name="_Toc120548515"/>
      <w:r w:rsidRPr="1DC2E87F">
        <w:rPr>
          <w:rFonts w:ascii="Arial" w:eastAsia="Arial" w:hAnsi="Arial" w:cs="Arial"/>
        </w:rPr>
        <w:t xml:space="preserve">Slide </w:t>
      </w:r>
      <w:r w:rsidR="00B55AEF">
        <w:fldChar w:fldCharType="begin"/>
      </w:r>
      <w:r w:rsidR="00B55AEF">
        <w:instrText>SEQ Slide \* ARABIC</w:instrText>
      </w:r>
      <w:r w:rsidR="00B55AEF">
        <w:fldChar w:fldCharType="separate"/>
      </w:r>
      <w:r w:rsidR="546EF8D9" w:rsidRPr="1DC2E87F">
        <w:rPr>
          <w:noProof/>
        </w:rPr>
        <w:t>33</w:t>
      </w:r>
      <w:r w:rsidR="00B55AEF">
        <w:fldChar w:fldCharType="end"/>
      </w:r>
      <w:r w:rsidRPr="1DC2E87F">
        <w:rPr>
          <w:rFonts w:ascii="Arial" w:eastAsia="Arial" w:hAnsi="Arial" w:cs="Arial"/>
        </w:rPr>
        <w:t>: Domain 3: Families are able to gain access to desired services, programs, and activities in their community</w:t>
      </w:r>
      <w:bookmarkEnd w:id="65"/>
      <w:bookmarkEnd w:id="66"/>
    </w:p>
    <w:p w14:paraId="41CA3198" w14:textId="13223309" w:rsidR="00B700DD" w:rsidRDefault="22F3398F" w:rsidP="1DC2E87F">
      <w:pPr>
        <w:rPr>
          <w:rFonts w:ascii="Arial" w:eastAsia="Arial" w:hAnsi="Arial" w:cs="Arial"/>
        </w:rPr>
      </w:pPr>
      <w:r w:rsidRPr="1DC2E87F">
        <w:rPr>
          <w:rFonts w:ascii="Arial" w:eastAsia="Arial" w:hAnsi="Arial" w:cs="Arial"/>
        </w:rPr>
        <w:t>For F0to14, analyse by time since first in F15to24, otherwise by time in Scheme.</w:t>
      </w:r>
    </w:p>
    <w:p w14:paraId="04DD7854" w14:textId="77777777" w:rsidR="00B700DD" w:rsidRDefault="22F3398F" w:rsidP="1DC2E87F">
      <w:pPr>
        <w:tabs>
          <w:tab w:val="left" w:pos="1399"/>
        </w:tabs>
        <w:rPr>
          <w:rFonts w:ascii="Arial" w:eastAsia="Arial" w:hAnsi="Arial" w:cs="Arial"/>
        </w:rPr>
      </w:pPr>
      <w:r w:rsidRPr="1DC2E87F">
        <w:rPr>
          <w:rFonts w:ascii="Arial" w:eastAsia="Arial" w:hAnsi="Arial" w:cs="Arial"/>
        </w:rPr>
        <w:t>The percentage of families or carers who feel that the services they use for their family member with disability listen to them has been increasing, and there tends to be more improvement the longer the participants are in the Scheme. There was an 11.6 percentage point increase from baseline to latest review, for cohort 5, compared to a 4.1 percentage point increase from baseline to latest review, for cohort 1.</w:t>
      </w:r>
    </w:p>
    <w:p w14:paraId="3F5DD567" w14:textId="77777777" w:rsidR="00B700DD" w:rsidRDefault="22F3398F" w:rsidP="1DC2E87F">
      <w:pPr>
        <w:tabs>
          <w:tab w:val="left" w:pos="1399"/>
        </w:tabs>
        <w:rPr>
          <w:rFonts w:ascii="Arial" w:eastAsia="Arial" w:hAnsi="Arial" w:cs="Arial"/>
        </w:rPr>
      </w:pPr>
      <w:r w:rsidRPr="1DC2E87F">
        <w:rPr>
          <w:rFonts w:ascii="Arial" w:eastAsia="Arial" w:hAnsi="Arial" w:cs="Arial"/>
        </w:rPr>
        <w:t>For cohorts 1, 2 and 3, the 0-14/15-24 age group had the largest percentage of families or carers who feel the services they use listen to them. For example, at the latest review for cohort 3, the percentage was 81.4% for age group 0-14/15-24, compared to 75.6% for all ages. However, the 15-24/25+ age group showed the largest increases from baseline to latest review for cohorts 1, 2 and 3. The largest increase for this age group was 11.3 percentage points from baseline to latest review in cohort 3.</w:t>
      </w:r>
    </w:p>
    <w:p w14:paraId="5AD0FFC7" w14:textId="4CE7FBAC" w:rsidR="00575533" w:rsidRDefault="6A82C664" w:rsidP="1DC2E87F">
      <w:pPr>
        <w:rPr>
          <w:rFonts w:ascii="Arial" w:eastAsia="Arial" w:hAnsi="Arial" w:cs="Arial"/>
        </w:rPr>
      </w:pPr>
      <w:r w:rsidRPr="1DC2E87F">
        <w:rPr>
          <w:rFonts w:ascii="Arial" w:eastAsia="Arial" w:hAnsi="Arial" w:cs="Arial"/>
        </w:rPr>
        <w:t>Five charts show the percentage of families and carers who</w:t>
      </w:r>
      <w:r w:rsidR="1AD7A174" w:rsidRPr="1DC2E87F">
        <w:rPr>
          <w:rFonts w:ascii="Arial" w:eastAsia="Arial" w:hAnsi="Arial" w:cs="Arial"/>
        </w:rPr>
        <w:t xml:space="preserve"> feel that the services they use for their family member with disability listen to them</w:t>
      </w:r>
      <w:r w:rsidR="5DA5D59E" w:rsidRPr="1DC2E87F">
        <w:rPr>
          <w:rFonts w:ascii="Arial" w:eastAsia="Arial" w:hAnsi="Arial" w:cs="Arial"/>
        </w:rPr>
        <w:t xml:space="preserve">, </w:t>
      </w:r>
      <w:r w:rsidR="57212DF2" w:rsidRPr="1DC2E87F">
        <w:rPr>
          <w:rFonts w:ascii="Arial" w:eastAsia="Arial" w:hAnsi="Arial" w:cs="Arial"/>
        </w:rPr>
        <w:t xml:space="preserve">over time, </w:t>
      </w:r>
      <w:r w:rsidR="5DA5D59E" w:rsidRPr="1DC2E87F">
        <w:rPr>
          <w:rFonts w:ascii="Arial" w:eastAsia="Arial" w:hAnsi="Arial" w:cs="Arial"/>
        </w:rPr>
        <w:t xml:space="preserve">for participant age groups 0-14/15-24, 15-24, 15-24/25+, 25+ and all age groups in aggregate, separately for participants </w:t>
      </w:r>
      <w:r w:rsidR="5DA5D59E" w:rsidRPr="1DC2E87F">
        <w:rPr>
          <w:rFonts w:ascii="Arial" w:eastAsia="Arial" w:hAnsi="Arial" w:cs="Arial"/>
        </w:rPr>
        <w:lastRenderedPageBreak/>
        <w:t>who have been in the Scheme for five years, four years, three years, two years or one year.</w:t>
      </w:r>
      <w:r w:rsidR="32381ABC" w:rsidRPr="1DC2E87F">
        <w:rPr>
          <w:rFonts w:ascii="Arial" w:eastAsia="Arial" w:hAnsi="Arial" w:cs="Arial"/>
        </w:rPr>
        <w:t xml:space="preserve"> Data labels are shown for the aggregate results.</w:t>
      </w:r>
    </w:p>
    <w:p w14:paraId="2D67F57A" w14:textId="588C6827"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feel that the services they use for their family member with disability listen to them, </w:t>
      </w:r>
      <w:r w:rsidR="53524640" w:rsidRPr="1DC2E87F">
        <w:rPr>
          <w:rFonts w:ascii="Arial" w:eastAsia="Arial" w:hAnsi="Arial" w:cs="Arial"/>
        </w:rPr>
        <w:t>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C30A64" w:rsidRPr="00C30A64" w14:paraId="31695DE9"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F3864"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031F30"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D01329"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37BD181"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0211FB6"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CA632F"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4BC249"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C30A64" w:rsidRPr="00C30A64" w14:paraId="1CECE53D"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4482FF" w14:textId="196123C0" w:rsidR="00C30A64" w:rsidRPr="00C30A64"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096231D4"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64.1%</w:t>
            </w:r>
          </w:p>
        </w:tc>
        <w:tc>
          <w:tcPr>
            <w:tcW w:w="960" w:type="dxa"/>
            <w:tcBorders>
              <w:top w:val="nil"/>
              <w:left w:val="nil"/>
              <w:bottom w:val="single" w:sz="4" w:space="0" w:color="auto"/>
              <w:right w:val="single" w:sz="4" w:space="0" w:color="auto"/>
            </w:tcBorders>
            <w:shd w:val="clear" w:color="auto" w:fill="auto"/>
            <w:noWrap/>
            <w:vAlign w:val="bottom"/>
            <w:hideMark/>
          </w:tcPr>
          <w:p w14:paraId="171E468B"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76.4%</w:t>
            </w:r>
          </w:p>
        </w:tc>
        <w:tc>
          <w:tcPr>
            <w:tcW w:w="960" w:type="dxa"/>
            <w:tcBorders>
              <w:top w:val="nil"/>
              <w:left w:val="nil"/>
              <w:bottom w:val="single" w:sz="4" w:space="0" w:color="auto"/>
              <w:right w:val="single" w:sz="4" w:space="0" w:color="auto"/>
            </w:tcBorders>
            <w:shd w:val="clear" w:color="auto" w:fill="auto"/>
            <w:noWrap/>
            <w:vAlign w:val="bottom"/>
            <w:hideMark/>
          </w:tcPr>
          <w:p w14:paraId="7F8502A2"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73.1%</w:t>
            </w:r>
          </w:p>
        </w:tc>
        <w:tc>
          <w:tcPr>
            <w:tcW w:w="960" w:type="dxa"/>
            <w:tcBorders>
              <w:top w:val="nil"/>
              <w:left w:val="nil"/>
              <w:bottom w:val="single" w:sz="4" w:space="0" w:color="auto"/>
              <w:right w:val="single" w:sz="4" w:space="0" w:color="auto"/>
            </w:tcBorders>
            <w:shd w:val="clear" w:color="auto" w:fill="auto"/>
            <w:noWrap/>
            <w:vAlign w:val="bottom"/>
            <w:hideMark/>
          </w:tcPr>
          <w:p w14:paraId="2CC2ED46"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71.5%</w:t>
            </w:r>
          </w:p>
        </w:tc>
        <w:tc>
          <w:tcPr>
            <w:tcW w:w="960" w:type="dxa"/>
            <w:tcBorders>
              <w:top w:val="nil"/>
              <w:left w:val="nil"/>
              <w:bottom w:val="single" w:sz="4" w:space="0" w:color="auto"/>
              <w:right w:val="single" w:sz="4" w:space="0" w:color="auto"/>
            </w:tcBorders>
            <w:shd w:val="clear" w:color="auto" w:fill="auto"/>
            <w:noWrap/>
            <w:vAlign w:val="bottom"/>
            <w:hideMark/>
          </w:tcPr>
          <w:p w14:paraId="4D1569F9"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73.8%</w:t>
            </w:r>
          </w:p>
        </w:tc>
        <w:tc>
          <w:tcPr>
            <w:tcW w:w="960" w:type="dxa"/>
            <w:tcBorders>
              <w:top w:val="nil"/>
              <w:left w:val="nil"/>
              <w:bottom w:val="single" w:sz="4" w:space="0" w:color="auto"/>
              <w:right w:val="single" w:sz="4" w:space="0" w:color="auto"/>
            </w:tcBorders>
            <w:shd w:val="clear" w:color="auto" w:fill="auto"/>
            <w:noWrap/>
            <w:vAlign w:val="bottom"/>
            <w:hideMark/>
          </w:tcPr>
          <w:p w14:paraId="498F639A"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75.7%</w:t>
            </w:r>
          </w:p>
        </w:tc>
      </w:tr>
    </w:tbl>
    <w:p w14:paraId="4CB5E594" w14:textId="77777777" w:rsidR="00C30A64" w:rsidRDefault="00C30A64" w:rsidP="1DC2E87F">
      <w:pPr>
        <w:rPr>
          <w:rFonts w:ascii="Arial" w:eastAsia="Arial" w:hAnsi="Arial" w:cs="Arial"/>
        </w:rPr>
      </w:pPr>
    </w:p>
    <w:p w14:paraId="08411633" w14:textId="7315C74A"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feel that the services they use for their family member with disability listen to them, </w:t>
      </w:r>
      <w:r w:rsidR="53524640" w:rsidRPr="1DC2E87F">
        <w:rPr>
          <w:rFonts w:ascii="Arial" w:eastAsia="Arial" w:hAnsi="Arial" w:cs="Arial"/>
        </w:rPr>
        <w:t>4 year</w:t>
      </w:r>
      <w:r w:rsidR="74B67874" w:rsidRPr="1DC2E87F">
        <w:rPr>
          <w:rFonts w:ascii="Arial" w:eastAsia="Arial" w:hAnsi="Arial" w:cs="Arial"/>
        </w:rPr>
        <w:t xml:space="preserve"> cohort</w:t>
      </w:r>
    </w:p>
    <w:tbl>
      <w:tblPr>
        <w:tblW w:w="5760" w:type="dxa"/>
        <w:tblLook w:val="04A0" w:firstRow="1" w:lastRow="0" w:firstColumn="1" w:lastColumn="0" w:noHBand="0" w:noVBand="1"/>
      </w:tblPr>
      <w:tblGrid>
        <w:gridCol w:w="960"/>
        <w:gridCol w:w="960"/>
        <w:gridCol w:w="960"/>
        <w:gridCol w:w="960"/>
        <w:gridCol w:w="960"/>
        <w:gridCol w:w="960"/>
      </w:tblGrid>
      <w:tr w:rsidR="00C30A64" w:rsidRPr="00C30A64" w14:paraId="137618B4" w14:textId="77777777" w:rsidTr="1DC2E87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65B9E"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75739F"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E16F95"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0827248"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67151E"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A1D506"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r>
      <w:tr w:rsidR="00C30A64" w:rsidRPr="00C30A64" w14:paraId="2A857381"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E7CD8" w14:textId="5977E954" w:rsidR="00C30A64" w:rsidRPr="00C30A64"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 years</w:t>
            </w:r>
          </w:p>
        </w:tc>
        <w:tc>
          <w:tcPr>
            <w:tcW w:w="960" w:type="dxa"/>
            <w:tcBorders>
              <w:top w:val="nil"/>
              <w:left w:val="nil"/>
              <w:bottom w:val="single" w:sz="4" w:space="0" w:color="auto"/>
              <w:right w:val="single" w:sz="4" w:space="0" w:color="auto"/>
            </w:tcBorders>
            <w:shd w:val="clear" w:color="auto" w:fill="auto"/>
            <w:noWrap/>
            <w:vAlign w:val="bottom"/>
            <w:hideMark/>
          </w:tcPr>
          <w:p w14:paraId="3F2840F0"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66.9%</w:t>
            </w:r>
          </w:p>
        </w:tc>
        <w:tc>
          <w:tcPr>
            <w:tcW w:w="960" w:type="dxa"/>
            <w:tcBorders>
              <w:top w:val="nil"/>
              <w:left w:val="nil"/>
              <w:bottom w:val="single" w:sz="4" w:space="0" w:color="auto"/>
              <w:right w:val="single" w:sz="4" w:space="0" w:color="auto"/>
            </w:tcBorders>
            <w:shd w:val="clear" w:color="auto" w:fill="auto"/>
            <w:noWrap/>
            <w:vAlign w:val="bottom"/>
            <w:hideMark/>
          </w:tcPr>
          <w:p w14:paraId="06500232"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70.9%</w:t>
            </w:r>
          </w:p>
        </w:tc>
        <w:tc>
          <w:tcPr>
            <w:tcW w:w="960" w:type="dxa"/>
            <w:tcBorders>
              <w:top w:val="nil"/>
              <w:left w:val="nil"/>
              <w:bottom w:val="single" w:sz="4" w:space="0" w:color="auto"/>
              <w:right w:val="single" w:sz="4" w:space="0" w:color="auto"/>
            </w:tcBorders>
            <w:shd w:val="clear" w:color="auto" w:fill="auto"/>
            <w:noWrap/>
            <w:vAlign w:val="bottom"/>
            <w:hideMark/>
          </w:tcPr>
          <w:p w14:paraId="4670E4D2"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73.3%</w:t>
            </w:r>
          </w:p>
        </w:tc>
        <w:tc>
          <w:tcPr>
            <w:tcW w:w="960" w:type="dxa"/>
            <w:tcBorders>
              <w:top w:val="nil"/>
              <w:left w:val="nil"/>
              <w:bottom w:val="single" w:sz="4" w:space="0" w:color="auto"/>
              <w:right w:val="single" w:sz="4" w:space="0" w:color="auto"/>
            </w:tcBorders>
            <w:shd w:val="clear" w:color="auto" w:fill="auto"/>
            <w:noWrap/>
            <w:vAlign w:val="bottom"/>
            <w:hideMark/>
          </w:tcPr>
          <w:p w14:paraId="74073004"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74.1%</w:t>
            </w:r>
          </w:p>
        </w:tc>
        <w:tc>
          <w:tcPr>
            <w:tcW w:w="960" w:type="dxa"/>
            <w:tcBorders>
              <w:top w:val="nil"/>
              <w:left w:val="nil"/>
              <w:bottom w:val="single" w:sz="4" w:space="0" w:color="auto"/>
              <w:right w:val="single" w:sz="4" w:space="0" w:color="auto"/>
            </w:tcBorders>
            <w:shd w:val="clear" w:color="auto" w:fill="auto"/>
            <w:noWrap/>
            <w:vAlign w:val="bottom"/>
            <w:hideMark/>
          </w:tcPr>
          <w:p w14:paraId="52CA0097"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76.6%</w:t>
            </w:r>
          </w:p>
        </w:tc>
      </w:tr>
    </w:tbl>
    <w:p w14:paraId="255A0F09" w14:textId="77777777" w:rsidR="00C30A64" w:rsidRDefault="00C30A64" w:rsidP="1DC2E87F">
      <w:pPr>
        <w:rPr>
          <w:rFonts w:ascii="Arial" w:eastAsia="Arial" w:hAnsi="Arial" w:cs="Arial"/>
        </w:rPr>
      </w:pPr>
    </w:p>
    <w:p w14:paraId="6E9A5498" w14:textId="6F44777A" w:rsidR="00C30A64"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feel that the services they use for their family member with disability listen to them, </w:t>
      </w:r>
      <w:r w:rsidR="53524640" w:rsidRPr="1DC2E87F">
        <w:rPr>
          <w:rFonts w:ascii="Arial" w:eastAsia="Arial" w:hAnsi="Arial" w:cs="Arial"/>
        </w:rPr>
        <w:t>3 year</w:t>
      </w:r>
      <w:r w:rsidR="74B67874" w:rsidRPr="1DC2E87F">
        <w:rPr>
          <w:rFonts w:ascii="Arial" w:eastAsia="Arial" w:hAnsi="Arial" w:cs="Arial"/>
        </w:rPr>
        <w:t xml:space="preserve"> cohort</w:t>
      </w:r>
    </w:p>
    <w:tbl>
      <w:tblPr>
        <w:tblW w:w="4800" w:type="dxa"/>
        <w:tblLook w:val="04A0" w:firstRow="1" w:lastRow="0" w:firstColumn="1" w:lastColumn="0" w:noHBand="0" w:noVBand="1"/>
      </w:tblPr>
      <w:tblGrid>
        <w:gridCol w:w="960"/>
        <w:gridCol w:w="960"/>
        <w:gridCol w:w="960"/>
        <w:gridCol w:w="960"/>
        <w:gridCol w:w="960"/>
      </w:tblGrid>
      <w:tr w:rsidR="00C30A64" w:rsidRPr="00C30A64" w14:paraId="3463BB29"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CB5E5"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CADB9F"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583CE6"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253119"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D97B80"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r>
      <w:tr w:rsidR="00C30A64" w:rsidRPr="00C30A64" w14:paraId="7F46CD93"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0FEFD4" w14:textId="782F0B59" w:rsidR="00C30A64" w:rsidRPr="00C30A64"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3 years</w:t>
            </w:r>
          </w:p>
        </w:tc>
        <w:tc>
          <w:tcPr>
            <w:tcW w:w="960" w:type="dxa"/>
            <w:tcBorders>
              <w:top w:val="nil"/>
              <w:left w:val="nil"/>
              <w:bottom w:val="single" w:sz="4" w:space="0" w:color="auto"/>
              <w:right w:val="single" w:sz="4" w:space="0" w:color="auto"/>
            </w:tcBorders>
            <w:shd w:val="clear" w:color="auto" w:fill="auto"/>
            <w:noWrap/>
            <w:vAlign w:val="bottom"/>
            <w:hideMark/>
          </w:tcPr>
          <w:p w14:paraId="0B70935A"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66.8%</w:t>
            </w:r>
          </w:p>
        </w:tc>
        <w:tc>
          <w:tcPr>
            <w:tcW w:w="960" w:type="dxa"/>
            <w:tcBorders>
              <w:top w:val="nil"/>
              <w:left w:val="nil"/>
              <w:bottom w:val="single" w:sz="4" w:space="0" w:color="auto"/>
              <w:right w:val="single" w:sz="4" w:space="0" w:color="auto"/>
            </w:tcBorders>
            <w:shd w:val="clear" w:color="auto" w:fill="auto"/>
            <w:noWrap/>
            <w:vAlign w:val="bottom"/>
            <w:hideMark/>
          </w:tcPr>
          <w:p w14:paraId="78D19692"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71.1%</w:t>
            </w:r>
          </w:p>
        </w:tc>
        <w:tc>
          <w:tcPr>
            <w:tcW w:w="960" w:type="dxa"/>
            <w:tcBorders>
              <w:top w:val="nil"/>
              <w:left w:val="nil"/>
              <w:bottom w:val="single" w:sz="4" w:space="0" w:color="auto"/>
              <w:right w:val="single" w:sz="4" w:space="0" w:color="auto"/>
            </w:tcBorders>
            <w:shd w:val="clear" w:color="auto" w:fill="auto"/>
            <w:noWrap/>
            <w:vAlign w:val="bottom"/>
            <w:hideMark/>
          </w:tcPr>
          <w:p w14:paraId="1B8A45B2"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72.1%</w:t>
            </w:r>
          </w:p>
        </w:tc>
        <w:tc>
          <w:tcPr>
            <w:tcW w:w="960" w:type="dxa"/>
            <w:tcBorders>
              <w:top w:val="nil"/>
              <w:left w:val="nil"/>
              <w:bottom w:val="single" w:sz="4" w:space="0" w:color="auto"/>
              <w:right w:val="single" w:sz="4" w:space="0" w:color="auto"/>
            </w:tcBorders>
            <w:shd w:val="clear" w:color="auto" w:fill="auto"/>
            <w:noWrap/>
            <w:vAlign w:val="bottom"/>
            <w:hideMark/>
          </w:tcPr>
          <w:p w14:paraId="22A06B73"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75.6%</w:t>
            </w:r>
          </w:p>
        </w:tc>
      </w:tr>
    </w:tbl>
    <w:p w14:paraId="6E9D9720" w14:textId="77777777" w:rsidR="00E26878" w:rsidRDefault="00E26878" w:rsidP="1DC2E87F">
      <w:pPr>
        <w:rPr>
          <w:rFonts w:ascii="Arial" w:eastAsia="Arial" w:hAnsi="Arial" w:cs="Arial"/>
        </w:rPr>
      </w:pPr>
    </w:p>
    <w:p w14:paraId="6AEFDDFA" w14:textId="4B886053"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feel that the services they use for their family member with disability listen to them, </w:t>
      </w:r>
      <w:r w:rsidR="53524640" w:rsidRPr="1DC2E87F">
        <w:rPr>
          <w:rFonts w:ascii="Arial" w:eastAsia="Arial" w:hAnsi="Arial" w:cs="Arial"/>
        </w:rPr>
        <w:t>2 year</w:t>
      </w:r>
      <w:r w:rsidR="74B67874" w:rsidRPr="1DC2E87F">
        <w:rPr>
          <w:rFonts w:ascii="Arial" w:eastAsia="Arial" w:hAnsi="Arial" w:cs="Arial"/>
        </w:rPr>
        <w:t xml:space="preserve"> cohort</w:t>
      </w:r>
    </w:p>
    <w:tbl>
      <w:tblPr>
        <w:tblW w:w="3840" w:type="dxa"/>
        <w:tblLook w:val="04A0" w:firstRow="1" w:lastRow="0" w:firstColumn="1" w:lastColumn="0" w:noHBand="0" w:noVBand="1"/>
      </w:tblPr>
      <w:tblGrid>
        <w:gridCol w:w="960"/>
        <w:gridCol w:w="960"/>
        <w:gridCol w:w="960"/>
        <w:gridCol w:w="960"/>
      </w:tblGrid>
      <w:tr w:rsidR="00C30A64" w:rsidRPr="00C30A64" w14:paraId="0105E2D0"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631C4"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2FD42D"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EBABBB"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282450"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r>
      <w:tr w:rsidR="00C30A64" w:rsidRPr="00C30A64" w14:paraId="554B203C"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DAFF8E" w14:textId="52842D74" w:rsidR="00C30A64" w:rsidRPr="00C30A64"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2 years</w:t>
            </w:r>
          </w:p>
        </w:tc>
        <w:tc>
          <w:tcPr>
            <w:tcW w:w="960" w:type="dxa"/>
            <w:tcBorders>
              <w:top w:val="nil"/>
              <w:left w:val="nil"/>
              <w:bottom w:val="single" w:sz="4" w:space="0" w:color="auto"/>
              <w:right w:val="single" w:sz="4" w:space="0" w:color="auto"/>
            </w:tcBorders>
            <w:shd w:val="clear" w:color="auto" w:fill="auto"/>
            <w:noWrap/>
            <w:vAlign w:val="bottom"/>
            <w:hideMark/>
          </w:tcPr>
          <w:p w14:paraId="418ADB0E"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68.0%</w:t>
            </w:r>
          </w:p>
        </w:tc>
        <w:tc>
          <w:tcPr>
            <w:tcW w:w="960" w:type="dxa"/>
            <w:tcBorders>
              <w:top w:val="nil"/>
              <w:left w:val="nil"/>
              <w:bottom w:val="single" w:sz="4" w:space="0" w:color="auto"/>
              <w:right w:val="single" w:sz="4" w:space="0" w:color="auto"/>
            </w:tcBorders>
            <w:shd w:val="clear" w:color="auto" w:fill="auto"/>
            <w:noWrap/>
            <w:vAlign w:val="bottom"/>
            <w:hideMark/>
          </w:tcPr>
          <w:p w14:paraId="07027FAE"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70.8%</w:t>
            </w:r>
          </w:p>
        </w:tc>
        <w:tc>
          <w:tcPr>
            <w:tcW w:w="960" w:type="dxa"/>
            <w:tcBorders>
              <w:top w:val="nil"/>
              <w:left w:val="nil"/>
              <w:bottom w:val="single" w:sz="4" w:space="0" w:color="auto"/>
              <w:right w:val="single" w:sz="4" w:space="0" w:color="auto"/>
            </w:tcBorders>
            <w:shd w:val="clear" w:color="auto" w:fill="auto"/>
            <w:noWrap/>
            <w:vAlign w:val="bottom"/>
            <w:hideMark/>
          </w:tcPr>
          <w:p w14:paraId="05E8F6A7" w14:textId="77777777" w:rsidR="00C30A64" w:rsidRPr="00C30A64" w:rsidRDefault="0265C87C"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74.6%</w:t>
            </w:r>
          </w:p>
        </w:tc>
      </w:tr>
    </w:tbl>
    <w:p w14:paraId="47FD1292" w14:textId="77777777" w:rsidR="00C30A64" w:rsidRDefault="00C30A64" w:rsidP="1DC2E87F">
      <w:pPr>
        <w:rPr>
          <w:rFonts w:ascii="Arial" w:eastAsia="Arial" w:hAnsi="Arial" w:cs="Arial"/>
        </w:rPr>
      </w:pPr>
    </w:p>
    <w:p w14:paraId="0F23C053" w14:textId="7A3BE658"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feel that the services they use for their family member with disability listen to them, </w:t>
      </w:r>
      <w:r w:rsidR="53524640" w:rsidRPr="1DC2E87F">
        <w:rPr>
          <w:rFonts w:ascii="Arial" w:eastAsia="Arial" w:hAnsi="Arial" w:cs="Arial"/>
        </w:rPr>
        <w:t xml:space="preserve">1 year </w:t>
      </w:r>
      <w:r w:rsidR="74B67874" w:rsidRPr="1DC2E87F">
        <w:rPr>
          <w:rFonts w:ascii="Arial" w:eastAsia="Arial" w:hAnsi="Arial" w:cs="Arial"/>
        </w:rPr>
        <w:t>cohort</w:t>
      </w:r>
    </w:p>
    <w:tbl>
      <w:tblPr>
        <w:tblW w:w="2880" w:type="dxa"/>
        <w:tblLook w:val="04A0" w:firstRow="1" w:lastRow="0" w:firstColumn="1" w:lastColumn="0" w:noHBand="0" w:noVBand="1"/>
      </w:tblPr>
      <w:tblGrid>
        <w:gridCol w:w="960"/>
        <w:gridCol w:w="960"/>
        <w:gridCol w:w="960"/>
      </w:tblGrid>
      <w:tr w:rsidR="00C30A64" w:rsidRPr="00C30A64" w14:paraId="14405C3D"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3479E"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9F3264"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5D16CC" w14:textId="77777777" w:rsidR="00C30A64" w:rsidRPr="00C30A64" w:rsidRDefault="0265C87C"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r>
      <w:tr w:rsidR="0052773B" w:rsidRPr="00C30A64" w14:paraId="56719E8F"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1F589F" w14:textId="5ED466B7" w:rsidR="0052773B" w:rsidRPr="00C30A64" w:rsidRDefault="0269D7B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1 year</w:t>
            </w:r>
          </w:p>
        </w:tc>
        <w:tc>
          <w:tcPr>
            <w:tcW w:w="960" w:type="dxa"/>
            <w:tcBorders>
              <w:top w:val="nil"/>
              <w:left w:val="nil"/>
              <w:bottom w:val="single" w:sz="4" w:space="0" w:color="auto"/>
              <w:right w:val="single" w:sz="4" w:space="0" w:color="auto"/>
            </w:tcBorders>
            <w:shd w:val="clear" w:color="auto" w:fill="auto"/>
            <w:noWrap/>
            <w:vAlign w:val="bottom"/>
            <w:hideMark/>
          </w:tcPr>
          <w:p w14:paraId="419771AD" w14:textId="77777777" w:rsidR="0052773B" w:rsidRPr="00C30A64" w:rsidRDefault="0269D7B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67.6%</w:t>
            </w:r>
          </w:p>
        </w:tc>
        <w:tc>
          <w:tcPr>
            <w:tcW w:w="960" w:type="dxa"/>
            <w:tcBorders>
              <w:top w:val="nil"/>
              <w:left w:val="nil"/>
              <w:bottom w:val="single" w:sz="4" w:space="0" w:color="auto"/>
              <w:right w:val="single" w:sz="4" w:space="0" w:color="auto"/>
            </w:tcBorders>
            <w:shd w:val="clear" w:color="auto" w:fill="auto"/>
            <w:noWrap/>
            <w:vAlign w:val="bottom"/>
            <w:hideMark/>
          </w:tcPr>
          <w:p w14:paraId="69F0D03D" w14:textId="77777777" w:rsidR="0052773B" w:rsidRPr="00C30A64" w:rsidRDefault="0269D7B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71.6%</w:t>
            </w:r>
          </w:p>
        </w:tc>
      </w:tr>
    </w:tbl>
    <w:p w14:paraId="00ED7F1F" w14:textId="77777777" w:rsidR="00C30A64" w:rsidRDefault="00C30A64" w:rsidP="1DC2E87F">
      <w:pPr>
        <w:rPr>
          <w:rFonts w:ascii="Arial" w:eastAsia="Arial" w:hAnsi="Arial" w:cs="Arial"/>
        </w:rPr>
      </w:pPr>
    </w:p>
    <w:p w14:paraId="0DD0B4AD" w14:textId="77777777" w:rsidR="00B55AEF" w:rsidRDefault="00B55AEF" w:rsidP="1DC2E87F">
      <w:pPr>
        <w:tabs>
          <w:tab w:val="left" w:pos="1399"/>
        </w:tabs>
        <w:rPr>
          <w:rFonts w:ascii="Arial" w:eastAsia="Arial" w:hAnsi="Arial" w:cs="Arial"/>
        </w:rPr>
      </w:pPr>
    </w:p>
    <w:p w14:paraId="1AB005AD" w14:textId="75A86327" w:rsidR="00B55AEF" w:rsidRPr="00B46034" w:rsidRDefault="3A6D392C" w:rsidP="1DC2E87F">
      <w:pPr>
        <w:pStyle w:val="Heading2"/>
        <w:rPr>
          <w:rFonts w:ascii="Arial" w:eastAsia="Arial" w:hAnsi="Arial" w:cs="Arial"/>
        </w:rPr>
      </w:pPr>
      <w:bookmarkStart w:id="67" w:name="_Toc120273417"/>
      <w:bookmarkStart w:id="68" w:name="_Toc120548516"/>
      <w:r w:rsidRPr="1DC2E87F">
        <w:rPr>
          <w:rFonts w:ascii="Arial" w:eastAsia="Arial" w:hAnsi="Arial" w:cs="Arial"/>
        </w:rPr>
        <w:t xml:space="preserve">Slide </w:t>
      </w:r>
      <w:r w:rsidR="00B55AEF">
        <w:fldChar w:fldCharType="begin"/>
      </w:r>
      <w:r w:rsidR="00B55AEF">
        <w:instrText>SEQ Slide \* ARABIC</w:instrText>
      </w:r>
      <w:r w:rsidR="00B55AEF">
        <w:fldChar w:fldCharType="separate"/>
      </w:r>
      <w:r w:rsidR="546EF8D9" w:rsidRPr="1DC2E87F">
        <w:rPr>
          <w:noProof/>
        </w:rPr>
        <w:t>34</w:t>
      </w:r>
      <w:r w:rsidR="00B55AEF">
        <w:fldChar w:fldCharType="end"/>
      </w:r>
      <w:r w:rsidRPr="1DC2E87F">
        <w:rPr>
          <w:rFonts w:ascii="Arial" w:eastAsia="Arial" w:hAnsi="Arial" w:cs="Arial"/>
        </w:rPr>
        <w:t>: Domain 4: Families promote development/learning, independence and plan for the future</w:t>
      </w:r>
      <w:bookmarkEnd w:id="67"/>
      <w:bookmarkEnd w:id="68"/>
    </w:p>
    <w:p w14:paraId="5719AB13" w14:textId="359438A1" w:rsidR="00B700DD" w:rsidRDefault="57212DF2" w:rsidP="1DC2E87F">
      <w:pPr>
        <w:rPr>
          <w:rFonts w:ascii="Arial" w:eastAsia="Arial" w:hAnsi="Arial" w:cs="Arial"/>
        </w:rPr>
      </w:pPr>
      <w:r w:rsidRPr="1DC2E87F">
        <w:rPr>
          <w:rFonts w:ascii="Arial" w:eastAsia="Arial" w:hAnsi="Arial" w:cs="Arial"/>
        </w:rPr>
        <w:t>Analysed as</w:t>
      </w:r>
      <w:r w:rsidR="22F3398F" w:rsidRPr="1DC2E87F">
        <w:rPr>
          <w:rFonts w:ascii="Arial" w:eastAsia="Arial" w:hAnsi="Arial" w:cs="Arial"/>
        </w:rPr>
        <w:t xml:space="preserve"> </w:t>
      </w:r>
      <w:r w:rsidR="3A3C3B14" w:rsidRPr="1DC2E87F">
        <w:rPr>
          <w:rFonts w:ascii="Arial" w:eastAsia="Arial" w:hAnsi="Arial" w:cs="Arial"/>
        </w:rPr>
        <w:t>s</w:t>
      </w:r>
      <w:r w:rsidR="22F3398F" w:rsidRPr="1DC2E87F">
        <w:rPr>
          <w:rFonts w:ascii="Arial" w:eastAsia="Arial" w:hAnsi="Arial" w:cs="Arial"/>
        </w:rPr>
        <w:t>ingle group (F0to14), by time in Scheme.</w:t>
      </w:r>
    </w:p>
    <w:p w14:paraId="0EC4CCF3" w14:textId="77777777" w:rsidR="00B55AEF" w:rsidRDefault="22F3398F" w:rsidP="1DC2E87F">
      <w:pPr>
        <w:rPr>
          <w:rFonts w:ascii="Arial" w:eastAsia="Arial" w:hAnsi="Arial" w:cs="Arial"/>
        </w:rPr>
      </w:pPr>
      <w:r w:rsidRPr="1DC2E87F">
        <w:rPr>
          <w:rFonts w:ascii="Arial" w:eastAsia="Arial" w:hAnsi="Arial" w:cs="Arial"/>
        </w:rPr>
        <w:t>In general, there have been improvements in the percentage of families or carers who know what specialist services are needed to promote their child’s learning and development. For families or carers of participants who have been in the Scheme for five years, there have been strong improvements from baseline (42.1%) to the third review (56.4%), with a 14.3 percentage point increase. However, there has been a decline in the fourth (55.3%) and fifth (51.7%) review. This trend is similar for cohorts 3 and 4, both having strong increases followed by declines. Cohorts 1 and 2 are yet to show this experience. The starting baseline percentage has been decreasing over cohorts, from 42.1% (cohort 5) to 39.2% (cohort 1).</w:t>
      </w:r>
    </w:p>
    <w:p w14:paraId="2FC0154D" w14:textId="23B7EE2F" w:rsidR="00575533" w:rsidRDefault="6A82C664" w:rsidP="1DC2E87F">
      <w:pPr>
        <w:rPr>
          <w:rFonts w:ascii="Arial" w:eastAsia="Arial" w:hAnsi="Arial" w:cs="Arial"/>
        </w:rPr>
      </w:pPr>
      <w:r w:rsidRPr="1DC2E87F">
        <w:rPr>
          <w:rFonts w:ascii="Arial" w:eastAsia="Arial" w:hAnsi="Arial" w:cs="Arial"/>
        </w:rPr>
        <w:lastRenderedPageBreak/>
        <w:t>One chart shows the percentage of families and carers who</w:t>
      </w:r>
      <w:r w:rsidR="1AD7A174" w:rsidRPr="1DC2E87F">
        <w:rPr>
          <w:rFonts w:ascii="Arial" w:eastAsia="Arial" w:hAnsi="Arial" w:cs="Arial"/>
        </w:rPr>
        <w:t xml:space="preserve"> know what specialist services are needed to promote their child’s learning and development</w:t>
      </w:r>
      <w:r w:rsidR="0B2CA6C7" w:rsidRPr="1DC2E87F">
        <w:rPr>
          <w:rFonts w:ascii="Arial" w:eastAsia="Arial" w:hAnsi="Arial" w:cs="Arial"/>
        </w:rPr>
        <w:t xml:space="preserve">, </w:t>
      </w:r>
      <w:r w:rsidR="3A3C3B14" w:rsidRPr="1DC2E87F">
        <w:rPr>
          <w:rFonts w:ascii="Arial" w:eastAsia="Arial" w:hAnsi="Arial" w:cs="Arial"/>
        </w:rPr>
        <w:t xml:space="preserve">over time, </w:t>
      </w:r>
      <w:r w:rsidR="0B2CA6C7" w:rsidRPr="1DC2E87F">
        <w:rPr>
          <w:rFonts w:ascii="Arial" w:eastAsia="Arial" w:hAnsi="Arial" w:cs="Arial"/>
        </w:rPr>
        <w:t>for cohorts 1 to 5.</w:t>
      </w:r>
      <w:r w:rsidR="3A3C3B14" w:rsidRPr="1DC2E87F">
        <w:rPr>
          <w:rFonts w:ascii="Arial" w:eastAsia="Arial" w:hAnsi="Arial" w:cs="Arial"/>
        </w:rPr>
        <w:t xml:space="preserve"> Data labels are shown for the 5 years cohort.</w:t>
      </w:r>
    </w:p>
    <w:p w14:paraId="6995F768" w14:textId="7438638F"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know what specialist services are needed to promote their child's learning and development</w:t>
      </w:r>
      <w:r w:rsidR="2C26491C" w:rsidRPr="1DC2E87F">
        <w:rPr>
          <w:rFonts w:ascii="Arial" w:eastAsia="Arial" w:hAnsi="Arial" w:cs="Arial"/>
        </w:rPr>
        <w:t>, 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355C04" w:rsidRPr="00355C04" w14:paraId="4FE2CD1B"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71395"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76F25A"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3C3B83"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C4021B"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91A6C5"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B788B1"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03BFD2"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355C04" w:rsidRPr="00355C04" w14:paraId="635715C2"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E35B47"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0F317DCD"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42.1%</w:t>
            </w:r>
          </w:p>
        </w:tc>
        <w:tc>
          <w:tcPr>
            <w:tcW w:w="960" w:type="dxa"/>
            <w:tcBorders>
              <w:top w:val="nil"/>
              <w:left w:val="nil"/>
              <w:bottom w:val="single" w:sz="4" w:space="0" w:color="auto"/>
              <w:right w:val="single" w:sz="4" w:space="0" w:color="auto"/>
            </w:tcBorders>
            <w:shd w:val="clear" w:color="auto" w:fill="auto"/>
            <w:noWrap/>
            <w:vAlign w:val="bottom"/>
            <w:hideMark/>
          </w:tcPr>
          <w:p w14:paraId="78B3CE20"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52.2%</w:t>
            </w:r>
          </w:p>
        </w:tc>
        <w:tc>
          <w:tcPr>
            <w:tcW w:w="960" w:type="dxa"/>
            <w:tcBorders>
              <w:top w:val="nil"/>
              <w:left w:val="nil"/>
              <w:bottom w:val="single" w:sz="4" w:space="0" w:color="auto"/>
              <w:right w:val="single" w:sz="4" w:space="0" w:color="auto"/>
            </w:tcBorders>
            <w:shd w:val="clear" w:color="auto" w:fill="auto"/>
            <w:noWrap/>
            <w:vAlign w:val="bottom"/>
            <w:hideMark/>
          </w:tcPr>
          <w:p w14:paraId="24F7ABB8"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56.0%</w:t>
            </w:r>
          </w:p>
        </w:tc>
        <w:tc>
          <w:tcPr>
            <w:tcW w:w="960" w:type="dxa"/>
            <w:tcBorders>
              <w:top w:val="nil"/>
              <w:left w:val="nil"/>
              <w:bottom w:val="single" w:sz="4" w:space="0" w:color="auto"/>
              <w:right w:val="single" w:sz="4" w:space="0" w:color="auto"/>
            </w:tcBorders>
            <w:shd w:val="clear" w:color="auto" w:fill="auto"/>
            <w:noWrap/>
            <w:vAlign w:val="bottom"/>
            <w:hideMark/>
          </w:tcPr>
          <w:p w14:paraId="4C8382B1"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56.4%</w:t>
            </w:r>
          </w:p>
        </w:tc>
        <w:tc>
          <w:tcPr>
            <w:tcW w:w="960" w:type="dxa"/>
            <w:tcBorders>
              <w:top w:val="nil"/>
              <w:left w:val="nil"/>
              <w:bottom w:val="single" w:sz="4" w:space="0" w:color="auto"/>
              <w:right w:val="single" w:sz="4" w:space="0" w:color="auto"/>
            </w:tcBorders>
            <w:shd w:val="clear" w:color="auto" w:fill="auto"/>
            <w:noWrap/>
            <w:vAlign w:val="bottom"/>
            <w:hideMark/>
          </w:tcPr>
          <w:p w14:paraId="6C3999C3"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55.3%</w:t>
            </w:r>
          </w:p>
        </w:tc>
        <w:tc>
          <w:tcPr>
            <w:tcW w:w="960" w:type="dxa"/>
            <w:tcBorders>
              <w:top w:val="nil"/>
              <w:left w:val="nil"/>
              <w:bottom w:val="single" w:sz="4" w:space="0" w:color="auto"/>
              <w:right w:val="single" w:sz="4" w:space="0" w:color="auto"/>
            </w:tcBorders>
            <w:shd w:val="clear" w:color="auto" w:fill="auto"/>
            <w:noWrap/>
            <w:vAlign w:val="bottom"/>
            <w:hideMark/>
          </w:tcPr>
          <w:p w14:paraId="78CCC965"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51.7%</w:t>
            </w:r>
          </w:p>
        </w:tc>
      </w:tr>
    </w:tbl>
    <w:p w14:paraId="2EF73FF9" w14:textId="77777777" w:rsidR="00B700DD" w:rsidRDefault="00B700DD" w:rsidP="1DC2E87F">
      <w:pPr>
        <w:rPr>
          <w:rFonts w:ascii="Arial" w:eastAsia="Arial" w:hAnsi="Arial" w:cs="Arial"/>
        </w:rPr>
      </w:pPr>
    </w:p>
    <w:p w14:paraId="5E5E080D" w14:textId="5CA5327C" w:rsidR="00B55AEF" w:rsidRPr="00B46034" w:rsidRDefault="3A6D392C" w:rsidP="1DC2E87F">
      <w:pPr>
        <w:pStyle w:val="Heading2"/>
        <w:rPr>
          <w:rFonts w:ascii="Arial" w:eastAsia="Arial" w:hAnsi="Arial" w:cs="Arial"/>
        </w:rPr>
      </w:pPr>
      <w:bookmarkStart w:id="69" w:name="_Toc120273418"/>
      <w:bookmarkStart w:id="70" w:name="_Toc120548517"/>
      <w:r w:rsidRPr="1DC2E87F">
        <w:rPr>
          <w:rFonts w:ascii="Arial" w:eastAsia="Arial" w:hAnsi="Arial" w:cs="Arial"/>
        </w:rPr>
        <w:t xml:space="preserve">Slide </w:t>
      </w:r>
      <w:r w:rsidR="00B55AEF">
        <w:fldChar w:fldCharType="begin"/>
      </w:r>
      <w:r w:rsidR="00B55AEF">
        <w:instrText>SEQ Slide \* ARABIC</w:instrText>
      </w:r>
      <w:r w:rsidR="00B55AEF">
        <w:fldChar w:fldCharType="separate"/>
      </w:r>
      <w:r w:rsidR="546EF8D9" w:rsidRPr="1DC2E87F">
        <w:rPr>
          <w:noProof/>
        </w:rPr>
        <w:t>35</w:t>
      </w:r>
      <w:r w:rsidR="00B55AEF">
        <w:fldChar w:fldCharType="end"/>
      </w:r>
      <w:r w:rsidRPr="1DC2E87F">
        <w:rPr>
          <w:rFonts w:ascii="Arial" w:eastAsia="Arial" w:hAnsi="Arial" w:cs="Arial"/>
        </w:rPr>
        <w:t>: Domain 4: Families promote development/learning, independence and plan for the future</w:t>
      </w:r>
      <w:bookmarkEnd w:id="69"/>
      <w:bookmarkEnd w:id="70"/>
    </w:p>
    <w:p w14:paraId="1DF12534" w14:textId="3A7BFC47" w:rsidR="00B700DD" w:rsidRDefault="57212DF2" w:rsidP="1DC2E87F">
      <w:pPr>
        <w:rPr>
          <w:rFonts w:ascii="Arial" w:eastAsia="Arial" w:hAnsi="Arial" w:cs="Arial"/>
        </w:rPr>
      </w:pPr>
      <w:r w:rsidRPr="1DC2E87F">
        <w:rPr>
          <w:rFonts w:ascii="Arial" w:eastAsia="Arial" w:hAnsi="Arial" w:cs="Arial"/>
        </w:rPr>
        <w:t>Analysed as</w:t>
      </w:r>
      <w:r w:rsidR="22F3398F" w:rsidRPr="1DC2E87F">
        <w:rPr>
          <w:rFonts w:ascii="Arial" w:eastAsia="Arial" w:hAnsi="Arial" w:cs="Arial"/>
        </w:rPr>
        <w:t xml:space="preserve"> </w:t>
      </w:r>
      <w:r w:rsidR="3A3C3B14" w:rsidRPr="1DC2E87F">
        <w:rPr>
          <w:rFonts w:ascii="Arial" w:eastAsia="Arial" w:hAnsi="Arial" w:cs="Arial"/>
        </w:rPr>
        <w:t>s</w:t>
      </w:r>
      <w:r w:rsidR="22F3398F" w:rsidRPr="1DC2E87F">
        <w:rPr>
          <w:rFonts w:ascii="Arial" w:eastAsia="Arial" w:hAnsi="Arial" w:cs="Arial"/>
        </w:rPr>
        <w:t>ingle group (F0to14), by time in Scheme.</w:t>
      </w:r>
    </w:p>
    <w:p w14:paraId="472CEFE4" w14:textId="77777777" w:rsidR="00B55AEF" w:rsidRDefault="22F3398F" w:rsidP="1DC2E87F">
      <w:pPr>
        <w:rPr>
          <w:rFonts w:ascii="Arial" w:eastAsia="Arial" w:hAnsi="Arial" w:cs="Arial"/>
        </w:rPr>
      </w:pPr>
      <w:r w:rsidRPr="1DC2E87F">
        <w:rPr>
          <w:rFonts w:ascii="Arial" w:eastAsia="Arial" w:hAnsi="Arial" w:cs="Arial"/>
        </w:rPr>
        <w:t>Overall, the percentage of families or carers who know what they can do to support their child’s learning and development has been increasing. For families or carers of participants who have been in the Scheme for five years, there has been a 7.5 percentage point increase from baseline (41.5%) to fifth review (49%). However, following the second review there has been a decreasing trend. This experience has been similar for cohorts 3 and 4. Cohorts 1 and 2 are yet to show this experience. The baseline percentage of families or carers who know what they can do to support their child’s learning and development has been decreasing over cohorts, from 41.5% (cohort 5) to 39.2% (cohort 1).</w:t>
      </w:r>
    </w:p>
    <w:p w14:paraId="79164F7B" w14:textId="0A67DA80" w:rsidR="00575533" w:rsidRDefault="6A82C664" w:rsidP="1DC2E87F">
      <w:pPr>
        <w:rPr>
          <w:rFonts w:ascii="Arial" w:eastAsia="Arial" w:hAnsi="Arial" w:cs="Arial"/>
        </w:rPr>
      </w:pPr>
      <w:r w:rsidRPr="1DC2E87F">
        <w:rPr>
          <w:rFonts w:ascii="Arial" w:eastAsia="Arial" w:hAnsi="Arial" w:cs="Arial"/>
        </w:rPr>
        <w:t>One chart shows the percentage of families and carers who</w:t>
      </w:r>
      <w:r w:rsidR="1AD7A174" w:rsidRPr="1DC2E87F">
        <w:rPr>
          <w:rFonts w:ascii="Arial" w:eastAsia="Arial" w:hAnsi="Arial" w:cs="Arial"/>
        </w:rPr>
        <w:t xml:space="preserve"> know what they can do to support their child’s learning and development</w:t>
      </w:r>
      <w:r w:rsidR="0B2CA6C7" w:rsidRPr="1DC2E87F">
        <w:rPr>
          <w:rFonts w:ascii="Arial" w:eastAsia="Arial" w:hAnsi="Arial" w:cs="Arial"/>
        </w:rPr>
        <w:t xml:space="preserve">, </w:t>
      </w:r>
      <w:r w:rsidR="57212DF2" w:rsidRPr="1DC2E87F">
        <w:rPr>
          <w:rFonts w:ascii="Arial" w:eastAsia="Arial" w:hAnsi="Arial" w:cs="Arial"/>
        </w:rPr>
        <w:t xml:space="preserve">over time, </w:t>
      </w:r>
      <w:r w:rsidR="0B2CA6C7" w:rsidRPr="1DC2E87F">
        <w:rPr>
          <w:rFonts w:ascii="Arial" w:eastAsia="Arial" w:hAnsi="Arial" w:cs="Arial"/>
        </w:rPr>
        <w:t>for cohorts 1 to 5.</w:t>
      </w:r>
      <w:r w:rsidR="57212DF2" w:rsidRPr="1DC2E87F">
        <w:rPr>
          <w:rFonts w:ascii="Arial" w:eastAsia="Arial" w:hAnsi="Arial" w:cs="Arial"/>
        </w:rPr>
        <w:t xml:space="preserve"> Data labels are shown for the 5 years cohort.</w:t>
      </w:r>
    </w:p>
    <w:p w14:paraId="39414705" w14:textId="516AB928"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know what they can do to support their child's learning and development</w:t>
      </w:r>
      <w:r w:rsidR="2C26491C" w:rsidRPr="1DC2E87F">
        <w:rPr>
          <w:rFonts w:ascii="Arial" w:eastAsia="Arial" w:hAnsi="Arial" w:cs="Arial"/>
        </w:rPr>
        <w:t>, 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355C04" w:rsidRPr="00355C04" w14:paraId="27ABFBDC"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F43D7"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B7A5398"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E5A272"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95BA0C"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0F0E8A"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AD961B"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6458B5"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355C04" w:rsidRPr="00355C04" w14:paraId="52DB5936"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E9F42D"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2949203D"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41.5%</w:t>
            </w:r>
          </w:p>
        </w:tc>
        <w:tc>
          <w:tcPr>
            <w:tcW w:w="960" w:type="dxa"/>
            <w:tcBorders>
              <w:top w:val="nil"/>
              <w:left w:val="nil"/>
              <w:bottom w:val="single" w:sz="4" w:space="0" w:color="auto"/>
              <w:right w:val="single" w:sz="4" w:space="0" w:color="auto"/>
            </w:tcBorders>
            <w:shd w:val="clear" w:color="auto" w:fill="auto"/>
            <w:noWrap/>
            <w:vAlign w:val="bottom"/>
            <w:hideMark/>
          </w:tcPr>
          <w:p w14:paraId="75669F58"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51.4%</w:t>
            </w:r>
          </w:p>
        </w:tc>
        <w:tc>
          <w:tcPr>
            <w:tcW w:w="960" w:type="dxa"/>
            <w:tcBorders>
              <w:top w:val="nil"/>
              <w:left w:val="nil"/>
              <w:bottom w:val="single" w:sz="4" w:space="0" w:color="auto"/>
              <w:right w:val="single" w:sz="4" w:space="0" w:color="auto"/>
            </w:tcBorders>
            <w:shd w:val="clear" w:color="auto" w:fill="auto"/>
            <w:noWrap/>
            <w:vAlign w:val="bottom"/>
            <w:hideMark/>
          </w:tcPr>
          <w:p w14:paraId="7CFBF557"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52.2%</w:t>
            </w:r>
          </w:p>
        </w:tc>
        <w:tc>
          <w:tcPr>
            <w:tcW w:w="960" w:type="dxa"/>
            <w:tcBorders>
              <w:top w:val="nil"/>
              <w:left w:val="nil"/>
              <w:bottom w:val="single" w:sz="4" w:space="0" w:color="auto"/>
              <w:right w:val="single" w:sz="4" w:space="0" w:color="auto"/>
            </w:tcBorders>
            <w:shd w:val="clear" w:color="auto" w:fill="auto"/>
            <w:noWrap/>
            <w:vAlign w:val="bottom"/>
            <w:hideMark/>
          </w:tcPr>
          <w:p w14:paraId="69000CE7"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50.6%</w:t>
            </w:r>
          </w:p>
        </w:tc>
        <w:tc>
          <w:tcPr>
            <w:tcW w:w="960" w:type="dxa"/>
            <w:tcBorders>
              <w:top w:val="nil"/>
              <w:left w:val="nil"/>
              <w:bottom w:val="single" w:sz="4" w:space="0" w:color="auto"/>
              <w:right w:val="single" w:sz="4" w:space="0" w:color="auto"/>
            </w:tcBorders>
            <w:shd w:val="clear" w:color="auto" w:fill="auto"/>
            <w:noWrap/>
            <w:vAlign w:val="bottom"/>
            <w:hideMark/>
          </w:tcPr>
          <w:p w14:paraId="41FBF553"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50.4%</w:t>
            </w:r>
          </w:p>
        </w:tc>
        <w:tc>
          <w:tcPr>
            <w:tcW w:w="960" w:type="dxa"/>
            <w:tcBorders>
              <w:top w:val="nil"/>
              <w:left w:val="nil"/>
              <w:bottom w:val="single" w:sz="4" w:space="0" w:color="auto"/>
              <w:right w:val="single" w:sz="4" w:space="0" w:color="auto"/>
            </w:tcBorders>
            <w:shd w:val="clear" w:color="auto" w:fill="auto"/>
            <w:noWrap/>
            <w:vAlign w:val="bottom"/>
            <w:hideMark/>
          </w:tcPr>
          <w:p w14:paraId="79FF5135"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49.0%</w:t>
            </w:r>
          </w:p>
        </w:tc>
      </w:tr>
    </w:tbl>
    <w:p w14:paraId="7B5DA7CA" w14:textId="77777777" w:rsidR="00355C04" w:rsidRDefault="00355C04" w:rsidP="1DC2E87F">
      <w:pPr>
        <w:rPr>
          <w:rFonts w:ascii="Arial" w:eastAsia="Arial" w:hAnsi="Arial" w:cs="Arial"/>
        </w:rPr>
      </w:pPr>
    </w:p>
    <w:p w14:paraId="21FBD9EB" w14:textId="77777777" w:rsidR="00B700DD" w:rsidRDefault="00B700DD" w:rsidP="1DC2E87F">
      <w:pPr>
        <w:rPr>
          <w:rFonts w:ascii="Arial" w:eastAsia="Arial" w:hAnsi="Arial" w:cs="Arial"/>
        </w:rPr>
      </w:pPr>
    </w:p>
    <w:p w14:paraId="55E3C8EA" w14:textId="336DABA6" w:rsidR="00B55AEF" w:rsidRPr="00B46034" w:rsidRDefault="3A6D392C" w:rsidP="1DC2E87F">
      <w:pPr>
        <w:pStyle w:val="Heading2"/>
        <w:rPr>
          <w:rFonts w:ascii="Arial" w:eastAsia="Arial" w:hAnsi="Arial" w:cs="Arial"/>
        </w:rPr>
      </w:pPr>
      <w:bookmarkStart w:id="71" w:name="_Toc120273419"/>
      <w:bookmarkStart w:id="72" w:name="_Toc120548518"/>
      <w:r w:rsidRPr="1DC2E87F">
        <w:rPr>
          <w:rFonts w:ascii="Arial" w:eastAsia="Arial" w:hAnsi="Arial" w:cs="Arial"/>
        </w:rPr>
        <w:t xml:space="preserve">Slide </w:t>
      </w:r>
      <w:r w:rsidR="00B55AEF">
        <w:fldChar w:fldCharType="begin"/>
      </w:r>
      <w:r w:rsidR="00B55AEF">
        <w:instrText>SEQ Slide \* ARABIC</w:instrText>
      </w:r>
      <w:r w:rsidR="00B55AEF">
        <w:fldChar w:fldCharType="separate"/>
      </w:r>
      <w:r w:rsidR="546EF8D9" w:rsidRPr="1DC2E87F">
        <w:rPr>
          <w:noProof/>
        </w:rPr>
        <w:t>36</w:t>
      </w:r>
      <w:r w:rsidR="00B55AEF">
        <w:fldChar w:fldCharType="end"/>
      </w:r>
      <w:r w:rsidRPr="1DC2E87F">
        <w:rPr>
          <w:rFonts w:ascii="Arial" w:eastAsia="Arial" w:hAnsi="Arial" w:cs="Arial"/>
        </w:rPr>
        <w:t>: Domain 4: Families promote development/learning, independence and plan for the future</w:t>
      </w:r>
      <w:bookmarkEnd w:id="71"/>
      <w:bookmarkEnd w:id="72"/>
    </w:p>
    <w:p w14:paraId="69787005" w14:textId="63FD076C" w:rsidR="00B700DD" w:rsidRDefault="57212DF2" w:rsidP="1DC2E87F">
      <w:pPr>
        <w:rPr>
          <w:rFonts w:ascii="Arial" w:eastAsia="Arial" w:hAnsi="Arial" w:cs="Arial"/>
        </w:rPr>
      </w:pPr>
      <w:r w:rsidRPr="1DC2E87F">
        <w:rPr>
          <w:rFonts w:ascii="Arial" w:eastAsia="Arial" w:hAnsi="Arial" w:cs="Arial"/>
        </w:rPr>
        <w:t>Analysed as</w:t>
      </w:r>
      <w:r w:rsidR="22F3398F" w:rsidRPr="1DC2E87F">
        <w:rPr>
          <w:rFonts w:ascii="Arial" w:eastAsia="Arial" w:hAnsi="Arial" w:cs="Arial"/>
        </w:rPr>
        <w:t xml:space="preserve"> </w:t>
      </w:r>
      <w:r w:rsidRPr="1DC2E87F">
        <w:rPr>
          <w:rFonts w:ascii="Arial" w:eastAsia="Arial" w:hAnsi="Arial" w:cs="Arial"/>
        </w:rPr>
        <w:t>s</w:t>
      </w:r>
      <w:r w:rsidR="22F3398F" w:rsidRPr="1DC2E87F">
        <w:rPr>
          <w:rFonts w:ascii="Arial" w:eastAsia="Arial" w:hAnsi="Arial" w:cs="Arial"/>
        </w:rPr>
        <w:t>ingle group (F0to14), by time in Scheme.</w:t>
      </w:r>
    </w:p>
    <w:p w14:paraId="4C6E6B5F" w14:textId="77777777" w:rsidR="00B55AEF" w:rsidRDefault="22F3398F" w:rsidP="1DC2E87F">
      <w:pPr>
        <w:rPr>
          <w:rFonts w:ascii="Arial" w:eastAsia="Arial" w:hAnsi="Arial" w:cs="Arial"/>
        </w:rPr>
      </w:pPr>
      <w:r w:rsidRPr="1DC2E87F">
        <w:rPr>
          <w:rFonts w:ascii="Arial" w:eastAsia="Arial" w:hAnsi="Arial" w:cs="Arial"/>
        </w:rPr>
        <w:t>The percentage of families or carers who get enough support in parenting their child saw an increase from baseline to first review, across all cohorts. For families or carers of participants who have been in the Scheme for five years, there was an increase of 5.6 percentage points from baseline (44.6%) to first review (50.2%), which was followed by a decline over the next four reviews, to 44.5% at fifth review, which is a 5.7 percentage point decrease.</w:t>
      </w:r>
    </w:p>
    <w:p w14:paraId="67F42255" w14:textId="2245B220" w:rsidR="00575533" w:rsidRDefault="6A82C664" w:rsidP="1DC2E87F">
      <w:pPr>
        <w:rPr>
          <w:rFonts w:ascii="Arial" w:eastAsia="Arial" w:hAnsi="Arial" w:cs="Arial"/>
        </w:rPr>
      </w:pPr>
      <w:r w:rsidRPr="1DC2E87F">
        <w:rPr>
          <w:rFonts w:ascii="Arial" w:eastAsia="Arial" w:hAnsi="Arial" w:cs="Arial"/>
        </w:rPr>
        <w:t>One chart shows the percentage of families and carers who</w:t>
      </w:r>
      <w:r w:rsidR="1AD7A174" w:rsidRPr="1DC2E87F">
        <w:rPr>
          <w:rFonts w:ascii="Arial" w:eastAsia="Arial" w:hAnsi="Arial" w:cs="Arial"/>
        </w:rPr>
        <w:t xml:space="preserve"> get enough support in parenting their child</w:t>
      </w:r>
      <w:r w:rsidR="0B2CA6C7" w:rsidRPr="1DC2E87F">
        <w:rPr>
          <w:rFonts w:ascii="Arial" w:eastAsia="Arial" w:hAnsi="Arial" w:cs="Arial"/>
        </w:rPr>
        <w:t xml:space="preserve">, </w:t>
      </w:r>
      <w:r w:rsidR="57212DF2" w:rsidRPr="1DC2E87F">
        <w:rPr>
          <w:rFonts w:ascii="Arial" w:eastAsia="Arial" w:hAnsi="Arial" w:cs="Arial"/>
        </w:rPr>
        <w:t xml:space="preserve">over time, </w:t>
      </w:r>
      <w:r w:rsidR="0B2CA6C7" w:rsidRPr="1DC2E87F">
        <w:rPr>
          <w:rFonts w:ascii="Arial" w:eastAsia="Arial" w:hAnsi="Arial" w:cs="Arial"/>
        </w:rPr>
        <w:t>for cohorts 1 to 5.</w:t>
      </w:r>
      <w:r w:rsidR="57212DF2" w:rsidRPr="1DC2E87F">
        <w:rPr>
          <w:rFonts w:ascii="Arial" w:eastAsia="Arial" w:hAnsi="Arial" w:cs="Arial"/>
        </w:rPr>
        <w:t xml:space="preserve"> Data labels are shown for the 5 years cohort.</w:t>
      </w:r>
    </w:p>
    <w:p w14:paraId="431A0982" w14:textId="7ECABFFF" w:rsidR="00B700DD"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get enough support in parenting their child</w:t>
      </w:r>
      <w:r w:rsidR="2C26491C" w:rsidRPr="1DC2E87F">
        <w:rPr>
          <w:rFonts w:ascii="Arial" w:eastAsia="Arial" w:hAnsi="Arial" w:cs="Arial"/>
        </w:rPr>
        <w:t>, 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355C04" w:rsidRPr="00355C04" w14:paraId="415A5944"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036BC"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50B36D"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000A00"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8CA50C"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A4B1B9"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42E37F"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1E3815"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355C04" w:rsidRPr="00355C04" w14:paraId="7B1971E9"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1F6529"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lastRenderedPageBreak/>
              <w:t>5 years</w:t>
            </w:r>
          </w:p>
        </w:tc>
        <w:tc>
          <w:tcPr>
            <w:tcW w:w="960" w:type="dxa"/>
            <w:tcBorders>
              <w:top w:val="nil"/>
              <w:left w:val="nil"/>
              <w:bottom w:val="single" w:sz="4" w:space="0" w:color="auto"/>
              <w:right w:val="single" w:sz="4" w:space="0" w:color="auto"/>
            </w:tcBorders>
            <w:shd w:val="clear" w:color="auto" w:fill="auto"/>
            <w:noWrap/>
            <w:vAlign w:val="bottom"/>
            <w:hideMark/>
          </w:tcPr>
          <w:p w14:paraId="4978BF78"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44.6%</w:t>
            </w:r>
          </w:p>
        </w:tc>
        <w:tc>
          <w:tcPr>
            <w:tcW w:w="960" w:type="dxa"/>
            <w:tcBorders>
              <w:top w:val="nil"/>
              <w:left w:val="nil"/>
              <w:bottom w:val="single" w:sz="4" w:space="0" w:color="auto"/>
              <w:right w:val="single" w:sz="4" w:space="0" w:color="auto"/>
            </w:tcBorders>
            <w:shd w:val="clear" w:color="auto" w:fill="auto"/>
            <w:noWrap/>
            <w:vAlign w:val="bottom"/>
            <w:hideMark/>
          </w:tcPr>
          <w:p w14:paraId="385635D0"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50.2%</w:t>
            </w:r>
          </w:p>
        </w:tc>
        <w:tc>
          <w:tcPr>
            <w:tcW w:w="960" w:type="dxa"/>
            <w:tcBorders>
              <w:top w:val="nil"/>
              <w:left w:val="nil"/>
              <w:bottom w:val="single" w:sz="4" w:space="0" w:color="auto"/>
              <w:right w:val="single" w:sz="4" w:space="0" w:color="auto"/>
            </w:tcBorders>
            <w:shd w:val="clear" w:color="auto" w:fill="auto"/>
            <w:noWrap/>
            <w:vAlign w:val="bottom"/>
            <w:hideMark/>
          </w:tcPr>
          <w:p w14:paraId="5E5B3085"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48.5%</w:t>
            </w:r>
          </w:p>
        </w:tc>
        <w:tc>
          <w:tcPr>
            <w:tcW w:w="960" w:type="dxa"/>
            <w:tcBorders>
              <w:top w:val="nil"/>
              <w:left w:val="nil"/>
              <w:bottom w:val="single" w:sz="4" w:space="0" w:color="auto"/>
              <w:right w:val="single" w:sz="4" w:space="0" w:color="auto"/>
            </w:tcBorders>
            <w:shd w:val="clear" w:color="auto" w:fill="auto"/>
            <w:noWrap/>
            <w:vAlign w:val="bottom"/>
            <w:hideMark/>
          </w:tcPr>
          <w:p w14:paraId="6B6154DA"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45.7%</w:t>
            </w:r>
          </w:p>
        </w:tc>
        <w:tc>
          <w:tcPr>
            <w:tcW w:w="960" w:type="dxa"/>
            <w:tcBorders>
              <w:top w:val="nil"/>
              <w:left w:val="nil"/>
              <w:bottom w:val="single" w:sz="4" w:space="0" w:color="auto"/>
              <w:right w:val="single" w:sz="4" w:space="0" w:color="auto"/>
            </w:tcBorders>
            <w:shd w:val="clear" w:color="auto" w:fill="auto"/>
            <w:noWrap/>
            <w:vAlign w:val="bottom"/>
            <w:hideMark/>
          </w:tcPr>
          <w:p w14:paraId="100116AD"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44.9%</w:t>
            </w:r>
          </w:p>
        </w:tc>
        <w:tc>
          <w:tcPr>
            <w:tcW w:w="960" w:type="dxa"/>
            <w:tcBorders>
              <w:top w:val="nil"/>
              <w:left w:val="nil"/>
              <w:bottom w:val="single" w:sz="4" w:space="0" w:color="auto"/>
              <w:right w:val="single" w:sz="4" w:space="0" w:color="auto"/>
            </w:tcBorders>
            <w:shd w:val="clear" w:color="auto" w:fill="auto"/>
            <w:noWrap/>
            <w:vAlign w:val="bottom"/>
            <w:hideMark/>
          </w:tcPr>
          <w:p w14:paraId="14CF987B"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44.5%</w:t>
            </w:r>
          </w:p>
        </w:tc>
      </w:tr>
    </w:tbl>
    <w:p w14:paraId="1A0F019D" w14:textId="1A33DF93" w:rsidR="00355C04" w:rsidRDefault="00355C04" w:rsidP="1DC2E87F">
      <w:pPr>
        <w:rPr>
          <w:rFonts w:ascii="Arial" w:eastAsia="Arial" w:hAnsi="Arial" w:cs="Arial"/>
        </w:rPr>
      </w:pPr>
    </w:p>
    <w:p w14:paraId="5314BB7B" w14:textId="77777777" w:rsidR="00355C04" w:rsidRDefault="00355C04" w:rsidP="1DC2E87F">
      <w:pPr>
        <w:rPr>
          <w:rFonts w:ascii="Arial" w:eastAsia="Arial" w:hAnsi="Arial" w:cs="Arial"/>
        </w:rPr>
      </w:pPr>
    </w:p>
    <w:p w14:paraId="58EB8C94" w14:textId="3D4035A0" w:rsidR="00B55AEF" w:rsidRPr="00B46034" w:rsidRDefault="3A6D392C" w:rsidP="1DC2E87F">
      <w:pPr>
        <w:pStyle w:val="Heading2"/>
        <w:rPr>
          <w:rFonts w:ascii="Arial" w:eastAsia="Arial" w:hAnsi="Arial" w:cs="Arial"/>
        </w:rPr>
      </w:pPr>
      <w:bookmarkStart w:id="73" w:name="_Toc120273420"/>
      <w:bookmarkStart w:id="74" w:name="_Toc120548519"/>
      <w:r w:rsidRPr="1DC2E87F">
        <w:rPr>
          <w:rFonts w:ascii="Arial" w:eastAsia="Arial" w:hAnsi="Arial" w:cs="Arial"/>
        </w:rPr>
        <w:t xml:space="preserve">Slide </w:t>
      </w:r>
      <w:r w:rsidR="00B55AEF">
        <w:fldChar w:fldCharType="begin"/>
      </w:r>
      <w:r w:rsidR="00B55AEF">
        <w:instrText>SEQ Slide \* ARABIC</w:instrText>
      </w:r>
      <w:r w:rsidR="00B55AEF">
        <w:fldChar w:fldCharType="separate"/>
      </w:r>
      <w:r w:rsidR="546EF8D9" w:rsidRPr="1DC2E87F">
        <w:rPr>
          <w:noProof/>
        </w:rPr>
        <w:t>37</w:t>
      </w:r>
      <w:r w:rsidR="00B55AEF">
        <w:fldChar w:fldCharType="end"/>
      </w:r>
      <w:r w:rsidRPr="1DC2E87F">
        <w:rPr>
          <w:rFonts w:ascii="Arial" w:eastAsia="Arial" w:hAnsi="Arial" w:cs="Arial"/>
        </w:rPr>
        <w:t>: Domain 4: Families promote development/learning, independence and plan for the future</w:t>
      </w:r>
      <w:bookmarkEnd w:id="73"/>
      <w:bookmarkEnd w:id="74"/>
    </w:p>
    <w:p w14:paraId="55BB9CE7" w14:textId="115EC66A" w:rsidR="00B700DD" w:rsidRDefault="57212DF2" w:rsidP="1DC2E87F">
      <w:pPr>
        <w:rPr>
          <w:rFonts w:ascii="Arial" w:eastAsia="Arial" w:hAnsi="Arial" w:cs="Arial"/>
        </w:rPr>
      </w:pPr>
      <w:r w:rsidRPr="1DC2E87F">
        <w:rPr>
          <w:rFonts w:ascii="Arial" w:eastAsia="Arial" w:hAnsi="Arial" w:cs="Arial"/>
        </w:rPr>
        <w:t xml:space="preserve">Analysed </w:t>
      </w:r>
      <w:r w:rsidR="22F3398F" w:rsidRPr="1DC2E87F">
        <w:rPr>
          <w:rFonts w:ascii="Arial" w:eastAsia="Arial" w:hAnsi="Arial" w:cs="Arial"/>
        </w:rPr>
        <w:t>by time since first in F25plus.</w:t>
      </w:r>
    </w:p>
    <w:p w14:paraId="197F2170" w14:textId="77777777" w:rsidR="00B700DD" w:rsidRDefault="22F3398F" w:rsidP="1DC2E87F">
      <w:pPr>
        <w:rPr>
          <w:rFonts w:ascii="Arial" w:eastAsia="Arial" w:hAnsi="Arial" w:cs="Arial"/>
        </w:rPr>
      </w:pPr>
      <w:r w:rsidRPr="1DC2E87F">
        <w:rPr>
          <w:rFonts w:ascii="Arial" w:eastAsia="Arial" w:hAnsi="Arial" w:cs="Arial"/>
        </w:rPr>
        <w:t>For families or carers who have made plans for when they are no longer able to care for their family member with disability, there was an initial decreasing trend, for cohorts 4 and 5. However, for cohort 4 the trend reversed following the second review (11%), with a 5 percentage point increase to fourth review (16%). Families or carers of participants who have been in the Scheme for 3 years or less have seen an increasing trend, without any initial decrease.</w:t>
      </w:r>
    </w:p>
    <w:p w14:paraId="3D327F28" w14:textId="77777777" w:rsidR="00B55AEF" w:rsidRDefault="22F3398F" w:rsidP="1DC2E87F">
      <w:pPr>
        <w:rPr>
          <w:rFonts w:ascii="Arial" w:eastAsia="Arial" w:hAnsi="Arial" w:cs="Arial"/>
        </w:rPr>
      </w:pPr>
      <w:r w:rsidRPr="1DC2E87F">
        <w:rPr>
          <w:rFonts w:ascii="Arial" w:eastAsia="Arial" w:hAnsi="Arial" w:cs="Arial"/>
        </w:rPr>
        <w:t>Of those families or carers who have begun making plans, the percentage who have asked for help from service providers, professionals or support workers has been increasing among all cohorts. Families or carers of participants who have been in the Scheme for four years have seen an increase of 11.1 percentage points between baseline (60.7%) and fourth review (71.8%).</w:t>
      </w:r>
    </w:p>
    <w:p w14:paraId="55450795" w14:textId="77777777" w:rsidR="00B700DD" w:rsidRDefault="1D7E9668" w:rsidP="1DC2E87F">
      <w:pPr>
        <w:rPr>
          <w:rFonts w:ascii="Arial" w:eastAsia="Arial" w:hAnsi="Arial" w:cs="Arial"/>
        </w:rPr>
      </w:pPr>
      <w:r w:rsidRPr="1DC2E87F">
        <w:rPr>
          <w:rFonts w:ascii="Arial" w:eastAsia="Arial" w:hAnsi="Arial" w:cs="Arial"/>
        </w:rPr>
        <w:t>Note: Due to small numbers for C5, R2-R4 omitted for first indicator and all time points omitted for second indicator.</w:t>
      </w:r>
    </w:p>
    <w:p w14:paraId="44AB1FEC" w14:textId="52E5B396" w:rsidR="00575533" w:rsidRDefault="6A82C664" w:rsidP="1DC2E87F">
      <w:pPr>
        <w:rPr>
          <w:rFonts w:ascii="Arial" w:eastAsia="Arial" w:hAnsi="Arial" w:cs="Arial"/>
        </w:rPr>
      </w:pPr>
      <w:r w:rsidRPr="1DC2E87F">
        <w:rPr>
          <w:rFonts w:ascii="Arial" w:eastAsia="Arial" w:hAnsi="Arial" w:cs="Arial"/>
        </w:rPr>
        <w:t>Two charts show the percentage of families and carers who</w:t>
      </w:r>
      <w:r w:rsidR="1AD7A174" w:rsidRPr="1DC2E87F">
        <w:rPr>
          <w:rFonts w:ascii="Arial" w:eastAsia="Arial" w:hAnsi="Arial" w:cs="Arial"/>
        </w:rPr>
        <w:t xml:space="preserve"> have made plans for when they are no longer able to care for their family member with disability</w:t>
      </w:r>
      <w:r w:rsidR="0B2CA6C7" w:rsidRPr="1DC2E87F">
        <w:rPr>
          <w:rFonts w:ascii="Arial" w:eastAsia="Arial" w:hAnsi="Arial" w:cs="Arial"/>
        </w:rPr>
        <w:t xml:space="preserve">, </w:t>
      </w:r>
      <w:r w:rsidR="58AA4D8D" w:rsidRPr="1DC2E87F">
        <w:rPr>
          <w:rFonts w:ascii="Arial" w:eastAsia="Arial" w:hAnsi="Arial" w:cs="Arial"/>
        </w:rPr>
        <w:t xml:space="preserve">over time, </w:t>
      </w:r>
      <w:r w:rsidR="0B2CA6C7" w:rsidRPr="1DC2E87F">
        <w:rPr>
          <w:rFonts w:ascii="Arial" w:eastAsia="Arial" w:hAnsi="Arial" w:cs="Arial"/>
        </w:rPr>
        <w:t>for cohorts 1 to 5,</w:t>
      </w:r>
      <w:r w:rsidR="1AD7A174" w:rsidRPr="1DC2E87F">
        <w:rPr>
          <w:rFonts w:ascii="Arial" w:eastAsia="Arial" w:hAnsi="Arial" w:cs="Arial"/>
        </w:rPr>
        <w:t xml:space="preserve"> and of those who made or have begun making plans, % of families or carers who have asked for help from service providers, professionals or support workers</w:t>
      </w:r>
      <w:r w:rsidR="0B2CA6C7" w:rsidRPr="1DC2E87F">
        <w:rPr>
          <w:rFonts w:ascii="Arial" w:eastAsia="Arial" w:hAnsi="Arial" w:cs="Arial"/>
        </w:rPr>
        <w:t>, for cohorts 1 to 4.</w:t>
      </w:r>
      <w:r w:rsidR="58AA4D8D" w:rsidRPr="1DC2E87F">
        <w:rPr>
          <w:rFonts w:ascii="Arial" w:eastAsia="Arial" w:hAnsi="Arial" w:cs="Arial"/>
        </w:rPr>
        <w:t xml:space="preserve"> Data labels are shown for </w:t>
      </w:r>
      <w:r w:rsidR="74B67874" w:rsidRPr="1DC2E87F">
        <w:rPr>
          <w:rFonts w:ascii="Arial" w:eastAsia="Arial" w:hAnsi="Arial" w:cs="Arial"/>
        </w:rPr>
        <w:t xml:space="preserve">the </w:t>
      </w:r>
      <w:r w:rsidR="58AA4D8D" w:rsidRPr="1DC2E87F">
        <w:rPr>
          <w:rFonts w:ascii="Arial" w:eastAsia="Arial" w:hAnsi="Arial" w:cs="Arial"/>
        </w:rPr>
        <w:t xml:space="preserve">4 years </w:t>
      </w:r>
      <w:r w:rsidR="74B67874" w:rsidRPr="1DC2E87F">
        <w:rPr>
          <w:rFonts w:ascii="Arial" w:eastAsia="Arial" w:hAnsi="Arial" w:cs="Arial"/>
        </w:rPr>
        <w:t>cohort</w:t>
      </w:r>
      <w:r w:rsidR="58AA4D8D" w:rsidRPr="1DC2E87F">
        <w:rPr>
          <w:rFonts w:ascii="Arial" w:eastAsia="Arial" w:hAnsi="Arial" w:cs="Arial"/>
        </w:rPr>
        <w:t>, and where numbers of respondents are large enough, for 5 years.</w:t>
      </w:r>
    </w:p>
    <w:p w14:paraId="10562B47" w14:textId="43FCB05A"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have made plans for when they are no longer able to care for their family member with disability</w:t>
      </w:r>
      <w:r w:rsidR="2C26491C" w:rsidRPr="1DC2E87F">
        <w:rPr>
          <w:rFonts w:ascii="Arial" w:eastAsia="Arial" w:hAnsi="Arial" w:cs="Arial"/>
        </w:rPr>
        <w:t>, 4/5 year</w:t>
      </w:r>
      <w:r w:rsidR="74B67874" w:rsidRPr="1DC2E87F">
        <w:rPr>
          <w:rFonts w:ascii="Arial" w:eastAsia="Arial" w:hAnsi="Arial" w:cs="Arial"/>
        </w:rPr>
        <w:t xml:space="preserve"> cohort</w:t>
      </w:r>
      <w:r w:rsidR="2C26491C" w:rsidRPr="1DC2E87F">
        <w:rPr>
          <w:rFonts w:ascii="Arial" w:eastAsia="Arial" w:hAnsi="Arial" w:cs="Arial"/>
        </w:rPr>
        <w:t>s</w:t>
      </w:r>
    </w:p>
    <w:tbl>
      <w:tblPr>
        <w:tblW w:w="6720" w:type="dxa"/>
        <w:tblLook w:val="04A0" w:firstRow="1" w:lastRow="0" w:firstColumn="1" w:lastColumn="0" w:noHBand="0" w:noVBand="1"/>
      </w:tblPr>
      <w:tblGrid>
        <w:gridCol w:w="960"/>
        <w:gridCol w:w="960"/>
        <w:gridCol w:w="960"/>
        <w:gridCol w:w="960"/>
        <w:gridCol w:w="960"/>
        <w:gridCol w:w="960"/>
        <w:gridCol w:w="960"/>
      </w:tblGrid>
      <w:tr w:rsidR="00355C04" w:rsidRPr="00355C04" w14:paraId="3435FA18"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3A699"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7B3019"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F0F3F0"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CB3B9E"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BAF8EF"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ECCF2E"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D4CFD5"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355C04" w:rsidRPr="00355C04" w14:paraId="303BFA7B"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C82AC9"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3B1E201C"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20.8%</w:t>
            </w:r>
          </w:p>
        </w:tc>
        <w:tc>
          <w:tcPr>
            <w:tcW w:w="960" w:type="dxa"/>
            <w:tcBorders>
              <w:top w:val="nil"/>
              <w:left w:val="nil"/>
              <w:bottom w:val="single" w:sz="4" w:space="0" w:color="auto"/>
              <w:right w:val="single" w:sz="4" w:space="0" w:color="auto"/>
            </w:tcBorders>
            <w:shd w:val="clear" w:color="auto" w:fill="auto"/>
            <w:noWrap/>
            <w:vAlign w:val="bottom"/>
            <w:hideMark/>
          </w:tcPr>
          <w:p w14:paraId="0DC2A9C4"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19.0%</w:t>
            </w:r>
          </w:p>
        </w:tc>
        <w:tc>
          <w:tcPr>
            <w:tcW w:w="960" w:type="dxa"/>
            <w:tcBorders>
              <w:top w:val="nil"/>
              <w:left w:val="nil"/>
              <w:bottom w:val="single" w:sz="4" w:space="0" w:color="auto"/>
              <w:right w:val="single" w:sz="4" w:space="0" w:color="auto"/>
            </w:tcBorders>
            <w:shd w:val="clear" w:color="auto" w:fill="auto"/>
            <w:noWrap/>
            <w:vAlign w:val="bottom"/>
            <w:hideMark/>
          </w:tcPr>
          <w:p w14:paraId="7FF784A3"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55A86982"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38E489A7"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328194F3"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18.8%</w:t>
            </w:r>
          </w:p>
        </w:tc>
      </w:tr>
      <w:tr w:rsidR="00355C04" w:rsidRPr="00355C04" w14:paraId="1054204B"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05101C"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 years</w:t>
            </w:r>
          </w:p>
        </w:tc>
        <w:tc>
          <w:tcPr>
            <w:tcW w:w="960" w:type="dxa"/>
            <w:tcBorders>
              <w:top w:val="nil"/>
              <w:left w:val="nil"/>
              <w:bottom w:val="single" w:sz="4" w:space="0" w:color="auto"/>
              <w:right w:val="single" w:sz="4" w:space="0" w:color="auto"/>
            </w:tcBorders>
            <w:shd w:val="clear" w:color="auto" w:fill="auto"/>
            <w:noWrap/>
            <w:vAlign w:val="bottom"/>
            <w:hideMark/>
          </w:tcPr>
          <w:p w14:paraId="4547CA54"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13.0%</w:t>
            </w:r>
          </w:p>
        </w:tc>
        <w:tc>
          <w:tcPr>
            <w:tcW w:w="960" w:type="dxa"/>
            <w:tcBorders>
              <w:top w:val="nil"/>
              <w:left w:val="nil"/>
              <w:bottom w:val="single" w:sz="4" w:space="0" w:color="auto"/>
              <w:right w:val="single" w:sz="4" w:space="0" w:color="auto"/>
            </w:tcBorders>
            <w:shd w:val="clear" w:color="auto" w:fill="auto"/>
            <w:noWrap/>
            <w:vAlign w:val="bottom"/>
            <w:hideMark/>
          </w:tcPr>
          <w:p w14:paraId="6E29CF48"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12.0%</w:t>
            </w:r>
          </w:p>
        </w:tc>
        <w:tc>
          <w:tcPr>
            <w:tcW w:w="960" w:type="dxa"/>
            <w:tcBorders>
              <w:top w:val="nil"/>
              <w:left w:val="nil"/>
              <w:bottom w:val="single" w:sz="4" w:space="0" w:color="auto"/>
              <w:right w:val="single" w:sz="4" w:space="0" w:color="auto"/>
            </w:tcBorders>
            <w:shd w:val="clear" w:color="auto" w:fill="auto"/>
            <w:noWrap/>
            <w:vAlign w:val="bottom"/>
            <w:hideMark/>
          </w:tcPr>
          <w:p w14:paraId="5501E408"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11.1%</w:t>
            </w:r>
          </w:p>
        </w:tc>
        <w:tc>
          <w:tcPr>
            <w:tcW w:w="960" w:type="dxa"/>
            <w:tcBorders>
              <w:top w:val="nil"/>
              <w:left w:val="nil"/>
              <w:bottom w:val="single" w:sz="4" w:space="0" w:color="auto"/>
              <w:right w:val="single" w:sz="4" w:space="0" w:color="auto"/>
            </w:tcBorders>
            <w:shd w:val="clear" w:color="auto" w:fill="auto"/>
            <w:noWrap/>
            <w:vAlign w:val="bottom"/>
            <w:hideMark/>
          </w:tcPr>
          <w:p w14:paraId="4495EFE1"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11.8%</w:t>
            </w:r>
          </w:p>
        </w:tc>
        <w:tc>
          <w:tcPr>
            <w:tcW w:w="960" w:type="dxa"/>
            <w:tcBorders>
              <w:top w:val="nil"/>
              <w:left w:val="nil"/>
              <w:bottom w:val="single" w:sz="4" w:space="0" w:color="auto"/>
              <w:right w:val="single" w:sz="4" w:space="0" w:color="auto"/>
            </w:tcBorders>
            <w:shd w:val="clear" w:color="auto" w:fill="auto"/>
            <w:noWrap/>
            <w:vAlign w:val="bottom"/>
            <w:hideMark/>
          </w:tcPr>
          <w:p w14:paraId="472076EF"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16.0%</w:t>
            </w:r>
          </w:p>
        </w:tc>
        <w:tc>
          <w:tcPr>
            <w:tcW w:w="960" w:type="dxa"/>
            <w:tcBorders>
              <w:top w:val="nil"/>
              <w:left w:val="nil"/>
              <w:bottom w:val="single" w:sz="4" w:space="0" w:color="auto"/>
              <w:right w:val="single" w:sz="4" w:space="0" w:color="auto"/>
            </w:tcBorders>
            <w:shd w:val="clear" w:color="auto" w:fill="auto"/>
            <w:noWrap/>
            <w:vAlign w:val="bottom"/>
            <w:hideMark/>
          </w:tcPr>
          <w:p w14:paraId="437F93C1"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r>
    </w:tbl>
    <w:p w14:paraId="285E8309" w14:textId="77777777" w:rsidR="00355C04" w:rsidRDefault="00355C04" w:rsidP="1DC2E87F">
      <w:pPr>
        <w:rPr>
          <w:rFonts w:ascii="Arial" w:eastAsia="Arial" w:hAnsi="Arial" w:cs="Arial"/>
        </w:rPr>
      </w:pPr>
    </w:p>
    <w:p w14:paraId="54C7058E" w14:textId="1C680076"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Of those who made or have begun making plans, % of families and carers who have asked for help from service providers, professionals or support workers</w:t>
      </w:r>
      <w:r w:rsidR="2C26491C" w:rsidRPr="1DC2E87F">
        <w:rPr>
          <w:rFonts w:ascii="Arial" w:eastAsia="Arial" w:hAnsi="Arial" w:cs="Arial"/>
        </w:rPr>
        <w:t>, 4 year</w:t>
      </w:r>
      <w:r w:rsidR="74B67874" w:rsidRPr="1DC2E87F">
        <w:rPr>
          <w:rFonts w:ascii="Arial" w:eastAsia="Arial" w:hAnsi="Arial" w:cs="Arial"/>
        </w:rPr>
        <w:t xml:space="preserve"> cohort</w:t>
      </w:r>
    </w:p>
    <w:tbl>
      <w:tblPr>
        <w:tblW w:w="5760" w:type="dxa"/>
        <w:tblLook w:val="04A0" w:firstRow="1" w:lastRow="0" w:firstColumn="1" w:lastColumn="0" w:noHBand="0" w:noVBand="1"/>
      </w:tblPr>
      <w:tblGrid>
        <w:gridCol w:w="960"/>
        <w:gridCol w:w="960"/>
        <w:gridCol w:w="960"/>
        <w:gridCol w:w="960"/>
        <w:gridCol w:w="960"/>
        <w:gridCol w:w="960"/>
      </w:tblGrid>
      <w:tr w:rsidR="00355C04" w:rsidRPr="00355C04" w14:paraId="407F4A7A"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F9C53"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96CF9BE"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B59C7C"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40E5D6"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BE23B3"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36C6585"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r>
      <w:tr w:rsidR="00355C04" w:rsidRPr="00355C04" w14:paraId="58E45155"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58F5C5"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 years</w:t>
            </w:r>
          </w:p>
        </w:tc>
        <w:tc>
          <w:tcPr>
            <w:tcW w:w="960" w:type="dxa"/>
            <w:tcBorders>
              <w:top w:val="nil"/>
              <w:left w:val="nil"/>
              <w:bottom w:val="single" w:sz="4" w:space="0" w:color="auto"/>
              <w:right w:val="single" w:sz="4" w:space="0" w:color="auto"/>
            </w:tcBorders>
            <w:shd w:val="clear" w:color="auto" w:fill="auto"/>
            <w:noWrap/>
            <w:vAlign w:val="bottom"/>
            <w:hideMark/>
          </w:tcPr>
          <w:p w14:paraId="65D98365"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60.7%</w:t>
            </w:r>
          </w:p>
        </w:tc>
        <w:tc>
          <w:tcPr>
            <w:tcW w:w="960" w:type="dxa"/>
            <w:tcBorders>
              <w:top w:val="nil"/>
              <w:left w:val="nil"/>
              <w:bottom w:val="single" w:sz="4" w:space="0" w:color="auto"/>
              <w:right w:val="single" w:sz="4" w:space="0" w:color="auto"/>
            </w:tcBorders>
            <w:shd w:val="clear" w:color="auto" w:fill="auto"/>
            <w:noWrap/>
            <w:vAlign w:val="bottom"/>
            <w:hideMark/>
          </w:tcPr>
          <w:p w14:paraId="6492AB35"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63.6%</w:t>
            </w:r>
          </w:p>
        </w:tc>
        <w:tc>
          <w:tcPr>
            <w:tcW w:w="960" w:type="dxa"/>
            <w:tcBorders>
              <w:top w:val="nil"/>
              <w:left w:val="nil"/>
              <w:bottom w:val="single" w:sz="4" w:space="0" w:color="auto"/>
              <w:right w:val="single" w:sz="4" w:space="0" w:color="auto"/>
            </w:tcBorders>
            <w:shd w:val="clear" w:color="auto" w:fill="auto"/>
            <w:noWrap/>
            <w:vAlign w:val="bottom"/>
            <w:hideMark/>
          </w:tcPr>
          <w:p w14:paraId="69BEF135"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70.6%</w:t>
            </w:r>
          </w:p>
        </w:tc>
        <w:tc>
          <w:tcPr>
            <w:tcW w:w="960" w:type="dxa"/>
            <w:tcBorders>
              <w:top w:val="nil"/>
              <w:left w:val="nil"/>
              <w:bottom w:val="single" w:sz="4" w:space="0" w:color="auto"/>
              <w:right w:val="single" w:sz="4" w:space="0" w:color="auto"/>
            </w:tcBorders>
            <w:shd w:val="clear" w:color="auto" w:fill="auto"/>
            <w:noWrap/>
            <w:vAlign w:val="bottom"/>
            <w:hideMark/>
          </w:tcPr>
          <w:p w14:paraId="5D38801A"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70.3%</w:t>
            </w:r>
          </w:p>
        </w:tc>
        <w:tc>
          <w:tcPr>
            <w:tcW w:w="960" w:type="dxa"/>
            <w:tcBorders>
              <w:top w:val="nil"/>
              <w:left w:val="nil"/>
              <w:bottom w:val="single" w:sz="4" w:space="0" w:color="auto"/>
              <w:right w:val="single" w:sz="4" w:space="0" w:color="auto"/>
            </w:tcBorders>
            <w:shd w:val="clear" w:color="auto" w:fill="auto"/>
            <w:noWrap/>
            <w:vAlign w:val="bottom"/>
            <w:hideMark/>
          </w:tcPr>
          <w:p w14:paraId="5B975D54"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71.8%</w:t>
            </w:r>
          </w:p>
        </w:tc>
      </w:tr>
    </w:tbl>
    <w:p w14:paraId="5440C81A" w14:textId="4A110059" w:rsidR="00137CEB" w:rsidRDefault="00137CEB" w:rsidP="1DC2E87F">
      <w:pPr>
        <w:rPr>
          <w:rFonts w:ascii="Arial" w:eastAsia="Arial" w:hAnsi="Arial" w:cs="Arial"/>
        </w:rPr>
      </w:pPr>
    </w:p>
    <w:p w14:paraId="09472157" w14:textId="77777777" w:rsidR="00355C04" w:rsidRDefault="00355C04" w:rsidP="1DC2E87F">
      <w:pPr>
        <w:rPr>
          <w:rFonts w:ascii="Arial" w:eastAsia="Arial" w:hAnsi="Arial" w:cs="Arial"/>
        </w:rPr>
      </w:pPr>
    </w:p>
    <w:p w14:paraId="544979A4" w14:textId="61549DB3" w:rsidR="00B55AEF" w:rsidRPr="00B46034" w:rsidRDefault="3A6D392C" w:rsidP="1DC2E87F">
      <w:pPr>
        <w:pStyle w:val="Heading2"/>
        <w:rPr>
          <w:rFonts w:ascii="Arial" w:eastAsia="Arial" w:hAnsi="Arial" w:cs="Arial"/>
        </w:rPr>
      </w:pPr>
      <w:bookmarkStart w:id="75" w:name="_Toc120273421"/>
      <w:bookmarkStart w:id="76" w:name="_Toc120548520"/>
      <w:r w:rsidRPr="1DC2E87F">
        <w:rPr>
          <w:rFonts w:ascii="Arial" w:eastAsia="Arial" w:hAnsi="Arial" w:cs="Arial"/>
        </w:rPr>
        <w:t xml:space="preserve">Slide </w:t>
      </w:r>
      <w:r w:rsidR="00B55AEF">
        <w:fldChar w:fldCharType="begin"/>
      </w:r>
      <w:r w:rsidR="00B55AEF">
        <w:instrText>SEQ Slide \* ARABIC</w:instrText>
      </w:r>
      <w:r w:rsidR="00B55AEF">
        <w:fldChar w:fldCharType="separate"/>
      </w:r>
      <w:r w:rsidR="546EF8D9" w:rsidRPr="1DC2E87F">
        <w:rPr>
          <w:noProof/>
        </w:rPr>
        <w:t>38</w:t>
      </w:r>
      <w:r w:rsidR="00B55AEF">
        <w:fldChar w:fldCharType="end"/>
      </w:r>
      <w:r w:rsidRPr="1DC2E87F">
        <w:rPr>
          <w:rFonts w:ascii="Arial" w:eastAsia="Arial" w:hAnsi="Arial" w:cs="Arial"/>
        </w:rPr>
        <w:t>: Domain 5: Families enjoy health and wellbeing</w:t>
      </w:r>
      <w:bookmarkEnd w:id="75"/>
      <w:bookmarkEnd w:id="76"/>
    </w:p>
    <w:p w14:paraId="3A91E167" w14:textId="54280ECD" w:rsidR="00B700DD" w:rsidRDefault="57212DF2" w:rsidP="1DC2E87F">
      <w:pPr>
        <w:rPr>
          <w:rFonts w:ascii="Arial" w:eastAsia="Arial" w:hAnsi="Arial" w:cs="Arial"/>
        </w:rPr>
      </w:pPr>
      <w:r w:rsidRPr="1DC2E87F">
        <w:rPr>
          <w:rFonts w:ascii="Arial" w:eastAsia="Arial" w:hAnsi="Arial" w:cs="Arial"/>
        </w:rPr>
        <w:t xml:space="preserve">Analysed </w:t>
      </w:r>
      <w:r w:rsidR="22F3398F" w:rsidRPr="1DC2E87F">
        <w:rPr>
          <w:rFonts w:ascii="Arial" w:eastAsia="Arial" w:hAnsi="Arial" w:cs="Arial"/>
        </w:rPr>
        <w:t>by time since first in F25plus.</w:t>
      </w:r>
    </w:p>
    <w:p w14:paraId="098109B5" w14:textId="77777777" w:rsidR="00B700DD" w:rsidRDefault="22F3398F" w:rsidP="1DC2E87F">
      <w:pPr>
        <w:rPr>
          <w:rFonts w:ascii="Arial" w:eastAsia="Arial" w:hAnsi="Arial" w:cs="Arial"/>
        </w:rPr>
      </w:pPr>
      <w:r w:rsidRPr="1DC2E87F">
        <w:rPr>
          <w:rFonts w:ascii="Arial" w:eastAsia="Arial" w:hAnsi="Arial" w:cs="Arial"/>
        </w:rPr>
        <w:t>Overall, there has been an increasing trend in the percentage of families or carers who feel their family member with disability gets the support they need. For cohort 4 there was a 14 percentage point increase from 30.2% at baseline to 44.2% at fourth review.</w:t>
      </w:r>
    </w:p>
    <w:p w14:paraId="365E1DB3" w14:textId="77777777" w:rsidR="00B55AEF" w:rsidRDefault="22F3398F" w:rsidP="1DC2E87F">
      <w:pPr>
        <w:rPr>
          <w:rFonts w:ascii="Arial" w:eastAsia="Arial" w:hAnsi="Arial" w:cs="Arial"/>
        </w:rPr>
      </w:pPr>
      <w:r w:rsidRPr="1DC2E87F">
        <w:rPr>
          <w:rFonts w:ascii="Arial" w:eastAsia="Arial" w:hAnsi="Arial" w:cs="Arial"/>
        </w:rPr>
        <w:lastRenderedPageBreak/>
        <w:t>The percentage of families or carers who feel their family member with disability gets the support they need at baseline has been decreasing for more recent entrants, from 29.2% (cohort 5) to 23.6% (cohort 1).</w:t>
      </w:r>
    </w:p>
    <w:p w14:paraId="53A637AA" w14:textId="77777777" w:rsidR="00137CEB" w:rsidRDefault="1D7E9668" w:rsidP="1DC2E87F">
      <w:pPr>
        <w:rPr>
          <w:rFonts w:ascii="Arial" w:eastAsia="Arial" w:hAnsi="Arial" w:cs="Arial"/>
        </w:rPr>
      </w:pPr>
      <w:r w:rsidRPr="1DC2E87F">
        <w:rPr>
          <w:rFonts w:ascii="Arial" w:eastAsia="Arial" w:hAnsi="Arial" w:cs="Arial"/>
        </w:rPr>
        <w:t>Note: For cohort 5, numbers are too small to show R2-R4.</w:t>
      </w:r>
    </w:p>
    <w:p w14:paraId="53F49B21" w14:textId="306C3CD2" w:rsidR="00575533" w:rsidRDefault="6A82C664" w:rsidP="1DC2E87F">
      <w:pPr>
        <w:rPr>
          <w:rFonts w:ascii="Arial" w:eastAsia="Arial" w:hAnsi="Arial" w:cs="Arial"/>
        </w:rPr>
      </w:pPr>
      <w:r w:rsidRPr="1DC2E87F">
        <w:rPr>
          <w:rFonts w:ascii="Arial" w:eastAsia="Arial" w:hAnsi="Arial" w:cs="Arial"/>
        </w:rPr>
        <w:t>One chart shows the percentage of families and carers who</w:t>
      </w:r>
      <w:r w:rsidR="1AD7A174" w:rsidRPr="1DC2E87F">
        <w:rPr>
          <w:rFonts w:ascii="Arial" w:eastAsia="Arial" w:hAnsi="Arial" w:cs="Arial"/>
        </w:rPr>
        <w:t xml:space="preserve"> feel their family member with disability gets the support they need</w:t>
      </w:r>
      <w:r w:rsidR="0B2CA6C7" w:rsidRPr="1DC2E87F">
        <w:rPr>
          <w:rFonts w:ascii="Arial" w:eastAsia="Arial" w:hAnsi="Arial" w:cs="Arial"/>
        </w:rPr>
        <w:t xml:space="preserve">, </w:t>
      </w:r>
      <w:r w:rsidR="58AA4D8D" w:rsidRPr="1DC2E87F">
        <w:rPr>
          <w:rFonts w:ascii="Arial" w:eastAsia="Arial" w:hAnsi="Arial" w:cs="Arial"/>
        </w:rPr>
        <w:t xml:space="preserve">over time, </w:t>
      </w:r>
      <w:r w:rsidR="0B2CA6C7" w:rsidRPr="1DC2E87F">
        <w:rPr>
          <w:rFonts w:ascii="Arial" w:eastAsia="Arial" w:hAnsi="Arial" w:cs="Arial"/>
        </w:rPr>
        <w:t>for cohorts 1 to 5.</w:t>
      </w:r>
      <w:r w:rsidR="58AA4D8D" w:rsidRPr="1DC2E87F">
        <w:rPr>
          <w:rFonts w:ascii="Arial" w:eastAsia="Arial" w:hAnsi="Arial" w:cs="Arial"/>
        </w:rPr>
        <w:t xml:space="preserve"> Data labels are shown for </w:t>
      </w:r>
      <w:r w:rsidR="74B67874" w:rsidRPr="1DC2E87F">
        <w:rPr>
          <w:rFonts w:ascii="Arial" w:eastAsia="Arial" w:hAnsi="Arial" w:cs="Arial"/>
        </w:rPr>
        <w:t xml:space="preserve">the </w:t>
      </w:r>
      <w:r w:rsidR="58AA4D8D" w:rsidRPr="1DC2E87F">
        <w:rPr>
          <w:rFonts w:ascii="Arial" w:eastAsia="Arial" w:hAnsi="Arial" w:cs="Arial"/>
        </w:rPr>
        <w:t xml:space="preserve">4 years </w:t>
      </w:r>
      <w:r w:rsidR="74B67874" w:rsidRPr="1DC2E87F">
        <w:rPr>
          <w:rFonts w:ascii="Arial" w:eastAsia="Arial" w:hAnsi="Arial" w:cs="Arial"/>
        </w:rPr>
        <w:t>cohort</w:t>
      </w:r>
      <w:r w:rsidR="58AA4D8D" w:rsidRPr="1DC2E87F">
        <w:rPr>
          <w:rFonts w:ascii="Arial" w:eastAsia="Arial" w:hAnsi="Arial" w:cs="Arial"/>
        </w:rPr>
        <w:t>, and where numbers of respondents are large enough, for 5 years.</w:t>
      </w:r>
    </w:p>
    <w:p w14:paraId="722CEC5A" w14:textId="0E6B8F3B"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feel their family member with disability gets the support they need</w:t>
      </w:r>
      <w:r w:rsidR="2C26491C" w:rsidRPr="1DC2E87F">
        <w:rPr>
          <w:rFonts w:ascii="Arial" w:eastAsia="Arial" w:hAnsi="Arial" w:cs="Arial"/>
        </w:rPr>
        <w:t>, 4/5 year</w:t>
      </w:r>
      <w:r w:rsidR="74B67874" w:rsidRPr="1DC2E87F">
        <w:rPr>
          <w:rFonts w:ascii="Arial" w:eastAsia="Arial" w:hAnsi="Arial" w:cs="Arial"/>
        </w:rPr>
        <w:t xml:space="preserve"> cohort</w:t>
      </w:r>
    </w:p>
    <w:tbl>
      <w:tblPr>
        <w:tblW w:w="6720" w:type="dxa"/>
        <w:tblLook w:val="04A0" w:firstRow="1" w:lastRow="0" w:firstColumn="1" w:lastColumn="0" w:noHBand="0" w:noVBand="1"/>
      </w:tblPr>
      <w:tblGrid>
        <w:gridCol w:w="960"/>
        <w:gridCol w:w="960"/>
        <w:gridCol w:w="960"/>
        <w:gridCol w:w="960"/>
        <w:gridCol w:w="960"/>
        <w:gridCol w:w="960"/>
        <w:gridCol w:w="960"/>
      </w:tblGrid>
      <w:tr w:rsidR="00355C04" w:rsidRPr="00355C04" w14:paraId="2682F5C0"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8C92"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278AFC2"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FB5C79"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17743C"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D31051"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25CA32"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CAA0AE"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355C04" w:rsidRPr="00355C04" w14:paraId="3D288638"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1A859E"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5984C115"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29.2%</w:t>
            </w:r>
          </w:p>
        </w:tc>
        <w:tc>
          <w:tcPr>
            <w:tcW w:w="960" w:type="dxa"/>
            <w:tcBorders>
              <w:top w:val="nil"/>
              <w:left w:val="nil"/>
              <w:bottom w:val="single" w:sz="4" w:space="0" w:color="auto"/>
              <w:right w:val="single" w:sz="4" w:space="0" w:color="auto"/>
            </w:tcBorders>
            <w:shd w:val="clear" w:color="auto" w:fill="auto"/>
            <w:noWrap/>
            <w:vAlign w:val="bottom"/>
            <w:hideMark/>
          </w:tcPr>
          <w:p w14:paraId="54F035CB"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22.7%</w:t>
            </w:r>
          </w:p>
        </w:tc>
        <w:tc>
          <w:tcPr>
            <w:tcW w:w="960" w:type="dxa"/>
            <w:tcBorders>
              <w:top w:val="nil"/>
              <w:left w:val="nil"/>
              <w:bottom w:val="single" w:sz="4" w:space="0" w:color="auto"/>
              <w:right w:val="single" w:sz="4" w:space="0" w:color="auto"/>
            </w:tcBorders>
            <w:shd w:val="clear" w:color="auto" w:fill="auto"/>
            <w:noWrap/>
            <w:vAlign w:val="bottom"/>
            <w:hideMark/>
          </w:tcPr>
          <w:p w14:paraId="1E4C8D8E"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79DF4E22"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06C56E7C"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5F2C2F89"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33.3%</w:t>
            </w:r>
          </w:p>
        </w:tc>
      </w:tr>
      <w:tr w:rsidR="00355C04" w:rsidRPr="00355C04" w14:paraId="3590582D"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B1D7F3"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 years</w:t>
            </w:r>
          </w:p>
        </w:tc>
        <w:tc>
          <w:tcPr>
            <w:tcW w:w="960" w:type="dxa"/>
            <w:tcBorders>
              <w:top w:val="nil"/>
              <w:left w:val="nil"/>
              <w:bottom w:val="single" w:sz="4" w:space="0" w:color="auto"/>
              <w:right w:val="single" w:sz="4" w:space="0" w:color="auto"/>
            </w:tcBorders>
            <w:shd w:val="clear" w:color="auto" w:fill="auto"/>
            <w:noWrap/>
            <w:vAlign w:val="bottom"/>
            <w:hideMark/>
          </w:tcPr>
          <w:p w14:paraId="7FB67BA9"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30.2%</w:t>
            </w:r>
          </w:p>
        </w:tc>
        <w:tc>
          <w:tcPr>
            <w:tcW w:w="960" w:type="dxa"/>
            <w:tcBorders>
              <w:top w:val="nil"/>
              <w:left w:val="nil"/>
              <w:bottom w:val="single" w:sz="4" w:space="0" w:color="auto"/>
              <w:right w:val="single" w:sz="4" w:space="0" w:color="auto"/>
            </w:tcBorders>
            <w:shd w:val="clear" w:color="auto" w:fill="auto"/>
            <w:noWrap/>
            <w:vAlign w:val="bottom"/>
            <w:hideMark/>
          </w:tcPr>
          <w:p w14:paraId="16B3024D"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39.7%</w:t>
            </w:r>
          </w:p>
        </w:tc>
        <w:tc>
          <w:tcPr>
            <w:tcW w:w="960" w:type="dxa"/>
            <w:tcBorders>
              <w:top w:val="nil"/>
              <w:left w:val="nil"/>
              <w:bottom w:val="single" w:sz="4" w:space="0" w:color="auto"/>
              <w:right w:val="single" w:sz="4" w:space="0" w:color="auto"/>
            </w:tcBorders>
            <w:shd w:val="clear" w:color="auto" w:fill="auto"/>
            <w:noWrap/>
            <w:vAlign w:val="bottom"/>
            <w:hideMark/>
          </w:tcPr>
          <w:p w14:paraId="6C6BF9D8"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44.5%</w:t>
            </w:r>
          </w:p>
        </w:tc>
        <w:tc>
          <w:tcPr>
            <w:tcW w:w="960" w:type="dxa"/>
            <w:tcBorders>
              <w:top w:val="nil"/>
              <w:left w:val="nil"/>
              <w:bottom w:val="single" w:sz="4" w:space="0" w:color="auto"/>
              <w:right w:val="single" w:sz="4" w:space="0" w:color="auto"/>
            </w:tcBorders>
            <w:shd w:val="clear" w:color="auto" w:fill="auto"/>
            <w:noWrap/>
            <w:vAlign w:val="bottom"/>
            <w:hideMark/>
          </w:tcPr>
          <w:p w14:paraId="055CC451"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42.2%</w:t>
            </w:r>
          </w:p>
        </w:tc>
        <w:tc>
          <w:tcPr>
            <w:tcW w:w="960" w:type="dxa"/>
            <w:tcBorders>
              <w:top w:val="nil"/>
              <w:left w:val="nil"/>
              <w:bottom w:val="single" w:sz="4" w:space="0" w:color="auto"/>
              <w:right w:val="single" w:sz="4" w:space="0" w:color="auto"/>
            </w:tcBorders>
            <w:shd w:val="clear" w:color="auto" w:fill="auto"/>
            <w:noWrap/>
            <w:vAlign w:val="bottom"/>
            <w:hideMark/>
          </w:tcPr>
          <w:p w14:paraId="52E3F9D1"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44.2%</w:t>
            </w:r>
          </w:p>
        </w:tc>
        <w:tc>
          <w:tcPr>
            <w:tcW w:w="960" w:type="dxa"/>
            <w:tcBorders>
              <w:top w:val="nil"/>
              <w:left w:val="nil"/>
              <w:bottom w:val="single" w:sz="4" w:space="0" w:color="auto"/>
              <w:right w:val="single" w:sz="4" w:space="0" w:color="auto"/>
            </w:tcBorders>
            <w:shd w:val="clear" w:color="auto" w:fill="auto"/>
            <w:noWrap/>
            <w:vAlign w:val="bottom"/>
            <w:hideMark/>
          </w:tcPr>
          <w:p w14:paraId="0EF3AF14"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r>
    </w:tbl>
    <w:p w14:paraId="2FA7F512" w14:textId="77777777" w:rsidR="00355C04" w:rsidRDefault="00355C04" w:rsidP="1DC2E87F">
      <w:pPr>
        <w:rPr>
          <w:rFonts w:ascii="Arial" w:eastAsia="Arial" w:hAnsi="Arial" w:cs="Arial"/>
        </w:rPr>
      </w:pPr>
    </w:p>
    <w:p w14:paraId="2AB25438" w14:textId="77777777" w:rsidR="00B700DD" w:rsidRDefault="00B700DD" w:rsidP="1DC2E87F">
      <w:pPr>
        <w:rPr>
          <w:rFonts w:ascii="Arial" w:eastAsia="Arial" w:hAnsi="Arial" w:cs="Arial"/>
        </w:rPr>
      </w:pPr>
    </w:p>
    <w:p w14:paraId="1655AB8F" w14:textId="12370C4D" w:rsidR="00B55AEF" w:rsidRPr="00B46034" w:rsidRDefault="3A6D392C" w:rsidP="1DC2E87F">
      <w:pPr>
        <w:pStyle w:val="Heading2"/>
        <w:rPr>
          <w:rFonts w:ascii="Arial" w:eastAsia="Arial" w:hAnsi="Arial" w:cs="Arial"/>
        </w:rPr>
      </w:pPr>
      <w:bookmarkStart w:id="77" w:name="_Toc120273422"/>
      <w:bookmarkStart w:id="78" w:name="_Toc120548521"/>
      <w:r w:rsidRPr="1DC2E87F">
        <w:rPr>
          <w:rFonts w:ascii="Arial" w:eastAsia="Arial" w:hAnsi="Arial" w:cs="Arial"/>
        </w:rPr>
        <w:t xml:space="preserve">Slide </w:t>
      </w:r>
      <w:r w:rsidR="00B55AEF">
        <w:fldChar w:fldCharType="begin"/>
      </w:r>
      <w:r w:rsidR="00B55AEF">
        <w:instrText>SEQ Slide \* ARABIC</w:instrText>
      </w:r>
      <w:r w:rsidR="00B55AEF">
        <w:fldChar w:fldCharType="separate"/>
      </w:r>
      <w:r w:rsidR="546EF8D9" w:rsidRPr="1DC2E87F">
        <w:rPr>
          <w:noProof/>
        </w:rPr>
        <w:t>39</w:t>
      </w:r>
      <w:r w:rsidR="00B55AEF">
        <w:fldChar w:fldCharType="end"/>
      </w:r>
      <w:r w:rsidRPr="1DC2E87F">
        <w:rPr>
          <w:rFonts w:ascii="Arial" w:eastAsia="Arial" w:hAnsi="Arial" w:cs="Arial"/>
        </w:rPr>
        <w:t>: Domain 5: Fami</w:t>
      </w:r>
      <w:r w:rsidR="58AA4D8D" w:rsidRPr="1DC2E87F">
        <w:rPr>
          <w:rFonts w:ascii="Arial" w:eastAsia="Arial" w:hAnsi="Arial" w:cs="Arial"/>
        </w:rPr>
        <w:t>lies enjoy health and wellbeing</w:t>
      </w:r>
      <w:r w:rsidR="65307518" w:rsidRPr="1DC2E87F">
        <w:rPr>
          <w:rFonts w:ascii="Arial" w:eastAsia="Arial" w:hAnsi="Arial" w:cs="Arial"/>
        </w:rPr>
        <w:t xml:space="preserve"> – Support to care, and confidence for the future</w:t>
      </w:r>
      <w:bookmarkEnd w:id="77"/>
      <w:bookmarkEnd w:id="78"/>
    </w:p>
    <w:p w14:paraId="6486CBCB" w14:textId="41A0C772" w:rsidR="00B700DD" w:rsidRDefault="57212DF2" w:rsidP="1DC2E87F">
      <w:pPr>
        <w:rPr>
          <w:rFonts w:ascii="Arial" w:eastAsia="Arial" w:hAnsi="Arial" w:cs="Arial"/>
        </w:rPr>
      </w:pPr>
      <w:r w:rsidRPr="1DC2E87F">
        <w:rPr>
          <w:rFonts w:ascii="Arial" w:eastAsia="Arial" w:hAnsi="Arial" w:cs="Arial"/>
        </w:rPr>
        <w:t>Analysed as</w:t>
      </w:r>
      <w:r w:rsidR="7AEA5F5C" w:rsidRPr="1DC2E87F">
        <w:rPr>
          <w:rFonts w:ascii="Arial" w:eastAsia="Arial" w:hAnsi="Arial" w:cs="Arial"/>
        </w:rPr>
        <w:t xml:space="preserve"> c</w:t>
      </w:r>
      <w:r w:rsidR="22F3398F" w:rsidRPr="1DC2E87F">
        <w:rPr>
          <w:rFonts w:ascii="Arial" w:eastAsia="Arial" w:hAnsi="Arial" w:cs="Arial"/>
        </w:rPr>
        <w:t>ombined group, by time in Scheme.</w:t>
      </w:r>
    </w:p>
    <w:p w14:paraId="2245215C" w14:textId="77777777" w:rsidR="00B700DD" w:rsidRDefault="22F3398F" w:rsidP="1DC2E87F">
      <w:pPr>
        <w:rPr>
          <w:rFonts w:ascii="Arial" w:eastAsia="Arial" w:hAnsi="Arial" w:cs="Arial"/>
        </w:rPr>
      </w:pPr>
      <w:r w:rsidRPr="1DC2E87F">
        <w:rPr>
          <w:rFonts w:ascii="Arial" w:eastAsia="Arial" w:hAnsi="Arial" w:cs="Arial"/>
        </w:rPr>
        <w:t>The percentages of families or carers who strongly agree or agree that:</w:t>
      </w:r>
    </w:p>
    <w:p w14:paraId="511D8E81" w14:textId="77777777" w:rsidR="00B700DD" w:rsidRDefault="22F3398F" w:rsidP="1DC2E87F">
      <w:pPr>
        <w:pStyle w:val="ListParagraph"/>
        <w:numPr>
          <w:ilvl w:val="0"/>
          <w:numId w:val="33"/>
        </w:numPr>
        <w:rPr>
          <w:rFonts w:ascii="Arial" w:eastAsia="Arial" w:hAnsi="Arial" w:cs="Arial"/>
        </w:rPr>
      </w:pPr>
      <w:r w:rsidRPr="1DC2E87F">
        <w:rPr>
          <w:rFonts w:ascii="Arial" w:eastAsia="Arial" w:hAnsi="Arial" w:cs="Arial"/>
        </w:rPr>
        <w:t>services and supports have helped them to better care for their family member with disability</w:t>
      </w:r>
    </w:p>
    <w:p w14:paraId="75F0BAA9" w14:textId="77777777" w:rsidR="00B700DD" w:rsidRDefault="22F3398F" w:rsidP="1DC2E87F">
      <w:pPr>
        <w:pStyle w:val="ListParagraph"/>
        <w:numPr>
          <w:ilvl w:val="0"/>
          <w:numId w:val="33"/>
        </w:numPr>
        <w:rPr>
          <w:rFonts w:ascii="Arial" w:eastAsia="Arial" w:hAnsi="Arial" w:cs="Arial"/>
        </w:rPr>
      </w:pPr>
      <w:r w:rsidRPr="1DC2E87F">
        <w:rPr>
          <w:rFonts w:ascii="Arial" w:eastAsia="Arial" w:hAnsi="Arial" w:cs="Arial"/>
        </w:rPr>
        <w:t>they feel more confident about the future of their family with disability under the NDIS</w:t>
      </w:r>
    </w:p>
    <w:p w14:paraId="2F35D065" w14:textId="77777777" w:rsidR="00B55AEF" w:rsidRDefault="22F3398F" w:rsidP="1DC2E87F">
      <w:pPr>
        <w:rPr>
          <w:rFonts w:ascii="Arial" w:eastAsia="Arial" w:hAnsi="Arial" w:cs="Arial"/>
        </w:rPr>
      </w:pPr>
      <w:r w:rsidRPr="1DC2E87F">
        <w:rPr>
          <w:rFonts w:ascii="Arial" w:eastAsia="Arial" w:hAnsi="Arial" w:cs="Arial"/>
        </w:rPr>
        <w:t>have increased strongly from baseline to latest review. The extent of improvement increases the longer participants are in the Scheme, with improvements of 54.6 percentage points and 34.2 percentage points, respectively, over five years. The increases are most pronounced between baseline and first review for both of these indicators.</w:t>
      </w:r>
    </w:p>
    <w:p w14:paraId="69F013A2" w14:textId="595712C1" w:rsidR="00575533" w:rsidRDefault="17770EB0" w:rsidP="1DC2E87F">
      <w:pPr>
        <w:rPr>
          <w:rFonts w:ascii="Arial" w:eastAsia="Arial" w:hAnsi="Arial" w:cs="Arial"/>
        </w:rPr>
      </w:pPr>
      <w:r w:rsidRPr="1DC2E87F">
        <w:rPr>
          <w:rFonts w:ascii="Arial" w:eastAsia="Arial" w:hAnsi="Arial" w:cs="Arial"/>
        </w:rPr>
        <w:t>Two</w:t>
      </w:r>
      <w:r w:rsidR="6A82C664" w:rsidRPr="1DC2E87F">
        <w:rPr>
          <w:rFonts w:ascii="Arial" w:eastAsia="Arial" w:hAnsi="Arial" w:cs="Arial"/>
        </w:rPr>
        <w:t xml:space="preserve"> chart</w:t>
      </w:r>
      <w:r w:rsidRPr="1DC2E87F">
        <w:rPr>
          <w:rFonts w:ascii="Arial" w:eastAsia="Arial" w:hAnsi="Arial" w:cs="Arial"/>
        </w:rPr>
        <w:t>s</w:t>
      </w:r>
      <w:r w:rsidR="6A82C664" w:rsidRPr="1DC2E87F">
        <w:rPr>
          <w:rFonts w:ascii="Arial" w:eastAsia="Arial" w:hAnsi="Arial" w:cs="Arial"/>
        </w:rPr>
        <w:t xml:space="preserve"> show the percentage of families and carers who</w:t>
      </w:r>
      <w:r w:rsidR="1AD7A174" w:rsidRPr="1DC2E87F">
        <w:rPr>
          <w:rFonts w:ascii="Arial" w:eastAsia="Arial" w:hAnsi="Arial" w:cs="Arial"/>
        </w:rPr>
        <w:t xml:space="preserve"> strongly agree or agree that services and supports have helped them to better care for their family member with disability, and those who strongly agree or agree that they feel more confident about the future of their family with disability under the NDIS</w:t>
      </w:r>
      <w:r w:rsidR="0B2CA6C7" w:rsidRPr="1DC2E87F">
        <w:rPr>
          <w:rFonts w:ascii="Arial" w:eastAsia="Arial" w:hAnsi="Arial" w:cs="Arial"/>
        </w:rPr>
        <w:t xml:space="preserve">, </w:t>
      </w:r>
      <w:r w:rsidR="7AEA5F5C" w:rsidRPr="1DC2E87F">
        <w:rPr>
          <w:rFonts w:ascii="Arial" w:eastAsia="Arial" w:hAnsi="Arial" w:cs="Arial"/>
        </w:rPr>
        <w:t>over time,</w:t>
      </w:r>
      <w:r w:rsidR="0B2CA6C7" w:rsidRPr="1DC2E87F">
        <w:rPr>
          <w:rFonts w:ascii="Arial" w:eastAsia="Arial" w:hAnsi="Arial" w:cs="Arial"/>
        </w:rPr>
        <w:t xml:space="preserve"> for cohorts 1 to 5.</w:t>
      </w:r>
      <w:r w:rsidR="7AEA5F5C" w:rsidRPr="1DC2E87F">
        <w:rPr>
          <w:rFonts w:ascii="Arial" w:eastAsia="Arial" w:hAnsi="Arial" w:cs="Arial"/>
        </w:rPr>
        <w:t xml:space="preserve"> Data labels are shown for </w:t>
      </w:r>
      <w:r w:rsidR="5D1E9AC9" w:rsidRPr="1DC2E87F">
        <w:rPr>
          <w:rFonts w:ascii="Arial" w:eastAsia="Arial" w:hAnsi="Arial" w:cs="Arial"/>
        </w:rPr>
        <w:t>the 5 years cohort.</w:t>
      </w:r>
    </w:p>
    <w:p w14:paraId="40743BBF" w14:textId="4CA7481D"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who strongly agree or agree that services and supports have helped them to better care for their family member with disability</w:t>
      </w:r>
      <w:r w:rsidR="2C26491C" w:rsidRPr="1DC2E87F">
        <w:rPr>
          <w:rFonts w:ascii="Arial" w:eastAsia="Arial" w:hAnsi="Arial" w:cs="Arial"/>
        </w:rPr>
        <w:t>, 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355C04" w:rsidRPr="00355C04" w14:paraId="7B2A91D6"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36450"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0C00A4"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817A88"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467CE8"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32D7C0"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8BCA2C"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D7E9A1"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355C04" w:rsidRPr="00355C04" w14:paraId="3E2B0DA8"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29C278"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7C1635A7"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26.7%</w:t>
            </w:r>
          </w:p>
        </w:tc>
        <w:tc>
          <w:tcPr>
            <w:tcW w:w="960" w:type="dxa"/>
            <w:tcBorders>
              <w:top w:val="nil"/>
              <w:left w:val="nil"/>
              <w:bottom w:val="single" w:sz="4" w:space="0" w:color="auto"/>
              <w:right w:val="single" w:sz="4" w:space="0" w:color="auto"/>
            </w:tcBorders>
            <w:shd w:val="clear" w:color="auto" w:fill="auto"/>
            <w:noWrap/>
            <w:vAlign w:val="bottom"/>
            <w:hideMark/>
          </w:tcPr>
          <w:p w14:paraId="7B15537B"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68.9%</w:t>
            </w:r>
          </w:p>
        </w:tc>
        <w:tc>
          <w:tcPr>
            <w:tcW w:w="960" w:type="dxa"/>
            <w:tcBorders>
              <w:top w:val="nil"/>
              <w:left w:val="nil"/>
              <w:bottom w:val="single" w:sz="4" w:space="0" w:color="auto"/>
              <w:right w:val="single" w:sz="4" w:space="0" w:color="auto"/>
            </w:tcBorders>
            <w:shd w:val="clear" w:color="auto" w:fill="auto"/>
            <w:noWrap/>
            <w:vAlign w:val="bottom"/>
            <w:hideMark/>
          </w:tcPr>
          <w:p w14:paraId="7C3093C9"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74.6%</w:t>
            </w:r>
          </w:p>
        </w:tc>
        <w:tc>
          <w:tcPr>
            <w:tcW w:w="960" w:type="dxa"/>
            <w:tcBorders>
              <w:top w:val="nil"/>
              <w:left w:val="nil"/>
              <w:bottom w:val="single" w:sz="4" w:space="0" w:color="auto"/>
              <w:right w:val="single" w:sz="4" w:space="0" w:color="auto"/>
            </w:tcBorders>
            <w:shd w:val="clear" w:color="auto" w:fill="auto"/>
            <w:noWrap/>
            <w:vAlign w:val="bottom"/>
            <w:hideMark/>
          </w:tcPr>
          <w:p w14:paraId="6EA27AD5"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74.7%</w:t>
            </w:r>
          </w:p>
        </w:tc>
        <w:tc>
          <w:tcPr>
            <w:tcW w:w="960" w:type="dxa"/>
            <w:tcBorders>
              <w:top w:val="nil"/>
              <w:left w:val="nil"/>
              <w:bottom w:val="single" w:sz="4" w:space="0" w:color="auto"/>
              <w:right w:val="single" w:sz="4" w:space="0" w:color="auto"/>
            </w:tcBorders>
            <w:shd w:val="clear" w:color="auto" w:fill="auto"/>
            <w:noWrap/>
            <w:vAlign w:val="bottom"/>
            <w:hideMark/>
          </w:tcPr>
          <w:p w14:paraId="6A4F1E1C"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81.3%</w:t>
            </w:r>
          </w:p>
        </w:tc>
        <w:tc>
          <w:tcPr>
            <w:tcW w:w="960" w:type="dxa"/>
            <w:tcBorders>
              <w:top w:val="nil"/>
              <w:left w:val="nil"/>
              <w:bottom w:val="single" w:sz="4" w:space="0" w:color="auto"/>
              <w:right w:val="single" w:sz="4" w:space="0" w:color="auto"/>
            </w:tcBorders>
            <w:shd w:val="clear" w:color="auto" w:fill="auto"/>
            <w:noWrap/>
            <w:vAlign w:val="bottom"/>
            <w:hideMark/>
          </w:tcPr>
          <w:p w14:paraId="78430530"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81.3%</w:t>
            </w:r>
          </w:p>
        </w:tc>
      </w:tr>
    </w:tbl>
    <w:p w14:paraId="1E045629" w14:textId="77777777" w:rsidR="00355C04" w:rsidRDefault="00355C04" w:rsidP="1DC2E87F">
      <w:pPr>
        <w:rPr>
          <w:rFonts w:ascii="Arial" w:eastAsia="Arial" w:hAnsi="Arial" w:cs="Arial"/>
        </w:rPr>
      </w:pPr>
    </w:p>
    <w:p w14:paraId="3E8874DA" w14:textId="6337DE36" w:rsidR="00B700DD"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who strongly agree or agree that they feel more confident about the future of their family with disability under the NDIS</w:t>
      </w:r>
      <w:r w:rsidR="2C26491C" w:rsidRPr="1DC2E87F">
        <w:rPr>
          <w:rFonts w:ascii="Arial" w:eastAsia="Arial" w:hAnsi="Arial" w:cs="Arial"/>
        </w:rPr>
        <w:t>, 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355C04" w:rsidRPr="00355C04" w14:paraId="57FE008A"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1A404"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9DF0F7"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320076"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486258"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F19BA4"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ECBBF9"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0F3E751"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355C04" w:rsidRPr="00355C04" w14:paraId="1CF9BAB0"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67A08C"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108702B7"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40.8%</w:t>
            </w:r>
          </w:p>
        </w:tc>
        <w:tc>
          <w:tcPr>
            <w:tcW w:w="960" w:type="dxa"/>
            <w:tcBorders>
              <w:top w:val="nil"/>
              <w:left w:val="nil"/>
              <w:bottom w:val="single" w:sz="4" w:space="0" w:color="auto"/>
              <w:right w:val="single" w:sz="4" w:space="0" w:color="auto"/>
            </w:tcBorders>
            <w:shd w:val="clear" w:color="auto" w:fill="auto"/>
            <w:noWrap/>
            <w:vAlign w:val="bottom"/>
            <w:hideMark/>
          </w:tcPr>
          <w:p w14:paraId="267FD084"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76.0%</w:t>
            </w:r>
          </w:p>
        </w:tc>
        <w:tc>
          <w:tcPr>
            <w:tcW w:w="960" w:type="dxa"/>
            <w:tcBorders>
              <w:top w:val="nil"/>
              <w:left w:val="nil"/>
              <w:bottom w:val="single" w:sz="4" w:space="0" w:color="auto"/>
              <w:right w:val="single" w:sz="4" w:space="0" w:color="auto"/>
            </w:tcBorders>
            <w:shd w:val="clear" w:color="auto" w:fill="auto"/>
            <w:noWrap/>
            <w:vAlign w:val="bottom"/>
            <w:hideMark/>
          </w:tcPr>
          <w:p w14:paraId="106F2DF9"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73.5%</w:t>
            </w:r>
          </w:p>
        </w:tc>
        <w:tc>
          <w:tcPr>
            <w:tcW w:w="960" w:type="dxa"/>
            <w:tcBorders>
              <w:top w:val="nil"/>
              <w:left w:val="nil"/>
              <w:bottom w:val="single" w:sz="4" w:space="0" w:color="auto"/>
              <w:right w:val="single" w:sz="4" w:space="0" w:color="auto"/>
            </w:tcBorders>
            <w:shd w:val="clear" w:color="auto" w:fill="auto"/>
            <w:noWrap/>
            <w:vAlign w:val="bottom"/>
            <w:hideMark/>
          </w:tcPr>
          <w:p w14:paraId="14437104"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71.1%</w:t>
            </w:r>
          </w:p>
        </w:tc>
        <w:tc>
          <w:tcPr>
            <w:tcW w:w="960" w:type="dxa"/>
            <w:tcBorders>
              <w:top w:val="nil"/>
              <w:left w:val="nil"/>
              <w:bottom w:val="single" w:sz="4" w:space="0" w:color="auto"/>
              <w:right w:val="single" w:sz="4" w:space="0" w:color="auto"/>
            </w:tcBorders>
            <w:shd w:val="clear" w:color="auto" w:fill="auto"/>
            <w:noWrap/>
            <w:vAlign w:val="bottom"/>
            <w:hideMark/>
          </w:tcPr>
          <w:p w14:paraId="7A536BD5"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71.1%</w:t>
            </w:r>
          </w:p>
        </w:tc>
        <w:tc>
          <w:tcPr>
            <w:tcW w:w="960" w:type="dxa"/>
            <w:tcBorders>
              <w:top w:val="nil"/>
              <w:left w:val="nil"/>
              <w:bottom w:val="single" w:sz="4" w:space="0" w:color="auto"/>
              <w:right w:val="single" w:sz="4" w:space="0" w:color="auto"/>
            </w:tcBorders>
            <w:shd w:val="clear" w:color="auto" w:fill="auto"/>
            <w:noWrap/>
            <w:vAlign w:val="bottom"/>
            <w:hideMark/>
          </w:tcPr>
          <w:p w14:paraId="6D5CD239"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75.0%</w:t>
            </w:r>
          </w:p>
        </w:tc>
      </w:tr>
    </w:tbl>
    <w:p w14:paraId="655D414E" w14:textId="77777777" w:rsidR="00355C04" w:rsidRDefault="00355C04" w:rsidP="1DC2E87F">
      <w:pPr>
        <w:rPr>
          <w:rFonts w:ascii="Arial" w:eastAsia="Arial" w:hAnsi="Arial" w:cs="Arial"/>
        </w:rPr>
      </w:pPr>
    </w:p>
    <w:p w14:paraId="3DF801B5" w14:textId="77777777" w:rsidR="00CD5505" w:rsidRDefault="00CD5505" w:rsidP="1DC2E87F">
      <w:pPr>
        <w:rPr>
          <w:rFonts w:ascii="Arial" w:eastAsia="Arial" w:hAnsi="Arial" w:cs="Arial"/>
        </w:rPr>
      </w:pPr>
    </w:p>
    <w:p w14:paraId="13F7B7F3" w14:textId="05443A38" w:rsidR="00B55AEF" w:rsidRPr="00B46034" w:rsidRDefault="3A6D392C" w:rsidP="1DC2E87F">
      <w:pPr>
        <w:pStyle w:val="Heading2"/>
        <w:rPr>
          <w:rFonts w:ascii="Arial" w:eastAsia="Arial" w:hAnsi="Arial" w:cs="Arial"/>
        </w:rPr>
      </w:pPr>
      <w:bookmarkStart w:id="79" w:name="_Toc120273423"/>
      <w:bookmarkStart w:id="80" w:name="_Toc120548522"/>
      <w:r w:rsidRPr="1DC2E87F">
        <w:rPr>
          <w:rFonts w:ascii="Arial" w:eastAsia="Arial" w:hAnsi="Arial" w:cs="Arial"/>
        </w:rPr>
        <w:t xml:space="preserve">Slide </w:t>
      </w:r>
      <w:r w:rsidR="00B55AEF">
        <w:fldChar w:fldCharType="begin"/>
      </w:r>
      <w:r w:rsidR="00B55AEF">
        <w:instrText>SEQ Slide \* ARABIC</w:instrText>
      </w:r>
      <w:r w:rsidR="00B55AEF">
        <w:fldChar w:fldCharType="separate"/>
      </w:r>
      <w:r w:rsidR="546EF8D9" w:rsidRPr="1DC2E87F">
        <w:rPr>
          <w:noProof/>
        </w:rPr>
        <w:t>40</w:t>
      </w:r>
      <w:r w:rsidR="00B55AEF">
        <w:fldChar w:fldCharType="end"/>
      </w:r>
      <w:r w:rsidRPr="1DC2E87F">
        <w:rPr>
          <w:rFonts w:ascii="Arial" w:eastAsia="Arial" w:hAnsi="Arial" w:cs="Arial"/>
        </w:rPr>
        <w:t>: Domain 5: Families enjoy health and wellbeing</w:t>
      </w:r>
      <w:bookmarkEnd w:id="79"/>
      <w:bookmarkEnd w:id="80"/>
    </w:p>
    <w:p w14:paraId="5E873A2E" w14:textId="0BE66B6A" w:rsidR="00B700DD" w:rsidRDefault="57212DF2" w:rsidP="1DC2E87F">
      <w:pPr>
        <w:rPr>
          <w:rFonts w:ascii="Arial" w:eastAsia="Arial" w:hAnsi="Arial" w:cs="Arial"/>
        </w:rPr>
      </w:pPr>
      <w:r w:rsidRPr="1DC2E87F">
        <w:rPr>
          <w:rFonts w:ascii="Arial" w:eastAsia="Arial" w:hAnsi="Arial" w:cs="Arial"/>
        </w:rPr>
        <w:t>Analysed as</w:t>
      </w:r>
      <w:r w:rsidR="22F3398F" w:rsidRPr="1DC2E87F">
        <w:rPr>
          <w:rFonts w:ascii="Arial" w:eastAsia="Arial" w:hAnsi="Arial" w:cs="Arial"/>
        </w:rPr>
        <w:t xml:space="preserve"> </w:t>
      </w:r>
      <w:r w:rsidR="5D1E9AC9" w:rsidRPr="1DC2E87F">
        <w:rPr>
          <w:rFonts w:ascii="Arial" w:eastAsia="Arial" w:hAnsi="Arial" w:cs="Arial"/>
        </w:rPr>
        <w:t>c</w:t>
      </w:r>
      <w:r w:rsidR="22F3398F" w:rsidRPr="1DC2E87F">
        <w:rPr>
          <w:rFonts w:ascii="Arial" w:eastAsia="Arial" w:hAnsi="Arial" w:cs="Arial"/>
        </w:rPr>
        <w:t>ombined group, by time in Scheme.</w:t>
      </w:r>
    </w:p>
    <w:p w14:paraId="04CFE921" w14:textId="77777777" w:rsidR="00B700DD" w:rsidRDefault="22F3398F" w:rsidP="1DC2E87F">
      <w:pPr>
        <w:rPr>
          <w:rFonts w:ascii="Arial" w:eastAsia="Arial" w:hAnsi="Arial" w:cs="Arial"/>
        </w:rPr>
      </w:pPr>
      <w:r w:rsidRPr="1DC2E87F">
        <w:rPr>
          <w:rFonts w:ascii="Arial" w:eastAsia="Arial" w:hAnsi="Arial" w:cs="Arial"/>
        </w:rPr>
        <w:t>The percentage of families or carers who rate their health as excellent, very good or good has deteriorated from baseline to latest review, across all cohorts. There was a 13.1 percentage point decrease from baseline (71.2%) to fifth review (58.1%), for families or carers of participants that have been in the Scheme for five years. For cohorts 4, 3, 2 and 1, there were deteriorations of 9.8, 7.8, 5.5 and 2.7 percentage points, respectively.</w:t>
      </w:r>
    </w:p>
    <w:p w14:paraId="372F587A" w14:textId="77777777" w:rsidR="00B55AEF" w:rsidRDefault="22F3398F" w:rsidP="1DC2E87F">
      <w:pPr>
        <w:rPr>
          <w:rFonts w:ascii="Arial" w:eastAsia="Arial" w:hAnsi="Arial" w:cs="Arial"/>
        </w:rPr>
      </w:pPr>
      <w:r w:rsidRPr="1DC2E87F">
        <w:rPr>
          <w:rFonts w:ascii="Arial" w:eastAsia="Arial" w:hAnsi="Arial" w:cs="Arial"/>
        </w:rPr>
        <w:t>In general, the 0-14 age group had the highest percentages across all cohorts. For example, the highest reported percentage was 76.2% at baseline in cohort 1 for the 0-14 age group, compared to 71.7% for all ages. For cohort 5, the 15-24 age group had the lowest percentages of families or carers who rate their health as excellent, very good and good, and also had the largest decrease from baseline (66.9%) to latest review (50.4%).</w:t>
      </w:r>
    </w:p>
    <w:p w14:paraId="1A6D1F59" w14:textId="29ED960A" w:rsidR="00575533" w:rsidRDefault="6A82C664" w:rsidP="1DC2E87F">
      <w:pPr>
        <w:rPr>
          <w:rFonts w:ascii="Arial" w:eastAsia="Arial" w:hAnsi="Arial" w:cs="Arial"/>
        </w:rPr>
      </w:pPr>
      <w:r w:rsidRPr="1DC2E87F">
        <w:rPr>
          <w:rFonts w:ascii="Arial" w:eastAsia="Arial" w:hAnsi="Arial" w:cs="Arial"/>
        </w:rPr>
        <w:t>Five charts show the percentage of families and carers who</w:t>
      </w:r>
      <w:r w:rsidR="66395B79" w:rsidRPr="1DC2E87F">
        <w:rPr>
          <w:rFonts w:ascii="Arial" w:eastAsia="Arial" w:hAnsi="Arial" w:cs="Arial"/>
        </w:rPr>
        <w:t xml:space="preserve"> rate their health as excellent, very good or good</w:t>
      </w:r>
      <w:r w:rsidR="5DA5D59E" w:rsidRPr="1DC2E87F">
        <w:rPr>
          <w:rFonts w:ascii="Arial" w:eastAsia="Arial" w:hAnsi="Arial" w:cs="Arial"/>
        </w:rPr>
        <w:t xml:space="preserve">, </w:t>
      </w:r>
      <w:r w:rsidR="5D1E9AC9" w:rsidRPr="1DC2E87F">
        <w:rPr>
          <w:rFonts w:ascii="Arial" w:eastAsia="Arial" w:hAnsi="Arial" w:cs="Arial"/>
        </w:rPr>
        <w:t xml:space="preserve">over time, </w:t>
      </w:r>
      <w:r w:rsidR="5DA5D59E" w:rsidRPr="1DC2E87F">
        <w:rPr>
          <w:rFonts w:ascii="Arial" w:eastAsia="Arial" w:hAnsi="Arial" w:cs="Arial"/>
        </w:rPr>
        <w:t>for participant age groups 0-14, 0-14/15-24, 15-24, 15-24/25+, 25+ and all age groups in aggregate, separately for participants who have been in the Scheme for five years, four years, three years, two years or one year.</w:t>
      </w:r>
      <w:r w:rsidR="55D82356" w:rsidRPr="1DC2E87F">
        <w:rPr>
          <w:rFonts w:ascii="Arial" w:eastAsia="Arial" w:hAnsi="Arial" w:cs="Arial"/>
        </w:rPr>
        <w:t xml:space="preserve"> Data labels are shown for the aggregate results.</w:t>
      </w:r>
    </w:p>
    <w:p w14:paraId="4624DC63" w14:textId="7FA8209E"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rate their health as excellent, very good or good, </w:t>
      </w:r>
      <w:r w:rsidR="53524640" w:rsidRPr="1DC2E87F">
        <w:rPr>
          <w:rFonts w:ascii="Arial" w:eastAsia="Arial" w:hAnsi="Arial" w:cs="Arial"/>
        </w:rPr>
        <w:t>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355C04" w:rsidRPr="00355C04" w14:paraId="39A011EA"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8600D"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19AF56"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683D33"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00A7E3"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35B1EB"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F740FC"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08501B9"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355C04" w:rsidRPr="00355C04" w14:paraId="556C4583"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DC13A7" w14:textId="667961BA" w:rsidR="00355C04" w:rsidRPr="00355C04"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31EAB8BF"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71.2%</w:t>
            </w:r>
          </w:p>
        </w:tc>
        <w:tc>
          <w:tcPr>
            <w:tcW w:w="960" w:type="dxa"/>
            <w:tcBorders>
              <w:top w:val="nil"/>
              <w:left w:val="nil"/>
              <w:bottom w:val="single" w:sz="4" w:space="0" w:color="auto"/>
              <w:right w:val="single" w:sz="4" w:space="0" w:color="auto"/>
            </w:tcBorders>
            <w:shd w:val="clear" w:color="auto" w:fill="auto"/>
            <w:noWrap/>
            <w:vAlign w:val="bottom"/>
            <w:hideMark/>
          </w:tcPr>
          <w:p w14:paraId="14BE5161"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68.0%</w:t>
            </w:r>
          </w:p>
        </w:tc>
        <w:tc>
          <w:tcPr>
            <w:tcW w:w="960" w:type="dxa"/>
            <w:tcBorders>
              <w:top w:val="nil"/>
              <w:left w:val="nil"/>
              <w:bottom w:val="single" w:sz="4" w:space="0" w:color="auto"/>
              <w:right w:val="single" w:sz="4" w:space="0" w:color="auto"/>
            </w:tcBorders>
            <w:shd w:val="clear" w:color="auto" w:fill="auto"/>
            <w:noWrap/>
            <w:vAlign w:val="bottom"/>
            <w:hideMark/>
          </w:tcPr>
          <w:p w14:paraId="6444AF7B"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62.9%</w:t>
            </w:r>
          </w:p>
        </w:tc>
        <w:tc>
          <w:tcPr>
            <w:tcW w:w="960" w:type="dxa"/>
            <w:tcBorders>
              <w:top w:val="nil"/>
              <w:left w:val="nil"/>
              <w:bottom w:val="single" w:sz="4" w:space="0" w:color="auto"/>
              <w:right w:val="single" w:sz="4" w:space="0" w:color="auto"/>
            </w:tcBorders>
            <w:shd w:val="clear" w:color="auto" w:fill="auto"/>
            <w:noWrap/>
            <w:vAlign w:val="bottom"/>
            <w:hideMark/>
          </w:tcPr>
          <w:p w14:paraId="3A0CF932"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61.7%</w:t>
            </w:r>
          </w:p>
        </w:tc>
        <w:tc>
          <w:tcPr>
            <w:tcW w:w="960" w:type="dxa"/>
            <w:tcBorders>
              <w:top w:val="nil"/>
              <w:left w:val="nil"/>
              <w:bottom w:val="single" w:sz="4" w:space="0" w:color="auto"/>
              <w:right w:val="single" w:sz="4" w:space="0" w:color="auto"/>
            </w:tcBorders>
            <w:shd w:val="clear" w:color="auto" w:fill="auto"/>
            <w:noWrap/>
            <w:vAlign w:val="bottom"/>
            <w:hideMark/>
          </w:tcPr>
          <w:p w14:paraId="1EC0C224"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58.3%</w:t>
            </w:r>
          </w:p>
        </w:tc>
        <w:tc>
          <w:tcPr>
            <w:tcW w:w="960" w:type="dxa"/>
            <w:tcBorders>
              <w:top w:val="nil"/>
              <w:left w:val="nil"/>
              <w:bottom w:val="single" w:sz="4" w:space="0" w:color="auto"/>
              <w:right w:val="single" w:sz="4" w:space="0" w:color="auto"/>
            </w:tcBorders>
            <w:shd w:val="clear" w:color="auto" w:fill="auto"/>
            <w:noWrap/>
            <w:vAlign w:val="bottom"/>
            <w:hideMark/>
          </w:tcPr>
          <w:p w14:paraId="63E4A3C9"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58.1%</w:t>
            </w:r>
          </w:p>
        </w:tc>
      </w:tr>
    </w:tbl>
    <w:p w14:paraId="2AC1D6F5" w14:textId="77777777" w:rsidR="00355C04" w:rsidRDefault="00355C04" w:rsidP="1DC2E87F">
      <w:pPr>
        <w:rPr>
          <w:rFonts w:ascii="Arial" w:eastAsia="Arial" w:hAnsi="Arial" w:cs="Arial"/>
        </w:rPr>
      </w:pPr>
    </w:p>
    <w:p w14:paraId="0F279F2E" w14:textId="5D493898"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rate their health as excellent, very good or good, </w:t>
      </w:r>
      <w:r w:rsidR="53524640" w:rsidRPr="1DC2E87F">
        <w:rPr>
          <w:rFonts w:ascii="Arial" w:eastAsia="Arial" w:hAnsi="Arial" w:cs="Arial"/>
        </w:rPr>
        <w:t>4 years in the Scheme</w:t>
      </w:r>
    </w:p>
    <w:tbl>
      <w:tblPr>
        <w:tblW w:w="5760" w:type="dxa"/>
        <w:tblLook w:val="04A0" w:firstRow="1" w:lastRow="0" w:firstColumn="1" w:lastColumn="0" w:noHBand="0" w:noVBand="1"/>
      </w:tblPr>
      <w:tblGrid>
        <w:gridCol w:w="960"/>
        <w:gridCol w:w="960"/>
        <w:gridCol w:w="960"/>
        <w:gridCol w:w="960"/>
        <w:gridCol w:w="960"/>
        <w:gridCol w:w="960"/>
      </w:tblGrid>
      <w:tr w:rsidR="00355C04" w:rsidRPr="00355C04" w14:paraId="3F7F0B30" w14:textId="77777777" w:rsidTr="1DC2E87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9552F"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E5DEB6"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9DE905"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015D26"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5F7038"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60E006"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r>
      <w:tr w:rsidR="00355C04" w:rsidRPr="00355C04" w14:paraId="04FFFA16"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DD1572" w14:textId="5A6D4FD6" w:rsidR="00355C04" w:rsidRPr="00355C04"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 years</w:t>
            </w:r>
          </w:p>
        </w:tc>
        <w:tc>
          <w:tcPr>
            <w:tcW w:w="960" w:type="dxa"/>
            <w:tcBorders>
              <w:top w:val="nil"/>
              <w:left w:val="nil"/>
              <w:bottom w:val="single" w:sz="4" w:space="0" w:color="auto"/>
              <w:right w:val="single" w:sz="4" w:space="0" w:color="auto"/>
            </w:tcBorders>
            <w:shd w:val="clear" w:color="auto" w:fill="auto"/>
            <w:noWrap/>
            <w:vAlign w:val="bottom"/>
            <w:hideMark/>
          </w:tcPr>
          <w:p w14:paraId="478C6432"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69.8%</w:t>
            </w:r>
          </w:p>
        </w:tc>
        <w:tc>
          <w:tcPr>
            <w:tcW w:w="960" w:type="dxa"/>
            <w:tcBorders>
              <w:top w:val="nil"/>
              <w:left w:val="nil"/>
              <w:bottom w:val="single" w:sz="4" w:space="0" w:color="auto"/>
              <w:right w:val="single" w:sz="4" w:space="0" w:color="auto"/>
            </w:tcBorders>
            <w:shd w:val="clear" w:color="auto" w:fill="auto"/>
            <w:noWrap/>
            <w:vAlign w:val="bottom"/>
            <w:hideMark/>
          </w:tcPr>
          <w:p w14:paraId="6FECAB53"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67.1%</w:t>
            </w:r>
          </w:p>
        </w:tc>
        <w:tc>
          <w:tcPr>
            <w:tcW w:w="960" w:type="dxa"/>
            <w:tcBorders>
              <w:top w:val="nil"/>
              <w:left w:val="nil"/>
              <w:bottom w:val="single" w:sz="4" w:space="0" w:color="auto"/>
              <w:right w:val="single" w:sz="4" w:space="0" w:color="auto"/>
            </w:tcBorders>
            <w:shd w:val="clear" w:color="auto" w:fill="auto"/>
            <w:noWrap/>
            <w:vAlign w:val="bottom"/>
            <w:hideMark/>
          </w:tcPr>
          <w:p w14:paraId="65759532"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63.7%</w:t>
            </w:r>
          </w:p>
        </w:tc>
        <w:tc>
          <w:tcPr>
            <w:tcW w:w="960" w:type="dxa"/>
            <w:tcBorders>
              <w:top w:val="nil"/>
              <w:left w:val="nil"/>
              <w:bottom w:val="single" w:sz="4" w:space="0" w:color="auto"/>
              <w:right w:val="single" w:sz="4" w:space="0" w:color="auto"/>
            </w:tcBorders>
            <w:shd w:val="clear" w:color="auto" w:fill="auto"/>
            <w:noWrap/>
            <w:vAlign w:val="bottom"/>
            <w:hideMark/>
          </w:tcPr>
          <w:p w14:paraId="6AE99DB7"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63.3%</w:t>
            </w:r>
          </w:p>
        </w:tc>
        <w:tc>
          <w:tcPr>
            <w:tcW w:w="960" w:type="dxa"/>
            <w:tcBorders>
              <w:top w:val="nil"/>
              <w:left w:val="nil"/>
              <w:bottom w:val="single" w:sz="4" w:space="0" w:color="auto"/>
              <w:right w:val="single" w:sz="4" w:space="0" w:color="auto"/>
            </w:tcBorders>
            <w:shd w:val="clear" w:color="auto" w:fill="auto"/>
            <w:noWrap/>
            <w:vAlign w:val="bottom"/>
            <w:hideMark/>
          </w:tcPr>
          <w:p w14:paraId="1F546DAB"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60.0%</w:t>
            </w:r>
          </w:p>
        </w:tc>
      </w:tr>
    </w:tbl>
    <w:p w14:paraId="45BD1703" w14:textId="77777777" w:rsidR="00355C04" w:rsidRDefault="00355C04" w:rsidP="1DC2E87F">
      <w:pPr>
        <w:rPr>
          <w:rFonts w:ascii="Arial" w:eastAsia="Arial" w:hAnsi="Arial" w:cs="Arial"/>
        </w:rPr>
      </w:pPr>
    </w:p>
    <w:p w14:paraId="7E1259AF" w14:textId="28B341B4"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rate their health as excellent, very good or good, </w:t>
      </w:r>
      <w:r w:rsidR="53524640" w:rsidRPr="1DC2E87F">
        <w:rPr>
          <w:rFonts w:ascii="Arial" w:eastAsia="Arial" w:hAnsi="Arial" w:cs="Arial"/>
        </w:rPr>
        <w:t>3 years in the Scheme</w:t>
      </w:r>
    </w:p>
    <w:tbl>
      <w:tblPr>
        <w:tblW w:w="4800" w:type="dxa"/>
        <w:tblLook w:val="04A0" w:firstRow="1" w:lastRow="0" w:firstColumn="1" w:lastColumn="0" w:noHBand="0" w:noVBand="1"/>
      </w:tblPr>
      <w:tblGrid>
        <w:gridCol w:w="960"/>
        <w:gridCol w:w="960"/>
        <w:gridCol w:w="960"/>
        <w:gridCol w:w="960"/>
        <w:gridCol w:w="960"/>
      </w:tblGrid>
      <w:tr w:rsidR="00355C04" w:rsidRPr="00355C04" w14:paraId="3056E609"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53907"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797339"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461598"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B7316D"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EFF356"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r>
      <w:tr w:rsidR="00355C04" w:rsidRPr="00355C04" w14:paraId="2711401A"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C3BF2A" w14:textId="2A992E1A" w:rsidR="00355C04" w:rsidRPr="00355C04"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3 years</w:t>
            </w:r>
          </w:p>
        </w:tc>
        <w:tc>
          <w:tcPr>
            <w:tcW w:w="960" w:type="dxa"/>
            <w:tcBorders>
              <w:top w:val="nil"/>
              <w:left w:val="nil"/>
              <w:bottom w:val="single" w:sz="4" w:space="0" w:color="auto"/>
              <w:right w:val="single" w:sz="4" w:space="0" w:color="auto"/>
            </w:tcBorders>
            <w:shd w:val="clear" w:color="auto" w:fill="auto"/>
            <w:noWrap/>
            <w:vAlign w:val="bottom"/>
            <w:hideMark/>
          </w:tcPr>
          <w:p w14:paraId="40896435"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69.3%</w:t>
            </w:r>
          </w:p>
        </w:tc>
        <w:tc>
          <w:tcPr>
            <w:tcW w:w="960" w:type="dxa"/>
            <w:tcBorders>
              <w:top w:val="nil"/>
              <w:left w:val="nil"/>
              <w:bottom w:val="single" w:sz="4" w:space="0" w:color="auto"/>
              <w:right w:val="single" w:sz="4" w:space="0" w:color="auto"/>
            </w:tcBorders>
            <w:shd w:val="clear" w:color="auto" w:fill="auto"/>
            <w:noWrap/>
            <w:vAlign w:val="bottom"/>
            <w:hideMark/>
          </w:tcPr>
          <w:p w14:paraId="71D616B3"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67.6%</w:t>
            </w:r>
          </w:p>
        </w:tc>
        <w:tc>
          <w:tcPr>
            <w:tcW w:w="960" w:type="dxa"/>
            <w:tcBorders>
              <w:top w:val="nil"/>
              <w:left w:val="nil"/>
              <w:bottom w:val="single" w:sz="4" w:space="0" w:color="auto"/>
              <w:right w:val="single" w:sz="4" w:space="0" w:color="auto"/>
            </w:tcBorders>
            <w:shd w:val="clear" w:color="auto" w:fill="auto"/>
            <w:noWrap/>
            <w:vAlign w:val="bottom"/>
            <w:hideMark/>
          </w:tcPr>
          <w:p w14:paraId="3D31BBE0"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64.8%</w:t>
            </w:r>
          </w:p>
        </w:tc>
        <w:tc>
          <w:tcPr>
            <w:tcW w:w="960" w:type="dxa"/>
            <w:tcBorders>
              <w:top w:val="nil"/>
              <w:left w:val="nil"/>
              <w:bottom w:val="single" w:sz="4" w:space="0" w:color="auto"/>
              <w:right w:val="single" w:sz="4" w:space="0" w:color="auto"/>
            </w:tcBorders>
            <w:shd w:val="clear" w:color="auto" w:fill="auto"/>
            <w:noWrap/>
            <w:vAlign w:val="bottom"/>
            <w:hideMark/>
          </w:tcPr>
          <w:p w14:paraId="38015B1D"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61.5%</w:t>
            </w:r>
          </w:p>
        </w:tc>
      </w:tr>
    </w:tbl>
    <w:p w14:paraId="411BBA53" w14:textId="77777777" w:rsidR="00355C04" w:rsidRDefault="00355C04" w:rsidP="1DC2E87F">
      <w:pPr>
        <w:rPr>
          <w:rFonts w:ascii="Arial" w:eastAsia="Arial" w:hAnsi="Arial" w:cs="Arial"/>
        </w:rPr>
      </w:pPr>
    </w:p>
    <w:p w14:paraId="210794B3" w14:textId="7B633027"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rate their health as excellent, very good or good, </w:t>
      </w:r>
      <w:r w:rsidR="53524640" w:rsidRPr="1DC2E87F">
        <w:rPr>
          <w:rFonts w:ascii="Arial" w:eastAsia="Arial" w:hAnsi="Arial" w:cs="Arial"/>
        </w:rPr>
        <w:t>2 years in the Scheme</w:t>
      </w:r>
    </w:p>
    <w:tbl>
      <w:tblPr>
        <w:tblW w:w="3840" w:type="dxa"/>
        <w:tblLook w:val="04A0" w:firstRow="1" w:lastRow="0" w:firstColumn="1" w:lastColumn="0" w:noHBand="0" w:noVBand="1"/>
      </w:tblPr>
      <w:tblGrid>
        <w:gridCol w:w="960"/>
        <w:gridCol w:w="960"/>
        <w:gridCol w:w="960"/>
        <w:gridCol w:w="960"/>
      </w:tblGrid>
      <w:tr w:rsidR="00355C04" w:rsidRPr="00355C04" w14:paraId="68D650E3"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670C6"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5141C3"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54838C"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47640E"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r>
      <w:tr w:rsidR="00355C04" w:rsidRPr="00355C04" w14:paraId="48C1A91F"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A1293" w14:textId="65AADEF0" w:rsidR="00355C04" w:rsidRPr="00355C04"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2 years</w:t>
            </w:r>
          </w:p>
        </w:tc>
        <w:tc>
          <w:tcPr>
            <w:tcW w:w="960" w:type="dxa"/>
            <w:tcBorders>
              <w:top w:val="nil"/>
              <w:left w:val="nil"/>
              <w:bottom w:val="single" w:sz="4" w:space="0" w:color="auto"/>
              <w:right w:val="single" w:sz="4" w:space="0" w:color="auto"/>
            </w:tcBorders>
            <w:shd w:val="clear" w:color="auto" w:fill="auto"/>
            <w:noWrap/>
            <w:vAlign w:val="bottom"/>
            <w:hideMark/>
          </w:tcPr>
          <w:p w14:paraId="2ED7396A"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70.7%</w:t>
            </w:r>
          </w:p>
        </w:tc>
        <w:tc>
          <w:tcPr>
            <w:tcW w:w="960" w:type="dxa"/>
            <w:tcBorders>
              <w:top w:val="nil"/>
              <w:left w:val="nil"/>
              <w:bottom w:val="single" w:sz="4" w:space="0" w:color="auto"/>
              <w:right w:val="single" w:sz="4" w:space="0" w:color="auto"/>
            </w:tcBorders>
            <w:shd w:val="clear" w:color="auto" w:fill="auto"/>
            <w:noWrap/>
            <w:vAlign w:val="bottom"/>
            <w:hideMark/>
          </w:tcPr>
          <w:p w14:paraId="11C27134"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68.6%</w:t>
            </w:r>
          </w:p>
        </w:tc>
        <w:tc>
          <w:tcPr>
            <w:tcW w:w="960" w:type="dxa"/>
            <w:tcBorders>
              <w:top w:val="nil"/>
              <w:left w:val="nil"/>
              <w:bottom w:val="single" w:sz="4" w:space="0" w:color="auto"/>
              <w:right w:val="single" w:sz="4" w:space="0" w:color="auto"/>
            </w:tcBorders>
            <w:shd w:val="clear" w:color="auto" w:fill="auto"/>
            <w:noWrap/>
            <w:vAlign w:val="bottom"/>
            <w:hideMark/>
          </w:tcPr>
          <w:p w14:paraId="6B7D80C3" w14:textId="77777777" w:rsidR="00355C04" w:rsidRPr="00355C04" w:rsidRDefault="4EF50B3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65.2%</w:t>
            </w:r>
          </w:p>
        </w:tc>
      </w:tr>
    </w:tbl>
    <w:p w14:paraId="1397B91C" w14:textId="77777777" w:rsidR="00355C04" w:rsidRDefault="00355C04" w:rsidP="1DC2E87F">
      <w:pPr>
        <w:rPr>
          <w:rFonts w:ascii="Arial" w:eastAsia="Arial" w:hAnsi="Arial" w:cs="Arial"/>
        </w:rPr>
      </w:pPr>
    </w:p>
    <w:p w14:paraId="2E6210B8" w14:textId="793A8707" w:rsidR="00B700DD"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rate their health as excellent, very good or good, </w:t>
      </w:r>
      <w:r w:rsidR="53524640" w:rsidRPr="1DC2E87F">
        <w:rPr>
          <w:rFonts w:ascii="Arial" w:eastAsia="Arial" w:hAnsi="Arial" w:cs="Arial"/>
        </w:rPr>
        <w:t>1 year in the Scheme</w:t>
      </w:r>
    </w:p>
    <w:tbl>
      <w:tblPr>
        <w:tblW w:w="2880" w:type="dxa"/>
        <w:tblLook w:val="04A0" w:firstRow="1" w:lastRow="0" w:firstColumn="1" w:lastColumn="0" w:noHBand="0" w:noVBand="1"/>
      </w:tblPr>
      <w:tblGrid>
        <w:gridCol w:w="960"/>
        <w:gridCol w:w="960"/>
        <w:gridCol w:w="960"/>
      </w:tblGrid>
      <w:tr w:rsidR="00355C04" w:rsidRPr="00355C04" w14:paraId="2DFF98E8"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886C7"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87684B"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B8E394" w14:textId="77777777" w:rsidR="00355C04" w:rsidRPr="00355C04" w:rsidRDefault="4EF50B3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r>
      <w:tr w:rsidR="0052773B" w:rsidRPr="00355C04" w14:paraId="3FDAF32A"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99C4BD" w14:textId="478A3CFA" w:rsidR="0052773B" w:rsidRPr="00355C04" w:rsidRDefault="0269D7B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lastRenderedPageBreak/>
              <w:t>1 year</w:t>
            </w:r>
          </w:p>
        </w:tc>
        <w:tc>
          <w:tcPr>
            <w:tcW w:w="960" w:type="dxa"/>
            <w:tcBorders>
              <w:top w:val="nil"/>
              <w:left w:val="nil"/>
              <w:bottom w:val="single" w:sz="4" w:space="0" w:color="auto"/>
              <w:right w:val="single" w:sz="4" w:space="0" w:color="auto"/>
            </w:tcBorders>
            <w:shd w:val="clear" w:color="auto" w:fill="auto"/>
            <w:noWrap/>
            <w:vAlign w:val="bottom"/>
            <w:hideMark/>
          </w:tcPr>
          <w:p w14:paraId="431D52F0" w14:textId="77777777" w:rsidR="0052773B" w:rsidRPr="00355C04" w:rsidRDefault="0269D7B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71.7%</w:t>
            </w:r>
          </w:p>
        </w:tc>
        <w:tc>
          <w:tcPr>
            <w:tcW w:w="960" w:type="dxa"/>
            <w:tcBorders>
              <w:top w:val="nil"/>
              <w:left w:val="nil"/>
              <w:bottom w:val="single" w:sz="4" w:space="0" w:color="auto"/>
              <w:right w:val="single" w:sz="4" w:space="0" w:color="auto"/>
            </w:tcBorders>
            <w:shd w:val="clear" w:color="auto" w:fill="auto"/>
            <w:noWrap/>
            <w:vAlign w:val="bottom"/>
            <w:hideMark/>
          </w:tcPr>
          <w:p w14:paraId="57039794" w14:textId="77777777" w:rsidR="0052773B" w:rsidRPr="00355C04" w:rsidRDefault="0269D7B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69.0%</w:t>
            </w:r>
          </w:p>
        </w:tc>
      </w:tr>
    </w:tbl>
    <w:p w14:paraId="38525F8D" w14:textId="77777777" w:rsidR="00355C04" w:rsidRDefault="00355C04" w:rsidP="1DC2E87F">
      <w:pPr>
        <w:rPr>
          <w:rFonts w:ascii="Arial" w:eastAsia="Arial" w:hAnsi="Arial" w:cs="Arial"/>
        </w:rPr>
      </w:pPr>
    </w:p>
    <w:p w14:paraId="594DCA24" w14:textId="77777777" w:rsidR="00B22897" w:rsidRDefault="00B22897" w:rsidP="1DC2E87F">
      <w:pPr>
        <w:rPr>
          <w:rFonts w:ascii="Arial" w:eastAsia="Arial" w:hAnsi="Arial" w:cs="Arial"/>
        </w:rPr>
      </w:pPr>
    </w:p>
    <w:p w14:paraId="391A3DD8" w14:textId="54FEF23A" w:rsidR="00B55AEF" w:rsidRPr="00B46034" w:rsidRDefault="3A6D392C" w:rsidP="1DC2E87F">
      <w:pPr>
        <w:pStyle w:val="Heading2"/>
        <w:tabs>
          <w:tab w:val="left" w:pos="6915"/>
        </w:tabs>
        <w:rPr>
          <w:rFonts w:ascii="Arial" w:eastAsia="Arial" w:hAnsi="Arial" w:cs="Arial"/>
        </w:rPr>
      </w:pPr>
      <w:bookmarkStart w:id="81" w:name="_Toc120273424"/>
      <w:bookmarkStart w:id="82" w:name="_Toc120548523"/>
      <w:r w:rsidRPr="1DC2E87F">
        <w:rPr>
          <w:rFonts w:ascii="Arial" w:eastAsia="Arial" w:hAnsi="Arial" w:cs="Arial"/>
        </w:rPr>
        <w:t xml:space="preserve">Slide </w:t>
      </w:r>
      <w:r w:rsidR="00B55AEF">
        <w:fldChar w:fldCharType="begin"/>
      </w:r>
      <w:r w:rsidR="00B55AEF">
        <w:instrText>SEQ Slide \* ARABIC</w:instrText>
      </w:r>
      <w:r w:rsidR="00B55AEF">
        <w:fldChar w:fldCharType="separate"/>
      </w:r>
      <w:r w:rsidR="546EF8D9" w:rsidRPr="1DC2E87F">
        <w:rPr>
          <w:noProof/>
        </w:rPr>
        <w:t>41</w:t>
      </w:r>
      <w:r w:rsidR="00B55AEF">
        <w:fldChar w:fldCharType="end"/>
      </w:r>
      <w:r w:rsidRPr="1DC2E87F">
        <w:rPr>
          <w:rFonts w:ascii="Arial" w:eastAsia="Arial" w:hAnsi="Arial" w:cs="Arial"/>
        </w:rPr>
        <w:t>: Domain 5: Families enjoy health and wellbeing</w:t>
      </w:r>
      <w:r w:rsidR="65307518" w:rsidRPr="1DC2E87F">
        <w:rPr>
          <w:rFonts w:ascii="Arial" w:eastAsia="Arial" w:hAnsi="Arial" w:cs="Arial"/>
        </w:rPr>
        <w:t xml:space="preserve"> – Comparison to benchmark:</w:t>
      </w:r>
      <w:r w:rsidR="6A82C664" w:rsidRPr="1DC2E87F">
        <w:rPr>
          <w:rFonts w:ascii="Arial" w:eastAsia="Arial" w:hAnsi="Arial" w:cs="Arial"/>
        </w:rPr>
        <w:t xml:space="preserve"> </w:t>
      </w:r>
      <w:r w:rsidR="65307518" w:rsidRPr="1DC2E87F">
        <w:rPr>
          <w:rFonts w:ascii="Arial" w:eastAsia="Arial" w:hAnsi="Arial" w:cs="Arial"/>
        </w:rPr>
        <w:t>Health and wellbeing and life satisfaction</w:t>
      </w:r>
      <w:bookmarkEnd w:id="81"/>
      <w:bookmarkEnd w:id="82"/>
    </w:p>
    <w:p w14:paraId="65683FAE" w14:textId="293D8A55" w:rsidR="00B700DD" w:rsidRDefault="57212DF2" w:rsidP="1DC2E87F">
      <w:pPr>
        <w:rPr>
          <w:rFonts w:ascii="Arial" w:eastAsia="Arial" w:hAnsi="Arial" w:cs="Arial"/>
        </w:rPr>
      </w:pPr>
      <w:r w:rsidRPr="1DC2E87F">
        <w:rPr>
          <w:rFonts w:ascii="Arial" w:eastAsia="Arial" w:hAnsi="Arial" w:cs="Arial"/>
        </w:rPr>
        <w:t>Analysed as</w:t>
      </w:r>
      <w:r w:rsidR="22F3398F" w:rsidRPr="1DC2E87F">
        <w:rPr>
          <w:rFonts w:ascii="Arial" w:eastAsia="Arial" w:hAnsi="Arial" w:cs="Arial"/>
        </w:rPr>
        <w:t xml:space="preserve"> </w:t>
      </w:r>
      <w:r w:rsidR="5D1E9AC9" w:rsidRPr="1DC2E87F">
        <w:rPr>
          <w:rFonts w:ascii="Arial" w:eastAsia="Arial" w:hAnsi="Arial" w:cs="Arial"/>
        </w:rPr>
        <w:t>c</w:t>
      </w:r>
      <w:r w:rsidR="22F3398F" w:rsidRPr="1DC2E87F">
        <w:rPr>
          <w:rFonts w:ascii="Arial" w:eastAsia="Arial" w:hAnsi="Arial" w:cs="Arial"/>
        </w:rPr>
        <w:t>ombined group, by time in Scheme.</w:t>
      </w:r>
    </w:p>
    <w:p w14:paraId="6B5FD30B" w14:textId="77777777" w:rsidR="00B700DD" w:rsidRDefault="22F3398F" w:rsidP="1DC2E87F">
      <w:pPr>
        <w:rPr>
          <w:rFonts w:ascii="Arial" w:eastAsia="Arial" w:hAnsi="Arial" w:cs="Arial"/>
        </w:rPr>
      </w:pPr>
      <w:r w:rsidRPr="1DC2E87F">
        <w:rPr>
          <w:rFonts w:ascii="Arial" w:eastAsia="Arial" w:hAnsi="Arial" w:cs="Arial"/>
        </w:rPr>
        <w:t>Comparing baseline to review 5, the percentage of families and carers who rate their health as good, very good or excellent deteriorated 13.1 percentage points, from 71.2% to 58.1%. This indicator is considerably below the benchmark for the Australian population1 (86.6%).</w:t>
      </w:r>
    </w:p>
    <w:p w14:paraId="56304F38" w14:textId="5DFB84A6" w:rsidR="00B55AEF" w:rsidRDefault="22F3398F" w:rsidP="1DC2E87F">
      <w:pPr>
        <w:rPr>
          <w:rFonts w:ascii="Arial" w:eastAsia="Arial" w:hAnsi="Arial" w:cs="Arial"/>
        </w:rPr>
      </w:pPr>
      <w:r w:rsidRPr="1DC2E87F">
        <w:rPr>
          <w:rFonts w:ascii="Arial" w:eastAsia="Arial" w:hAnsi="Arial" w:cs="Arial"/>
        </w:rPr>
        <w:t>The percentage of families and carers who felt delighted, pleased, or mostly satisfied about last year and the future deteriorated 6.5 percentage points, from 53.9% at baseline to 47.4% at review 5. This indicator is also considerably below the benchmark for the Australian population.</w:t>
      </w:r>
      <w:r w:rsidR="1D7E9668" w:rsidRPr="1DC2E87F">
        <w:rPr>
          <w:rFonts w:ascii="Arial" w:eastAsia="Arial" w:hAnsi="Arial" w:cs="Arial"/>
        </w:rPr>
        <w:t xml:space="preserve"> </w:t>
      </w:r>
    </w:p>
    <w:p w14:paraId="01B20CE2" w14:textId="6CF41152" w:rsidR="00575533" w:rsidRDefault="6A82C664" w:rsidP="1DC2E87F">
      <w:pPr>
        <w:rPr>
          <w:rFonts w:ascii="Arial" w:eastAsia="Arial" w:hAnsi="Arial" w:cs="Arial"/>
        </w:rPr>
      </w:pPr>
      <w:r w:rsidRPr="1DC2E87F">
        <w:rPr>
          <w:rFonts w:ascii="Arial" w:eastAsia="Arial" w:hAnsi="Arial" w:cs="Arial"/>
        </w:rPr>
        <w:t>Two charts show the percentage of families and carers who</w:t>
      </w:r>
      <w:r w:rsidR="66395B79" w:rsidRPr="1DC2E87F">
        <w:rPr>
          <w:rFonts w:ascii="Arial" w:eastAsia="Arial" w:hAnsi="Arial" w:cs="Arial"/>
        </w:rPr>
        <w:t xml:space="preserve"> rate their health as excellent, very good or good, and those w</w:t>
      </w:r>
      <w:r w:rsidR="66395B79" w:rsidRPr="1DC2E87F">
        <w:rPr>
          <w:rFonts w:ascii="Arial" w:eastAsia="Arial" w:hAnsi="Arial" w:cs="Arial"/>
          <w:color w:val="000000" w:themeColor="text1"/>
        </w:rPr>
        <w:t>ho felt delighted, pleased, or mostly satisfied about last year and the future</w:t>
      </w:r>
      <w:r w:rsidR="0B2CA6C7" w:rsidRPr="1DC2E87F">
        <w:rPr>
          <w:rFonts w:ascii="Arial" w:eastAsia="Arial" w:hAnsi="Arial" w:cs="Arial"/>
        </w:rPr>
        <w:t xml:space="preserve">, </w:t>
      </w:r>
      <w:r w:rsidR="5D1E9AC9" w:rsidRPr="1DC2E87F">
        <w:rPr>
          <w:rFonts w:ascii="Arial" w:eastAsia="Arial" w:hAnsi="Arial" w:cs="Arial"/>
        </w:rPr>
        <w:t xml:space="preserve">over time, </w:t>
      </w:r>
      <w:r w:rsidR="0B2CA6C7" w:rsidRPr="1DC2E87F">
        <w:rPr>
          <w:rFonts w:ascii="Arial" w:eastAsia="Arial" w:hAnsi="Arial" w:cs="Arial"/>
        </w:rPr>
        <w:t>for cohorts 1 to 5 with comparison to Australian population benchmark.</w:t>
      </w:r>
      <w:r w:rsidR="5D1E9AC9" w:rsidRPr="1DC2E87F">
        <w:rPr>
          <w:rFonts w:ascii="Arial" w:eastAsia="Arial" w:hAnsi="Arial" w:cs="Arial"/>
        </w:rPr>
        <w:t xml:space="preserve"> Data labels are shown for the 5 years cohort, and the benchmark.</w:t>
      </w:r>
    </w:p>
    <w:p w14:paraId="4A65FF39" w14:textId="7BBBB1B6"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Self-rated health</w:t>
      </w:r>
      <w:r w:rsidR="2C26491C" w:rsidRPr="1DC2E87F">
        <w:rPr>
          <w:rFonts w:ascii="Arial" w:eastAsia="Arial" w:hAnsi="Arial" w:cs="Arial"/>
        </w:rPr>
        <w:t>, 5 years in the Scheme with benchmark</w:t>
      </w:r>
      <w:r w:rsidR="6C959497" w:rsidRPr="1DC2E87F">
        <w:rPr>
          <w:rFonts w:ascii="Arial" w:eastAsia="Arial" w:hAnsi="Arial" w:cs="Arial"/>
        </w:rPr>
        <w:t xml:space="preserve"> (86.6%)</w:t>
      </w:r>
    </w:p>
    <w:tbl>
      <w:tblPr>
        <w:tblW w:w="6720" w:type="dxa"/>
        <w:tblLook w:val="04A0" w:firstRow="1" w:lastRow="0" w:firstColumn="1" w:lastColumn="0" w:noHBand="0" w:noVBand="1"/>
      </w:tblPr>
      <w:tblGrid>
        <w:gridCol w:w="960"/>
        <w:gridCol w:w="960"/>
        <w:gridCol w:w="960"/>
        <w:gridCol w:w="960"/>
        <w:gridCol w:w="960"/>
        <w:gridCol w:w="960"/>
        <w:gridCol w:w="960"/>
      </w:tblGrid>
      <w:tr w:rsidR="001E34ED" w:rsidRPr="001E34ED" w14:paraId="5C96390C"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BB46E"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458940"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AF12F2"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76BEAE"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37E0135"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0152F4"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D8287F"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1E34ED" w:rsidRPr="001E34ED" w14:paraId="24E4A017"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1761F3"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3E155090"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71.2%</w:t>
            </w:r>
          </w:p>
        </w:tc>
        <w:tc>
          <w:tcPr>
            <w:tcW w:w="960" w:type="dxa"/>
            <w:tcBorders>
              <w:top w:val="nil"/>
              <w:left w:val="nil"/>
              <w:bottom w:val="single" w:sz="4" w:space="0" w:color="auto"/>
              <w:right w:val="single" w:sz="4" w:space="0" w:color="auto"/>
            </w:tcBorders>
            <w:shd w:val="clear" w:color="auto" w:fill="auto"/>
            <w:noWrap/>
            <w:vAlign w:val="bottom"/>
            <w:hideMark/>
          </w:tcPr>
          <w:p w14:paraId="52C0815F"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68.0%</w:t>
            </w:r>
          </w:p>
        </w:tc>
        <w:tc>
          <w:tcPr>
            <w:tcW w:w="960" w:type="dxa"/>
            <w:tcBorders>
              <w:top w:val="nil"/>
              <w:left w:val="nil"/>
              <w:bottom w:val="single" w:sz="4" w:space="0" w:color="auto"/>
              <w:right w:val="single" w:sz="4" w:space="0" w:color="auto"/>
            </w:tcBorders>
            <w:shd w:val="clear" w:color="auto" w:fill="auto"/>
            <w:noWrap/>
            <w:vAlign w:val="bottom"/>
            <w:hideMark/>
          </w:tcPr>
          <w:p w14:paraId="3E300A47"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62.9%</w:t>
            </w:r>
          </w:p>
        </w:tc>
        <w:tc>
          <w:tcPr>
            <w:tcW w:w="960" w:type="dxa"/>
            <w:tcBorders>
              <w:top w:val="nil"/>
              <w:left w:val="nil"/>
              <w:bottom w:val="single" w:sz="4" w:space="0" w:color="auto"/>
              <w:right w:val="single" w:sz="4" w:space="0" w:color="auto"/>
            </w:tcBorders>
            <w:shd w:val="clear" w:color="auto" w:fill="auto"/>
            <w:noWrap/>
            <w:vAlign w:val="bottom"/>
            <w:hideMark/>
          </w:tcPr>
          <w:p w14:paraId="54072DCB"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61.7%</w:t>
            </w:r>
          </w:p>
        </w:tc>
        <w:tc>
          <w:tcPr>
            <w:tcW w:w="960" w:type="dxa"/>
            <w:tcBorders>
              <w:top w:val="nil"/>
              <w:left w:val="nil"/>
              <w:bottom w:val="single" w:sz="4" w:space="0" w:color="auto"/>
              <w:right w:val="single" w:sz="4" w:space="0" w:color="auto"/>
            </w:tcBorders>
            <w:shd w:val="clear" w:color="auto" w:fill="auto"/>
            <w:noWrap/>
            <w:vAlign w:val="bottom"/>
            <w:hideMark/>
          </w:tcPr>
          <w:p w14:paraId="3274A315"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58.3%</w:t>
            </w:r>
          </w:p>
        </w:tc>
        <w:tc>
          <w:tcPr>
            <w:tcW w:w="960" w:type="dxa"/>
            <w:tcBorders>
              <w:top w:val="nil"/>
              <w:left w:val="nil"/>
              <w:bottom w:val="single" w:sz="4" w:space="0" w:color="auto"/>
              <w:right w:val="single" w:sz="4" w:space="0" w:color="auto"/>
            </w:tcBorders>
            <w:shd w:val="clear" w:color="auto" w:fill="auto"/>
            <w:noWrap/>
            <w:vAlign w:val="bottom"/>
            <w:hideMark/>
          </w:tcPr>
          <w:p w14:paraId="3FA12A68"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58.1%</w:t>
            </w:r>
          </w:p>
        </w:tc>
      </w:tr>
    </w:tbl>
    <w:p w14:paraId="3FC1FB85" w14:textId="5E32496A" w:rsidR="001E34ED" w:rsidRDefault="001E34ED" w:rsidP="1DC2E87F">
      <w:pPr>
        <w:rPr>
          <w:rFonts w:ascii="Arial" w:eastAsia="Arial" w:hAnsi="Arial" w:cs="Arial"/>
        </w:rPr>
      </w:pPr>
    </w:p>
    <w:p w14:paraId="45FD1149" w14:textId="32B3C462"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Life Satisfaction</w:t>
      </w:r>
      <w:r w:rsidR="2C26491C" w:rsidRPr="1DC2E87F">
        <w:rPr>
          <w:rFonts w:ascii="Arial" w:eastAsia="Arial" w:hAnsi="Arial" w:cs="Arial"/>
        </w:rPr>
        <w:t>, 5 years in the Scheme with benchmark</w:t>
      </w:r>
      <w:r w:rsidR="6C959497" w:rsidRPr="1DC2E87F">
        <w:rPr>
          <w:rFonts w:ascii="Arial" w:eastAsia="Arial" w:hAnsi="Arial" w:cs="Arial"/>
        </w:rPr>
        <w:t xml:space="preserve"> (76.8%)</w:t>
      </w:r>
    </w:p>
    <w:tbl>
      <w:tblPr>
        <w:tblW w:w="6720" w:type="dxa"/>
        <w:tblLook w:val="04A0" w:firstRow="1" w:lastRow="0" w:firstColumn="1" w:lastColumn="0" w:noHBand="0" w:noVBand="1"/>
      </w:tblPr>
      <w:tblGrid>
        <w:gridCol w:w="960"/>
        <w:gridCol w:w="960"/>
        <w:gridCol w:w="960"/>
        <w:gridCol w:w="960"/>
        <w:gridCol w:w="960"/>
        <w:gridCol w:w="960"/>
        <w:gridCol w:w="960"/>
      </w:tblGrid>
      <w:tr w:rsidR="001E34ED" w:rsidRPr="001E34ED" w14:paraId="7456663B"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190E3"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A013ED"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296588"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328E4C0"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DC8B7D"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E03046"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0A8BC8E"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1E34ED" w:rsidRPr="001E34ED" w14:paraId="15F4C191"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9CCCB0"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67653B1A"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53.9%</w:t>
            </w:r>
          </w:p>
        </w:tc>
        <w:tc>
          <w:tcPr>
            <w:tcW w:w="960" w:type="dxa"/>
            <w:tcBorders>
              <w:top w:val="nil"/>
              <w:left w:val="nil"/>
              <w:bottom w:val="single" w:sz="4" w:space="0" w:color="auto"/>
              <w:right w:val="single" w:sz="4" w:space="0" w:color="auto"/>
            </w:tcBorders>
            <w:shd w:val="clear" w:color="auto" w:fill="auto"/>
            <w:noWrap/>
            <w:vAlign w:val="bottom"/>
            <w:hideMark/>
          </w:tcPr>
          <w:p w14:paraId="31993302"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53.3%</w:t>
            </w:r>
          </w:p>
        </w:tc>
        <w:tc>
          <w:tcPr>
            <w:tcW w:w="960" w:type="dxa"/>
            <w:tcBorders>
              <w:top w:val="nil"/>
              <w:left w:val="nil"/>
              <w:bottom w:val="single" w:sz="4" w:space="0" w:color="auto"/>
              <w:right w:val="single" w:sz="4" w:space="0" w:color="auto"/>
            </w:tcBorders>
            <w:shd w:val="clear" w:color="auto" w:fill="auto"/>
            <w:noWrap/>
            <w:vAlign w:val="bottom"/>
            <w:hideMark/>
          </w:tcPr>
          <w:p w14:paraId="5D46900B"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47.1%</w:t>
            </w:r>
          </w:p>
        </w:tc>
        <w:tc>
          <w:tcPr>
            <w:tcW w:w="960" w:type="dxa"/>
            <w:tcBorders>
              <w:top w:val="nil"/>
              <w:left w:val="nil"/>
              <w:bottom w:val="single" w:sz="4" w:space="0" w:color="auto"/>
              <w:right w:val="single" w:sz="4" w:space="0" w:color="auto"/>
            </w:tcBorders>
            <w:shd w:val="clear" w:color="auto" w:fill="auto"/>
            <w:noWrap/>
            <w:vAlign w:val="bottom"/>
            <w:hideMark/>
          </w:tcPr>
          <w:p w14:paraId="7710D84D"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52.6%</w:t>
            </w:r>
          </w:p>
        </w:tc>
        <w:tc>
          <w:tcPr>
            <w:tcW w:w="960" w:type="dxa"/>
            <w:tcBorders>
              <w:top w:val="nil"/>
              <w:left w:val="nil"/>
              <w:bottom w:val="single" w:sz="4" w:space="0" w:color="auto"/>
              <w:right w:val="single" w:sz="4" w:space="0" w:color="auto"/>
            </w:tcBorders>
            <w:shd w:val="clear" w:color="auto" w:fill="auto"/>
            <w:noWrap/>
            <w:vAlign w:val="bottom"/>
            <w:hideMark/>
          </w:tcPr>
          <w:p w14:paraId="5C46E7CC"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43.4%</w:t>
            </w:r>
          </w:p>
        </w:tc>
        <w:tc>
          <w:tcPr>
            <w:tcW w:w="960" w:type="dxa"/>
            <w:tcBorders>
              <w:top w:val="nil"/>
              <w:left w:val="nil"/>
              <w:bottom w:val="single" w:sz="4" w:space="0" w:color="auto"/>
              <w:right w:val="single" w:sz="4" w:space="0" w:color="auto"/>
            </w:tcBorders>
            <w:shd w:val="clear" w:color="auto" w:fill="auto"/>
            <w:noWrap/>
            <w:vAlign w:val="bottom"/>
            <w:hideMark/>
          </w:tcPr>
          <w:p w14:paraId="2737779E"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47.4%</w:t>
            </w:r>
          </w:p>
        </w:tc>
      </w:tr>
    </w:tbl>
    <w:p w14:paraId="78CA9B4C" w14:textId="5C32A2C8" w:rsidR="001E34ED" w:rsidRDefault="001E34ED" w:rsidP="1DC2E87F">
      <w:pPr>
        <w:rPr>
          <w:rFonts w:ascii="Arial" w:eastAsia="Arial" w:hAnsi="Arial" w:cs="Arial"/>
        </w:rPr>
      </w:pPr>
    </w:p>
    <w:p w14:paraId="0A375D43" w14:textId="7BE10971" w:rsidR="001C01CC" w:rsidRDefault="5D1E9AC9" w:rsidP="1DC2E87F">
      <w:pPr>
        <w:rPr>
          <w:rFonts w:ascii="Arial" w:eastAsia="Arial" w:hAnsi="Arial" w:cs="Arial"/>
        </w:rPr>
      </w:pPr>
      <w:r w:rsidRPr="1DC2E87F">
        <w:rPr>
          <w:rFonts w:ascii="Arial" w:eastAsia="Arial" w:hAnsi="Arial" w:cs="Arial"/>
        </w:rPr>
        <w:t>Population benchmark figures are from the Australian Bureau of Statistics (ABS), General Social Survey (GSS) 2020, standardised for NDIS participant age and gender distribution.</w:t>
      </w:r>
    </w:p>
    <w:p w14:paraId="165C0BDC" w14:textId="77777777" w:rsidR="00B700DD" w:rsidRDefault="00B700DD" w:rsidP="1DC2E87F">
      <w:pPr>
        <w:rPr>
          <w:rFonts w:ascii="Arial" w:eastAsia="Arial" w:hAnsi="Arial" w:cs="Arial"/>
        </w:rPr>
      </w:pPr>
    </w:p>
    <w:p w14:paraId="643FBBB4" w14:textId="57118929" w:rsidR="00B55AEF" w:rsidRPr="00B46034" w:rsidRDefault="3A6D392C" w:rsidP="1DC2E87F">
      <w:pPr>
        <w:pStyle w:val="Heading2"/>
        <w:rPr>
          <w:rFonts w:ascii="Arial" w:eastAsia="Arial" w:hAnsi="Arial" w:cs="Arial"/>
        </w:rPr>
      </w:pPr>
      <w:bookmarkStart w:id="83" w:name="_Toc120273425"/>
      <w:bookmarkStart w:id="84" w:name="_Toc120548524"/>
      <w:r w:rsidRPr="1DC2E87F">
        <w:rPr>
          <w:rFonts w:ascii="Arial" w:eastAsia="Arial" w:hAnsi="Arial" w:cs="Arial"/>
        </w:rPr>
        <w:t xml:space="preserve">Slide </w:t>
      </w:r>
      <w:r w:rsidR="00B55AEF">
        <w:fldChar w:fldCharType="begin"/>
      </w:r>
      <w:r w:rsidR="00B55AEF">
        <w:instrText>SEQ Slide \* ARABIC</w:instrText>
      </w:r>
      <w:r w:rsidR="00B55AEF">
        <w:fldChar w:fldCharType="separate"/>
      </w:r>
      <w:r w:rsidR="546EF8D9" w:rsidRPr="1DC2E87F">
        <w:rPr>
          <w:noProof/>
        </w:rPr>
        <w:t>42</w:t>
      </w:r>
      <w:r w:rsidR="00B55AEF">
        <w:fldChar w:fldCharType="end"/>
      </w:r>
      <w:r w:rsidRPr="1DC2E87F">
        <w:rPr>
          <w:rFonts w:ascii="Arial" w:eastAsia="Arial" w:hAnsi="Arial" w:cs="Arial"/>
        </w:rPr>
        <w:t>: Domain 5: Families enjoy health and wellbeing</w:t>
      </w:r>
      <w:r w:rsidR="65307518" w:rsidRPr="1DC2E87F">
        <w:rPr>
          <w:rFonts w:ascii="Arial" w:eastAsia="Arial" w:hAnsi="Arial" w:cs="Arial"/>
        </w:rPr>
        <w:t xml:space="preserve"> – Engaging in social interactions and community life, and barriers</w:t>
      </w:r>
      <w:bookmarkEnd w:id="83"/>
      <w:bookmarkEnd w:id="84"/>
    </w:p>
    <w:p w14:paraId="2E4231B4" w14:textId="4B1292FC" w:rsidR="00B700DD" w:rsidRDefault="57212DF2" w:rsidP="1DC2E87F">
      <w:pPr>
        <w:rPr>
          <w:rFonts w:ascii="Arial" w:eastAsia="Arial" w:hAnsi="Arial" w:cs="Arial"/>
        </w:rPr>
      </w:pPr>
      <w:r w:rsidRPr="1DC2E87F">
        <w:rPr>
          <w:rFonts w:ascii="Arial" w:eastAsia="Arial" w:hAnsi="Arial" w:cs="Arial"/>
        </w:rPr>
        <w:t>Analysed as</w:t>
      </w:r>
      <w:r w:rsidR="22F3398F" w:rsidRPr="1DC2E87F">
        <w:rPr>
          <w:rFonts w:ascii="Arial" w:eastAsia="Arial" w:hAnsi="Arial" w:cs="Arial"/>
        </w:rPr>
        <w:t xml:space="preserve"> </w:t>
      </w:r>
      <w:r w:rsidR="3DA80ABE" w:rsidRPr="1DC2E87F">
        <w:rPr>
          <w:rFonts w:ascii="Arial" w:eastAsia="Arial" w:hAnsi="Arial" w:cs="Arial"/>
        </w:rPr>
        <w:t>a s</w:t>
      </w:r>
      <w:r w:rsidR="22F3398F" w:rsidRPr="1DC2E87F">
        <w:rPr>
          <w:rFonts w:ascii="Arial" w:eastAsia="Arial" w:hAnsi="Arial" w:cs="Arial"/>
        </w:rPr>
        <w:t>ingle group (F0to14), by time in Scheme.</w:t>
      </w:r>
    </w:p>
    <w:p w14:paraId="3C799E6F" w14:textId="77777777" w:rsidR="00A427B1" w:rsidRDefault="22F3398F" w:rsidP="1DC2E87F">
      <w:pPr>
        <w:rPr>
          <w:rFonts w:ascii="Arial" w:eastAsia="Arial" w:hAnsi="Arial" w:cs="Arial"/>
        </w:rPr>
      </w:pPr>
      <w:r w:rsidRPr="1DC2E87F">
        <w:rPr>
          <w:rFonts w:ascii="Arial" w:eastAsia="Arial" w:hAnsi="Arial" w:cs="Arial"/>
        </w:rPr>
        <w:t>Overall, the percentage of families or carers who are able to engage in social interactions and community as much as they want saw a decreasing trend from baseline to latest review, across all cohorts. For families or carers of participants who have been in the Scheme for five years, there was a decrease of 8.9 percentage points from baseline (28.1%) to fifth review (19.2%). However, there was a 3.2 percentage point increase over the latest year in the Scheme, from 16% to 19.2%.</w:t>
      </w:r>
    </w:p>
    <w:p w14:paraId="20BFCC36" w14:textId="77777777" w:rsidR="00B700DD" w:rsidRDefault="22F3398F" w:rsidP="1DC2E87F">
      <w:pPr>
        <w:rPr>
          <w:rFonts w:ascii="Arial" w:eastAsia="Arial" w:hAnsi="Arial" w:cs="Arial"/>
        </w:rPr>
      </w:pPr>
      <w:r w:rsidRPr="1DC2E87F">
        <w:rPr>
          <w:rFonts w:ascii="Arial" w:eastAsia="Arial" w:hAnsi="Arial" w:cs="Arial"/>
        </w:rPr>
        <w:t xml:space="preserve">Of those unable to engage in the community as much as they want, there has been an increasing trend in the percentage who say the situation with their child is a barrier to engaging more, across all cohorts. There has been an increase of 5.4 percentage points </w:t>
      </w:r>
      <w:r w:rsidRPr="1DC2E87F">
        <w:rPr>
          <w:rFonts w:ascii="Arial" w:eastAsia="Arial" w:hAnsi="Arial" w:cs="Arial"/>
        </w:rPr>
        <w:lastRenderedPageBreak/>
        <w:t>from baseline to latest review for families or carers of participants who have been in the Scheme for five years, from 91.2% (baseline) to 96.6% (fifth review).</w:t>
      </w:r>
    </w:p>
    <w:p w14:paraId="74BE107C" w14:textId="523AF148" w:rsidR="00575533" w:rsidRDefault="6A82C664" w:rsidP="1DC2E87F">
      <w:pPr>
        <w:rPr>
          <w:rFonts w:ascii="Arial" w:eastAsia="Arial" w:hAnsi="Arial" w:cs="Arial"/>
        </w:rPr>
      </w:pPr>
      <w:r w:rsidRPr="1DC2E87F">
        <w:rPr>
          <w:rFonts w:ascii="Arial" w:eastAsia="Arial" w:hAnsi="Arial" w:cs="Arial"/>
        </w:rPr>
        <w:t>Two charts show the percentage of families and carers who</w:t>
      </w:r>
      <w:r w:rsidR="66395B79" w:rsidRPr="1DC2E87F">
        <w:rPr>
          <w:rFonts w:ascii="Arial" w:eastAsia="Arial" w:hAnsi="Arial" w:cs="Arial"/>
        </w:rPr>
        <w:t xml:space="preserve"> are able to engage in social interactions and community life as much as they want, and of those unable to engage in the community as much as they want, % who say the situation with their child is a barrier to engaging in more social interactions within the community</w:t>
      </w:r>
      <w:r w:rsidR="0B2CA6C7" w:rsidRPr="1DC2E87F">
        <w:rPr>
          <w:rFonts w:ascii="Arial" w:eastAsia="Arial" w:hAnsi="Arial" w:cs="Arial"/>
        </w:rPr>
        <w:t xml:space="preserve">, </w:t>
      </w:r>
      <w:r w:rsidR="3DA80ABE" w:rsidRPr="1DC2E87F">
        <w:rPr>
          <w:rFonts w:ascii="Arial" w:eastAsia="Arial" w:hAnsi="Arial" w:cs="Arial"/>
        </w:rPr>
        <w:t xml:space="preserve">over time, </w:t>
      </w:r>
      <w:r w:rsidR="0B2CA6C7" w:rsidRPr="1DC2E87F">
        <w:rPr>
          <w:rFonts w:ascii="Arial" w:eastAsia="Arial" w:hAnsi="Arial" w:cs="Arial"/>
        </w:rPr>
        <w:t>for cohorts 1 to 5.</w:t>
      </w:r>
      <w:r w:rsidR="3DA80ABE" w:rsidRPr="1DC2E87F">
        <w:rPr>
          <w:rFonts w:ascii="Arial" w:eastAsia="Arial" w:hAnsi="Arial" w:cs="Arial"/>
        </w:rPr>
        <w:t xml:space="preserve"> Data labels are shown for the 5 years cohort.</w:t>
      </w:r>
    </w:p>
    <w:p w14:paraId="188D06B9" w14:textId="270EA700"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and their partners who are able to engage in social interactions and community life as much as they want</w:t>
      </w:r>
      <w:r w:rsidR="2C26491C" w:rsidRPr="1DC2E87F">
        <w:rPr>
          <w:rFonts w:ascii="Arial" w:eastAsia="Arial" w:hAnsi="Arial" w:cs="Arial"/>
        </w:rPr>
        <w:t>, 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1E34ED" w:rsidRPr="001E34ED" w14:paraId="00C14857"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1F1BF"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F4276C"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991773"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257FFA"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AB748F"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A36A84"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3A1840"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1E34ED" w:rsidRPr="001E34ED" w14:paraId="1023DF69"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00D31A"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44AF4757"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28.1%</w:t>
            </w:r>
          </w:p>
        </w:tc>
        <w:tc>
          <w:tcPr>
            <w:tcW w:w="960" w:type="dxa"/>
            <w:tcBorders>
              <w:top w:val="nil"/>
              <w:left w:val="nil"/>
              <w:bottom w:val="single" w:sz="4" w:space="0" w:color="auto"/>
              <w:right w:val="single" w:sz="4" w:space="0" w:color="auto"/>
            </w:tcBorders>
            <w:shd w:val="clear" w:color="auto" w:fill="auto"/>
            <w:noWrap/>
            <w:vAlign w:val="bottom"/>
            <w:hideMark/>
          </w:tcPr>
          <w:p w14:paraId="1350B11C"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25.6%</w:t>
            </w:r>
          </w:p>
        </w:tc>
        <w:tc>
          <w:tcPr>
            <w:tcW w:w="960" w:type="dxa"/>
            <w:tcBorders>
              <w:top w:val="nil"/>
              <w:left w:val="nil"/>
              <w:bottom w:val="single" w:sz="4" w:space="0" w:color="auto"/>
              <w:right w:val="single" w:sz="4" w:space="0" w:color="auto"/>
            </w:tcBorders>
            <w:shd w:val="clear" w:color="auto" w:fill="auto"/>
            <w:noWrap/>
            <w:vAlign w:val="bottom"/>
            <w:hideMark/>
          </w:tcPr>
          <w:p w14:paraId="19A72889"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21.8%</w:t>
            </w:r>
          </w:p>
        </w:tc>
        <w:tc>
          <w:tcPr>
            <w:tcW w:w="960" w:type="dxa"/>
            <w:tcBorders>
              <w:top w:val="nil"/>
              <w:left w:val="nil"/>
              <w:bottom w:val="single" w:sz="4" w:space="0" w:color="auto"/>
              <w:right w:val="single" w:sz="4" w:space="0" w:color="auto"/>
            </w:tcBorders>
            <w:shd w:val="clear" w:color="auto" w:fill="auto"/>
            <w:noWrap/>
            <w:vAlign w:val="bottom"/>
            <w:hideMark/>
          </w:tcPr>
          <w:p w14:paraId="3CCACD70"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20.6%</w:t>
            </w:r>
          </w:p>
        </w:tc>
        <w:tc>
          <w:tcPr>
            <w:tcW w:w="960" w:type="dxa"/>
            <w:tcBorders>
              <w:top w:val="nil"/>
              <w:left w:val="nil"/>
              <w:bottom w:val="single" w:sz="4" w:space="0" w:color="auto"/>
              <w:right w:val="single" w:sz="4" w:space="0" w:color="auto"/>
            </w:tcBorders>
            <w:shd w:val="clear" w:color="auto" w:fill="auto"/>
            <w:noWrap/>
            <w:vAlign w:val="bottom"/>
            <w:hideMark/>
          </w:tcPr>
          <w:p w14:paraId="4B3807F8"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16.0%</w:t>
            </w:r>
          </w:p>
        </w:tc>
        <w:tc>
          <w:tcPr>
            <w:tcW w:w="960" w:type="dxa"/>
            <w:tcBorders>
              <w:top w:val="nil"/>
              <w:left w:val="nil"/>
              <w:bottom w:val="single" w:sz="4" w:space="0" w:color="auto"/>
              <w:right w:val="single" w:sz="4" w:space="0" w:color="auto"/>
            </w:tcBorders>
            <w:shd w:val="clear" w:color="auto" w:fill="auto"/>
            <w:noWrap/>
            <w:vAlign w:val="bottom"/>
            <w:hideMark/>
          </w:tcPr>
          <w:p w14:paraId="3F969D78"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19.2%</w:t>
            </w:r>
          </w:p>
        </w:tc>
      </w:tr>
    </w:tbl>
    <w:p w14:paraId="02715EC2" w14:textId="77777777" w:rsidR="001E34ED" w:rsidRDefault="001E34ED" w:rsidP="1DC2E87F">
      <w:pPr>
        <w:rPr>
          <w:rFonts w:ascii="Arial" w:eastAsia="Arial" w:hAnsi="Arial" w:cs="Arial"/>
        </w:rPr>
      </w:pPr>
    </w:p>
    <w:p w14:paraId="75479B94" w14:textId="6A0B3299"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Barriers to engaging in more social interactions within the community</w:t>
      </w:r>
      <w:r w:rsidR="2C26491C" w:rsidRPr="1DC2E87F">
        <w:rPr>
          <w:rFonts w:ascii="Arial" w:eastAsia="Arial" w:hAnsi="Arial" w:cs="Arial"/>
        </w:rPr>
        <w:t>, 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1E34ED" w:rsidRPr="001E34ED" w14:paraId="12CD056E"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6C2A7"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E65DA8"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A3B977"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C0EF65B"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0DB8A9"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A71D653"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C38316C"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1E34ED" w:rsidRPr="001E34ED" w14:paraId="3F7F6B9A"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5616EA"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27B9F390"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91.2%</w:t>
            </w:r>
          </w:p>
        </w:tc>
        <w:tc>
          <w:tcPr>
            <w:tcW w:w="960" w:type="dxa"/>
            <w:tcBorders>
              <w:top w:val="nil"/>
              <w:left w:val="nil"/>
              <w:bottom w:val="single" w:sz="4" w:space="0" w:color="auto"/>
              <w:right w:val="single" w:sz="4" w:space="0" w:color="auto"/>
            </w:tcBorders>
            <w:shd w:val="clear" w:color="auto" w:fill="auto"/>
            <w:noWrap/>
            <w:vAlign w:val="bottom"/>
            <w:hideMark/>
          </w:tcPr>
          <w:p w14:paraId="23C1AC03"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92.8%</w:t>
            </w:r>
          </w:p>
        </w:tc>
        <w:tc>
          <w:tcPr>
            <w:tcW w:w="960" w:type="dxa"/>
            <w:tcBorders>
              <w:top w:val="nil"/>
              <w:left w:val="nil"/>
              <w:bottom w:val="single" w:sz="4" w:space="0" w:color="auto"/>
              <w:right w:val="single" w:sz="4" w:space="0" w:color="auto"/>
            </w:tcBorders>
            <w:shd w:val="clear" w:color="auto" w:fill="auto"/>
            <w:noWrap/>
            <w:vAlign w:val="bottom"/>
            <w:hideMark/>
          </w:tcPr>
          <w:p w14:paraId="57F0BA9E"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96.2%</w:t>
            </w:r>
          </w:p>
        </w:tc>
        <w:tc>
          <w:tcPr>
            <w:tcW w:w="960" w:type="dxa"/>
            <w:tcBorders>
              <w:top w:val="nil"/>
              <w:left w:val="nil"/>
              <w:bottom w:val="single" w:sz="4" w:space="0" w:color="auto"/>
              <w:right w:val="single" w:sz="4" w:space="0" w:color="auto"/>
            </w:tcBorders>
            <w:shd w:val="clear" w:color="auto" w:fill="auto"/>
            <w:noWrap/>
            <w:vAlign w:val="bottom"/>
            <w:hideMark/>
          </w:tcPr>
          <w:p w14:paraId="49341CD5"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97.8%</w:t>
            </w:r>
          </w:p>
        </w:tc>
        <w:tc>
          <w:tcPr>
            <w:tcW w:w="960" w:type="dxa"/>
            <w:tcBorders>
              <w:top w:val="nil"/>
              <w:left w:val="nil"/>
              <w:bottom w:val="single" w:sz="4" w:space="0" w:color="auto"/>
              <w:right w:val="single" w:sz="4" w:space="0" w:color="auto"/>
            </w:tcBorders>
            <w:shd w:val="clear" w:color="auto" w:fill="auto"/>
            <w:noWrap/>
            <w:vAlign w:val="bottom"/>
            <w:hideMark/>
          </w:tcPr>
          <w:p w14:paraId="6F43049F"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95.6%</w:t>
            </w:r>
          </w:p>
        </w:tc>
        <w:tc>
          <w:tcPr>
            <w:tcW w:w="960" w:type="dxa"/>
            <w:tcBorders>
              <w:top w:val="nil"/>
              <w:left w:val="nil"/>
              <w:bottom w:val="single" w:sz="4" w:space="0" w:color="auto"/>
              <w:right w:val="single" w:sz="4" w:space="0" w:color="auto"/>
            </w:tcBorders>
            <w:shd w:val="clear" w:color="auto" w:fill="auto"/>
            <w:noWrap/>
            <w:vAlign w:val="bottom"/>
            <w:hideMark/>
          </w:tcPr>
          <w:p w14:paraId="79154184"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96.6%</w:t>
            </w:r>
          </w:p>
        </w:tc>
      </w:tr>
    </w:tbl>
    <w:p w14:paraId="369A859B" w14:textId="77777777" w:rsidR="001E34ED" w:rsidRDefault="001E34ED" w:rsidP="1DC2E87F">
      <w:pPr>
        <w:rPr>
          <w:rFonts w:ascii="Arial" w:eastAsia="Arial" w:hAnsi="Arial" w:cs="Arial"/>
        </w:rPr>
      </w:pPr>
    </w:p>
    <w:p w14:paraId="7909FCD2" w14:textId="77777777" w:rsidR="00B700DD" w:rsidRDefault="00B700DD" w:rsidP="1DC2E87F">
      <w:pPr>
        <w:rPr>
          <w:rFonts w:ascii="Arial" w:eastAsia="Arial" w:hAnsi="Arial" w:cs="Arial"/>
        </w:rPr>
      </w:pPr>
    </w:p>
    <w:p w14:paraId="0F34EFE4" w14:textId="40EE3CE5" w:rsidR="00A427B1" w:rsidRPr="00B46034" w:rsidRDefault="438E9BF1" w:rsidP="1DC2E87F">
      <w:pPr>
        <w:pStyle w:val="Heading2"/>
        <w:rPr>
          <w:rFonts w:ascii="Arial" w:eastAsia="Arial" w:hAnsi="Arial" w:cs="Arial"/>
        </w:rPr>
      </w:pPr>
      <w:bookmarkStart w:id="85" w:name="_Toc120273426"/>
      <w:bookmarkStart w:id="86" w:name="_Toc120548525"/>
      <w:r w:rsidRPr="1DC2E87F">
        <w:rPr>
          <w:rFonts w:ascii="Arial" w:eastAsia="Arial" w:hAnsi="Arial" w:cs="Arial"/>
        </w:rPr>
        <w:t xml:space="preserve">Slide </w:t>
      </w:r>
      <w:r w:rsidR="00A427B1">
        <w:fldChar w:fldCharType="begin"/>
      </w:r>
      <w:r w:rsidR="00A427B1">
        <w:instrText>SEQ Slide \* ARABIC</w:instrText>
      </w:r>
      <w:r w:rsidR="00A427B1">
        <w:fldChar w:fldCharType="separate"/>
      </w:r>
      <w:r w:rsidR="546EF8D9" w:rsidRPr="1DC2E87F">
        <w:rPr>
          <w:noProof/>
        </w:rPr>
        <w:t>43</w:t>
      </w:r>
      <w:r w:rsidR="00A427B1">
        <w:fldChar w:fldCharType="end"/>
      </w:r>
      <w:r w:rsidRPr="1DC2E87F">
        <w:rPr>
          <w:rFonts w:ascii="Arial" w:eastAsia="Arial" w:hAnsi="Arial" w:cs="Arial"/>
        </w:rPr>
        <w:t>: Domain 6: Families participate in employment</w:t>
      </w:r>
      <w:r w:rsidR="10FE75F2" w:rsidRPr="1DC2E87F">
        <w:rPr>
          <w:rFonts w:ascii="Arial" w:eastAsia="Arial" w:hAnsi="Arial" w:cs="Arial"/>
        </w:rPr>
        <w:t xml:space="preserve"> – Employment</w:t>
      </w:r>
      <w:bookmarkEnd w:id="85"/>
      <w:bookmarkEnd w:id="86"/>
    </w:p>
    <w:p w14:paraId="452459DF" w14:textId="1CA102F1" w:rsidR="00B700DD" w:rsidRDefault="57212DF2" w:rsidP="1DC2E87F">
      <w:pPr>
        <w:rPr>
          <w:rFonts w:ascii="Arial" w:eastAsia="Arial" w:hAnsi="Arial" w:cs="Arial"/>
        </w:rPr>
      </w:pPr>
      <w:r w:rsidRPr="1DC2E87F">
        <w:rPr>
          <w:rFonts w:ascii="Arial" w:eastAsia="Arial" w:hAnsi="Arial" w:cs="Arial"/>
        </w:rPr>
        <w:t>Analysed as</w:t>
      </w:r>
      <w:r w:rsidR="22F3398F" w:rsidRPr="1DC2E87F">
        <w:rPr>
          <w:rFonts w:ascii="Arial" w:eastAsia="Arial" w:hAnsi="Arial" w:cs="Arial"/>
        </w:rPr>
        <w:t xml:space="preserve"> </w:t>
      </w:r>
      <w:r w:rsidR="3DA80ABE" w:rsidRPr="1DC2E87F">
        <w:rPr>
          <w:rFonts w:ascii="Arial" w:eastAsia="Arial" w:hAnsi="Arial" w:cs="Arial"/>
        </w:rPr>
        <w:t>c</w:t>
      </w:r>
      <w:r w:rsidR="22F3398F" w:rsidRPr="1DC2E87F">
        <w:rPr>
          <w:rFonts w:ascii="Arial" w:eastAsia="Arial" w:hAnsi="Arial" w:cs="Arial"/>
        </w:rPr>
        <w:t>ombined group, by time in Scheme.</w:t>
      </w:r>
    </w:p>
    <w:p w14:paraId="1E989A74" w14:textId="77777777" w:rsidR="00B700DD" w:rsidRDefault="22F3398F" w:rsidP="1DC2E87F">
      <w:pPr>
        <w:rPr>
          <w:rFonts w:ascii="Arial" w:eastAsia="Arial" w:hAnsi="Arial" w:cs="Arial"/>
        </w:rPr>
      </w:pPr>
      <w:r w:rsidRPr="1DC2E87F">
        <w:rPr>
          <w:rFonts w:ascii="Arial" w:eastAsia="Arial" w:hAnsi="Arial" w:cs="Arial"/>
        </w:rPr>
        <w:t>There have been increases from baseline in the percentage of families or carers who are in a paid job, across all cohorts. Improvements are greater the longer participants have been in the Scheme, with a 9.7 percentage point increase for cohort 5, from 45.6% (baseline) to 55.3% (fifth review). Improvements of between 1.8 and 5.1 percentage points were observed for cohorts 1 to 4.</w:t>
      </w:r>
    </w:p>
    <w:p w14:paraId="5F6A10D5" w14:textId="77777777" w:rsidR="00A427B1" w:rsidRDefault="22F3398F" w:rsidP="1DC2E87F">
      <w:pPr>
        <w:rPr>
          <w:rFonts w:ascii="Arial" w:eastAsia="Arial" w:hAnsi="Arial" w:cs="Arial"/>
        </w:rPr>
      </w:pPr>
      <w:r w:rsidRPr="1DC2E87F">
        <w:rPr>
          <w:rFonts w:ascii="Arial" w:eastAsia="Arial" w:hAnsi="Arial" w:cs="Arial"/>
        </w:rPr>
        <w:t>In cohorts 1 to 4, the 25+ age group has the lowest percentage in a paid job, and this percentage decreased from baseline to latest review. This decline may be partly due to older average age of these respondents, given that family/ carer age tends to be correlated with participant age. Hence these respondents may be more likely to be starting to retire.</w:t>
      </w:r>
    </w:p>
    <w:p w14:paraId="5A36BDA6" w14:textId="2533808A" w:rsidR="00575533" w:rsidRDefault="6A82C664" w:rsidP="1DC2E87F">
      <w:pPr>
        <w:rPr>
          <w:rFonts w:ascii="Arial" w:eastAsia="Arial" w:hAnsi="Arial" w:cs="Arial"/>
        </w:rPr>
      </w:pPr>
      <w:r w:rsidRPr="1DC2E87F">
        <w:rPr>
          <w:rFonts w:ascii="Arial" w:eastAsia="Arial" w:hAnsi="Arial" w:cs="Arial"/>
        </w:rPr>
        <w:t xml:space="preserve">Five charts show the percentage of families and carers </w:t>
      </w:r>
      <w:r w:rsidR="66395B79" w:rsidRPr="1DC2E87F">
        <w:rPr>
          <w:rFonts w:ascii="Arial" w:eastAsia="Arial" w:hAnsi="Arial" w:cs="Arial"/>
        </w:rPr>
        <w:t>who are in a paid job</w:t>
      </w:r>
      <w:r w:rsidR="5DA5D59E" w:rsidRPr="1DC2E87F">
        <w:rPr>
          <w:rFonts w:ascii="Arial" w:eastAsia="Arial" w:hAnsi="Arial" w:cs="Arial"/>
        </w:rPr>
        <w:t xml:space="preserve">, </w:t>
      </w:r>
      <w:r w:rsidR="3DA80ABE" w:rsidRPr="1DC2E87F">
        <w:rPr>
          <w:rFonts w:ascii="Arial" w:eastAsia="Arial" w:hAnsi="Arial" w:cs="Arial"/>
        </w:rPr>
        <w:t xml:space="preserve">over time, </w:t>
      </w:r>
      <w:r w:rsidR="5DA5D59E" w:rsidRPr="1DC2E87F">
        <w:rPr>
          <w:rFonts w:ascii="Arial" w:eastAsia="Arial" w:hAnsi="Arial" w:cs="Arial"/>
        </w:rPr>
        <w:t>for participant age groups 0-14, 0-14/15-24, 15-24, 15-24/25+, 25+ and all age groups in aggregate, separately for participants who have been in the Scheme for five years, four years, three years, two years or one year.</w:t>
      </w:r>
      <w:r w:rsidR="55D82356" w:rsidRPr="1DC2E87F">
        <w:rPr>
          <w:rFonts w:ascii="Arial" w:eastAsia="Arial" w:hAnsi="Arial" w:cs="Arial"/>
        </w:rPr>
        <w:t xml:space="preserve"> Data labels are shown for the aggregate results.</w:t>
      </w:r>
    </w:p>
    <w:p w14:paraId="57287BB1" w14:textId="23196674"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are in a paid job, </w:t>
      </w:r>
      <w:r w:rsidR="53524640" w:rsidRPr="1DC2E87F">
        <w:rPr>
          <w:rFonts w:ascii="Arial" w:eastAsia="Arial" w:hAnsi="Arial" w:cs="Arial"/>
        </w:rPr>
        <w:t>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1E34ED" w:rsidRPr="001E34ED" w14:paraId="64AD2D98"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4A0B0"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4853369"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123B2D"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752D1B"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500CAC"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02EE3C"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7A6624"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1E34ED" w:rsidRPr="001E34ED" w14:paraId="62F234B9"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BB1B19" w14:textId="76DD3994" w:rsidR="001E34ED" w:rsidRPr="001E34ED"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3F0B8A17"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45.6%</w:t>
            </w:r>
          </w:p>
        </w:tc>
        <w:tc>
          <w:tcPr>
            <w:tcW w:w="960" w:type="dxa"/>
            <w:tcBorders>
              <w:top w:val="nil"/>
              <w:left w:val="nil"/>
              <w:bottom w:val="single" w:sz="4" w:space="0" w:color="auto"/>
              <w:right w:val="single" w:sz="4" w:space="0" w:color="auto"/>
            </w:tcBorders>
            <w:shd w:val="clear" w:color="auto" w:fill="auto"/>
            <w:noWrap/>
            <w:vAlign w:val="bottom"/>
            <w:hideMark/>
          </w:tcPr>
          <w:p w14:paraId="38BD5F6F"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49.1%</w:t>
            </w:r>
          </w:p>
        </w:tc>
        <w:tc>
          <w:tcPr>
            <w:tcW w:w="960" w:type="dxa"/>
            <w:tcBorders>
              <w:top w:val="nil"/>
              <w:left w:val="nil"/>
              <w:bottom w:val="single" w:sz="4" w:space="0" w:color="auto"/>
              <w:right w:val="single" w:sz="4" w:space="0" w:color="auto"/>
            </w:tcBorders>
            <w:shd w:val="clear" w:color="auto" w:fill="auto"/>
            <w:noWrap/>
            <w:vAlign w:val="bottom"/>
            <w:hideMark/>
          </w:tcPr>
          <w:p w14:paraId="5402FF50"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51.9%</w:t>
            </w:r>
          </w:p>
        </w:tc>
        <w:tc>
          <w:tcPr>
            <w:tcW w:w="960" w:type="dxa"/>
            <w:tcBorders>
              <w:top w:val="nil"/>
              <w:left w:val="nil"/>
              <w:bottom w:val="single" w:sz="4" w:space="0" w:color="auto"/>
              <w:right w:val="single" w:sz="4" w:space="0" w:color="auto"/>
            </w:tcBorders>
            <w:shd w:val="clear" w:color="auto" w:fill="auto"/>
            <w:noWrap/>
            <w:vAlign w:val="bottom"/>
            <w:hideMark/>
          </w:tcPr>
          <w:p w14:paraId="12097FAD"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53.8%</w:t>
            </w:r>
          </w:p>
        </w:tc>
        <w:tc>
          <w:tcPr>
            <w:tcW w:w="960" w:type="dxa"/>
            <w:tcBorders>
              <w:top w:val="nil"/>
              <w:left w:val="nil"/>
              <w:bottom w:val="single" w:sz="4" w:space="0" w:color="auto"/>
              <w:right w:val="single" w:sz="4" w:space="0" w:color="auto"/>
            </w:tcBorders>
            <w:shd w:val="clear" w:color="auto" w:fill="auto"/>
            <w:noWrap/>
            <w:vAlign w:val="bottom"/>
            <w:hideMark/>
          </w:tcPr>
          <w:p w14:paraId="1173BAA3"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52.1%</w:t>
            </w:r>
          </w:p>
        </w:tc>
        <w:tc>
          <w:tcPr>
            <w:tcW w:w="960" w:type="dxa"/>
            <w:tcBorders>
              <w:top w:val="nil"/>
              <w:left w:val="nil"/>
              <w:bottom w:val="single" w:sz="4" w:space="0" w:color="auto"/>
              <w:right w:val="single" w:sz="4" w:space="0" w:color="auto"/>
            </w:tcBorders>
            <w:shd w:val="clear" w:color="auto" w:fill="auto"/>
            <w:noWrap/>
            <w:vAlign w:val="bottom"/>
            <w:hideMark/>
          </w:tcPr>
          <w:p w14:paraId="1FCBA7D4"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55.3%</w:t>
            </w:r>
          </w:p>
        </w:tc>
      </w:tr>
    </w:tbl>
    <w:p w14:paraId="6492D0B5" w14:textId="77777777" w:rsidR="001E34ED" w:rsidRDefault="001E34ED" w:rsidP="1DC2E87F">
      <w:pPr>
        <w:rPr>
          <w:rFonts w:ascii="Arial" w:eastAsia="Arial" w:hAnsi="Arial" w:cs="Arial"/>
        </w:rPr>
      </w:pPr>
    </w:p>
    <w:p w14:paraId="471E2A1D" w14:textId="57E36D4A"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are in a paid job, </w:t>
      </w:r>
      <w:r w:rsidR="53524640" w:rsidRPr="1DC2E87F">
        <w:rPr>
          <w:rFonts w:ascii="Arial" w:eastAsia="Arial" w:hAnsi="Arial" w:cs="Arial"/>
        </w:rPr>
        <w:t>4 years in the Scheme</w:t>
      </w:r>
    </w:p>
    <w:tbl>
      <w:tblPr>
        <w:tblW w:w="5760" w:type="dxa"/>
        <w:tblLook w:val="04A0" w:firstRow="1" w:lastRow="0" w:firstColumn="1" w:lastColumn="0" w:noHBand="0" w:noVBand="1"/>
      </w:tblPr>
      <w:tblGrid>
        <w:gridCol w:w="960"/>
        <w:gridCol w:w="960"/>
        <w:gridCol w:w="960"/>
        <w:gridCol w:w="960"/>
        <w:gridCol w:w="960"/>
        <w:gridCol w:w="960"/>
      </w:tblGrid>
      <w:tr w:rsidR="001E34ED" w:rsidRPr="001E34ED" w14:paraId="26355808" w14:textId="77777777" w:rsidTr="1DC2E87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B8D44"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874005"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AFE33F"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ADC339"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274BA8"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28E3FE1"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r>
      <w:tr w:rsidR="001E34ED" w:rsidRPr="001E34ED" w14:paraId="03E393E3"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7EF4B6" w14:textId="4C7089CA" w:rsidR="001E34ED" w:rsidRPr="001E34ED"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 years</w:t>
            </w:r>
          </w:p>
        </w:tc>
        <w:tc>
          <w:tcPr>
            <w:tcW w:w="960" w:type="dxa"/>
            <w:tcBorders>
              <w:top w:val="nil"/>
              <w:left w:val="nil"/>
              <w:bottom w:val="single" w:sz="4" w:space="0" w:color="auto"/>
              <w:right w:val="single" w:sz="4" w:space="0" w:color="auto"/>
            </w:tcBorders>
            <w:shd w:val="clear" w:color="auto" w:fill="auto"/>
            <w:noWrap/>
            <w:vAlign w:val="bottom"/>
            <w:hideMark/>
          </w:tcPr>
          <w:p w14:paraId="0C7ED7BE"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47.4%</w:t>
            </w:r>
          </w:p>
        </w:tc>
        <w:tc>
          <w:tcPr>
            <w:tcW w:w="960" w:type="dxa"/>
            <w:tcBorders>
              <w:top w:val="nil"/>
              <w:left w:val="nil"/>
              <w:bottom w:val="single" w:sz="4" w:space="0" w:color="auto"/>
              <w:right w:val="single" w:sz="4" w:space="0" w:color="auto"/>
            </w:tcBorders>
            <w:shd w:val="clear" w:color="auto" w:fill="auto"/>
            <w:noWrap/>
            <w:vAlign w:val="bottom"/>
            <w:hideMark/>
          </w:tcPr>
          <w:p w14:paraId="79273D88"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50.8%</w:t>
            </w:r>
          </w:p>
        </w:tc>
        <w:tc>
          <w:tcPr>
            <w:tcW w:w="960" w:type="dxa"/>
            <w:tcBorders>
              <w:top w:val="nil"/>
              <w:left w:val="nil"/>
              <w:bottom w:val="single" w:sz="4" w:space="0" w:color="auto"/>
              <w:right w:val="single" w:sz="4" w:space="0" w:color="auto"/>
            </w:tcBorders>
            <w:shd w:val="clear" w:color="auto" w:fill="auto"/>
            <w:noWrap/>
            <w:vAlign w:val="bottom"/>
            <w:hideMark/>
          </w:tcPr>
          <w:p w14:paraId="71707C5F"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51.4%</w:t>
            </w:r>
          </w:p>
        </w:tc>
        <w:tc>
          <w:tcPr>
            <w:tcW w:w="960" w:type="dxa"/>
            <w:tcBorders>
              <w:top w:val="nil"/>
              <w:left w:val="nil"/>
              <w:bottom w:val="single" w:sz="4" w:space="0" w:color="auto"/>
              <w:right w:val="single" w:sz="4" w:space="0" w:color="auto"/>
            </w:tcBorders>
            <w:shd w:val="clear" w:color="auto" w:fill="auto"/>
            <w:noWrap/>
            <w:vAlign w:val="bottom"/>
            <w:hideMark/>
          </w:tcPr>
          <w:p w14:paraId="03602CFF"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52.6%</w:t>
            </w:r>
          </w:p>
        </w:tc>
        <w:tc>
          <w:tcPr>
            <w:tcW w:w="960" w:type="dxa"/>
            <w:tcBorders>
              <w:top w:val="nil"/>
              <w:left w:val="nil"/>
              <w:bottom w:val="single" w:sz="4" w:space="0" w:color="auto"/>
              <w:right w:val="single" w:sz="4" w:space="0" w:color="auto"/>
            </w:tcBorders>
            <w:shd w:val="clear" w:color="auto" w:fill="auto"/>
            <w:noWrap/>
            <w:vAlign w:val="bottom"/>
            <w:hideMark/>
          </w:tcPr>
          <w:p w14:paraId="1BAAD615"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52.5%</w:t>
            </w:r>
          </w:p>
        </w:tc>
      </w:tr>
    </w:tbl>
    <w:p w14:paraId="4E6B93A8" w14:textId="77777777" w:rsidR="001E34ED" w:rsidRDefault="001E34ED" w:rsidP="1DC2E87F">
      <w:pPr>
        <w:rPr>
          <w:rFonts w:ascii="Arial" w:eastAsia="Arial" w:hAnsi="Arial" w:cs="Arial"/>
        </w:rPr>
      </w:pPr>
    </w:p>
    <w:p w14:paraId="6B427B31" w14:textId="2ADCCD27" w:rsidR="00E26878" w:rsidRDefault="1B6A495D" w:rsidP="1DC2E87F">
      <w:pPr>
        <w:rPr>
          <w:rFonts w:ascii="Arial" w:eastAsia="Arial" w:hAnsi="Arial" w:cs="Arial"/>
        </w:rPr>
      </w:pPr>
      <w:r w:rsidRPr="1DC2E87F">
        <w:rPr>
          <w:rFonts w:ascii="Arial" w:eastAsia="Arial" w:hAnsi="Arial" w:cs="Arial"/>
        </w:rPr>
        <w:lastRenderedPageBreak/>
        <w:t>Chart:</w:t>
      </w:r>
      <w:r w:rsidR="17770EB0" w:rsidRPr="1DC2E87F">
        <w:rPr>
          <w:rFonts w:ascii="Arial" w:eastAsia="Arial" w:hAnsi="Arial" w:cs="Arial"/>
        </w:rPr>
        <w:t xml:space="preserve"> % of families or carers who are in a paid job, </w:t>
      </w:r>
      <w:r w:rsidR="53524640" w:rsidRPr="1DC2E87F">
        <w:rPr>
          <w:rFonts w:ascii="Arial" w:eastAsia="Arial" w:hAnsi="Arial" w:cs="Arial"/>
        </w:rPr>
        <w:t>3 years in the Scheme</w:t>
      </w:r>
    </w:p>
    <w:tbl>
      <w:tblPr>
        <w:tblW w:w="4800" w:type="dxa"/>
        <w:tblLook w:val="04A0" w:firstRow="1" w:lastRow="0" w:firstColumn="1" w:lastColumn="0" w:noHBand="0" w:noVBand="1"/>
      </w:tblPr>
      <w:tblGrid>
        <w:gridCol w:w="960"/>
        <w:gridCol w:w="960"/>
        <w:gridCol w:w="960"/>
        <w:gridCol w:w="960"/>
        <w:gridCol w:w="960"/>
      </w:tblGrid>
      <w:tr w:rsidR="001E34ED" w:rsidRPr="001E34ED" w14:paraId="649DF6B6"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ED8E0"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C2D474"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5D4B98"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29DDF6"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34F4BF"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r>
      <w:tr w:rsidR="001E34ED" w:rsidRPr="001E34ED" w14:paraId="3E7B3385"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0E8E38" w14:textId="46F06CA2" w:rsidR="001E34ED" w:rsidRPr="001E34ED"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3 years</w:t>
            </w:r>
          </w:p>
        </w:tc>
        <w:tc>
          <w:tcPr>
            <w:tcW w:w="960" w:type="dxa"/>
            <w:tcBorders>
              <w:top w:val="nil"/>
              <w:left w:val="nil"/>
              <w:bottom w:val="single" w:sz="4" w:space="0" w:color="auto"/>
              <w:right w:val="single" w:sz="4" w:space="0" w:color="auto"/>
            </w:tcBorders>
            <w:shd w:val="clear" w:color="auto" w:fill="auto"/>
            <w:noWrap/>
            <w:vAlign w:val="bottom"/>
            <w:hideMark/>
          </w:tcPr>
          <w:p w14:paraId="1872B59D"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46.4%</w:t>
            </w:r>
          </w:p>
        </w:tc>
        <w:tc>
          <w:tcPr>
            <w:tcW w:w="960" w:type="dxa"/>
            <w:tcBorders>
              <w:top w:val="nil"/>
              <w:left w:val="nil"/>
              <w:bottom w:val="single" w:sz="4" w:space="0" w:color="auto"/>
              <w:right w:val="single" w:sz="4" w:space="0" w:color="auto"/>
            </w:tcBorders>
            <w:shd w:val="clear" w:color="auto" w:fill="auto"/>
            <w:noWrap/>
            <w:vAlign w:val="bottom"/>
            <w:hideMark/>
          </w:tcPr>
          <w:p w14:paraId="03AE1584"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49.1%</w:t>
            </w:r>
          </w:p>
        </w:tc>
        <w:tc>
          <w:tcPr>
            <w:tcW w:w="960" w:type="dxa"/>
            <w:tcBorders>
              <w:top w:val="nil"/>
              <w:left w:val="nil"/>
              <w:bottom w:val="single" w:sz="4" w:space="0" w:color="auto"/>
              <w:right w:val="single" w:sz="4" w:space="0" w:color="auto"/>
            </w:tcBorders>
            <w:shd w:val="clear" w:color="auto" w:fill="auto"/>
            <w:noWrap/>
            <w:vAlign w:val="bottom"/>
            <w:hideMark/>
          </w:tcPr>
          <w:p w14:paraId="487C1563"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50.1%</w:t>
            </w:r>
          </w:p>
        </w:tc>
        <w:tc>
          <w:tcPr>
            <w:tcW w:w="960" w:type="dxa"/>
            <w:tcBorders>
              <w:top w:val="nil"/>
              <w:left w:val="nil"/>
              <w:bottom w:val="single" w:sz="4" w:space="0" w:color="auto"/>
              <w:right w:val="single" w:sz="4" w:space="0" w:color="auto"/>
            </w:tcBorders>
            <w:shd w:val="clear" w:color="auto" w:fill="auto"/>
            <w:noWrap/>
            <w:vAlign w:val="bottom"/>
            <w:hideMark/>
          </w:tcPr>
          <w:p w14:paraId="5B4D45CA"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50.2%</w:t>
            </w:r>
          </w:p>
        </w:tc>
      </w:tr>
    </w:tbl>
    <w:p w14:paraId="286656C7" w14:textId="77777777" w:rsidR="001E34ED" w:rsidRDefault="001E34ED" w:rsidP="1DC2E87F">
      <w:pPr>
        <w:rPr>
          <w:rFonts w:ascii="Arial" w:eastAsia="Arial" w:hAnsi="Arial" w:cs="Arial"/>
        </w:rPr>
      </w:pPr>
    </w:p>
    <w:p w14:paraId="707CECC7" w14:textId="24EA5D93"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are in a paid job, </w:t>
      </w:r>
      <w:r w:rsidR="53524640" w:rsidRPr="1DC2E87F">
        <w:rPr>
          <w:rFonts w:ascii="Arial" w:eastAsia="Arial" w:hAnsi="Arial" w:cs="Arial"/>
        </w:rPr>
        <w:t>2 years in the Scheme</w:t>
      </w:r>
    </w:p>
    <w:tbl>
      <w:tblPr>
        <w:tblW w:w="3840" w:type="dxa"/>
        <w:tblLook w:val="04A0" w:firstRow="1" w:lastRow="0" w:firstColumn="1" w:lastColumn="0" w:noHBand="0" w:noVBand="1"/>
      </w:tblPr>
      <w:tblGrid>
        <w:gridCol w:w="960"/>
        <w:gridCol w:w="960"/>
        <w:gridCol w:w="960"/>
        <w:gridCol w:w="960"/>
      </w:tblGrid>
      <w:tr w:rsidR="001E34ED" w:rsidRPr="001E34ED" w14:paraId="10A8B9CD"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CB7D1"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E4AB56"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8DD6FC"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7D6C19"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r>
      <w:tr w:rsidR="001E34ED" w:rsidRPr="001E34ED" w14:paraId="09D3C770" w14:textId="77777777" w:rsidTr="1DC2E87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ECA239" w14:textId="586D7BBA" w:rsidR="001E34ED" w:rsidRPr="001E34ED"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2 years</w:t>
            </w:r>
          </w:p>
        </w:tc>
        <w:tc>
          <w:tcPr>
            <w:tcW w:w="960" w:type="dxa"/>
            <w:tcBorders>
              <w:top w:val="nil"/>
              <w:left w:val="nil"/>
              <w:bottom w:val="single" w:sz="4" w:space="0" w:color="auto"/>
              <w:right w:val="single" w:sz="4" w:space="0" w:color="auto"/>
            </w:tcBorders>
            <w:shd w:val="clear" w:color="auto" w:fill="auto"/>
            <w:noWrap/>
            <w:vAlign w:val="bottom"/>
            <w:hideMark/>
          </w:tcPr>
          <w:p w14:paraId="181839C1"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45.8%</w:t>
            </w:r>
          </w:p>
        </w:tc>
        <w:tc>
          <w:tcPr>
            <w:tcW w:w="960" w:type="dxa"/>
            <w:tcBorders>
              <w:top w:val="nil"/>
              <w:left w:val="nil"/>
              <w:bottom w:val="single" w:sz="4" w:space="0" w:color="auto"/>
              <w:right w:val="single" w:sz="4" w:space="0" w:color="auto"/>
            </w:tcBorders>
            <w:shd w:val="clear" w:color="auto" w:fill="auto"/>
            <w:noWrap/>
            <w:vAlign w:val="bottom"/>
            <w:hideMark/>
          </w:tcPr>
          <w:p w14:paraId="746C5ACE"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47.9%</w:t>
            </w:r>
          </w:p>
        </w:tc>
        <w:tc>
          <w:tcPr>
            <w:tcW w:w="960" w:type="dxa"/>
            <w:tcBorders>
              <w:top w:val="nil"/>
              <w:left w:val="nil"/>
              <w:bottom w:val="single" w:sz="4" w:space="0" w:color="auto"/>
              <w:right w:val="single" w:sz="4" w:space="0" w:color="auto"/>
            </w:tcBorders>
            <w:shd w:val="clear" w:color="auto" w:fill="auto"/>
            <w:noWrap/>
            <w:vAlign w:val="bottom"/>
            <w:hideMark/>
          </w:tcPr>
          <w:p w14:paraId="7BE48BCA" w14:textId="77777777" w:rsidR="001E34ED" w:rsidRPr="001E34ED" w:rsidRDefault="425463AF"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48.7%</w:t>
            </w:r>
          </w:p>
        </w:tc>
      </w:tr>
    </w:tbl>
    <w:p w14:paraId="62C8B1D1" w14:textId="77777777" w:rsidR="001E34ED" w:rsidRDefault="001E34ED" w:rsidP="1DC2E87F">
      <w:pPr>
        <w:rPr>
          <w:rFonts w:ascii="Arial" w:eastAsia="Arial" w:hAnsi="Arial" w:cs="Arial"/>
        </w:rPr>
      </w:pPr>
    </w:p>
    <w:p w14:paraId="03947061" w14:textId="217A19D8"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of families or carers who are in a paid job, </w:t>
      </w:r>
      <w:r w:rsidR="53524640" w:rsidRPr="1DC2E87F">
        <w:rPr>
          <w:rFonts w:ascii="Arial" w:eastAsia="Arial" w:hAnsi="Arial" w:cs="Arial"/>
        </w:rPr>
        <w:t>1 year in the Scheme</w:t>
      </w:r>
    </w:p>
    <w:tbl>
      <w:tblPr>
        <w:tblW w:w="2880" w:type="dxa"/>
        <w:tblLook w:val="04A0" w:firstRow="1" w:lastRow="0" w:firstColumn="1" w:lastColumn="0" w:noHBand="0" w:noVBand="1"/>
      </w:tblPr>
      <w:tblGrid>
        <w:gridCol w:w="960"/>
        <w:gridCol w:w="960"/>
        <w:gridCol w:w="960"/>
      </w:tblGrid>
      <w:tr w:rsidR="001E34ED" w:rsidRPr="001E34ED" w14:paraId="41701022"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EC735"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7D2D06"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3500E4" w14:textId="77777777" w:rsidR="001E34ED" w:rsidRPr="001E34ED" w:rsidRDefault="425463AF"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r>
      <w:tr w:rsidR="0052773B" w:rsidRPr="001E34ED" w14:paraId="07A9B9C4"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27B203" w14:textId="3FE1C8C2" w:rsidR="0052773B" w:rsidRPr="001E34ED" w:rsidRDefault="0269D7BD"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1 year</w:t>
            </w:r>
          </w:p>
        </w:tc>
        <w:tc>
          <w:tcPr>
            <w:tcW w:w="960" w:type="dxa"/>
            <w:tcBorders>
              <w:top w:val="nil"/>
              <w:left w:val="nil"/>
              <w:bottom w:val="single" w:sz="4" w:space="0" w:color="auto"/>
              <w:right w:val="single" w:sz="4" w:space="0" w:color="auto"/>
            </w:tcBorders>
            <w:shd w:val="clear" w:color="auto" w:fill="auto"/>
            <w:noWrap/>
            <w:vAlign w:val="bottom"/>
            <w:hideMark/>
          </w:tcPr>
          <w:p w14:paraId="24E4BF69" w14:textId="77777777" w:rsidR="0052773B" w:rsidRPr="001E34ED" w:rsidRDefault="0269D7B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47.0%</w:t>
            </w:r>
          </w:p>
        </w:tc>
        <w:tc>
          <w:tcPr>
            <w:tcW w:w="960" w:type="dxa"/>
            <w:tcBorders>
              <w:top w:val="nil"/>
              <w:left w:val="nil"/>
              <w:bottom w:val="single" w:sz="4" w:space="0" w:color="auto"/>
              <w:right w:val="single" w:sz="4" w:space="0" w:color="auto"/>
            </w:tcBorders>
            <w:shd w:val="clear" w:color="auto" w:fill="auto"/>
            <w:noWrap/>
            <w:vAlign w:val="bottom"/>
            <w:hideMark/>
          </w:tcPr>
          <w:p w14:paraId="768FD9F6" w14:textId="77777777" w:rsidR="0052773B" w:rsidRPr="001E34ED" w:rsidRDefault="0269D7BD"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48.8%</w:t>
            </w:r>
          </w:p>
        </w:tc>
      </w:tr>
    </w:tbl>
    <w:p w14:paraId="5D9D3C5D" w14:textId="77777777" w:rsidR="001E34ED" w:rsidRDefault="001E34ED" w:rsidP="1DC2E87F">
      <w:pPr>
        <w:rPr>
          <w:rFonts w:ascii="Arial" w:eastAsia="Arial" w:hAnsi="Arial" w:cs="Arial"/>
        </w:rPr>
      </w:pPr>
    </w:p>
    <w:p w14:paraId="03149A2B" w14:textId="77777777" w:rsidR="00B700DD" w:rsidRDefault="00B700DD" w:rsidP="1DC2E87F">
      <w:pPr>
        <w:rPr>
          <w:rFonts w:ascii="Arial" w:eastAsia="Arial" w:hAnsi="Arial" w:cs="Arial"/>
        </w:rPr>
      </w:pPr>
    </w:p>
    <w:p w14:paraId="486B0E7B" w14:textId="1B353A65" w:rsidR="00A427B1" w:rsidRPr="00B46034" w:rsidRDefault="438E9BF1" w:rsidP="1DC2E87F">
      <w:pPr>
        <w:pStyle w:val="Heading2"/>
        <w:rPr>
          <w:rFonts w:ascii="Arial" w:eastAsia="Arial" w:hAnsi="Arial" w:cs="Arial"/>
        </w:rPr>
      </w:pPr>
      <w:bookmarkStart w:id="87" w:name="_Toc120273427"/>
      <w:bookmarkStart w:id="88" w:name="_Toc120548526"/>
      <w:r w:rsidRPr="1DC2E87F">
        <w:rPr>
          <w:rFonts w:ascii="Arial" w:eastAsia="Arial" w:hAnsi="Arial" w:cs="Arial"/>
        </w:rPr>
        <w:t xml:space="preserve">Slide </w:t>
      </w:r>
      <w:r w:rsidR="00A427B1">
        <w:fldChar w:fldCharType="begin"/>
      </w:r>
      <w:r w:rsidR="00A427B1">
        <w:instrText>SEQ Slide \* ARABIC</w:instrText>
      </w:r>
      <w:r w:rsidR="00A427B1">
        <w:fldChar w:fldCharType="separate"/>
      </w:r>
      <w:r w:rsidR="546EF8D9" w:rsidRPr="1DC2E87F">
        <w:rPr>
          <w:noProof/>
        </w:rPr>
        <w:t>44</w:t>
      </w:r>
      <w:r w:rsidR="00A427B1">
        <w:fldChar w:fldCharType="end"/>
      </w:r>
      <w:r w:rsidRPr="1DC2E87F">
        <w:rPr>
          <w:rFonts w:ascii="Arial" w:eastAsia="Arial" w:hAnsi="Arial" w:cs="Arial"/>
        </w:rPr>
        <w:t>: Domain 6: Families participate in employment</w:t>
      </w:r>
      <w:r w:rsidR="10FE75F2" w:rsidRPr="1DC2E87F">
        <w:rPr>
          <w:rFonts w:ascii="Arial" w:eastAsia="Arial" w:hAnsi="Arial" w:cs="Arial"/>
        </w:rPr>
        <w:t xml:space="preserve"> – Hours worked and type of employment</w:t>
      </w:r>
      <w:bookmarkEnd w:id="87"/>
      <w:bookmarkEnd w:id="88"/>
    </w:p>
    <w:p w14:paraId="70FCAA14" w14:textId="056B0178" w:rsidR="00B700DD" w:rsidRDefault="57212DF2" w:rsidP="1DC2E87F">
      <w:pPr>
        <w:rPr>
          <w:rFonts w:ascii="Arial" w:eastAsia="Arial" w:hAnsi="Arial" w:cs="Arial"/>
        </w:rPr>
      </w:pPr>
      <w:r w:rsidRPr="1DC2E87F">
        <w:rPr>
          <w:rFonts w:ascii="Arial" w:eastAsia="Arial" w:hAnsi="Arial" w:cs="Arial"/>
        </w:rPr>
        <w:t>Analysed as</w:t>
      </w:r>
      <w:r w:rsidR="22F3398F" w:rsidRPr="1DC2E87F">
        <w:rPr>
          <w:rFonts w:ascii="Arial" w:eastAsia="Arial" w:hAnsi="Arial" w:cs="Arial"/>
        </w:rPr>
        <w:t xml:space="preserve"> </w:t>
      </w:r>
      <w:r w:rsidR="3DA80ABE" w:rsidRPr="1DC2E87F">
        <w:rPr>
          <w:rFonts w:ascii="Arial" w:eastAsia="Arial" w:hAnsi="Arial" w:cs="Arial"/>
        </w:rPr>
        <w:t>c</w:t>
      </w:r>
      <w:r w:rsidR="22F3398F" w:rsidRPr="1DC2E87F">
        <w:rPr>
          <w:rFonts w:ascii="Arial" w:eastAsia="Arial" w:hAnsi="Arial" w:cs="Arial"/>
        </w:rPr>
        <w:t>ombined group, by time in Scheme.</w:t>
      </w:r>
    </w:p>
    <w:p w14:paraId="2815A812" w14:textId="77777777" w:rsidR="00A427B1" w:rsidRDefault="22F3398F" w:rsidP="1DC2E87F">
      <w:pPr>
        <w:rPr>
          <w:rFonts w:ascii="Arial" w:eastAsia="Arial" w:hAnsi="Arial" w:cs="Arial"/>
        </w:rPr>
      </w:pPr>
      <w:r w:rsidRPr="1DC2E87F">
        <w:rPr>
          <w:rFonts w:ascii="Arial" w:eastAsia="Arial" w:hAnsi="Arial" w:cs="Arial"/>
        </w:rPr>
        <w:t>For those in a paid job, there has been an increasing trend in the percentage of families or carers who work 15 hours or more per week, across all cohorts. For families or carers of participants who have been in the Scheme for five years, there has been an increase of 8.4 percentage points between baseline (78.9%) and latest review (87.3%). For cohorts 1 to 4, improvements ranged from 1.4 to 8.2 percentage points.</w:t>
      </w:r>
    </w:p>
    <w:p w14:paraId="61DD761B" w14:textId="77777777" w:rsidR="00B700DD" w:rsidRDefault="22F3398F" w:rsidP="1DC2E87F">
      <w:pPr>
        <w:rPr>
          <w:rFonts w:ascii="Arial" w:eastAsia="Arial" w:hAnsi="Arial" w:cs="Arial"/>
        </w:rPr>
      </w:pPr>
      <w:r w:rsidRPr="1DC2E87F">
        <w:rPr>
          <w:rFonts w:ascii="Arial" w:eastAsia="Arial" w:hAnsi="Arial" w:cs="Arial"/>
        </w:rPr>
        <w:t>For those in a paid job, for cohorts 4 and 5, there have been improvements in the percentage of families or carers who are in a permanent position. For cohort 5, there was a 7.2 percentage point increase from baseline (73.1%) to fifth review (80.3%). Cohort 4 saw an increase of 4.4 percentage points from baseline (74.7%) to fourth review (79.1%). Cohorts 1, 2 and 3 have been relatively steady, showing maintenance or small improvements.</w:t>
      </w:r>
    </w:p>
    <w:p w14:paraId="3A8B5A63" w14:textId="534F82D4" w:rsidR="00575533" w:rsidRDefault="6A82C664" w:rsidP="1DC2E87F">
      <w:pPr>
        <w:rPr>
          <w:rFonts w:ascii="Arial" w:eastAsia="Arial" w:hAnsi="Arial" w:cs="Arial"/>
        </w:rPr>
      </w:pPr>
      <w:r w:rsidRPr="1DC2E87F">
        <w:rPr>
          <w:rFonts w:ascii="Arial" w:eastAsia="Arial" w:hAnsi="Arial" w:cs="Arial"/>
        </w:rPr>
        <w:t xml:space="preserve">Two charts show the percentage of families and carers </w:t>
      </w:r>
      <w:r w:rsidR="66395B79" w:rsidRPr="1DC2E87F">
        <w:rPr>
          <w:rFonts w:ascii="Arial" w:eastAsia="Arial" w:hAnsi="Arial" w:cs="Arial"/>
        </w:rPr>
        <w:t>in a paid job who work 15 hours or more per week, and those who are employed in a permanent position</w:t>
      </w:r>
      <w:r w:rsidR="0B2CA6C7" w:rsidRPr="1DC2E87F">
        <w:rPr>
          <w:rFonts w:ascii="Arial" w:eastAsia="Arial" w:hAnsi="Arial" w:cs="Arial"/>
        </w:rPr>
        <w:t xml:space="preserve">, </w:t>
      </w:r>
      <w:r w:rsidR="3DA80ABE" w:rsidRPr="1DC2E87F">
        <w:rPr>
          <w:rFonts w:ascii="Arial" w:eastAsia="Arial" w:hAnsi="Arial" w:cs="Arial"/>
        </w:rPr>
        <w:t xml:space="preserve">over time, </w:t>
      </w:r>
      <w:r w:rsidR="0B2CA6C7" w:rsidRPr="1DC2E87F">
        <w:rPr>
          <w:rFonts w:ascii="Arial" w:eastAsia="Arial" w:hAnsi="Arial" w:cs="Arial"/>
        </w:rPr>
        <w:t>for cohorts 1 to 5.</w:t>
      </w:r>
      <w:r w:rsidR="3DA80ABE" w:rsidRPr="1DC2E87F">
        <w:rPr>
          <w:rFonts w:ascii="Arial" w:eastAsia="Arial" w:hAnsi="Arial" w:cs="Arial"/>
        </w:rPr>
        <w:t xml:space="preserve"> Data labels are shown for the 5 years cohort.</w:t>
      </w:r>
    </w:p>
    <w:p w14:paraId="70A7E3DF" w14:textId="021B9C71"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Of those in a paid job, % who work 15 hours or more per week</w:t>
      </w:r>
      <w:r w:rsidR="2C26491C" w:rsidRPr="1DC2E87F">
        <w:rPr>
          <w:rFonts w:ascii="Arial" w:eastAsia="Arial" w:hAnsi="Arial" w:cs="Arial"/>
        </w:rPr>
        <w:t>, 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397394" w:rsidRPr="00397394" w14:paraId="69AFDEB5"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1ADBE" w14:textId="77777777" w:rsidR="00397394" w:rsidRPr="00397394" w:rsidRDefault="30B872A7"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E34710" w14:textId="77777777" w:rsidR="00397394" w:rsidRPr="00397394" w:rsidRDefault="30B872A7"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2A0029" w14:textId="77777777" w:rsidR="00397394" w:rsidRPr="00397394" w:rsidRDefault="30B872A7"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F550C73" w14:textId="77777777" w:rsidR="00397394" w:rsidRPr="00397394" w:rsidRDefault="30B872A7"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CCB4C4D" w14:textId="77777777" w:rsidR="00397394" w:rsidRPr="00397394" w:rsidRDefault="30B872A7"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3B0C7A" w14:textId="77777777" w:rsidR="00397394" w:rsidRPr="00397394" w:rsidRDefault="30B872A7"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5A6A61" w14:textId="77777777" w:rsidR="00397394" w:rsidRPr="00397394" w:rsidRDefault="30B872A7"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397394" w:rsidRPr="00397394" w14:paraId="4EA709AB"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FFACEF" w14:textId="77777777" w:rsidR="00397394" w:rsidRPr="00397394" w:rsidRDefault="30B872A7"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5D9A04DE" w14:textId="77777777" w:rsidR="00397394" w:rsidRPr="00397394" w:rsidRDefault="30B872A7"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78.9%</w:t>
            </w:r>
          </w:p>
        </w:tc>
        <w:tc>
          <w:tcPr>
            <w:tcW w:w="960" w:type="dxa"/>
            <w:tcBorders>
              <w:top w:val="nil"/>
              <w:left w:val="nil"/>
              <w:bottom w:val="single" w:sz="4" w:space="0" w:color="auto"/>
              <w:right w:val="single" w:sz="4" w:space="0" w:color="auto"/>
            </w:tcBorders>
            <w:shd w:val="clear" w:color="auto" w:fill="auto"/>
            <w:noWrap/>
            <w:vAlign w:val="bottom"/>
            <w:hideMark/>
          </w:tcPr>
          <w:p w14:paraId="78B9B3C1" w14:textId="77777777" w:rsidR="00397394" w:rsidRPr="00397394" w:rsidRDefault="30B872A7"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85.9%</w:t>
            </w:r>
          </w:p>
        </w:tc>
        <w:tc>
          <w:tcPr>
            <w:tcW w:w="960" w:type="dxa"/>
            <w:tcBorders>
              <w:top w:val="nil"/>
              <w:left w:val="nil"/>
              <w:bottom w:val="single" w:sz="4" w:space="0" w:color="auto"/>
              <w:right w:val="single" w:sz="4" w:space="0" w:color="auto"/>
            </w:tcBorders>
            <w:shd w:val="clear" w:color="auto" w:fill="auto"/>
            <w:noWrap/>
            <w:vAlign w:val="bottom"/>
            <w:hideMark/>
          </w:tcPr>
          <w:p w14:paraId="0731DDAA" w14:textId="77777777" w:rsidR="00397394" w:rsidRPr="00397394" w:rsidRDefault="30B872A7"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84.9%</w:t>
            </w:r>
          </w:p>
        </w:tc>
        <w:tc>
          <w:tcPr>
            <w:tcW w:w="960" w:type="dxa"/>
            <w:tcBorders>
              <w:top w:val="nil"/>
              <w:left w:val="nil"/>
              <w:bottom w:val="single" w:sz="4" w:space="0" w:color="auto"/>
              <w:right w:val="single" w:sz="4" w:space="0" w:color="auto"/>
            </w:tcBorders>
            <w:shd w:val="clear" w:color="auto" w:fill="auto"/>
            <w:noWrap/>
            <w:vAlign w:val="bottom"/>
            <w:hideMark/>
          </w:tcPr>
          <w:p w14:paraId="1F1181A0" w14:textId="77777777" w:rsidR="00397394" w:rsidRPr="00397394" w:rsidRDefault="30B872A7"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86.0%</w:t>
            </w:r>
          </w:p>
        </w:tc>
        <w:tc>
          <w:tcPr>
            <w:tcW w:w="960" w:type="dxa"/>
            <w:tcBorders>
              <w:top w:val="nil"/>
              <w:left w:val="nil"/>
              <w:bottom w:val="single" w:sz="4" w:space="0" w:color="auto"/>
              <w:right w:val="single" w:sz="4" w:space="0" w:color="auto"/>
            </w:tcBorders>
            <w:shd w:val="clear" w:color="auto" w:fill="auto"/>
            <w:noWrap/>
            <w:vAlign w:val="bottom"/>
            <w:hideMark/>
          </w:tcPr>
          <w:p w14:paraId="7DA699CF" w14:textId="77777777" w:rsidR="00397394" w:rsidRPr="00397394" w:rsidRDefault="30B872A7"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87.2%</w:t>
            </w:r>
          </w:p>
        </w:tc>
        <w:tc>
          <w:tcPr>
            <w:tcW w:w="960" w:type="dxa"/>
            <w:tcBorders>
              <w:top w:val="nil"/>
              <w:left w:val="nil"/>
              <w:bottom w:val="single" w:sz="4" w:space="0" w:color="auto"/>
              <w:right w:val="single" w:sz="4" w:space="0" w:color="auto"/>
            </w:tcBorders>
            <w:shd w:val="clear" w:color="auto" w:fill="auto"/>
            <w:noWrap/>
            <w:vAlign w:val="bottom"/>
            <w:hideMark/>
          </w:tcPr>
          <w:p w14:paraId="7B678D5C" w14:textId="77777777" w:rsidR="00397394" w:rsidRPr="00397394" w:rsidRDefault="30B872A7"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87.3%</w:t>
            </w:r>
          </w:p>
        </w:tc>
      </w:tr>
    </w:tbl>
    <w:p w14:paraId="5A846A50" w14:textId="77777777" w:rsidR="00397394" w:rsidRDefault="00397394" w:rsidP="1DC2E87F">
      <w:pPr>
        <w:rPr>
          <w:rFonts w:ascii="Arial" w:eastAsia="Arial" w:hAnsi="Arial" w:cs="Arial"/>
        </w:rPr>
      </w:pPr>
    </w:p>
    <w:p w14:paraId="73DDC969" w14:textId="4624013D"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Of those in a paid job, % who are employed in a permanent position</w:t>
      </w:r>
      <w:r w:rsidR="2C26491C" w:rsidRPr="1DC2E87F">
        <w:rPr>
          <w:rFonts w:ascii="Arial" w:eastAsia="Arial" w:hAnsi="Arial" w:cs="Arial"/>
        </w:rPr>
        <w:t>, 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397394" w:rsidRPr="00397394" w14:paraId="71590E56"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AB945" w14:textId="77777777" w:rsidR="00397394" w:rsidRPr="00397394" w:rsidRDefault="30B872A7"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928C91" w14:textId="77777777" w:rsidR="00397394" w:rsidRPr="00397394" w:rsidRDefault="30B872A7"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27844C" w14:textId="77777777" w:rsidR="00397394" w:rsidRPr="00397394" w:rsidRDefault="30B872A7"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0B2790" w14:textId="77777777" w:rsidR="00397394" w:rsidRPr="00397394" w:rsidRDefault="30B872A7"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6F96B85" w14:textId="77777777" w:rsidR="00397394" w:rsidRPr="00397394" w:rsidRDefault="30B872A7"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9EAD99" w14:textId="77777777" w:rsidR="00397394" w:rsidRPr="00397394" w:rsidRDefault="30B872A7"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76BDB9" w14:textId="77777777" w:rsidR="00397394" w:rsidRPr="00397394" w:rsidRDefault="30B872A7"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397394" w:rsidRPr="00397394" w14:paraId="36F86037"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87F8ED" w14:textId="77777777" w:rsidR="00397394" w:rsidRPr="00397394" w:rsidRDefault="30B872A7"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7B653CFD" w14:textId="77777777" w:rsidR="00397394" w:rsidRPr="00397394" w:rsidRDefault="30B872A7"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73.1%</w:t>
            </w:r>
          </w:p>
        </w:tc>
        <w:tc>
          <w:tcPr>
            <w:tcW w:w="960" w:type="dxa"/>
            <w:tcBorders>
              <w:top w:val="nil"/>
              <w:left w:val="nil"/>
              <w:bottom w:val="single" w:sz="4" w:space="0" w:color="auto"/>
              <w:right w:val="single" w:sz="4" w:space="0" w:color="auto"/>
            </w:tcBorders>
            <w:shd w:val="clear" w:color="auto" w:fill="auto"/>
            <w:noWrap/>
            <w:vAlign w:val="bottom"/>
            <w:hideMark/>
          </w:tcPr>
          <w:p w14:paraId="75E1AC25" w14:textId="77777777" w:rsidR="00397394" w:rsidRPr="00397394" w:rsidRDefault="30B872A7"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77.3%</w:t>
            </w:r>
          </w:p>
        </w:tc>
        <w:tc>
          <w:tcPr>
            <w:tcW w:w="960" w:type="dxa"/>
            <w:tcBorders>
              <w:top w:val="nil"/>
              <w:left w:val="nil"/>
              <w:bottom w:val="single" w:sz="4" w:space="0" w:color="auto"/>
              <w:right w:val="single" w:sz="4" w:space="0" w:color="auto"/>
            </w:tcBorders>
            <w:shd w:val="clear" w:color="auto" w:fill="auto"/>
            <w:noWrap/>
            <w:vAlign w:val="bottom"/>
            <w:hideMark/>
          </w:tcPr>
          <w:p w14:paraId="6D9604F2" w14:textId="77777777" w:rsidR="00397394" w:rsidRPr="00397394" w:rsidRDefault="30B872A7"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78.6%</w:t>
            </w:r>
          </w:p>
        </w:tc>
        <w:tc>
          <w:tcPr>
            <w:tcW w:w="960" w:type="dxa"/>
            <w:tcBorders>
              <w:top w:val="nil"/>
              <w:left w:val="nil"/>
              <w:bottom w:val="single" w:sz="4" w:space="0" w:color="auto"/>
              <w:right w:val="single" w:sz="4" w:space="0" w:color="auto"/>
            </w:tcBorders>
            <w:shd w:val="clear" w:color="auto" w:fill="auto"/>
            <w:noWrap/>
            <w:vAlign w:val="bottom"/>
            <w:hideMark/>
          </w:tcPr>
          <w:p w14:paraId="2F489B58" w14:textId="77777777" w:rsidR="00397394" w:rsidRPr="00397394" w:rsidRDefault="30B872A7"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79.6%</w:t>
            </w:r>
          </w:p>
        </w:tc>
        <w:tc>
          <w:tcPr>
            <w:tcW w:w="960" w:type="dxa"/>
            <w:tcBorders>
              <w:top w:val="nil"/>
              <w:left w:val="nil"/>
              <w:bottom w:val="single" w:sz="4" w:space="0" w:color="auto"/>
              <w:right w:val="single" w:sz="4" w:space="0" w:color="auto"/>
            </w:tcBorders>
            <w:shd w:val="clear" w:color="auto" w:fill="auto"/>
            <w:noWrap/>
            <w:vAlign w:val="bottom"/>
            <w:hideMark/>
          </w:tcPr>
          <w:p w14:paraId="0F7C5A4F" w14:textId="77777777" w:rsidR="00397394" w:rsidRPr="00397394" w:rsidRDefault="30B872A7"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79.7%</w:t>
            </w:r>
          </w:p>
        </w:tc>
        <w:tc>
          <w:tcPr>
            <w:tcW w:w="960" w:type="dxa"/>
            <w:tcBorders>
              <w:top w:val="nil"/>
              <w:left w:val="nil"/>
              <w:bottom w:val="single" w:sz="4" w:space="0" w:color="auto"/>
              <w:right w:val="single" w:sz="4" w:space="0" w:color="auto"/>
            </w:tcBorders>
            <w:shd w:val="clear" w:color="auto" w:fill="auto"/>
            <w:noWrap/>
            <w:vAlign w:val="bottom"/>
            <w:hideMark/>
          </w:tcPr>
          <w:p w14:paraId="30A14C49" w14:textId="77777777" w:rsidR="00397394" w:rsidRPr="00397394" w:rsidRDefault="30B872A7"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80.3%</w:t>
            </w:r>
          </w:p>
        </w:tc>
      </w:tr>
    </w:tbl>
    <w:p w14:paraId="0808D329" w14:textId="718FF3B2" w:rsidR="00B700DD" w:rsidRDefault="00B700DD" w:rsidP="1DC2E87F">
      <w:pPr>
        <w:rPr>
          <w:rFonts w:ascii="Arial" w:eastAsia="Arial" w:hAnsi="Arial" w:cs="Arial"/>
        </w:rPr>
      </w:pPr>
    </w:p>
    <w:p w14:paraId="3A84EC13" w14:textId="77777777" w:rsidR="00397394" w:rsidRDefault="00397394" w:rsidP="1DC2E87F">
      <w:pPr>
        <w:rPr>
          <w:rFonts w:ascii="Arial" w:eastAsia="Arial" w:hAnsi="Arial" w:cs="Arial"/>
        </w:rPr>
      </w:pPr>
    </w:p>
    <w:p w14:paraId="55998E35" w14:textId="3381870D" w:rsidR="00A427B1" w:rsidRPr="00B46034" w:rsidRDefault="438E9BF1" w:rsidP="1DC2E87F">
      <w:pPr>
        <w:pStyle w:val="Heading2"/>
        <w:rPr>
          <w:rFonts w:ascii="Arial" w:eastAsia="Arial" w:hAnsi="Arial" w:cs="Arial"/>
        </w:rPr>
      </w:pPr>
      <w:bookmarkStart w:id="89" w:name="_Toc120273428"/>
      <w:bookmarkStart w:id="90" w:name="_Toc120548527"/>
      <w:r w:rsidRPr="1DC2E87F">
        <w:rPr>
          <w:rFonts w:ascii="Arial" w:eastAsia="Arial" w:hAnsi="Arial" w:cs="Arial"/>
        </w:rPr>
        <w:lastRenderedPageBreak/>
        <w:t xml:space="preserve">Slide </w:t>
      </w:r>
      <w:r w:rsidR="00A427B1">
        <w:fldChar w:fldCharType="begin"/>
      </w:r>
      <w:r w:rsidR="00A427B1">
        <w:instrText>SEQ Slide \* ARABIC</w:instrText>
      </w:r>
      <w:r w:rsidR="00A427B1">
        <w:fldChar w:fldCharType="separate"/>
      </w:r>
      <w:r w:rsidR="546EF8D9" w:rsidRPr="1DC2E87F">
        <w:rPr>
          <w:noProof/>
        </w:rPr>
        <w:t>45</w:t>
      </w:r>
      <w:r w:rsidR="00A427B1">
        <w:fldChar w:fldCharType="end"/>
      </w:r>
      <w:r w:rsidRPr="1DC2E87F">
        <w:rPr>
          <w:rFonts w:ascii="Arial" w:eastAsia="Arial" w:hAnsi="Arial" w:cs="Arial"/>
        </w:rPr>
        <w:t>: Domain 6: Families participate in employment</w:t>
      </w:r>
      <w:r w:rsidR="10FE75F2" w:rsidRPr="1DC2E87F">
        <w:rPr>
          <w:rFonts w:ascii="Arial" w:eastAsia="Arial" w:hAnsi="Arial" w:cs="Arial"/>
        </w:rPr>
        <w:t xml:space="preserve"> – Comparison to benchmark: Employment</w:t>
      </w:r>
      <w:bookmarkEnd w:id="89"/>
      <w:bookmarkEnd w:id="90"/>
    </w:p>
    <w:p w14:paraId="0BB997D2" w14:textId="22E42154" w:rsidR="00B700DD" w:rsidRDefault="57212DF2" w:rsidP="1DC2E87F">
      <w:pPr>
        <w:rPr>
          <w:rFonts w:ascii="Arial" w:eastAsia="Arial" w:hAnsi="Arial" w:cs="Arial"/>
        </w:rPr>
      </w:pPr>
      <w:r w:rsidRPr="1DC2E87F">
        <w:rPr>
          <w:rFonts w:ascii="Arial" w:eastAsia="Arial" w:hAnsi="Arial" w:cs="Arial"/>
        </w:rPr>
        <w:t>Analysed as</w:t>
      </w:r>
      <w:r w:rsidR="22F3398F" w:rsidRPr="1DC2E87F">
        <w:rPr>
          <w:rFonts w:ascii="Arial" w:eastAsia="Arial" w:hAnsi="Arial" w:cs="Arial"/>
        </w:rPr>
        <w:t xml:space="preserve"> </w:t>
      </w:r>
      <w:r w:rsidR="63E89586" w:rsidRPr="1DC2E87F">
        <w:rPr>
          <w:rFonts w:ascii="Arial" w:eastAsia="Arial" w:hAnsi="Arial" w:cs="Arial"/>
        </w:rPr>
        <w:t>c</w:t>
      </w:r>
      <w:r w:rsidR="22F3398F" w:rsidRPr="1DC2E87F">
        <w:rPr>
          <w:rFonts w:ascii="Arial" w:eastAsia="Arial" w:hAnsi="Arial" w:cs="Arial"/>
        </w:rPr>
        <w:t>ombined group, by time in Scheme.</w:t>
      </w:r>
    </w:p>
    <w:p w14:paraId="6A01F8AD" w14:textId="77777777" w:rsidR="00B700DD" w:rsidRDefault="22F3398F" w:rsidP="1DC2E87F">
      <w:pPr>
        <w:rPr>
          <w:rFonts w:ascii="Arial" w:eastAsia="Arial" w:hAnsi="Arial" w:cs="Arial"/>
        </w:rPr>
      </w:pPr>
      <w:r w:rsidRPr="1DC2E87F">
        <w:rPr>
          <w:rFonts w:ascii="Arial" w:eastAsia="Arial" w:hAnsi="Arial" w:cs="Arial"/>
        </w:rPr>
        <w:t>Comparing baseline to latest review, the percentage of families and carers:</w:t>
      </w:r>
    </w:p>
    <w:p w14:paraId="68ADF730" w14:textId="6B44339F" w:rsidR="0045261C" w:rsidRDefault="22F3398F" w:rsidP="1DC2E87F">
      <w:pPr>
        <w:pStyle w:val="ListParagraph"/>
        <w:numPr>
          <w:ilvl w:val="0"/>
          <w:numId w:val="33"/>
        </w:numPr>
        <w:rPr>
          <w:rFonts w:ascii="Arial" w:eastAsia="Arial" w:hAnsi="Arial" w:cs="Arial"/>
        </w:rPr>
      </w:pPr>
      <w:r w:rsidRPr="1DC2E87F">
        <w:rPr>
          <w:rFonts w:ascii="Arial" w:eastAsia="Arial" w:hAnsi="Arial" w:cs="Arial"/>
        </w:rPr>
        <w:t>in a paid job improved by 9.7 percentage points, however still remains below the benchmark for th</w:t>
      </w:r>
      <w:r w:rsidR="1D7E9668" w:rsidRPr="1DC2E87F">
        <w:rPr>
          <w:rFonts w:ascii="Arial" w:eastAsia="Arial" w:hAnsi="Arial" w:cs="Arial"/>
        </w:rPr>
        <w:t>e Australian population (79.7%)</w:t>
      </w:r>
      <w:r w:rsidRPr="1DC2E87F">
        <w:rPr>
          <w:rFonts w:ascii="Arial" w:eastAsia="Arial" w:hAnsi="Arial" w:cs="Arial"/>
        </w:rPr>
        <w:t>.</w:t>
      </w:r>
      <w:r w:rsidR="1D7E9668" w:rsidRPr="1DC2E87F">
        <w:rPr>
          <w:rFonts w:ascii="Arial" w:eastAsia="Arial" w:hAnsi="Arial" w:cs="Arial"/>
        </w:rPr>
        <w:t xml:space="preserve"> </w:t>
      </w:r>
    </w:p>
    <w:p w14:paraId="39168758" w14:textId="77777777" w:rsidR="00A427B1" w:rsidRDefault="22F3398F" w:rsidP="1DC2E87F">
      <w:pPr>
        <w:pStyle w:val="ListParagraph"/>
        <w:numPr>
          <w:ilvl w:val="0"/>
          <w:numId w:val="33"/>
        </w:numPr>
        <w:rPr>
          <w:rFonts w:ascii="Arial" w:eastAsia="Arial" w:hAnsi="Arial" w:cs="Arial"/>
        </w:rPr>
      </w:pPr>
      <w:r w:rsidRPr="1DC2E87F">
        <w:rPr>
          <w:rFonts w:ascii="Arial" w:eastAsia="Arial" w:hAnsi="Arial" w:cs="Arial"/>
        </w:rPr>
        <w:t>who work 15 hours or more per week improved by 8.4 percentage points and the average (all age groups) at fifth review is only 0.5 percentage points below the Australian population level (87.8%)1. In fact, when the group aged 15-24 at latest review is considered separately, the percentage at fifth review is above the benchmark (88.2% for 15-24 and 89.2% for 0-14/15-24).</w:t>
      </w:r>
    </w:p>
    <w:p w14:paraId="0F174CD4" w14:textId="7A91621A" w:rsidR="00575533" w:rsidRDefault="6A82C664" w:rsidP="1DC2E87F">
      <w:pPr>
        <w:rPr>
          <w:rFonts w:ascii="Arial" w:eastAsia="Arial" w:hAnsi="Arial" w:cs="Arial"/>
        </w:rPr>
      </w:pPr>
      <w:r w:rsidRPr="1DC2E87F">
        <w:rPr>
          <w:rFonts w:ascii="Arial" w:eastAsia="Arial" w:hAnsi="Arial" w:cs="Arial"/>
        </w:rPr>
        <w:t xml:space="preserve">Two charts show the percentage of families and carers </w:t>
      </w:r>
      <w:r w:rsidR="66395B79" w:rsidRPr="1DC2E87F">
        <w:rPr>
          <w:rFonts w:ascii="Arial" w:eastAsia="Arial" w:hAnsi="Arial" w:cs="Arial"/>
        </w:rPr>
        <w:t xml:space="preserve">who are in a paid job, and </w:t>
      </w:r>
      <w:r w:rsidR="63E89586" w:rsidRPr="1DC2E87F">
        <w:rPr>
          <w:rFonts w:ascii="Arial" w:eastAsia="Arial" w:hAnsi="Arial" w:cs="Arial"/>
        </w:rPr>
        <w:t xml:space="preserve">(of those with a paid job) </w:t>
      </w:r>
      <w:r w:rsidR="66395B79" w:rsidRPr="1DC2E87F">
        <w:rPr>
          <w:rFonts w:ascii="Arial" w:eastAsia="Arial" w:hAnsi="Arial" w:cs="Arial"/>
        </w:rPr>
        <w:t xml:space="preserve">the </w:t>
      </w:r>
      <w:r w:rsidR="63E89586" w:rsidRPr="1DC2E87F">
        <w:rPr>
          <w:rFonts w:ascii="Arial" w:eastAsia="Arial" w:hAnsi="Arial" w:cs="Arial"/>
        </w:rPr>
        <w:t xml:space="preserve">percentage </w:t>
      </w:r>
      <w:r w:rsidR="66395B79" w:rsidRPr="1DC2E87F">
        <w:rPr>
          <w:rFonts w:ascii="Arial" w:eastAsia="Arial" w:hAnsi="Arial" w:cs="Arial"/>
        </w:rPr>
        <w:t>working 15 hours or more per week</w:t>
      </w:r>
      <w:r w:rsidR="0B2CA6C7" w:rsidRPr="1DC2E87F">
        <w:rPr>
          <w:rFonts w:ascii="Arial" w:eastAsia="Arial" w:hAnsi="Arial" w:cs="Arial"/>
        </w:rPr>
        <w:t xml:space="preserve">, </w:t>
      </w:r>
      <w:r w:rsidR="63E89586" w:rsidRPr="1DC2E87F">
        <w:rPr>
          <w:rFonts w:ascii="Arial" w:eastAsia="Arial" w:hAnsi="Arial" w:cs="Arial"/>
        </w:rPr>
        <w:t>over time,</w:t>
      </w:r>
      <w:r w:rsidR="0B2CA6C7" w:rsidRPr="1DC2E87F">
        <w:rPr>
          <w:rFonts w:ascii="Arial" w:eastAsia="Arial" w:hAnsi="Arial" w:cs="Arial"/>
        </w:rPr>
        <w:t xml:space="preserve"> for cohorts 1 to 5 with comparison to Australian population benchmark.</w:t>
      </w:r>
      <w:r w:rsidR="63E89586" w:rsidRPr="1DC2E87F">
        <w:rPr>
          <w:rFonts w:ascii="Arial" w:eastAsia="Arial" w:hAnsi="Arial" w:cs="Arial"/>
        </w:rPr>
        <w:t xml:space="preserve"> Data labels are shown for the 5 years cohort.</w:t>
      </w:r>
    </w:p>
    <w:p w14:paraId="1E84B476" w14:textId="1B69A48E"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Working in a paid job</w:t>
      </w:r>
      <w:r w:rsidR="2C26491C" w:rsidRPr="1DC2E87F">
        <w:rPr>
          <w:rFonts w:ascii="Arial" w:eastAsia="Arial" w:hAnsi="Arial" w:cs="Arial"/>
        </w:rPr>
        <w:t>, 5 years in the Scheme with benchmark</w:t>
      </w:r>
    </w:p>
    <w:tbl>
      <w:tblPr>
        <w:tblW w:w="6802" w:type="dxa"/>
        <w:tblLook w:val="04A0" w:firstRow="1" w:lastRow="0" w:firstColumn="1" w:lastColumn="0" w:noHBand="0" w:noVBand="1"/>
      </w:tblPr>
      <w:tblGrid>
        <w:gridCol w:w="1329"/>
        <w:gridCol w:w="960"/>
        <w:gridCol w:w="960"/>
        <w:gridCol w:w="960"/>
        <w:gridCol w:w="960"/>
        <w:gridCol w:w="960"/>
        <w:gridCol w:w="960"/>
      </w:tblGrid>
      <w:tr w:rsidR="008A71B1" w:rsidRPr="008A71B1" w14:paraId="20CFC337" w14:textId="77777777" w:rsidTr="1DC2E87F">
        <w:trPr>
          <w:trHeight w:val="300"/>
        </w:trPr>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9EE0D"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6E4016"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9D8440"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E7798C"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2EB1B9"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64D316"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02B468"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671B6DB2" w14:textId="77777777" w:rsidTr="1DC2E87F">
        <w:trPr>
          <w:trHeight w:val="300"/>
        </w:trPr>
        <w:tc>
          <w:tcPr>
            <w:tcW w:w="1042" w:type="dxa"/>
            <w:tcBorders>
              <w:top w:val="nil"/>
              <w:left w:val="single" w:sz="4" w:space="0" w:color="auto"/>
              <w:bottom w:val="single" w:sz="4" w:space="0" w:color="auto"/>
              <w:right w:val="single" w:sz="4" w:space="0" w:color="auto"/>
            </w:tcBorders>
            <w:shd w:val="clear" w:color="auto" w:fill="auto"/>
            <w:noWrap/>
            <w:vAlign w:val="bottom"/>
            <w:hideMark/>
          </w:tcPr>
          <w:p w14:paraId="5D80C8C1"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30A281A9"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45.6%</w:t>
            </w:r>
          </w:p>
        </w:tc>
        <w:tc>
          <w:tcPr>
            <w:tcW w:w="960" w:type="dxa"/>
            <w:tcBorders>
              <w:top w:val="nil"/>
              <w:left w:val="nil"/>
              <w:bottom w:val="single" w:sz="4" w:space="0" w:color="auto"/>
              <w:right w:val="single" w:sz="4" w:space="0" w:color="auto"/>
            </w:tcBorders>
            <w:shd w:val="clear" w:color="auto" w:fill="auto"/>
            <w:noWrap/>
            <w:vAlign w:val="bottom"/>
            <w:hideMark/>
          </w:tcPr>
          <w:p w14:paraId="6554F94C"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49.1%</w:t>
            </w:r>
          </w:p>
        </w:tc>
        <w:tc>
          <w:tcPr>
            <w:tcW w:w="960" w:type="dxa"/>
            <w:tcBorders>
              <w:top w:val="nil"/>
              <w:left w:val="nil"/>
              <w:bottom w:val="single" w:sz="4" w:space="0" w:color="auto"/>
              <w:right w:val="single" w:sz="4" w:space="0" w:color="auto"/>
            </w:tcBorders>
            <w:shd w:val="clear" w:color="auto" w:fill="auto"/>
            <w:noWrap/>
            <w:vAlign w:val="bottom"/>
            <w:hideMark/>
          </w:tcPr>
          <w:p w14:paraId="07ECCEB3"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51.9%</w:t>
            </w:r>
          </w:p>
        </w:tc>
        <w:tc>
          <w:tcPr>
            <w:tcW w:w="960" w:type="dxa"/>
            <w:tcBorders>
              <w:top w:val="nil"/>
              <w:left w:val="nil"/>
              <w:bottom w:val="single" w:sz="4" w:space="0" w:color="auto"/>
              <w:right w:val="single" w:sz="4" w:space="0" w:color="auto"/>
            </w:tcBorders>
            <w:shd w:val="clear" w:color="auto" w:fill="auto"/>
            <w:noWrap/>
            <w:vAlign w:val="bottom"/>
            <w:hideMark/>
          </w:tcPr>
          <w:p w14:paraId="22C266B2"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53.8%</w:t>
            </w:r>
          </w:p>
        </w:tc>
        <w:tc>
          <w:tcPr>
            <w:tcW w:w="960" w:type="dxa"/>
            <w:tcBorders>
              <w:top w:val="nil"/>
              <w:left w:val="nil"/>
              <w:bottom w:val="single" w:sz="4" w:space="0" w:color="auto"/>
              <w:right w:val="single" w:sz="4" w:space="0" w:color="auto"/>
            </w:tcBorders>
            <w:shd w:val="clear" w:color="auto" w:fill="auto"/>
            <w:noWrap/>
            <w:vAlign w:val="bottom"/>
            <w:hideMark/>
          </w:tcPr>
          <w:p w14:paraId="16EA80F3"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52.1%</w:t>
            </w:r>
          </w:p>
        </w:tc>
        <w:tc>
          <w:tcPr>
            <w:tcW w:w="960" w:type="dxa"/>
            <w:tcBorders>
              <w:top w:val="nil"/>
              <w:left w:val="nil"/>
              <w:bottom w:val="single" w:sz="4" w:space="0" w:color="auto"/>
              <w:right w:val="single" w:sz="4" w:space="0" w:color="auto"/>
            </w:tcBorders>
            <w:shd w:val="clear" w:color="auto" w:fill="auto"/>
            <w:noWrap/>
            <w:vAlign w:val="bottom"/>
            <w:hideMark/>
          </w:tcPr>
          <w:p w14:paraId="3D61AC4A"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55.3%</w:t>
            </w:r>
          </w:p>
        </w:tc>
      </w:tr>
      <w:tr w:rsidR="008A71B1" w:rsidRPr="008A71B1" w14:paraId="48555D89" w14:textId="77777777" w:rsidTr="1DC2E87F">
        <w:trPr>
          <w:trHeight w:val="300"/>
        </w:trPr>
        <w:tc>
          <w:tcPr>
            <w:tcW w:w="1042" w:type="dxa"/>
            <w:tcBorders>
              <w:top w:val="nil"/>
              <w:left w:val="single" w:sz="4" w:space="0" w:color="auto"/>
              <w:bottom w:val="single" w:sz="4" w:space="0" w:color="auto"/>
              <w:right w:val="single" w:sz="4" w:space="0" w:color="auto"/>
            </w:tcBorders>
            <w:shd w:val="clear" w:color="auto" w:fill="auto"/>
            <w:noWrap/>
            <w:vAlign w:val="bottom"/>
            <w:hideMark/>
          </w:tcPr>
          <w:p w14:paraId="224C2533"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Benchmark</w:t>
            </w:r>
          </w:p>
        </w:tc>
        <w:tc>
          <w:tcPr>
            <w:tcW w:w="960" w:type="dxa"/>
            <w:tcBorders>
              <w:top w:val="nil"/>
              <w:left w:val="nil"/>
              <w:bottom w:val="single" w:sz="4" w:space="0" w:color="auto"/>
              <w:right w:val="single" w:sz="4" w:space="0" w:color="auto"/>
            </w:tcBorders>
            <w:shd w:val="clear" w:color="auto" w:fill="auto"/>
            <w:noWrap/>
            <w:vAlign w:val="bottom"/>
            <w:hideMark/>
          </w:tcPr>
          <w:p w14:paraId="5E3BDFB4"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79.7%</w:t>
            </w:r>
          </w:p>
        </w:tc>
        <w:tc>
          <w:tcPr>
            <w:tcW w:w="960" w:type="dxa"/>
            <w:tcBorders>
              <w:top w:val="nil"/>
              <w:left w:val="nil"/>
              <w:bottom w:val="single" w:sz="4" w:space="0" w:color="auto"/>
              <w:right w:val="single" w:sz="4" w:space="0" w:color="auto"/>
            </w:tcBorders>
            <w:shd w:val="clear" w:color="auto" w:fill="auto"/>
            <w:noWrap/>
            <w:vAlign w:val="bottom"/>
            <w:hideMark/>
          </w:tcPr>
          <w:p w14:paraId="3A01F5DA"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79.7%</w:t>
            </w:r>
          </w:p>
        </w:tc>
        <w:tc>
          <w:tcPr>
            <w:tcW w:w="960" w:type="dxa"/>
            <w:tcBorders>
              <w:top w:val="nil"/>
              <w:left w:val="nil"/>
              <w:bottom w:val="single" w:sz="4" w:space="0" w:color="auto"/>
              <w:right w:val="single" w:sz="4" w:space="0" w:color="auto"/>
            </w:tcBorders>
            <w:shd w:val="clear" w:color="auto" w:fill="auto"/>
            <w:noWrap/>
            <w:vAlign w:val="bottom"/>
            <w:hideMark/>
          </w:tcPr>
          <w:p w14:paraId="78417087"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79.7%</w:t>
            </w:r>
          </w:p>
        </w:tc>
        <w:tc>
          <w:tcPr>
            <w:tcW w:w="960" w:type="dxa"/>
            <w:tcBorders>
              <w:top w:val="nil"/>
              <w:left w:val="nil"/>
              <w:bottom w:val="single" w:sz="4" w:space="0" w:color="auto"/>
              <w:right w:val="single" w:sz="4" w:space="0" w:color="auto"/>
            </w:tcBorders>
            <w:shd w:val="clear" w:color="auto" w:fill="auto"/>
            <w:noWrap/>
            <w:vAlign w:val="bottom"/>
            <w:hideMark/>
          </w:tcPr>
          <w:p w14:paraId="0186DE10"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79.7%</w:t>
            </w:r>
          </w:p>
        </w:tc>
        <w:tc>
          <w:tcPr>
            <w:tcW w:w="960" w:type="dxa"/>
            <w:tcBorders>
              <w:top w:val="nil"/>
              <w:left w:val="nil"/>
              <w:bottom w:val="single" w:sz="4" w:space="0" w:color="auto"/>
              <w:right w:val="single" w:sz="4" w:space="0" w:color="auto"/>
            </w:tcBorders>
            <w:shd w:val="clear" w:color="auto" w:fill="auto"/>
            <w:noWrap/>
            <w:vAlign w:val="bottom"/>
            <w:hideMark/>
          </w:tcPr>
          <w:p w14:paraId="2E01B865"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79.7%</w:t>
            </w:r>
          </w:p>
        </w:tc>
        <w:tc>
          <w:tcPr>
            <w:tcW w:w="960" w:type="dxa"/>
            <w:tcBorders>
              <w:top w:val="nil"/>
              <w:left w:val="nil"/>
              <w:bottom w:val="single" w:sz="4" w:space="0" w:color="auto"/>
              <w:right w:val="single" w:sz="4" w:space="0" w:color="auto"/>
            </w:tcBorders>
            <w:shd w:val="clear" w:color="auto" w:fill="auto"/>
            <w:noWrap/>
            <w:vAlign w:val="bottom"/>
            <w:hideMark/>
          </w:tcPr>
          <w:p w14:paraId="130BD775"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79.7%</w:t>
            </w:r>
          </w:p>
        </w:tc>
      </w:tr>
    </w:tbl>
    <w:p w14:paraId="3987D5A9" w14:textId="77777777" w:rsidR="008A71B1" w:rsidRDefault="008A71B1" w:rsidP="1DC2E87F">
      <w:pPr>
        <w:rPr>
          <w:rFonts w:ascii="Arial" w:eastAsia="Arial" w:hAnsi="Arial" w:cs="Arial"/>
        </w:rPr>
      </w:pPr>
    </w:p>
    <w:p w14:paraId="640BDB52" w14:textId="62E59C84"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Working 15 hours or more per week</w:t>
      </w:r>
      <w:r w:rsidR="2C26491C" w:rsidRPr="1DC2E87F">
        <w:rPr>
          <w:rFonts w:ascii="Arial" w:eastAsia="Arial" w:hAnsi="Arial" w:cs="Arial"/>
        </w:rPr>
        <w:t>, 5 years in the Scheme with benchmark</w:t>
      </w:r>
    </w:p>
    <w:tbl>
      <w:tblPr>
        <w:tblW w:w="6802" w:type="dxa"/>
        <w:tblLook w:val="04A0" w:firstRow="1" w:lastRow="0" w:firstColumn="1" w:lastColumn="0" w:noHBand="0" w:noVBand="1"/>
      </w:tblPr>
      <w:tblGrid>
        <w:gridCol w:w="1329"/>
        <w:gridCol w:w="960"/>
        <w:gridCol w:w="960"/>
        <w:gridCol w:w="960"/>
        <w:gridCol w:w="960"/>
        <w:gridCol w:w="960"/>
        <w:gridCol w:w="960"/>
      </w:tblGrid>
      <w:tr w:rsidR="008A71B1" w:rsidRPr="008A71B1" w14:paraId="40841607" w14:textId="77777777" w:rsidTr="1DC2E87F">
        <w:trPr>
          <w:trHeight w:val="300"/>
        </w:trPr>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7675A"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04AE59"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A1978C"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3FC295"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189730"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26CC3BD"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9DDF16"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24B24A8A" w14:textId="77777777" w:rsidTr="1DC2E87F">
        <w:trPr>
          <w:trHeight w:val="300"/>
        </w:trPr>
        <w:tc>
          <w:tcPr>
            <w:tcW w:w="1042" w:type="dxa"/>
            <w:tcBorders>
              <w:top w:val="nil"/>
              <w:left w:val="single" w:sz="4" w:space="0" w:color="auto"/>
              <w:bottom w:val="single" w:sz="4" w:space="0" w:color="auto"/>
              <w:right w:val="single" w:sz="4" w:space="0" w:color="auto"/>
            </w:tcBorders>
            <w:shd w:val="clear" w:color="auto" w:fill="auto"/>
            <w:noWrap/>
            <w:vAlign w:val="bottom"/>
            <w:hideMark/>
          </w:tcPr>
          <w:p w14:paraId="264DDC84"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141182DB"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78.9%</w:t>
            </w:r>
          </w:p>
        </w:tc>
        <w:tc>
          <w:tcPr>
            <w:tcW w:w="960" w:type="dxa"/>
            <w:tcBorders>
              <w:top w:val="nil"/>
              <w:left w:val="nil"/>
              <w:bottom w:val="single" w:sz="4" w:space="0" w:color="auto"/>
              <w:right w:val="single" w:sz="4" w:space="0" w:color="auto"/>
            </w:tcBorders>
            <w:shd w:val="clear" w:color="auto" w:fill="auto"/>
            <w:noWrap/>
            <w:vAlign w:val="bottom"/>
            <w:hideMark/>
          </w:tcPr>
          <w:p w14:paraId="7ED5C94C"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85.9%</w:t>
            </w:r>
          </w:p>
        </w:tc>
        <w:tc>
          <w:tcPr>
            <w:tcW w:w="960" w:type="dxa"/>
            <w:tcBorders>
              <w:top w:val="nil"/>
              <w:left w:val="nil"/>
              <w:bottom w:val="single" w:sz="4" w:space="0" w:color="auto"/>
              <w:right w:val="single" w:sz="4" w:space="0" w:color="auto"/>
            </w:tcBorders>
            <w:shd w:val="clear" w:color="auto" w:fill="auto"/>
            <w:noWrap/>
            <w:vAlign w:val="bottom"/>
            <w:hideMark/>
          </w:tcPr>
          <w:p w14:paraId="6A985C39"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84.9%</w:t>
            </w:r>
          </w:p>
        </w:tc>
        <w:tc>
          <w:tcPr>
            <w:tcW w:w="960" w:type="dxa"/>
            <w:tcBorders>
              <w:top w:val="nil"/>
              <w:left w:val="nil"/>
              <w:bottom w:val="single" w:sz="4" w:space="0" w:color="auto"/>
              <w:right w:val="single" w:sz="4" w:space="0" w:color="auto"/>
            </w:tcBorders>
            <w:shd w:val="clear" w:color="auto" w:fill="auto"/>
            <w:noWrap/>
            <w:vAlign w:val="bottom"/>
            <w:hideMark/>
          </w:tcPr>
          <w:p w14:paraId="7216DB09"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86.0%</w:t>
            </w:r>
          </w:p>
        </w:tc>
        <w:tc>
          <w:tcPr>
            <w:tcW w:w="960" w:type="dxa"/>
            <w:tcBorders>
              <w:top w:val="nil"/>
              <w:left w:val="nil"/>
              <w:bottom w:val="single" w:sz="4" w:space="0" w:color="auto"/>
              <w:right w:val="single" w:sz="4" w:space="0" w:color="auto"/>
            </w:tcBorders>
            <w:shd w:val="clear" w:color="auto" w:fill="auto"/>
            <w:noWrap/>
            <w:vAlign w:val="bottom"/>
            <w:hideMark/>
          </w:tcPr>
          <w:p w14:paraId="71DDCA6C"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87.2%</w:t>
            </w:r>
          </w:p>
        </w:tc>
        <w:tc>
          <w:tcPr>
            <w:tcW w:w="960" w:type="dxa"/>
            <w:tcBorders>
              <w:top w:val="nil"/>
              <w:left w:val="nil"/>
              <w:bottom w:val="single" w:sz="4" w:space="0" w:color="auto"/>
              <w:right w:val="single" w:sz="4" w:space="0" w:color="auto"/>
            </w:tcBorders>
            <w:shd w:val="clear" w:color="auto" w:fill="auto"/>
            <w:noWrap/>
            <w:vAlign w:val="bottom"/>
            <w:hideMark/>
          </w:tcPr>
          <w:p w14:paraId="64AB8FA3"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87.3%</w:t>
            </w:r>
          </w:p>
        </w:tc>
      </w:tr>
      <w:tr w:rsidR="008A71B1" w:rsidRPr="008A71B1" w14:paraId="33D3729F" w14:textId="77777777" w:rsidTr="1DC2E87F">
        <w:trPr>
          <w:trHeight w:val="300"/>
        </w:trPr>
        <w:tc>
          <w:tcPr>
            <w:tcW w:w="1042" w:type="dxa"/>
            <w:tcBorders>
              <w:top w:val="nil"/>
              <w:left w:val="single" w:sz="4" w:space="0" w:color="auto"/>
              <w:bottom w:val="single" w:sz="4" w:space="0" w:color="auto"/>
              <w:right w:val="single" w:sz="4" w:space="0" w:color="auto"/>
            </w:tcBorders>
            <w:shd w:val="clear" w:color="auto" w:fill="auto"/>
            <w:noWrap/>
            <w:vAlign w:val="bottom"/>
            <w:hideMark/>
          </w:tcPr>
          <w:p w14:paraId="66E2604E"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Benchmark</w:t>
            </w:r>
          </w:p>
        </w:tc>
        <w:tc>
          <w:tcPr>
            <w:tcW w:w="960" w:type="dxa"/>
            <w:tcBorders>
              <w:top w:val="nil"/>
              <w:left w:val="nil"/>
              <w:bottom w:val="single" w:sz="4" w:space="0" w:color="auto"/>
              <w:right w:val="single" w:sz="4" w:space="0" w:color="auto"/>
            </w:tcBorders>
            <w:shd w:val="clear" w:color="auto" w:fill="auto"/>
            <w:noWrap/>
            <w:vAlign w:val="bottom"/>
            <w:hideMark/>
          </w:tcPr>
          <w:p w14:paraId="159577D1"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87.8%</w:t>
            </w:r>
          </w:p>
        </w:tc>
        <w:tc>
          <w:tcPr>
            <w:tcW w:w="960" w:type="dxa"/>
            <w:tcBorders>
              <w:top w:val="nil"/>
              <w:left w:val="nil"/>
              <w:bottom w:val="single" w:sz="4" w:space="0" w:color="auto"/>
              <w:right w:val="single" w:sz="4" w:space="0" w:color="auto"/>
            </w:tcBorders>
            <w:shd w:val="clear" w:color="auto" w:fill="auto"/>
            <w:noWrap/>
            <w:vAlign w:val="bottom"/>
            <w:hideMark/>
          </w:tcPr>
          <w:p w14:paraId="22223A7C"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87.8%</w:t>
            </w:r>
          </w:p>
        </w:tc>
        <w:tc>
          <w:tcPr>
            <w:tcW w:w="960" w:type="dxa"/>
            <w:tcBorders>
              <w:top w:val="nil"/>
              <w:left w:val="nil"/>
              <w:bottom w:val="single" w:sz="4" w:space="0" w:color="auto"/>
              <w:right w:val="single" w:sz="4" w:space="0" w:color="auto"/>
            </w:tcBorders>
            <w:shd w:val="clear" w:color="auto" w:fill="auto"/>
            <w:noWrap/>
            <w:vAlign w:val="bottom"/>
            <w:hideMark/>
          </w:tcPr>
          <w:p w14:paraId="162A6B4F"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87.8%</w:t>
            </w:r>
          </w:p>
        </w:tc>
        <w:tc>
          <w:tcPr>
            <w:tcW w:w="960" w:type="dxa"/>
            <w:tcBorders>
              <w:top w:val="nil"/>
              <w:left w:val="nil"/>
              <w:bottom w:val="single" w:sz="4" w:space="0" w:color="auto"/>
              <w:right w:val="single" w:sz="4" w:space="0" w:color="auto"/>
            </w:tcBorders>
            <w:shd w:val="clear" w:color="auto" w:fill="auto"/>
            <w:noWrap/>
            <w:vAlign w:val="bottom"/>
            <w:hideMark/>
          </w:tcPr>
          <w:p w14:paraId="74637B61"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87.8%</w:t>
            </w:r>
          </w:p>
        </w:tc>
        <w:tc>
          <w:tcPr>
            <w:tcW w:w="960" w:type="dxa"/>
            <w:tcBorders>
              <w:top w:val="nil"/>
              <w:left w:val="nil"/>
              <w:bottom w:val="single" w:sz="4" w:space="0" w:color="auto"/>
              <w:right w:val="single" w:sz="4" w:space="0" w:color="auto"/>
            </w:tcBorders>
            <w:shd w:val="clear" w:color="auto" w:fill="auto"/>
            <w:noWrap/>
            <w:vAlign w:val="bottom"/>
            <w:hideMark/>
          </w:tcPr>
          <w:p w14:paraId="27813598"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87.8%</w:t>
            </w:r>
          </w:p>
        </w:tc>
        <w:tc>
          <w:tcPr>
            <w:tcW w:w="960" w:type="dxa"/>
            <w:tcBorders>
              <w:top w:val="nil"/>
              <w:left w:val="nil"/>
              <w:bottom w:val="single" w:sz="4" w:space="0" w:color="auto"/>
              <w:right w:val="single" w:sz="4" w:space="0" w:color="auto"/>
            </w:tcBorders>
            <w:shd w:val="clear" w:color="auto" w:fill="auto"/>
            <w:noWrap/>
            <w:vAlign w:val="bottom"/>
            <w:hideMark/>
          </w:tcPr>
          <w:p w14:paraId="22F1DDB7"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87.8%</w:t>
            </w:r>
          </w:p>
        </w:tc>
      </w:tr>
    </w:tbl>
    <w:p w14:paraId="3053060C" w14:textId="327D5904" w:rsidR="00B700DD" w:rsidRDefault="00B700DD" w:rsidP="1DC2E87F">
      <w:pPr>
        <w:rPr>
          <w:rFonts w:ascii="Arial" w:eastAsia="Arial" w:hAnsi="Arial" w:cs="Arial"/>
        </w:rPr>
      </w:pPr>
    </w:p>
    <w:p w14:paraId="048E7286" w14:textId="77777777" w:rsidR="0045261C" w:rsidRDefault="63E89586" w:rsidP="1DC2E87F">
      <w:pPr>
        <w:rPr>
          <w:rFonts w:ascii="Arial" w:eastAsia="Arial" w:hAnsi="Arial" w:cs="Arial"/>
        </w:rPr>
      </w:pPr>
      <w:r w:rsidRPr="1DC2E87F">
        <w:rPr>
          <w:rFonts w:ascii="Arial" w:eastAsia="Arial" w:hAnsi="Arial" w:cs="Arial"/>
        </w:rPr>
        <w:t>Population benchmark figures are from:</w:t>
      </w:r>
    </w:p>
    <w:p w14:paraId="67CC3F0A" w14:textId="77777777" w:rsidR="0045261C" w:rsidRDefault="63E89586" w:rsidP="1DC2E87F">
      <w:pPr>
        <w:pStyle w:val="ListParagraph"/>
        <w:numPr>
          <w:ilvl w:val="0"/>
          <w:numId w:val="34"/>
        </w:numPr>
        <w:rPr>
          <w:rFonts w:ascii="Arial" w:eastAsia="Arial" w:hAnsi="Arial" w:cs="Arial"/>
        </w:rPr>
      </w:pPr>
      <w:r w:rsidRPr="1DC2E87F">
        <w:rPr>
          <w:rFonts w:ascii="Arial" w:eastAsia="Arial" w:hAnsi="Arial" w:cs="Arial"/>
        </w:rPr>
        <w:t>Working in a paid job: Australian Bureau of Statistics (ABS), Labour Force Status June 2022, standardised for NDIS participant age and gender distribution.</w:t>
      </w:r>
    </w:p>
    <w:p w14:paraId="0DCCCAD8" w14:textId="219B63F6" w:rsidR="0045261C" w:rsidRDefault="63E89586" w:rsidP="1DC2E87F">
      <w:pPr>
        <w:pStyle w:val="ListParagraph"/>
        <w:numPr>
          <w:ilvl w:val="0"/>
          <w:numId w:val="34"/>
        </w:numPr>
        <w:rPr>
          <w:rFonts w:ascii="Arial" w:eastAsia="Arial" w:hAnsi="Arial" w:cs="Arial"/>
        </w:rPr>
      </w:pPr>
      <w:r w:rsidRPr="1DC2E87F">
        <w:rPr>
          <w:rFonts w:ascii="Arial" w:eastAsia="Arial" w:hAnsi="Arial" w:cs="Arial"/>
        </w:rPr>
        <w:t xml:space="preserve">Working 15 hours or more per week: ABS, </w:t>
      </w:r>
      <w:proofErr w:type="spellStart"/>
      <w:r w:rsidRPr="1DC2E87F">
        <w:rPr>
          <w:rFonts w:ascii="Arial" w:eastAsia="Arial" w:hAnsi="Arial" w:cs="Arial"/>
        </w:rPr>
        <w:t>TableBuilder</w:t>
      </w:r>
      <w:proofErr w:type="spellEnd"/>
      <w:r w:rsidRPr="1DC2E87F">
        <w:rPr>
          <w:rFonts w:ascii="Arial" w:eastAsia="Arial" w:hAnsi="Arial" w:cs="Arial"/>
        </w:rPr>
        <w:t xml:space="preserve"> (Employment, Income and Education) 2016, standardised for NDIS participant age and gender distribution.</w:t>
      </w:r>
    </w:p>
    <w:p w14:paraId="44953222" w14:textId="77777777" w:rsidR="008A71B1" w:rsidRDefault="008A71B1" w:rsidP="1DC2E87F">
      <w:pPr>
        <w:rPr>
          <w:rFonts w:ascii="Arial" w:eastAsia="Arial" w:hAnsi="Arial" w:cs="Arial"/>
        </w:rPr>
      </w:pPr>
    </w:p>
    <w:p w14:paraId="7C1BD458" w14:textId="17867623" w:rsidR="00A427B1" w:rsidRPr="00B46034" w:rsidRDefault="438E9BF1" w:rsidP="1DC2E87F">
      <w:pPr>
        <w:pStyle w:val="Heading2"/>
        <w:rPr>
          <w:rFonts w:ascii="Arial" w:eastAsia="Arial" w:hAnsi="Arial" w:cs="Arial"/>
        </w:rPr>
      </w:pPr>
      <w:bookmarkStart w:id="91" w:name="_Toc120273429"/>
      <w:bookmarkStart w:id="92" w:name="_Toc120548528"/>
      <w:r w:rsidRPr="1DC2E87F">
        <w:rPr>
          <w:rFonts w:ascii="Arial" w:eastAsia="Arial" w:hAnsi="Arial" w:cs="Arial"/>
        </w:rPr>
        <w:t xml:space="preserve">Slide </w:t>
      </w:r>
      <w:r w:rsidR="00A427B1">
        <w:fldChar w:fldCharType="begin"/>
      </w:r>
      <w:r w:rsidR="00A427B1">
        <w:instrText>SEQ Slide \* ARABIC</w:instrText>
      </w:r>
      <w:r w:rsidR="00A427B1">
        <w:fldChar w:fldCharType="separate"/>
      </w:r>
      <w:r w:rsidR="546EF8D9" w:rsidRPr="1DC2E87F">
        <w:rPr>
          <w:noProof/>
        </w:rPr>
        <w:t>46</w:t>
      </w:r>
      <w:r w:rsidR="00A427B1">
        <w:fldChar w:fldCharType="end"/>
      </w:r>
      <w:r w:rsidRPr="1DC2E87F">
        <w:rPr>
          <w:rFonts w:ascii="Arial" w:eastAsia="Arial" w:hAnsi="Arial" w:cs="Arial"/>
        </w:rPr>
        <w:t>: Domain 7: Strengths and abilities</w:t>
      </w:r>
      <w:r w:rsidR="10FE75F2" w:rsidRPr="1DC2E87F">
        <w:rPr>
          <w:rFonts w:ascii="Arial" w:eastAsia="Arial" w:hAnsi="Arial" w:cs="Arial"/>
        </w:rPr>
        <w:t xml:space="preserve"> – Recognising strengths, abilities and progress</w:t>
      </w:r>
      <w:bookmarkEnd w:id="91"/>
      <w:bookmarkEnd w:id="92"/>
    </w:p>
    <w:p w14:paraId="00F1A3B4" w14:textId="7EB0CA57" w:rsidR="00B700DD" w:rsidRDefault="57212DF2" w:rsidP="1DC2E87F">
      <w:pPr>
        <w:rPr>
          <w:rFonts w:ascii="Arial" w:eastAsia="Arial" w:hAnsi="Arial" w:cs="Arial"/>
        </w:rPr>
      </w:pPr>
      <w:r w:rsidRPr="1DC2E87F">
        <w:rPr>
          <w:rFonts w:ascii="Arial" w:eastAsia="Arial" w:hAnsi="Arial" w:cs="Arial"/>
        </w:rPr>
        <w:t>Analysed as</w:t>
      </w:r>
      <w:r w:rsidR="22F3398F" w:rsidRPr="1DC2E87F">
        <w:rPr>
          <w:rFonts w:ascii="Arial" w:eastAsia="Arial" w:hAnsi="Arial" w:cs="Arial"/>
        </w:rPr>
        <w:t xml:space="preserve"> </w:t>
      </w:r>
      <w:r w:rsidR="08C3AFF2" w:rsidRPr="1DC2E87F">
        <w:rPr>
          <w:rFonts w:ascii="Arial" w:eastAsia="Arial" w:hAnsi="Arial" w:cs="Arial"/>
        </w:rPr>
        <w:t>c</w:t>
      </w:r>
      <w:r w:rsidR="22F3398F" w:rsidRPr="1DC2E87F">
        <w:rPr>
          <w:rFonts w:ascii="Arial" w:eastAsia="Arial" w:hAnsi="Arial" w:cs="Arial"/>
        </w:rPr>
        <w:t>ombined group, by time in Scheme.</w:t>
      </w:r>
    </w:p>
    <w:p w14:paraId="5121D900" w14:textId="77777777" w:rsidR="00B700DD" w:rsidRDefault="22F3398F" w:rsidP="1DC2E87F">
      <w:pPr>
        <w:rPr>
          <w:rFonts w:ascii="Arial" w:eastAsia="Arial" w:hAnsi="Arial" w:cs="Arial"/>
        </w:rPr>
      </w:pPr>
      <w:r w:rsidRPr="1DC2E87F">
        <w:rPr>
          <w:rFonts w:ascii="Arial" w:eastAsia="Arial" w:hAnsi="Arial" w:cs="Arial"/>
        </w:rPr>
        <w:t>Overall, the percentages of families or carers of participants aged 0 to 24, who have no difficulties in:</w:t>
      </w:r>
    </w:p>
    <w:p w14:paraId="1A8EC014" w14:textId="77777777" w:rsidR="00B700DD" w:rsidRDefault="22F3398F" w:rsidP="1DC2E87F">
      <w:pPr>
        <w:pStyle w:val="ListParagraph"/>
        <w:numPr>
          <w:ilvl w:val="0"/>
          <w:numId w:val="33"/>
        </w:numPr>
        <w:rPr>
          <w:rFonts w:ascii="Arial" w:eastAsia="Arial" w:hAnsi="Arial" w:cs="Arial"/>
        </w:rPr>
      </w:pPr>
      <w:r w:rsidRPr="1DC2E87F">
        <w:rPr>
          <w:rFonts w:ascii="Arial" w:eastAsia="Arial" w:hAnsi="Arial" w:cs="Arial"/>
        </w:rPr>
        <w:t>recognising the strengths and abilities of their family members</w:t>
      </w:r>
    </w:p>
    <w:p w14:paraId="716B6D7E" w14:textId="77777777" w:rsidR="00B700DD" w:rsidRDefault="22F3398F" w:rsidP="1DC2E87F">
      <w:pPr>
        <w:pStyle w:val="ListParagraph"/>
        <w:numPr>
          <w:ilvl w:val="0"/>
          <w:numId w:val="33"/>
        </w:numPr>
        <w:rPr>
          <w:rFonts w:ascii="Arial" w:eastAsia="Arial" w:hAnsi="Arial" w:cs="Arial"/>
        </w:rPr>
      </w:pPr>
      <w:r w:rsidRPr="1DC2E87F">
        <w:rPr>
          <w:rFonts w:ascii="Arial" w:eastAsia="Arial" w:hAnsi="Arial" w:cs="Arial"/>
        </w:rPr>
        <w:t>seeing their family member progressing</w:t>
      </w:r>
    </w:p>
    <w:p w14:paraId="6168F5B5" w14:textId="522C01F6" w:rsidR="00B700DD" w:rsidRDefault="22F3398F" w:rsidP="1DC2E87F">
      <w:pPr>
        <w:pStyle w:val="ListParagraph"/>
        <w:numPr>
          <w:ilvl w:val="0"/>
          <w:numId w:val="33"/>
        </w:numPr>
        <w:rPr>
          <w:rFonts w:ascii="Arial" w:eastAsia="Arial" w:hAnsi="Arial" w:cs="Arial"/>
        </w:rPr>
      </w:pPr>
      <w:r w:rsidRPr="1DC2E87F">
        <w:rPr>
          <w:rFonts w:ascii="Arial" w:eastAsia="Arial" w:hAnsi="Arial" w:cs="Arial"/>
        </w:rPr>
        <w:t>seen improvements from baseline to latest review, for all cohorts. There have been increases of 9.3 percentage points and 5.3 percentage points, respectively, over five years (despite some volatility in the results due to small numbers).</w:t>
      </w:r>
    </w:p>
    <w:p w14:paraId="78B655DC" w14:textId="64E6EDC8" w:rsidR="00575533" w:rsidRDefault="6A82C664" w:rsidP="1DC2E87F">
      <w:pPr>
        <w:rPr>
          <w:rFonts w:ascii="Arial" w:eastAsia="Arial" w:hAnsi="Arial" w:cs="Arial"/>
        </w:rPr>
      </w:pPr>
      <w:r w:rsidRPr="1DC2E87F">
        <w:rPr>
          <w:rFonts w:ascii="Arial" w:eastAsia="Arial" w:hAnsi="Arial" w:cs="Arial"/>
        </w:rPr>
        <w:lastRenderedPageBreak/>
        <w:t>Two charts show the percentage of families and carers who</w:t>
      </w:r>
      <w:r w:rsidR="66395B79" w:rsidRPr="1DC2E87F">
        <w:rPr>
          <w:rFonts w:ascii="Arial" w:eastAsia="Arial" w:hAnsi="Arial" w:cs="Arial"/>
        </w:rPr>
        <w:t xml:space="preserve"> have no difficulties in recognising the strength and abilities of their family members, and those who have no difficulties in seeing their family member progressing</w:t>
      </w:r>
      <w:r w:rsidR="0B2CA6C7" w:rsidRPr="1DC2E87F">
        <w:rPr>
          <w:rFonts w:ascii="Arial" w:eastAsia="Arial" w:hAnsi="Arial" w:cs="Arial"/>
        </w:rPr>
        <w:t xml:space="preserve">, </w:t>
      </w:r>
      <w:r w:rsidR="0CF326AA" w:rsidRPr="1DC2E87F">
        <w:rPr>
          <w:rFonts w:ascii="Arial" w:eastAsia="Arial" w:hAnsi="Arial" w:cs="Arial"/>
        </w:rPr>
        <w:t xml:space="preserve">over time, </w:t>
      </w:r>
      <w:r w:rsidR="0B2CA6C7" w:rsidRPr="1DC2E87F">
        <w:rPr>
          <w:rFonts w:ascii="Arial" w:eastAsia="Arial" w:hAnsi="Arial" w:cs="Arial"/>
        </w:rPr>
        <w:t>for cohorts 1 to 5.</w:t>
      </w:r>
      <w:r w:rsidR="0CF326AA" w:rsidRPr="1DC2E87F">
        <w:rPr>
          <w:rFonts w:ascii="Arial" w:eastAsia="Arial" w:hAnsi="Arial" w:cs="Arial"/>
        </w:rPr>
        <w:t xml:space="preserve"> Data labels are shown for the five years cohort.</w:t>
      </w:r>
    </w:p>
    <w:p w14:paraId="35E9CB6E" w14:textId="5E985CCF"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who have no difficulties in recognising the strength and abilities of their family members</w:t>
      </w:r>
      <w:r w:rsidR="2C26491C" w:rsidRPr="1DC2E87F">
        <w:rPr>
          <w:rFonts w:ascii="Arial" w:eastAsia="Arial" w:hAnsi="Arial" w:cs="Arial"/>
        </w:rPr>
        <w:t>, 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8A71B1" w:rsidRPr="008A71B1" w14:paraId="5B0D1535"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3BA53"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3001C1"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C02FD6"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F82611"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D947CD"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4A42CFC"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95E8B27"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3A07A9BB"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F37B61"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5AD10C02"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78.9%</w:t>
            </w:r>
          </w:p>
        </w:tc>
        <w:tc>
          <w:tcPr>
            <w:tcW w:w="960" w:type="dxa"/>
            <w:tcBorders>
              <w:top w:val="nil"/>
              <w:left w:val="nil"/>
              <w:bottom w:val="single" w:sz="4" w:space="0" w:color="auto"/>
              <w:right w:val="single" w:sz="4" w:space="0" w:color="auto"/>
            </w:tcBorders>
            <w:shd w:val="clear" w:color="auto" w:fill="auto"/>
            <w:noWrap/>
            <w:vAlign w:val="bottom"/>
            <w:hideMark/>
          </w:tcPr>
          <w:p w14:paraId="20C6856A"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86.7%</w:t>
            </w:r>
          </w:p>
        </w:tc>
        <w:tc>
          <w:tcPr>
            <w:tcW w:w="960" w:type="dxa"/>
            <w:tcBorders>
              <w:top w:val="nil"/>
              <w:left w:val="nil"/>
              <w:bottom w:val="single" w:sz="4" w:space="0" w:color="auto"/>
              <w:right w:val="single" w:sz="4" w:space="0" w:color="auto"/>
            </w:tcBorders>
            <w:shd w:val="clear" w:color="auto" w:fill="auto"/>
            <w:noWrap/>
            <w:vAlign w:val="bottom"/>
            <w:hideMark/>
          </w:tcPr>
          <w:p w14:paraId="7AF9016E"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82.4%</w:t>
            </w:r>
          </w:p>
        </w:tc>
        <w:tc>
          <w:tcPr>
            <w:tcW w:w="960" w:type="dxa"/>
            <w:tcBorders>
              <w:top w:val="nil"/>
              <w:left w:val="nil"/>
              <w:bottom w:val="single" w:sz="4" w:space="0" w:color="auto"/>
              <w:right w:val="single" w:sz="4" w:space="0" w:color="auto"/>
            </w:tcBorders>
            <w:shd w:val="clear" w:color="auto" w:fill="auto"/>
            <w:noWrap/>
            <w:vAlign w:val="bottom"/>
            <w:hideMark/>
          </w:tcPr>
          <w:p w14:paraId="3DB8D591"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81.6%</w:t>
            </w:r>
          </w:p>
        </w:tc>
        <w:tc>
          <w:tcPr>
            <w:tcW w:w="960" w:type="dxa"/>
            <w:tcBorders>
              <w:top w:val="nil"/>
              <w:left w:val="nil"/>
              <w:bottom w:val="single" w:sz="4" w:space="0" w:color="auto"/>
              <w:right w:val="single" w:sz="4" w:space="0" w:color="auto"/>
            </w:tcBorders>
            <w:shd w:val="clear" w:color="auto" w:fill="auto"/>
            <w:noWrap/>
            <w:vAlign w:val="bottom"/>
            <w:hideMark/>
          </w:tcPr>
          <w:p w14:paraId="76E5F836"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77.6%</w:t>
            </w:r>
          </w:p>
        </w:tc>
        <w:tc>
          <w:tcPr>
            <w:tcW w:w="960" w:type="dxa"/>
            <w:tcBorders>
              <w:top w:val="nil"/>
              <w:left w:val="nil"/>
              <w:bottom w:val="single" w:sz="4" w:space="0" w:color="auto"/>
              <w:right w:val="single" w:sz="4" w:space="0" w:color="auto"/>
            </w:tcBorders>
            <w:shd w:val="clear" w:color="auto" w:fill="auto"/>
            <w:noWrap/>
            <w:vAlign w:val="bottom"/>
            <w:hideMark/>
          </w:tcPr>
          <w:p w14:paraId="6F7015F7"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88.2%</w:t>
            </w:r>
          </w:p>
        </w:tc>
      </w:tr>
    </w:tbl>
    <w:p w14:paraId="67541851" w14:textId="77777777" w:rsidR="008A71B1" w:rsidRDefault="008A71B1" w:rsidP="1DC2E87F">
      <w:pPr>
        <w:rPr>
          <w:rFonts w:ascii="Arial" w:eastAsia="Arial" w:hAnsi="Arial" w:cs="Arial"/>
        </w:rPr>
      </w:pPr>
    </w:p>
    <w:p w14:paraId="652E115A" w14:textId="0A3CFA56" w:rsidR="00E26878" w:rsidRDefault="1B6A495D" w:rsidP="1DC2E87F">
      <w:pPr>
        <w:rPr>
          <w:rFonts w:ascii="Arial" w:eastAsia="Arial" w:hAnsi="Arial" w:cs="Arial"/>
        </w:rPr>
      </w:pPr>
      <w:r w:rsidRPr="1DC2E87F">
        <w:rPr>
          <w:rFonts w:ascii="Arial" w:eastAsia="Arial" w:hAnsi="Arial" w:cs="Arial"/>
        </w:rPr>
        <w:t>Chart:</w:t>
      </w:r>
      <w:r w:rsidR="17770EB0" w:rsidRPr="1DC2E87F">
        <w:rPr>
          <w:rFonts w:ascii="Arial" w:eastAsia="Arial" w:hAnsi="Arial" w:cs="Arial"/>
        </w:rPr>
        <w:t xml:space="preserve"> % who have no difficulties in seeing their family member progressing</w:t>
      </w:r>
      <w:r w:rsidR="2C26491C" w:rsidRPr="1DC2E87F">
        <w:rPr>
          <w:rFonts w:ascii="Arial" w:eastAsia="Arial" w:hAnsi="Arial" w:cs="Arial"/>
        </w:rPr>
        <w:t>, 5 years in the Scheme</w:t>
      </w:r>
    </w:p>
    <w:tbl>
      <w:tblPr>
        <w:tblW w:w="6720" w:type="dxa"/>
        <w:tblLook w:val="04A0" w:firstRow="1" w:lastRow="0" w:firstColumn="1" w:lastColumn="0" w:noHBand="0" w:noVBand="1"/>
      </w:tblPr>
      <w:tblGrid>
        <w:gridCol w:w="960"/>
        <w:gridCol w:w="960"/>
        <w:gridCol w:w="960"/>
        <w:gridCol w:w="960"/>
        <w:gridCol w:w="960"/>
        <w:gridCol w:w="960"/>
        <w:gridCol w:w="960"/>
      </w:tblGrid>
      <w:tr w:rsidR="008A71B1" w:rsidRPr="008A71B1" w14:paraId="63370C36"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7C028"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63AB53"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FB08577"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1FCF8CE"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E1B0C2"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46C59C"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17E849"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036554DE"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DC6FB3"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10B5F814"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77.6%</w:t>
            </w:r>
          </w:p>
        </w:tc>
        <w:tc>
          <w:tcPr>
            <w:tcW w:w="960" w:type="dxa"/>
            <w:tcBorders>
              <w:top w:val="nil"/>
              <w:left w:val="nil"/>
              <w:bottom w:val="single" w:sz="4" w:space="0" w:color="auto"/>
              <w:right w:val="single" w:sz="4" w:space="0" w:color="auto"/>
            </w:tcBorders>
            <w:shd w:val="clear" w:color="auto" w:fill="auto"/>
            <w:noWrap/>
            <w:vAlign w:val="bottom"/>
            <w:hideMark/>
          </w:tcPr>
          <w:p w14:paraId="2FFAC6C5"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73.3%</w:t>
            </w:r>
          </w:p>
        </w:tc>
        <w:tc>
          <w:tcPr>
            <w:tcW w:w="960" w:type="dxa"/>
            <w:tcBorders>
              <w:top w:val="nil"/>
              <w:left w:val="nil"/>
              <w:bottom w:val="single" w:sz="4" w:space="0" w:color="auto"/>
              <w:right w:val="single" w:sz="4" w:space="0" w:color="auto"/>
            </w:tcBorders>
            <w:shd w:val="clear" w:color="auto" w:fill="auto"/>
            <w:noWrap/>
            <w:vAlign w:val="bottom"/>
            <w:hideMark/>
          </w:tcPr>
          <w:p w14:paraId="42A8538D"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83.8%</w:t>
            </w:r>
          </w:p>
        </w:tc>
        <w:tc>
          <w:tcPr>
            <w:tcW w:w="960" w:type="dxa"/>
            <w:tcBorders>
              <w:top w:val="nil"/>
              <w:left w:val="nil"/>
              <w:bottom w:val="single" w:sz="4" w:space="0" w:color="auto"/>
              <w:right w:val="single" w:sz="4" w:space="0" w:color="auto"/>
            </w:tcBorders>
            <w:shd w:val="clear" w:color="auto" w:fill="auto"/>
            <w:noWrap/>
            <w:vAlign w:val="bottom"/>
            <w:hideMark/>
          </w:tcPr>
          <w:p w14:paraId="4E9A15D9"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84.2%</w:t>
            </w:r>
          </w:p>
        </w:tc>
        <w:tc>
          <w:tcPr>
            <w:tcW w:w="960" w:type="dxa"/>
            <w:tcBorders>
              <w:top w:val="nil"/>
              <w:left w:val="nil"/>
              <w:bottom w:val="single" w:sz="4" w:space="0" w:color="auto"/>
              <w:right w:val="single" w:sz="4" w:space="0" w:color="auto"/>
            </w:tcBorders>
            <w:shd w:val="clear" w:color="auto" w:fill="auto"/>
            <w:noWrap/>
            <w:vAlign w:val="bottom"/>
            <w:hideMark/>
          </w:tcPr>
          <w:p w14:paraId="08450691"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80.3%</w:t>
            </w:r>
          </w:p>
        </w:tc>
        <w:tc>
          <w:tcPr>
            <w:tcW w:w="960" w:type="dxa"/>
            <w:tcBorders>
              <w:top w:val="nil"/>
              <w:left w:val="nil"/>
              <w:bottom w:val="single" w:sz="4" w:space="0" w:color="auto"/>
              <w:right w:val="single" w:sz="4" w:space="0" w:color="auto"/>
            </w:tcBorders>
            <w:shd w:val="clear" w:color="auto" w:fill="auto"/>
            <w:noWrap/>
            <w:vAlign w:val="bottom"/>
            <w:hideMark/>
          </w:tcPr>
          <w:p w14:paraId="5B19AF42"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82.9%</w:t>
            </w:r>
          </w:p>
        </w:tc>
      </w:tr>
    </w:tbl>
    <w:p w14:paraId="5587D866" w14:textId="77777777" w:rsidR="008A71B1" w:rsidRDefault="008A71B1" w:rsidP="1DC2E87F">
      <w:pPr>
        <w:rPr>
          <w:rFonts w:ascii="Arial" w:eastAsia="Arial" w:hAnsi="Arial" w:cs="Arial"/>
        </w:rPr>
      </w:pPr>
    </w:p>
    <w:p w14:paraId="7D54109B" w14:textId="77777777" w:rsidR="00575533" w:rsidRDefault="00575533" w:rsidP="1DC2E87F">
      <w:pPr>
        <w:rPr>
          <w:rFonts w:ascii="Arial" w:eastAsia="Arial" w:hAnsi="Arial" w:cs="Arial"/>
        </w:rPr>
      </w:pPr>
    </w:p>
    <w:p w14:paraId="12A6FB1F" w14:textId="50CFFDA8" w:rsidR="0099111E" w:rsidRPr="00B46034" w:rsidRDefault="110C5FD8" w:rsidP="1DC2E87F">
      <w:pPr>
        <w:pStyle w:val="Heading2"/>
        <w:rPr>
          <w:rFonts w:ascii="Arial" w:eastAsia="Arial" w:hAnsi="Arial" w:cs="Arial"/>
        </w:rPr>
      </w:pPr>
      <w:bookmarkStart w:id="93" w:name="_Toc120273430"/>
      <w:bookmarkStart w:id="94" w:name="_Toc120548529"/>
      <w:r w:rsidRPr="1DC2E87F">
        <w:rPr>
          <w:rFonts w:ascii="Arial" w:eastAsia="Arial" w:hAnsi="Arial" w:cs="Arial"/>
        </w:rPr>
        <w:t xml:space="preserve">Slide </w:t>
      </w:r>
      <w:r w:rsidR="0099111E">
        <w:fldChar w:fldCharType="begin"/>
      </w:r>
      <w:r w:rsidR="0099111E">
        <w:instrText>SEQ Slide \* ARABIC</w:instrText>
      </w:r>
      <w:r w:rsidR="0099111E">
        <w:fldChar w:fldCharType="separate"/>
      </w:r>
      <w:r w:rsidR="546EF8D9" w:rsidRPr="1DC2E87F">
        <w:rPr>
          <w:noProof/>
        </w:rPr>
        <w:t>47</w:t>
      </w:r>
      <w:r w:rsidR="0099111E">
        <w:fldChar w:fldCharType="end"/>
      </w:r>
      <w:r w:rsidRPr="1DC2E87F">
        <w:rPr>
          <w:rFonts w:ascii="Arial" w:eastAsia="Arial" w:hAnsi="Arial" w:cs="Arial"/>
        </w:rPr>
        <w:t>: Has the NDIS helped?</w:t>
      </w:r>
      <w:bookmarkEnd w:id="93"/>
      <w:bookmarkEnd w:id="94"/>
    </w:p>
    <w:p w14:paraId="2AFC89FD" w14:textId="605C5F33" w:rsidR="0099111E" w:rsidRDefault="110C5FD8" w:rsidP="1DC2E87F">
      <w:pPr>
        <w:rPr>
          <w:rFonts w:ascii="Arial" w:eastAsia="Arial" w:hAnsi="Arial" w:cs="Arial"/>
        </w:rPr>
      </w:pPr>
      <w:r w:rsidRPr="1DC2E87F">
        <w:rPr>
          <w:rFonts w:ascii="Arial" w:eastAsia="Arial" w:hAnsi="Arial" w:cs="Arial"/>
        </w:rPr>
        <w:t>This is a cover slide for the section.</w:t>
      </w:r>
    </w:p>
    <w:p w14:paraId="35466B74" w14:textId="77777777" w:rsidR="00CF0C29" w:rsidRDefault="00CF0C29" w:rsidP="1DC2E87F">
      <w:pPr>
        <w:rPr>
          <w:rFonts w:ascii="Arial" w:eastAsia="Arial" w:hAnsi="Arial" w:cs="Arial"/>
        </w:rPr>
      </w:pPr>
    </w:p>
    <w:p w14:paraId="699511FC" w14:textId="1F9123DB" w:rsidR="00CF0C29" w:rsidRPr="00B46034" w:rsidRDefault="4CD827C6" w:rsidP="1DC2E87F">
      <w:pPr>
        <w:pStyle w:val="Heading2"/>
        <w:rPr>
          <w:rFonts w:ascii="Arial" w:eastAsia="Arial" w:hAnsi="Arial" w:cs="Arial"/>
        </w:rPr>
      </w:pPr>
      <w:bookmarkStart w:id="95" w:name="_Toc120273431"/>
      <w:bookmarkStart w:id="96" w:name="_Toc120548530"/>
      <w:r w:rsidRPr="1DC2E87F">
        <w:rPr>
          <w:rFonts w:ascii="Arial" w:eastAsia="Arial" w:hAnsi="Arial" w:cs="Arial"/>
        </w:rPr>
        <w:t xml:space="preserve">Slide </w:t>
      </w:r>
      <w:r w:rsidR="00CF0C29">
        <w:fldChar w:fldCharType="begin"/>
      </w:r>
      <w:r w:rsidR="00CF0C29">
        <w:instrText>SEQ Slide \* ARABIC</w:instrText>
      </w:r>
      <w:r w:rsidR="00CF0C29">
        <w:fldChar w:fldCharType="separate"/>
      </w:r>
      <w:r w:rsidR="546EF8D9" w:rsidRPr="1DC2E87F">
        <w:rPr>
          <w:noProof/>
        </w:rPr>
        <w:t>48</w:t>
      </w:r>
      <w:r w:rsidR="00CF0C29">
        <w:fldChar w:fldCharType="end"/>
      </w:r>
      <w:r w:rsidRPr="1DC2E87F">
        <w:rPr>
          <w:rFonts w:ascii="Arial" w:eastAsia="Arial" w:hAnsi="Arial" w:cs="Arial"/>
        </w:rPr>
        <w:t xml:space="preserve">: </w:t>
      </w:r>
      <w:r w:rsidR="2E024D09" w:rsidRPr="1DC2E87F">
        <w:rPr>
          <w:rFonts w:ascii="Arial" w:eastAsia="Arial" w:hAnsi="Arial" w:cs="Arial"/>
        </w:rPr>
        <w:t>Families and carers of participants aged 0 to 14</w:t>
      </w:r>
      <w:r w:rsidRPr="1DC2E87F">
        <w:rPr>
          <w:rFonts w:ascii="Arial" w:eastAsia="Arial" w:hAnsi="Arial" w:cs="Arial"/>
        </w:rPr>
        <w:t xml:space="preserve"> – </w:t>
      </w:r>
      <w:r w:rsidR="0EB341E3" w:rsidRPr="1DC2E87F">
        <w:rPr>
          <w:rFonts w:ascii="Arial" w:eastAsia="Arial" w:hAnsi="Arial" w:cs="Arial"/>
        </w:rPr>
        <w:t>Percentage</w:t>
      </w:r>
      <w:r w:rsidRPr="1DC2E87F">
        <w:rPr>
          <w:rFonts w:ascii="Arial" w:eastAsia="Arial" w:hAnsi="Arial" w:cs="Arial"/>
        </w:rPr>
        <w:t xml:space="preserve"> of positive responses</w:t>
      </w:r>
      <w:bookmarkEnd w:id="95"/>
      <w:bookmarkEnd w:id="96"/>
    </w:p>
    <w:p w14:paraId="28156812" w14:textId="77777777" w:rsidR="00B85918" w:rsidRDefault="1C53DFE6" w:rsidP="1DC2E87F">
      <w:pPr>
        <w:rPr>
          <w:rFonts w:ascii="Arial" w:eastAsia="Arial" w:hAnsi="Arial" w:cs="Arial"/>
        </w:rPr>
      </w:pPr>
      <w:r w:rsidRPr="1DC2E87F">
        <w:rPr>
          <w:rFonts w:ascii="Arial" w:eastAsia="Arial" w:hAnsi="Arial" w:cs="Arial"/>
        </w:rPr>
        <w:t>Opinions are most positive in relation to improving family/carer capacity to help their child develop and learn, followed by access to services, and families feeling supported. Positive opinions are lower for health and wellbeing.</w:t>
      </w:r>
    </w:p>
    <w:p w14:paraId="5846422B" w14:textId="77777777" w:rsidR="00B85918" w:rsidRDefault="1C53DFE6" w:rsidP="1DC2E87F">
      <w:pPr>
        <w:rPr>
          <w:rFonts w:ascii="Arial" w:eastAsia="Arial" w:hAnsi="Arial" w:cs="Arial"/>
        </w:rPr>
      </w:pPr>
      <w:r w:rsidRPr="1DC2E87F">
        <w:rPr>
          <w:rFonts w:ascii="Arial" w:eastAsia="Arial" w:hAnsi="Arial" w:cs="Arial"/>
        </w:rPr>
        <w:t>There is an increasing trend in the percentage of positive responses with time in Scheme, for all domains and across all cohorts. For example, for C5, improvements over five years ranged from 3.7 percentage points (health and wellbeing) to 13.9 percentage points (rights and advocacy).</w:t>
      </w:r>
    </w:p>
    <w:p w14:paraId="1A655E57" w14:textId="77777777" w:rsidR="00AC17CB" w:rsidRDefault="1C53DFE6" w:rsidP="1DC2E87F">
      <w:pPr>
        <w:rPr>
          <w:rFonts w:ascii="Arial" w:eastAsia="Arial" w:hAnsi="Arial" w:cs="Arial"/>
        </w:rPr>
      </w:pPr>
      <w:r w:rsidRPr="1DC2E87F">
        <w:rPr>
          <w:rFonts w:ascii="Arial" w:eastAsia="Arial" w:hAnsi="Arial" w:cs="Arial"/>
        </w:rPr>
        <w:t>There appears to be a cohort effect for all domains, with those entering the Scheme later in time (e.g. C1) responding more positively than those entering the Scheme earlier (e.g. C5).</w:t>
      </w:r>
    </w:p>
    <w:p w14:paraId="34D64AC8" w14:textId="61D8860E" w:rsidR="00575533" w:rsidRDefault="6A82C664" w:rsidP="1DC2E87F">
      <w:pPr>
        <w:rPr>
          <w:rFonts w:ascii="Arial" w:eastAsia="Arial" w:hAnsi="Arial" w:cs="Arial"/>
        </w:rPr>
      </w:pPr>
      <w:r w:rsidRPr="1DC2E87F">
        <w:rPr>
          <w:rFonts w:ascii="Arial" w:eastAsia="Arial" w:hAnsi="Arial" w:cs="Arial"/>
        </w:rPr>
        <w:t xml:space="preserve">Five charts show the percentage </w:t>
      </w:r>
      <w:r w:rsidR="7C010E2E" w:rsidRPr="1DC2E87F">
        <w:rPr>
          <w:rFonts w:ascii="Arial" w:eastAsia="Arial" w:hAnsi="Arial" w:cs="Arial"/>
        </w:rPr>
        <w:t>of families and carers of participants aged 0 to 14 who say the NDIS helped for cohorts 1 to 5 by review time points, separately for the domains of rights and advocacy, families feel supported, access to services, helping children develop and learn, and health and wellbeing.</w:t>
      </w:r>
    </w:p>
    <w:p w14:paraId="132DDB3B" w14:textId="36A0CD6A" w:rsidR="00CD5505" w:rsidRDefault="1B6A495D" w:rsidP="1DC2E87F">
      <w:pPr>
        <w:rPr>
          <w:rFonts w:ascii="Arial" w:eastAsia="Arial" w:hAnsi="Arial" w:cs="Arial"/>
        </w:rPr>
      </w:pPr>
      <w:r w:rsidRPr="1DC2E87F">
        <w:rPr>
          <w:rFonts w:ascii="Arial" w:eastAsia="Arial" w:hAnsi="Arial" w:cs="Arial"/>
        </w:rPr>
        <w:t>Chart:</w:t>
      </w:r>
      <w:r w:rsidR="62D82802" w:rsidRPr="1DC2E87F">
        <w:rPr>
          <w:rFonts w:ascii="Arial" w:eastAsia="Arial" w:hAnsi="Arial" w:cs="Arial"/>
        </w:rPr>
        <w:t xml:space="preserve"> Rights and advocacy</w:t>
      </w:r>
      <w:r w:rsidR="3F3F56C8" w:rsidRPr="1DC2E87F">
        <w:rPr>
          <w:rFonts w:ascii="Arial" w:eastAsia="Arial" w:hAnsi="Arial" w:cs="Arial"/>
        </w:rPr>
        <w:t>, 5 years in the Scheme</w:t>
      </w:r>
    </w:p>
    <w:tbl>
      <w:tblPr>
        <w:tblW w:w="5760" w:type="dxa"/>
        <w:tblLook w:val="04A0" w:firstRow="1" w:lastRow="0" w:firstColumn="1" w:lastColumn="0" w:noHBand="0" w:noVBand="1"/>
      </w:tblPr>
      <w:tblGrid>
        <w:gridCol w:w="960"/>
        <w:gridCol w:w="960"/>
        <w:gridCol w:w="960"/>
        <w:gridCol w:w="960"/>
        <w:gridCol w:w="960"/>
        <w:gridCol w:w="960"/>
      </w:tblGrid>
      <w:tr w:rsidR="008A71B1" w:rsidRPr="008A71B1" w14:paraId="1A72EACA"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769D3"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53764D"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EE6015"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3E8E611"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CEC4E2"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640078"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042C739A"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A61023" w14:textId="5C854064" w:rsidR="008A71B1" w:rsidRPr="008A71B1"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0EC5F6DE"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52.7%</w:t>
            </w:r>
          </w:p>
        </w:tc>
        <w:tc>
          <w:tcPr>
            <w:tcW w:w="960" w:type="dxa"/>
            <w:tcBorders>
              <w:top w:val="nil"/>
              <w:left w:val="nil"/>
              <w:bottom w:val="single" w:sz="4" w:space="0" w:color="auto"/>
              <w:right w:val="single" w:sz="4" w:space="0" w:color="auto"/>
            </w:tcBorders>
            <w:shd w:val="clear" w:color="auto" w:fill="auto"/>
            <w:noWrap/>
            <w:vAlign w:val="bottom"/>
            <w:hideMark/>
          </w:tcPr>
          <w:p w14:paraId="5B9C688E"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56.6%</w:t>
            </w:r>
          </w:p>
        </w:tc>
        <w:tc>
          <w:tcPr>
            <w:tcW w:w="960" w:type="dxa"/>
            <w:tcBorders>
              <w:top w:val="nil"/>
              <w:left w:val="nil"/>
              <w:bottom w:val="single" w:sz="4" w:space="0" w:color="auto"/>
              <w:right w:val="single" w:sz="4" w:space="0" w:color="auto"/>
            </w:tcBorders>
            <w:shd w:val="clear" w:color="auto" w:fill="auto"/>
            <w:noWrap/>
            <w:vAlign w:val="bottom"/>
            <w:hideMark/>
          </w:tcPr>
          <w:p w14:paraId="1A63FB7C"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58.9%</w:t>
            </w:r>
          </w:p>
        </w:tc>
        <w:tc>
          <w:tcPr>
            <w:tcW w:w="960" w:type="dxa"/>
            <w:tcBorders>
              <w:top w:val="nil"/>
              <w:left w:val="nil"/>
              <w:bottom w:val="single" w:sz="4" w:space="0" w:color="auto"/>
              <w:right w:val="single" w:sz="4" w:space="0" w:color="auto"/>
            </w:tcBorders>
            <w:shd w:val="clear" w:color="auto" w:fill="auto"/>
            <w:noWrap/>
            <w:vAlign w:val="bottom"/>
            <w:hideMark/>
          </w:tcPr>
          <w:p w14:paraId="08B38D1B"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63.5%</w:t>
            </w:r>
          </w:p>
        </w:tc>
        <w:tc>
          <w:tcPr>
            <w:tcW w:w="960" w:type="dxa"/>
            <w:tcBorders>
              <w:top w:val="nil"/>
              <w:left w:val="nil"/>
              <w:bottom w:val="single" w:sz="4" w:space="0" w:color="auto"/>
              <w:right w:val="single" w:sz="4" w:space="0" w:color="auto"/>
            </w:tcBorders>
            <w:shd w:val="clear" w:color="auto" w:fill="auto"/>
            <w:noWrap/>
            <w:vAlign w:val="bottom"/>
            <w:hideMark/>
          </w:tcPr>
          <w:p w14:paraId="6B38FC1A"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66.6%</w:t>
            </w:r>
          </w:p>
        </w:tc>
      </w:tr>
    </w:tbl>
    <w:p w14:paraId="70D4A411" w14:textId="77777777" w:rsidR="008A71B1" w:rsidRDefault="008A71B1" w:rsidP="1DC2E87F">
      <w:pPr>
        <w:rPr>
          <w:rFonts w:ascii="Arial" w:eastAsia="Arial" w:hAnsi="Arial" w:cs="Arial"/>
        </w:rPr>
      </w:pPr>
    </w:p>
    <w:p w14:paraId="614016FC" w14:textId="4631F2D5" w:rsidR="00CD5505" w:rsidRDefault="1B6A495D" w:rsidP="1DC2E87F">
      <w:pPr>
        <w:rPr>
          <w:rFonts w:ascii="Arial" w:eastAsia="Arial" w:hAnsi="Arial" w:cs="Arial"/>
        </w:rPr>
      </w:pPr>
      <w:r w:rsidRPr="1DC2E87F">
        <w:rPr>
          <w:rFonts w:ascii="Arial" w:eastAsia="Arial" w:hAnsi="Arial" w:cs="Arial"/>
        </w:rPr>
        <w:t>Chart:</w:t>
      </w:r>
      <w:r w:rsidR="62D82802" w:rsidRPr="1DC2E87F">
        <w:rPr>
          <w:rFonts w:ascii="Arial" w:eastAsia="Arial" w:hAnsi="Arial" w:cs="Arial"/>
        </w:rPr>
        <w:t xml:space="preserve"> Families feeling supported</w:t>
      </w:r>
      <w:r w:rsidR="3F3F56C8" w:rsidRPr="1DC2E87F">
        <w:rPr>
          <w:rFonts w:ascii="Arial" w:eastAsia="Arial" w:hAnsi="Arial" w:cs="Arial"/>
        </w:rPr>
        <w:t>, 5 years in the Scheme</w:t>
      </w:r>
    </w:p>
    <w:tbl>
      <w:tblPr>
        <w:tblW w:w="5760" w:type="dxa"/>
        <w:tblLook w:val="04A0" w:firstRow="1" w:lastRow="0" w:firstColumn="1" w:lastColumn="0" w:noHBand="0" w:noVBand="1"/>
      </w:tblPr>
      <w:tblGrid>
        <w:gridCol w:w="960"/>
        <w:gridCol w:w="960"/>
        <w:gridCol w:w="960"/>
        <w:gridCol w:w="960"/>
        <w:gridCol w:w="960"/>
        <w:gridCol w:w="960"/>
      </w:tblGrid>
      <w:tr w:rsidR="008A71B1" w:rsidRPr="008A71B1" w14:paraId="05E1EE36"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A8960"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84D1D6"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72CDCB"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4DB06D"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760A9B"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81C150"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399BE1F1"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7C406B" w14:textId="5B20DDCD" w:rsidR="008A71B1" w:rsidRPr="008A71B1"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04C0288F"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59.4%</w:t>
            </w:r>
          </w:p>
        </w:tc>
        <w:tc>
          <w:tcPr>
            <w:tcW w:w="960" w:type="dxa"/>
            <w:tcBorders>
              <w:top w:val="nil"/>
              <w:left w:val="nil"/>
              <w:bottom w:val="single" w:sz="4" w:space="0" w:color="auto"/>
              <w:right w:val="single" w:sz="4" w:space="0" w:color="auto"/>
            </w:tcBorders>
            <w:shd w:val="clear" w:color="auto" w:fill="auto"/>
            <w:noWrap/>
            <w:vAlign w:val="bottom"/>
            <w:hideMark/>
          </w:tcPr>
          <w:p w14:paraId="5AE0A7B3"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66.5%</w:t>
            </w:r>
          </w:p>
        </w:tc>
        <w:tc>
          <w:tcPr>
            <w:tcW w:w="960" w:type="dxa"/>
            <w:tcBorders>
              <w:top w:val="nil"/>
              <w:left w:val="nil"/>
              <w:bottom w:val="single" w:sz="4" w:space="0" w:color="auto"/>
              <w:right w:val="single" w:sz="4" w:space="0" w:color="auto"/>
            </w:tcBorders>
            <w:shd w:val="clear" w:color="auto" w:fill="auto"/>
            <w:noWrap/>
            <w:vAlign w:val="bottom"/>
            <w:hideMark/>
          </w:tcPr>
          <w:p w14:paraId="778E6F3E"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66.8%</w:t>
            </w:r>
          </w:p>
        </w:tc>
        <w:tc>
          <w:tcPr>
            <w:tcW w:w="960" w:type="dxa"/>
            <w:tcBorders>
              <w:top w:val="nil"/>
              <w:left w:val="nil"/>
              <w:bottom w:val="single" w:sz="4" w:space="0" w:color="auto"/>
              <w:right w:val="single" w:sz="4" w:space="0" w:color="auto"/>
            </w:tcBorders>
            <w:shd w:val="clear" w:color="auto" w:fill="auto"/>
            <w:noWrap/>
            <w:vAlign w:val="bottom"/>
            <w:hideMark/>
          </w:tcPr>
          <w:p w14:paraId="2E4E88F9"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69.8%</w:t>
            </w:r>
          </w:p>
        </w:tc>
        <w:tc>
          <w:tcPr>
            <w:tcW w:w="960" w:type="dxa"/>
            <w:tcBorders>
              <w:top w:val="nil"/>
              <w:left w:val="nil"/>
              <w:bottom w:val="single" w:sz="4" w:space="0" w:color="auto"/>
              <w:right w:val="single" w:sz="4" w:space="0" w:color="auto"/>
            </w:tcBorders>
            <w:shd w:val="clear" w:color="auto" w:fill="auto"/>
            <w:noWrap/>
            <w:vAlign w:val="bottom"/>
            <w:hideMark/>
          </w:tcPr>
          <w:p w14:paraId="15E97E38"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70.5%</w:t>
            </w:r>
          </w:p>
        </w:tc>
      </w:tr>
    </w:tbl>
    <w:p w14:paraId="28A4F73D" w14:textId="77777777" w:rsidR="008A71B1" w:rsidRDefault="008A71B1" w:rsidP="1DC2E87F">
      <w:pPr>
        <w:rPr>
          <w:rFonts w:ascii="Arial" w:eastAsia="Arial" w:hAnsi="Arial" w:cs="Arial"/>
        </w:rPr>
      </w:pPr>
    </w:p>
    <w:p w14:paraId="72BEB65B" w14:textId="2B57FEEE" w:rsidR="00CD5505" w:rsidRDefault="1B6A495D" w:rsidP="1DC2E87F">
      <w:pPr>
        <w:rPr>
          <w:rFonts w:ascii="Arial" w:eastAsia="Arial" w:hAnsi="Arial" w:cs="Arial"/>
        </w:rPr>
      </w:pPr>
      <w:r w:rsidRPr="1DC2E87F">
        <w:rPr>
          <w:rFonts w:ascii="Arial" w:eastAsia="Arial" w:hAnsi="Arial" w:cs="Arial"/>
        </w:rPr>
        <w:t>Chart:</w:t>
      </w:r>
      <w:r w:rsidR="62D82802" w:rsidRPr="1DC2E87F">
        <w:rPr>
          <w:rFonts w:ascii="Arial" w:eastAsia="Arial" w:hAnsi="Arial" w:cs="Arial"/>
        </w:rPr>
        <w:t xml:space="preserve"> Access to services</w:t>
      </w:r>
      <w:r w:rsidR="3F3F56C8" w:rsidRPr="1DC2E87F">
        <w:rPr>
          <w:rFonts w:ascii="Arial" w:eastAsia="Arial" w:hAnsi="Arial" w:cs="Arial"/>
        </w:rPr>
        <w:t>, 5 years in the Scheme</w:t>
      </w:r>
    </w:p>
    <w:tbl>
      <w:tblPr>
        <w:tblW w:w="5760" w:type="dxa"/>
        <w:tblLook w:val="04A0" w:firstRow="1" w:lastRow="0" w:firstColumn="1" w:lastColumn="0" w:noHBand="0" w:noVBand="1"/>
      </w:tblPr>
      <w:tblGrid>
        <w:gridCol w:w="960"/>
        <w:gridCol w:w="960"/>
        <w:gridCol w:w="960"/>
        <w:gridCol w:w="960"/>
        <w:gridCol w:w="960"/>
        <w:gridCol w:w="960"/>
      </w:tblGrid>
      <w:tr w:rsidR="008A71B1" w:rsidRPr="008A71B1" w14:paraId="6D4E4EC1"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16079"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3EF3B3"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17E9AE"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6C6EE8"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E7AB0D"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99D35D"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05E3B66B"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303640" w14:textId="251397CA" w:rsidR="008A71B1" w:rsidRPr="008A71B1"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049E2413"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62.3%</w:t>
            </w:r>
          </w:p>
        </w:tc>
        <w:tc>
          <w:tcPr>
            <w:tcW w:w="960" w:type="dxa"/>
            <w:tcBorders>
              <w:top w:val="nil"/>
              <w:left w:val="nil"/>
              <w:bottom w:val="single" w:sz="4" w:space="0" w:color="auto"/>
              <w:right w:val="single" w:sz="4" w:space="0" w:color="auto"/>
            </w:tcBorders>
            <w:shd w:val="clear" w:color="auto" w:fill="auto"/>
            <w:noWrap/>
            <w:vAlign w:val="bottom"/>
            <w:hideMark/>
          </w:tcPr>
          <w:p w14:paraId="41DA92E4"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68.3%</w:t>
            </w:r>
          </w:p>
        </w:tc>
        <w:tc>
          <w:tcPr>
            <w:tcW w:w="960" w:type="dxa"/>
            <w:tcBorders>
              <w:top w:val="nil"/>
              <w:left w:val="nil"/>
              <w:bottom w:val="single" w:sz="4" w:space="0" w:color="auto"/>
              <w:right w:val="single" w:sz="4" w:space="0" w:color="auto"/>
            </w:tcBorders>
            <w:shd w:val="clear" w:color="auto" w:fill="auto"/>
            <w:noWrap/>
            <w:vAlign w:val="bottom"/>
            <w:hideMark/>
          </w:tcPr>
          <w:p w14:paraId="79421230"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69.9%</w:t>
            </w:r>
          </w:p>
        </w:tc>
        <w:tc>
          <w:tcPr>
            <w:tcW w:w="960" w:type="dxa"/>
            <w:tcBorders>
              <w:top w:val="nil"/>
              <w:left w:val="nil"/>
              <w:bottom w:val="single" w:sz="4" w:space="0" w:color="auto"/>
              <w:right w:val="single" w:sz="4" w:space="0" w:color="auto"/>
            </w:tcBorders>
            <w:shd w:val="clear" w:color="auto" w:fill="auto"/>
            <w:noWrap/>
            <w:vAlign w:val="bottom"/>
            <w:hideMark/>
          </w:tcPr>
          <w:p w14:paraId="76C0A1B6"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73.7%</w:t>
            </w:r>
          </w:p>
        </w:tc>
        <w:tc>
          <w:tcPr>
            <w:tcW w:w="960" w:type="dxa"/>
            <w:tcBorders>
              <w:top w:val="nil"/>
              <w:left w:val="nil"/>
              <w:bottom w:val="single" w:sz="4" w:space="0" w:color="auto"/>
              <w:right w:val="single" w:sz="4" w:space="0" w:color="auto"/>
            </w:tcBorders>
            <w:shd w:val="clear" w:color="auto" w:fill="auto"/>
            <w:noWrap/>
            <w:vAlign w:val="bottom"/>
            <w:hideMark/>
          </w:tcPr>
          <w:p w14:paraId="5708C112"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72.7%</w:t>
            </w:r>
          </w:p>
        </w:tc>
      </w:tr>
    </w:tbl>
    <w:p w14:paraId="6EC880BE" w14:textId="77777777" w:rsidR="008A71B1" w:rsidRDefault="008A71B1" w:rsidP="1DC2E87F">
      <w:pPr>
        <w:rPr>
          <w:rFonts w:ascii="Arial" w:eastAsia="Arial" w:hAnsi="Arial" w:cs="Arial"/>
        </w:rPr>
      </w:pPr>
    </w:p>
    <w:p w14:paraId="1966C815" w14:textId="2DADD783" w:rsidR="00CD5505" w:rsidRDefault="1B6A495D" w:rsidP="1DC2E87F">
      <w:pPr>
        <w:rPr>
          <w:rFonts w:ascii="Arial" w:eastAsia="Arial" w:hAnsi="Arial" w:cs="Arial"/>
        </w:rPr>
      </w:pPr>
      <w:r w:rsidRPr="1DC2E87F">
        <w:rPr>
          <w:rFonts w:ascii="Arial" w:eastAsia="Arial" w:hAnsi="Arial" w:cs="Arial"/>
        </w:rPr>
        <w:t>Chart:</w:t>
      </w:r>
      <w:r w:rsidR="62D82802" w:rsidRPr="1DC2E87F">
        <w:rPr>
          <w:rFonts w:ascii="Arial" w:eastAsia="Arial" w:hAnsi="Arial" w:cs="Arial"/>
        </w:rPr>
        <w:t xml:space="preserve"> Helping children develop and learn</w:t>
      </w:r>
      <w:r w:rsidR="3F3F56C8" w:rsidRPr="1DC2E87F">
        <w:rPr>
          <w:rFonts w:ascii="Arial" w:eastAsia="Arial" w:hAnsi="Arial" w:cs="Arial"/>
        </w:rPr>
        <w:t>, 5 years in the Scheme</w:t>
      </w:r>
    </w:p>
    <w:tbl>
      <w:tblPr>
        <w:tblW w:w="5760" w:type="dxa"/>
        <w:tblLook w:val="04A0" w:firstRow="1" w:lastRow="0" w:firstColumn="1" w:lastColumn="0" w:noHBand="0" w:noVBand="1"/>
      </w:tblPr>
      <w:tblGrid>
        <w:gridCol w:w="960"/>
        <w:gridCol w:w="960"/>
        <w:gridCol w:w="960"/>
        <w:gridCol w:w="960"/>
        <w:gridCol w:w="960"/>
        <w:gridCol w:w="960"/>
      </w:tblGrid>
      <w:tr w:rsidR="008A71B1" w:rsidRPr="008A71B1" w14:paraId="76DED3F1"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8ADDE"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82FDC9"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4EBD37"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BDE5D6"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270A12"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BA51BF"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5020AABD"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75B04C" w14:textId="16BB6D7E" w:rsidR="008A71B1" w:rsidRPr="008A71B1"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06F9353F"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68.4%</w:t>
            </w:r>
          </w:p>
        </w:tc>
        <w:tc>
          <w:tcPr>
            <w:tcW w:w="960" w:type="dxa"/>
            <w:tcBorders>
              <w:top w:val="nil"/>
              <w:left w:val="nil"/>
              <w:bottom w:val="single" w:sz="4" w:space="0" w:color="auto"/>
              <w:right w:val="single" w:sz="4" w:space="0" w:color="auto"/>
            </w:tcBorders>
            <w:shd w:val="clear" w:color="auto" w:fill="auto"/>
            <w:noWrap/>
            <w:vAlign w:val="bottom"/>
            <w:hideMark/>
          </w:tcPr>
          <w:p w14:paraId="217C5900"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74.6%</w:t>
            </w:r>
          </w:p>
        </w:tc>
        <w:tc>
          <w:tcPr>
            <w:tcW w:w="960" w:type="dxa"/>
            <w:tcBorders>
              <w:top w:val="nil"/>
              <w:left w:val="nil"/>
              <w:bottom w:val="single" w:sz="4" w:space="0" w:color="auto"/>
              <w:right w:val="single" w:sz="4" w:space="0" w:color="auto"/>
            </w:tcBorders>
            <w:shd w:val="clear" w:color="auto" w:fill="auto"/>
            <w:noWrap/>
            <w:vAlign w:val="bottom"/>
            <w:hideMark/>
          </w:tcPr>
          <w:p w14:paraId="3A6F27CC"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76.1%</w:t>
            </w:r>
          </w:p>
        </w:tc>
        <w:tc>
          <w:tcPr>
            <w:tcW w:w="960" w:type="dxa"/>
            <w:tcBorders>
              <w:top w:val="nil"/>
              <w:left w:val="nil"/>
              <w:bottom w:val="single" w:sz="4" w:space="0" w:color="auto"/>
              <w:right w:val="single" w:sz="4" w:space="0" w:color="auto"/>
            </w:tcBorders>
            <w:shd w:val="clear" w:color="auto" w:fill="auto"/>
            <w:noWrap/>
            <w:vAlign w:val="bottom"/>
            <w:hideMark/>
          </w:tcPr>
          <w:p w14:paraId="55568BEF"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78.0%</w:t>
            </w:r>
          </w:p>
        </w:tc>
        <w:tc>
          <w:tcPr>
            <w:tcW w:w="960" w:type="dxa"/>
            <w:tcBorders>
              <w:top w:val="nil"/>
              <w:left w:val="nil"/>
              <w:bottom w:val="single" w:sz="4" w:space="0" w:color="auto"/>
              <w:right w:val="single" w:sz="4" w:space="0" w:color="auto"/>
            </w:tcBorders>
            <w:shd w:val="clear" w:color="auto" w:fill="auto"/>
            <w:noWrap/>
            <w:vAlign w:val="bottom"/>
            <w:hideMark/>
          </w:tcPr>
          <w:p w14:paraId="74432CF5"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76.6%</w:t>
            </w:r>
          </w:p>
        </w:tc>
      </w:tr>
    </w:tbl>
    <w:p w14:paraId="41DC2002" w14:textId="77777777" w:rsidR="008A71B1" w:rsidRDefault="008A71B1" w:rsidP="1DC2E87F">
      <w:pPr>
        <w:rPr>
          <w:rFonts w:ascii="Arial" w:eastAsia="Arial" w:hAnsi="Arial" w:cs="Arial"/>
        </w:rPr>
      </w:pPr>
    </w:p>
    <w:p w14:paraId="17168D65" w14:textId="635CAE8D" w:rsidR="00CD5505" w:rsidRDefault="1B6A495D" w:rsidP="1DC2E87F">
      <w:pPr>
        <w:rPr>
          <w:rFonts w:ascii="Arial" w:eastAsia="Arial" w:hAnsi="Arial" w:cs="Arial"/>
        </w:rPr>
      </w:pPr>
      <w:r w:rsidRPr="1DC2E87F">
        <w:rPr>
          <w:rFonts w:ascii="Arial" w:eastAsia="Arial" w:hAnsi="Arial" w:cs="Arial"/>
        </w:rPr>
        <w:t>Chart:</w:t>
      </w:r>
      <w:r w:rsidR="62D82802" w:rsidRPr="1DC2E87F">
        <w:rPr>
          <w:rFonts w:ascii="Arial" w:eastAsia="Arial" w:hAnsi="Arial" w:cs="Arial"/>
        </w:rPr>
        <w:t xml:space="preserve"> Health and wellbeing</w:t>
      </w:r>
      <w:r w:rsidR="3F3F56C8" w:rsidRPr="1DC2E87F">
        <w:rPr>
          <w:rFonts w:ascii="Arial" w:eastAsia="Arial" w:hAnsi="Arial" w:cs="Arial"/>
        </w:rPr>
        <w:t>, 5 years in the Scheme</w:t>
      </w:r>
    </w:p>
    <w:tbl>
      <w:tblPr>
        <w:tblW w:w="5760" w:type="dxa"/>
        <w:tblLook w:val="04A0" w:firstRow="1" w:lastRow="0" w:firstColumn="1" w:lastColumn="0" w:noHBand="0" w:noVBand="1"/>
      </w:tblPr>
      <w:tblGrid>
        <w:gridCol w:w="960"/>
        <w:gridCol w:w="960"/>
        <w:gridCol w:w="960"/>
        <w:gridCol w:w="960"/>
        <w:gridCol w:w="960"/>
        <w:gridCol w:w="960"/>
      </w:tblGrid>
      <w:tr w:rsidR="008A71B1" w:rsidRPr="008A71B1" w14:paraId="7F2C3EC1"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38231"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E6510B"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BFD229"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7EE5BD7"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462524"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0BAE57"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15A8426B"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707BC1" w14:textId="33B08381" w:rsidR="008A71B1" w:rsidRPr="008A71B1"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79488EE0"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36.0%</w:t>
            </w:r>
          </w:p>
        </w:tc>
        <w:tc>
          <w:tcPr>
            <w:tcW w:w="960" w:type="dxa"/>
            <w:tcBorders>
              <w:top w:val="nil"/>
              <w:left w:val="nil"/>
              <w:bottom w:val="single" w:sz="4" w:space="0" w:color="auto"/>
              <w:right w:val="single" w:sz="4" w:space="0" w:color="auto"/>
            </w:tcBorders>
            <w:shd w:val="clear" w:color="auto" w:fill="auto"/>
            <w:noWrap/>
            <w:vAlign w:val="bottom"/>
            <w:hideMark/>
          </w:tcPr>
          <w:p w14:paraId="6F9E1990"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37.1%</w:t>
            </w:r>
          </w:p>
        </w:tc>
        <w:tc>
          <w:tcPr>
            <w:tcW w:w="960" w:type="dxa"/>
            <w:tcBorders>
              <w:top w:val="nil"/>
              <w:left w:val="nil"/>
              <w:bottom w:val="single" w:sz="4" w:space="0" w:color="auto"/>
              <w:right w:val="single" w:sz="4" w:space="0" w:color="auto"/>
            </w:tcBorders>
            <w:shd w:val="clear" w:color="auto" w:fill="auto"/>
            <w:noWrap/>
            <w:vAlign w:val="bottom"/>
            <w:hideMark/>
          </w:tcPr>
          <w:p w14:paraId="1F47A2A0"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37.9%</w:t>
            </w:r>
          </w:p>
        </w:tc>
        <w:tc>
          <w:tcPr>
            <w:tcW w:w="960" w:type="dxa"/>
            <w:tcBorders>
              <w:top w:val="nil"/>
              <w:left w:val="nil"/>
              <w:bottom w:val="single" w:sz="4" w:space="0" w:color="auto"/>
              <w:right w:val="single" w:sz="4" w:space="0" w:color="auto"/>
            </w:tcBorders>
            <w:shd w:val="clear" w:color="auto" w:fill="auto"/>
            <w:noWrap/>
            <w:vAlign w:val="bottom"/>
            <w:hideMark/>
          </w:tcPr>
          <w:p w14:paraId="1A368A9A"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39.2%</w:t>
            </w:r>
          </w:p>
        </w:tc>
        <w:tc>
          <w:tcPr>
            <w:tcW w:w="960" w:type="dxa"/>
            <w:tcBorders>
              <w:top w:val="nil"/>
              <w:left w:val="nil"/>
              <w:bottom w:val="single" w:sz="4" w:space="0" w:color="auto"/>
              <w:right w:val="single" w:sz="4" w:space="0" w:color="auto"/>
            </w:tcBorders>
            <w:shd w:val="clear" w:color="auto" w:fill="auto"/>
            <w:noWrap/>
            <w:vAlign w:val="bottom"/>
            <w:hideMark/>
          </w:tcPr>
          <w:p w14:paraId="396FEB72"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39.7%</w:t>
            </w:r>
          </w:p>
        </w:tc>
      </w:tr>
    </w:tbl>
    <w:p w14:paraId="744B6495" w14:textId="77777777" w:rsidR="008A71B1" w:rsidRDefault="008A71B1" w:rsidP="1DC2E87F">
      <w:pPr>
        <w:rPr>
          <w:rFonts w:ascii="Arial" w:eastAsia="Arial" w:hAnsi="Arial" w:cs="Arial"/>
        </w:rPr>
      </w:pPr>
    </w:p>
    <w:p w14:paraId="3DE0E69A" w14:textId="77777777" w:rsidR="00B85918" w:rsidRDefault="00B85918" w:rsidP="1DC2E87F">
      <w:pPr>
        <w:rPr>
          <w:rFonts w:ascii="Arial" w:eastAsia="Arial" w:hAnsi="Arial" w:cs="Arial"/>
        </w:rPr>
      </w:pPr>
    </w:p>
    <w:p w14:paraId="77FB8838" w14:textId="70312C97" w:rsidR="00AC17CB" w:rsidRPr="00B46034" w:rsidRDefault="59D19DD4" w:rsidP="1DC2E87F">
      <w:pPr>
        <w:pStyle w:val="Heading2"/>
        <w:rPr>
          <w:rFonts w:ascii="Arial" w:eastAsia="Arial" w:hAnsi="Arial" w:cs="Arial"/>
        </w:rPr>
      </w:pPr>
      <w:bookmarkStart w:id="97" w:name="_Toc120273432"/>
      <w:bookmarkStart w:id="98" w:name="_Toc120548531"/>
      <w:r w:rsidRPr="1DC2E87F">
        <w:rPr>
          <w:rFonts w:ascii="Arial" w:eastAsia="Arial" w:hAnsi="Arial" w:cs="Arial"/>
        </w:rPr>
        <w:t xml:space="preserve">Slide </w:t>
      </w:r>
      <w:r w:rsidR="00AC17CB">
        <w:fldChar w:fldCharType="begin"/>
      </w:r>
      <w:r w:rsidR="00AC17CB">
        <w:instrText>SEQ Slide \* ARABIC</w:instrText>
      </w:r>
      <w:r w:rsidR="00AC17CB">
        <w:fldChar w:fldCharType="separate"/>
      </w:r>
      <w:r w:rsidR="546EF8D9" w:rsidRPr="1DC2E87F">
        <w:rPr>
          <w:noProof/>
        </w:rPr>
        <w:t>49</w:t>
      </w:r>
      <w:r w:rsidR="00AC17CB">
        <w:fldChar w:fldCharType="end"/>
      </w:r>
      <w:r w:rsidRPr="1DC2E87F">
        <w:rPr>
          <w:rFonts w:ascii="Arial" w:eastAsia="Arial" w:hAnsi="Arial" w:cs="Arial"/>
        </w:rPr>
        <w:t xml:space="preserve">: </w:t>
      </w:r>
      <w:r w:rsidR="2E024D09" w:rsidRPr="1DC2E87F">
        <w:rPr>
          <w:rFonts w:ascii="Arial" w:eastAsia="Arial" w:hAnsi="Arial" w:cs="Arial"/>
        </w:rPr>
        <w:t>Families and carers of participants aged 0 to 14</w:t>
      </w:r>
      <w:r w:rsidRPr="1DC2E87F">
        <w:rPr>
          <w:rFonts w:ascii="Arial" w:eastAsia="Arial" w:hAnsi="Arial" w:cs="Arial"/>
        </w:rPr>
        <w:t xml:space="preserve"> – By baseline plan utilisation</w:t>
      </w:r>
      <w:bookmarkEnd w:id="97"/>
      <w:bookmarkEnd w:id="98"/>
    </w:p>
    <w:p w14:paraId="7E4BCC89" w14:textId="77777777" w:rsidR="00B85918" w:rsidRDefault="1C53DFE6" w:rsidP="1DC2E87F">
      <w:pPr>
        <w:rPr>
          <w:rFonts w:ascii="Arial" w:eastAsia="Arial" w:hAnsi="Arial" w:cs="Arial"/>
        </w:rPr>
      </w:pPr>
      <w:r w:rsidRPr="1DC2E87F">
        <w:rPr>
          <w:rFonts w:ascii="Arial" w:eastAsia="Arial" w:hAnsi="Arial" w:cs="Arial"/>
        </w:rPr>
        <w:t>By plan utilisation rate, after one year</w:t>
      </w:r>
    </w:p>
    <w:p w14:paraId="3CF2B030" w14:textId="77777777" w:rsidR="00B85918" w:rsidRDefault="1C53DFE6" w:rsidP="1DC2E87F">
      <w:pPr>
        <w:rPr>
          <w:rFonts w:ascii="Arial" w:eastAsia="Arial" w:hAnsi="Arial" w:cs="Arial"/>
        </w:rPr>
      </w:pPr>
      <w:r w:rsidRPr="1DC2E87F">
        <w:rPr>
          <w:rFonts w:ascii="Arial" w:eastAsia="Arial" w:hAnsi="Arial" w:cs="Arial"/>
        </w:rPr>
        <w:t>Higher baseline plan utilisation is strongly associated with a positive response after one year in the Scheme.</w:t>
      </w:r>
    </w:p>
    <w:p w14:paraId="455DE433" w14:textId="77777777" w:rsidR="00B85918" w:rsidRDefault="1C53DFE6" w:rsidP="1DC2E87F">
      <w:pPr>
        <w:rPr>
          <w:rFonts w:ascii="Arial" w:eastAsia="Arial" w:hAnsi="Arial" w:cs="Arial"/>
        </w:rPr>
      </w:pPr>
      <w:r w:rsidRPr="1DC2E87F">
        <w:rPr>
          <w:rFonts w:ascii="Arial" w:eastAsia="Arial" w:hAnsi="Arial" w:cs="Arial"/>
        </w:rPr>
        <w:t>The increase is strongest when moving from the 0% to 20% utilisation band to the 20% to 40% utilisation band, although substantial increases are still observed for higher utilisation bands.</w:t>
      </w:r>
    </w:p>
    <w:p w14:paraId="3E084C4C" w14:textId="77777777" w:rsidR="00AC17CB" w:rsidRDefault="1C53DFE6" w:rsidP="1DC2E87F">
      <w:pPr>
        <w:rPr>
          <w:rFonts w:ascii="Arial" w:eastAsia="Arial" w:hAnsi="Arial" w:cs="Arial"/>
        </w:rPr>
      </w:pPr>
      <w:r w:rsidRPr="1DC2E87F">
        <w:rPr>
          <w:rFonts w:ascii="Arial" w:eastAsia="Arial" w:hAnsi="Arial" w:cs="Arial"/>
        </w:rPr>
        <w:t>For example, in the child development domain, the positive response rate for participants who used 20% to 40% of their funding was 29 percentage points higher than the positive response rate for participants who used 0% to 20%. Comparing the over 80% band with the 20% to 40% band, a further 9 percentage point increase is observed. Hence overall, there is a 38 percentage point increase when comparing the highest and lowest utilisation bands.</w:t>
      </w:r>
    </w:p>
    <w:p w14:paraId="76E5DD18" w14:textId="3EA14A52" w:rsidR="00575533" w:rsidRDefault="6A82C664" w:rsidP="1DC2E87F">
      <w:pPr>
        <w:rPr>
          <w:rFonts w:ascii="Arial" w:eastAsia="Arial" w:hAnsi="Arial" w:cs="Arial"/>
        </w:rPr>
      </w:pPr>
      <w:r w:rsidRPr="1DC2E87F">
        <w:rPr>
          <w:rFonts w:ascii="Arial" w:eastAsia="Arial" w:hAnsi="Arial" w:cs="Arial"/>
        </w:rPr>
        <w:t xml:space="preserve">One charts shows the percentage of families and carers </w:t>
      </w:r>
      <w:r w:rsidR="1DE4AC5D" w:rsidRPr="1DC2E87F">
        <w:rPr>
          <w:rFonts w:ascii="Arial" w:eastAsia="Arial" w:hAnsi="Arial" w:cs="Arial"/>
        </w:rPr>
        <w:t xml:space="preserve">of participants aged 0 to 14 </w:t>
      </w:r>
      <w:r w:rsidRPr="1DC2E87F">
        <w:rPr>
          <w:rFonts w:ascii="Arial" w:eastAsia="Arial" w:hAnsi="Arial" w:cs="Arial"/>
        </w:rPr>
        <w:t>who</w:t>
      </w:r>
      <w:r w:rsidR="1DE4AC5D" w:rsidRPr="1DC2E87F">
        <w:rPr>
          <w:rFonts w:ascii="Arial" w:eastAsia="Arial" w:hAnsi="Arial" w:cs="Arial"/>
        </w:rPr>
        <w:t xml:space="preserve"> said the NDIS helped at review 1 by domain and baseline plan utilisation.</w:t>
      </w:r>
    </w:p>
    <w:p w14:paraId="335C9418" w14:textId="43D89077" w:rsidR="00E26878" w:rsidRDefault="1B6A495D" w:rsidP="1DC2E87F">
      <w:pPr>
        <w:rPr>
          <w:rFonts w:ascii="Arial" w:eastAsia="Arial" w:hAnsi="Arial" w:cs="Arial"/>
        </w:rPr>
      </w:pPr>
      <w:r w:rsidRPr="1DC2E87F">
        <w:rPr>
          <w:rFonts w:ascii="Arial" w:eastAsia="Arial" w:hAnsi="Arial" w:cs="Arial"/>
        </w:rPr>
        <w:t>Chart:</w:t>
      </w:r>
      <w:r w:rsidR="62D82802" w:rsidRPr="1DC2E87F">
        <w:rPr>
          <w:rFonts w:ascii="Arial" w:eastAsia="Arial" w:hAnsi="Arial" w:cs="Arial"/>
        </w:rPr>
        <w:t xml:space="preserve"> Families and carers of participants aged 0 to 14, has the NDIS helped by at review 1 by baseline plan utilisation</w:t>
      </w:r>
      <w:r w:rsidR="3F3F56C8" w:rsidRPr="1DC2E87F">
        <w:rPr>
          <w:rFonts w:ascii="Arial" w:eastAsia="Arial" w:hAnsi="Arial" w:cs="Arial"/>
        </w:rPr>
        <w:t>, child’s development; health and wellbeing</w:t>
      </w:r>
    </w:p>
    <w:tbl>
      <w:tblPr>
        <w:tblW w:w="6873" w:type="dxa"/>
        <w:tblLook w:val="04A0" w:firstRow="1" w:lastRow="0" w:firstColumn="1" w:lastColumn="0" w:noHBand="0" w:noVBand="1"/>
      </w:tblPr>
      <w:tblGrid>
        <w:gridCol w:w="2073"/>
        <w:gridCol w:w="960"/>
        <w:gridCol w:w="960"/>
        <w:gridCol w:w="960"/>
        <w:gridCol w:w="960"/>
        <w:gridCol w:w="960"/>
      </w:tblGrid>
      <w:tr w:rsidR="008A71B1" w:rsidRPr="008A71B1" w14:paraId="2D982526" w14:textId="77777777" w:rsidTr="1DC2E87F">
        <w:trPr>
          <w:trHeight w:val="300"/>
        </w:trPr>
        <w:tc>
          <w:tcPr>
            <w:tcW w:w="2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4BB55"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135BC1"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0% to 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B3FDF0"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20% to 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21BFB8"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40% to 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C4E663"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60% to 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C73710"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Over 80%</w:t>
            </w:r>
          </w:p>
        </w:tc>
      </w:tr>
      <w:tr w:rsidR="008A71B1" w:rsidRPr="008A71B1" w14:paraId="7D76891E" w14:textId="77777777" w:rsidTr="1DC2E87F">
        <w:trPr>
          <w:trHeight w:val="300"/>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40D5EF75"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Child's development</w:t>
            </w:r>
          </w:p>
        </w:tc>
        <w:tc>
          <w:tcPr>
            <w:tcW w:w="960" w:type="dxa"/>
            <w:tcBorders>
              <w:top w:val="nil"/>
              <w:left w:val="nil"/>
              <w:bottom w:val="single" w:sz="4" w:space="0" w:color="auto"/>
              <w:right w:val="single" w:sz="4" w:space="0" w:color="auto"/>
            </w:tcBorders>
            <w:shd w:val="clear" w:color="auto" w:fill="auto"/>
            <w:noWrap/>
            <w:vAlign w:val="bottom"/>
            <w:hideMark/>
          </w:tcPr>
          <w:p w14:paraId="6A502E5F"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48.7%</w:t>
            </w:r>
          </w:p>
        </w:tc>
        <w:tc>
          <w:tcPr>
            <w:tcW w:w="960" w:type="dxa"/>
            <w:tcBorders>
              <w:top w:val="nil"/>
              <w:left w:val="nil"/>
              <w:bottom w:val="single" w:sz="4" w:space="0" w:color="auto"/>
              <w:right w:val="single" w:sz="4" w:space="0" w:color="auto"/>
            </w:tcBorders>
            <w:shd w:val="clear" w:color="auto" w:fill="auto"/>
            <w:noWrap/>
            <w:vAlign w:val="bottom"/>
            <w:hideMark/>
          </w:tcPr>
          <w:p w14:paraId="210FEEAC"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78.2%</w:t>
            </w:r>
          </w:p>
        </w:tc>
        <w:tc>
          <w:tcPr>
            <w:tcW w:w="960" w:type="dxa"/>
            <w:tcBorders>
              <w:top w:val="nil"/>
              <w:left w:val="nil"/>
              <w:bottom w:val="single" w:sz="4" w:space="0" w:color="auto"/>
              <w:right w:val="single" w:sz="4" w:space="0" w:color="auto"/>
            </w:tcBorders>
            <w:shd w:val="clear" w:color="auto" w:fill="auto"/>
            <w:noWrap/>
            <w:vAlign w:val="bottom"/>
            <w:hideMark/>
          </w:tcPr>
          <w:p w14:paraId="7B43EF22"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83.4%</w:t>
            </w:r>
          </w:p>
        </w:tc>
        <w:tc>
          <w:tcPr>
            <w:tcW w:w="960" w:type="dxa"/>
            <w:tcBorders>
              <w:top w:val="nil"/>
              <w:left w:val="nil"/>
              <w:bottom w:val="single" w:sz="4" w:space="0" w:color="auto"/>
              <w:right w:val="single" w:sz="4" w:space="0" w:color="auto"/>
            </w:tcBorders>
            <w:shd w:val="clear" w:color="auto" w:fill="auto"/>
            <w:noWrap/>
            <w:vAlign w:val="bottom"/>
            <w:hideMark/>
          </w:tcPr>
          <w:p w14:paraId="7839E375"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85.9%</w:t>
            </w:r>
          </w:p>
        </w:tc>
        <w:tc>
          <w:tcPr>
            <w:tcW w:w="960" w:type="dxa"/>
            <w:tcBorders>
              <w:top w:val="nil"/>
              <w:left w:val="nil"/>
              <w:bottom w:val="single" w:sz="4" w:space="0" w:color="auto"/>
              <w:right w:val="single" w:sz="4" w:space="0" w:color="auto"/>
            </w:tcBorders>
            <w:shd w:val="clear" w:color="auto" w:fill="auto"/>
            <w:noWrap/>
            <w:vAlign w:val="bottom"/>
            <w:hideMark/>
          </w:tcPr>
          <w:p w14:paraId="5FD8064C"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87.1%</w:t>
            </w:r>
          </w:p>
        </w:tc>
      </w:tr>
      <w:tr w:rsidR="008A71B1" w:rsidRPr="008A71B1" w14:paraId="015B7E35" w14:textId="77777777" w:rsidTr="1DC2E87F">
        <w:trPr>
          <w:trHeight w:val="300"/>
        </w:trPr>
        <w:tc>
          <w:tcPr>
            <w:tcW w:w="2073" w:type="dxa"/>
            <w:tcBorders>
              <w:top w:val="nil"/>
              <w:left w:val="single" w:sz="4" w:space="0" w:color="auto"/>
              <w:bottom w:val="single" w:sz="4" w:space="0" w:color="auto"/>
              <w:right w:val="single" w:sz="4" w:space="0" w:color="auto"/>
            </w:tcBorders>
            <w:shd w:val="clear" w:color="auto" w:fill="auto"/>
            <w:noWrap/>
            <w:vAlign w:val="bottom"/>
            <w:hideMark/>
          </w:tcPr>
          <w:p w14:paraId="4777393C"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Health and wellbeing</w:t>
            </w:r>
          </w:p>
        </w:tc>
        <w:tc>
          <w:tcPr>
            <w:tcW w:w="960" w:type="dxa"/>
            <w:tcBorders>
              <w:top w:val="nil"/>
              <w:left w:val="nil"/>
              <w:bottom w:val="single" w:sz="4" w:space="0" w:color="auto"/>
              <w:right w:val="single" w:sz="4" w:space="0" w:color="auto"/>
            </w:tcBorders>
            <w:shd w:val="clear" w:color="auto" w:fill="auto"/>
            <w:noWrap/>
            <w:vAlign w:val="bottom"/>
            <w:hideMark/>
          </w:tcPr>
          <w:p w14:paraId="43DB9E05"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28.0%</w:t>
            </w:r>
          </w:p>
        </w:tc>
        <w:tc>
          <w:tcPr>
            <w:tcW w:w="960" w:type="dxa"/>
            <w:tcBorders>
              <w:top w:val="nil"/>
              <w:left w:val="nil"/>
              <w:bottom w:val="single" w:sz="4" w:space="0" w:color="auto"/>
              <w:right w:val="single" w:sz="4" w:space="0" w:color="auto"/>
            </w:tcBorders>
            <w:shd w:val="clear" w:color="auto" w:fill="auto"/>
            <w:noWrap/>
            <w:vAlign w:val="bottom"/>
            <w:hideMark/>
          </w:tcPr>
          <w:p w14:paraId="5B49FCE2"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45.8%</w:t>
            </w:r>
          </w:p>
        </w:tc>
        <w:tc>
          <w:tcPr>
            <w:tcW w:w="960" w:type="dxa"/>
            <w:tcBorders>
              <w:top w:val="nil"/>
              <w:left w:val="nil"/>
              <w:bottom w:val="single" w:sz="4" w:space="0" w:color="auto"/>
              <w:right w:val="single" w:sz="4" w:space="0" w:color="auto"/>
            </w:tcBorders>
            <w:shd w:val="clear" w:color="auto" w:fill="auto"/>
            <w:noWrap/>
            <w:vAlign w:val="bottom"/>
            <w:hideMark/>
          </w:tcPr>
          <w:p w14:paraId="4077467D"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49.4%</w:t>
            </w:r>
          </w:p>
        </w:tc>
        <w:tc>
          <w:tcPr>
            <w:tcW w:w="960" w:type="dxa"/>
            <w:tcBorders>
              <w:top w:val="nil"/>
              <w:left w:val="nil"/>
              <w:bottom w:val="single" w:sz="4" w:space="0" w:color="auto"/>
              <w:right w:val="single" w:sz="4" w:space="0" w:color="auto"/>
            </w:tcBorders>
            <w:shd w:val="clear" w:color="auto" w:fill="auto"/>
            <w:noWrap/>
            <w:vAlign w:val="bottom"/>
            <w:hideMark/>
          </w:tcPr>
          <w:p w14:paraId="3AD801D4"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51.8%</w:t>
            </w:r>
          </w:p>
        </w:tc>
        <w:tc>
          <w:tcPr>
            <w:tcW w:w="960" w:type="dxa"/>
            <w:tcBorders>
              <w:top w:val="nil"/>
              <w:left w:val="nil"/>
              <w:bottom w:val="single" w:sz="4" w:space="0" w:color="auto"/>
              <w:right w:val="single" w:sz="4" w:space="0" w:color="auto"/>
            </w:tcBorders>
            <w:shd w:val="clear" w:color="auto" w:fill="auto"/>
            <w:noWrap/>
            <w:vAlign w:val="bottom"/>
            <w:hideMark/>
          </w:tcPr>
          <w:p w14:paraId="0BCAE262"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52.8%</w:t>
            </w:r>
          </w:p>
        </w:tc>
      </w:tr>
    </w:tbl>
    <w:p w14:paraId="5F63DC4B" w14:textId="2E055800" w:rsidR="00B85918" w:rsidRDefault="00B85918" w:rsidP="1DC2E87F">
      <w:pPr>
        <w:rPr>
          <w:rFonts w:ascii="Arial" w:eastAsia="Arial" w:hAnsi="Arial" w:cs="Arial"/>
        </w:rPr>
      </w:pPr>
    </w:p>
    <w:p w14:paraId="1E0DB9F1" w14:textId="77777777" w:rsidR="008A71B1" w:rsidRDefault="008A71B1" w:rsidP="1DC2E87F">
      <w:pPr>
        <w:rPr>
          <w:rFonts w:ascii="Arial" w:eastAsia="Arial" w:hAnsi="Arial" w:cs="Arial"/>
        </w:rPr>
      </w:pPr>
    </w:p>
    <w:p w14:paraId="15071D8A" w14:textId="2AFA1879" w:rsidR="00AC17CB" w:rsidRPr="00B46034" w:rsidRDefault="59D19DD4" w:rsidP="1DC2E87F">
      <w:pPr>
        <w:pStyle w:val="Heading2"/>
        <w:rPr>
          <w:rFonts w:ascii="Arial" w:eastAsia="Arial" w:hAnsi="Arial" w:cs="Arial"/>
        </w:rPr>
      </w:pPr>
      <w:bookmarkStart w:id="99" w:name="_Toc120273433"/>
      <w:bookmarkStart w:id="100" w:name="_Toc120548532"/>
      <w:r w:rsidRPr="1DC2E87F">
        <w:rPr>
          <w:rFonts w:ascii="Arial" w:eastAsia="Arial" w:hAnsi="Arial" w:cs="Arial"/>
        </w:rPr>
        <w:lastRenderedPageBreak/>
        <w:t xml:space="preserve">Slide </w:t>
      </w:r>
      <w:r w:rsidR="00AC17CB">
        <w:fldChar w:fldCharType="begin"/>
      </w:r>
      <w:r w:rsidR="00AC17CB">
        <w:instrText>SEQ Slide \* ARABIC</w:instrText>
      </w:r>
      <w:r w:rsidR="00AC17CB">
        <w:fldChar w:fldCharType="separate"/>
      </w:r>
      <w:r w:rsidR="546EF8D9" w:rsidRPr="1DC2E87F">
        <w:rPr>
          <w:noProof/>
        </w:rPr>
        <w:t>50</w:t>
      </w:r>
      <w:r w:rsidR="00AC17CB">
        <w:fldChar w:fldCharType="end"/>
      </w:r>
      <w:r w:rsidRPr="1DC2E87F">
        <w:rPr>
          <w:rFonts w:ascii="Arial" w:eastAsia="Arial" w:hAnsi="Arial" w:cs="Arial"/>
        </w:rPr>
        <w:t xml:space="preserve">: </w:t>
      </w:r>
      <w:r w:rsidR="2E024D09" w:rsidRPr="1DC2E87F">
        <w:rPr>
          <w:rFonts w:ascii="Arial" w:eastAsia="Arial" w:hAnsi="Arial" w:cs="Arial"/>
        </w:rPr>
        <w:t>Families and carers of participants aged 15 to 24</w:t>
      </w:r>
      <w:r w:rsidRPr="1DC2E87F">
        <w:rPr>
          <w:rFonts w:ascii="Arial" w:eastAsia="Arial" w:hAnsi="Arial" w:cs="Arial"/>
        </w:rPr>
        <w:t xml:space="preserve"> – Percentage of positive responses</w:t>
      </w:r>
      <w:bookmarkEnd w:id="99"/>
      <w:bookmarkEnd w:id="100"/>
    </w:p>
    <w:p w14:paraId="501F3A8D" w14:textId="77777777" w:rsidR="00B85918" w:rsidRDefault="1C53DFE6" w:rsidP="1DC2E87F">
      <w:pPr>
        <w:rPr>
          <w:rFonts w:ascii="Arial" w:eastAsia="Arial" w:hAnsi="Arial" w:cs="Arial"/>
        </w:rPr>
      </w:pPr>
      <w:r w:rsidRPr="1DC2E87F">
        <w:rPr>
          <w:rFonts w:ascii="Arial" w:eastAsia="Arial" w:hAnsi="Arial" w:cs="Arial"/>
        </w:rPr>
        <w:t>Opinions are most positive in relation to families feeling supported, and access to services. Positive opinions are lower for health and wellbeing.</w:t>
      </w:r>
    </w:p>
    <w:p w14:paraId="5916129B" w14:textId="77777777" w:rsidR="00B85918" w:rsidRDefault="1C53DFE6" w:rsidP="1DC2E87F">
      <w:pPr>
        <w:rPr>
          <w:rFonts w:ascii="Arial" w:eastAsia="Arial" w:hAnsi="Arial" w:cs="Arial"/>
        </w:rPr>
      </w:pPr>
      <w:r w:rsidRPr="1DC2E87F">
        <w:rPr>
          <w:rFonts w:ascii="Arial" w:eastAsia="Arial" w:hAnsi="Arial" w:cs="Arial"/>
        </w:rPr>
        <w:t>There is an increasing trend in the percentage of positive responses with time in Scheme, for all domains (although less pronounced for health and wellbeing) and across all cohorts. For example, for C5, improvements over five years ranged from 4.5 percentage points (health and wellbeing) to 16.3 percentage points (rights and advocacy).</w:t>
      </w:r>
    </w:p>
    <w:p w14:paraId="3ED4A6EA" w14:textId="77777777" w:rsidR="00AC17CB" w:rsidRDefault="1C53DFE6" w:rsidP="1DC2E87F">
      <w:pPr>
        <w:rPr>
          <w:rFonts w:ascii="Arial" w:eastAsia="Arial" w:hAnsi="Arial" w:cs="Arial"/>
        </w:rPr>
      </w:pPr>
      <w:r w:rsidRPr="1DC2E87F">
        <w:rPr>
          <w:rFonts w:ascii="Arial" w:eastAsia="Arial" w:hAnsi="Arial" w:cs="Arial"/>
        </w:rPr>
        <w:t>There appears to be a cohort effect for all domains, with those entering the Scheme later in time (e.g. C1) responding more positively than those entering the Scheme earlier (e.g. C5).</w:t>
      </w:r>
    </w:p>
    <w:p w14:paraId="347149CB" w14:textId="217E3190" w:rsidR="009C13AD" w:rsidRDefault="7C010E2E" w:rsidP="1DC2E87F">
      <w:pPr>
        <w:rPr>
          <w:rFonts w:ascii="Arial" w:eastAsia="Arial" w:hAnsi="Arial" w:cs="Arial"/>
        </w:rPr>
      </w:pPr>
      <w:r w:rsidRPr="1DC2E87F">
        <w:rPr>
          <w:rFonts w:ascii="Arial" w:eastAsia="Arial" w:hAnsi="Arial" w:cs="Arial"/>
        </w:rPr>
        <w:t>Five charts show the percentage of families and carers of participants aged 15 to 24 who say the NDIS helped for cohorts 1 to 5 by review time points, separately for the domains of rights and advocacy, families feel supported, access to services, helping young participants become independent, and health and wellbeing.</w:t>
      </w:r>
    </w:p>
    <w:p w14:paraId="207C6852" w14:textId="1BBE993F" w:rsidR="00762F7F" w:rsidRDefault="1B6A495D" w:rsidP="1DC2E87F">
      <w:pPr>
        <w:rPr>
          <w:rFonts w:ascii="Arial" w:eastAsia="Arial" w:hAnsi="Arial" w:cs="Arial"/>
        </w:rPr>
      </w:pPr>
      <w:r w:rsidRPr="1DC2E87F">
        <w:rPr>
          <w:rFonts w:ascii="Arial" w:eastAsia="Arial" w:hAnsi="Arial" w:cs="Arial"/>
        </w:rPr>
        <w:t>Chart:</w:t>
      </w:r>
      <w:r w:rsidR="62D82802" w:rsidRPr="1DC2E87F">
        <w:rPr>
          <w:rFonts w:ascii="Arial" w:eastAsia="Arial" w:hAnsi="Arial" w:cs="Arial"/>
        </w:rPr>
        <w:t xml:space="preserve"> Rights and advocacy</w:t>
      </w:r>
      <w:r w:rsidR="3F3F56C8" w:rsidRPr="1DC2E87F">
        <w:rPr>
          <w:rFonts w:ascii="Arial" w:eastAsia="Arial" w:hAnsi="Arial" w:cs="Arial"/>
        </w:rPr>
        <w:t>, 5 years in the Scheme</w:t>
      </w:r>
    </w:p>
    <w:tbl>
      <w:tblPr>
        <w:tblW w:w="5760" w:type="dxa"/>
        <w:tblLook w:val="04A0" w:firstRow="1" w:lastRow="0" w:firstColumn="1" w:lastColumn="0" w:noHBand="0" w:noVBand="1"/>
      </w:tblPr>
      <w:tblGrid>
        <w:gridCol w:w="960"/>
        <w:gridCol w:w="960"/>
        <w:gridCol w:w="960"/>
        <w:gridCol w:w="960"/>
        <w:gridCol w:w="960"/>
        <w:gridCol w:w="960"/>
      </w:tblGrid>
      <w:tr w:rsidR="008A71B1" w:rsidRPr="008A71B1" w14:paraId="61FCBDBD"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2F643"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0E3969"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BD5F83"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0613DB"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34AEA5"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1CD3F8"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29720005"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07E430" w14:textId="61368DD6" w:rsidR="008A71B1" w:rsidRPr="008A71B1"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21C9C7D3"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47.1%</w:t>
            </w:r>
          </w:p>
        </w:tc>
        <w:tc>
          <w:tcPr>
            <w:tcW w:w="960" w:type="dxa"/>
            <w:tcBorders>
              <w:top w:val="nil"/>
              <w:left w:val="nil"/>
              <w:bottom w:val="single" w:sz="4" w:space="0" w:color="auto"/>
              <w:right w:val="single" w:sz="4" w:space="0" w:color="auto"/>
            </w:tcBorders>
            <w:shd w:val="clear" w:color="auto" w:fill="auto"/>
            <w:noWrap/>
            <w:vAlign w:val="bottom"/>
            <w:hideMark/>
          </w:tcPr>
          <w:p w14:paraId="5503C0F1"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46.2%</w:t>
            </w:r>
          </w:p>
        </w:tc>
        <w:tc>
          <w:tcPr>
            <w:tcW w:w="960" w:type="dxa"/>
            <w:tcBorders>
              <w:top w:val="nil"/>
              <w:left w:val="nil"/>
              <w:bottom w:val="single" w:sz="4" w:space="0" w:color="auto"/>
              <w:right w:val="single" w:sz="4" w:space="0" w:color="auto"/>
            </w:tcBorders>
            <w:shd w:val="clear" w:color="auto" w:fill="auto"/>
            <w:noWrap/>
            <w:vAlign w:val="bottom"/>
            <w:hideMark/>
          </w:tcPr>
          <w:p w14:paraId="0C0DCED9"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53.3%</w:t>
            </w:r>
          </w:p>
        </w:tc>
        <w:tc>
          <w:tcPr>
            <w:tcW w:w="960" w:type="dxa"/>
            <w:tcBorders>
              <w:top w:val="nil"/>
              <w:left w:val="nil"/>
              <w:bottom w:val="single" w:sz="4" w:space="0" w:color="auto"/>
              <w:right w:val="single" w:sz="4" w:space="0" w:color="auto"/>
            </w:tcBorders>
            <w:shd w:val="clear" w:color="auto" w:fill="auto"/>
            <w:noWrap/>
            <w:vAlign w:val="bottom"/>
            <w:hideMark/>
          </w:tcPr>
          <w:p w14:paraId="08C50086"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58.6%</w:t>
            </w:r>
          </w:p>
        </w:tc>
        <w:tc>
          <w:tcPr>
            <w:tcW w:w="960" w:type="dxa"/>
            <w:tcBorders>
              <w:top w:val="nil"/>
              <w:left w:val="nil"/>
              <w:bottom w:val="single" w:sz="4" w:space="0" w:color="auto"/>
              <w:right w:val="single" w:sz="4" w:space="0" w:color="auto"/>
            </w:tcBorders>
            <w:shd w:val="clear" w:color="auto" w:fill="auto"/>
            <w:noWrap/>
            <w:vAlign w:val="bottom"/>
            <w:hideMark/>
          </w:tcPr>
          <w:p w14:paraId="08B1D62C"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63.4%</w:t>
            </w:r>
          </w:p>
        </w:tc>
      </w:tr>
    </w:tbl>
    <w:p w14:paraId="7CFE52B5" w14:textId="77777777" w:rsidR="008A71B1" w:rsidRDefault="008A71B1" w:rsidP="1DC2E87F">
      <w:pPr>
        <w:rPr>
          <w:rFonts w:ascii="Arial" w:eastAsia="Arial" w:hAnsi="Arial" w:cs="Arial"/>
        </w:rPr>
      </w:pPr>
    </w:p>
    <w:p w14:paraId="5FBAE256" w14:textId="64521CD9" w:rsidR="00762F7F" w:rsidRDefault="1B6A495D" w:rsidP="1DC2E87F">
      <w:pPr>
        <w:rPr>
          <w:rFonts w:ascii="Arial" w:eastAsia="Arial" w:hAnsi="Arial" w:cs="Arial"/>
        </w:rPr>
      </w:pPr>
      <w:r w:rsidRPr="1DC2E87F">
        <w:rPr>
          <w:rFonts w:ascii="Arial" w:eastAsia="Arial" w:hAnsi="Arial" w:cs="Arial"/>
        </w:rPr>
        <w:t>Chart:</w:t>
      </w:r>
      <w:r w:rsidR="62D82802" w:rsidRPr="1DC2E87F">
        <w:rPr>
          <w:rFonts w:ascii="Arial" w:eastAsia="Arial" w:hAnsi="Arial" w:cs="Arial"/>
        </w:rPr>
        <w:t xml:space="preserve"> Families feeling supported</w:t>
      </w:r>
      <w:r w:rsidR="3F3F56C8" w:rsidRPr="1DC2E87F">
        <w:rPr>
          <w:rFonts w:ascii="Arial" w:eastAsia="Arial" w:hAnsi="Arial" w:cs="Arial"/>
        </w:rPr>
        <w:t>, 5 years in the Scheme</w:t>
      </w:r>
    </w:p>
    <w:tbl>
      <w:tblPr>
        <w:tblW w:w="5760" w:type="dxa"/>
        <w:tblLook w:val="04A0" w:firstRow="1" w:lastRow="0" w:firstColumn="1" w:lastColumn="0" w:noHBand="0" w:noVBand="1"/>
      </w:tblPr>
      <w:tblGrid>
        <w:gridCol w:w="960"/>
        <w:gridCol w:w="960"/>
        <w:gridCol w:w="960"/>
        <w:gridCol w:w="960"/>
        <w:gridCol w:w="960"/>
        <w:gridCol w:w="960"/>
      </w:tblGrid>
      <w:tr w:rsidR="008A71B1" w:rsidRPr="008A71B1" w14:paraId="26192E57"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DE25D"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820785"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6724DA"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FD8720"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B35CA5B"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A0BA54"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0552760C"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1382F8" w14:textId="73412E6B" w:rsidR="008A71B1" w:rsidRPr="008A71B1"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1A9422E3"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59.4%</w:t>
            </w:r>
          </w:p>
        </w:tc>
        <w:tc>
          <w:tcPr>
            <w:tcW w:w="960" w:type="dxa"/>
            <w:tcBorders>
              <w:top w:val="nil"/>
              <w:left w:val="nil"/>
              <w:bottom w:val="single" w:sz="4" w:space="0" w:color="auto"/>
              <w:right w:val="single" w:sz="4" w:space="0" w:color="auto"/>
            </w:tcBorders>
            <w:shd w:val="clear" w:color="auto" w:fill="auto"/>
            <w:noWrap/>
            <w:vAlign w:val="bottom"/>
            <w:hideMark/>
          </w:tcPr>
          <w:p w14:paraId="400B1A2F"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60.9%</w:t>
            </w:r>
          </w:p>
        </w:tc>
        <w:tc>
          <w:tcPr>
            <w:tcW w:w="960" w:type="dxa"/>
            <w:tcBorders>
              <w:top w:val="nil"/>
              <w:left w:val="nil"/>
              <w:bottom w:val="single" w:sz="4" w:space="0" w:color="auto"/>
              <w:right w:val="single" w:sz="4" w:space="0" w:color="auto"/>
            </w:tcBorders>
            <w:shd w:val="clear" w:color="auto" w:fill="auto"/>
            <w:noWrap/>
            <w:vAlign w:val="bottom"/>
            <w:hideMark/>
          </w:tcPr>
          <w:p w14:paraId="04F84E00"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66.8%</w:t>
            </w:r>
          </w:p>
        </w:tc>
        <w:tc>
          <w:tcPr>
            <w:tcW w:w="960" w:type="dxa"/>
            <w:tcBorders>
              <w:top w:val="nil"/>
              <w:left w:val="nil"/>
              <w:bottom w:val="single" w:sz="4" w:space="0" w:color="auto"/>
              <w:right w:val="single" w:sz="4" w:space="0" w:color="auto"/>
            </w:tcBorders>
            <w:shd w:val="clear" w:color="auto" w:fill="auto"/>
            <w:noWrap/>
            <w:vAlign w:val="bottom"/>
            <w:hideMark/>
          </w:tcPr>
          <w:p w14:paraId="44D51012"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67.9%</w:t>
            </w:r>
          </w:p>
        </w:tc>
        <w:tc>
          <w:tcPr>
            <w:tcW w:w="960" w:type="dxa"/>
            <w:tcBorders>
              <w:top w:val="nil"/>
              <w:left w:val="nil"/>
              <w:bottom w:val="single" w:sz="4" w:space="0" w:color="auto"/>
              <w:right w:val="single" w:sz="4" w:space="0" w:color="auto"/>
            </w:tcBorders>
            <w:shd w:val="clear" w:color="auto" w:fill="auto"/>
            <w:noWrap/>
            <w:vAlign w:val="bottom"/>
            <w:hideMark/>
          </w:tcPr>
          <w:p w14:paraId="3CD6539D"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73.3%</w:t>
            </w:r>
          </w:p>
        </w:tc>
      </w:tr>
    </w:tbl>
    <w:p w14:paraId="27BBFA4D" w14:textId="77777777" w:rsidR="008A71B1" w:rsidRDefault="008A71B1" w:rsidP="1DC2E87F">
      <w:pPr>
        <w:rPr>
          <w:rFonts w:ascii="Arial" w:eastAsia="Arial" w:hAnsi="Arial" w:cs="Arial"/>
        </w:rPr>
      </w:pPr>
    </w:p>
    <w:p w14:paraId="1F89E133" w14:textId="01DB8A92" w:rsidR="00762F7F" w:rsidRDefault="1B6A495D" w:rsidP="1DC2E87F">
      <w:pPr>
        <w:rPr>
          <w:rFonts w:ascii="Arial" w:eastAsia="Arial" w:hAnsi="Arial" w:cs="Arial"/>
        </w:rPr>
      </w:pPr>
      <w:r w:rsidRPr="1DC2E87F">
        <w:rPr>
          <w:rFonts w:ascii="Arial" w:eastAsia="Arial" w:hAnsi="Arial" w:cs="Arial"/>
        </w:rPr>
        <w:t>Chart:</w:t>
      </w:r>
      <w:r w:rsidR="62D82802" w:rsidRPr="1DC2E87F">
        <w:rPr>
          <w:rFonts w:ascii="Arial" w:eastAsia="Arial" w:hAnsi="Arial" w:cs="Arial"/>
        </w:rPr>
        <w:t xml:space="preserve"> Access to services</w:t>
      </w:r>
      <w:r w:rsidR="3F3F56C8" w:rsidRPr="1DC2E87F">
        <w:rPr>
          <w:rFonts w:ascii="Arial" w:eastAsia="Arial" w:hAnsi="Arial" w:cs="Arial"/>
        </w:rPr>
        <w:t>, 5 years in the Scheme</w:t>
      </w:r>
    </w:p>
    <w:tbl>
      <w:tblPr>
        <w:tblW w:w="5760" w:type="dxa"/>
        <w:tblLook w:val="04A0" w:firstRow="1" w:lastRow="0" w:firstColumn="1" w:lastColumn="0" w:noHBand="0" w:noVBand="1"/>
      </w:tblPr>
      <w:tblGrid>
        <w:gridCol w:w="960"/>
        <w:gridCol w:w="960"/>
        <w:gridCol w:w="960"/>
        <w:gridCol w:w="960"/>
        <w:gridCol w:w="960"/>
        <w:gridCol w:w="960"/>
      </w:tblGrid>
      <w:tr w:rsidR="008A71B1" w:rsidRPr="008A71B1" w14:paraId="7558D18C"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D819C"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524358"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EE629B"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49B3C4"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3824FC7"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3B5C82"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6AE0B850"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6BDE78" w14:textId="3068EC6E" w:rsidR="008A71B1" w:rsidRPr="008A71B1"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2442901D"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61.1%</w:t>
            </w:r>
          </w:p>
        </w:tc>
        <w:tc>
          <w:tcPr>
            <w:tcW w:w="960" w:type="dxa"/>
            <w:tcBorders>
              <w:top w:val="nil"/>
              <w:left w:val="nil"/>
              <w:bottom w:val="single" w:sz="4" w:space="0" w:color="auto"/>
              <w:right w:val="single" w:sz="4" w:space="0" w:color="auto"/>
            </w:tcBorders>
            <w:shd w:val="clear" w:color="auto" w:fill="auto"/>
            <w:noWrap/>
            <w:vAlign w:val="bottom"/>
            <w:hideMark/>
          </w:tcPr>
          <w:p w14:paraId="289F7F61"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61.9%</w:t>
            </w:r>
          </w:p>
        </w:tc>
        <w:tc>
          <w:tcPr>
            <w:tcW w:w="960" w:type="dxa"/>
            <w:tcBorders>
              <w:top w:val="nil"/>
              <w:left w:val="nil"/>
              <w:bottom w:val="single" w:sz="4" w:space="0" w:color="auto"/>
              <w:right w:val="single" w:sz="4" w:space="0" w:color="auto"/>
            </w:tcBorders>
            <w:shd w:val="clear" w:color="auto" w:fill="auto"/>
            <w:noWrap/>
            <w:vAlign w:val="bottom"/>
            <w:hideMark/>
          </w:tcPr>
          <w:p w14:paraId="09E673B9"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66.4%</w:t>
            </w:r>
          </w:p>
        </w:tc>
        <w:tc>
          <w:tcPr>
            <w:tcW w:w="960" w:type="dxa"/>
            <w:tcBorders>
              <w:top w:val="nil"/>
              <w:left w:val="nil"/>
              <w:bottom w:val="single" w:sz="4" w:space="0" w:color="auto"/>
              <w:right w:val="single" w:sz="4" w:space="0" w:color="auto"/>
            </w:tcBorders>
            <w:shd w:val="clear" w:color="auto" w:fill="auto"/>
            <w:noWrap/>
            <w:vAlign w:val="bottom"/>
            <w:hideMark/>
          </w:tcPr>
          <w:p w14:paraId="68F23E9F"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65.0%</w:t>
            </w:r>
          </w:p>
        </w:tc>
        <w:tc>
          <w:tcPr>
            <w:tcW w:w="960" w:type="dxa"/>
            <w:tcBorders>
              <w:top w:val="nil"/>
              <w:left w:val="nil"/>
              <w:bottom w:val="single" w:sz="4" w:space="0" w:color="auto"/>
              <w:right w:val="single" w:sz="4" w:space="0" w:color="auto"/>
            </w:tcBorders>
            <w:shd w:val="clear" w:color="auto" w:fill="auto"/>
            <w:noWrap/>
            <w:vAlign w:val="bottom"/>
            <w:hideMark/>
          </w:tcPr>
          <w:p w14:paraId="30593F5E"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70.2%</w:t>
            </w:r>
          </w:p>
        </w:tc>
      </w:tr>
    </w:tbl>
    <w:p w14:paraId="2C9B29C6" w14:textId="77777777" w:rsidR="008A71B1" w:rsidRDefault="008A71B1" w:rsidP="1DC2E87F">
      <w:pPr>
        <w:rPr>
          <w:rFonts w:ascii="Arial" w:eastAsia="Arial" w:hAnsi="Arial" w:cs="Arial"/>
        </w:rPr>
      </w:pPr>
    </w:p>
    <w:p w14:paraId="079120D8" w14:textId="15CA9B95" w:rsidR="00762F7F" w:rsidRDefault="1B6A495D" w:rsidP="1DC2E87F">
      <w:pPr>
        <w:rPr>
          <w:rFonts w:ascii="Arial" w:eastAsia="Arial" w:hAnsi="Arial" w:cs="Arial"/>
        </w:rPr>
      </w:pPr>
      <w:r w:rsidRPr="1DC2E87F">
        <w:rPr>
          <w:rFonts w:ascii="Arial" w:eastAsia="Arial" w:hAnsi="Arial" w:cs="Arial"/>
        </w:rPr>
        <w:t>Chart:</w:t>
      </w:r>
      <w:r w:rsidR="62D82802" w:rsidRPr="1DC2E87F">
        <w:rPr>
          <w:rFonts w:ascii="Arial" w:eastAsia="Arial" w:hAnsi="Arial" w:cs="Arial"/>
        </w:rPr>
        <w:t xml:space="preserve"> Helping young participants become independent</w:t>
      </w:r>
      <w:r w:rsidR="3F3F56C8" w:rsidRPr="1DC2E87F">
        <w:rPr>
          <w:rFonts w:ascii="Arial" w:eastAsia="Arial" w:hAnsi="Arial" w:cs="Arial"/>
        </w:rPr>
        <w:t>, 5 years in the Scheme</w:t>
      </w:r>
    </w:p>
    <w:tbl>
      <w:tblPr>
        <w:tblW w:w="5760" w:type="dxa"/>
        <w:tblLook w:val="04A0" w:firstRow="1" w:lastRow="0" w:firstColumn="1" w:lastColumn="0" w:noHBand="0" w:noVBand="1"/>
      </w:tblPr>
      <w:tblGrid>
        <w:gridCol w:w="960"/>
        <w:gridCol w:w="960"/>
        <w:gridCol w:w="960"/>
        <w:gridCol w:w="960"/>
        <w:gridCol w:w="960"/>
        <w:gridCol w:w="960"/>
      </w:tblGrid>
      <w:tr w:rsidR="008A71B1" w:rsidRPr="008A71B1" w14:paraId="5B123F27"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8C35B"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C7B37B9"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15AC5A"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81EFAF"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D4D122"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67E6E9"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6E18EF6A"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0D9215" w14:textId="5A8AA89A" w:rsidR="008A71B1" w:rsidRPr="008A71B1"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31AA2471"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53.7%</w:t>
            </w:r>
          </w:p>
        </w:tc>
        <w:tc>
          <w:tcPr>
            <w:tcW w:w="960" w:type="dxa"/>
            <w:tcBorders>
              <w:top w:val="nil"/>
              <w:left w:val="nil"/>
              <w:bottom w:val="single" w:sz="4" w:space="0" w:color="auto"/>
              <w:right w:val="single" w:sz="4" w:space="0" w:color="auto"/>
            </w:tcBorders>
            <w:shd w:val="clear" w:color="auto" w:fill="auto"/>
            <w:noWrap/>
            <w:vAlign w:val="bottom"/>
            <w:hideMark/>
          </w:tcPr>
          <w:p w14:paraId="6744E3B5"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57.4%</w:t>
            </w:r>
          </w:p>
        </w:tc>
        <w:tc>
          <w:tcPr>
            <w:tcW w:w="960" w:type="dxa"/>
            <w:tcBorders>
              <w:top w:val="nil"/>
              <w:left w:val="nil"/>
              <w:bottom w:val="single" w:sz="4" w:space="0" w:color="auto"/>
              <w:right w:val="single" w:sz="4" w:space="0" w:color="auto"/>
            </w:tcBorders>
            <w:shd w:val="clear" w:color="auto" w:fill="auto"/>
            <w:noWrap/>
            <w:vAlign w:val="bottom"/>
            <w:hideMark/>
          </w:tcPr>
          <w:p w14:paraId="58E07CBB"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65.0%</w:t>
            </w:r>
          </w:p>
        </w:tc>
        <w:tc>
          <w:tcPr>
            <w:tcW w:w="960" w:type="dxa"/>
            <w:tcBorders>
              <w:top w:val="nil"/>
              <w:left w:val="nil"/>
              <w:bottom w:val="single" w:sz="4" w:space="0" w:color="auto"/>
              <w:right w:val="single" w:sz="4" w:space="0" w:color="auto"/>
            </w:tcBorders>
            <w:shd w:val="clear" w:color="auto" w:fill="auto"/>
            <w:noWrap/>
            <w:vAlign w:val="bottom"/>
            <w:hideMark/>
          </w:tcPr>
          <w:p w14:paraId="371DF3F1"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65.9%</w:t>
            </w:r>
          </w:p>
        </w:tc>
        <w:tc>
          <w:tcPr>
            <w:tcW w:w="960" w:type="dxa"/>
            <w:tcBorders>
              <w:top w:val="nil"/>
              <w:left w:val="nil"/>
              <w:bottom w:val="single" w:sz="4" w:space="0" w:color="auto"/>
              <w:right w:val="single" w:sz="4" w:space="0" w:color="auto"/>
            </w:tcBorders>
            <w:shd w:val="clear" w:color="auto" w:fill="auto"/>
            <w:noWrap/>
            <w:vAlign w:val="bottom"/>
            <w:hideMark/>
          </w:tcPr>
          <w:p w14:paraId="13242E82"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67.5%</w:t>
            </w:r>
          </w:p>
        </w:tc>
      </w:tr>
    </w:tbl>
    <w:p w14:paraId="3DF6BD98" w14:textId="77777777" w:rsidR="008A71B1" w:rsidRDefault="008A71B1" w:rsidP="1DC2E87F">
      <w:pPr>
        <w:rPr>
          <w:rFonts w:ascii="Arial" w:eastAsia="Arial" w:hAnsi="Arial" w:cs="Arial"/>
        </w:rPr>
      </w:pPr>
    </w:p>
    <w:p w14:paraId="65A5C49A" w14:textId="02024C1C" w:rsidR="00762F7F" w:rsidRDefault="1B6A495D" w:rsidP="1DC2E87F">
      <w:pPr>
        <w:rPr>
          <w:rFonts w:ascii="Arial" w:eastAsia="Arial" w:hAnsi="Arial" w:cs="Arial"/>
        </w:rPr>
      </w:pPr>
      <w:r w:rsidRPr="1DC2E87F">
        <w:rPr>
          <w:rFonts w:ascii="Arial" w:eastAsia="Arial" w:hAnsi="Arial" w:cs="Arial"/>
        </w:rPr>
        <w:t>Chart:</w:t>
      </w:r>
      <w:r w:rsidR="62D82802" w:rsidRPr="1DC2E87F">
        <w:rPr>
          <w:rFonts w:ascii="Arial" w:eastAsia="Arial" w:hAnsi="Arial" w:cs="Arial"/>
        </w:rPr>
        <w:t xml:space="preserve"> Health and wellbeing</w:t>
      </w:r>
      <w:r w:rsidR="3F3F56C8" w:rsidRPr="1DC2E87F">
        <w:rPr>
          <w:rFonts w:ascii="Arial" w:eastAsia="Arial" w:hAnsi="Arial" w:cs="Arial"/>
        </w:rPr>
        <w:t>, 5 years in the Scheme</w:t>
      </w:r>
    </w:p>
    <w:tbl>
      <w:tblPr>
        <w:tblW w:w="5760" w:type="dxa"/>
        <w:tblLook w:val="04A0" w:firstRow="1" w:lastRow="0" w:firstColumn="1" w:lastColumn="0" w:noHBand="0" w:noVBand="1"/>
      </w:tblPr>
      <w:tblGrid>
        <w:gridCol w:w="960"/>
        <w:gridCol w:w="960"/>
        <w:gridCol w:w="960"/>
        <w:gridCol w:w="960"/>
        <w:gridCol w:w="960"/>
        <w:gridCol w:w="960"/>
      </w:tblGrid>
      <w:tr w:rsidR="008A71B1" w:rsidRPr="008A71B1" w14:paraId="273B5823"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F6AAD"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1C1523"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63B296"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C708AD"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A482C7"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39F367"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3471B7A8"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B10684" w14:textId="1C1D713C" w:rsidR="008A71B1" w:rsidRPr="008A71B1"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6453C616"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33.0%</w:t>
            </w:r>
          </w:p>
        </w:tc>
        <w:tc>
          <w:tcPr>
            <w:tcW w:w="960" w:type="dxa"/>
            <w:tcBorders>
              <w:top w:val="nil"/>
              <w:left w:val="nil"/>
              <w:bottom w:val="single" w:sz="4" w:space="0" w:color="auto"/>
              <w:right w:val="single" w:sz="4" w:space="0" w:color="auto"/>
            </w:tcBorders>
            <w:shd w:val="clear" w:color="auto" w:fill="auto"/>
            <w:noWrap/>
            <w:vAlign w:val="bottom"/>
            <w:hideMark/>
          </w:tcPr>
          <w:p w14:paraId="7CE3312A"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32.1%</w:t>
            </w:r>
          </w:p>
        </w:tc>
        <w:tc>
          <w:tcPr>
            <w:tcW w:w="960" w:type="dxa"/>
            <w:tcBorders>
              <w:top w:val="nil"/>
              <w:left w:val="nil"/>
              <w:bottom w:val="single" w:sz="4" w:space="0" w:color="auto"/>
              <w:right w:val="single" w:sz="4" w:space="0" w:color="auto"/>
            </w:tcBorders>
            <w:shd w:val="clear" w:color="auto" w:fill="auto"/>
            <w:noWrap/>
            <w:vAlign w:val="bottom"/>
            <w:hideMark/>
          </w:tcPr>
          <w:p w14:paraId="32E20175"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33.9%</w:t>
            </w:r>
          </w:p>
        </w:tc>
        <w:tc>
          <w:tcPr>
            <w:tcW w:w="960" w:type="dxa"/>
            <w:tcBorders>
              <w:top w:val="nil"/>
              <w:left w:val="nil"/>
              <w:bottom w:val="single" w:sz="4" w:space="0" w:color="auto"/>
              <w:right w:val="single" w:sz="4" w:space="0" w:color="auto"/>
            </w:tcBorders>
            <w:shd w:val="clear" w:color="auto" w:fill="auto"/>
            <w:noWrap/>
            <w:vAlign w:val="bottom"/>
            <w:hideMark/>
          </w:tcPr>
          <w:p w14:paraId="235EC03F"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32.3%</w:t>
            </w:r>
          </w:p>
        </w:tc>
        <w:tc>
          <w:tcPr>
            <w:tcW w:w="960" w:type="dxa"/>
            <w:tcBorders>
              <w:top w:val="nil"/>
              <w:left w:val="nil"/>
              <w:bottom w:val="single" w:sz="4" w:space="0" w:color="auto"/>
              <w:right w:val="single" w:sz="4" w:space="0" w:color="auto"/>
            </w:tcBorders>
            <w:shd w:val="clear" w:color="auto" w:fill="auto"/>
            <w:noWrap/>
            <w:vAlign w:val="bottom"/>
            <w:hideMark/>
          </w:tcPr>
          <w:p w14:paraId="0501E318"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37.5%</w:t>
            </w:r>
          </w:p>
        </w:tc>
      </w:tr>
    </w:tbl>
    <w:p w14:paraId="7F143A58" w14:textId="099F7AC1" w:rsidR="00B85918" w:rsidRDefault="00B85918" w:rsidP="1DC2E87F">
      <w:pPr>
        <w:rPr>
          <w:rFonts w:ascii="Arial" w:eastAsia="Arial" w:hAnsi="Arial" w:cs="Arial"/>
        </w:rPr>
      </w:pPr>
    </w:p>
    <w:p w14:paraId="463505F8" w14:textId="77777777" w:rsidR="008A71B1" w:rsidRDefault="008A71B1" w:rsidP="1DC2E87F">
      <w:pPr>
        <w:rPr>
          <w:rFonts w:ascii="Arial" w:eastAsia="Arial" w:hAnsi="Arial" w:cs="Arial"/>
        </w:rPr>
      </w:pPr>
    </w:p>
    <w:p w14:paraId="460F2BEB" w14:textId="09B5716D" w:rsidR="00AC17CB" w:rsidRPr="00B46034" w:rsidRDefault="59D19DD4" w:rsidP="1DC2E87F">
      <w:pPr>
        <w:pStyle w:val="Heading2"/>
        <w:rPr>
          <w:rFonts w:ascii="Arial" w:eastAsia="Arial" w:hAnsi="Arial" w:cs="Arial"/>
        </w:rPr>
      </w:pPr>
      <w:bookmarkStart w:id="101" w:name="_Toc120273434"/>
      <w:bookmarkStart w:id="102" w:name="_Toc120548533"/>
      <w:r w:rsidRPr="1DC2E87F">
        <w:rPr>
          <w:rFonts w:ascii="Arial" w:eastAsia="Arial" w:hAnsi="Arial" w:cs="Arial"/>
        </w:rPr>
        <w:t xml:space="preserve">Slide </w:t>
      </w:r>
      <w:r w:rsidR="00AC17CB">
        <w:fldChar w:fldCharType="begin"/>
      </w:r>
      <w:r w:rsidR="00AC17CB">
        <w:instrText>SEQ Slide \* ARABIC</w:instrText>
      </w:r>
      <w:r w:rsidR="00AC17CB">
        <w:fldChar w:fldCharType="separate"/>
      </w:r>
      <w:r w:rsidR="546EF8D9" w:rsidRPr="1DC2E87F">
        <w:rPr>
          <w:noProof/>
        </w:rPr>
        <w:t>51</w:t>
      </w:r>
      <w:r w:rsidR="00AC17CB">
        <w:fldChar w:fldCharType="end"/>
      </w:r>
      <w:r w:rsidRPr="1DC2E87F">
        <w:rPr>
          <w:rFonts w:ascii="Arial" w:eastAsia="Arial" w:hAnsi="Arial" w:cs="Arial"/>
        </w:rPr>
        <w:t xml:space="preserve">: </w:t>
      </w:r>
      <w:r w:rsidR="2E024D09" w:rsidRPr="1DC2E87F">
        <w:rPr>
          <w:rFonts w:ascii="Arial" w:eastAsia="Arial" w:hAnsi="Arial" w:cs="Arial"/>
        </w:rPr>
        <w:t>Families and carers of participants aged 15 to 24</w:t>
      </w:r>
      <w:r w:rsidRPr="1DC2E87F">
        <w:rPr>
          <w:rFonts w:ascii="Arial" w:eastAsia="Arial" w:hAnsi="Arial" w:cs="Arial"/>
        </w:rPr>
        <w:t xml:space="preserve"> – By baseline plan utilisation</w:t>
      </w:r>
      <w:bookmarkEnd w:id="101"/>
      <w:bookmarkEnd w:id="102"/>
    </w:p>
    <w:p w14:paraId="66D2E3A2" w14:textId="77777777" w:rsidR="00B85918" w:rsidRDefault="1C53DFE6" w:rsidP="1DC2E87F">
      <w:pPr>
        <w:rPr>
          <w:rFonts w:ascii="Arial" w:eastAsia="Arial" w:hAnsi="Arial" w:cs="Arial"/>
        </w:rPr>
      </w:pPr>
      <w:r w:rsidRPr="1DC2E87F">
        <w:rPr>
          <w:rFonts w:ascii="Arial" w:eastAsia="Arial" w:hAnsi="Arial" w:cs="Arial"/>
        </w:rPr>
        <w:t>By plan utilisation rate, after one year</w:t>
      </w:r>
    </w:p>
    <w:p w14:paraId="4373AE05" w14:textId="77777777" w:rsidR="00B85918" w:rsidRDefault="1C53DFE6" w:rsidP="1DC2E87F">
      <w:pPr>
        <w:rPr>
          <w:rFonts w:ascii="Arial" w:eastAsia="Arial" w:hAnsi="Arial" w:cs="Arial"/>
        </w:rPr>
      </w:pPr>
      <w:r w:rsidRPr="1DC2E87F">
        <w:rPr>
          <w:rFonts w:ascii="Arial" w:eastAsia="Arial" w:hAnsi="Arial" w:cs="Arial"/>
        </w:rPr>
        <w:lastRenderedPageBreak/>
        <w:t>Higher baseline plan utilisation is strongly associated with a positive response after one year in the Scheme.</w:t>
      </w:r>
    </w:p>
    <w:p w14:paraId="47E7CC6F" w14:textId="77777777" w:rsidR="00B85918" w:rsidRDefault="1C53DFE6" w:rsidP="1DC2E87F">
      <w:pPr>
        <w:rPr>
          <w:rFonts w:ascii="Arial" w:eastAsia="Arial" w:hAnsi="Arial" w:cs="Arial"/>
        </w:rPr>
      </w:pPr>
      <w:r w:rsidRPr="1DC2E87F">
        <w:rPr>
          <w:rFonts w:ascii="Arial" w:eastAsia="Arial" w:hAnsi="Arial" w:cs="Arial"/>
        </w:rPr>
        <w:t>The increase is strongest when moving from the 0% to 20% utilisation band to the 20% to 40% utilisation band, although substantial increases are still observed for higher utilisation bands.</w:t>
      </w:r>
    </w:p>
    <w:p w14:paraId="229A9744" w14:textId="77777777" w:rsidR="00AC17CB" w:rsidRDefault="1C53DFE6" w:rsidP="1DC2E87F">
      <w:pPr>
        <w:rPr>
          <w:rFonts w:ascii="Arial" w:eastAsia="Arial" w:hAnsi="Arial" w:cs="Arial"/>
        </w:rPr>
      </w:pPr>
      <w:r w:rsidRPr="1DC2E87F">
        <w:rPr>
          <w:rFonts w:ascii="Arial" w:eastAsia="Arial" w:hAnsi="Arial" w:cs="Arial"/>
        </w:rPr>
        <w:t>For example, in the access to services domain, the positive response rate for participants who used 20% to 40% of their funding was 23 percentage points higher than the positive response rate for participants who used 0% to 20%. Comparing the over 80% band with the 20% to 40% band, a further 9 percentage point increase is observed. Hence overall, there is a 31 percentage point increase when comparing the highest and lowest utilisation bands.</w:t>
      </w:r>
    </w:p>
    <w:p w14:paraId="25F9F4F0" w14:textId="77777777" w:rsidR="00E26878" w:rsidRDefault="1DE4AC5D" w:rsidP="1DC2E87F">
      <w:pPr>
        <w:rPr>
          <w:rFonts w:ascii="Arial" w:eastAsia="Arial" w:hAnsi="Arial" w:cs="Arial"/>
        </w:rPr>
      </w:pPr>
      <w:r w:rsidRPr="1DC2E87F">
        <w:rPr>
          <w:rFonts w:ascii="Arial" w:eastAsia="Arial" w:hAnsi="Arial" w:cs="Arial"/>
        </w:rPr>
        <w:t>One charts shows the percentage of families and carers of participants aged 0 to 14 who said the NDIS helped at review 1 by domain and baseline plan utilisation.</w:t>
      </w:r>
    </w:p>
    <w:p w14:paraId="38346523" w14:textId="6D306377" w:rsidR="00E26878" w:rsidRDefault="1B6A495D" w:rsidP="1DC2E87F">
      <w:pPr>
        <w:rPr>
          <w:rFonts w:ascii="Arial" w:eastAsia="Arial" w:hAnsi="Arial" w:cs="Arial"/>
        </w:rPr>
      </w:pPr>
      <w:r w:rsidRPr="1DC2E87F">
        <w:rPr>
          <w:rFonts w:ascii="Arial" w:eastAsia="Arial" w:hAnsi="Arial" w:cs="Arial"/>
        </w:rPr>
        <w:t>Chart:</w:t>
      </w:r>
      <w:r w:rsidR="62D82802" w:rsidRPr="1DC2E87F">
        <w:rPr>
          <w:rFonts w:ascii="Arial" w:eastAsia="Arial" w:hAnsi="Arial" w:cs="Arial"/>
        </w:rPr>
        <w:t xml:space="preserve"> Families and carers of participants aged 15 to 24, has the NDIS helped by at review 1 by baseline plan utilisation</w:t>
      </w:r>
      <w:r w:rsidR="3F3F56C8" w:rsidRPr="1DC2E87F">
        <w:rPr>
          <w:rFonts w:ascii="Arial" w:eastAsia="Arial" w:hAnsi="Arial" w:cs="Arial"/>
        </w:rPr>
        <w:t>, family feel supported; health and wellbeing</w:t>
      </w:r>
    </w:p>
    <w:tbl>
      <w:tblPr>
        <w:tblW w:w="6934" w:type="dxa"/>
        <w:tblLook w:val="04A0" w:firstRow="1" w:lastRow="0" w:firstColumn="1" w:lastColumn="0" w:noHBand="0" w:noVBand="1"/>
      </w:tblPr>
      <w:tblGrid>
        <w:gridCol w:w="2134"/>
        <w:gridCol w:w="960"/>
        <w:gridCol w:w="960"/>
        <w:gridCol w:w="960"/>
        <w:gridCol w:w="960"/>
        <w:gridCol w:w="960"/>
      </w:tblGrid>
      <w:tr w:rsidR="008A71B1" w:rsidRPr="008A71B1" w14:paraId="21647AC2" w14:textId="77777777" w:rsidTr="1DC2E87F">
        <w:trPr>
          <w:trHeight w:val="300"/>
        </w:trPr>
        <w:tc>
          <w:tcPr>
            <w:tcW w:w="2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E06EC"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95C6773"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0% to 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8F966D8"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20% to 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EB2B8E"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40% to 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F2E48A"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60% to 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3668EF"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Over 80%</w:t>
            </w:r>
          </w:p>
        </w:tc>
      </w:tr>
      <w:tr w:rsidR="008A71B1" w:rsidRPr="008A71B1" w14:paraId="4B41BF33" w14:textId="77777777" w:rsidTr="1DC2E87F">
        <w:trPr>
          <w:trHeight w:val="300"/>
        </w:trPr>
        <w:tc>
          <w:tcPr>
            <w:tcW w:w="2134" w:type="dxa"/>
            <w:tcBorders>
              <w:top w:val="nil"/>
              <w:left w:val="single" w:sz="4" w:space="0" w:color="auto"/>
              <w:bottom w:val="single" w:sz="4" w:space="0" w:color="auto"/>
              <w:right w:val="single" w:sz="4" w:space="0" w:color="auto"/>
            </w:tcBorders>
            <w:shd w:val="clear" w:color="auto" w:fill="auto"/>
            <w:noWrap/>
            <w:vAlign w:val="bottom"/>
            <w:hideMark/>
          </w:tcPr>
          <w:p w14:paraId="26C6278A"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Family feel supported</w:t>
            </w:r>
          </w:p>
        </w:tc>
        <w:tc>
          <w:tcPr>
            <w:tcW w:w="960" w:type="dxa"/>
            <w:tcBorders>
              <w:top w:val="nil"/>
              <w:left w:val="nil"/>
              <w:bottom w:val="single" w:sz="4" w:space="0" w:color="auto"/>
              <w:right w:val="single" w:sz="4" w:space="0" w:color="auto"/>
            </w:tcBorders>
            <w:shd w:val="clear" w:color="auto" w:fill="auto"/>
            <w:noWrap/>
            <w:vAlign w:val="bottom"/>
            <w:hideMark/>
          </w:tcPr>
          <w:p w14:paraId="1AE7A26A"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48.0%</w:t>
            </w:r>
          </w:p>
        </w:tc>
        <w:tc>
          <w:tcPr>
            <w:tcW w:w="960" w:type="dxa"/>
            <w:tcBorders>
              <w:top w:val="nil"/>
              <w:left w:val="nil"/>
              <w:bottom w:val="single" w:sz="4" w:space="0" w:color="auto"/>
              <w:right w:val="single" w:sz="4" w:space="0" w:color="auto"/>
            </w:tcBorders>
            <w:shd w:val="clear" w:color="auto" w:fill="auto"/>
            <w:noWrap/>
            <w:vAlign w:val="bottom"/>
            <w:hideMark/>
          </w:tcPr>
          <w:p w14:paraId="434E88B6"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70.3%</w:t>
            </w:r>
          </w:p>
        </w:tc>
        <w:tc>
          <w:tcPr>
            <w:tcW w:w="960" w:type="dxa"/>
            <w:tcBorders>
              <w:top w:val="nil"/>
              <w:left w:val="nil"/>
              <w:bottom w:val="single" w:sz="4" w:space="0" w:color="auto"/>
              <w:right w:val="single" w:sz="4" w:space="0" w:color="auto"/>
            </w:tcBorders>
            <w:shd w:val="clear" w:color="auto" w:fill="auto"/>
            <w:noWrap/>
            <w:vAlign w:val="bottom"/>
            <w:hideMark/>
          </w:tcPr>
          <w:p w14:paraId="36DF7D8B"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75.0%</w:t>
            </w:r>
          </w:p>
        </w:tc>
        <w:tc>
          <w:tcPr>
            <w:tcW w:w="960" w:type="dxa"/>
            <w:tcBorders>
              <w:top w:val="nil"/>
              <w:left w:val="nil"/>
              <w:bottom w:val="single" w:sz="4" w:space="0" w:color="auto"/>
              <w:right w:val="single" w:sz="4" w:space="0" w:color="auto"/>
            </w:tcBorders>
            <w:shd w:val="clear" w:color="auto" w:fill="auto"/>
            <w:noWrap/>
            <w:vAlign w:val="bottom"/>
            <w:hideMark/>
          </w:tcPr>
          <w:p w14:paraId="36E005A7"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77.0%</w:t>
            </w:r>
          </w:p>
        </w:tc>
        <w:tc>
          <w:tcPr>
            <w:tcW w:w="960" w:type="dxa"/>
            <w:tcBorders>
              <w:top w:val="nil"/>
              <w:left w:val="nil"/>
              <w:bottom w:val="single" w:sz="4" w:space="0" w:color="auto"/>
              <w:right w:val="single" w:sz="4" w:space="0" w:color="auto"/>
            </w:tcBorders>
            <w:shd w:val="clear" w:color="auto" w:fill="auto"/>
            <w:noWrap/>
            <w:vAlign w:val="bottom"/>
            <w:hideMark/>
          </w:tcPr>
          <w:p w14:paraId="4B45AE6F"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78.1%</w:t>
            </w:r>
          </w:p>
        </w:tc>
      </w:tr>
      <w:tr w:rsidR="008A71B1" w:rsidRPr="008A71B1" w14:paraId="1FF64979" w14:textId="77777777" w:rsidTr="1DC2E87F">
        <w:trPr>
          <w:trHeight w:val="300"/>
        </w:trPr>
        <w:tc>
          <w:tcPr>
            <w:tcW w:w="2134" w:type="dxa"/>
            <w:tcBorders>
              <w:top w:val="nil"/>
              <w:left w:val="single" w:sz="4" w:space="0" w:color="auto"/>
              <w:bottom w:val="single" w:sz="4" w:space="0" w:color="auto"/>
              <w:right w:val="single" w:sz="4" w:space="0" w:color="auto"/>
            </w:tcBorders>
            <w:shd w:val="clear" w:color="auto" w:fill="auto"/>
            <w:noWrap/>
            <w:vAlign w:val="bottom"/>
            <w:hideMark/>
          </w:tcPr>
          <w:p w14:paraId="3450F06E"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Health and wellbeing</w:t>
            </w:r>
          </w:p>
        </w:tc>
        <w:tc>
          <w:tcPr>
            <w:tcW w:w="960" w:type="dxa"/>
            <w:tcBorders>
              <w:top w:val="nil"/>
              <w:left w:val="nil"/>
              <w:bottom w:val="single" w:sz="4" w:space="0" w:color="auto"/>
              <w:right w:val="single" w:sz="4" w:space="0" w:color="auto"/>
            </w:tcBorders>
            <w:shd w:val="clear" w:color="auto" w:fill="auto"/>
            <w:noWrap/>
            <w:vAlign w:val="bottom"/>
            <w:hideMark/>
          </w:tcPr>
          <w:p w14:paraId="20246AD4"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23.9%</w:t>
            </w:r>
          </w:p>
        </w:tc>
        <w:tc>
          <w:tcPr>
            <w:tcW w:w="960" w:type="dxa"/>
            <w:tcBorders>
              <w:top w:val="nil"/>
              <w:left w:val="nil"/>
              <w:bottom w:val="single" w:sz="4" w:space="0" w:color="auto"/>
              <w:right w:val="single" w:sz="4" w:space="0" w:color="auto"/>
            </w:tcBorders>
            <w:shd w:val="clear" w:color="auto" w:fill="auto"/>
            <w:noWrap/>
            <w:vAlign w:val="bottom"/>
            <w:hideMark/>
          </w:tcPr>
          <w:p w14:paraId="302309B4"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37.9%</w:t>
            </w:r>
          </w:p>
        </w:tc>
        <w:tc>
          <w:tcPr>
            <w:tcW w:w="960" w:type="dxa"/>
            <w:tcBorders>
              <w:top w:val="nil"/>
              <w:left w:val="nil"/>
              <w:bottom w:val="single" w:sz="4" w:space="0" w:color="auto"/>
              <w:right w:val="single" w:sz="4" w:space="0" w:color="auto"/>
            </w:tcBorders>
            <w:shd w:val="clear" w:color="auto" w:fill="auto"/>
            <w:noWrap/>
            <w:vAlign w:val="bottom"/>
            <w:hideMark/>
          </w:tcPr>
          <w:p w14:paraId="4B380B31"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40.4%</w:t>
            </w:r>
          </w:p>
        </w:tc>
        <w:tc>
          <w:tcPr>
            <w:tcW w:w="960" w:type="dxa"/>
            <w:tcBorders>
              <w:top w:val="nil"/>
              <w:left w:val="nil"/>
              <w:bottom w:val="single" w:sz="4" w:space="0" w:color="auto"/>
              <w:right w:val="single" w:sz="4" w:space="0" w:color="auto"/>
            </w:tcBorders>
            <w:shd w:val="clear" w:color="auto" w:fill="auto"/>
            <w:noWrap/>
            <w:vAlign w:val="bottom"/>
            <w:hideMark/>
          </w:tcPr>
          <w:p w14:paraId="4012379C"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42.5%</w:t>
            </w:r>
          </w:p>
        </w:tc>
        <w:tc>
          <w:tcPr>
            <w:tcW w:w="960" w:type="dxa"/>
            <w:tcBorders>
              <w:top w:val="nil"/>
              <w:left w:val="nil"/>
              <w:bottom w:val="single" w:sz="4" w:space="0" w:color="auto"/>
              <w:right w:val="single" w:sz="4" w:space="0" w:color="auto"/>
            </w:tcBorders>
            <w:shd w:val="clear" w:color="auto" w:fill="auto"/>
            <w:noWrap/>
            <w:vAlign w:val="bottom"/>
            <w:hideMark/>
          </w:tcPr>
          <w:p w14:paraId="15EC293A"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42.6%</w:t>
            </w:r>
          </w:p>
        </w:tc>
      </w:tr>
    </w:tbl>
    <w:p w14:paraId="1FA9D67C" w14:textId="1F8FA0A8" w:rsidR="00B85918" w:rsidRDefault="00B85918" w:rsidP="1DC2E87F">
      <w:pPr>
        <w:rPr>
          <w:rFonts w:ascii="Arial" w:eastAsia="Arial" w:hAnsi="Arial" w:cs="Arial"/>
        </w:rPr>
      </w:pPr>
    </w:p>
    <w:p w14:paraId="64130D2B" w14:textId="77777777" w:rsidR="008A71B1" w:rsidRDefault="008A71B1" w:rsidP="1DC2E87F">
      <w:pPr>
        <w:rPr>
          <w:rFonts w:ascii="Arial" w:eastAsia="Arial" w:hAnsi="Arial" w:cs="Arial"/>
        </w:rPr>
      </w:pPr>
    </w:p>
    <w:p w14:paraId="51961129" w14:textId="7C5331B0" w:rsidR="00AC17CB" w:rsidRPr="00B46034" w:rsidRDefault="59D19DD4" w:rsidP="1DC2E87F">
      <w:pPr>
        <w:pStyle w:val="Heading2"/>
        <w:rPr>
          <w:rFonts w:ascii="Arial" w:eastAsia="Arial" w:hAnsi="Arial" w:cs="Arial"/>
        </w:rPr>
      </w:pPr>
      <w:bookmarkStart w:id="103" w:name="_Toc120273435"/>
      <w:bookmarkStart w:id="104" w:name="_Toc120548534"/>
      <w:r w:rsidRPr="1DC2E87F">
        <w:rPr>
          <w:rFonts w:ascii="Arial" w:eastAsia="Arial" w:hAnsi="Arial" w:cs="Arial"/>
        </w:rPr>
        <w:t xml:space="preserve">Slide </w:t>
      </w:r>
      <w:r w:rsidR="00AC17CB">
        <w:fldChar w:fldCharType="begin"/>
      </w:r>
      <w:r w:rsidR="00AC17CB">
        <w:instrText>SEQ Slide \* ARABIC</w:instrText>
      </w:r>
      <w:r w:rsidR="00AC17CB">
        <w:fldChar w:fldCharType="separate"/>
      </w:r>
      <w:r w:rsidR="546EF8D9" w:rsidRPr="1DC2E87F">
        <w:rPr>
          <w:noProof/>
        </w:rPr>
        <w:t>52</w:t>
      </w:r>
      <w:r w:rsidR="00AC17CB">
        <w:fldChar w:fldCharType="end"/>
      </w:r>
      <w:r w:rsidRPr="1DC2E87F">
        <w:rPr>
          <w:rFonts w:ascii="Arial" w:eastAsia="Arial" w:hAnsi="Arial" w:cs="Arial"/>
        </w:rPr>
        <w:t xml:space="preserve">: </w:t>
      </w:r>
      <w:r w:rsidR="2E024D09" w:rsidRPr="1DC2E87F">
        <w:rPr>
          <w:rFonts w:ascii="Arial" w:eastAsia="Arial" w:hAnsi="Arial" w:cs="Arial"/>
        </w:rPr>
        <w:t>Families and carers of participants aged 25 and over</w:t>
      </w:r>
      <w:r w:rsidRPr="1DC2E87F">
        <w:rPr>
          <w:rFonts w:ascii="Arial" w:eastAsia="Arial" w:hAnsi="Arial" w:cs="Arial"/>
        </w:rPr>
        <w:t xml:space="preserve"> – Percentage of positive responses</w:t>
      </w:r>
      <w:bookmarkEnd w:id="103"/>
      <w:bookmarkEnd w:id="104"/>
    </w:p>
    <w:p w14:paraId="4E79568F" w14:textId="77777777" w:rsidR="00B85918" w:rsidRDefault="1C53DFE6" w:rsidP="1DC2E87F">
      <w:pPr>
        <w:rPr>
          <w:rFonts w:ascii="Arial" w:eastAsia="Arial" w:hAnsi="Arial" w:cs="Arial"/>
        </w:rPr>
      </w:pPr>
      <w:r w:rsidRPr="1DC2E87F">
        <w:rPr>
          <w:rFonts w:ascii="Arial" w:eastAsia="Arial" w:hAnsi="Arial" w:cs="Arial"/>
        </w:rPr>
        <w:t>Opinions are most positive in relation to families feeling supported, and access to services. Positive opinions are lower for health and wellbeing, and succession planning.</w:t>
      </w:r>
    </w:p>
    <w:p w14:paraId="1FFA8903" w14:textId="77777777" w:rsidR="00B85918" w:rsidRDefault="1C53DFE6" w:rsidP="1DC2E87F">
      <w:pPr>
        <w:rPr>
          <w:rFonts w:ascii="Arial" w:eastAsia="Arial" w:hAnsi="Arial" w:cs="Arial"/>
        </w:rPr>
      </w:pPr>
      <w:r w:rsidRPr="1DC2E87F">
        <w:rPr>
          <w:rFonts w:ascii="Arial" w:eastAsia="Arial" w:hAnsi="Arial" w:cs="Arial"/>
        </w:rPr>
        <w:t>There is an increasing trend in the percentage of positive responses with time in Scheme, for all domains and across all cohorts. For example, for C4</w:t>
      </w:r>
      <w:r w:rsidR="1D7E9668" w:rsidRPr="1DC2E87F">
        <w:rPr>
          <w:rFonts w:ascii="Arial" w:eastAsia="Arial" w:hAnsi="Arial" w:cs="Arial"/>
        </w:rPr>
        <w:t xml:space="preserve"> (C4 used due to small numbers in C5)</w:t>
      </w:r>
      <w:r w:rsidRPr="1DC2E87F">
        <w:rPr>
          <w:rFonts w:ascii="Arial" w:eastAsia="Arial" w:hAnsi="Arial" w:cs="Arial"/>
        </w:rPr>
        <w:t>, improvements over four years ranged from 10.5 percentage points (health and wellbeing) to 18.6 percentage points (rights and advocacy).</w:t>
      </w:r>
    </w:p>
    <w:p w14:paraId="6967027E" w14:textId="77777777" w:rsidR="00AC17CB" w:rsidRDefault="1C53DFE6" w:rsidP="1DC2E87F">
      <w:pPr>
        <w:rPr>
          <w:rFonts w:ascii="Arial" w:eastAsia="Arial" w:hAnsi="Arial" w:cs="Arial"/>
        </w:rPr>
      </w:pPr>
      <w:r w:rsidRPr="1DC2E87F">
        <w:rPr>
          <w:rFonts w:ascii="Arial" w:eastAsia="Arial" w:hAnsi="Arial" w:cs="Arial"/>
        </w:rPr>
        <w:t>Positive response percentages at five years for C5 appear lower than would be expected based on the observed trends. However, the percentages are based on small numbers of respondents.</w:t>
      </w:r>
    </w:p>
    <w:p w14:paraId="0140366F" w14:textId="0C3D4A69" w:rsidR="009C13AD" w:rsidRDefault="7C010E2E" w:rsidP="1DC2E87F">
      <w:pPr>
        <w:rPr>
          <w:rFonts w:ascii="Arial" w:eastAsia="Arial" w:hAnsi="Arial" w:cs="Arial"/>
        </w:rPr>
      </w:pPr>
      <w:r w:rsidRPr="1DC2E87F">
        <w:rPr>
          <w:rFonts w:ascii="Arial" w:eastAsia="Arial" w:hAnsi="Arial" w:cs="Arial"/>
        </w:rPr>
        <w:t>Five charts show the percentage of families and carers of participants aged 25 and over who say the NDIS helped for cohorts 1 to 5 by review time points, separately for the domains of rights and advocacy, families feel supported, access to services, succession planning, and health and wellbeing.</w:t>
      </w:r>
    </w:p>
    <w:p w14:paraId="23742263" w14:textId="12FB0FF6" w:rsidR="00762F7F" w:rsidRDefault="1B6A495D" w:rsidP="1DC2E87F">
      <w:pPr>
        <w:rPr>
          <w:rFonts w:ascii="Arial" w:eastAsia="Arial" w:hAnsi="Arial" w:cs="Arial"/>
        </w:rPr>
      </w:pPr>
      <w:r w:rsidRPr="1DC2E87F">
        <w:rPr>
          <w:rFonts w:ascii="Arial" w:eastAsia="Arial" w:hAnsi="Arial" w:cs="Arial"/>
        </w:rPr>
        <w:t>Chart:</w:t>
      </w:r>
      <w:r w:rsidR="62D82802" w:rsidRPr="1DC2E87F">
        <w:rPr>
          <w:rFonts w:ascii="Arial" w:eastAsia="Arial" w:hAnsi="Arial" w:cs="Arial"/>
        </w:rPr>
        <w:t xml:space="preserve"> Rights and advocacy</w:t>
      </w:r>
      <w:r w:rsidR="3F3F56C8" w:rsidRPr="1DC2E87F">
        <w:rPr>
          <w:rFonts w:ascii="Arial" w:eastAsia="Arial" w:hAnsi="Arial" w:cs="Arial"/>
        </w:rPr>
        <w:t>, 4 years in the Scheme</w:t>
      </w:r>
      <w:r w:rsidR="60DB2959" w:rsidRPr="1DC2E87F">
        <w:rPr>
          <w:rFonts w:ascii="Arial" w:eastAsia="Arial" w:hAnsi="Arial" w:cs="Arial"/>
        </w:rPr>
        <w:t>. Numbers are too small to show cohort 5.</w:t>
      </w:r>
    </w:p>
    <w:tbl>
      <w:tblPr>
        <w:tblW w:w="4800" w:type="dxa"/>
        <w:tblLook w:val="04A0" w:firstRow="1" w:lastRow="0" w:firstColumn="1" w:lastColumn="0" w:noHBand="0" w:noVBand="1"/>
      </w:tblPr>
      <w:tblGrid>
        <w:gridCol w:w="960"/>
        <w:gridCol w:w="960"/>
        <w:gridCol w:w="960"/>
        <w:gridCol w:w="960"/>
        <w:gridCol w:w="960"/>
      </w:tblGrid>
      <w:tr w:rsidR="008A71B1" w:rsidRPr="008A71B1" w14:paraId="665E1A32"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D43D7"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D07B01"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0B9E6B"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2C94C89"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89D931"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r>
      <w:tr w:rsidR="008A71B1" w:rsidRPr="008A71B1" w14:paraId="4ACB55C2"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1FE893" w14:textId="2F5621D7" w:rsidR="008A71B1" w:rsidRPr="008A71B1"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 years</w:t>
            </w:r>
          </w:p>
        </w:tc>
        <w:tc>
          <w:tcPr>
            <w:tcW w:w="960" w:type="dxa"/>
            <w:tcBorders>
              <w:top w:val="nil"/>
              <w:left w:val="nil"/>
              <w:bottom w:val="single" w:sz="4" w:space="0" w:color="auto"/>
              <w:right w:val="single" w:sz="4" w:space="0" w:color="auto"/>
            </w:tcBorders>
            <w:shd w:val="clear" w:color="auto" w:fill="auto"/>
            <w:noWrap/>
            <w:vAlign w:val="bottom"/>
            <w:hideMark/>
          </w:tcPr>
          <w:p w14:paraId="3A2A2545"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48.9%</w:t>
            </w:r>
          </w:p>
        </w:tc>
        <w:tc>
          <w:tcPr>
            <w:tcW w:w="960" w:type="dxa"/>
            <w:tcBorders>
              <w:top w:val="nil"/>
              <w:left w:val="nil"/>
              <w:bottom w:val="single" w:sz="4" w:space="0" w:color="auto"/>
              <w:right w:val="single" w:sz="4" w:space="0" w:color="auto"/>
            </w:tcBorders>
            <w:shd w:val="clear" w:color="auto" w:fill="auto"/>
            <w:noWrap/>
            <w:vAlign w:val="bottom"/>
            <w:hideMark/>
          </w:tcPr>
          <w:p w14:paraId="7DE4A80C"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59.7%</w:t>
            </w:r>
          </w:p>
        </w:tc>
        <w:tc>
          <w:tcPr>
            <w:tcW w:w="960" w:type="dxa"/>
            <w:tcBorders>
              <w:top w:val="nil"/>
              <w:left w:val="nil"/>
              <w:bottom w:val="single" w:sz="4" w:space="0" w:color="auto"/>
              <w:right w:val="single" w:sz="4" w:space="0" w:color="auto"/>
            </w:tcBorders>
            <w:shd w:val="clear" w:color="auto" w:fill="auto"/>
            <w:noWrap/>
            <w:vAlign w:val="bottom"/>
            <w:hideMark/>
          </w:tcPr>
          <w:p w14:paraId="480FC859"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60.3%</w:t>
            </w:r>
          </w:p>
        </w:tc>
        <w:tc>
          <w:tcPr>
            <w:tcW w:w="960" w:type="dxa"/>
            <w:tcBorders>
              <w:top w:val="nil"/>
              <w:left w:val="nil"/>
              <w:bottom w:val="single" w:sz="4" w:space="0" w:color="auto"/>
              <w:right w:val="single" w:sz="4" w:space="0" w:color="auto"/>
            </w:tcBorders>
            <w:shd w:val="clear" w:color="auto" w:fill="auto"/>
            <w:noWrap/>
            <w:vAlign w:val="bottom"/>
            <w:hideMark/>
          </w:tcPr>
          <w:p w14:paraId="2085DF11"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67.5%</w:t>
            </w:r>
          </w:p>
        </w:tc>
      </w:tr>
    </w:tbl>
    <w:p w14:paraId="2799D478" w14:textId="77777777" w:rsidR="008A71B1" w:rsidRDefault="008A71B1" w:rsidP="1DC2E87F">
      <w:pPr>
        <w:rPr>
          <w:rFonts w:ascii="Arial" w:eastAsia="Arial" w:hAnsi="Arial" w:cs="Arial"/>
        </w:rPr>
      </w:pPr>
    </w:p>
    <w:p w14:paraId="3957ECA8" w14:textId="3A1F30FF" w:rsidR="00762F7F" w:rsidRDefault="1B6A495D" w:rsidP="1DC2E87F">
      <w:pPr>
        <w:rPr>
          <w:rFonts w:ascii="Arial" w:eastAsia="Arial" w:hAnsi="Arial" w:cs="Arial"/>
        </w:rPr>
      </w:pPr>
      <w:r w:rsidRPr="1DC2E87F">
        <w:rPr>
          <w:rFonts w:ascii="Arial" w:eastAsia="Arial" w:hAnsi="Arial" w:cs="Arial"/>
        </w:rPr>
        <w:lastRenderedPageBreak/>
        <w:t>Chart:</w:t>
      </w:r>
      <w:r w:rsidR="62D82802" w:rsidRPr="1DC2E87F">
        <w:rPr>
          <w:rFonts w:ascii="Arial" w:eastAsia="Arial" w:hAnsi="Arial" w:cs="Arial"/>
        </w:rPr>
        <w:t xml:space="preserve"> Families feeling supported</w:t>
      </w:r>
      <w:r w:rsidR="3F3F56C8" w:rsidRPr="1DC2E87F">
        <w:rPr>
          <w:rFonts w:ascii="Arial" w:eastAsia="Arial" w:hAnsi="Arial" w:cs="Arial"/>
        </w:rPr>
        <w:t>, 5 years in the Scheme</w:t>
      </w:r>
      <w:r w:rsidR="60DB2959" w:rsidRPr="1DC2E87F">
        <w:rPr>
          <w:rFonts w:ascii="Arial" w:eastAsia="Arial" w:hAnsi="Arial" w:cs="Arial"/>
        </w:rPr>
        <w:t>. For cohort 5, numbers are too small to show R2-R4.</w:t>
      </w:r>
    </w:p>
    <w:tbl>
      <w:tblPr>
        <w:tblW w:w="5760" w:type="dxa"/>
        <w:tblLook w:val="04A0" w:firstRow="1" w:lastRow="0" w:firstColumn="1" w:lastColumn="0" w:noHBand="0" w:noVBand="1"/>
      </w:tblPr>
      <w:tblGrid>
        <w:gridCol w:w="960"/>
        <w:gridCol w:w="960"/>
        <w:gridCol w:w="960"/>
        <w:gridCol w:w="960"/>
        <w:gridCol w:w="960"/>
        <w:gridCol w:w="960"/>
      </w:tblGrid>
      <w:tr w:rsidR="008A71B1" w:rsidRPr="008A71B1" w14:paraId="02042B22"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00A7D"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2F11B7"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C744B7"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A3F2E7"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AA5A45"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055AE15"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4137A725"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F7601C" w14:textId="48EEB36C" w:rsidR="008A71B1" w:rsidRPr="008A71B1"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512F0B2F"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65.0%</w:t>
            </w:r>
          </w:p>
        </w:tc>
        <w:tc>
          <w:tcPr>
            <w:tcW w:w="960" w:type="dxa"/>
            <w:tcBorders>
              <w:top w:val="nil"/>
              <w:left w:val="nil"/>
              <w:bottom w:val="single" w:sz="4" w:space="0" w:color="auto"/>
              <w:right w:val="single" w:sz="4" w:space="0" w:color="auto"/>
            </w:tcBorders>
            <w:shd w:val="clear" w:color="auto" w:fill="auto"/>
            <w:noWrap/>
            <w:vAlign w:val="bottom"/>
            <w:hideMark/>
          </w:tcPr>
          <w:p w14:paraId="14CCE1F8"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13059D0C"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59668071"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4C5A59E6"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73.3%</w:t>
            </w:r>
          </w:p>
        </w:tc>
      </w:tr>
    </w:tbl>
    <w:p w14:paraId="755DA71C" w14:textId="77777777" w:rsidR="008A71B1" w:rsidRDefault="008A71B1" w:rsidP="1DC2E87F">
      <w:pPr>
        <w:rPr>
          <w:rFonts w:ascii="Arial" w:eastAsia="Arial" w:hAnsi="Arial" w:cs="Arial"/>
        </w:rPr>
      </w:pPr>
    </w:p>
    <w:p w14:paraId="7D1EC7D0" w14:textId="3BDB985F" w:rsidR="00762F7F" w:rsidRDefault="1B6A495D" w:rsidP="1DC2E87F">
      <w:pPr>
        <w:rPr>
          <w:rFonts w:ascii="Arial" w:eastAsia="Arial" w:hAnsi="Arial" w:cs="Arial"/>
        </w:rPr>
      </w:pPr>
      <w:r w:rsidRPr="1DC2E87F">
        <w:rPr>
          <w:rFonts w:ascii="Arial" w:eastAsia="Arial" w:hAnsi="Arial" w:cs="Arial"/>
        </w:rPr>
        <w:t>Chart:</w:t>
      </w:r>
      <w:r w:rsidR="62D82802" w:rsidRPr="1DC2E87F">
        <w:rPr>
          <w:rFonts w:ascii="Arial" w:eastAsia="Arial" w:hAnsi="Arial" w:cs="Arial"/>
        </w:rPr>
        <w:t xml:space="preserve"> Access to services</w:t>
      </w:r>
      <w:r w:rsidR="3F3F56C8" w:rsidRPr="1DC2E87F">
        <w:rPr>
          <w:rFonts w:ascii="Arial" w:eastAsia="Arial" w:hAnsi="Arial" w:cs="Arial"/>
        </w:rPr>
        <w:t>, 4/5 years in the Scheme</w:t>
      </w:r>
      <w:r w:rsidR="60DB2959" w:rsidRPr="1DC2E87F">
        <w:rPr>
          <w:rFonts w:ascii="Arial" w:eastAsia="Arial" w:hAnsi="Arial" w:cs="Arial"/>
        </w:rPr>
        <w:t>. For cohort 5, numbers are too small to show R2-R4.</w:t>
      </w:r>
    </w:p>
    <w:tbl>
      <w:tblPr>
        <w:tblW w:w="5760" w:type="dxa"/>
        <w:tblLook w:val="04A0" w:firstRow="1" w:lastRow="0" w:firstColumn="1" w:lastColumn="0" w:noHBand="0" w:noVBand="1"/>
      </w:tblPr>
      <w:tblGrid>
        <w:gridCol w:w="960"/>
        <w:gridCol w:w="960"/>
        <w:gridCol w:w="960"/>
        <w:gridCol w:w="960"/>
        <w:gridCol w:w="960"/>
        <w:gridCol w:w="960"/>
      </w:tblGrid>
      <w:tr w:rsidR="008A71B1" w:rsidRPr="008A71B1" w14:paraId="6058A7B3"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1104F"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0B68A2"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BA090F"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FA682E"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47B7D8F"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08CB069"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59318680"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266C19" w14:textId="4C2AB59A" w:rsidR="008A71B1" w:rsidRPr="008A71B1"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110DCE68"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57.1%</w:t>
            </w:r>
          </w:p>
        </w:tc>
        <w:tc>
          <w:tcPr>
            <w:tcW w:w="960" w:type="dxa"/>
            <w:tcBorders>
              <w:top w:val="nil"/>
              <w:left w:val="nil"/>
              <w:bottom w:val="single" w:sz="4" w:space="0" w:color="auto"/>
              <w:right w:val="single" w:sz="4" w:space="0" w:color="auto"/>
            </w:tcBorders>
            <w:shd w:val="clear" w:color="auto" w:fill="auto"/>
            <w:noWrap/>
            <w:vAlign w:val="bottom"/>
            <w:hideMark/>
          </w:tcPr>
          <w:p w14:paraId="59B41EA8"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6E08F9AE"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695F8291"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1020E658"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60.0%</w:t>
            </w:r>
          </w:p>
        </w:tc>
      </w:tr>
      <w:tr w:rsidR="008A71B1" w:rsidRPr="008A71B1" w14:paraId="4C357926"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01AFBE" w14:textId="42EEC0D0"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w:t>
            </w:r>
            <w:r w:rsidR="4AE7C8BB" w:rsidRPr="1DC2E87F">
              <w:rPr>
                <w:rFonts w:ascii="Arial" w:eastAsia="Arial" w:hAnsi="Arial" w:cs="Arial"/>
                <w:color w:val="000000" w:themeColor="text1"/>
                <w:lang w:eastAsia="en-AU"/>
              </w:rPr>
              <w:t xml:space="preserve"> years</w:t>
            </w:r>
          </w:p>
        </w:tc>
        <w:tc>
          <w:tcPr>
            <w:tcW w:w="960" w:type="dxa"/>
            <w:tcBorders>
              <w:top w:val="nil"/>
              <w:left w:val="nil"/>
              <w:bottom w:val="single" w:sz="4" w:space="0" w:color="auto"/>
              <w:right w:val="single" w:sz="4" w:space="0" w:color="auto"/>
            </w:tcBorders>
            <w:shd w:val="clear" w:color="auto" w:fill="auto"/>
            <w:noWrap/>
            <w:vAlign w:val="bottom"/>
            <w:hideMark/>
          </w:tcPr>
          <w:p w14:paraId="47C004A8"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63.5%</w:t>
            </w:r>
          </w:p>
        </w:tc>
        <w:tc>
          <w:tcPr>
            <w:tcW w:w="960" w:type="dxa"/>
            <w:tcBorders>
              <w:top w:val="nil"/>
              <w:left w:val="nil"/>
              <w:bottom w:val="single" w:sz="4" w:space="0" w:color="auto"/>
              <w:right w:val="single" w:sz="4" w:space="0" w:color="auto"/>
            </w:tcBorders>
            <w:shd w:val="clear" w:color="auto" w:fill="auto"/>
            <w:noWrap/>
            <w:vAlign w:val="bottom"/>
            <w:hideMark/>
          </w:tcPr>
          <w:p w14:paraId="2C7F8BCE"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70.7%</w:t>
            </w:r>
          </w:p>
        </w:tc>
        <w:tc>
          <w:tcPr>
            <w:tcW w:w="960" w:type="dxa"/>
            <w:tcBorders>
              <w:top w:val="nil"/>
              <w:left w:val="nil"/>
              <w:bottom w:val="single" w:sz="4" w:space="0" w:color="auto"/>
              <w:right w:val="single" w:sz="4" w:space="0" w:color="auto"/>
            </w:tcBorders>
            <w:shd w:val="clear" w:color="auto" w:fill="auto"/>
            <w:noWrap/>
            <w:vAlign w:val="bottom"/>
            <w:hideMark/>
          </w:tcPr>
          <w:p w14:paraId="34233175"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72.8%</w:t>
            </w:r>
          </w:p>
        </w:tc>
        <w:tc>
          <w:tcPr>
            <w:tcW w:w="960" w:type="dxa"/>
            <w:tcBorders>
              <w:top w:val="nil"/>
              <w:left w:val="nil"/>
              <w:bottom w:val="single" w:sz="4" w:space="0" w:color="auto"/>
              <w:right w:val="single" w:sz="4" w:space="0" w:color="auto"/>
            </w:tcBorders>
            <w:shd w:val="clear" w:color="auto" w:fill="auto"/>
            <w:noWrap/>
            <w:vAlign w:val="bottom"/>
            <w:hideMark/>
          </w:tcPr>
          <w:p w14:paraId="452D2441"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76.9%</w:t>
            </w:r>
          </w:p>
        </w:tc>
        <w:tc>
          <w:tcPr>
            <w:tcW w:w="960" w:type="dxa"/>
            <w:tcBorders>
              <w:top w:val="nil"/>
              <w:left w:val="nil"/>
              <w:bottom w:val="single" w:sz="4" w:space="0" w:color="auto"/>
              <w:right w:val="single" w:sz="4" w:space="0" w:color="auto"/>
            </w:tcBorders>
            <w:shd w:val="clear" w:color="auto" w:fill="auto"/>
            <w:noWrap/>
            <w:vAlign w:val="bottom"/>
            <w:hideMark/>
          </w:tcPr>
          <w:p w14:paraId="6FD4A7C7"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r>
    </w:tbl>
    <w:p w14:paraId="0D79E616" w14:textId="77777777" w:rsidR="008A71B1" w:rsidRDefault="008A71B1" w:rsidP="1DC2E87F">
      <w:pPr>
        <w:rPr>
          <w:rFonts w:ascii="Arial" w:eastAsia="Arial" w:hAnsi="Arial" w:cs="Arial"/>
        </w:rPr>
      </w:pPr>
    </w:p>
    <w:p w14:paraId="20E46E26" w14:textId="0D7DD657" w:rsidR="00762F7F" w:rsidRDefault="1B6A495D" w:rsidP="1DC2E87F">
      <w:pPr>
        <w:rPr>
          <w:rFonts w:ascii="Arial" w:eastAsia="Arial" w:hAnsi="Arial" w:cs="Arial"/>
        </w:rPr>
      </w:pPr>
      <w:r w:rsidRPr="1DC2E87F">
        <w:rPr>
          <w:rFonts w:ascii="Arial" w:eastAsia="Arial" w:hAnsi="Arial" w:cs="Arial"/>
        </w:rPr>
        <w:t>Chart:</w:t>
      </w:r>
      <w:r w:rsidR="62D82802" w:rsidRPr="1DC2E87F">
        <w:rPr>
          <w:rFonts w:ascii="Arial" w:eastAsia="Arial" w:hAnsi="Arial" w:cs="Arial"/>
        </w:rPr>
        <w:t xml:space="preserve"> Succession planning</w:t>
      </w:r>
      <w:r w:rsidR="3F3F56C8" w:rsidRPr="1DC2E87F">
        <w:rPr>
          <w:rFonts w:ascii="Arial" w:eastAsia="Arial" w:hAnsi="Arial" w:cs="Arial"/>
        </w:rPr>
        <w:t xml:space="preserve">, </w:t>
      </w:r>
      <w:r w:rsidR="2BA08ADE" w:rsidRPr="1DC2E87F">
        <w:rPr>
          <w:rFonts w:ascii="Arial" w:eastAsia="Arial" w:hAnsi="Arial" w:cs="Arial"/>
        </w:rPr>
        <w:t>4/</w:t>
      </w:r>
      <w:r w:rsidR="3F3F56C8" w:rsidRPr="1DC2E87F">
        <w:rPr>
          <w:rFonts w:ascii="Arial" w:eastAsia="Arial" w:hAnsi="Arial" w:cs="Arial"/>
        </w:rPr>
        <w:t>5 years in the Scheme</w:t>
      </w:r>
      <w:r w:rsidR="2BA08ADE" w:rsidRPr="1DC2E87F">
        <w:rPr>
          <w:rFonts w:ascii="Arial" w:eastAsia="Arial" w:hAnsi="Arial" w:cs="Arial"/>
        </w:rPr>
        <w:t>. For cohort 5, numbers are too small to show R2-R4.</w:t>
      </w:r>
    </w:p>
    <w:tbl>
      <w:tblPr>
        <w:tblW w:w="5760" w:type="dxa"/>
        <w:tblLook w:val="04A0" w:firstRow="1" w:lastRow="0" w:firstColumn="1" w:lastColumn="0" w:noHBand="0" w:noVBand="1"/>
      </w:tblPr>
      <w:tblGrid>
        <w:gridCol w:w="960"/>
        <w:gridCol w:w="960"/>
        <w:gridCol w:w="960"/>
        <w:gridCol w:w="960"/>
        <w:gridCol w:w="960"/>
        <w:gridCol w:w="960"/>
      </w:tblGrid>
      <w:tr w:rsidR="008A71B1" w:rsidRPr="008A71B1" w14:paraId="538D7757"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85C35"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4560F27"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904A53"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8025FF"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3E8B4A"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72860D"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26FD4E44"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281D8B" w14:textId="2F15E998" w:rsidR="008A71B1" w:rsidRPr="008A71B1"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1F024EA4"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30.0%</w:t>
            </w:r>
          </w:p>
        </w:tc>
        <w:tc>
          <w:tcPr>
            <w:tcW w:w="960" w:type="dxa"/>
            <w:tcBorders>
              <w:top w:val="nil"/>
              <w:left w:val="nil"/>
              <w:bottom w:val="single" w:sz="4" w:space="0" w:color="auto"/>
              <w:right w:val="single" w:sz="4" w:space="0" w:color="auto"/>
            </w:tcBorders>
            <w:shd w:val="clear" w:color="auto" w:fill="auto"/>
            <w:noWrap/>
            <w:vAlign w:val="bottom"/>
            <w:hideMark/>
          </w:tcPr>
          <w:p w14:paraId="368FA7D8"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4026E123"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2E97C31F"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0F255A13"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47.5%</w:t>
            </w:r>
          </w:p>
        </w:tc>
      </w:tr>
      <w:tr w:rsidR="008A71B1" w:rsidRPr="008A71B1" w14:paraId="15772DE1"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B0457E" w14:textId="0824ED58" w:rsidR="008A71B1" w:rsidRPr="008A71B1"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 years</w:t>
            </w:r>
          </w:p>
        </w:tc>
        <w:tc>
          <w:tcPr>
            <w:tcW w:w="960" w:type="dxa"/>
            <w:tcBorders>
              <w:top w:val="nil"/>
              <w:left w:val="nil"/>
              <w:bottom w:val="single" w:sz="4" w:space="0" w:color="auto"/>
              <w:right w:val="single" w:sz="4" w:space="0" w:color="auto"/>
            </w:tcBorders>
            <w:shd w:val="clear" w:color="auto" w:fill="auto"/>
            <w:noWrap/>
            <w:vAlign w:val="bottom"/>
            <w:hideMark/>
          </w:tcPr>
          <w:p w14:paraId="2B66D4DB"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35.9%</w:t>
            </w:r>
          </w:p>
        </w:tc>
        <w:tc>
          <w:tcPr>
            <w:tcW w:w="960" w:type="dxa"/>
            <w:tcBorders>
              <w:top w:val="nil"/>
              <w:left w:val="nil"/>
              <w:bottom w:val="single" w:sz="4" w:space="0" w:color="auto"/>
              <w:right w:val="single" w:sz="4" w:space="0" w:color="auto"/>
            </w:tcBorders>
            <w:shd w:val="clear" w:color="auto" w:fill="auto"/>
            <w:noWrap/>
            <w:vAlign w:val="bottom"/>
            <w:hideMark/>
          </w:tcPr>
          <w:p w14:paraId="2300A67C"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43.0%</w:t>
            </w:r>
          </w:p>
        </w:tc>
        <w:tc>
          <w:tcPr>
            <w:tcW w:w="960" w:type="dxa"/>
            <w:tcBorders>
              <w:top w:val="nil"/>
              <w:left w:val="nil"/>
              <w:bottom w:val="single" w:sz="4" w:space="0" w:color="auto"/>
              <w:right w:val="single" w:sz="4" w:space="0" w:color="auto"/>
            </w:tcBorders>
            <w:shd w:val="clear" w:color="auto" w:fill="auto"/>
            <w:noWrap/>
            <w:vAlign w:val="bottom"/>
            <w:hideMark/>
          </w:tcPr>
          <w:p w14:paraId="6AFF9D1D"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40.5%</w:t>
            </w:r>
          </w:p>
        </w:tc>
        <w:tc>
          <w:tcPr>
            <w:tcW w:w="960" w:type="dxa"/>
            <w:tcBorders>
              <w:top w:val="nil"/>
              <w:left w:val="nil"/>
              <w:bottom w:val="single" w:sz="4" w:space="0" w:color="auto"/>
              <w:right w:val="single" w:sz="4" w:space="0" w:color="auto"/>
            </w:tcBorders>
            <w:shd w:val="clear" w:color="auto" w:fill="auto"/>
            <w:noWrap/>
            <w:vAlign w:val="bottom"/>
            <w:hideMark/>
          </w:tcPr>
          <w:p w14:paraId="6B3B58F8"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46.9%</w:t>
            </w:r>
          </w:p>
        </w:tc>
        <w:tc>
          <w:tcPr>
            <w:tcW w:w="960" w:type="dxa"/>
            <w:tcBorders>
              <w:top w:val="nil"/>
              <w:left w:val="nil"/>
              <w:bottom w:val="single" w:sz="4" w:space="0" w:color="auto"/>
              <w:right w:val="single" w:sz="4" w:space="0" w:color="auto"/>
            </w:tcBorders>
            <w:shd w:val="clear" w:color="auto" w:fill="auto"/>
            <w:noWrap/>
            <w:vAlign w:val="bottom"/>
            <w:hideMark/>
          </w:tcPr>
          <w:p w14:paraId="5ED1109D"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r>
    </w:tbl>
    <w:p w14:paraId="4A4ABACD" w14:textId="77777777" w:rsidR="008A71B1" w:rsidRDefault="008A71B1" w:rsidP="1DC2E87F">
      <w:pPr>
        <w:rPr>
          <w:rFonts w:ascii="Arial" w:eastAsia="Arial" w:hAnsi="Arial" w:cs="Arial"/>
        </w:rPr>
      </w:pPr>
    </w:p>
    <w:p w14:paraId="76627DBF" w14:textId="0AA98479" w:rsidR="00762F7F" w:rsidRDefault="1B6A495D" w:rsidP="1DC2E87F">
      <w:pPr>
        <w:rPr>
          <w:rFonts w:ascii="Arial" w:eastAsia="Arial" w:hAnsi="Arial" w:cs="Arial"/>
        </w:rPr>
      </w:pPr>
      <w:r w:rsidRPr="1DC2E87F">
        <w:rPr>
          <w:rFonts w:ascii="Arial" w:eastAsia="Arial" w:hAnsi="Arial" w:cs="Arial"/>
        </w:rPr>
        <w:t>Chart:</w:t>
      </w:r>
      <w:r w:rsidR="62D82802" w:rsidRPr="1DC2E87F">
        <w:rPr>
          <w:rFonts w:ascii="Arial" w:eastAsia="Arial" w:hAnsi="Arial" w:cs="Arial"/>
        </w:rPr>
        <w:t xml:space="preserve"> Health and wellbeing</w:t>
      </w:r>
      <w:r w:rsidR="3F3F56C8" w:rsidRPr="1DC2E87F">
        <w:rPr>
          <w:rFonts w:ascii="Arial" w:eastAsia="Arial" w:hAnsi="Arial" w:cs="Arial"/>
        </w:rPr>
        <w:t>, 4/5 years in the Scheme</w:t>
      </w:r>
      <w:r w:rsidR="2BA08ADE" w:rsidRPr="1DC2E87F">
        <w:rPr>
          <w:rFonts w:ascii="Arial" w:eastAsia="Arial" w:hAnsi="Arial" w:cs="Arial"/>
        </w:rPr>
        <w:t>. For cohort 5, numbers are too small to show R2-R4.</w:t>
      </w:r>
    </w:p>
    <w:tbl>
      <w:tblPr>
        <w:tblW w:w="5760" w:type="dxa"/>
        <w:tblLook w:val="04A0" w:firstRow="1" w:lastRow="0" w:firstColumn="1" w:lastColumn="0" w:noHBand="0" w:noVBand="1"/>
      </w:tblPr>
      <w:tblGrid>
        <w:gridCol w:w="960"/>
        <w:gridCol w:w="960"/>
        <w:gridCol w:w="960"/>
        <w:gridCol w:w="960"/>
        <w:gridCol w:w="960"/>
        <w:gridCol w:w="960"/>
      </w:tblGrid>
      <w:tr w:rsidR="008A71B1" w:rsidRPr="008A71B1" w14:paraId="0A1B78C4" w14:textId="77777777" w:rsidTr="1DC2E87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91C33"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3BB42E"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7C46AA"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AFCEA3"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9705D4"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C75BD9"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R5</w:t>
            </w:r>
          </w:p>
        </w:tc>
      </w:tr>
      <w:tr w:rsidR="008A71B1" w:rsidRPr="008A71B1" w14:paraId="6C183935"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F49E04" w14:textId="3C142B26" w:rsidR="008A71B1" w:rsidRPr="008A71B1"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5 years</w:t>
            </w:r>
          </w:p>
        </w:tc>
        <w:tc>
          <w:tcPr>
            <w:tcW w:w="960" w:type="dxa"/>
            <w:tcBorders>
              <w:top w:val="nil"/>
              <w:left w:val="nil"/>
              <w:bottom w:val="single" w:sz="4" w:space="0" w:color="auto"/>
              <w:right w:val="single" w:sz="4" w:space="0" w:color="auto"/>
            </w:tcBorders>
            <w:shd w:val="clear" w:color="auto" w:fill="auto"/>
            <w:noWrap/>
            <w:vAlign w:val="bottom"/>
            <w:hideMark/>
          </w:tcPr>
          <w:p w14:paraId="755EDCBC"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38.1%</w:t>
            </w:r>
          </w:p>
        </w:tc>
        <w:tc>
          <w:tcPr>
            <w:tcW w:w="960" w:type="dxa"/>
            <w:tcBorders>
              <w:top w:val="nil"/>
              <w:left w:val="nil"/>
              <w:bottom w:val="single" w:sz="4" w:space="0" w:color="auto"/>
              <w:right w:val="single" w:sz="4" w:space="0" w:color="auto"/>
            </w:tcBorders>
            <w:shd w:val="clear" w:color="auto" w:fill="auto"/>
            <w:noWrap/>
            <w:vAlign w:val="bottom"/>
            <w:hideMark/>
          </w:tcPr>
          <w:p w14:paraId="53471DF8"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6A558EBB"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6F517B64"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c>
          <w:tcPr>
            <w:tcW w:w="960" w:type="dxa"/>
            <w:tcBorders>
              <w:top w:val="nil"/>
              <w:left w:val="nil"/>
              <w:bottom w:val="single" w:sz="4" w:space="0" w:color="auto"/>
              <w:right w:val="single" w:sz="4" w:space="0" w:color="auto"/>
            </w:tcBorders>
            <w:shd w:val="clear" w:color="auto" w:fill="auto"/>
            <w:noWrap/>
            <w:vAlign w:val="bottom"/>
            <w:hideMark/>
          </w:tcPr>
          <w:p w14:paraId="23F794E7"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38.3%</w:t>
            </w:r>
          </w:p>
        </w:tc>
      </w:tr>
      <w:tr w:rsidR="008A71B1" w:rsidRPr="008A71B1" w14:paraId="33E9D24E" w14:textId="77777777" w:rsidTr="1DC2E87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57978B" w14:textId="4653D168" w:rsidR="008A71B1" w:rsidRPr="008A71B1" w:rsidRDefault="4AE7C8BB"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 years</w:t>
            </w:r>
          </w:p>
        </w:tc>
        <w:tc>
          <w:tcPr>
            <w:tcW w:w="960" w:type="dxa"/>
            <w:tcBorders>
              <w:top w:val="nil"/>
              <w:left w:val="nil"/>
              <w:bottom w:val="single" w:sz="4" w:space="0" w:color="auto"/>
              <w:right w:val="single" w:sz="4" w:space="0" w:color="auto"/>
            </w:tcBorders>
            <w:shd w:val="clear" w:color="auto" w:fill="auto"/>
            <w:noWrap/>
            <w:vAlign w:val="bottom"/>
            <w:hideMark/>
          </w:tcPr>
          <w:p w14:paraId="535DA1E9"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37.3%</w:t>
            </w:r>
          </w:p>
        </w:tc>
        <w:tc>
          <w:tcPr>
            <w:tcW w:w="960" w:type="dxa"/>
            <w:tcBorders>
              <w:top w:val="nil"/>
              <w:left w:val="nil"/>
              <w:bottom w:val="single" w:sz="4" w:space="0" w:color="auto"/>
              <w:right w:val="single" w:sz="4" w:space="0" w:color="auto"/>
            </w:tcBorders>
            <w:shd w:val="clear" w:color="auto" w:fill="auto"/>
            <w:noWrap/>
            <w:vAlign w:val="bottom"/>
            <w:hideMark/>
          </w:tcPr>
          <w:p w14:paraId="4A194F92"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43.1%</w:t>
            </w:r>
          </w:p>
        </w:tc>
        <w:tc>
          <w:tcPr>
            <w:tcW w:w="960" w:type="dxa"/>
            <w:tcBorders>
              <w:top w:val="nil"/>
              <w:left w:val="nil"/>
              <w:bottom w:val="single" w:sz="4" w:space="0" w:color="auto"/>
              <w:right w:val="single" w:sz="4" w:space="0" w:color="auto"/>
            </w:tcBorders>
            <w:shd w:val="clear" w:color="auto" w:fill="auto"/>
            <w:noWrap/>
            <w:vAlign w:val="bottom"/>
            <w:hideMark/>
          </w:tcPr>
          <w:p w14:paraId="480E6B68"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44.9%</w:t>
            </w:r>
          </w:p>
        </w:tc>
        <w:tc>
          <w:tcPr>
            <w:tcW w:w="960" w:type="dxa"/>
            <w:tcBorders>
              <w:top w:val="nil"/>
              <w:left w:val="nil"/>
              <w:bottom w:val="single" w:sz="4" w:space="0" w:color="auto"/>
              <w:right w:val="single" w:sz="4" w:space="0" w:color="auto"/>
            </w:tcBorders>
            <w:shd w:val="clear" w:color="auto" w:fill="auto"/>
            <w:noWrap/>
            <w:vAlign w:val="bottom"/>
            <w:hideMark/>
          </w:tcPr>
          <w:p w14:paraId="6C3B46AD"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47.8%</w:t>
            </w:r>
          </w:p>
        </w:tc>
        <w:tc>
          <w:tcPr>
            <w:tcW w:w="960" w:type="dxa"/>
            <w:tcBorders>
              <w:top w:val="nil"/>
              <w:left w:val="nil"/>
              <w:bottom w:val="single" w:sz="4" w:space="0" w:color="auto"/>
              <w:right w:val="single" w:sz="4" w:space="0" w:color="auto"/>
            </w:tcBorders>
            <w:shd w:val="clear" w:color="auto" w:fill="auto"/>
            <w:noWrap/>
            <w:vAlign w:val="bottom"/>
            <w:hideMark/>
          </w:tcPr>
          <w:p w14:paraId="39134925"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 </w:t>
            </w:r>
          </w:p>
        </w:tc>
      </w:tr>
    </w:tbl>
    <w:p w14:paraId="32F3FB7B" w14:textId="2C35C737" w:rsidR="00B85918" w:rsidRDefault="00B85918" w:rsidP="1DC2E87F">
      <w:pPr>
        <w:rPr>
          <w:rFonts w:ascii="Arial" w:eastAsia="Arial" w:hAnsi="Arial" w:cs="Arial"/>
        </w:rPr>
      </w:pPr>
    </w:p>
    <w:p w14:paraId="26284A65" w14:textId="77777777" w:rsidR="008A71B1" w:rsidRDefault="008A71B1" w:rsidP="1DC2E87F">
      <w:pPr>
        <w:rPr>
          <w:rFonts w:ascii="Arial" w:eastAsia="Arial" w:hAnsi="Arial" w:cs="Arial"/>
        </w:rPr>
      </w:pPr>
    </w:p>
    <w:p w14:paraId="55036623" w14:textId="690B9FA7" w:rsidR="00AC17CB" w:rsidRPr="00B46034" w:rsidRDefault="59D19DD4" w:rsidP="1DC2E87F">
      <w:pPr>
        <w:pStyle w:val="Heading2"/>
        <w:rPr>
          <w:rFonts w:ascii="Arial" w:eastAsia="Arial" w:hAnsi="Arial" w:cs="Arial"/>
        </w:rPr>
      </w:pPr>
      <w:bookmarkStart w:id="105" w:name="_Toc120273436"/>
      <w:bookmarkStart w:id="106" w:name="_Toc120548535"/>
      <w:r w:rsidRPr="1DC2E87F">
        <w:rPr>
          <w:rFonts w:ascii="Arial" w:eastAsia="Arial" w:hAnsi="Arial" w:cs="Arial"/>
        </w:rPr>
        <w:t xml:space="preserve">Slide </w:t>
      </w:r>
      <w:r w:rsidR="00AC17CB">
        <w:fldChar w:fldCharType="begin"/>
      </w:r>
      <w:r w:rsidR="00AC17CB">
        <w:instrText>SEQ Slide \* ARABIC</w:instrText>
      </w:r>
      <w:r w:rsidR="00AC17CB">
        <w:fldChar w:fldCharType="separate"/>
      </w:r>
      <w:r w:rsidR="546EF8D9" w:rsidRPr="1DC2E87F">
        <w:rPr>
          <w:noProof/>
        </w:rPr>
        <w:t>53</w:t>
      </w:r>
      <w:r w:rsidR="00AC17CB">
        <w:fldChar w:fldCharType="end"/>
      </w:r>
      <w:r w:rsidRPr="1DC2E87F">
        <w:rPr>
          <w:rFonts w:ascii="Arial" w:eastAsia="Arial" w:hAnsi="Arial" w:cs="Arial"/>
        </w:rPr>
        <w:t xml:space="preserve">: </w:t>
      </w:r>
      <w:r w:rsidR="2E024D09" w:rsidRPr="1DC2E87F">
        <w:rPr>
          <w:rFonts w:ascii="Arial" w:eastAsia="Arial" w:hAnsi="Arial" w:cs="Arial"/>
        </w:rPr>
        <w:t>Families and carers of participants aged 25 and over</w:t>
      </w:r>
      <w:r w:rsidRPr="1DC2E87F">
        <w:rPr>
          <w:rFonts w:ascii="Arial" w:eastAsia="Arial" w:hAnsi="Arial" w:cs="Arial"/>
        </w:rPr>
        <w:t xml:space="preserve"> – By baseline plan utilisation</w:t>
      </w:r>
      <w:bookmarkEnd w:id="105"/>
      <w:bookmarkEnd w:id="106"/>
    </w:p>
    <w:p w14:paraId="7FF55C73" w14:textId="77777777" w:rsidR="00B85918" w:rsidRDefault="1C53DFE6" w:rsidP="1DC2E87F">
      <w:pPr>
        <w:rPr>
          <w:rFonts w:ascii="Arial" w:eastAsia="Arial" w:hAnsi="Arial" w:cs="Arial"/>
        </w:rPr>
      </w:pPr>
      <w:r w:rsidRPr="1DC2E87F">
        <w:rPr>
          <w:rFonts w:ascii="Arial" w:eastAsia="Arial" w:hAnsi="Arial" w:cs="Arial"/>
        </w:rPr>
        <w:t>By plan utilisation rate, after one year</w:t>
      </w:r>
    </w:p>
    <w:p w14:paraId="02E89241" w14:textId="77777777" w:rsidR="00B85918" w:rsidRDefault="1C53DFE6" w:rsidP="1DC2E87F">
      <w:pPr>
        <w:rPr>
          <w:rFonts w:ascii="Arial" w:eastAsia="Arial" w:hAnsi="Arial" w:cs="Arial"/>
        </w:rPr>
      </w:pPr>
      <w:r w:rsidRPr="1DC2E87F">
        <w:rPr>
          <w:rFonts w:ascii="Arial" w:eastAsia="Arial" w:hAnsi="Arial" w:cs="Arial"/>
        </w:rPr>
        <w:t>Higher baseline plan utilisation is strongly associated with a positive response after one year in the Scheme.</w:t>
      </w:r>
    </w:p>
    <w:p w14:paraId="2F3F7F70" w14:textId="77777777" w:rsidR="00B85918" w:rsidRDefault="1C53DFE6" w:rsidP="1DC2E87F">
      <w:pPr>
        <w:rPr>
          <w:rFonts w:ascii="Arial" w:eastAsia="Arial" w:hAnsi="Arial" w:cs="Arial"/>
        </w:rPr>
      </w:pPr>
      <w:r w:rsidRPr="1DC2E87F">
        <w:rPr>
          <w:rFonts w:ascii="Arial" w:eastAsia="Arial" w:hAnsi="Arial" w:cs="Arial"/>
        </w:rPr>
        <w:t>The increase is strongest when moving from the 0% to 20% utilisation band to the 20% to 40% utilisation band, although increases are still observed for higher utilisation bands.</w:t>
      </w:r>
    </w:p>
    <w:p w14:paraId="3208AB88" w14:textId="77777777" w:rsidR="006D5656" w:rsidRDefault="1C53DFE6" w:rsidP="1DC2E87F">
      <w:pPr>
        <w:rPr>
          <w:rFonts w:ascii="Arial" w:eastAsia="Arial" w:hAnsi="Arial" w:cs="Arial"/>
        </w:rPr>
      </w:pPr>
      <w:r w:rsidRPr="1DC2E87F">
        <w:rPr>
          <w:rFonts w:ascii="Arial" w:eastAsia="Arial" w:hAnsi="Arial" w:cs="Arial"/>
        </w:rPr>
        <w:t>For example, in the access to services domain, the positive response rate for participants who used 20% to 40% of their funding was 17 percentage points higher than the positive response rate for participants who used 0% to 20%. Comparing the over 80% band with the 20% to 40% band, a further 9 percentage point increase is observed. Hence overall, there is a 26 percentage point increase when comparing the highest and lowest utilisation bands.</w:t>
      </w:r>
    </w:p>
    <w:p w14:paraId="01365543" w14:textId="77777777" w:rsidR="00E26878" w:rsidRDefault="1DE4AC5D" w:rsidP="1DC2E87F">
      <w:pPr>
        <w:rPr>
          <w:rFonts w:ascii="Arial" w:eastAsia="Arial" w:hAnsi="Arial" w:cs="Arial"/>
        </w:rPr>
      </w:pPr>
      <w:r w:rsidRPr="1DC2E87F">
        <w:rPr>
          <w:rFonts w:ascii="Arial" w:eastAsia="Arial" w:hAnsi="Arial" w:cs="Arial"/>
        </w:rPr>
        <w:t>One charts shows the percentage of families and carers of participants aged 0 to 14 who said the NDIS helped at review 1 by domain and baseline plan utilisation.</w:t>
      </w:r>
    </w:p>
    <w:p w14:paraId="65EA3E90" w14:textId="3ECCC451" w:rsidR="00E26878" w:rsidRDefault="1B6A495D" w:rsidP="1DC2E87F">
      <w:pPr>
        <w:rPr>
          <w:rFonts w:ascii="Arial" w:eastAsia="Arial" w:hAnsi="Arial" w:cs="Arial"/>
        </w:rPr>
      </w:pPr>
      <w:r w:rsidRPr="1DC2E87F">
        <w:rPr>
          <w:rFonts w:ascii="Arial" w:eastAsia="Arial" w:hAnsi="Arial" w:cs="Arial"/>
        </w:rPr>
        <w:t>Chart:</w:t>
      </w:r>
      <w:r w:rsidR="62D82802" w:rsidRPr="1DC2E87F">
        <w:rPr>
          <w:rFonts w:ascii="Arial" w:eastAsia="Arial" w:hAnsi="Arial" w:cs="Arial"/>
        </w:rPr>
        <w:t xml:space="preserve"> Families and carers of participants aged 25 and over, has the NDIS helped by at review 1 by baseline plan utilisation</w:t>
      </w:r>
    </w:p>
    <w:tbl>
      <w:tblPr>
        <w:tblW w:w="7105" w:type="dxa"/>
        <w:tblLook w:val="04A0" w:firstRow="1" w:lastRow="0" w:firstColumn="1" w:lastColumn="0" w:noHBand="0" w:noVBand="1"/>
      </w:tblPr>
      <w:tblGrid>
        <w:gridCol w:w="2305"/>
        <w:gridCol w:w="960"/>
        <w:gridCol w:w="960"/>
        <w:gridCol w:w="960"/>
        <w:gridCol w:w="960"/>
        <w:gridCol w:w="960"/>
      </w:tblGrid>
      <w:tr w:rsidR="008A71B1" w:rsidRPr="008A71B1" w14:paraId="1522610F" w14:textId="77777777" w:rsidTr="1DC2E87F">
        <w:trPr>
          <w:trHeight w:val="300"/>
        </w:trPr>
        <w:tc>
          <w:tcPr>
            <w:tcW w:w="2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A67CB"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lastRenderedPageBreak/>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8CA39F"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0% to 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36DF289"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20% to 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FE6190"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40% to 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F1AB74"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60% to 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4B4852"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Over 80%</w:t>
            </w:r>
          </w:p>
        </w:tc>
      </w:tr>
      <w:tr w:rsidR="008A71B1" w:rsidRPr="008A71B1" w14:paraId="201A409F" w14:textId="77777777" w:rsidTr="1DC2E87F">
        <w:trPr>
          <w:trHeight w:val="300"/>
        </w:trPr>
        <w:tc>
          <w:tcPr>
            <w:tcW w:w="2305" w:type="dxa"/>
            <w:tcBorders>
              <w:top w:val="nil"/>
              <w:left w:val="single" w:sz="4" w:space="0" w:color="auto"/>
              <w:bottom w:val="single" w:sz="4" w:space="0" w:color="auto"/>
              <w:right w:val="single" w:sz="4" w:space="0" w:color="auto"/>
            </w:tcBorders>
            <w:shd w:val="clear" w:color="auto" w:fill="auto"/>
            <w:noWrap/>
            <w:vAlign w:val="bottom"/>
            <w:hideMark/>
          </w:tcPr>
          <w:p w14:paraId="62F24C2C"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Families feel supported</w:t>
            </w:r>
          </w:p>
        </w:tc>
        <w:tc>
          <w:tcPr>
            <w:tcW w:w="960" w:type="dxa"/>
            <w:tcBorders>
              <w:top w:val="nil"/>
              <w:left w:val="nil"/>
              <w:bottom w:val="single" w:sz="4" w:space="0" w:color="auto"/>
              <w:right w:val="single" w:sz="4" w:space="0" w:color="auto"/>
            </w:tcBorders>
            <w:shd w:val="clear" w:color="auto" w:fill="auto"/>
            <w:noWrap/>
            <w:vAlign w:val="bottom"/>
            <w:hideMark/>
          </w:tcPr>
          <w:p w14:paraId="04611805"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56.6%</w:t>
            </w:r>
          </w:p>
        </w:tc>
        <w:tc>
          <w:tcPr>
            <w:tcW w:w="960" w:type="dxa"/>
            <w:tcBorders>
              <w:top w:val="nil"/>
              <w:left w:val="nil"/>
              <w:bottom w:val="single" w:sz="4" w:space="0" w:color="auto"/>
              <w:right w:val="single" w:sz="4" w:space="0" w:color="auto"/>
            </w:tcBorders>
            <w:shd w:val="clear" w:color="auto" w:fill="auto"/>
            <w:noWrap/>
            <w:vAlign w:val="bottom"/>
            <w:hideMark/>
          </w:tcPr>
          <w:p w14:paraId="1BE317BD"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73.8%</w:t>
            </w:r>
          </w:p>
        </w:tc>
        <w:tc>
          <w:tcPr>
            <w:tcW w:w="960" w:type="dxa"/>
            <w:tcBorders>
              <w:top w:val="nil"/>
              <w:left w:val="nil"/>
              <w:bottom w:val="single" w:sz="4" w:space="0" w:color="auto"/>
              <w:right w:val="single" w:sz="4" w:space="0" w:color="auto"/>
            </w:tcBorders>
            <w:shd w:val="clear" w:color="auto" w:fill="auto"/>
            <w:noWrap/>
            <w:vAlign w:val="bottom"/>
            <w:hideMark/>
          </w:tcPr>
          <w:p w14:paraId="72126FAB"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78.5%</w:t>
            </w:r>
          </w:p>
        </w:tc>
        <w:tc>
          <w:tcPr>
            <w:tcW w:w="960" w:type="dxa"/>
            <w:tcBorders>
              <w:top w:val="nil"/>
              <w:left w:val="nil"/>
              <w:bottom w:val="single" w:sz="4" w:space="0" w:color="auto"/>
              <w:right w:val="single" w:sz="4" w:space="0" w:color="auto"/>
            </w:tcBorders>
            <w:shd w:val="clear" w:color="auto" w:fill="auto"/>
            <w:noWrap/>
            <w:vAlign w:val="bottom"/>
            <w:hideMark/>
          </w:tcPr>
          <w:p w14:paraId="4852F44C"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78.7%</w:t>
            </w:r>
          </w:p>
        </w:tc>
        <w:tc>
          <w:tcPr>
            <w:tcW w:w="960" w:type="dxa"/>
            <w:tcBorders>
              <w:top w:val="nil"/>
              <w:left w:val="nil"/>
              <w:bottom w:val="single" w:sz="4" w:space="0" w:color="auto"/>
              <w:right w:val="single" w:sz="4" w:space="0" w:color="auto"/>
            </w:tcBorders>
            <w:shd w:val="clear" w:color="auto" w:fill="auto"/>
            <w:noWrap/>
            <w:vAlign w:val="bottom"/>
            <w:hideMark/>
          </w:tcPr>
          <w:p w14:paraId="3172E725"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79.3%</w:t>
            </w:r>
          </w:p>
        </w:tc>
      </w:tr>
      <w:tr w:rsidR="008A71B1" w:rsidRPr="008A71B1" w14:paraId="7F15AE40" w14:textId="77777777" w:rsidTr="1DC2E87F">
        <w:trPr>
          <w:trHeight w:val="300"/>
        </w:trPr>
        <w:tc>
          <w:tcPr>
            <w:tcW w:w="2305" w:type="dxa"/>
            <w:tcBorders>
              <w:top w:val="nil"/>
              <w:left w:val="single" w:sz="4" w:space="0" w:color="auto"/>
              <w:bottom w:val="single" w:sz="4" w:space="0" w:color="auto"/>
              <w:right w:val="single" w:sz="4" w:space="0" w:color="auto"/>
            </w:tcBorders>
            <w:shd w:val="clear" w:color="auto" w:fill="auto"/>
            <w:noWrap/>
            <w:vAlign w:val="bottom"/>
            <w:hideMark/>
          </w:tcPr>
          <w:p w14:paraId="2A2DE6DC" w14:textId="77777777" w:rsidR="008A71B1" w:rsidRPr="008A71B1" w:rsidRDefault="38192495"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Succession planning</w:t>
            </w:r>
          </w:p>
        </w:tc>
        <w:tc>
          <w:tcPr>
            <w:tcW w:w="960" w:type="dxa"/>
            <w:tcBorders>
              <w:top w:val="nil"/>
              <w:left w:val="nil"/>
              <w:bottom w:val="single" w:sz="4" w:space="0" w:color="auto"/>
              <w:right w:val="single" w:sz="4" w:space="0" w:color="auto"/>
            </w:tcBorders>
            <w:shd w:val="clear" w:color="auto" w:fill="auto"/>
            <w:noWrap/>
            <w:vAlign w:val="bottom"/>
            <w:hideMark/>
          </w:tcPr>
          <w:p w14:paraId="3DFE4A42"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31.6%</w:t>
            </w:r>
          </w:p>
        </w:tc>
        <w:tc>
          <w:tcPr>
            <w:tcW w:w="960" w:type="dxa"/>
            <w:tcBorders>
              <w:top w:val="nil"/>
              <w:left w:val="nil"/>
              <w:bottom w:val="single" w:sz="4" w:space="0" w:color="auto"/>
              <w:right w:val="single" w:sz="4" w:space="0" w:color="auto"/>
            </w:tcBorders>
            <w:shd w:val="clear" w:color="auto" w:fill="auto"/>
            <w:noWrap/>
            <w:vAlign w:val="bottom"/>
            <w:hideMark/>
          </w:tcPr>
          <w:p w14:paraId="5F7392A0"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40.2%</w:t>
            </w:r>
          </w:p>
        </w:tc>
        <w:tc>
          <w:tcPr>
            <w:tcW w:w="960" w:type="dxa"/>
            <w:tcBorders>
              <w:top w:val="nil"/>
              <w:left w:val="nil"/>
              <w:bottom w:val="single" w:sz="4" w:space="0" w:color="auto"/>
              <w:right w:val="single" w:sz="4" w:space="0" w:color="auto"/>
            </w:tcBorders>
            <w:shd w:val="clear" w:color="auto" w:fill="auto"/>
            <w:noWrap/>
            <w:vAlign w:val="bottom"/>
            <w:hideMark/>
          </w:tcPr>
          <w:p w14:paraId="6FCCFD5B"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43.3%</w:t>
            </w:r>
          </w:p>
        </w:tc>
        <w:tc>
          <w:tcPr>
            <w:tcW w:w="960" w:type="dxa"/>
            <w:tcBorders>
              <w:top w:val="nil"/>
              <w:left w:val="nil"/>
              <w:bottom w:val="single" w:sz="4" w:space="0" w:color="auto"/>
              <w:right w:val="single" w:sz="4" w:space="0" w:color="auto"/>
            </w:tcBorders>
            <w:shd w:val="clear" w:color="auto" w:fill="auto"/>
            <w:noWrap/>
            <w:vAlign w:val="bottom"/>
            <w:hideMark/>
          </w:tcPr>
          <w:p w14:paraId="26208837"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45.7%</w:t>
            </w:r>
          </w:p>
        </w:tc>
        <w:tc>
          <w:tcPr>
            <w:tcW w:w="960" w:type="dxa"/>
            <w:tcBorders>
              <w:top w:val="nil"/>
              <w:left w:val="nil"/>
              <w:bottom w:val="single" w:sz="4" w:space="0" w:color="auto"/>
              <w:right w:val="single" w:sz="4" w:space="0" w:color="auto"/>
            </w:tcBorders>
            <w:shd w:val="clear" w:color="auto" w:fill="auto"/>
            <w:noWrap/>
            <w:vAlign w:val="bottom"/>
            <w:hideMark/>
          </w:tcPr>
          <w:p w14:paraId="49167F12" w14:textId="77777777" w:rsidR="008A71B1" w:rsidRPr="008A71B1" w:rsidRDefault="38192495"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46.9%</w:t>
            </w:r>
          </w:p>
        </w:tc>
      </w:tr>
    </w:tbl>
    <w:p w14:paraId="11A94199" w14:textId="7DCACFD9" w:rsidR="00B85918" w:rsidRDefault="00B85918" w:rsidP="1DC2E87F">
      <w:pPr>
        <w:rPr>
          <w:rFonts w:ascii="Arial" w:eastAsia="Arial" w:hAnsi="Arial" w:cs="Arial"/>
        </w:rPr>
      </w:pPr>
    </w:p>
    <w:p w14:paraId="6894A8BF" w14:textId="77777777" w:rsidR="008A71B1" w:rsidRDefault="008A71B1" w:rsidP="1DC2E87F">
      <w:pPr>
        <w:rPr>
          <w:rFonts w:ascii="Arial" w:eastAsia="Arial" w:hAnsi="Arial" w:cs="Arial"/>
        </w:rPr>
      </w:pPr>
    </w:p>
    <w:p w14:paraId="25463F1C" w14:textId="1D2CBA79" w:rsidR="006D5656" w:rsidRPr="00B46034" w:rsidRDefault="42B8BCA3" w:rsidP="1DC2E87F">
      <w:pPr>
        <w:pStyle w:val="Heading2"/>
        <w:rPr>
          <w:rFonts w:ascii="Arial" w:eastAsia="Arial" w:hAnsi="Arial" w:cs="Arial"/>
        </w:rPr>
      </w:pPr>
      <w:bookmarkStart w:id="107" w:name="_Toc120273437"/>
      <w:bookmarkStart w:id="108" w:name="_Toc120548536"/>
      <w:r w:rsidRPr="1DC2E87F">
        <w:rPr>
          <w:rFonts w:ascii="Arial" w:eastAsia="Arial" w:hAnsi="Arial" w:cs="Arial"/>
        </w:rPr>
        <w:t xml:space="preserve">Slide </w:t>
      </w:r>
      <w:r w:rsidR="006D5656">
        <w:fldChar w:fldCharType="begin"/>
      </w:r>
      <w:r w:rsidR="006D5656">
        <w:instrText>SEQ Slide \* ARABIC</w:instrText>
      </w:r>
      <w:r w:rsidR="006D5656">
        <w:fldChar w:fldCharType="separate"/>
      </w:r>
      <w:r w:rsidR="546EF8D9" w:rsidRPr="1DC2E87F">
        <w:rPr>
          <w:noProof/>
        </w:rPr>
        <w:t>54</w:t>
      </w:r>
      <w:r w:rsidR="006D5656">
        <w:fldChar w:fldCharType="end"/>
      </w:r>
      <w:r w:rsidRPr="1DC2E87F">
        <w:rPr>
          <w:rFonts w:ascii="Arial" w:eastAsia="Arial" w:hAnsi="Arial" w:cs="Arial"/>
        </w:rPr>
        <w:t>: Appendix</w:t>
      </w:r>
      <w:bookmarkEnd w:id="107"/>
      <w:bookmarkEnd w:id="108"/>
    </w:p>
    <w:p w14:paraId="12EFD550" w14:textId="77777777" w:rsidR="006D5656" w:rsidRDefault="42B8BCA3" w:rsidP="1DC2E87F">
      <w:pPr>
        <w:rPr>
          <w:rFonts w:ascii="Arial" w:eastAsia="Arial" w:hAnsi="Arial" w:cs="Arial"/>
        </w:rPr>
      </w:pPr>
      <w:r w:rsidRPr="1DC2E87F">
        <w:rPr>
          <w:rFonts w:ascii="Arial" w:eastAsia="Arial" w:hAnsi="Arial" w:cs="Arial"/>
        </w:rPr>
        <w:t>This slide is the cover slide for the Appendix.</w:t>
      </w:r>
    </w:p>
    <w:p w14:paraId="15D72420" w14:textId="77777777" w:rsidR="00591B01" w:rsidRDefault="00591B01" w:rsidP="1DC2E87F">
      <w:pPr>
        <w:rPr>
          <w:rFonts w:ascii="Arial" w:eastAsia="Arial" w:hAnsi="Arial" w:cs="Arial"/>
        </w:rPr>
      </w:pPr>
    </w:p>
    <w:p w14:paraId="79918CBB" w14:textId="2085A7D0" w:rsidR="006D5656" w:rsidRPr="00B46034" w:rsidRDefault="42B8BCA3" w:rsidP="1DC2E87F">
      <w:pPr>
        <w:pStyle w:val="Heading2"/>
        <w:rPr>
          <w:rFonts w:ascii="Arial" w:eastAsia="Arial" w:hAnsi="Arial" w:cs="Arial"/>
        </w:rPr>
      </w:pPr>
      <w:bookmarkStart w:id="109" w:name="_Toc120273438"/>
      <w:bookmarkStart w:id="110" w:name="_Toc120548537"/>
      <w:r w:rsidRPr="1DC2E87F">
        <w:rPr>
          <w:rFonts w:ascii="Arial" w:eastAsia="Arial" w:hAnsi="Arial" w:cs="Arial"/>
        </w:rPr>
        <w:t xml:space="preserve">Slide </w:t>
      </w:r>
      <w:r w:rsidR="006D5656">
        <w:fldChar w:fldCharType="begin"/>
      </w:r>
      <w:r w:rsidR="006D5656">
        <w:instrText>SEQ Slide \* ARABIC</w:instrText>
      </w:r>
      <w:r w:rsidR="006D5656">
        <w:fldChar w:fldCharType="separate"/>
      </w:r>
      <w:r w:rsidR="546EF8D9" w:rsidRPr="1DC2E87F">
        <w:rPr>
          <w:noProof/>
        </w:rPr>
        <w:t>55</w:t>
      </w:r>
      <w:r w:rsidR="006D5656">
        <w:fldChar w:fldCharType="end"/>
      </w:r>
      <w:r w:rsidRPr="1DC2E87F">
        <w:rPr>
          <w:rFonts w:ascii="Arial" w:eastAsia="Arial" w:hAnsi="Arial" w:cs="Arial"/>
        </w:rPr>
        <w:t>: Moving up age groups – Questions appearing in both survey forms</w:t>
      </w:r>
      <w:bookmarkEnd w:id="109"/>
      <w:bookmarkEnd w:id="110"/>
    </w:p>
    <w:p w14:paraId="67C015A8" w14:textId="77777777" w:rsidR="00C82048" w:rsidRDefault="125F8BD6" w:rsidP="1DC2E87F">
      <w:pPr>
        <w:rPr>
          <w:rFonts w:ascii="Arial" w:eastAsia="Arial" w:hAnsi="Arial" w:cs="Arial"/>
        </w:rPr>
      </w:pPr>
      <w:r w:rsidRPr="1DC2E87F">
        <w:rPr>
          <w:rFonts w:ascii="Arial" w:eastAsia="Arial" w:hAnsi="Arial" w:cs="Arial"/>
        </w:rPr>
        <w:t>If a participant moves up to an older age group, family/carer answers to the same question continue to be tracked across the different survey forms.</w:t>
      </w:r>
    </w:p>
    <w:p w14:paraId="4F0BA9BE" w14:textId="77777777" w:rsidR="00C82048" w:rsidRDefault="125F8BD6" w:rsidP="1DC2E87F">
      <w:pPr>
        <w:rPr>
          <w:rFonts w:ascii="Arial" w:eastAsia="Arial" w:hAnsi="Arial" w:cs="Arial"/>
        </w:rPr>
      </w:pPr>
      <w:r w:rsidRPr="1DC2E87F">
        <w:rPr>
          <w:rFonts w:ascii="Arial" w:eastAsia="Arial" w:hAnsi="Arial" w:cs="Arial"/>
        </w:rPr>
        <w:t>For example, the item “I feel that the services my family member with disability and my family use listen to me” is included in two survey forms: families/carers of participants aged 15 to 24 and families/carers of participants aged 25+. Suppose a family member/carer responded to a survey twice in the 15 to 24 form and three times in the 25+ form (below):</w:t>
      </w:r>
    </w:p>
    <w:p w14:paraId="0D7BC474" w14:textId="77777777" w:rsidR="00C82048" w:rsidRDefault="125F8BD6" w:rsidP="1DC2E87F">
      <w:pPr>
        <w:pStyle w:val="ListParagraph"/>
        <w:numPr>
          <w:ilvl w:val="0"/>
          <w:numId w:val="33"/>
        </w:numPr>
        <w:rPr>
          <w:rFonts w:ascii="Arial" w:eastAsia="Arial" w:hAnsi="Arial" w:cs="Arial"/>
        </w:rPr>
      </w:pPr>
      <w:r w:rsidRPr="1DC2E87F">
        <w:rPr>
          <w:rFonts w:ascii="Arial" w:eastAsia="Arial" w:hAnsi="Arial" w:cs="Arial"/>
        </w:rPr>
        <w:t>15 to 24, No</w:t>
      </w:r>
    </w:p>
    <w:p w14:paraId="602C553B" w14:textId="77777777" w:rsidR="00C82048" w:rsidRDefault="125F8BD6" w:rsidP="1DC2E87F">
      <w:pPr>
        <w:pStyle w:val="ListParagraph"/>
        <w:numPr>
          <w:ilvl w:val="0"/>
          <w:numId w:val="33"/>
        </w:numPr>
        <w:rPr>
          <w:rFonts w:ascii="Arial" w:eastAsia="Arial" w:hAnsi="Arial" w:cs="Arial"/>
        </w:rPr>
      </w:pPr>
      <w:r w:rsidRPr="1DC2E87F">
        <w:rPr>
          <w:rFonts w:ascii="Arial" w:eastAsia="Arial" w:hAnsi="Arial" w:cs="Arial"/>
        </w:rPr>
        <w:t>15 to 24, No</w:t>
      </w:r>
    </w:p>
    <w:p w14:paraId="1FCE9007" w14:textId="77777777" w:rsidR="00C82048" w:rsidRDefault="125F8BD6" w:rsidP="1DC2E87F">
      <w:pPr>
        <w:pStyle w:val="ListParagraph"/>
        <w:numPr>
          <w:ilvl w:val="0"/>
          <w:numId w:val="33"/>
        </w:numPr>
        <w:rPr>
          <w:rFonts w:ascii="Arial" w:eastAsia="Arial" w:hAnsi="Arial" w:cs="Arial"/>
        </w:rPr>
      </w:pPr>
      <w:r w:rsidRPr="1DC2E87F">
        <w:rPr>
          <w:rFonts w:ascii="Arial" w:eastAsia="Arial" w:hAnsi="Arial" w:cs="Arial"/>
        </w:rPr>
        <w:t>25+, No</w:t>
      </w:r>
    </w:p>
    <w:p w14:paraId="52781CFB" w14:textId="77777777" w:rsidR="00C82048" w:rsidRDefault="125F8BD6" w:rsidP="1DC2E87F">
      <w:pPr>
        <w:pStyle w:val="ListParagraph"/>
        <w:numPr>
          <w:ilvl w:val="0"/>
          <w:numId w:val="33"/>
        </w:numPr>
        <w:rPr>
          <w:rFonts w:ascii="Arial" w:eastAsia="Arial" w:hAnsi="Arial" w:cs="Arial"/>
        </w:rPr>
      </w:pPr>
      <w:r w:rsidRPr="1DC2E87F">
        <w:rPr>
          <w:rFonts w:ascii="Arial" w:eastAsia="Arial" w:hAnsi="Arial" w:cs="Arial"/>
        </w:rPr>
        <w:t>25+, Yes</w:t>
      </w:r>
    </w:p>
    <w:p w14:paraId="64FCAB1D" w14:textId="77777777" w:rsidR="00C82048" w:rsidRDefault="125F8BD6" w:rsidP="1DC2E87F">
      <w:pPr>
        <w:pStyle w:val="ListParagraph"/>
        <w:numPr>
          <w:ilvl w:val="0"/>
          <w:numId w:val="33"/>
        </w:numPr>
        <w:rPr>
          <w:rFonts w:ascii="Arial" w:eastAsia="Arial" w:hAnsi="Arial" w:cs="Arial"/>
        </w:rPr>
      </w:pPr>
      <w:r w:rsidRPr="1DC2E87F">
        <w:rPr>
          <w:rFonts w:ascii="Arial" w:eastAsia="Arial" w:hAnsi="Arial" w:cs="Arial"/>
        </w:rPr>
        <w:t>25+, Yes</w:t>
      </w:r>
    </w:p>
    <w:p w14:paraId="4C3D60E2" w14:textId="77777777" w:rsidR="00C82048" w:rsidRDefault="125F8BD6" w:rsidP="1DC2E87F">
      <w:pPr>
        <w:rPr>
          <w:rFonts w:ascii="Arial" w:eastAsia="Arial" w:hAnsi="Arial" w:cs="Arial"/>
        </w:rPr>
      </w:pPr>
      <w:r w:rsidRPr="1DC2E87F">
        <w:rPr>
          <w:rFonts w:ascii="Arial" w:eastAsia="Arial" w:hAnsi="Arial" w:cs="Arial"/>
        </w:rPr>
        <w:t>Previous annual reports only tracked the person’s answers in the first form (answers in the second form were not analysed, since the person did not have a baseline in the second age group)</w:t>
      </w:r>
    </w:p>
    <w:p w14:paraId="69BAA6C6" w14:textId="77777777" w:rsidR="00C82048" w:rsidRDefault="125F8BD6" w:rsidP="1DC2E87F">
      <w:pPr>
        <w:rPr>
          <w:rFonts w:ascii="Arial" w:eastAsia="Arial" w:hAnsi="Arial" w:cs="Arial"/>
        </w:rPr>
      </w:pPr>
      <w:r w:rsidRPr="1DC2E87F">
        <w:rPr>
          <w:rFonts w:ascii="Arial" w:eastAsia="Arial" w:hAnsi="Arial" w:cs="Arial"/>
        </w:rPr>
        <w:t>This report tracks answers to the same question across both forms. Analysis is by “time in Scheme”.</w:t>
      </w:r>
    </w:p>
    <w:p w14:paraId="389CF09E" w14:textId="77777777" w:rsidR="00591B01" w:rsidRDefault="00591B01" w:rsidP="1DC2E87F">
      <w:pPr>
        <w:rPr>
          <w:rFonts w:ascii="Arial" w:eastAsia="Arial" w:hAnsi="Arial" w:cs="Arial"/>
        </w:rPr>
      </w:pPr>
    </w:p>
    <w:p w14:paraId="77C7AC72" w14:textId="5C1AA0AB" w:rsidR="006D5656" w:rsidRPr="00B46034" w:rsidRDefault="42B8BCA3" w:rsidP="1DC2E87F">
      <w:pPr>
        <w:pStyle w:val="Heading2"/>
        <w:rPr>
          <w:rFonts w:ascii="Arial" w:eastAsia="Arial" w:hAnsi="Arial" w:cs="Arial"/>
        </w:rPr>
      </w:pPr>
      <w:bookmarkStart w:id="111" w:name="_Toc120273439"/>
      <w:bookmarkStart w:id="112" w:name="_Toc120548538"/>
      <w:r w:rsidRPr="1DC2E87F">
        <w:rPr>
          <w:rFonts w:ascii="Arial" w:eastAsia="Arial" w:hAnsi="Arial" w:cs="Arial"/>
        </w:rPr>
        <w:t xml:space="preserve">Slide </w:t>
      </w:r>
      <w:r w:rsidR="006D5656">
        <w:fldChar w:fldCharType="begin"/>
      </w:r>
      <w:r w:rsidR="006D5656">
        <w:instrText>SEQ Slide \* ARABIC</w:instrText>
      </w:r>
      <w:r w:rsidR="006D5656">
        <w:fldChar w:fldCharType="separate"/>
      </w:r>
      <w:r w:rsidR="546EF8D9" w:rsidRPr="1DC2E87F">
        <w:rPr>
          <w:noProof/>
        </w:rPr>
        <w:t>56</w:t>
      </w:r>
      <w:r w:rsidR="006D5656">
        <w:fldChar w:fldCharType="end"/>
      </w:r>
      <w:r w:rsidRPr="1DC2E87F">
        <w:rPr>
          <w:rFonts w:ascii="Arial" w:eastAsia="Arial" w:hAnsi="Arial" w:cs="Arial"/>
        </w:rPr>
        <w:t>: Moving up age groups – Questions only appearing in older age group</w:t>
      </w:r>
      <w:bookmarkEnd w:id="111"/>
      <w:bookmarkEnd w:id="112"/>
    </w:p>
    <w:p w14:paraId="33D2E4AA" w14:textId="77777777" w:rsidR="00C82048" w:rsidRDefault="125F8BD6" w:rsidP="1DC2E87F">
      <w:pPr>
        <w:rPr>
          <w:rFonts w:ascii="Arial" w:eastAsia="Arial" w:hAnsi="Arial" w:cs="Arial"/>
        </w:rPr>
      </w:pPr>
      <w:r w:rsidRPr="1DC2E87F">
        <w:rPr>
          <w:rFonts w:ascii="Arial" w:eastAsia="Arial" w:hAnsi="Arial" w:cs="Arial"/>
        </w:rPr>
        <w:t>If a participant moves up to an older age group, family/carer answers to questions that are only asked in the older age group start to be tracked in the new survey form.</w:t>
      </w:r>
    </w:p>
    <w:p w14:paraId="3C9B1A56" w14:textId="77777777" w:rsidR="00C82048" w:rsidRDefault="125F8BD6" w:rsidP="1DC2E87F">
      <w:pPr>
        <w:rPr>
          <w:rFonts w:ascii="Arial" w:eastAsia="Arial" w:hAnsi="Arial" w:cs="Arial"/>
        </w:rPr>
      </w:pPr>
      <w:r w:rsidRPr="1DC2E87F">
        <w:rPr>
          <w:rFonts w:ascii="Arial" w:eastAsia="Arial" w:hAnsi="Arial" w:cs="Arial"/>
        </w:rPr>
        <w:t>For example, the item “I know what my family can do to enable my family member with disability to become as independent as possible” is only included for families/carers of participants aged 15 to 24. Suppose a family member/carer responded to a survey twice in the 0 to 14 form and three times in the 15 to 24 form (below):</w:t>
      </w:r>
    </w:p>
    <w:p w14:paraId="254E2126" w14:textId="77777777" w:rsidR="00C82048" w:rsidRDefault="125F8BD6" w:rsidP="1DC2E87F">
      <w:pPr>
        <w:pStyle w:val="ListParagraph"/>
        <w:numPr>
          <w:ilvl w:val="0"/>
          <w:numId w:val="33"/>
        </w:numPr>
        <w:rPr>
          <w:rFonts w:ascii="Arial" w:eastAsia="Arial" w:hAnsi="Arial" w:cs="Arial"/>
        </w:rPr>
      </w:pPr>
      <w:r w:rsidRPr="1DC2E87F">
        <w:rPr>
          <w:rFonts w:ascii="Arial" w:eastAsia="Arial" w:hAnsi="Arial" w:cs="Arial"/>
        </w:rPr>
        <w:t>0 to 14 (Question not asked)</w:t>
      </w:r>
    </w:p>
    <w:p w14:paraId="415A625B" w14:textId="77777777" w:rsidR="00C82048" w:rsidRDefault="125F8BD6" w:rsidP="1DC2E87F">
      <w:pPr>
        <w:pStyle w:val="ListParagraph"/>
        <w:numPr>
          <w:ilvl w:val="0"/>
          <w:numId w:val="33"/>
        </w:numPr>
        <w:rPr>
          <w:rFonts w:ascii="Arial" w:eastAsia="Arial" w:hAnsi="Arial" w:cs="Arial"/>
        </w:rPr>
      </w:pPr>
      <w:r w:rsidRPr="1DC2E87F">
        <w:rPr>
          <w:rFonts w:ascii="Arial" w:eastAsia="Arial" w:hAnsi="Arial" w:cs="Arial"/>
        </w:rPr>
        <w:t>15 to 24, No</w:t>
      </w:r>
    </w:p>
    <w:p w14:paraId="437C15B3" w14:textId="77777777" w:rsidR="00C82048" w:rsidRDefault="125F8BD6" w:rsidP="1DC2E87F">
      <w:pPr>
        <w:pStyle w:val="ListParagraph"/>
        <w:numPr>
          <w:ilvl w:val="0"/>
          <w:numId w:val="33"/>
        </w:numPr>
        <w:rPr>
          <w:rFonts w:ascii="Arial" w:eastAsia="Arial" w:hAnsi="Arial" w:cs="Arial"/>
        </w:rPr>
      </w:pPr>
      <w:r w:rsidRPr="1DC2E87F">
        <w:rPr>
          <w:rFonts w:ascii="Arial" w:eastAsia="Arial" w:hAnsi="Arial" w:cs="Arial"/>
        </w:rPr>
        <w:t>15 to 24, Yes</w:t>
      </w:r>
    </w:p>
    <w:p w14:paraId="0A59494D" w14:textId="77777777" w:rsidR="00C82048" w:rsidRDefault="125F8BD6" w:rsidP="1DC2E87F">
      <w:pPr>
        <w:pStyle w:val="ListParagraph"/>
        <w:numPr>
          <w:ilvl w:val="0"/>
          <w:numId w:val="33"/>
        </w:numPr>
        <w:rPr>
          <w:rFonts w:ascii="Arial" w:eastAsia="Arial" w:hAnsi="Arial" w:cs="Arial"/>
        </w:rPr>
      </w:pPr>
      <w:r w:rsidRPr="1DC2E87F">
        <w:rPr>
          <w:rFonts w:ascii="Arial" w:eastAsia="Arial" w:hAnsi="Arial" w:cs="Arial"/>
        </w:rPr>
        <w:t>15 to 24, Yes</w:t>
      </w:r>
    </w:p>
    <w:p w14:paraId="1E5DB736" w14:textId="77777777" w:rsidR="00C82048" w:rsidRDefault="125F8BD6" w:rsidP="1DC2E87F">
      <w:pPr>
        <w:rPr>
          <w:rFonts w:ascii="Arial" w:eastAsia="Arial" w:hAnsi="Arial" w:cs="Arial"/>
        </w:rPr>
      </w:pPr>
      <w:r w:rsidRPr="1DC2E87F">
        <w:rPr>
          <w:rFonts w:ascii="Arial" w:eastAsia="Arial" w:hAnsi="Arial" w:cs="Arial"/>
        </w:rPr>
        <w:t>Previously, the answers to this question were not analysed (since the question is not asked in the first age group, and the person did not have a baseline in the second age group).</w:t>
      </w:r>
    </w:p>
    <w:p w14:paraId="0C4A5ADA" w14:textId="77777777" w:rsidR="00C82048" w:rsidRDefault="125F8BD6" w:rsidP="1DC2E87F">
      <w:pPr>
        <w:rPr>
          <w:rFonts w:ascii="Arial" w:eastAsia="Arial" w:hAnsi="Arial" w:cs="Arial"/>
        </w:rPr>
      </w:pPr>
      <w:r w:rsidRPr="1DC2E87F">
        <w:rPr>
          <w:rFonts w:ascii="Arial" w:eastAsia="Arial" w:hAnsi="Arial" w:cs="Arial"/>
        </w:rPr>
        <w:lastRenderedPageBreak/>
        <w:t>This report tracks the person’s answers to the question from when they first answer the second form. This is done by “resetting” the baseline at this point, for the purposes of this question. Effectively, this means that the analysis is by “time in age group” rather than “time in Scheme”.</w:t>
      </w:r>
    </w:p>
    <w:p w14:paraId="1B8C1492" w14:textId="77777777" w:rsidR="00C82048" w:rsidRDefault="125F8BD6" w:rsidP="1DC2E87F">
      <w:pPr>
        <w:rPr>
          <w:rFonts w:ascii="Arial" w:eastAsia="Arial" w:hAnsi="Arial" w:cs="Arial"/>
        </w:rPr>
      </w:pPr>
      <w:r w:rsidRPr="1DC2E87F">
        <w:rPr>
          <w:rFonts w:ascii="Arial" w:eastAsia="Arial" w:hAnsi="Arial" w:cs="Arial"/>
        </w:rPr>
        <w:t>The rationale for this approach is that the question was not relevant for family/carers of participants in the younger age group, and so the Scheme was not focussed on improving this particular outcome until they moved to the older age group.</w:t>
      </w:r>
    </w:p>
    <w:p w14:paraId="67FDE16E" w14:textId="77777777" w:rsidR="00591B01" w:rsidRDefault="00591B01" w:rsidP="1DC2E87F">
      <w:pPr>
        <w:rPr>
          <w:rFonts w:ascii="Arial" w:eastAsia="Arial" w:hAnsi="Arial" w:cs="Arial"/>
        </w:rPr>
      </w:pPr>
    </w:p>
    <w:p w14:paraId="11BE223D" w14:textId="73DBC4FF" w:rsidR="006D5656" w:rsidRPr="00B46034" w:rsidRDefault="42B8BCA3" w:rsidP="1DC2E87F">
      <w:pPr>
        <w:pStyle w:val="Heading2"/>
        <w:rPr>
          <w:rFonts w:ascii="Arial" w:eastAsia="Arial" w:hAnsi="Arial" w:cs="Arial"/>
        </w:rPr>
      </w:pPr>
      <w:bookmarkStart w:id="113" w:name="_Toc120273440"/>
      <w:bookmarkStart w:id="114" w:name="_Toc120548539"/>
      <w:r w:rsidRPr="1DC2E87F">
        <w:rPr>
          <w:rFonts w:ascii="Arial" w:eastAsia="Arial" w:hAnsi="Arial" w:cs="Arial"/>
        </w:rPr>
        <w:t xml:space="preserve">Slide </w:t>
      </w:r>
      <w:r w:rsidR="006D5656">
        <w:fldChar w:fldCharType="begin"/>
      </w:r>
      <w:r w:rsidR="006D5656">
        <w:instrText>SEQ Slide \* ARABIC</w:instrText>
      </w:r>
      <w:r w:rsidR="006D5656">
        <w:fldChar w:fldCharType="separate"/>
      </w:r>
      <w:r w:rsidR="546EF8D9" w:rsidRPr="1DC2E87F">
        <w:rPr>
          <w:noProof/>
        </w:rPr>
        <w:t>57</w:t>
      </w:r>
      <w:r w:rsidR="006D5656">
        <w:fldChar w:fldCharType="end"/>
      </w:r>
      <w:r w:rsidRPr="1DC2E87F">
        <w:rPr>
          <w:rFonts w:ascii="Arial" w:eastAsia="Arial" w:hAnsi="Arial" w:cs="Arial"/>
        </w:rPr>
        <w:t>: Age group transitions – Summary</w:t>
      </w:r>
      <w:bookmarkEnd w:id="113"/>
      <w:bookmarkEnd w:id="114"/>
    </w:p>
    <w:p w14:paraId="5C8EDE4E" w14:textId="799F694C" w:rsidR="00C82048" w:rsidRDefault="125F8BD6" w:rsidP="1DC2E87F">
      <w:pPr>
        <w:rPr>
          <w:rFonts w:ascii="Arial" w:eastAsia="Arial" w:hAnsi="Arial" w:cs="Arial"/>
        </w:rPr>
      </w:pPr>
      <w:r w:rsidRPr="1DC2E87F">
        <w:rPr>
          <w:rFonts w:ascii="Arial" w:eastAsia="Arial" w:hAnsi="Arial" w:cs="Arial"/>
        </w:rPr>
        <w:t>The table below summarises the types of questions and how they are treated in the analysis.</w:t>
      </w:r>
    </w:p>
    <w:p w14:paraId="73978344" w14:textId="2510AD6E" w:rsidR="00C6424D" w:rsidRDefault="6E0E6C2F" w:rsidP="1DC2E87F">
      <w:pPr>
        <w:rPr>
          <w:rFonts w:ascii="Arial" w:eastAsia="Arial" w:hAnsi="Arial" w:cs="Arial"/>
        </w:rPr>
      </w:pPr>
      <w:r w:rsidRPr="1DC2E87F">
        <w:rPr>
          <w:rFonts w:ascii="Arial" w:eastAsia="Arial" w:hAnsi="Arial" w:cs="Arial"/>
        </w:rPr>
        <w:t>Table</w:t>
      </w:r>
      <w:r w:rsidR="26727B4E" w:rsidRPr="1DC2E87F">
        <w:rPr>
          <w:rFonts w:ascii="Arial" w:eastAsia="Arial" w:hAnsi="Arial" w:cs="Arial"/>
        </w:rPr>
        <w:t>: types of questions and treatment in the analysis</w:t>
      </w:r>
    </w:p>
    <w:tbl>
      <w:tblPr>
        <w:tblW w:w="9208" w:type="dxa"/>
        <w:tblLook w:val="0600" w:firstRow="0" w:lastRow="0" w:firstColumn="0" w:lastColumn="0" w:noHBand="1" w:noVBand="1"/>
      </w:tblPr>
      <w:tblGrid>
        <w:gridCol w:w="1476"/>
        <w:gridCol w:w="987"/>
        <w:gridCol w:w="1109"/>
        <w:gridCol w:w="1085"/>
        <w:gridCol w:w="999"/>
        <w:gridCol w:w="1403"/>
        <w:gridCol w:w="1403"/>
        <w:gridCol w:w="1219"/>
      </w:tblGrid>
      <w:tr w:rsidR="00C82048" w:rsidRPr="00591B01" w14:paraId="70C27C7A" w14:textId="77777777" w:rsidTr="1DC2E87F">
        <w:trPr>
          <w:trHeight w:val="904"/>
        </w:trPr>
        <w:tc>
          <w:tcPr>
            <w:tcW w:w="14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F34B5F"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Example</w:t>
            </w:r>
          </w:p>
        </w:tc>
        <w:tc>
          <w:tcPr>
            <w:tcW w:w="951" w:type="dxa"/>
            <w:tcBorders>
              <w:top w:val="single" w:sz="4" w:space="0" w:color="auto"/>
              <w:left w:val="nil"/>
              <w:bottom w:val="single" w:sz="4" w:space="0" w:color="auto"/>
              <w:right w:val="single" w:sz="4" w:space="0" w:color="auto"/>
            </w:tcBorders>
            <w:shd w:val="clear" w:color="auto" w:fill="auto"/>
            <w:vAlign w:val="bottom"/>
            <w:hideMark/>
          </w:tcPr>
          <w:p w14:paraId="639F7113"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F0to14*</w:t>
            </w:r>
          </w:p>
        </w:tc>
        <w:tc>
          <w:tcPr>
            <w:tcW w:w="1063" w:type="dxa"/>
            <w:tcBorders>
              <w:top w:val="single" w:sz="4" w:space="0" w:color="auto"/>
              <w:left w:val="nil"/>
              <w:bottom w:val="single" w:sz="4" w:space="0" w:color="auto"/>
              <w:right w:val="single" w:sz="4" w:space="0" w:color="auto"/>
            </w:tcBorders>
            <w:shd w:val="clear" w:color="auto" w:fill="auto"/>
            <w:vAlign w:val="bottom"/>
            <w:hideMark/>
          </w:tcPr>
          <w:p w14:paraId="76C1BF97"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F15to24*</w:t>
            </w:r>
          </w:p>
        </w:tc>
        <w:tc>
          <w:tcPr>
            <w:tcW w:w="1018" w:type="dxa"/>
            <w:tcBorders>
              <w:top w:val="single" w:sz="4" w:space="0" w:color="auto"/>
              <w:left w:val="nil"/>
              <w:bottom w:val="single" w:sz="4" w:space="0" w:color="auto"/>
              <w:right w:val="single" w:sz="4" w:space="0" w:color="auto"/>
            </w:tcBorders>
            <w:shd w:val="clear" w:color="auto" w:fill="auto"/>
            <w:vAlign w:val="bottom"/>
            <w:hideMark/>
          </w:tcPr>
          <w:p w14:paraId="01DFEDF5"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F25plus*</w:t>
            </w:r>
          </w:p>
        </w:tc>
        <w:tc>
          <w:tcPr>
            <w:tcW w:w="952" w:type="dxa"/>
            <w:tcBorders>
              <w:top w:val="single" w:sz="4" w:space="0" w:color="auto"/>
              <w:left w:val="nil"/>
              <w:bottom w:val="single" w:sz="4" w:space="0" w:color="auto"/>
              <w:right w:val="single" w:sz="4" w:space="0" w:color="auto"/>
            </w:tcBorders>
            <w:shd w:val="clear" w:color="auto" w:fill="auto"/>
            <w:vAlign w:val="bottom"/>
            <w:hideMark/>
          </w:tcPr>
          <w:p w14:paraId="06B88B47"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Number of age groups</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14:paraId="70C3C9E8"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Type of Q</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2225B313"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Age group transitioning up**</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14:paraId="1B539687"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Treatment</w:t>
            </w:r>
          </w:p>
        </w:tc>
      </w:tr>
      <w:tr w:rsidR="00C82048" w:rsidRPr="00591B01" w14:paraId="73FBB7E6" w14:textId="77777777" w:rsidTr="1DC2E87F">
        <w:trPr>
          <w:trHeight w:val="1508"/>
        </w:trPr>
        <w:tc>
          <w:tcPr>
            <w:tcW w:w="1407" w:type="dxa"/>
            <w:tcBorders>
              <w:top w:val="nil"/>
              <w:left w:val="single" w:sz="4" w:space="0" w:color="auto"/>
              <w:bottom w:val="single" w:sz="4" w:space="0" w:color="auto"/>
              <w:right w:val="single" w:sz="4" w:space="0" w:color="auto"/>
            </w:tcBorders>
            <w:shd w:val="clear" w:color="auto" w:fill="auto"/>
            <w:vAlign w:val="bottom"/>
            <w:hideMark/>
          </w:tcPr>
          <w:p w14:paraId="702E4070"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I know what specialist services are needed to promote my child's learning and development</w:t>
            </w:r>
          </w:p>
        </w:tc>
        <w:tc>
          <w:tcPr>
            <w:tcW w:w="951" w:type="dxa"/>
            <w:tcBorders>
              <w:top w:val="nil"/>
              <w:left w:val="nil"/>
              <w:bottom w:val="single" w:sz="4" w:space="0" w:color="auto"/>
              <w:right w:val="single" w:sz="4" w:space="0" w:color="auto"/>
            </w:tcBorders>
            <w:shd w:val="clear" w:color="auto" w:fill="auto"/>
            <w:vAlign w:val="bottom"/>
            <w:hideMark/>
          </w:tcPr>
          <w:p w14:paraId="396B0D16"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w:t>
            </w:r>
          </w:p>
        </w:tc>
        <w:tc>
          <w:tcPr>
            <w:tcW w:w="1063" w:type="dxa"/>
            <w:tcBorders>
              <w:top w:val="nil"/>
              <w:left w:val="nil"/>
              <w:bottom w:val="single" w:sz="4" w:space="0" w:color="auto"/>
              <w:right w:val="single" w:sz="4" w:space="0" w:color="auto"/>
            </w:tcBorders>
            <w:shd w:val="clear" w:color="auto" w:fill="auto"/>
            <w:vAlign w:val="bottom"/>
            <w:hideMark/>
          </w:tcPr>
          <w:p w14:paraId="5AE1DD55"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0</w:t>
            </w:r>
          </w:p>
        </w:tc>
        <w:tc>
          <w:tcPr>
            <w:tcW w:w="1018" w:type="dxa"/>
            <w:tcBorders>
              <w:top w:val="nil"/>
              <w:left w:val="nil"/>
              <w:bottom w:val="single" w:sz="4" w:space="0" w:color="auto"/>
              <w:right w:val="single" w:sz="4" w:space="0" w:color="auto"/>
            </w:tcBorders>
            <w:shd w:val="clear" w:color="auto" w:fill="auto"/>
            <w:vAlign w:val="bottom"/>
            <w:hideMark/>
          </w:tcPr>
          <w:p w14:paraId="25F4E5A4"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0</w:t>
            </w:r>
          </w:p>
        </w:tc>
        <w:tc>
          <w:tcPr>
            <w:tcW w:w="952" w:type="dxa"/>
            <w:tcBorders>
              <w:top w:val="nil"/>
              <w:left w:val="nil"/>
              <w:bottom w:val="single" w:sz="4" w:space="0" w:color="auto"/>
              <w:right w:val="single" w:sz="4" w:space="0" w:color="auto"/>
            </w:tcBorders>
            <w:shd w:val="clear" w:color="auto" w:fill="auto"/>
            <w:vAlign w:val="bottom"/>
            <w:hideMark/>
          </w:tcPr>
          <w:p w14:paraId="3F1A7D4D"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w:t>
            </w:r>
          </w:p>
        </w:tc>
        <w:tc>
          <w:tcPr>
            <w:tcW w:w="1304" w:type="dxa"/>
            <w:tcBorders>
              <w:top w:val="nil"/>
              <w:left w:val="nil"/>
              <w:bottom w:val="single" w:sz="4" w:space="0" w:color="auto"/>
              <w:right w:val="single" w:sz="4" w:space="0" w:color="auto"/>
            </w:tcBorders>
            <w:shd w:val="clear" w:color="auto" w:fill="auto"/>
            <w:vAlign w:val="bottom"/>
            <w:hideMark/>
          </w:tcPr>
          <w:p w14:paraId="7645B9B4"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Non-overlapping</w:t>
            </w:r>
          </w:p>
        </w:tc>
        <w:tc>
          <w:tcPr>
            <w:tcW w:w="1350" w:type="dxa"/>
            <w:tcBorders>
              <w:top w:val="nil"/>
              <w:left w:val="nil"/>
              <w:bottom w:val="single" w:sz="4" w:space="0" w:color="auto"/>
              <w:right w:val="single" w:sz="4" w:space="0" w:color="auto"/>
            </w:tcBorders>
            <w:shd w:val="clear" w:color="auto" w:fill="auto"/>
            <w:vAlign w:val="bottom"/>
            <w:hideMark/>
          </w:tcPr>
          <w:p w14:paraId="6BF21A36"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w:t>
            </w:r>
          </w:p>
        </w:tc>
        <w:tc>
          <w:tcPr>
            <w:tcW w:w="1163" w:type="dxa"/>
            <w:tcBorders>
              <w:top w:val="nil"/>
              <w:left w:val="nil"/>
              <w:bottom w:val="single" w:sz="4" w:space="0" w:color="auto"/>
              <w:right w:val="single" w:sz="4" w:space="0" w:color="auto"/>
            </w:tcBorders>
            <w:shd w:val="clear" w:color="auto" w:fill="auto"/>
            <w:vAlign w:val="bottom"/>
            <w:hideMark/>
          </w:tcPr>
          <w:p w14:paraId="41E47224"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Single group, by time in Scheme</w:t>
            </w:r>
          </w:p>
        </w:tc>
      </w:tr>
      <w:tr w:rsidR="00C82048" w:rsidRPr="00591B01" w14:paraId="2C47F62A" w14:textId="77777777" w:rsidTr="1DC2E87F">
        <w:trPr>
          <w:trHeight w:val="904"/>
        </w:trPr>
        <w:tc>
          <w:tcPr>
            <w:tcW w:w="1407" w:type="dxa"/>
            <w:tcBorders>
              <w:top w:val="nil"/>
              <w:left w:val="single" w:sz="4" w:space="0" w:color="auto"/>
              <w:bottom w:val="single" w:sz="4" w:space="0" w:color="auto"/>
              <w:right w:val="single" w:sz="4" w:space="0" w:color="auto"/>
            </w:tcBorders>
            <w:shd w:val="clear" w:color="auto" w:fill="auto"/>
            <w:vAlign w:val="bottom"/>
            <w:hideMark/>
          </w:tcPr>
          <w:p w14:paraId="1ACAF72E"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I recognise the strengths and abilities of my family member</w:t>
            </w:r>
          </w:p>
        </w:tc>
        <w:tc>
          <w:tcPr>
            <w:tcW w:w="951" w:type="dxa"/>
            <w:tcBorders>
              <w:top w:val="nil"/>
              <w:left w:val="nil"/>
              <w:bottom w:val="single" w:sz="4" w:space="0" w:color="auto"/>
              <w:right w:val="single" w:sz="4" w:space="0" w:color="auto"/>
            </w:tcBorders>
            <w:shd w:val="clear" w:color="auto" w:fill="auto"/>
            <w:vAlign w:val="bottom"/>
            <w:hideMark/>
          </w:tcPr>
          <w:p w14:paraId="777966AA"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w:t>
            </w:r>
          </w:p>
        </w:tc>
        <w:tc>
          <w:tcPr>
            <w:tcW w:w="1063" w:type="dxa"/>
            <w:tcBorders>
              <w:top w:val="nil"/>
              <w:left w:val="nil"/>
              <w:bottom w:val="single" w:sz="4" w:space="0" w:color="auto"/>
              <w:right w:val="single" w:sz="4" w:space="0" w:color="auto"/>
            </w:tcBorders>
            <w:shd w:val="clear" w:color="auto" w:fill="auto"/>
            <w:vAlign w:val="bottom"/>
            <w:hideMark/>
          </w:tcPr>
          <w:p w14:paraId="0764887D"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w:t>
            </w:r>
          </w:p>
        </w:tc>
        <w:tc>
          <w:tcPr>
            <w:tcW w:w="1018" w:type="dxa"/>
            <w:tcBorders>
              <w:top w:val="nil"/>
              <w:left w:val="nil"/>
              <w:bottom w:val="single" w:sz="4" w:space="0" w:color="auto"/>
              <w:right w:val="single" w:sz="4" w:space="0" w:color="auto"/>
            </w:tcBorders>
            <w:shd w:val="clear" w:color="auto" w:fill="auto"/>
            <w:vAlign w:val="bottom"/>
            <w:hideMark/>
          </w:tcPr>
          <w:p w14:paraId="36D4D949"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0</w:t>
            </w:r>
          </w:p>
        </w:tc>
        <w:tc>
          <w:tcPr>
            <w:tcW w:w="952" w:type="dxa"/>
            <w:tcBorders>
              <w:top w:val="nil"/>
              <w:left w:val="nil"/>
              <w:bottom w:val="single" w:sz="4" w:space="0" w:color="auto"/>
              <w:right w:val="single" w:sz="4" w:space="0" w:color="auto"/>
            </w:tcBorders>
            <w:shd w:val="clear" w:color="auto" w:fill="auto"/>
            <w:vAlign w:val="bottom"/>
            <w:hideMark/>
          </w:tcPr>
          <w:p w14:paraId="1EA09000"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w:t>
            </w:r>
          </w:p>
        </w:tc>
        <w:tc>
          <w:tcPr>
            <w:tcW w:w="1304" w:type="dxa"/>
            <w:tcBorders>
              <w:top w:val="nil"/>
              <w:left w:val="nil"/>
              <w:bottom w:val="single" w:sz="4" w:space="0" w:color="auto"/>
              <w:right w:val="single" w:sz="4" w:space="0" w:color="auto"/>
            </w:tcBorders>
            <w:shd w:val="clear" w:color="auto" w:fill="auto"/>
            <w:vAlign w:val="bottom"/>
            <w:hideMark/>
          </w:tcPr>
          <w:p w14:paraId="10C1189C"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Overlapping</w:t>
            </w:r>
          </w:p>
        </w:tc>
        <w:tc>
          <w:tcPr>
            <w:tcW w:w="1350" w:type="dxa"/>
            <w:tcBorders>
              <w:top w:val="nil"/>
              <w:left w:val="nil"/>
              <w:bottom w:val="single" w:sz="4" w:space="0" w:color="auto"/>
              <w:right w:val="single" w:sz="4" w:space="0" w:color="auto"/>
            </w:tcBorders>
            <w:shd w:val="clear" w:color="auto" w:fill="auto"/>
            <w:vAlign w:val="bottom"/>
            <w:hideMark/>
          </w:tcPr>
          <w:p w14:paraId="5AD9CC85"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w:t>
            </w:r>
          </w:p>
        </w:tc>
        <w:tc>
          <w:tcPr>
            <w:tcW w:w="1163" w:type="dxa"/>
            <w:tcBorders>
              <w:top w:val="nil"/>
              <w:left w:val="nil"/>
              <w:bottom w:val="single" w:sz="4" w:space="0" w:color="auto"/>
              <w:right w:val="single" w:sz="4" w:space="0" w:color="auto"/>
            </w:tcBorders>
            <w:shd w:val="clear" w:color="auto" w:fill="auto"/>
            <w:vAlign w:val="bottom"/>
            <w:hideMark/>
          </w:tcPr>
          <w:p w14:paraId="7087FED4"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Combined group, by time in Scheme</w:t>
            </w:r>
          </w:p>
        </w:tc>
      </w:tr>
      <w:tr w:rsidR="00C82048" w:rsidRPr="00591B01" w14:paraId="45D648E5" w14:textId="77777777" w:rsidTr="1DC2E87F">
        <w:trPr>
          <w:trHeight w:val="1508"/>
        </w:trPr>
        <w:tc>
          <w:tcPr>
            <w:tcW w:w="1407" w:type="dxa"/>
            <w:tcBorders>
              <w:top w:val="nil"/>
              <w:left w:val="single" w:sz="4" w:space="0" w:color="auto"/>
              <w:bottom w:val="single" w:sz="4" w:space="0" w:color="auto"/>
              <w:right w:val="single" w:sz="4" w:space="0" w:color="auto"/>
            </w:tcBorders>
            <w:shd w:val="clear" w:color="auto" w:fill="auto"/>
            <w:vAlign w:val="bottom"/>
            <w:hideMark/>
          </w:tcPr>
          <w:p w14:paraId="5FBB7981"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I know what my family can do to enable my family member with disability to become as independent as possible</w:t>
            </w:r>
          </w:p>
        </w:tc>
        <w:tc>
          <w:tcPr>
            <w:tcW w:w="951" w:type="dxa"/>
            <w:tcBorders>
              <w:top w:val="nil"/>
              <w:left w:val="nil"/>
              <w:bottom w:val="single" w:sz="4" w:space="0" w:color="auto"/>
              <w:right w:val="single" w:sz="4" w:space="0" w:color="auto"/>
            </w:tcBorders>
            <w:shd w:val="clear" w:color="auto" w:fill="auto"/>
            <w:vAlign w:val="bottom"/>
            <w:hideMark/>
          </w:tcPr>
          <w:p w14:paraId="3631384F"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0</w:t>
            </w:r>
          </w:p>
        </w:tc>
        <w:tc>
          <w:tcPr>
            <w:tcW w:w="1063" w:type="dxa"/>
            <w:tcBorders>
              <w:top w:val="nil"/>
              <w:left w:val="nil"/>
              <w:bottom w:val="single" w:sz="4" w:space="0" w:color="auto"/>
              <w:right w:val="single" w:sz="4" w:space="0" w:color="auto"/>
            </w:tcBorders>
            <w:shd w:val="clear" w:color="auto" w:fill="auto"/>
            <w:vAlign w:val="bottom"/>
            <w:hideMark/>
          </w:tcPr>
          <w:p w14:paraId="1949FE80"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w:t>
            </w:r>
          </w:p>
        </w:tc>
        <w:tc>
          <w:tcPr>
            <w:tcW w:w="1018" w:type="dxa"/>
            <w:tcBorders>
              <w:top w:val="nil"/>
              <w:left w:val="nil"/>
              <w:bottom w:val="single" w:sz="4" w:space="0" w:color="auto"/>
              <w:right w:val="single" w:sz="4" w:space="0" w:color="auto"/>
            </w:tcBorders>
            <w:shd w:val="clear" w:color="auto" w:fill="auto"/>
            <w:vAlign w:val="bottom"/>
            <w:hideMark/>
          </w:tcPr>
          <w:p w14:paraId="46B53922"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0</w:t>
            </w:r>
          </w:p>
        </w:tc>
        <w:tc>
          <w:tcPr>
            <w:tcW w:w="952" w:type="dxa"/>
            <w:tcBorders>
              <w:top w:val="nil"/>
              <w:left w:val="nil"/>
              <w:bottom w:val="single" w:sz="4" w:space="0" w:color="auto"/>
              <w:right w:val="single" w:sz="4" w:space="0" w:color="auto"/>
            </w:tcBorders>
            <w:shd w:val="clear" w:color="auto" w:fill="auto"/>
            <w:vAlign w:val="bottom"/>
            <w:hideMark/>
          </w:tcPr>
          <w:p w14:paraId="315DB5E1"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w:t>
            </w:r>
          </w:p>
        </w:tc>
        <w:tc>
          <w:tcPr>
            <w:tcW w:w="1304" w:type="dxa"/>
            <w:tcBorders>
              <w:top w:val="nil"/>
              <w:left w:val="nil"/>
              <w:bottom w:val="single" w:sz="4" w:space="0" w:color="auto"/>
              <w:right w:val="single" w:sz="4" w:space="0" w:color="auto"/>
            </w:tcBorders>
            <w:shd w:val="clear" w:color="auto" w:fill="auto"/>
            <w:vAlign w:val="bottom"/>
            <w:hideMark/>
          </w:tcPr>
          <w:p w14:paraId="73173B1F"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Non-overlapping</w:t>
            </w:r>
          </w:p>
        </w:tc>
        <w:tc>
          <w:tcPr>
            <w:tcW w:w="1350" w:type="dxa"/>
            <w:tcBorders>
              <w:top w:val="nil"/>
              <w:left w:val="nil"/>
              <w:bottom w:val="single" w:sz="4" w:space="0" w:color="auto"/>
              <w:right w:val="single" w:sz="4" w:space="0" w:color="auto"/>
            </w:tcBorders>
            <w:shd w:val="clear" w:color="auto" w:fill="auto"/>
            <w:vAlign w:val="bottom"/>
            <w:hideMark/>
          </w:tcPr>
          <w:p w14:paraId="5D4411EA"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F0to14</w:t>
            </w:r>
          </w:p>
        </w:tc>
        <w:tc>
          <w:tcPr>
            <w:tcW w:w="1163" w:type="dxa"/>
            <w:tcBorders>
              <w:top w:val="nil"/>
              <w:left w:val="nil"/>
              <w:bottom w:val="single" w:sz="4" w:space="0" w:color="auto"/>
              <w:right w:val="single" w:sz="4" w:space="0" w:color="auto"/>
            </w:tcBorders>
            <w:shd w:val="clear" w:color="auto" w:fill="auto"/>
            <w:vAlign w:val="bottom"/>
            <w:hideMark/>
          </w:tcPr>
          <w:p w14:paraId="17702F61"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Analyse by time since first in F15to24</w:t>
            </w:r>
          </w:p>
        </w:tc>
      </w:tr>
      <w:tr w:rsidR="00C82048" w:rsidRPr="00591B01" w14:paraId="405F89F9" w14:textId="77777777" w:rsidTr="1DC2E87F">
        <w:trPr>
          <w:trHeight w:val="1810"/>
        </w:trPr>
        <w:tc>
          <w:tcPr>
            <w:tcW w:w="1407" w:type="dxa"/>
            <w:tcBorders>
              <w:top w:val="nil"/>
              <w:left w:val="single" w:sz="4" w:space="0" w:color="auto"/>
              <w:bottom w:val="single" w:sz="4" w:space="0" w:color="auto"/>
              <w:right w:val="single" w:sz="4" w:space="0" w:color="auto"/>
            </w:tcBorders>
            <w:shd w:val="clear" w:color="auto" w:fill="auto"/>
            <w:vAlign w:val="bottom"/>
            <w:hideMark/>
          </w:tcPr>
          <w:p w14:paraId="48B75CEC"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I feel that the services my family member with disability and my family use listen to me</w:t>
            </w:r>
          </w:p>
        </w:tc>
        <w:tc>
          <w:tcPr>
            <w:tcW w:w="951" w:type="dxa"/>
            <w:tcBorders>
              <w:top w:val="nil"/>
              <w:left w:val="nil"/>
              <w:bottom w:val="single" w:sz="4" w:space="0" w:color="auto"/>
              <w:right w:val="single" w:sz="4" w:space="0" w:color="auto"/>
            </w:tcBorders>
            <w:shd w:val="clear" w:color="auto" w:fill="auto"/>
            <w:vAlign w:val="bottom"/>
            <w:hideMark/>
          </w:tcPr>
          <w:p w14:paraId="3D749A82"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0</w:t>
            </w:r>
          </w:p>
        </w:tc>
        <w:tc>
          <w:tcPr>
            <w:tcW w:w="1063" w:type="dxa"/>
            <w:tcBorders>
              <w:top w:val="nil"/>
              <w:left w:val="nil"/>
              <w:bottom w:val="single" w:sz="4" w:space="0" w:color="auto"/>
              <w:right w:val="single" w:sz="4" w:space="0" w:color="auto"/>
            </w:tcBorders>
            <w:shd w:val="clear" w:color="auto" w:fill="auto"/>
            <w:vAlign w:val="bottom"/>
            <w:hideMark/>
          </w:tcPr>
          <w:p w14:paraId="3D583FB9"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w:t>
            </w:r>
          </w:p>
        </w:tc>
        <w:tc>
          <w:tcPr>
            <w:tcW w:w="1018" w:type="dxa"/>
            <w:tcBorders>
              <w:top w:val="nil"/>
              <w:left w:val="nil"/>
              <w:bottom w:val="single" w:sz="4" w:space="0" w:color="auto"/>
              <w:right w:val="single" w:sz="4" w:space="0" w:color="auto"/>
            </w:tcBorders>
            <w:shd w:val="clear" w:color="auto" w:fill="auto"/>
            <w:vAlign w:val="bottom"/>
            <w:hideMark/>
          </w:tcPr>
          <w:p w14:paraId="7D917585"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w:t>
            </w:r>
          </w:p>
        </w:tc>
        <w:tc>
          <w:tcPr>
            <w:tcW w:w="952" w:type="dxa"/>
            <w:tcBorders>
              <w:top w:val="nil"/>
              <w:left w:val="nil"/>
              <w:bottom w:val="single" w:sz="4" w:space="0" w:color="auto"/>
              <w:right w:val="single" w:sz="4" w:space="0" w:color="auto"/>
            </w:tcBorders>
            <w:shd w:val="clear" w:color="auto" w:fill="auto"/>
            <w:vAlign w:val="bottom"/>
            <w:hideMark/>
          </w:tcPr>
          <w:p w14:paraId="50565CF0"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2</w:t>
            </w:r>
          </w:p>
        </w:tc>
        <w:tc>
          <w:tcPr>
            <w:tcW w:w="1304" w:type="dxa"/>
            <w:tcBorders>
              <w:top w:val="nil"/>
              <w:left w:val="nil"/>
              <w:bottom w:val="single" w:sz="4" w:space="0" w:color="auto"/>
              <w:right w:val="single" w:sz="4" w:space="0" w:color="auto"/>
            </w:tcBorders>
            <w:shd w:val="clear" w:color="auto" w:fill="auto"/>
            <w:vAlign w:val="bottom"/>
            <w:hideMark/>
          </w:tcPr>
          <w:p w14:paraId="1C383323"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Overlapping</w:t>
            </w:r>
          </w:p>
        </w:tc>
        <w:tc>
          <w:tcPr>
            <w:tcW w:w="1350" w:type="dxa"/>
            <w:tcBorders>
              <w:top w:val="nil"/>
              <w:left w:val="nil"/>
              <w:bottom w:val="single" w:sz="4" w:space="0" w:color="auto"/>
              <w:right w:val="single" w:sz="4" w:space="0" w:color="auto"/>
            </w:tcBorders>
            <w:shd w:val="clear" w:color="auto" w:fill="auto"/>
            <w:vAlign w:val="bottom"/>
            <w:hideMark/>
          </w:tcPr>
          <w:p w14:paraId="330E9849"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F0to14</w:t>
            </w:r>
          </w:p>
        </w:tc>
        <w:tc>
          <w:tcPr>
            <w:tcW w:w="1163" w:type="dxa"/>
            <w:tcBorders>
              <w:top w:val="nil"/>
              <w:left w:val="nil"/>
              <w:bottom w:val="single" w:sz="4" w:space="0" w:color="auto"/>
              <w:right w:val="single" w:sz="4" w:space="0" w:color="auto"/>
            </w:tcBorders>
            <w:shd w:val="clear" w:color="auto" w:fill="auto"/>
            <w:vAlign w:val="bottom"/>
            <w:hideMark/>
          </w:tcPr>
          <w:p w14:paraId="51F508CD"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For F0to14, analyse by time since first in F15to24, otherwise by time in Scheme</w:t>
            </w:r>
          </w:p>
        </w:tc>
      </w:tr>
      <w:tr w:rsidR="00C82048" w:rsidRPr="00591B01" w14:paraId="648ACD4D" w14:textId="77777777" w:rsidTr="1DC2E87F">
        <w:trPr>
          <w:trHeight w:val="1508"/>
        </w:trPr>
        <w:tc>
          <w:tcPr>
            <w:tcW w:w="1407" w:type="dxa"/>
            <w:tcBorders>
              <w:top w:val="nil"/>
              <w:left w:val="single" w:sz="4" w:space="0" w:color="auto"/>
              <w:bottom w:val="single" w:sz="4" w:space="0" w:color="auto"/>
              <w:right w:val="single" w:sz="4" w:space="0" w:color="auto"/>
            </w:tcBorders>
            <w:shd w:val="clear" w:color="auto" w:fill="auto"/>
            <w:vAlign w:val="bottom"/>
            <w:hideMark/>
          </w:tcPr>
          <w:p w14:paraId="2C3CE5B5"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lastRenderedPageBreak/>
              <w:t>Have you made plans for when you are no longer able to care for your family member with disability?</w:t>
            </w:r>
          </w:p>
        </w:tc>
        <w:tc>
          <w:tcPr>
            <w:tcW w:w="951" w:type="dxa"/>
            <w:tcBorders>
              <w:top w:val="nil"/>
              <w:left w:val="nil"/>
              <w:bottom w:val="single" w:sz="4" w:space="0" w:color="auto"/>
              <w:right w:val="single" w:sz="4" w:space="0" w:color="auto"/>
            </w:tcBorders>
            <w:shd w:val="clear" w:color="auto" w:fill="auto"/>
            <w:vAlign w:val="bottom"/>
            <w:hideMark/>
          </w:tcPr>
          <w:p w14:paraId="374518D6"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0</w:t>
            </w:r>
          </w:p>
        </w:tc>
        <w:tc>
          <w:tcPr>
            <w:tcW w:w="1063" w:type="dxa"/>
            <w:tcBorders>
              <w:top w:val="nil"/>
              <w:left w:val="nil"/>
              <w:bottom w:val="single" w:sz="4" w:space="0" w:color="auto"/>
              <w:right w:val="single" w:sz="4" w:space="0" w:color="auto"/>
            </w:tcBorders>
            <w:shd w:val="clear" w:color="auto" w:fill="auto"/>
            <w:vAlign w:val="bottom"/>
            <w:hideMark/>
          </w:tcPr>
          <w:p w14:paraId="70D6998A"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0</w:t>
            </w:r>
          </w:p>
        </w:tc>
        <w:tc>
          <w:tcPr>
            <w:tcW w:w="1018" w:type="dxa"/>
            <w:tcBorders>
              <w:top w:val="nil"/>
              <w:left w:val="nil"/>
              <w:bottom w:val="single" w:sz="4" w:space="0" w:color="auto"/>
              <w:right w:val="single" w:sz="4" w:space="0" w:color="auto"/>
            </w:tcBorders>
            <w:shd w:val="clear" w:color="auto" w:fill="auto"/>
            <w:vAlign w:val="bottom"/>
            <w:hideMark/>
          </w:tcPr>
          <w:p w14:paraId="73CD2E21"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w:t>
            </w:r>
          </w:p>
        </w:tc>
        <w:tc>
          <w:tcPr>
            <w:tcW w:w="952" w:type="dxa"/>
            <w:tcBorders>
              <w:top w:val="nil"/>
              <w:left w:val="nil"/>
              <w:bottom w:val="single" w:sz="4" w:space="0" w:color="auto"/>
              <w:right w:val="single" w:sz="4" w:space="0" w:color="auto"/>
            </w:tcBorders>
            <w:shd w:val="clear" w:color="auto" w:fill="auto"/>
            <w:vAlign w:val="bottom"/>
            <w:hideMark/>
          </w:tcPr>
          <w:p w14:paraId="216F9084"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w:t>
            </w:r>
          </w:p>
        </w:tc>
        <w:tc>
          <w:tcPr>
            <w:tcW w:w="1304" w:type="dxa"/>
            <w:tcBorders>
              <w:top w:val="nil"/>
              <w:left w:val="nil"/>
              <w:bottom w:val="single" w:sz="4" w:space="0" w:color="auto"/>
              <w:right w:val="single" w:sz="4" w:space="0" w:color="auto"/>
            </w:tcBorders>
            <w:shd w:val="clear" w:color="auto" w:fill="auto"/>
            <w:vAlign w:val="bottom"/>
            <w:hideMark/>
          </w:tcPr>
          <w:p w14:paraId="5007DA6A"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Non-overlapping</w:t>
            </w:r>
          </w:p>
        </w:tc>
        <w:tc>
          <w:tcPr>
            <w:tcW w:w="1350" w:type="dxa"/>
            <w:tcBorders>
              <w:top w:val="nil"/>
              <w:left w:val="nil"/>
              <w:bottom w:val="single" w:sz="4" w:space="0" w:color="auto"/>
              <w:right w:val="single" w:sz="4" w:space="0" w:color="auto"/>
            </w:tcBorders>
            <w:shd w:val="clear" w:color="auto" w:fill="auto"/>
            <w:vAlign w:val="bottom"/>
            <w:hideMark/>
          </w:tcPr>
          <w:p w14:paraId="5852F2C4"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F15to24</w:t>
            </w:r>
          </w:p>
        </w:tc>
        <w:tc>
          <w:tcPr>
            <w:tcW w:w="1163" w:type="dxa"/>
            <w:tcBorders>
              <w:top w:val="nil"/>
              <w:left w:val="nil"/>
              <w:bottom w:val="single" w:sz="4" w:space="0" w:color="auto"/>
              <w:right w:val="single" w:sz="4" w:space="0" w:color="auto"/>
            </w:tcBorders>
            <w:shd w:val="clear" w:color="auto" w:fill="auto"/>
            <w:vAlign w:val="bottom"/>
            <w:hideMark/>
          </w:tcPr>
          <w:p w14:paraId="01383661"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Analyse by time since first in F25plus</w:t>
            </w:r>
          </w:p>
        </w:tc>
      </w:tr>
      <w:tr w:rsidR="00C82048" w:rsidRPr="00591B01" w14:paraId="405FAE0E" w14:textId="77777777" w:rsidTr="1DC2E87F">
        <w:trPr>
          <w:trHeight w:val="603"/>
        </w:trPr>
        <w:tc>
          <w:tcPr>
            <w:tcW w:w="1407" w:type="dxa"/>
            <w:tcBorders>
              <w:top w:val="nil"/>
              <w:left w:val="single" w:sz="4" w:space="0" w:color="auto"/>
              <w:bottom w:val="single" w:sz="4" w:space="0" w:color="auto"/>
              <w:right w:val="single" w:sz="4" w:space="0" w:color="auto"/>
            </w:tcBorders>
            <w:shd w:val="clear" w:color="auto" w:fill="auto"/>
            <w:vAlign w:val="bottom"/>
            <w:hideMark/>
          </w:tcPr>
          <w:p w14:paraId="3BF2E74E"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I have friends and family that I see as often as I like</w:t>
            </w:r>
          </w:p>
        </w:tc>
        <w:tc>
          <w:tcPr>
            <w:tcW w:w="951" w:type="dxa"/>
            <w:tcBorders>
              <w:top w:val="nil"/>
              <w:left w:val="nil"/>
              <w:bottom w:val="single" w:sz="4" w:space="0" w:color="auto"/>
              <w:right w:val="single" w:sz="4" w:space="0" w:color="auto"/>
            </w:tcBorders>
            <w:shd w:val="clear" w:color="auto" w:fill="auto"/>
            <w:vAlign w:val="bottom"/>
            <w:hideMark/>
          </w:tcPr>
          <w:p w14:paraId="70A06297"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w:t>
            </w:r>
          </w:p>
        </w:tc>
        <w:tc>
          <w:tcPr>
            <w:tcW w:w="1063" w:type="dxa"/>
            <w:tcBorders>
              <w:top w:val="nil"/>
              <w:left w:val="nil"/>
              <w:bottom w:val="single" w:sz="4" w:space="0" w:color="auto"/>
              <w:right w:val="single" w:sz="4" w:space="0" w:color="auto"/>
            </w:tcBorders>
            <w:shd w:val="clear" w:color="auto" w:fill="auto"/>
            <w:vAlign w:val="bottom"/>
            <w:hideMark/>
          </w:tcPr>
          <w:p w14:paraId="53F33117"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w:t>
            </w:r>
          </w:p>
        </w:tc>
        <w:tc>
          <w:tcPr>
            <w:tcW w:w="1018" w:type="dxa"/>
            <w:tcBorders>
              <w:top w:val="nil"/>
              <w:left w:val="nil"/>
              <w:bottom w:val="single" w:sz="4" w:space="0" w:color="auto"/>
              <w:right w:val="single" w:sz="4" w:space="0" w:color="auto"/>
            </w:tcBorders>
            <w:shd w:val="clear" w:color="auto" w:fill="auto"/>
            <w:vAlign w:val="bottom"/>
            <w:hideMark/>
          </w:tcPr>
          <w:p w14:paraId="33AF3179"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1</w:t>
            </w:r>
          </w:p>
        </w:tc>
        <w:tc>
          <w:tcPr>
            <w:tcW w:w="952" w:type="dxa"/>
            <w:tcBorders>
              <w:top w:val="nil"/>
              <w:left w:val="nil"/>
              <w:bottom w:val="single" w:sz="4" w:space="0" w:color="auto"/>
              <w:right w:val="single" w:sz="4" w:space="0" w:color="auto"/>
            </w:tcBorders>
            <w:shd w:val="clear" w:color="auto" w:fill="auto"/>
            <w:vAlign w:val="bottom"/>
            <w:hideMark/>
          </w:tcPr>
          <w:p w14:paraId="6309BAEF" w14:textId="77777777" w:rsidR="00C82048" w:rsidRPr="00591B01" w:rsidRDefault="125F8BD6" w:rsidP="1DC2E87F">
            <w:pPr>
              <w:spacing w:after="0" w:line="240" w:lineRule="auto"/>
              <w:jc w:val="right"/>
              <w:rPr>
                <w:rFonts w:ascii="Arial" w:eastAsia="Arial" w:hAnsi="Arial" w:cs="Arial"/>
                <w:color w:val="000000"/>
                <w:lang w:eastAsia="en-AU"/>
              </w:rPr>
            </w:pPr>
            <w:r w:rsidRPr="1DC2E87F">
              <w:rPr>
                <w:rFonts w:ascii="Arial" w:eastAsia="Arial" w:hAnsi="Arial" w:cs="Arial"/>
                <w:color w:val="000000" w:themeColor="text1"/>
                <w:lang w:eastAsia="en-AU"/>
              </w:rPr>
              <w:t>3</w:t>
            </w:r>
          </w:p>
        </w:tc>
        <w:tc>
          <w:tcPr>
            <w:tcW w:w="1304" w:type="dxa"/>
            <w:tcBorders>
              <w:top w:val="nil"/>
              <w:left w:val="nil"/>
              <w:bottom w:val="single" w:sz="4" w:space="0" w:color="auto"/>
              <w:right w:val="single" w:sz="4" w:space="0" w:color="auto"/>
            </w:tcBorders>
            <w:shd w:val="clear" w:color="auto" w:fill="auto"/>
            <w:vAlign w:val="bottom"/>
            <w:hideMark/>
          </w:tcPr>
          <w:p w14:paraId="075543B6"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Overlapping</w:t>
            </w:r>
          </w:p>
        </w:tc>
        <w:tc>
          <w:tcPr>
            <w:tcW w:w="1350" w:type="dxa"/>
            <w:tcBorders>
              <w:top w:val="nil"/>
              <w:left w:val="nil"/>
              <w:bottom w:val="single" w:sz="4" w:space="0" w:color="auto"/>
              <w:right w:val="single" w:sz="4" w:space="0" w:color="auto"/>
            </w:tcBorders>
            <w:shd w:val="clear" w:color="auto" w:fill="auto"/>
            <w:vAlign w:val="bottom"/>
            <w:hideMark/>
          </w:tcPr>
          <w:p w14:paraId="6D134B45"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w:t>
            </w:r>
          </w:p>
        </w:tc>
        <w:tc>
          <w:tcPr>
            <w:tcW w:w="1163" w:type="dxa"/>
            <w:tcBorders>
              <w:top w:val="nil"/>
              <w:left w:val="nil"/>
              <w:bottom w:val="single" w:sz="4" w:space="0" w:color="auto"/>
              <w:right w:val="single" w:sz="4" w:space="0" w:color="auto"/>
            </w:tcBorders>
            <w:shd w:val="clear" w:color="auto" w:fill="auto"/>
            <w:vAlign w:val="bottom"/>
            <w:hideMark/>
          </w:tcPr>
          <w:p w14:paraId="183B9213" w14:textId="77777777" w:rsidR="00C82048" w:rsidRPr="00591B01" w:rsidRDefault="125F8BD6" w:rsidP="1DC2E87F">
            <w:pPr>
              <w:spacing w:after="0" w:line="240" w:lineRule="auto"/>
              <w:rPr>
                <w:rFonts w:ascii="Arial" w:eastAsia="Arial" w:hAnsi="Arial" w:cs="Arial"/>
                <w:color w:val="000000"/>
                <w:lang w:eastAsia="en-AU"/>
              </w:rPr>
            </w:pPr>
            <w:r w:rsidRPr="1DC2E87F">
              <w:rPr>
                <w:rFonts w:ascii="Arial" w:eastAsia="Arial" w:hAnsi="Arial" w:cs="Arial"/>
                <w:color w:val="000000" w:themeColor="text1"/>
                <w:lang w:eastAsia="en-AU"/>
              </w:rPr>
              <w:t>Combined group, by time in Scheme</w:t>
            </w:r>
          </w:p>
        </w:tc>
      </w:tr>
    </w:tbl>
    <w:p w14:paraId="31A5300B" w14:textId="77777777" w:rsidR="00C82048" w:rsidRDefault="125F8BD6" w:rsidP="1DC2E87F">
      <w:pPr>
        <w:rPr>
          <w:rFonts w:ascii="Arial" w:eastAsia="Arial" w:hAnsi="Arial" w:cs="Arial"/>
        </w:rPr>
      </w:pPr>
      <w:r w:rsidRPr="1DC2E87F">
        <w:rPr>
          <w:rFonts w:ascii="Arial" w:eastAsia="Arial" w:hAnsi="Arial" w:cs="Arial"/>
        </w:rPr>
        <w:t>* F0to14=families/carers of participants aged 0 to 14; F15to24=families/carers of participants aged 15 to 24; F25plus=families/carers of participants aged 25 and over.</w:t>
      </w:r>
    </w:p>
    <w:p w14:paraId="2930F17C" w14:textId="77777777" w:rsidR="00C82048" w:rsidRDefault="125F8BD6" w:rsidP="1DC2E87F">
      <w:pPr>
        <w:rPr>
          <w:rFonts w:ascii="Arial" w:eastAsia="Arial" w:hAnsi="Arial" w:cs="Arial"/>
        </w:rPr>
      </w:pPr>
      <w:r w:rsidRPr="1DC2E87F">
        <w:rPr>
          <w:rFonts w:ascii="Arial" w:eastAsia="Arial" w:hAnsi="Arial" w:cs="Arial"/>
        </w:rPr>
        <w:t>** Note this is the oldest group ageing up. Younger groups may eventually age up also. For example, F0to14 ages up to F15to24, and finally to F25plus.</w:t>
      </w:r>
    </w:p>
    <w:p w14:paraId="55ACF391" w14:textId="77777777" w:rsidR="00591B01" w:rsidRDefault="00591B01" w:rsidP="1DC2E87F">
      <w:pPr>
        <w:rPr>
          <w:rFonts w:ascii="Arial" w:eastAsia="Arial" w:hAnsi="Arial" w:cs="Arial"/>
        </w:rPr>
      </w:pPr>
    </w:p>
    <w:p w14:paraId="6708F37D" w14:textId="14148916" w:rsidR="006D5656" w:rsidRPr="00B46034" w:rsidRDefault="42B8BCA3" w:rsidP="1DC2E87F">
      <w:pPr>
        <w:pStyle w:val="Heading2"/>
        <w:rPr>
          <w:rFonts w:ascii="Arial" w:eastAsia="Arial" w:hAnsi="Arial" w:cs="Arial"/>
        </w:rPr>
      </w:pPr>
      <w:bookmarkStart w:id="115" w:name="_Toc120273441"/>
      <w:bookmarkStart w:id="116" w:name="_Toc120548540"/>
      <w:r w:rsidRPr="1DC2E87F">
        <w:rPr>
          <w:rFonts w:ascii="Arial" w:eastAsia="Arial" w:hAnsi="Arial" w:cs="Arial"/>
        </w:rPr>
        <w:t xml:space="preserve">Slide </w:t>
      </w:r>
      <w:r w:rsidR="006D5656">
        <w:fldChar w:fldCharType="begin"/>
      </w:r>
      <w:r w:rsidR="006D5656">
        <w:instrText>SEQ Slide \* ARABIC</w:instrText>
      </w:r>
      <w:r w:rsidR="006D5656">
        <w:fldChar w:fldCharType="separate"/>
      </w:r>
      <w:r w:rsidR="546EF8D9" w:rsidRPr="1DC2E87F">
        <w:rPr>
          <w:noProof/>
        </w:rPr>
        <w:t>58</w:t>
      </w:r>
      <w:r w:rsidR="006D5656">
        <w:fldChar w:fldCharType="end"/>
      </w:r>
      <w:r w:rsidRPr="1DC2E87F">
        <w:rPr>
          <w:rFonts w:ascii="Arial" w:eastAsia="Arial" w:hAnsi="Arial" w:cs="Arial"/>
        </w:rPr>
        <w:t>: Longitudinal cohorts</w:t>
      </w:r>
      <w:bookmarkEnd w:id="115"/>
      <w:bookmarkEnd w:id="116"/>
    </w:p>
    <w:p w14:paraId="7959B886" w14:textId="77777777" w:rsidR="00C82048" w:rsidRDefault="125F8BD6" w:rsidP="1DC2E87F">
      <w:pPr>
        <w:rPr>
          <w:rFonts w:ascii="Arial" w:eastAsia="Arial" w:hAnsi="Arial" w:cs="Arial"/>
        </w:rPr>
      </w:pPr>
      <w:r w:rsidRPr="1DC2E87F">
        <w:rPr>
          <w:rFonts w:ascii="Arial" w:eastAsia="Arial" w:hAnsi="Arial" w:cs="Arial"/>
        </w:rPr>
        <w:t>For each outcome indicator, longitudinal results are considered separately for five cohorts of families and carers of participants. The cohorts are based on the number of years of experience that the person has contributed to that indicator as at 30 June 2022, in line with the final column of the previous slide. Hence the same person can belong to different cohorts for different indicators. However, for a given indicator, the cohorts are distinct (that is, a person belongs to one cohort only).</w:t>
      </w:r>
    </w:p>
    <w:p w14:paraId="0208E611" w14:textId="54840687" w:rsidR="00C82048" w:rsidRDefault="125F8BD6" w:rsidP="1DC2E87F">
      <w:pPr>
        <w:rPr>
          <w:rFonts w:ascii="Arial" w:eastAsia="Arial" w:hAnsi="Arial" w:cs="Arial"/>
        </w:rPr>
      </w:pPr>
      <w:r w:rsidRPr="1DC2E87F">
        <w:rPr>
          <w:rFonts w:ascii="Arial" w:eastAsia="Arial" w:hAnsi="Arial" w:cs="Arial"/>
        </w:rPr>
        <w:t>The following table shows how cohorts C1-C5 are defined.</w:t>
      </w:r>
    </w:p>
    <w:p w14:paraId="67FB43A1" w14:textId="0BDA1434" w:rsidR="00C6424D" w:rsidRDefault="6E0E6C2F" w:rsidP="1DC2E87F">
      <w:pPr>
        <w:rPr>
          <w:rFonts w:ascii="Arial" w:eastAsia="Arial" w:hAnsi="Arial" w:cs="Arial"/>
        </w:rPr>
      </w:pPr>
      <w:r w:rsidRPr="1DC2E87F">
        <w:rPr>
          <w:rFonts w:ascii="Arial" w:eastAsia="Arial" w:hAnsi="Arial" w:cs="Arial"/>
        </w:rPr>
        <w:t>Table</w:t>
      </w:r>
      <w:r w:rsidR="26727B4E" w:rsidRPr="1DC2E87F">
        <w:rPr>
          <w:rFonts w:ascii="Arial" w:eastAsia="Arial" w:hAnsi="Arial" w:cs="Arial"/>
        </w:rPr>
        <w:t>: definition of longitudinal cohorts</w:t>
      </w:r>
    </w:p>
    <w:tbl>
      <w:tblPr>
        <w:tblW w:w="5320" w:type="dxa"/>
        <w:tblLook w:val="0600" w:firstRow="0" w:lastRow="0" w:firstColumn="0" w:lastColumn="0" w:noHBand="1" w:noVBand="1"/>
      </w:tblPr>
      <w:tblGrid>
        <w:gridCol w:w="877"/>
        <w:gridCol w:w="2314"/>
        <w:gridCol w:w="2129"/>
      </w:tblGrid>
      <w:tr w:rsidR="00C82048" w:rsidRPr="00C82048" w14:paraId="46728AED" w14:textId="77777777" w:rsidTr="1DC2E87F">
        <w:trPr>
          <w:trHeight w:val="90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ED78B"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Cohort</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794FC045"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Number of years of experience contributed to indicator</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03900092"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Possible total number of years in the Scheme</w:t>
            </w:r>
          </w:p>
        </w:tc>
      </w:tr>
      <w:tr w:rsidR="00C82048" w:rsidRPr="00C82048" w14:paraId="1FB4FB3C" w14:textId="77777777" w:rsidTr="1DC2E87F">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3486E2E"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C5</w:t>
            </w:r>
          </w:p>
        </w:tc>
        <w:tc>
          <w:tcPr>
            <w:tcW w:w="2380" w:type="dxa"/>
            <w:tcBorders>
              <w:top w:val="nil"/>
              <w:left w:val="nil"/>
              <w:bottom w:val="single" w:sz="4" w:space="0" w:color="auto"/>
              <w:right w:val="single" w:sz="4" w:space="0" w:color="auto"/>
            </w:tcBorders>
            <w:shd w:val="clear" w:color="auto" w:fill="auto"/>
            <w:vAlign w:val="center"/>
            <w:hideMark/>
          </w:tcPr>
          <w:p w14:paraId="7CB7AA82"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5</w:t>
            </w:r>
          </w:p>
        </w:tc>
        <w:tc>
          <w:tcPr>
            <w:tcW w:w="2200" w:type="dxa"/>
            <w:tcBorders>
              <w:top w:val="nil"/>
              <w:left w:val="nil"/>
              <w:bottom w:val="single" w:sz="4" w:space="0" w:color="auto"/>
              <w:right w:val="single" w:sz="4" w:space="0" w:color="auto"/>
            </w:tcBorders>
            <w:shd w:val="clear" w:color="auto" w:fill="auto"/>
            <w:vAlign w:val="center"/>
            <w:hideMark/>
          </w:tcPr>
          <w:p w14:paraId="2D15283A"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5</w:t>
            </w:r>
          </w:p>
        </w:tc>
      </w:tr>
      <w:tr w:rsidR="00C82048" w:rsidRPr="00C82048" w14:paraId="58DD8543" w14:textId="77777777" w:rsidTr="1DC2E87F">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16EF2E"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C4</w:t>
            </w:r>
          </w:p>
        </w:tc>
        <w:tc>
          <w:tcPr>
            <w:tcW w:w="2380" w:type="dxa"/>
            <w:tcBorders>
              <w:top w:val="nil"/>
              <w:left w:val="nil"/>
              <w:bottom w:val="single" w:sz="4" w:space="0" w:color="auto"/>
              <w:right w:val="single" w:sz="4" w:space="0" w:color="auto"/>
            </w:tcBorders>
            <w:shd w:val="clear" w:color="auto" w:fill="auto"/>
            <w:vAlign w:val="center"/>
            <w:hideMark/>
          </w:tcPr>
          <w:p w14:paraId="73E2B55D"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4</w:t>
            </w:r>
          </w:p>
        </w:tc>
        <w:tc>
          <w:tcPr>
            <w:tcW w:w="2200" w:type="dxa"/>
            <w:tcBorders>
              <w:top w:val="nil"/>
              <w:left w:val="nil"/>
              <w:bottom w:val="single" w:sz="4" w:space="0" w:color="auto"/>
              <w:right w:val="single" w:sz="4" w:space="0" w:color="auto"/>
            </w:tcBorders>
            <w:shd w:val="clear" w:color="auto" w:fill="auto"/>
            <w:vAlign w:val="center"/>
            <w:hideMark/>
          </w:tcPr>
          <w:p w14:paraId="5B54A226"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4 to 5</w:t>
            </w:r>
          </w:p>
        </w:tc>
      </w:tr>
      <w:tr w:rsidR="00C82048" w:rsidRPr="00C82048" w14:paraId="2D3CB31F" w14:textId="77777777" w:rsidTr="1DC2E87F">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4E460A"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C3</w:t>
            </w:r>
          </w:p>
        </w:tc>
        <w:tc>
          <w:tcPr>
            <w:tcW w:w="2380" w:type="dxa"/>
            <w:tcBorders>
              <w:top w:val="nil"/>
              <w:left w:val="nil"/>
              <w:bottom w:val="single" w:sz="4" w:space="0" w:color="auto"/>
              <w:right w:val="single" w:sz="4" w:space="0" w:color="auto"/>
            </w:tcBorders>
            <w:shd w:val="clear" w:color="auto" w:fill="auto"/>
            <w:vAlign w:val="center"/>
            <w:hideMark/>
          </w:tcPr>
          <w:p w14:paraId="66E1BA48"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3</w:t>
            </w:r>
          </w:p>
        </w:tc>
        <w:tc>
          <w:tcPr>
            <w:tcW w:w="2200" w:type="dxa"/>
            <w:tcBorders>
              <w:top w:val="nil"/>
              <w:left w:val="nil"/>
              <w:bottom w:val="single" w:sz="4" w:space="0" w:color="auto"/>
              <w:right w:val="single" w:sz="4" w:space="0" w:color="auto"/>
            </w:tcBorders>
            <w:shd w:val="clear" w:color="auto" w:fill="auto"/>
            <w:vAlign w:val="center"/>
            <w:hideMark/>
          </w:tcPr>
          <w:p w14:paraId="7CB45563"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3 to 5</w:t>
            </w:r>
          </w:p>
        </w:tc>
      </w:tr>
      <w:tr w:rsidR="00C82048" w:rsidRPr="00C82048" w14:paraId="1CD70828" w14:textId="77777777" w:rsidTr="1DC2E87F">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CB0855B"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C2</w:t>
            </w:r>
          </w:p>
        </w:tc>
        <w:tc>
          <w:tcPr>
            <w:tcW w:w="2380" w:type="dxa"/>
            <w:tcBorders>
              <w:top w:val="nil"/>
              <w:left w:val="nil"/>
              <w:bottom w:val="single" w:sz="4" w:space="0" w:color="auto"/>
              <w:right w:val="single" w:sz="4" w:space="0" w:color="auto"/>
            </w:tcBorders>
            <w:shd w:val="clear" w:color="auto" w:fill="auto"/>
            <w:vAlign w:val="center"/>
            <w:hideMark/>
          </w:tcPr>
          <w:p w14:paraId="6AF8A668"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2</w:t>
            </w:r>
          </w:p>
        </w:tc>
        <w:tc>
          <w:tcPr>
            <w:tcW w:w="2200" w:type="dxa"/>
            <w:tcBorders>
              <w:top w:val="nil"/>
              <w:left w:val="nil"/>
              <w:bottom w:val="single" w:sz="4" w:space="0" w:color="auto"/>
              <w:right w:val="single" w:sz="4" w:space="0" w:color="auto"/>
            </w:tcBorders>
            <w:shd w:val="clear" w:color="auto" w:fill="auto"/>
            <w:vAlign w:val="center"/>
            <w:hideMark/>
          </w:tcPr>
          <w:p w14:paraId="6014E661"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2 to 5</w:t>
            </w:r>
          </w:p>
        </w:tc>
      </w:tr>
      <w:tr w:rsidR="00C82048" w:rsidRPr="00C82048" w14:paraId="2CD1580C" w14:textId="77777777" w:rsidTr="1DC2E87F">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060B61C"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C1</w:t>
            </w:r>
          </w:p>
        </w:tc>
        <w:tc>
          <w:tcPr>
            <w:tcW w:w="2380" w:type="dxa"/>
            <w:tcBorders>
              <w:top w:val="nil"/>
              <w:left w:val="nil"/>
              <w:bottom w:val="single" w:sz="4" w:space="0" w:color="auto"/>
              <w:right w:val="single" w:sz="4" w:space="0" w:color="auto"/>
            </w:tcBorders>
            <w:shd w:val="clear" w:color="auto" w:fill="auto"/>
            <w:vAlign w:val="center"/>
            <w:hideMark/>
          </w:tcPr>
          <w:p w14:paraId="1936FFE7"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1</w:t>
            </w:r>
          </w:p>
        </w:tc>
        <w:tc>
          <w:tcPr>
            <w:tcW w:w="2200" w:type="dxa"/>
            <w:tcBorders>
              <w:top w:val="nil"/>
              <w:left w:val="nil"/>
              <w:bottom w:val="single" w:sz="4" w:space="0" w:color="auto"/>
              <w:right w:val="single" w:sz="4" w:space="0" w:color="auto"/>
            </w:tcBorders>
            <w:shd w:val="clear" w:color="auto" w:fill="auto"/>
            <w:vAlign w:val="center"/>
            <w:hideMark/>
          </w:tcPr>
          <w:p w14:paraId="6E040F71" w14:textId="77777777" w:rsidR="00C82048" w:rsidRPr="00C82048" w:rsidRDefault="125F8BD6" w:rsidP="1DC2E87F">
            <w:pPr>
              <w:spacing w:after="0" w:line="240" w:lineRule="auto"/>
              <w:jc w:val="center"/>
              <w:rPr>
                <w:rFonts w:ascii="Arial" w:eastAsia="Arial" w:hAnsi="Arial" w:cs="Arial"/>
                <w:color w:val="000000"/>
                <w:lang w:eastAsia="en-AU"/>
              </w:rPr>
            </w:pPr>
            <w:r w:rsidRPr="1DC2E87F">
              <w:rPr>
                <w:rFonts w:ascii="Arial" w:eastAsia="Arial" w:hAnsi="Arial" w:cs="Arial"/>
                <w:color w:val="000000" w:themeColor="text1"/>
                <w:lang w:eastAsia="en-AU"/>
              </w:rPr>
              <w:t>1 to 5</w:t>
            </w:r>
          </w:p>
        </w:tc>
      </w:tr>
    </w:tbl>
    <w:p w14:paraId="762B82EC" w14:textId="77777777" w:rsidR="00C82048" w:rsidRDefault="00C82048" w:rsidP="1DC2E87F">
      <w:pPr>
        <w:rPr>
          <w:rFonts w:ascii="Arial" w:eastAsia="Arial" w:hAnsi="Arial" w:cs="Arial"/>
        </w:rPr>
      </w:pPr>
    </w:p>
    <w:p w14:paraId="7E4A8B45" w14:textId="77777777" w:rsidR="00C82048" w:rsidRDefault="125F8BD6" w:rsidP="1DC2E87F">
      <w:pPr>
        <w:rPr>
          <w:rFonts w:ascii="Arial" w:eastAsia="Arial" w:hAnsi="Arial" w:cs="Arial"/>
        </w:rPr>
      </w:pPr>
      <w:r w:rsidRPr="1DC2E87F">
        <w:rPr>
          <w:rFonts w:ascii="Arial" w:eastAsia="Arial" w:hAnsi="Arial" w:cs="Arial"/>
        </w:rPr>
        <w:t>For example, consider a participant who has been in the Scheme for a total of five years and whose parent responded to the F0to14 questionnaire at baseline and review 1, then to the F15to24 questionnaire at reviews 2 to 5. For the indicator:</w:t>
      </w:r>
    </w:p>
    <w:p w14:paraId="0CCDD9DE" w14:textId="77777777" w:rsidR="00C82048" w:rsidRDefault="125F8BD6" w:rsidP="1DC2E87F">
      <w:pPr>
        <w:pStyle w:val="ListParagraph"/>
        <w:numPr>
          <w:ilvl w:val="0"/>
          <w:numId w:val="33"/>
        </w:numPr>
        <w:rPr>
          <w:rFonts w:ascii="Arial" w:eastAsia="Arial" w:hAnsi="Arial" w:cs="Arial"/>
        </w:rPr>
      </w:pPr>
      <w:r w:rsidRPr="1DC2E87F">
        <w:rPr>
          <w:rFonts w:ascii="Arial" w:eastAsia="Arial" w:hAnsi="Arial" w:cs="Arial"/>
        </w:rPr>
        <w:t>“I know what specialist services are needed to promote my child’s learning and development” (only asked in F0to14), the parent would be in cohort C1 (i.e. one review has occurred since baseline where this indicator was asked).</w:t>
      </w:r>
    </w:p>
    <w:p w14:paraId="502BE09B" w14:textId="77777777" w:rsidR="00C82048" w:rsidRDefault="125F8BD6" w:rsidP="1DC2E87F">
      <w:pPr>
        <w:pStyle w:val="ListParagraph"/>
        <w:numPr>
          <w:ilvl w:val="0"/>
          <w:numId w:val="33"/>
        </w:numPr>
        <w:rPr>
          <w:rFonts w:ascii="Arial" w:eastAsia="Arial" w:hAnsi="Arial" w:cs="Arial"/>
        </w:rPr>
      </w:pPr>
      <w:r w:rsidRPr="1DC2E87F">
        <w:rPr>
          <w:rFonts w:ascii="Arial" w:eastAsia="Arial" w:hAnsi="Arial" w:cs="Arial"/>
        </w:rPr>
        <w:lastRenderedPageBreak/>
        <w:t>“I recognise the strengths and abilities of my family member” (asked in both F0to14 and F15to24), the parent would be in cohort C5 (i.e. five reviews for this indicator have occurred since baseline).</w:t>
      </w:r>
    </w:p>
    <w:p w14:paraId="3E5474AC" w14:textId="77777777" w:rsidR="00C82048" w:rsidRDefault="125F8BD6" w:rsidP="1DC2E87F">
      <w:pPr>
        <w:pStyle w:val="ListParagraph"/>
        <w:numPr>
          <w:ilvl w:val="0"/>
          <w:numId w:val="33"/>
        </w:numPr>
        <w:rPr>
          <w:rFonts w:ascii="Arial" w:eastAsia="Arial" w:hAnsi="Arial" w:cs="Arial"/>
        </w:rPr>
      </w:pPr>
      <w:r w:rsidRPr="1DC2E87F">
        <w:rPr>
          <w:rFonts w:ascii="Arial" w:eastAsia="Arial" w:hAnsi="Arial" w:cs="Arial"/>
        </w:rPr>
        <w:t>“I know what my family can do to enable my family member with disability to become as independent as possible” (only asked in F15to24), the parent would be in cohort C3 (i.e. the parent first responded to this indicator at review 2 (which becomes the reset baseline) and three reviews have occurred since this reset baseline).</w:t>
      </w:r>
    </w:p>
    <w:p w14:paraId="490CC692" w14:textId="77777777" w:rsidR="00C82048" w:rsidRDefault="125F8BD6" w:rsidP="1DC2E87F">
      <w:pPr>
        <w:rPr>
          <w:rFonts w:ascii="Arial" w:eastAsia="Arial" w:hAnsi="Arial" w:cs="Arial"/>
        </w:rPr>
      </w:pPr>
      <w:r w:rsidRPr="1DC2E87F">
        <w:rPr>
          <w:rFonts w:ascii="Arial" w:eastAsia="Arial" w:hAnsi="Arial" w:cs="Arial"/>
        </w:rPr>
        <w:t>The longitudinal analysis is also restricted to instances where the same person responded at each of the time points being considered.</w:t>
      </w:r>
    </w:p>
    <w:p w14:paraId="0A2AB1F3" w14:textId="77777777" w:rsidR="00C82048" w:rsidRDefault="00C82048" w:rsidP="1DC2E87F">
      <w:pPr>
        <w:rPr>
          <w:rFonts w:ascii="Arial" w:eastAsia="Arial" w:hAnsi="Arial" w:cs="Arial"/>
        </w:rPr>
      </w:pPr>
    </w:p>
    <w:p w14:paraId="22F961C4" w14:textId="5E4781B4" w:rsidR="006D5656" w:rsidRPr="00B46034" w:rsidRDefault="42B8BCA3" w:rsidP="1DC2E87F">
      <w:pPr>
        <w:pStyle w:val="Heading2"/>
        <w:rPr>
          <w:rFonts w:ascii="Arial" w:eastAsia="Arial" w:hAnsi="Arial" w:cs="Arial"/>
        </w:rPr>
      </w:pPr>
      <w:bookmarkStart w:id="117" w:name="_Toc120273442"/>
      <w:bookmarkStart w:id="118" w:name="_Toc120548541"/>
      <w:r w:rsidRPr="1DC2E87F">
        <w:rPr>
          <w:rFonts w:ascii="Arial" w:eastAsia="Arial" w:hAnsi="Arial" w:cs="Arial"/>
        </w:rPr>
        <w:t xml:space="preserve">Slide </w:t>
      </w:r>
      <w:r w:rsidR="006D5656">
        <w:fldChar w:fldCharType="begin"/>
      </w:r>
      <w:r w:rsidR="006D5656">
        <w:instrText>SEQ Slide \* ARABIC</w:instrText>
      </w:r>
      <w:r w:rsidR="006D5656">
        <w:fldChar w:fldCharType="separate"/>
      </w:r>
      <w:r w:rsidR="546EF8D9" w:rsidRPr="1DC2E87F">
        <w:rPr>
          <w:noProof/>
        </w:rPr>
        <w:t>59</w:t>
      </w:r>
      <w:r w:rsidR="006D5656">
        <w:fldChar w:fldCharType="end"/>
      </w:r>
      <w:r w:rsidRPr="1DC2E87F">
        <w:rPr>
          <w:rFonts w:ascii="Arial" w:eastAsia="Arial" w:hAnsi="Arial" w:cs="Arial"/>
        </w:rPr>
        <w:t>: Treatment of “Has the NDIS helped?” questions</w:t>
      </w:r>
      <w:bookmarkEnd w:id="117"/>
      <w:bookmarkEnd w:id="118"/>
    </w:p>
    <w:p w14:paraId="29773888" w14:textId="77777777" w:rsidR="00C82048" w:rsidRDefault="125F8BD6" w:rsidP="1DC2E87F">
      <w:pPr>
        <w:rPr>
          <w:rFonts w:ascii="Arial" w:eastAsia="Arial" w:hAnsi="Arial" w:cs="Arial"/>
        </w:rPr>
      </w:pPr>
      <w:r w:rsidRPr="1DC2E87F">
        <w:rPr>
          <w:rFonts w:ascii="Arial" w:eastAsia="Arial" w:hAnsi="Arial" w:cs="Arial"/>
        </w:rPr>
        <w:t>The final question in each domain asks whether family and carers of participants think that the NDIS has helped with areas related to that domain. In reporting on these questions:</w:t>
      </w:r>
    </w:p>
    <w:p w14:paraId="5DC08109" w14:textId="77777777" w:rsidR="00C82048" w:rsidRDefault="125F8BD6" w:rsidP="1DC2E87F">
      <w:pPr>
        <w:pStyle w:val="ListParagraph"/>
        <w:numPr>
          <w:ilvl w:val="0"/>
          <w:numId w:val="33"/>
        </w:numPr>
        <w:rPr>
          <w:rFonts w:ascii="Arial" w:eastAsia="Arial" w:hAnsi="Arial" w:cs="Arial"/>
        </w:rPr>
      </w:pPr>
      <w:r w:rsidRPr="1DC2E87F">
        <w:rPr>
          <w:rFonts w:ascii="Arial" w:eastAsia="Arial" w:hAnsi="Arial" w:cs="Arial"/>
        </w:rPr>
        <w:t>Only responses at first and subsequent reviews are included, since the Scheme has not had an opportunity to have an impact at baseline.</w:t>
      </w:r>
    </w:p>
    <w:p w14:paraId="3D2328FC" w14:textId="77777777" w:rsidR="00C82048" w:rsidRDefault="125F8BD6" w:rsidP="1DC2E87F">
      <w:pPr>
        <w:pStyle w:val="ListParagraph"/>
        <w:numPr>
          <w:ilvl w:val="0"/>
          <w:numId w:val="33"/>
        </w:numPr>
        <w:rPr>
          <w:rFonts w:ascii="Arial" w:eastAsia="Arial" w:hAnsi="Arial" w:cs="Arial"/>
        </w:rPr>
      </w:pPr>
      <w:r w:rsidRPr="1DC2E87F">
        <w:rPr>
          <w:rFonts w:ascii="Arial" w:eastAsia="Arial" w:hAnsi="Arial" w:cs="Arial"/>
        </w:rPr>
        <w:t>All responses from review 1 onwards contribute to the analysis, and responses are allocated to the age group and duration in Scheme applicable at the time of response. For example, family/carer responses for a participant ageing up at review 3 would be included in the new age group from review 3.</w:t>
      </w:r>
    </w:p>
    <w:p w14:paraId="08E828E9" w14:textId="77777777" w:rsidR="00C82048" w:rsidRDefault="125F8BD6" w:rsidP="1DC2E87F">
      <w:pPr>
        <w:pStyle w:val="ListParagraph"/>
        <w:numPr>
          <w:ilvl w:val="0"/>
          <w:numId w:val="33"/>
        </w:numPr>
        <w:rPr>
          <w:rFonts w:ascii="Arial" w:eastAsia="Arial" w:hAnsi="Arial" w:cs="Arial"/>
        </w:rPr>
      </w:pPr>
      <w:r w:rsidRPr="1DC2E87F">
        <w:rPr>
          <w:rFonts w:ascii="Arial" w:eastAsia="Arial" w:hAnsi="Arial" w:cs="Arial"/>
        </w:rPr>
        <w:t>Hence the analysis is cross-sectional by time in Scheme, i.e. results at review t represent a snapshot of the views of all family/carers when the participant has been in the Scheme for t years. This is in contrast to the longitudinal (by time in Scheme) presentation for the outcome indicators. The rationale for this difference is that the “Has the NDIS helped” questions measure satisfaction with the Scheme, rather than outcomes of family/carers of participants.</w:t>
      </w:r>
    </w:p>
    <w:p w14:paraId="4D76328F" w14:textId="77777777" w:rsidR="006D5656" w:rsidRDefault="006D5656" w:rsidP="1DC2E87F">
      <w:pPr>
        <w:rPr>
          <w:rFonts w:ascii="Arial" w:eastAsia="Arial" w:hAnsi="Arial" w:cs="Arial"/>
        </w:rPr>
      </w:pPr>
    </w:p>
    <w:p w14:paraId="4A7E6F77" w14:textId="4CFBD61E" w:rsidR="006D5656" w:rsidRPr="00B46034" w:rsidRDefault="42B8BCA3" w:rsidP="1DC2E87F">
      <w:pPr>
        <w:pStyle w:val="Heading2"/>
        <w:rPr>
          <w:rFonts w:ascii="Arial" w:eastAsia="Arial" w:hAnsi="Arial" w:cs="Arial"/>
        </w:rPr>
      </w:pPr>
      <w:bookmarkStart w:id="119" w:name="_Toc120273443"/>
      <w:bookmarkStart w:id="120" w:name="_Toc120548542"/>
      <w:r w:rsidRPr="1DC2E87F">
        <w:rPr>
          <w:rFonts w:ascii="Arial" w:eastAsia="Arial" w:hAnsi="Arial" w:cs="Arial"/>
        </w:rPr>
        <w:t xml:space="preserve">Slide </w:t>
      </w:r>
      <w:r w:rsidR="006D5656">
        <w:fldChar w:fldCharType="begin"/>
      </w:r>
      <w:r w:rsidR="006D5656">
        <w:instrText>SEQ Slide \* ARABIC</w:instrText>
      </w:r>
      <w:r w:rsidR="006D5656">
        <w:fldChar w:fldCharType="separate"/>
      </w:r>
      <w:r w:rsidR="546EF8D9" w:rsidRPr="1DC2E87F">
        <w:rPr>
          <w:noProof/>
        </w:rPr>
        <w:t>60</w:t>
      </w:r>
      <w:r w:rsidR="006D5656">
        <w:fldChar w:fldCharType="end"/>
      </w:r>
      <w:r w:rsidRPr="1DC2E87F">
        <w:rPr>
          <w:rFonts w:ascii="Arial" w:eastAsia="Arial" w:hAnsi="Arial" w:cs="Arial"/>
        </w:rPr>
        <w:t>: NDIS – Copyright notice</w:t>
      </w:r>
      <w:bookmarkEnd w:id="119"/>
      <w:bookmarkEnd w:id="120"/>
    </w:p>
    <w:p w14:paraId="6F870810" w14:textId="77777777" w:rsidR="006D5656" w:rsidRDefault="42B8BCA3" w:rsidP="1DC2E87F">
      <w:pPr>
        <w:rPr>
          <w:rFonts w:ascii="Arial" w:eastAsia="Arial" w:hAnsi="Arial" w:cs="Arial"/>
        </w:rPr>
      </w:pPr>
      <w:r w:rsidRPr="1DC2E87F">
        <w:rPr>
          <w:rFonts w:ascii="Arial" w:eastAsia="Arial" w:hAnsi="Arial" w:cs="Arial"/>
        </w:rPr>
        <w:t>This slide is the copyright page for this document.</w:t>
      </w:r>
    </w:p>
    <w:p w14:paraId="2A4D33DE" w14:textId="77777777" w:rsidR="00C82048" w:rsidRDefault="125F8BD6" w:rsidP="1DC2E87F">
      <w:pPr>
        <w:rPr>
          <w:rFonts w:ascii="Arial" w:eastAsia="Arial" w:hAnsi="Arial" w:cs="Arial"/>
        </w:rPr>
      </w:pPr>
      <w:r w:rsidRPr="1DC2E87F">
        <w:rPr>
          <w:rFonts w:ascii="Arial" w:eastAsia="Arial" w:hAnsi="Arial" w:cs="Arial"/>
        </w:rPr>
        <w:t>Copyright notice</w:t>
      </w:r>
    </w:p>
    <w:p w14:paraId="6ECB8E68" w14:textId="77777777" w:rsidR="00C82048" w:rsidRDefault="125F8BD6" w:rsidP="1DC2E87F">
      <w:pPr>
        <w:rPr>
          <w:rFonts w:ascii="Arial" w:eastAsia="Arial" w:hAnsi="Arial" w:cs="Arial"/>
        </w:rPr>
      </w:pPr>
      <w:r w:rsidRPr="1DC2E87F">
        <w:rPr>
          <w:rFonts w:ascii="Arial" w:eastAsia="Arial" w:hAnsi="Arial" w:cs="Arial"/>
        </w:rPr>
        <w:t>© National Disability Insurance Agency</w:t>
      </w:r>
    </w:p>
    <w:p w14:paraId="122325EB" w14:textId="77777777" w:rsidR="00C82048" w:rsidRDefault="125F8BD6" w:rsidP="1DC2E87F">
      <w:pPr>
        <w:rPr>
          <w:rFonts w:ascii="Arial" w:eastAsia="Arial" w:hAnsi="Arial" w:cs="Arial"/>
        </w:rPr>
      </w:pPr>
      <w:r w:rsidRPr="1DC2E87F">
        <w:rPr>
          <w:rFonts w:ascii="Arial" w:eastAsia="Arial" w:hAnsi="Arial" w:cs="Arial"/>
        </w:rPr>
        <w:t>Copyright and use of the material in this document</w:t>
      </w:r>
    </w:p>
    <w:p w14:paraId="69725ED7" w14:textId="77777777" w:rsidR="00C82048" w:rsidRDefault="125F8BD6" w:rsidP="1DC2E87F">
      <w:pPr>
        <w:rPr>
          <w:rFonts w:ascii="Arial" w:eastAsia="Arial" w:hAnsi="Arial" w:cs="Arial"/>
        </w:rPr>
      </w:pPr>
      <w:r w:rsidRPr="1DC2E87F">
        <w:rPr>
          <w:rFonts w:ascii="Arial" w:eastAsia="Arial" w:hAnsi="Arial" w:cs="Arial"/>
        </w:rPr>
        <w:t>Copyright in the material in this document, with the exception of third party material, is owned and protected by the National Disability Insurance Agency. The material in this document, with the exception of logos, trade marks, third party material and other content as specified is licensed under Creative Commons Attribution Non-Commercial No Derivatives (CC BY-NC-ND) licence, version 4.0 International. You may share, copy and redistribute the document in any format. You must acknowledge the National Disability Insurance Agency as the owner of all intellectual property rights in the reproduced material by using ‘© National Disability Insurance Agency’ and you must not use the material for commercial purposes.</w:t>
      </w:r>
    </w:p>
    <w:p w14:paraId="63AD6054" w14:textId="77777777" w:rsidR="00C82048" w:rsidRDefault="125F8BD6" w:rsidP="1DC2E87F">
      <w:pPr>
        <w:rPr>
          <w:rFonts w:ascii="Arial" w:eastAsia="Arial" w:hAnsi="Arial" w:cs="Arial"/>
        </w:rPr>
      </w:pPr>
      <w:r w:rsidRPr="1DC2E87F">
        <w:rPr>
          <w:rFonts w:ascii="Arial" w:eastAsia="Arial" w:hAnsi="Arial" w:cs="Arial"/>
        </w:rPr>
        <w:t>Reproduction of any material contained in this document is subject to the CC BY-NC-ND licence conditions available on the Creative Commons Australia site, as is the full legal code for this material.</w:t>
      </w:r>
    </w:p>
    <w:p w14:paraId="0D556AE2" w14:textId="77777777" w:rsidR="00C82048" w:rsidRDefault="125F8BD6" w:rsidP="1DC2E87F">
      <w:pPr>
        <w:rPr>
          <w:rFonts w:ascii="Arial" w:eastAsia="Arial" w:hAnsi="Arial" w:cs="Arial"/>
        </w:rPr>
      </w:pPr>
      <w:r w:rsidRPr="1DC2E87F">
        <w:rPr>
          <w:rFonts w:ascii="Arial" w:eastAsia="Arial" w:hAnsi="Arial" w:cs="Arial"/>
        </w:rPr>
        <w:lastRenderedPageBreak/>
        <w:t>The National Disability Insurance Agency expects that you will only use the information in this document to benefit people with disability.</w:t>
      </w:r>
    </w:p>
    <w:p w14:paraId="20F216F4" w14:textId="77777777" w:rsidR="00C82048" w:rsidRDefault="125F8BD6" w:rsidP="1DC2E87F">
      <w:pPr>
        <w:rPr>
          <w:rFonts w:ascii="Arial" w:eastAsia="Arial" w:hAnsi="Arial" w:cs="Arial"/>
        </w:rPr>
      </w:pPr>
      <w:r w:rsidRPr="1DC2E87F">
        <w:rPr>
          <w:rFonts w:ascii="Arial" w:eastAsia="Arial" w:hAnsi="Arial" w:cs="Arial"/>
        </w:rPr>
        <w:t>Please see the NDIS website copyright statement for further details about the use of logos and third party material.</w:t>
      </w:r>
    </w:p>
    <w:sectPr w:rsidR="00C820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8EE2" w14:textId="77777777" w:rsidR="00C215C0" w:rsidRDefault="00C215C0" w:rsidP="003F11C0">
      <w:pPr>
        <w:spacing w:after="0" w:line="240" w:lineRule="auto"/>
      </w:pPr>
      <w:r>
        <w:separator/>
      </w:r>
    </w:p>
  </w:endnote>
  <w:endnote w:type="continuationSeparator" w:id="0">
    <w:p w14:paraId="77CF92FB" w14:textId="77777777" w:rsidR="00C215C0" w:rsidRDefault="00C215C0"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ranklin Gothic Medium Cond"/>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5448" w14:textId="77777777" w:rsidR="00C215C0" w:rsidRDefault="00C215C0" w:rsidP="003F11C0">
      <w:pPr>
        <w:spacing w:after="0" w:line="240" w:lineRule="auto"/>
      </w:pPr>
      <w:r>
        <w:separator/>
      </w:r>
    </w:p>
  </w:footnote>
  <w:footnote w:type="continuationSeparator" w:id="0">
    <w:p w14:paraId="2BEB62D8" w14:textId="77777777" w:rsidR="00C215C0" w:rsidRDefault="00C215C0" w:rsidP="003F1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D15"/>
    <w:multiLevelType w:val="hybridMultilevel"/>
    <w:tmpl w:val="C8922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94AC9"/>
    <w:multiLevelType w:val="hybridMultilevel"/>
    <w:tmpl w:val="2E6C5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141DC"/>
    <w:multiLevelType w:val="hybridMultilevel"/>
    <w:tmpl w:val="D3EC9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C06AA"/>
    <w:multiLevelType w:val="hybridMultilevel"/>
    <w:tmpl w:val="C59EC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1337F0"/>
    <w:multiLevelType w:val="hybridMultilevel"/>
    <w:tmpl w:val="86B42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622027"/>
    <w:multiLevelType w:val="hybridMultilevel"/>
    <w:tmpl w:val="3F2A8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9B4B02"/>
    <w:multiLevelType w:val="hybridMultilevel"/>
    <w:tmpl w:val="99E21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D91738"/>
    <w:multiLevelType w:val="hybridMultilevel"/>
    <w:tmpl w:val="F87C5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2F3833"/>
    <w:multiLevelType w:val="hybridMultilevel"/>
    <w:tmpl w:val="80801F86"/>
    <w:lvl w:ilvl="0" w:tplc="9EF8312C">
      <w:start w:val="1"/>
      <w:numFmt w:val="bullet"/>
      <w:lvlText w:val="•"/>
      <w:lvlJc w:val="left"/>
      <w:pPr>
        <w:tabs>
          <w:tab w:val="num" w:pos="720"/>
        </w:tabs>
        <w:ind w:left="720" w:hanging="360"/>
      </w:pPr>
      <w:rPr>
        <w:rFonts w:ascii="Arial" w:hAnsi="Arial" w:hint="default"/>
      </w:rPr>
    </w:lvl>
    <w:lvl w:ilvl="1" w:tplc="D5E43D86" w:tentative="1">
      <w:start w:val="1"/>
      <w:numFmt w:val="bullet"/>
      <w:lvlText w:val="•"/>
      <w:lvlJc w:val="left"/>
      <w:pPr>
        <w:tabs>
          <w:tab w:val="num" w:pos="1440"/>
        </w:tabs>
        <w:ind w:left="1440" w:hanging="360"/>
      </w:pPr>
      <w:rPr>
        <w:rFonts w:ascii="Arial" w:hAnsi="Arial" w:hint="default"/>
      </w:rPr>
    </w:lvl>
    <w:lvl w:ilvl="2" w:tplc="AE86DA9C" w:tentative="1">
      <w:start w:val="1"/>
      <w:numFmt w:val="bullet"/>
      <w:lvlText w:val="•"/>
      <w:lvlJc w:val="left"/>
      <w:pPr>
        <w:tabs>
          <w:tab w:val="num" w:pos="2160"/>
        </w:tabs>
        <w:ind w:left="2160" w:hanging="360"/>
      </w:pPr>
      <w:rPr>
        <w:rFonts w:ascii="Arial" w:hAnsi="Arial" w:hint="default"/>
      </w:rPr>
    </w:lvl>
    <w:lvl w:ilvl="3" w:tplc="556A2618" w:tentative="1">
      <w:start w:val="1"/>
      <w:numFmt w:val="bullet"/>
      <w:lvlText w:val="•"/>
      <w:lvlJc w:val="left"/>
      <w:pPr>
        <w:tabs>
          <w:tab w:val="num" w:pos="2880"/>
        </w:tabs>
        <w:ind w:left="2880" w:hanging="360"/>
      </w:pPr>
      <w:rPr>
        <w:rFonts w:ascii="Arial" w:hAnsi="Arial" w:hint="default"/>
      </w:rPr>
    </w:lvl>
    <w:lvl w:ilvl="4" w:tplc="E9200CAE" w:tentative="1">
      <w:start w:val="1"/>
      <w:numFmt w:val="bullet"/>
      <w:lvlText w:val="•"/>
      <w:lvlJc w:val="left"/>
      <w:pPr>
        <w:tabs>
          <w:tab w:val="num" w:pos="3600"/>
        </w:tabs>
        <w:ind w:left="3600" w:hanging="360"/>
      </w:pPr>
      <w:rPr>
        <w:rFonts w:ascii="Arial" w:hAnsi="Arial" w:hint="default"/>
      </w:rPr>
    </w:lvl>
    <w:lvl w:ilvl="5" w:tplc="C3D8ED04" w:tentative="1">
      <w:start w:val="1"/>
      <w:numFmt w:val="bullet"/>
      <w:lvlText w:val="•"/>
      <w:lvlJc w:val="left"/>
      <w:pPr>
        <w:tabs>
          <w:tab w:val="num" w:pos="4320"/>
        </w:tabs>
        <w:ind w:left="4320" w:hanging="360"/>
      </w:pPr>
      <w:rPr>
        <w:rFonts w:ascii="Arial" w:hAnsi="Arial" w:hint="default"/>
      </w:rPr>
    </w:lvl>
    <w:lvl w:ilvl="6" w:tplc="3620EAA0" w:tentative="1">
      <w:start w:val="1"/>
      <w:numFmt w:val="bullet"/>
      <w:lvlText w:val="•"/>
      <w:lvlJc w:val="left"/>
      <w:pPr>
        <w:tabs>
          <w:tab w:val="num" w:pos="5040"/>
        </w:tabs>
        <w:ind w:left="5040" w:hanging="360"/>
      </w:pPr>
      <w:rPr>
        <w:rFonts w:ascii="Arial" w:hAnsi="Arial" w:hint="default"/>
      </w:rPr>
    </w:lvl>
    <w:lvl w:ilvl="7" w:tplc="BA108934" w:tentative="1">
      <w:start w:val="1"/>
      <w:numFmt w:val="bullet"/>
      <w:lvlText w:val="•"/>
      <w:lvlJc w:val="left"/>
      <w:pPr>
        <w:tabs>
          <w:tab w:val="num" w:pos="5760"/>
        </w:tabs>
        <w:ind w:left="5760" w:hanging="360"/>
      </w:pPr>
      <w:rPr>
        <w:rFonts w:ascii="Arial" w:hAnsi="Arial" w:hint="default"/>
      </w:rPr>
    </w:lvl>
    <w:lvl w:ilvl="8" w:tplc="16D2FC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DF2386"/>
    <w:multiLevelType w:val="hybridMultilevel"/>
    <w:tmpl w:val="0436E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3D0763"/>
    <w:multiLevelType w:val="hybridMultilevel"/>
    <w:tmpl w:val="2920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F6056B"/>
    <w:multiLevelType w:val="hybridMultilevel"/>
    <w:tmpl w:val="325EC46E"/>
    <w:lvl w:ilvl="0" w:tplc="2E24A420">
      <w:start w:val="1"/>
      <w:numFmt w:val="bullet"/>
      <w:lvlText w:val="•"/>
      <w:lvlJc w:val="left"/>
      <w:pPr>
        <w:tabs>
          <w:tab w:val="num" w:pos="720"/>
        </w:tabs>
        <w:ind w:left="720" w:hanging="360"/>
      </w:pPr>
      <w:rPr>
        <w:rFonts w:ascii="Arial" w:hAnsi="Arial" w:hint="default"/>
      </w:rPr>
    </w:lvl>
    <w:lvl w:ilvl="1" w:tplc="DFB0E084">
      <w:start w:val="28"/>
      <w:numFmt w:val="bullet"/>
      <w:lvlText w:val="•"/>
      <w:lvlJc w:val="left"/>
      <w:pPr>
        <w:tabs>
          <w:tab w:val="num" w:pos="1440"/>
        </w:tabs>
        <w:ind w:left="1440" w:hanging="360"/>
      </w:pPr>
      <w:rPr>
        <w:rFonts w:ascii="Arial" w:hAnsi="Arial" w:hint="default"/>
      </w:rPr>
    </w:lvl>
    <w:lvl w:ilvl="2" w:tplc="AB5207EC" w:tentative="1">
      <w:start w:val="1"/>
      <w:numFmt w:val="bullet"/>
      <w:lvlText w:val="•"/>
      <w:lvlJc w:val="left"/>
      <w:pPr>
        <w:tabs>
          <w:tab w:val="num" w:pos="2160"/>
        </w:tabs>
        <w:ind w:left="2160" w:hanging="360"/>
      </w:pPr>
      <w:rPr>
        <w:rFonts w:ascii="Arial" w:hAnsi="Arial" w:hint="default"/>
      </w:rPr>
    </w:lvl>
    <w:lvl w:ilvl="3" w:tplc="513616AA" w:tentative="1">
      <w:start w:val="1"/>
      <w:numFmt w:val="bullet"/>
      <w:lvlText w:val="•"/>
      <w:lvlJc w:val="left"/>
      <w:pPr>
        <w:tabs>
          <w:tab w:val="num" w:pos="2880"/>
        </w:tabs>
        <w:ind w:left="2880" w:hanging="360"/>
      </w:pPr>
      <w:rPr>
        <w:rFonts w:ascii="Arial" w:hAnsi="Arial" w:hint="default"/>
      </w:rPr>
    </w:lvl>
    <w:lvl w:ilvl="4" w:tplc="F6DCFDB0" w:tentative="1">
      <w:start w:val="1"/>
      <w:numFmt w:val="bullet"/>
      <w:lvlText w:val="•"/>
      <w:lvlJc w:val="left"/>
      <w:pPr>
        <w:tabs>
          <w:tab w:val="num" w:pos="3600"/>
        </w:tabs>
        <w:ind w:left="3600" w:hanging="360"/>
      </w:pPr>
      <w:rPr>
        <w:rFonts w:ascii="Arial" w:hAnsi="Arial" w:hint="default"/>
      </w:rPr>
    </w:lvl>
    <w:lvl w:ilvl="5" w:tplc="03CE5B8C" w:tentative="1">
      <w:start w:val="1"/>
      <w:numFmt w:val="bullet"/>
      <w:lvlText w:val="•"/>
      <w:lvlJc w:val="left"/>
      <w:pPr>
        <w:tabs>
          <w:tab w:val="num" w:pos="4320"/>
        </w:tabs>
        <w:ind w:left="4320" w:hanging="360"/>
      </w:pPr>
      <w:rPr>
        <w:rFonts w:ascii="Arial" w:hAnsi="Arial" w:hint="default"/>
      </w:rPr>
    </w:lvl>
    <w:lvl w:ilvl="6" w:tplc="8AF6924E" w:tentative="1">
      <w:start w:val="1"/>
      <w:numFmt w:val="bullet"/>
      <w:lvlText w:val="•"/>
      <w:lvlJc w:val="left"/>
      <w:pPr>
        <w:tabs>
          <w:tab w:val="num" w:pos="5040"/>
        </w:tabs>
        <w:ind w:left="5040" w:hanging="360"/>
      </w:pPr>
      <w:rPr>
        <w:rFonts w:ascii="Arial" w:hAnsi="Arial" w:hint="default"/>
      </w:rPr>
    </w:lvl>
    <w:lvl w:ilvl="7" w:tplc="4B4AADDE" w:tentative="1">
      <w:start w:val="1"/>
      <w:numFmt w:val="bullet"/>
      <w:lvlText w:val="•"/>
      <w:lvlJc w:val="left"/>
      <w:pPr>
        <w:tabs>
          <w:tab w:val="num" w:pos="5760"/>
        </w:tabs>
        <w:ind w:left="5760" w:hanging="360"/>
      </w:pPr>
      <w:rPr>
        <w:rFonts w:ascii="Arial" w:hAnsi="Arial" w:hint="default"/>
      </w:rPr>
    </w:lvl>
    <w:lvl w:ilvl="8" w:tplc="B3B83E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8022EE"/>
    <w:multiLevelType w:val="hybridMultilevel"/>
    <w:tmpl w:val="81B4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321154"/>
    <w:multiLevelType w:val="hybridMultilevel"/>
    <w:tmpl w:val="E4F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781C19"/>
    <w:multiLevelType w:val="hybridMultilevel"/>
    <w:tmpl w:val="3172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DF6322"/>
    <w:multiLevelType w:val="hybridMultilevel"/>
    <w:tmpl w:val="D55A7BD8"/>
    <w:lvl w:ilvl="0" w:tplc="9982AFBA">
      <w:start w:val="1"/>
      <w:numFmt w:val="lowerLetter"/>
      <w:lvlText w:val="%1)"/>
      <w:lvlJc w:val="left"/>
      <w:pPr>
        <w:tabs>
          <w:tab w:val="num" w:pos="720"/>
        </w:tabs>
        <w:ind w:left="720" w:hanging="360"/>
      </w:pPr>
    </w:lvl>
    <w:lvl w:ilvl="1" w:tplc="157A6D16" w:tentative="1">
      <w:start w:val="1"/>
      <w:numFmt w:val="lowerLetter"/>
      <w:lvlText w:val="%2)"/>
      <w:lvlJc w:val="left"/>
      <w:pPr>
        <w:tabs>
          <w:tab w:val="num" w:pos="1440"/>
        </w:tabs>
        <w:ind w:left="1440" w:hanging="360"/>
      </w:pPr>
    </w:lvl>
    <w:lvl w:ilvl="2" w:tplc="58C4E226" w:tentative="1">
      <w:start w:val="1"/>
      <w:numFmt w:val="lowerLetter"/>
      <w:lvlText w:val="%3)"/>
      <w:lvlJc w:val="left"/>
      <w:pPr>
        <w:tabs>
          <w:tab w:val="num" w:pos="2160"/>
        </w:tabs>
        <w:ind w:left="2160" w:hanging="360"/>
      </w:pPr>
    </w:lvl>
    <w:lvl w:ilvl="3" w:tplc="6756BF90" w:tentative="1">
      <w:start w:val="1"/>
      <w:numFmt w:val="lowerLetter"/>
      <w:lvlText w:val="%4)"/>
      <w:lvlJc w:val="left"/>
      <w:pPr>
        <w:tabs>
          <w:tab w:val="num" w:pos="2880"/>
        </w:tabs>
        <w:ind w:left="2880" w:hanging="360"/>
      </w:pPr>
    </w:lvl>
    <w:lvl w:ilvl="4" w:tplc="7E9CBC08" w:tentative="1">
      <w:start w:val="1"/>
      <w:numFmt w:val="lowerLetter"/>
      <w:lvlText w:val="%5)"/>
      <w:lvlJc w:val="left"/>
      <w:pPr>
        <w:tabs>
          <w:tab w:val="num" w:pos="3600"/>
        </w:tabs>
        <w:ind w:left="3600" w:hanging="360"/>
      </w:pPr>
    </w:lvl>
    <w:lvl w:ilvl="5" w:tplc="1AB4C8F0" w:tentative="1">
      <w:start w:val="1"/>
      <w:numFmt w:val="lowerLetter"/>
      <w:lvlText w:val="%6)"/>
      <w:lvlJc w:val="left"/>
      <w:pPr>
        <w:tabs>
          <w:tab w:val="num" w:pos="4320"/>
        </w:tabs>
        <w:ind w:left="4320" w:hanging="360"/>
      </w:pPr>
    </w:lvl>
    <w:lvl w:ilvl="6" w:tplc="3A82FF94" w:tentative="1">
      <w:start w:val="1"/>
      <w:numFmt w:val="lowerLetter"/>
      <w:lvlText w:val="%7)"/>
      <w:lvlJc w:val="left"/>
      <w:pPr>
        <w:tabs>
          <w:tab w:val="num" w:pos="5040"/>
        </w:tabs>
        <w:ind w:left="5040" w:hanging="360"/>
      </w:pPr>
    </w:lvl>
    <w:lvl w:ilvl="7" w:tplc="97A2B656" w:tentative="1">
      <w:start w:val="1"/>
      <w:numFmt w:val="lowerLetter"/>
      <w:lvlText w:val="%8)"/>
      <w:lvlJc w:val="left"/>
      <w:pPr>
        <w:tabs>
          <w:tab w:val="num" w:pos="5760"/>
        </w:tabs>
        <w:ind w:left="5760" w:hanging="360"/>
      </w:pPr>
    </w:lvl>
    <w:lvl w:ilvl="8" w:tplc="913414F0" w:tentative="1">
      <w:start w:val="1"/>
      <w:numFmt w:val="lowerLetter"/>
      <w:lvlText w:val="%9)"/>
      <w:lvlJc w:val="left"/>
      <w:pPr>
        <w:tabs>
          <w:tab w:val="num" w:pos="6480"/>
        </w:tabs>
        <w:ind w:left="6480" w:hanging="360"/>
      </w:pPr>
    </w:lvl>
  </w:abstractNum>
  <w:abstractNum w:abstractNumId="16" w15:restartNumberingAfterBreak="0">
    <w:nsid w:val="45BF68A3"/>
    <w:multiLevelType w:val="hybridMultilevel"/>
    <w:tmpl w:val="DFD4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187F81"/>
    <w:multiLevelType w:val="hybridMultilevel"/>
    <w:tmpl w:val="B1F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5C0843"/>
    <w:multiLevelType w:val="hybridMultilevel"/>
    <w:tmpl w:val="2A3240C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9" w15:restartNumberingAfterBreak="0">
    <w:nsid w:val="4EE20ACB"/>
    <w:multiLevelType w:val="hybridMultilevel"/>
    <w:tmpl w:val="5CACA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3F260F"/>
    <w:multiLevelType w:val="hybridMultilevel"/>
    <w:tmpl w:val="76F8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8742CD"/>
    <w:multiLevelType w:val="hybridMultilevel"/>
    <w:tmpl w:val="D98C6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264C2C"/>
    <w:multiLevelType w:val="hybridMultilevel"/>
    <w:tmpl w:val="12B282FC"/>
    <w:lvl w:ilvl="0" w:tplc="7350430A">
      <w:start w:val="1"/>
      <w:numFmt w:val="bullet"/>
      <w:lvlText w:val="•"/>
      <w:lvlJc w:val="left"/>
      <w:pPr>
        <w:tabs>
          <w:tab w:val="num" w:pos="360"/>
        </w:tabs>
        <w:ind w:left="360" w:hanging="360"/>
      </w:pPr>
      <w:rPr>
        <w:rFonts w:ascii="Arial" w:hAnsi="Arial" w:hint="default"/>
      </w:rPr>
    </w:lvl>
    <w:lvl w:ilvl="1" w:tplc="5694F794" w:tentative="1">
      <w:start w:val="1"/>
      <w:numFmt w:val="bullet"/>
      <w:lvlText w:val="•"/>
      <w:lvlJc w:val="left"/>
      <w:pPr>
        <w:tabs>
          <w:tab w:val="num" w:pos="1080"/>
        </w:tabs>
        <w:ind w:left="1080" w:hanging="360"/>
      </w:pPr>
      <w:rPr>
        <w:rFonts w:ascii="Arial" w:hAnsi="Arial" w:hint="default"/>
      </w:rPr>
    </w:lvl>
    <w:lvl w:ilvl="2" w:tplc="8E40C05E" w:tentative="1">
      <w:start w:val="1"/>
      <w:numFmt w:val="bullet"/>
      <w:lvlText w:val="•"/>
      <w:lvlJc w:val="left"/>
      <w:pPr>
        <w:tabs>
          <w:tab w:val="num" w:pos="1800"/>
        </w:tabs>
        <w:ind w:left="1800" w:hanging="360"/>
      </w:pPr>
      <w:rPr>
        <w:rFonts w:ascii="Arial" w:hAnsi="Arial" w:hint="default"/>
      </w:rPr>
    </w:lvl>
    <w:lvl w:ilvl="3" w:tplc="895AA5B2" w:tentative="1">
      <w:start w:val="1"/>
      <w:numFmt w:val="bullet"/>
      <w:lvlText w:val="•"/>
      <w:lvlJc w:val="left"/>
      <w:pPr>
        <w:tabs>
          <w:tab w:val="num" w:pos="2520"/>
        </w:tabs>
        <w:ind w:left="2520" w:hanging="360"/>
      </w:pPr>
      <w:rPr>
        <w:rFonts w:ascii="Arial" w:hAnsi="Arial" w:hint="default"/>
      </w:rPr>
    </w:lvl>
    <w:lvl w:ilvl="4" w:tplc="3ABED9F6" w:tentative="1">
      <w:start w:val="1"/>
      <w:numFmt w:val="bullet"/>
      <w:lvlText w:val="•"/>
      <w:lvlJc w:val="left"/>
      <w:pPr>
        <w:tabs>
          <w:tab w:val="num" w:pos="3240"/>
        </w:tabs>
        <w:ind w:left="3240" w:hanging="360"/>
      </w:pPr>
      <w:rPr>
        <w:rFonts w:ascii="Arial" w:hAnsi="Arial" w:hint="default"/>
      </w:rPr>
    </w:lvl>
    <w:lvl w:ilvl="5" w:tplc="620CE478" w:tentative="1">
      <w:start w:val="1"/>
      <w:numFmt w:val="bullet"/>
      <w:lvlText w:val="•"/>
      <w:lvlJc w:val="left"/>
      <w:pPr>
        <w:tabs>
          <w:tab w:val="num" w:pos="3960"/>
        </w:tabs>
        <w:ind w:left="3960" w:hanging="360"/>
      </w:pPr>
      <w:rPr>
        <w:rFonts w:ascii="Arial" w:hAnsi="Arial" w:hint="default"/>
      </w:rPr>
    </w:lvl>
    <w:lvl w:ilvl="6" w:tplc="86887C6A" w:tentative="1">
      <w:start w:val="1"/>
      <w:numFmt w:val="bullet"/>
      <w:lvlText w:val="•"/>
      <w:lvlJc w:val="left"/>
      <w:pPr>
        <w:tabs>
          <w:tab w:val="num" w:pos="4680"/>
        </w:tabs>
        <w:ind w:left="4680" w:hanging="360"/>
      </w:pPr>
      <w:rPr>
        <w:rFonts w:ascii="Arial" w:hAnsi="Arial" w:hint="default"/>
      </w:rPr>
    </w:lvl>
    <w:lvl w:ilvl="7" w:tplc="7A1AD886" w:tentative="1">
      <w:start w:val="1"/>
      <w:numFmt w:val="bullet"/>
      <w:lvlText w:val="•"/>
      <w:lvlJc w:val="left"/>
      <w:pPr>
        <w:tabs>
          <w:tab w:val="num" w:pos="5400"/>
        </w:tabs>
        <w:ind w:left="5400" w:hanging="360"/>
      </w:pPr>
      <w:rPr>
        <w:rFonts w:ascii="Arial" w:hAnsi="Arial" w:hint="default"/>
      </w:rPr>
    </w:lvl>
    <w:lvl w:ilvl="8" w:tplc="23CA88EA"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5A5513E"/>
    <w:multiLevelType w:val="hybridMultilevel"/>
    <w:tmpl w:val="DA269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A7D1D"/>
    <w:multiLevelType w:val="hybridMultilevel"/>
    <w:tmpl w:val="2E666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F762D1"/>
    <w:multiLevelType w:val="hybridMultilevel"/>
    <w:tmpl w:val="5B08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246CB9"/>
    <w:multiLevelType w:val="hybridMultilevel"/>
    <w:tmpl w:val="4964EC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AAB6C8B"/>
    <w:multiLevelType w:val="hybridMultilevel"/>
    <w:tmpl w:val="3F5C3DF2"/>
    <w:lvl w:ilvl="0" w:tplc="AB50A62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275738"/>
    <w:multiLevelType w:val="hybridMultilevel"/>
    <w:tmpl w:val="817E6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C96AE8"/>
    <w:multiLevelType w:val="hybridMultilevel"/>
    <w:tmpl w:val="0E9CE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4060EE"/>
    <w:multiLevelType w:val="hybridMultilevel"/>
    <w:tmpl w:val="A7060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1B4810"/>
    <w:multiLevelType w:val="hybridMultilevel"/>
    <w:tmpl w:val="B660F900"/>
    <w:lvl w:ilvl="0" w:tplc="01C8D0EA">
      <w:start w:val="1"/>
      <w:numFmt w:val="bullet"/>
      <w:lvlText w:val="•"/>
      <w:lvlJc w:val="left"/>
      <w:pPr>
        <w:tabs>
          <w:tab w:val="num" w:pos="720"/>
        </w:tabs>
        <w:ind w:left="720" w:hanging="360"/>
      </w:pPr>
      <w:rPr>
        <w:rFonts w:ascii="Arial" w:hAnsi="Arial" w:hint="default"/>
      </w:rPr>
    </w:lvl>
    <w:lvl w:ilvl="1" w:tplc="1B56270E" w:tentative="1">
      <w:start w:val="1"/>
      <w:numFmt w:val="bullet"/>
      <w:lvlText w:val="•"/>
      <w:lvlJc w:val="left"/>
      <w:pPr>
        <w:tabs>
          <w:tab w:val="num" w:pos="1440"/>
        </w:tabs>
        <w:ind w:left="1440" w:hanging="360"/>
      </w:pPr>
      <w:rPr>
        <w:rFonts w:ascii="Arial" w:hAnsi="Arial" w:hint="default"/>
      </w:rPr>
    </w:lvl>
    <w:lvl w:ilvl="2" w:tplc="C7440D0E" w:tentative="1">
      <w:start w:val="1"/>
      <w:numFmt w:val="bullet"/>
      <w:lvlText w:val="•"/>
      <w:lvlJc w:val="left"/>
      <w:pPr>
        <w:tabs>
          <w:tab w:val="num" w:pos="2160"/>
        </w:tabs>
        <w:ind w:left="2160" w:hanging="360"/>
      </w:pPr>
      <w:rPr>
        <w:rFonts w:ascii="Arial" w:hAnsi="Arial" w:hint="default"/>
      </w:rPr>
    </w:lvl>
    <w:lvl w:ilvl="3" w:tplc="4C7CB9B4" w:tentative="1">
      <w:start w:val="1"/>
      <w:numFmt w:val="bullet"/>
      <w:lvlText w:val="•"/>
      <w:lvlJc w:val="left"/>
      <w:pPr>
        <w:tabs>
          <w:tab w:val="num" w:pos="2880"/>
        </w:tabs>
        <w:ind w:left="2880" w:hanging="360"/>
      </w:pPr>
      <w:rPr>
        <w:rFonts w:ascii="Arial" w:hAnsi="Arial" w:hint="default"/>
      </w:rPr>
    </w:lvl>
    <w:lvl w:ilvl="4" w:tplc="A60EE3CC" w:tentative="1">
      <w:start w:val="1"/>
      <w:numFmt w:val="bullet"/>
      <w:lvlText w:val="•"/>
      <w:lvlJc w:val="left"/>
      <w:pPr>
        <w:tabs>
          <w:tab w:val="num" w:pos="3600"/>
        </w:tabs>
        <w:ind w:left="3600" w:hanging="360"/>
      </w:pPr>
      <w:rPr>
        <w:rFonts w:ascii="Arial" w:hAnsi="Arial" w:hint="default"/>
      </w:rPr>
    </w:lvl>
    <w:lvl w:ilvl="5" w:tplc="89C0351A" w:tentative="1">
      <w:start w:val="1"/>
      <w:numFmt w:val="bullet"/>
      <w:lvlText w:val="•"/>
      <w:lvlJc w:val="left"/>
      <w:pPr>
        <w:tabs>
          <w:tab w:val="num" w:pos="4320"/>
        </w:tabs>
        <w:ind w:left="4320" w:hanging="360"/>
      </w:pPr>
      <w:rPr>
        <w:rFonts w:ascii="Arial" w:hAnsi="Arial" w:hint="default"/>
      </w:rPr>
    </w:lvl>
    <w:lvl w:ilvl="6" w:tplc="84F4EC1C" w:tentative="1">
      <w:start w:val="1"/>
      <w:numFmt w:val="bullet"/>
      <w:lvlText w:val="•"/>
      <w:lvlJc w:val="left"/>
      <w:pPr>
        <w:tabs>
          <w:tab w:val="num" w:pos="5040"/>
        </w:tabs>
        <w:ind w:left="5040" w:hanging="360"/>
      </w:pPr>
      <w:rPr>
        <w:rFonts w:ascii="Arial" w:hAnsi="Arial" w:hint="default"/>
      </w:rPr>
    </w:lvl>
    <w:lvl w:ilvl="7" w:tplc="7340CF8E" w:tentative="1">
      <w:start w:val="1"/>
      <w:numFmt w:val="bullet"/>
      <w:lvlText w:val="•"/>
      <w:lvlJc w:val="left"/>
      <w:pPr>
        <w:tabs>
          <w:tab w:val="num" w:pos="5760"/>
        </w:tabs>
        <w:ind w:left="5760" w:hanging="360"/>
      </w:pPr>
      <w:rPr>
        <w:rFonts w:ascii="Arial" w:hAnsi="Arial" w:hint="default"/>
      </w:rPr>
    </w:lvl>
    <w:lvl w:ilvl="8" w:tplc="15F253F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5F5590"/>
    <w:multiLevelType w:val="hybridMultilevel"/>
    <w:tmpl w:val="66400F8A"/>
    <w:lvl w:ilvl="0" w:tplc="951A9866">
      <w:start w:val="1"/>
      <w:numFmt w:val="bullet"/>
      <w:lvlText w:val="•"/>
      <w:lvlJc w:val="left"/>
      <w:pPr>
        <w:tabs>
          <w:tab w:val="num" w:pos="720"/>
        </w:tabs>
        <w:ind w:left="720" w:hanging="360"/>
      </w:pPr>
      <w:rPr>
        <w:rFonts w:ascii="Arial" w:hAnsi="Arial" w:hint="default"/>
      </w:rPr>
    </w:lvl>
    <w:lvl w:ilvl="1" w:tplc="0E96EC7E" w:tentative="1">
      <w:start w:val="1"/>
      <w:numFmt w:val="bullet"/>
      <w:lvlText w:val="•"/>
      <w:lvlJc w:val="left"/>
      <w:pPr>
        <w:tabs>
          <w:tab w:val="num" w:pos="1440"/>
        </w:tabs>
        <w:ind w:left="1440" w:hanging="360"/>
      </w:pPr>
      <w:rPr>
        <w:rFonts w:ascii="Arial" w:hAnsi="Arial" w:hint="default"/>
      </w:rPr>
    </w:lvl>
    <w:lvl w:ilvl="2" w:tplc="5232D21A" w:tentative="1">
      <w:start w:val="1"/>
      <w:numFmt w:val="bullet"/>
      <w:lvlText w:val="•"/>
      <w:lvlJc w:val="left"/>
      <w:pPr>
        <w:tabs>
          <w:tab w:val="num" w:pos="2160"/>
        </w:tabs>
        <w:ind w:left="2160" w:hanging="360"/>
      </w:pPr>
      <w:rPr>
        <w:rFonts w:ascii="Arial" w:hAnsi="Arial" w:hint="default"/>
      </w:rPr>
    </w:lvl>
    <w:lvl w:ilvl="3" w:tplc="CDCA5CFA" w:tentative="1">
      <w:start w:val="1"/>
      <w:numFmt w:val="bullet"/>
      <w:lvlText w:val="•"/>
      <w:lvlJc w:val="left"/>
      <w:pPr>
        <w:tabs>
          <w:tab w:val="num" w:pos="2880"/>
        </w:tabs>
        <w:ind w:left="2880" w:hanging="360"/>
      </w:pPr>
      <w:rPr>
        <w:rFonts w:ascii="Arial" w:hAnsi="Arial" w:hint="default"/>
      </w:rPr>
    </w:lvl>
    <w:lvl w:ilvl="4" w:tplc="4D38CCE6" w:tentative="1">
      <w:start w:val="1"/>
      <w:numFmt w:val="bullet"/>
      <w:lvlText w:val="•"/>
      <w:lvlJc w:val="left"/>
      <w:pPr>
        <w:tabs>
          <w:tab w:val="num" w:pos="3600"/>
        </w:tabs>
        <w:ind w:left="3600" w:hanging="360"/>
      </w:pPr>
      <w:rPr>
        <w:rFonts w:ascii="Arial" w:hAnsi="Arial" w:hint="default"/>
      </w:rPr>
    </w:lvl>
    <w:lvl w:ilvl="5" w:tplc="46E8BAE6" w:tentative="1">
      <w:start w:val="1"/>
      <w:numFmt w:val="bullet"/>
      <w:lvlText w:val="•"/>
      <w:lvlJc w:val="left"/>
      <w:pPr>
        <w:tabs>
          <w:tab w:val="num" w:pos="4320"/>
        </w:tabs>
        <w:ind w:left="4320" w:hanging="360"/>
      </w:pPr>
      <w:rPr>
        <w:rFonts w:ascii="Arial" w:hAnsi="Arial" w:hint="default"/>
      </w:rPr>
    </w:lvl>
    <w:lvl w:ilvl="6" w:tplc="B0C87390" w:tentative="1">
      <w:start w:val="1"/>
      <w:numFmt w:val="bullet"/>
      <w:lvlText w:val="•"/>
      <w:lvlJc w:val="left"/>
      <w:pPr>
        <w:tabs>
          <w:tab w:val="num" w:pos="5040"/>
        </w:tabs>
        <w:ind w:left="5040" w:hanging="360"/>
      </w:pPr>
      <w:rPr>
        <w:rFonts w:ascii="Arial" w:hAnsi="Arial" w:hint="default"/>
      </w:rPr>
    </w:lvl>
    <w:lvl w:ilvl="7" w:tplc="D7D46A7A" w:tentative="1">
      <w:start w:val="1"/>
      <w:numFmt w:val="bullet"/>
      <w:lvlText w:val="•"/>
      <w:lvlJc w:val="left"/>
      <w:pPr>
        <w:tabs>
          <w:tab w:val="num" w:pos="5760"/>
        </w:tabs>
        <w:ind w:left="5760" w:hanging="360"/>
      </w:pPr>
      <w:rPr>
        <w:rFonts w:ascii="Arial" w:hAnsi="Arial" w:hint="default"/>
      </w:rPr>
    </w:lvl>
    <w:lvl w:ilvl="8" w:tplc="35B0066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6E7716"/>
    <w:multiLevelType w:val="hybridMultilevel"/>
    <w:tmpl w:val="A03E1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4835673">
    <w:abstractNumId w:val="1"/>
  </w:num>
  <w:num w:numId="2" w16cid:durableId="8919857">
    <w:abstractNumId w:val="10"/>
  </w:num>
  <w:num w:numId="3" w16cid:durableId="1138646968">
    <w:abstractNumId w:val="25"/>
  </w:num>
  <w:num w:numId="4" w16cid:durableId="791364233">
    <w:abstractNumId w:val="13"/>
  </w:num>
  <w:num w:numId="5" w16cid:durableId="939024965">
    <w:abstractNumId w:val="12"/>
  </w:num>
  <w:num w:numId="6" w16cid:durableId="837422660">
    <w:abstractNumId w:val="16"/>
  </w:num>
  <w:num w:numId="7" w16cid:durableId="1806268064">
    <w:abstractNumId w:val="4"/>
  </w:num>
  <w:num w:numId="8" w16cid:durableId="2086949083">
    <w:abstractNumId w:val="22"/>
  </w:num>
  <w:num w:numId="9" w16cid:durableId="1402679842">
    <w:abstractNumId w:val="21"/>
  </w:num>
  <w:num w:numId="10" w16cid:durableId="1536037113">
    <w:abstractNumId w:val="24"/>
  </w:num>
  <w:num w:numId="11" w16cid:durableId="1426462167">
    <w:abstractNumId w:val="5"/>
  </w:num>
  <w:num w:numId="12" w16cid:durableId="908342139">
    <w:abstractNumId w:val="29"/>
  </w:num>
  <w:num w:numId="13" w16cid:durableId="1937521885">
    <w:abstractNumId w:val="26"/>
  </w:num>
  <w:num w:numId="14" w16cid:durableId="1247181930">
    <w:abstractNumId w:val="30"/>
  </w:num>
  <w:num w:numId="15" w16cid:durableId="2020816351">
    <w:abstractNumId w:val="17"/>
  </w:num>
  <w:num w:numId="16" w16cid:durableId="638000537">
    <w:abstractNumId w:val="3"/>
  </w:num>
  <w:num w:numId="17" w16cid:durableId="2015373717">
    <w:abstractNumId w:val="0"/>
  </w:num>
  <w:num w:numId="18" w16cid:durableId="1603948540">
    <w:abstractNumId w:val="23"/>
  </w:num>
  <w:num w:numId="19" w16cid:durableId="1945913466">
    <w:abstractNumId w:val="20"/>
  </w:num>
  <w:num w:numId="20" w16cid:durableId="1713116571">
    <w:abstractNumId w:val="19"/>
  </w:num>
  <w:num w:numId="21" w16cid:durableId="387532489">
    <w:abstractNumId w:val="2"/>
  </w:num>
  <w:num w:numId="22" w16cid:durableId="2072265907">
    <w:abstractNumId w:val="33"/>
  </w:num>
  <w:num w:numId="23" w16cid:durableId="307053415">
    <w:abstractNumId w:val="14"/>
  </w:num>
  <w:num w:numId="24" w16cid:durableId="2142266705">
    <w:abstractNumId w:val="18"/>
  </w:num>
  <w:num w:numId="25" w16cid:durableId="179323233">
    <w:abstractNumId w:val="31"/>
  </w:num>
  <w:num w:numId="26" w16cid:durableId="507133284">
    <w:abstractNumId w:val="8"/>
  </w:num>
  <w:num w:numId="27" w16cid:durableId="183446354">
    <w:abstractNumId w:val="28"/>
  </w:num>
  <w:num w:numId="28" w16cid:durableId="237448030">
    <w:abstractNumId w:val="6"/>
  </w:num>
  <w:num w:numId="29" w16cid:durableId="1611817287">
    <w:abstractNumId w:val="7"/>
  </w:num>
  <w:num w:numId="30" w16cid:durableId="90662257">
    <w:abstractNumId w:val="11"/>
  </w:num>
  <w:num w:numId="31" w16cid:durableId="2097049300">
    <w:abstractNumId w:val="15"/>
  </w:num>
  <w:num w:numId="32" w16cid:durableId="1741057248">
    <w:abstractNumId w:val="32"/>
  </w:num>
  <w:num w:numId="33" w16cid:durableId="1800149319">
    <w:abstractNumId w:val="27"/>
  </w:num>
  <w:num w:numId="34" w16cid:durableId="152509663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43"/>
    <w:rsid w:val="0000259A"/>
    <w:rsid w:val="00024A09"/>
    <w:rsid w:val="00031E10"/>
    <w:rsid w:val="000325CF"/>
    <w:rsid w:val="0003632D"/>
    <w:rsid w:val="00036AD4"/>
    <w:rsid w:val="000418E4"/>
    <w:rsid w:val="00046777"/>
    <w:rsid w:val="000754C5"/>
    <w:rsid w:val="00076655"/>
    <w:rsid w:val="000824A2"/>
    <w:rsid w:val="00086FEA"/>
    <w:rsid w:val="000922FE"/>
    <w:rsid w:val="000B03E5"/>
    <w:rsid w:val="000B1C37"/>
    <w:rsid w:val="000B41AA"/>
    <w:rsid w:val="000C17A6"/>
    <w:rsid w:val="000C1C1B"/>
    <w:rsid w:val="000E0094"/>
    <w:rsid w:val="000E0859"/>
    <w:rsid w:val="000E5C29"/>
    <w:rsid w:val="000E5FBD"/>
    <w:rsid w:val="000F28EC"/>
    <w:rsid w:val="000F2C47"/>
    <w:rsid w:val="000F59DD"/>
    <w:rsid w:val="000F62F6"/>
    <w:rsid w:val="000F69FC"/>
    <w:rsid w:val="000F7A79"/>
    <w:rsid w:val="00100D48"/>
    <w:rsid w:val="00104C57"/>
    <w:rsid w:val="00106287"/>
    <w:rsid w:val="00106A1A"/>
    <w:rsid w:val="00112A5C"/>
    <w:rsid w:val="00115E84"/>
    <w:rsid w:val="0011666C"/>
    <w:rsid w:val="00120E67"/>
    <w:rsid w:val="00125830"/>
    <w:rsid w:val="001305BC"/>
    <w:rsid w:val="00133334"/>
    <w:rsid w:val="00137539"/>
    <w:rsid w:val="00137CEB"/>
    <w:rsid w:val="001445A0"/>
    <w:rsid w:val="001703E1"/>
    <w:rsid w:val="001861C6"/>
    <w:rsid w:val="00190E44"/>
    <w:rsid w:val="00192012"/>
    <w:rsid w:val="0019666F"/>
    <w:rsid w:val="001A498C"/>
    <w:rsid w:val="001C01CC"/>
    <w:rsid w:val="001C4ED8"/>
    <w:rsid w:val="001C664E"/>
    <w:rsid w:val="001D04C4"/>
    <w:rsid w:val="001E34ED"/>
    <w:rsid w:val="001F0B9A"/>
    <w:rsid w:val="001F0D60"/>
    <w:rsid w:val="001F26B3"/>
    <w:rsid w:val="002011A6"/>
    <w:rsid w:val="00223932"/>
    <w:rsid w:val="00226ECD"/>
    <w:rsid w:val="0023175E"/>
    <w:rsid w:val="0023228C"/>
    <w:rsid w:val="002404AB"/>
    <w:rsid w:val="002626E6"/>
    <w:rsid w:val="00263A48"/>
    <w:rsid w:val="00263C8D"/>
    <w:rsid w:val="0027462D"/>
    <w:rsid w:val="0028076A"/>
    <w:rsid w:val="002837CF"/>
    <w:rsid w:val="0028773C"/>
    <w:rsid w:val="00290818"/>
    <w:rsid w:val="00296F38"/>
    <w:rsid w:val="00297987"/>
    <w:rsid w:val="002A15CF"/>
    <w:rsid w:val="002A49AD"/>
    <w:rsid w:val="002A52FC"/>
    <w:rsid w:val="002B0423"/>
    <w:rsid w:val="002C362C"/>
    <w:rsid w:val="002C3979"/>
    <w:rsid w:val="002C61AB"/>
    <w:rsid w:val="002C6D0B"/>
    <w:rsid w:val="002D3E5B"/>
    <w:rsid w:val="002D54FA"/>
    <w:rsid w:val="002D682F"/>
    <w:rsid w:val="002E1B0D"/>
    <w:rsid w:val="002E1B72"/>
    <w:rsid w:val="002F259D"/>
    <w:rsid w:val="002F51F4"/>
    <w:rsid w:val="00301717"/>
    <w:rsid w:val="00321B9F"/>
    <w:rsid w:val="00330B2C"/>
    <w:rsid w:val="003321CB"/>
    <w:rsid w:val="003323AC"/>
    <w:rsid w:val="00332B9C"/>
    <w:rsid w:val="00341553"/>
    <w:rsid w:val="0034419E"/>
    <w:rsid w:val="00346BF7"/>
    <w:rsid w:val="003507E5"/>
    <w:rsid w:val="003521B1"/>
    <w:rsid w:val="00352C43"/>
    <w:rsid w:val="00355C04"/>
    <w:rsid w:val="00355CB8"/>
    <w:rsid w:val="00356236"/>
    <w:rsid w:val="003571C1"/>
    <w:rsid w:val="00361AE4"/>
    <w:rsid w:val="00362513"/>
    <w:rsid w:val="00365135"/>
    <w:rsid w:val="0036542B"/>
    <w:rsid w:val="00375473"/>
    <w:rsid w:val="003756C2"/>
    <w:rsid w:val="003821E8"/>
    <w:rsid w:val="00386E75"/>
    <w:rsid w:val="003906DE"/>
    <w:rsid w:val="00395636"/>
    <w:rsid w:val="00395E31"/>
    <w:rsid w:val="00397394"/>
    <w:rsid w:val="003979FF"/>
    <w:rsid w:val="003A000E"/>
    <w:rsid w:val="003A16CC"/>
    <w:rsid w:val="003A7527"/>
    <w:rsid w:val="003C368C"/>
    <w:rsid w:val="003C4DCE"/>
    <w:rsid w:val="003D336E"/>
    <w:rsid w:val="003D363E"/>
    <w:rsid w:val="003D7FF3"/>
    <w:rsid w:val="003E04CF"/>
    <w:rsid w:val="003E36C7"/>
    <w:rsid w:val="003E633C"/>
    <w:rsid w:val="003F0FB3"/>
    <w:rsid w:val="003F11C0"/>
    <w:rsid w:val="0041191F"/>
    <w:rsid w:val="00412DB5"/>
    <w:rsid w:val="00413A18"/>
    <w:rsid w:val="00413A3A"/>
    <w:rsid w:val="0041584B"/>
    <w:rsid w:val="0041765C"/>
    <w:rsid w:val="0042070C"/>
    <w:rsid w:val="0042325B"/>
    <w:rsid w:val="00424FE1"/>
    <w:rsid w:val="00430C37"/>
    <w:rsid w:val="004350FE"/>
    <w:rsid w:val="00445A5A"/>
    <w:rsid w:val="0045161A"/>
    <w:rsid w:val="0045261C"/>
    <w:rsid w:val="00452B8F"/>
    <w:rsid w:val="004547B8"/>
    <w:rsid w:val="004548E9"/>
    <w:rsid w:val="00465878"/>
    <w:rsid w:val="0046682C"/>
    <w:rsid w:val="0049597C"/>
    <w:rsid w:val="004A6141"/>
    <w:rsid w:val="004B1D60"/>
    <w:rsid w:val="004B72B4"/>
    <w:rsid w:val="004B78BF"/>
    <w:rsid w:val="004C3949"/>
    <w:rsid w:val="004E20A7"/>
    <w:rsid w:val="004E59E9"/>
    <w:rsid w:val="00510A76"/>
    <w:rsid w:val="00510C9D"/>
    <w:rsid w:val="00510CE7"/>
    <w:rsid w:val="005130E9"/>
    <w:rsid w:val="00515B2F"/>
    <w:rsid w:val="005221FF"/>
    <w:rsid w:val="0052773B"/>
    <w:rsid w:val="00531A1B"/>
    <w:rsid w:val="00532FDD"/>
    <w:rsid w:val="005335B7"/>
    <w:rsid w:val="00534560"/>
    <w:rsid w:val="005449AB"/>
    <w:rsid w:val="005559EA"/>
    <w:rsid w:val="0056201C"/>
    <w:rsid w:val="00573ECF"/>
    <w:rsid w:val="00575533"/>
    <w:rsid w:val="005809C6"/>
    <w:rsid w:val="0058110F"/>
    <w:rsid w:val="00581845"/>
    <w:rsid w:val="00591B01"/>
    <w:rsid w:val="005933DE"/>
    <w:rsid w:val="005941FF"/>
    <w:rsid w:val="0059580D"/>
    <w:rsid w:val="00596CF5"/>
    <w:rsid w:val="005B28B8"/>
    <w:rsid w:val="005B6B21"/>
    <w:rsid w:val="005C20FD"/>
    <w:rsid w:val="005C4E91"/>
    <w:rsid w:val="005C57E2"/>
    <w:rsid w:val="005D4026"/>
    <w:rsid w:val="005D5F1F"/>
    <w:rsid w:val="005D69D6"/>
    <w:rsid w:val="005F09E7"/>
    <w:rsid w:val="005F2CF7"/>
    <w:rsid w:val="005F3117"/>
    <w:rsid w:val="005F5480"/>
    <w:rsid w:val="005F7AFB"/>
    <w:rsid w:val="0060465D"/>
    <w:rsid w:val="0062343D"/>
    <w:rsid w:val="00633A69"/>
    <w:rsid w:val="0063473A"/>
    <w:rsid w:val="00641A8C"/>
    <w:rsid w:val="0064291E"/>
    <w:rsid w:val="006456CB"/>
    <w:rsid w:val="00650102"/>
    <w:rsid w:val="00651870"/>
    <w:rsid w:val="00654AD0"/>
    <w:rsid w:val="00654AF9"/>
    <w:rsid w:val="006566B1"/>
    <w:rsid w:val="006603E1"/>
    <w:rsid w:val="00660E37"/>
    <w:rsid w:val="00664002"/>
    <w:rsid w:val="00677077"/>
    <w:rsid w:val="00687F90"/>
    <w:rsid w:val="006924AF"/>
    <w:rsid w:val="00692A10"/>
    <w:rsid w:val="0069739C"/>
    <w:rsid w:val="006C1DEF"/>
    <w:rsid w:val="006C50BC"/>
    <w:rsid w:val="006D1C5E"/>
    <w:rsid w:val="006D443E"/>
    <w:rsid w:val="006D5656"/>
    <w:rsid w:val="006D63C7"/>
    <w:rsid w:val="006D71DD"/>
    <w:rsid w:val="006E1D5C"/>
    <w:rsid w:val="006E5739"/>
    <w:rsid w:val="006F0FCE"/>
    <w:rsid w:val="006F36FB"/>
    <w:rsid w:val="00700853"/>
    <w:rsid w:val="00703455"/>
    <w:rsid w:val="0070661C"/>
    <w:rsid w:val="00711C35"/>
    <w:rsid w:val="007127AE"/>
    <w:rsid w:val="00713816"/>
    <w:rsid w:val="007162C1"/>
    <w:rsid w:val="00726E78"/>
    <w:rsid w:val="007308EC"/>
    <w:rsid w:val="007421AF"/>
    <w:rsid w:val="00745F74"/>
    <w:rsid w:val="00755A22"/>
    <w:rsid w:val="007615E9"/>
    <w:rsid w:val="00762F7F"/>
    <w:rsid w:val="00767E27"/>
    <w:rsid w:val="00770281"/>
    <w:rsid w:val="00770510"/>
    <w:rsid w:val="0077473D"/>
    <w:rsid w:val="00775D38"/>
    <w:rsid w:val="00776F66"/>
    <w:rsid w:val="00784CD4"/>
    <w:rsid w:val="00792B57"/>
    <w:rsid w:val="00797B16"/>
    <w:rsid w:val="007A168A"/>
    <w:rsid w:val="007A592C"/>
    <w:rsid w:val="007A6197"/>
    <w:rsid w:val="007B581C"/>
    <w:rsid w:val="007C0AD9"/>
    <w:rsid w:val="007C16BB"/>
    <w:rsid w:val="007D7E6F"/>
    <w:rsid w:val="007E6D84"/>
    <w:rsid w:val="007F100B"/>
    <w:rsid w:val="00800FED"/>
    <w:rsid w:val="00810B76"/>
    <w:rsid w:val="0081139A"/>
    <w:rsid w:val="0082300A"/>
    <w:rsid w:val="0082332A"/>
    <w:rsid w:val="00823ACE"/>
    <w:rsid w:val="00824D2D"/>
    <w:rsid w:val="0083069A"/>
    <w:rsid w:val="00832251"/>
    <w:rsid w:val="00834968"/>
    <w:rsid w:val="00840ADE"/>
    <w:rsid w:val="008501A3"/>
    <w:rsid w:val="00851FBD"/>
    <w:rsid w:val="00860481"/>
    <w:rsid w:val="008660B7"/>
    <w:rsid w:val="0088307D"/>
    <w:rsid w:val="00883B6F"/>
    <w:rsid w:val="008865E1"/>
    <w:rsid w:val="00893C9A"/>
    <w:rsid w:val="008A1531"/>
    <w:rsid w:val="008A71B1"/>
    <w:rsid w:val="008C0FFD"/>
    <w:rsid w:val="008C3D46"/>
    <w:rsid w:val="008C49C1"/>
    <w:rsid w:val="008E384C"/>
    <w:rsid w:val="008E6151"/>
    <w:rsid w:val="008E7481"/>
    <w:rsid w:val="008F3C4A"/>
    <w:rsid w:val="008F59F9"/>
    <w:rsid w:val="009203F4"/>
    <w:rsid w:val="00921059"/>
    <w:rsid w:val="009245A5"/>
    <w:rsid w:val="00926CF5"/>
    <w:rsid w:val="00947543"/>
    <w:rsid w:val="00953B75"/>
    <w:rsid w:val="00953E1D"/>
    <w:rsid w:val="0096348C"/>
    <w:rsid w:val="00967E8C"/>
    <w:rsid w:val="00970AC4"/>
    <w:rsid w:val="00974A01"/>
    <w:rsid w:val="00981137"/>
    <w:rsid w:val="00983360"/>
    <w:rsid w:val="0098339F"/>
    <w:rsid w:val="00987856"/>
    <w:rsid w:val="0099065E"/>
    <w:rsid w:val="0099111E"/>
    <w:rsid w:val="009973EC"/>
    <w:rsid w:val="009A47BF"/>
    <w:rsid w:val="009A6F8E"/>
    <w:rsid w:val="009B167A"/>
    <w:rsid w:val="009B3570"/>
    <w:rsid w:val="009C0657"/>
    <w:rsid w:val="009C1210"/>
    <w:rsid w:val="009C13AD"/>
    <w:rsid w:val="009C2055"/>
    <w:rsid w:val="009C5A99"/>
    <w:rsid w:val="009C7489"/>
    <w:rsid w:val="009D48AD"/>
    <w:rsid w:val="009D58B5"/>
    <w:rsid w:val="009E4211"/>
    <w:rsid w:val="009E74B5"/>
    <w:rsid w:val="009F42DB"/>
    <w:rsid w:val="00A01FFE"/>
    <w:rsid w:val="00A07042"/>
    <w:rsid w:val="00A105B8"/>
    <w:rsid w:val="00A123C6"/>
    <w:rsid w:val="00A270E2"/>
    <w:rsid w:val="00A273A8"/>
    <w:rsid w:val="00A427B1"/>
    <w:rsid w:val="00A42E31"/>
    <w:rsid w:val="00A44799"/>
    <w:rsid w:val="00A460FB"/>
    <w:rsid w:val="00A465F8"/>
    <w:rsid w:val="00A47D46"/>
    <w:rsid w:val="00A52B5C"/>
    <w:rsid w:val="00A62010"/>
    <w:rsid w:val="00A6206D"/>
    <w:rsid w:val="00A63422"/>
    <w:rsid w:val="00A6665C"/>
    <w:rsid w:val="00A73013"/>
    <w:rsid w:val="00A74DB2"/>
    <w:rsid w:val="00A82EB7"/>
    <w:rsid w:val="00A908B6"/>
    <w:rsid w:val="00AA5526"/>
    <w:rsid w:val="00AB3E56"/>
    <w:rsid w:val="00AB5049"/>
    <w:rsid w:val="00AC17CB"/>
    <w:rsid w:val="00AC7919"/>
    <w:rsid w:val="00AC7EB5"/>
    <w:rsid w:val="00AD1CC7"/>
    <w:rsid w:val="00AD74DB"/>
    <w:rsid w:val="00AD778A"/>
    <w:rsid w:val="00AE7234"/>
    <w:rsid w:val="00AF262E"/>
    <w:rsid w:val="00B02C34"/>
    <w:rsid w:val="00B05800"/>
    <w:rsid w:val="00B06913"/>
    <w:rsid w:val="00B102EF"/>
    <w:rsid w:val="00B125C3"/>
    <w:rsid w:val="00B12702"/>
    <w:rsid w:val="00B22897"/>
    <w:rsid w:val="00B32CF4"/>
    <w:rsid w:val="00B46034"/>
    <w:rsid w:val="00B55777"/>
    <w:rsid w:val="00B55AEF"/>
    <w:rsid w:val="00B57C14"/>
    <w:rsid w:val="00B605EB"/>
    <w:rsid w:val="00B60BE6"/>
    <w:rsid w:val="00B60DB9"/>
    <w:rsid w:val="00B62FC3"/>
    <w:rsid w:val="00B66079"/>
    <w:rsid w:val="00B700DD"/>
    <w:rsid w:val="00B80AC4"/>
    <w:rsid w:val="00B83B6E"/>
    <w:rsid w:val="00B85918"/>
    <w:rsid w:val="00B862EB"/>
    <w:rsid w:val="00B87090"/>
    <w:rsid w:val="00B969F5"/>
    <w:rsid w:val="00B96E31"/>
    <w:rsid w:val="00BA1109"/>
    <w:rsid w:val="00BA1EAB"/>
    <w:rsid w:val="00BA29DC"/>
    <w:rsid w:val="00BD2A99"/>
    <w:rsid w:val="00BD6372"/>
    <w:rsid w:val="00BE25F2"/>
    <w:rsid w:val="00BF4950"/>
    <w:rsid w:val="00BF550F"/>
    <w:rsid w:val="00BF77C2"/>
    <w:rsid w:val="00C00A60"/>
    <w:rsid w:val="00C10B44"/>
    <w:rsid w:val="00C12359"/>
    <w:rsid w:val="00C159A9"/>
    <w:rsid w:val="00C215C0"/>
    <w:rsid w:val="00C21D73"/>
    <w:rsid w:val="00C237F8"/>
    <w:rsid w:val="00C30A64"/>
    <w:rsid w:val="00C32B17"/>
    <w:rsid w:val="00C41991"/>
    <w:rsid w:val="00C6424D"/>
    <w:rsid w:val="00C730E9"/>
    <w:rsid w:val="00C82048"/>
    <w:rsid w:val="00C855BA"/>
    <w:rsid w:val="00C85BA4"/>
    <w:rsid w:val="00C86B03"/>
    <w:rsid w:val="00C929AD"/>
    <w:rsid w:val="00CB2E9C"/>
    <w:rsid w:val="00CB3257"/>
    <w:rsid w:val="00CB3D69"/>
    <w:rsid w:val="00CB3FC0"/>
    <w:rsid w:val="00CC7F95"/>
    <w:rsid w:val="00CD0E35"/>
    <w:rsid w:val="00CD105E"/>
    <w:rsid w:val="00CD2804"/>
    <w:rsid w:val="00CD5505"/>
    <w:rsid w:val="00CE3408"/>
    <w:rsid w:val="00CE4728"/>
    <w:rsid w:val="00CF0C29"/>
    <w:rsid w:val="00CF1BC3"/>
    <w:rsid w:val="00CF6AA4"/>
    <w:rsid w:val="00D27563"/>
    <w:rsid w:val="00D32806"/>
    <w:rsid w:val="00D41CE0"/>
    <w:rsid w:val="00D46E83"/>
    <w:rsid w:val="00D51493"/>
    <w:rsid w:val="00D51A13"/>
    <w:rsid w:val="00D53265"/>
    <w:rsid w:val="00D53B2F"/>
    <w:rsid w:val="00D55DA7"/>
    <w:rsid w:val="00D60E0D"/>
    <w:rsid w:val="00D740C1"/>
    <w:rsid w:val="00D742D8"/>
    <w:rsid w:val="00D81DED"/>
    <w:rsid w:val="00D85994"/>
    <w:rsid w:val="00D871B0"/>
    <w:rsid w:val="00D93C60"/>
    <w:rsid w:val="00D951BD"/>
    <w:rsid w:val="00DA1979"/>
    <w:rsid w:val="00DC0C32"/>
    <w:rsid w:val="00DC24B8"/>
    <w:rsid w:val="00DD3EEF"/>
    <w:rsid w:val="00DE2F66"/>
    <w:rsid w:val="00DE6A83"/>
    <w:rsid w:val="00E05373"/>
    <w:rsid w:val="00E10C2D"/>
    <w:rsid w:val="00E11AA9"/>
    <w:rsid w:val="00E144D1"/>
    <w:rsid w:val="00E16A14"/>
    <w:rsid w:val="00E172FD"/>
    <w:rsid w:val="00E26478"/>
    <w:rsid w:val="00E26878"/>
    <w:rsid w:val="00E26AE3"/>
    <w:rsid w:val="00E27D49"/>
    <w:rsid w:val="00E33985"/>
    <w:rsid w:val="00E45920"/>
    <w:rsid w:val="00E57ECA"/>
    <w:rsid w:val="00E60AAF"/>
    <w:rsid w:val="00E60F34"/>
    <w:rsid w:val="00E67E1C"/>
    <w:rsid w:val="00E70379"/>
    <w:rsid w:val="00E70E67"/>
    <w:rsid w:val="00E74C24"/>
    <w:rsid w:val="00E85CB9"/>
    <w:rsid w:val="00E938D8"/>
    <w:rsid w:val="00EA1287"/>
    <w:rsid w:val="00EB152F"/>
    <w:rsid w:val="00EB272B"/>
    <w:rsid w:val="00EB4058"/>
    <w:rsid w:val="00EC349F"/>
    <w:rsid w:val="00ED3B5C"/>
    <w:rsid w:val="00ED790C"/>
    <w:rsid w:val="00EE535E"/>
    <w:rsid w:val="00EE6CE1"/>
    <w:rsid w:val="00EF0104"/>
    <w:rsid w:val="00EF47EE"/>
    <w:rsid w:val="00EF4D31"/>
    <w:rsid w:val="00F03181"/>
    <w:rsid w:val="00F06C0B"/>
    <w:rsid w:val="00F07506"/>
    <w:rsid w:val="00F217E0"/>
    <w:rsid w:val="00F22FC1"/>
    <w:rsid w:val="00F266D9"/>
    <w:rsid w:val="00F27DF6"/>
    <w:rsid w:val="00F305F7"/>
    <w:rsid w:val="00F33C27"/>
    <w:rsid w:val="00F41195"/>
    <w:rsid w:val="00F43859"/>
    <w:rsid w:val="00F478F4"/>
    <w:rsid w:val="00F50C78"/>
    <w:rsid w:val="00F5384B"/>
    <w:rsid w:val="00F63644"/>
    <w:rsid w:val="00F655B3"/>
    <w:rsid w:val="00F8302B"/>
    <w:rsid w:val="00F84224"/>
    <w:rsid w:val="00F974D7"/>
    <w:rsid w:val="00FA3EDC"/>
    <w:rsid w:val="00FB6F48"/>
    <w:rsid w:val="00FC3D43"/>
    <w:rsid w:val="00FC5351"/>
    <w:rsid w:val="00FD10B4"/>
    <w:rsid w:val="00FD3265"/>
    <w:rsid w:val="00FD63ED"/>
    <w:rsid w:val="00FE7B15"/>
    <w:rsid w:val="00FF02F2"/>
    <w:rsid w:val="0265C87C"/>
    <w:rsid w:val="0269D7BD"/>
    <w:rsid w:val="0299AF4C"/>
    <w:rsid w:val="03DB2F6D"/>
    <w:rsid w:val="04577519"/>
    <w:rsid w:val="04618E40"/>
    <w:rsid w:val="04B4E566"/>
    <w:rsid w:val="054EC5C3"/>
    <w:rsid w:val="05B87E00"/>
    <w:rsid w:val="062275B5"/>
    <w:rsid w:val="075CE2F2"/>
    <w:rsid w:val="079A83D3"/>
    <w:rsid w:val="07E62D65"/>
    <w:rsid w:val="08C3AFF2"/>
    <w:rsid w:val="0AF9157F"/>
    <w:rsid w:val="0B2CA6C7"/>
    <w:rsid w:val="0B451525"/>
    <w:rsid w:val="0B740BE0"/>
    <w:rsid w:val="0CF326AA"/>
    <w:rsid w:val="0EB341E3"/>
    <w:rsid w:val="0EFEC54E"/>
    <w:rsid w:val="0FABBCD6"/>
    <w:rsid w:val="10761D76"/>
    <w:rsid w:val="10FE75F2"/>
    <w:rsid w:val="110C5FD8"/>
    <w:rsid w:val="11556201"/>
    <w:rsid w:val="11C90E8D"/>
    <w:rsid w:val="125F8BD6"/>
    <w:rsid w:val="1392299C"/>
    <w:rsid w:val="14ED4E5A"/>
    <w:rsid w:val="1634C27A"/>
    <w:rsid w:val="1698C935"/>
    <w:rsid w:val="17770EB0"/>
    <w:rsid w:val="17B89523"/>
    <w:rsid w:val="1879EF3F"/>
    <w:rsid w:val="199E2ED5"/>
    <w:rsid w:val="1A61A86C"/>
    <w:rsid w:val="1AD7A174"/>
    <w:rsid w:val="1B1F429C"/>
    <w:rsid w:val="1B6A495D"/>
    <w:rsid w:val="1BD37616"/>
    <w:rsid w:val="1BD47EAD"/>
    <w:rsid w:val="1C53DFE6"/>
    <w:rsid w:val="1C7C942F"/>
    <w:rsid w:val="1D7E9668"/>
    <w:rsid w:val="1DC2E87F"/>
    <w:rsid w:val="1DE4AC5D"/>
    <w:rsid w:val="21D267F9"/>
    <w:rsid w:val="22E9DBB0"/>
    <w:rsid w:val="22F3398F"/>
    <w:rsid w:val="24A75EA0"/>
    <w:rsid w:val="2568726E"/>
    <w:rsid w:val="26727B4E"/>
    <w:rsid w:val="274947C9"/>
    <w:rsid w:val="28288120"/>
    <w:rsid w:val="2BA08ADE"/>
    <w:rsid w:val="2BEDAD7A"/>
    <w:rsid w:val="2C100590"/>
    <w:rsid w:val="2C26491C"/>
    <w:rsid w:val="2C7A2B7F"/>
    <w:rsid w:val="2D4EF1AD"/>
    <w:rsid w:val="2D7CC4A6"/>
    <w:rsid w:val="2DDA9FE9"/>
    <w:rsid w:val="2E024D09"/>
    <w:rsid w:val="30B872A7"/>
    <w:rsid w:val="32381ABC"/>
    <w:rsid w:val="3242B0F9"/>
    <w:rsid w:val="32BF5E7D"/>
    <w:rsid w:val="33EC062A"/>
    <w:rsid w:val="38192495"/>
    <w:rsid w:val="3A3C3B14"/>
    <w:rsid w:val="3A421F51"/>
    <w:rsid w:val="3A6D392C"/>
    <w:rsid w:val="3AAB2286"/>
    <w:rsid w:val="3C6C46BD"/>
    <w:rsid w:val="3DA80ABE"/>
    <w:rsid w:val="3DD6B06F"/>
    <w:rsid w:val="3E6EEF86"/>
    <w:rsid w:val="3F3F56C8"/>
    <w:rsid w:val="3F9C4F43"/>
    <w:rsid w:val="41173820"/>
    <w:rsid w:val="42313CB5"/>
    <w:rsid w:val="425463AF"/>
    <w:rsid w:val="42B8BCA3"/>
    <w:rsid w:val="42C021C6"/>
    <w:rsid w:val="438E9BF1"/>
    <w:rsid w:val="442B3AEF"/>
    <w:rsid w:val="471BE1EF"/>
    <w:rsid w:val="47A719F1"/>
    <w:rsid w:val="47AFE68A"/>
    <w:rsid w:val="4AE7C8BB"/>
    <w:rsid w:val="4B39C2EE"/>
    <w:rsid w:val="4B4C060E"/>
    <w:rsid w:val="4C7BE450"/>
    <w:rsid w:val="4CBD92F7"/>
    <w:rsid w:val="4CCF2BDC"/>
    <w:rsid w:val="4CD827C6"/>
    <w:rsid w:val="4EF50B35"/>
    <w:rsid w:val="53524640"/>
    <w:rsid w:val="546EF8D9"/>
    <w:rsid w:val="54976311"/>
    <w:rsid w:val="54B300AD"/>
    <w:rsid w:val="5565D8E4"/>
    <w:rsid w:val="55D82356"/>
    <w:rsid w:val="56F16463"/>
    <w:rsid w:val="57212DF2"/>
    <w:rsid w:val="58AA4D8D"/>
    <w:rsid w:val="59D19DD4"/>
    <w:rsid w:val="59F48A43"/>
    <w:rsid w:val="5CF5CC48"/>
    <w:rsid w:val="5D1E9AC9"/>
    <w:rsid w:val="5DA5D59E"/>
    <w:rsid w:val="5E9E1F6B"/>
    <w:rsid w:val="60DB2959"/>
    <w:rsid w:val="62D82802"/>
    <w:rsid w:val="635C00E6"/>
    <w:rsid w:val="63E89586"/>
    <w:rsid w:val="63EDD2E7"/>
    <w:rsid w:val="63F5C8DD"/>
    <w:rsid w:val="648A6BBC"/>
    <w:rsid w:val="64D77334"/>
    <w:rsid w:val="64F7D147"/>
    <w:rsid w:val="65307518"/>
    <w:rsid w:val="66395B79"/>
    <w:rsid w:val="6A82C664"/>
    <w:rsid w:val="6C959497"/>
    <w:rsid w:val="6DE11966"/>
    <w:rsid w:val="6E0E6C2F"/>
    <w:rsid w:val="6E897CAE"/>
    <w:rsid w:val="70974F03"/>
    <w:rsid w:val="7321022E"/>
    <w:rsid w:val="73EC6E0E"/>
    <w:rsid w:val="7447AFCA"/>
    <w:rsid w:val="74B67874"/>
    <w:rsid w:val="74E6B90B"/>
    <w:rsid w:val="75879D7E"/>
    <w:rsid w:val="7663E6BC"/>
    <w:rsid w:val="76FD852A"/>
    <w:rsid w:val="7819F00D"/>
    <w:rsid w:val="79203069"/>
    <w:rsid w:val="79B41B04"/>
    <w:rsid w:val="7ABC00CA"/>
    <w:rsid w:val="7AEA5F5C"/>
    <w:rsid w:val="7B4ADDFD"/>
    <w:rsid w:val="7BEC0E8E"/>
    <w:rsid w:val="7C010E2E"/>
    <w:rsid w:val="7C55B65B"/>
    <w:rsid w:val="7E654463"/>
    <w:rsid w:val="7E674B5D"/>
    <w:rsid w:val="7FE9C8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3A7E"/>
  <w15:chartTrackingRefBased/>
  <w15:docId w15:val="{7036854B-37D6-40A9-8603-BA2D4109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5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7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465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21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1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4754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47543"/>
    <w:rPr>
      <w:rFonts w:asciiTheme="majorHAnsi" w:eastAsiaTheme="majorEastAsia" w:hAnsiTheme="majorHAnsi" w:cstheme="majorBidi"/>
      <w:color w:val="2E74B5" w:themeColor="accent1" w:themeShade="BF"/>
      <w:sz w:val="32"/>
      <w:szCs w:val="32"/>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semiHidden/>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465F8"/>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 w:type="paragraph" w:styleId="NormalWeb">
    <w:name w:val="Normal (Web)"/>
    <w:basedOn w:val="Normal"/>
    <w:uiPriority w:val="99"/>
    <w:semiHidden/>
    <w:unhideWhenUsed/>
    <w:rsid w:val="001A49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uiPriority w:val="9"/>
    <w:rsid w:val="003321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1E10"/>
    <w:rPr>
      <w:rFonts w:asciiTheme="majorHAnsi" w:eastAsiaTheme="majorEastAsia" w:hAnsiTheme="majorHAnsi" w:cstheme="majorBidi"/>
      <w:color w:val="2E74B5" w:themeColor="accent1" w:themeShade="BF"/>
    </w:rPr>
  </w:style>
  <w:style w:type="character" w:customStyle="1" w:styleId="A12">
    <w:name w:val="A12"/>
    <w:uiPriority w:val="99"/>
    <w:rsid w:val="00B87090"/>
    <w:rPr>
      <w:rFonts w:cs="FS M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432">
      <w:bodyDiv w:val="1"/>
      <w:marLeft w:val="0"/>
      <w:marRight w:val="0"/>
      <w:marTop w:val="0"/>
      <w:marBottom w:val="0"/>
      <w:divBdr>
        <w:top w:val="none" w:sz="0" w:space="0" w:color="auto"/>
        <w:left w:val="none" w:sz="0" w:space="0" w:color="auto"/>
        <w:bottom w:val="none" w:sz="0" w:space="0" w:color="auto"/>
        <w:right w:val="none" w:sz="0" w:space="0" w:color="auto"/>
      </w:divBdr>
    </w:div>
    <w:div w:id="9337865">
      <w:bodyDiv w:val="1"/>
      <w:marLeft w:val="0"/>
      <w:marRight w:val="0"/>
      <w:marTop w:val="0"/>
      <w:marBottom w:val="0"/>
      <w:divBdr>
        <w:top w:val="none" w:sz="0" w:space="0" w:color="auto"/>
        <w:left w:val="none" w:sz="0" w:space="0" w:color="auto"/>
        <w:bottom w:val="none" w:sz="0" w:space="0" w:color="auto"/>
        <w:right w:val="none" w:sz="0" w:space="0" w:color="auto"/>
      </w:divBdr>
    </w:div>
    <w:div w:id="9721002">
      <w:bodyDiv w:val="1"/>
      <w:marLeft w:val="0"/>
      <w:marRight w:val="0"/>
      <w:marTop w:val="0"/>
      <w:marBottom w:val="0"/>
      <w:divBdr>
        <w:top w:val="none" w:sz="0" w:space="0" w:color="auto"/>
        <w:left w:val="none" w:sz="0" w:space="0" w:color="auto"/>
        <w:bottom w:val="none" w:sz="0" w:space="0" w:color="auto"/>
        <w:right w:val="none" w:sz="0" w:space="0" w:color="auto"/>
      </w:divBdr>
    </w:div>
    <w:div w:id="9918665">
      <w:bodyDiv w:val="1"/>
      <w:marLeft w:val="0"/>
      <w:marRight w:val="0"/>
      <w:marTop w:val="0"/>
      <w:marBottom w:val="0"/>
      <w:divBdr>
        <w:top w:val="none" w:sz="0" w:space="0" w:color="auto"/>
        <w:left w:val="none" w:sz="0" w:space="0" w:color="auto"/>
        <w:bottom w:val="none" w:sz="0" w:space="0" w:color="auto"/>
        <w:right w:val="none" w:sz="0" w:space="0" w:color="auto"/>
      </w:divBdr>
    </w:div>
    <w:div w:id="31227503">
      <w:bodyDiv w:val="1"/>
      <w:marLeft w:val="0"/>
      <w:marRight w:val="0"/>
      <w:marTop w:val="0"/>
      <w:marBottom w:val="0"/>
      <w:divBdr>
        <w:top w:val="none" w:sz="0" w:space="0" w:color="auto"/>
        <w:left w:val="none" w:sz="0" w:space="0" w:color="auto"/>
        <w:bottom w:val="none" w:sz="0" w:space="0" w:color="auto"/>
        <w:right w:val="none" w:sz="0" w:space="0" w:color="auto"/>
      </w:divBdr>
    </w:div>
    <w:div w:id="42484722">
      <w:bodyDiv w:val="1"/>
      <w:marLeft w:val="0"/>
      <w:marRight w:val="0"/>
      <w:marTop w:val="0"/>
      <w:marBottom w:val="0"/>
      <w:divBdr>
        <w:top w:val="none" w:sz="0" w:space="0" w:color="auto"/>
        <w:left w:val="none" w:sz="0" w:space="0" w:color="auto"/>
        <w:bottom w:val="none" w:sz="0" w:space="0" w:color="auto"/>
        <w:right w:val="none" w:sz="0" w:space="0" w:color="auto"/>
      </w:divBdr>
    </w:div>
    <w:div w:id="44184227">
      <w:bodyDiv w:val="1"/>
      <w:marLeft w:val="0"/>
      <w:marRight w:val="0"/>
      <w:marTop w:val="0"/>
      <w:marBottom w:val="0"/>
      <w:divBdr>
        <w:top w:val="none" w:sz="0" w:space="0" w:color="auto"/>
        <w:left w:val="none" w:sz="0" w:space="0" w:color="auto"/>
        <w:bottom w:val="none" w:sz="0" w:space="0" w:color="auto"/>
        <w:right w:val="none" w:sz="0" w:space="0" w:color="auto"/>
      </w:divBdr>
    </w:div>
    <w:div w:id="45494274">
      <w:bodyDiv w:val="1"/>
      <w:marLeft w:val="0"/>
      <w:marRight w:val="0"/>
      <w:marTop w:val="0"/>
      <w:marBottom w:val="0"/>
      <w:divBdr>
        <w:top w:val="none" w:sz="0" w:space="0" w:color="auto"/>
        <w:left w:val="none" w:sz="0" w:space="0" w:color="auto"/>
        <w:bottom w:val="none" w:sz="0" w:space="0" w:color="auto"/>
        <w:right w:val="none" w:sz="0" w:space="0" w:color="auto"/>
      </w:divBdr>
    </w:div>
    <w:div w:id="47412803">
      <w:bodyDiv w:val="1"/>
      <w:marLeft w:val="0"/>
      <w:marRight w:val="0"/>
      <w:marTop w:val="0"/>
      <w:marBottom w:val="0"/>
      <w:divBdr>
        <w:top w:val="none" w:sz="0" w:space="0" w:color="auto"/>
        <w:left w:val="none" w:sz="0" w:space="0" w:color="auto"/>
        <w:bottom w:val="none" w:sz="0" w:space="0" w:color="auto"/>
        <w:right w:val="none" w:sz="0" w:space="0" w:color="auto"/>
      </w:divBdr>
    </w:div>
    <w:div w:id="56327001">
      <w:bodyDiv w:val="1"/>
      <w:marLeft w:val="0"/>
      <w:marRight w:val="0"/>
      <w:marTop w:val="0"/>
      <w:marBottom w:val="0"/>
      <w:divBdr>
        <w:top w:val="none" w:sz="0" w:space="0" w:color="auto"/>
        <w:left w:val="none" w:sz="0" w:space="0" w:color="auto"/>
        <w:bottom w:val="none" w:sz="0" w:space="0" w:color="auto"/>
        <w:right w:val="none" w:sz="0" w:space="0" w:color="auto"/>
      </w:divBdr>
    </w:div>
    <w:div w:id="68697959">
      <w:bodyDiv w:val="1"/>
      <w:marLeft w:val="0"/>
      <w:marRight w:val="0"/>
      <w:marTop w:val="0"/>
      <w:marBottom w:val="0"/>
      <w:divBdr>
        <w:top w:val="none" w:sz="0" w:space="0" w:color="auto"/>
        <w:left w:val="none" w:sz="0" w:space="0" w:color="auto"/>
        <w:bottom w:val="none" w:sz="0" w:space="0" w:color="auto"/>
        <w:right w:val="none" w:sz="0" w:space="0" w:color="auto"/>
      </w:divBdr>
    </w:div>
    <w:div w:id="71390735">
      <w:bodyDiv w:val="1"/>
      <w:marLeft w:val="0"/>
      <w:marRight w:val="0"/>
      <w:marTop w:val="0"/>
      <w:marBottom w:val="0"/>
      <w:divBdr>
        <w:top w:val="none" w:sz="0" w:space="0" w:color="auto"/>
        <w:left w:val="none" w:sz="0" w:space="0" w:color="auto"/>
        <w:bottom w:val="none" w:sz="0" w:space="0" w:color="auto"/>
        <w:right w:val="none" w:sz="0" w:space="0" w:color="auto"/>
      </w:divBdr>
      <w:divsChild>
        <w:div w:id="493106663">
          <w:marLeft w:val="331"/>
          <w:marRight w:val="0"/>
          <w:marTop w:val="0"/>
          <w:marBottom w:val="0"/>
          <w:divBdr>
            <w:top w:val="none" w:sz="0" w:space="0" w:color="auto"/>
            <w:left w:val="none" w:sz="0" w:space="0" w:color="auto"/>
            <w:bottom w:val="none" w:sz="0" w:space="0" w:color="auto"/>
            <w:right w:val="none" w:sz="0" w:space="0" w:color="auto"/>
          </w:divBdr>
        </w:div>
        <w:div w:id="1900940707">
          <w:marLeft w:val="331"/>
          <w:marRight w:val="0"/>
          <w:marTop w:val="0"/>
          <w:marBottom w:val="0"/>
          <w:divBdr>
            <w:top w:val="none" w:sz="0" w:space="0" w:color="auto"/>
            <w:left w:val="none" w:sz="0" w:space="0" w:color="auto"/>
            <w:bottom w:val="none" w:sz="0" w:space="0" w:color="auto"/>
            <w:right w:val="none" w:sz="0" w:space="0" w:color="auto"/>
          </w:divBdr>
        </w:div>
        <w:div w:id="354119845">
          <w:marLeft w:val="331"/>
          <w:marRight w:val="0"/>
          <w:marTop w:val="0"/>
          <w:marBottom w:val="0"/>
          <w:divBdr>
            <w:top w:val="none" w:sz="0" w:space="0" w:color="auto"/>
            <w:left w:val="none" w:sz="0" w:space="0" w:color="auto"/>
            <w:bottom w:val="none" w:sz="0" w:space="0" w:color="auto"/>
            <w:right w:val="none" w:sz="0" w:space="0" w:color="auto"/>
          </w:divBdr>
        </w:div>
        <w:div w:id="2010323866">
          <w:marLeft w:val="331"/>
          <w:marRight w:val="0"/>
          <w:marTop w:val="0"/>
          <w:marBottom w:val="0"/>
          <w:divBdr>
            <w:top w:val="none" w:sz="0" w:space="0" w:color="auto"/>
            <w:left w:val="none" w:sz="0" w:space="0" w:color="auto"/>
            <w:bottom w:val="none" w:sz="0" w:space="0" w:color="auto"/>
            <w:right w:val="none" w:sz="0" w:space="0" w:color="auto"/>
          </w:divBdr>
        </w:div>
      </w:divsChild>
    </w:div>
    <w:div w:id="74516667">
      <w:bodyDiv w:val="1"/>
      <w:marLeft w:val="0"/>
      <w:marRight w:val="0"/>
      <w:marTop w:val="0"/>
      <w:marBottom w:val="0"/>
      <w:divBdr>
        <w:top w:val="none" w:sz="0" w:space="0" w:color="auto"/>
        <w:left w:val="none" w:sz="0" w:space="0" w:color="auto"/>
        <w:bottom w:val="none" w:sz="0" w:space="0" w:color="auto"/>
        <w:right w:val="none" w:sz="0" w:space="0" w:color="auto"/>
      </w:divBdr>
      <w:divsChild>
        <w:div w:id="1493525769">
          <w:marLeft w:val="274"/>
          <w:marRight w:val="0"/>
          <w:marTop w:val="0"/>
          <w:marBottom w:val="0"/>
          <w:divBdr>
            <w:top w:val="none" w:sz="0" w:space="0" w:color="auto"/>
            <w:left w:val="none" w:sz="0" w:space="0" w:color="auto"/>
            <w:bottom w:val="none" w:sz="0" w:space="0" w:color="auto"/>
            <w:right w:val="none" w:sz="0" w:space="0" w:color="auto"/>
          </w:divBdr>
        </w:div>
        <w:div w:id="72360822">
          <w:marLeft w:val="274"/>
          <w:marRight w:val="0"/>
          <w:marTop w:val="0"/>
          <w:marBottom w:val="0"/>
          <w:divBdr>
            <w:top w:val="none" w:sz="0" w:space="0" w:color="auto"/>
            <w:left w:val="none" w:sz="0" w:space="0" w:color="auto"/>
            <w:bottom w:val="none" w:sz="0" w:space="0" w:color="auto"/>
            <w:right w:val="none" w:sz="0" w:space="0" w:color="auto"/>
          </w:divBdr>
        </w:div>
        <w:div w:id="963772579">
          <w:marLeft w:val="274"/>
          <w:marRight w:val="0"/>
          <w:marTop w:val="0"/>
          <w:marBottom w:val="0"/>
          <w:divBdr>
            <w:top w:val="none" w:sz="0" w:space="0" w:color="auto"/>
            <w:left w:val="none" w:sz="0" w:space="0" w:color="auto"/>
            <w:bottom w:val="none" w:sz="0" w:space="0" w:color="auto"/>
            <w:right w:val="none" w:sz="0" w:space="0" w:color="auto"/>
          </w:divBdr>
        </w:div>
      </w:divsChild>
    </w:div>
    <w:div w:id="78871240">
      <w:bodyDiv w:val="1"/>
      <w:marLeft w:val="0"/>
      <w:marRight w:val="0"/>
      <w:marTop w:val="0"/>
      <w:marBottom w:val="0"/>
      <w:divBdr>
        <w:top w:val="none" w:sz="0" w:space="0" w:color="auto"/>
        <w:left w:val="none" w:sz="0" w:space="0" w:color="auto"/>
        <w:bottom w:val="none" w:sz="0" w:space="0" w:color="auto"/>
        <w:right w:val="none" w:sz="0" w:space="0" w:color="auto"/>
      </w:divBdr>
    </w:div>
    <w:div w:id="93283798">
      <w:bodyDiv w:val="1"/>
      <w:marLeft w:val="0"/>
      <w:marRight w:val="0"/>
      <w:marTop w:val="0"/>
      <w:marBottom w:val="0"/>
      <w:divBdr>
        <w:top w:val="none" w:sz="0" w:space="0" w:color="auto"/>
        <w:left w:val="none" w:sz="0" w:space="0" w:color="auto"/>
        <w:bottom w:val="none" w:sz="0" w:space="0" w:color="auto"/>
        <w:right w:val="none" w:sz="0" w:space="0" w:color="auto"/>
      </w:divBdr>
    </w:div>
    <w:div w:id="97529949">
      <w:bodyDiv w:val="1"/>
      <w:marLeft w:val="0"/>
      <w:marRight w:val="0"/>
      <w:marTop w:val="0"/>
      <w:marBottom w:val="0"/>
      <w:divBdr>
        <w:top w:val="none" w:sz="0" w:space="0" w:color="auto"/>
        <w:left w:val="none" w:sz="0" w:space="0" w:color="auto"/>
        <w:bottom w:val="none" w:sz="0" w:space="0" w:color="auto"/>
        <w:right w:val="none" w:sz="0" w:space="0" w:color="auto"/>
      </w:divBdr>
    </w:div>
    <w:div w:id="97531794">
      <w:bodyDiv w:val="1"/>
      <w:marLeft w:val="0"/>
      <w:marRight w:val="0"/>
      <w:marTop w:val="0"/>
      <w:marBottom w:val="0"/>
      <w:divBdr>
        <w:top w:val="none" w:sz="0" w:space="0" w:color="auto"/>
        <w:left w:val="none" w:sz="0" w:space="0" w:color="auto"/>
        <w:bottom w:val="none" w:sz="0" w:space="0" w:color="auto"/>
        <w:right w:val="none" w:sz="0" w:space="0" w:color="auto"/>
      </w:divBdr>
    </w:div>
    <w:div w:id="108161194">
      <w:bodyDiv w:val="1"/>
      <w:marLeft w:val="0"/>
      <w:marRight w:val="0"/>
      <w:marTop w:val="0"/>
      <w:marBottom w:val="0"/>
      <w:divBdr>
        <w:top w:val="none" w:sz="0" w:space="0" w:color="auto"/>
        <w:left w:val="none" w:sz="0" w:space="0" w:color="auto"/>
        <w:bottom w:val="none" w:sz="0" w:space="0" w:color="auto"/>
        <w:right w:val="none" w:sz="0" w:space="0" w:color="auto"/>
      </w:divBdr>
    </w:div>
    <w:div w:id="113402558">
      <w:bodyDiv w:val="1"/>
      <w:marLeft w:val="0"/>
      <w:marRight w:val="0"/>
      <w:marTop w:val="0"/>
      <w:marBottom w:val="0"/>
      <w:divBdr>
        <w:top w:val="none" w:sz="0" w:space="0" w:color="auto"/>
        <w:left w:val="none" w:sz="0" w:space="0" w:color="auto"/>
        <w:bottom w:val="none" w:sz="0" w:space="0" w:color="auto"/>
        <w:right w:val="none" w:sz="0" w:space="0" w:color="auto"/>
      </w:divBdr>
    </w:div>
    <w:div w:id="115636495">
      <w:bodyDiv w:val="1"/>
      <w:marLeft w:val="0"/>
      <w:marRight w:val="0"/>
      <w:marTop w:val="0"/>
      <w:marBottom w:val="0"/>
      <w:divBdr>
        <w:top w:val="none" w:sz="0" w:space="0" w:color="auto"/>
        <w:left w:val="none" w:sz="0" w:space="0" w:color="auto"/>
        <w:bottom w:val="none" w:sz="0" w:space="0" w:color="auto"/>
        <w:right w:val="none" w:sz="0" w:space="0" w:color="auto"/>
      </w:divBdr>
    </w:div>
    <w:div w:id="116948807">
      <w:bodyDiv w:val="1"/>
      <w:marLeft w:val="0"/>
      <w:marRight w:val="0"/>
      <w:marTop w:val="0"/>
      <w:marBottom w:val="0"/>
      <w:divBdr>
        <w:top w:val="none" w:sz="0" w:space="0" w:color="auto"/>
        <w:left w:val="none" w:sz="0" w:space="0" w:color="auto"/>
        <w:bottom w:val="none" w:sz="0" w:space="0" w:color="auto"/>
        <w:right w:val="none" w:sz="0" w:space="0" w:color="auto"/>
      </w:divBdr>
    </w:div>
    <w:div w:id="122306742">
      <w:bodyDiv w:val="1"/>
      <w:marLeft w:val="0"/>
      <w:marRight w:val="0"/>
      <w:marTop w:val="0"/>
      <w:marBottom w:val="0"/>
      <w:divBdr>
        <w:top w:val="none" w:sz="0" w:space="0" w:color="auto"/>
        <w:left w:val="none" w:sz="0" w:space="0" w:color="auto"/>
        <w:bottom w:val="none" w:sz="0" w:space="0" w:color="auto"/>
        <w:right w:val="none" w:sz="0" w:space="0" w:color="auto"/>
      </w:divBdr>
      <w:divsChild>
        <w:div w:id="1023478255">
          <w:marLeft w:val="274"/>
          <w:marRight w:val="0"/>
          <w:marTop w:val="0"/>
          <w:marBottom w:val="0"/>
          <w:divBdr>
            <w:top w:val="none" w:sz="0" w:space="0" w:color="auto"/>
            <w:left w:val="none" w:sz="0" w:space="0" w:color="auto"/>
            <w:bottom w:val="none" w:sz="0" w:space="0" w:color="auto"/>
            <w:right w:val="none" w:sz="0" w:space="0" w:color="auto"/>
          </w:divBdr>
        </w:div>
        <w:div w:id="367686488">
          <w:marLeft w:val="274"/>
          <w:marRight w:val="0"/>
          <w:marTop w:val="0"/>
          <w:marBottom w:val="0"/>
          <w:divBdr>
            <w:top w:val="none" w:sz="0" w:space="0" w:color="auto"/>
            <w:left w:val="none" w:sz="0" w:space="0" w:color="auto"/>
            <w:bottom w:val="none" w:sz="0" w:space="0" w:color="auto"/>
            <w:right w:val="none" w:sz="0" w:space="0" w:color="auto"/>
          </w:divBdr>
        </w:div>
        <w:div w:id="98721545">
          <w:marLeft w:val="274"/>
          <w:marRight w:val="0"/>
          <w:marTop w:val="0"/>
          <w:marBottom w:val="0"/>
          <w:divBdr>
            <w:top w:val="none" w:sz="0" w:space="0" w:color="auto"/>
            <w:left w:val="none" w:sz="0" w:space="0" w:color="auto"/>
            <w:bottom w:val="none" w:sz="0" w:space="0" w:color="auto"/>
            <w:right w:val="none" w:sz="0" w:space="0" w:color="auto"/>
          </w:divBdr>
        </w:div>
      </w:divsChild>
    </w:div>
    <w:div w:id="123011492">
      <w:bodyDiv w:val="1"/>
      <w:marLeft w:val="0"/>
      <w:marRight w:val="0"/>
      <w:marTop w:val="0"/>
      <w:marBottom w:val="0"/>
      <w:divBdr>
        <w:top w:val="none" w:sz="0" w:space="0" w:color="auto"/>
        <w:left w:val="none" w:sz="0" w:space="0" w:color="auto"/>
        <w:bottom w:val="none" w:sz="0" w:space="0" w:color="auto"/>
        <w:right w:val="none" w:sz="0" w:space="0" w:color="auto"/>
      </w:divBdr>
    </w:div>
    <w:div w:id="134295853">
      <w:bodyDiv w:val="1"/>
      <w:marLeft w:val="0"/>
      <w:marRight w:val="0"/>
      <w:marTop w:val="0"/>
      <w:marBottom w:val="0"/>
      <w:divBdr>
        <w:top w:val="none" w:sz="0" w:space="0" w:color="auto"/>
        <w:left w:val="none" w:sz="0" w:space="0" w:color="auto"/>
        <w:bottom w:val="none" w:sz="0" w:space="0" w:color="auto"/>
        <w:right w:val="none" w:sz="0" w:space="0" w:color="auto"/>
      </w:divBdr>
    </w:div>
    <w:div w:id="134419739">
      <w:bodyDiv w:val="1"/>
      <w:marLeft w:val="0"/>
      <w:marRight w:val="0"/>
      <w:marTop w:val="0"/>
      <w:marBottom w:val="0"/>
      <w:divBdr>
        <w:top w:val="none" w:sz="0" w:space="0" w:color="auto"/>
        <w:left w:val="none" w:sz="0" w:space="0" w:color="auto"/>
        <w:bottom w:val="none" w:sz="0" w:space="0" w:color="auto"/>
        <w:right w:val="none" w:sz="0" w:space="0" w:color="auto"/>
      </w:divBdr>
    </w:div>
    <w:div w:id="144585767">
      <w:bodyDiv w:val="1"/>
      <w:marLeft w:val="0"/>
      <w:marRight w:val="0"/>
      <w:marTop w:val="0"/>
      <w:marBottom w:val="0"/>
      <w:divBdr>
        <w:top w:val="none" w:sz="0" w:space="0" w:color="auto"/>
        <w:left w:val="none" w:sz="0" w:space="0" w:color="auto"/>
        <w:bottom w:val="none" w:sz="0" w:space="0" w:color="auto"/>
        <w:right w:val="none" w:sz="0" w:space="0" w:color="auto"/>
      </w:divBdr>
    </w:div>
    <w:div w:id="144708334">
      <w:bodyDiv w:val="1"/>
      <w:marLeft w:val="0"/>
      <w:marRight w:val="0"/>
      <w:marTop w:val="0"/>
      <w:marBottom w:val="0"/>
      <w:divBdr>
        <w:top w:val="none" w:sz="0" w:space="0" w:color="auto"/>
        <w:left w:val="none" w:sz="0" w:space="0" w:color="auto"/>
        <w:bottom w:val="none" w:sz="0" w:space="0" w:color="auto"/>
        <w:right w:val="none" w:sz="0" w:space="0" w:color="auto"/>
      </w:divBdr>
      <w:divsChild>
        <w:div w:id="2067952726">
          <w:marLeft w:val="446"/>
          <w:marRight w:val="0"/>
          <w:marTop w:val="0"/>
          <w:marBottom w:val="120"/>
          <w:divBdr>
            <w:top w:val="none" w:sz="0" w:space="0" w:color="auto"/>
            <w:left w:val="none" w:sz="0" w:space="0" w:color="auto"/>
            <w:bottom w:val="none" w:sz="0" w:space="0" w:color="auto"/>
            <w:right w:val="none" w:sz="0" w:space="0" w:color="auto"/>
          </w:divBdr>
        </w:div>
        <w:div w:id="1801798167">
          <w:marLeft w:val="446"/>
          <w:marRight w:val="0"/>
          <w:marTop w:val="0"/>
          <w:marBottom w:val="120"/>
          <w:divBdr>
            <w:top w:val="none" w:sz="0" w:space="0" w:color="auto"/>
            <w:left w:val="none" w:sz="0" w:space="0" w:color="auto"/>
            <w:bottom w:val="none" w:sz="0" w:space="0" w:color="auto"/>
            <w:right w:val="none" w:sz="0" w:space="0" w:color="auto"/>
          </w:divBdr>
        </w:div>
      </w:divsChild>
    </w:div>
    <w:div w:id="150754124">
      <w:bodyDiv w:val="1"/>
      <w:marLeft w:val="0"/>
      <w:marRight w:val="0"/>
      <w:marTop w:val="0"/>
      <w:marBottom w:val="0"/>
      <w:divBdr>
        <w:top w:val="none" w:sz="0" w:space="0" w:color="auto"/>
        <w:left w:val="none" w:sz="0" w:space="0" w:color="auto"/>
        <w:bottom w:val="none" w:sz="0" w:space="0" w:color="auto"/>
        <w:right w:val="none" w:sz="0" w:space="0" w:color="auto"/>
      </w:divBdr>
    </w:div>
    <w:div w:id="151988941">
      <w:bodyDiv w:val="1"/>
      <w:marLeft w:val="0"/>
      <w:marRight w:val="0"/>
      <w:marTop w:val="0"/>
      <w:marBottom w:val="0"/>
      <w:divBdr>
        <w:top w:val="none" w:sz="0" w:space="0" w:color="auto"/>
        <w:left w:val="none" w:sz="0" w:space="0" w:color="auto"/>
        <w:bottom w:val="none" w:sz="0" w:space="0" w:color="auto"/>
        <w:right w:val="none" w:sz="0" w:space="0" w:color="auto"/>
      </w:divBdr>
    </w:div>
    <w:div w:id="152718684">
      <w:bodyDiv w:val="1"/>
      <w:marLeft w:val="0"/>
      <w:marRight w:val="0"/>
      <w:marTop w:val="0"/>
      <w:marBottom w:val="0"/>
      <w:divBdr>
        <w:top w:val="none" w:sz="0" w:space="0" w:color="auto"/>
        <w:left w:val="none" w:sz="0" w:space="0" w:color="auto"/>
        <w:bottom w:val="none" w:sz="0" w:space="0" w:color="auto"/>
        <w:right w:val="none" w:sz="0" w:space="0" w:color="auto"/>
      </w:divBdr>
    </w:div>
    <w:div w:id="156655105">
      <w:bodyDiv w:val="1"/>
      <w:marLeft w:val="0"/>
      <w:marRight w:val="0"/>
      <w:marTop w:val="0"/>
      <w:marBottom w:val="0"/>
      <w:divBdr>
        <w:top w:val="none" w:sz="0" w:space="0" w:color="auto"/>
        <w:left w:val="none" w:sz="0" w:space="0" w:color="auto"/>
        <w:bottom w:val="none" w:sz="0" w:space="0" w:color="auto"/>
        <w:right w:val="none" w:sz="0" w:space="0" w:color="auto"/>
      </w:divBdr>
    </w:div>
    <w:div w:id="172259831">
      <w:bodyDiv w:val="1"/>
      <w:marLeft w:val="0"/>
      <w:marRight w:val="0"/>
      <w:marTop w:val="0"/>
      <w:marBottom w:val="0"/>
      <w:divBdr>
        <w:top w:val="none" w:sz="0" w:space="0" w:color="auto"/>
        <w:left w:val="none" w:sz="0" w:space="0" w:color="auto"/>
        <w:bottom w:val="none" w:sz="0" w:space="0" w:color="auto"/>
        <w:right w:val="none" w:sz="0" w:space="0" w:color="auto"/>
      </w:divBdr>
    </w:div>
    <w:div w:id="175046737">
      <w:bodyDiv w:val="1"/>
      <w:marLeft w:val="0"/>
      <w:marRight w:val="0"/>
      <w:marTop w:val="0"/>
      <w:marBottom w:val="0"/>
      <w:divBdr>
        <w:top w:val="none" w:sz="0" w:space="0" w:color="auto"/>
        <w:left w:val="none" w:sz="0" w:space="0" w:color="auto"/>
        <w:bottom w:val="none" w:sz="0" w:space="0" w:color="auto"/>
        <w:right w:val="none" w:sz="0" w:space="0" w:color="auto"/>
      </w:divBdr>
    </w:div>
    <w:div w:id="188295449">
      <w:bodyDiv w:val="1"/>
      <w:marLeft w:val="0"/>
      <w:marRight w:val="0"/>
      <w:marTop w:val="0"/>
      <w:marBottom w:val="0"/>
      <w:divBdr>
        <w:top w:val="none" w:sz="0" w:space="0" w:color="auto"/>
        <w:left w:val="none" w:sz="0" w:space="0" w:color="auto"/>
        <w:bottom w:val="none" w:sz="0" w:space="0" w:color="auto"/>
        <w:right w:val="none" w:sz="0" w:space="0" w:color="auto"/>
      </w:divBdr>
    </w:div>
    <w:div w:id="196429713">
      <w:bodyDiv w:val="1"/>
      <w:marLeft w:val="0"/>
      <w:marRight w:val="0"/>
      <w:marTop w:val="0"/>
      <w:marBottom w:val="0"/>
      <w:divBdr>
        <w:top w:val="none" w:sz="0" w:space="0" w:color="auto"/>
        <w:left w:val="none" w:sz="0" w:space="0" w:color="auto"/>
        <w:bottom w:val="none" w:sz="0" w:space="0" w:color="auto"/>
        <w:right w:val="none" w:sz="0" w:space="0" w:color="auto"/>
      </w:divBdr>
    </w:div>
    <w:div w:id="201554159">
      <w:bodyDiv w:val="1"/>
      <w:marLeft w:val="0"/>
      <w:marRight w:val="0"/>
      <w:marTop w:val="0"/>
      <w:marBottom w:val="0"/>
      <w:divBdr>
        <w:top w:val="none" w:sz="0" w:space="0" w:color="auto"/>
        <w:left w:val="none" w:sz="0" w:space="0" w:color="auto"/>
        <w:bottom w:val="none" w:sz="0" w:space="0" w:color="auto"/>
        <w:right w:val="none" w:sz="0" w:space="0" w:color="auto"/>
      </w:divBdr>
    </w:div>
    <w:div w:id="208686051">
      <w:bodyDiv w:val="1"/>
      <w:marLeft w:val="0"/>
      <w:marRight w:val="0"/>
      <w:marTop w:val="0"/>
      <w:marBottom w:val="0"/>
      <w:divBdr>
        <w:top w:val="none" w:sz="0" w:space="0" w:color="auto"/>
        <w:left w:val="none" w:sz="0" w:space="0" w:color="auto"/>
        <w:bottom w:val="none" w:sz="0" w:space="0" w:color="auto"/>
        <w:right w:val="none" w:sz="0" w:space="0" w:color="auto"/>
      </w:divBdr>
    </w:div>
    <w:div w:id="210580377">
      <w:bodyDiv w:val="1"/>
      <w:marLeft w:val="0"/>
      <w:marRight w:val="0"/>
      <w:marTop w:val="0"/>
      <w:marBottom w:val="0"/>
      <w:divBdr>
        <w:top w:val="none" w:sz="0" w:space="0" w:color="auto"/>
        <w:left w:val="none" w:sz="0" w:space="0" w:color="auto"/>
        <w:bottom w:val="none" w:sz="0" w:space="0" w:color="auto"/>
        <w:right w:val="none" w:sz="0" w:space="0" w:color="auto"/>
      </w:divBdr>
    </w:div>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215238876">
      <w:bodyDiv w:val="1"/>
      <w:marLeft w:val="0"/>
      <w:marRight w:val="0"/>
      <w:marTop w:val="0"/>
      <w:marBottom w:val="0"/>
      <w:divBdr>
        <w:top w:val="none" w:sz="0" w:space="0" w:color="auto"/>
        <w:left w:val="none" w:sz="0" w:space="0" w:color="auto"/>
        <w:bottom w:val="none" w:sz="0" w:space="0" w:color="auto"/>
        <w:right w:val="none" w:sz="0" w:space="0" w:color="auto"/>
      </w:divBdr>
    </w:div>
    <w:div w:id="219905652">
      <w:bodyDiv w:val="1"/>
      <w:marLeft w:val="0"/>
      <w:marRight w:val="0"/>
      <w:marTop w:val="0"/>
      <w:marBottom w:val="0"/>
      <w:divBdr>
        <w:top w:val="none" w:sz="0" w:space="0" w:color="auto"/>
        <w:left w:val="none" w:sz="0" w:space="0" w:color="auto"/>
        <w:bottom w:val="none" w:sz="0" w:space="0" w:color="auto"/>
        <w:right w:val="none" w:sz="0" w:space="0" w:color="auto"/>
      </w:divBdr>
    </w:div>
    <w:div w:id="222645803">
      <w:bodyDiv w:val="1"/>
      <w:marLeft w:val="0"/>
      <w:marRight w:val="0"/>
      <w:marTop w:val="0"/>
      <w:marBottom w:val="0"/>
      <w:divBdr>
        <w:top w:val="none" w:sz="0" w:space="0" w:color="auto"/>
        <w:left w:val="none" w:sz="0" w:space="0" w:color="auto"/>
        <w:bottom w:val="none" w:sz="0" w:space="0" w:color="auto"/>
        <w:right w:val="none" w:sz="0" w:space="0" w:color="auto"/>
      </w:divBdr>
    </w:div>
    <w:div w:id="235435111">
      <w:bodyDiv w:val="1"/>
      <w:marLeft w:val="0"/>
      <w:marRight w:val="0"/>
      <w:marTop w:val="0"/>
      <w:marBottom w:val="0"/>
      <w:divBdr>
        <w:top w:val="none" w:sz="0" w:space="0" w:color="auto"/>
        <w:left w:val="none" w:sz="0" w:space="0" w:color="auto"/>
        <w:bottom w:val="none" w:sz="0" w:space="0" w:color="auto"/>
        <w:right w:val="none" w:sz="0" w:space="0" w:color="auto"/>
      </w:divBdr>
    </w:div>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244338375">
      <w:bodyDiv w:val="1"/>
      <w:marLeft w:val="0"/>
      <w:marRight w:val="0"/>
      <w:marTop w:val="0"/>
      <w:marBottom w:val="0"/>
      <w:divBdr>
        <w:top w:val="none" w:sz="0" w:space="0" w:color="auto"/>
        <w:left w:val="none" w:sz="0" w:space="0" w:color="auto"/>
        <w:bottom w:val="none" w:sz="0" w:space="0" w:color="auto"/>
        <w:right w:val="none" w:sz="0" w:space="0" w:color="auto"/>
      </w:divBdr>
    </w:div>
    <w:div w:id="245385057">
      <w:bodyDiv w:val="1"/>
      <w:marLeft w:val="0"/>
      <w:marRight w:val="0"/>
      <w:marTop w:val="0"/>
      <w:marBottom w:val="0"/>
      <w:divBdr>
        <w:top w:val="none" w:sz="0" w:space="0" w:color="auto"/>
        <w:left w:val="none" w:sz="0" w:space="0" w:color="auto"/>
        <w:bottom w:val="none" w:sz="0" w:space="0" w:color="auto"/>
        <w:right w:val="none" w:sz="0" w:space="0" w:color="auto"/>
      </w:divBdr>
    </w:div>
    <w:div w:id="247812183">
      <w:bodyDiv w:val="1"/>
      <w:marLeft w:val="0"/>
      <w:marRight w:val="0"/>
      <w:marTop w:val="0"/>
      <w:marBottom w:val="0"/>
      <w:divBdr>
        <w:top w:val="none" w:sz="0" w:space="0" w:color="auto"/>
        <w:left w:val="none" w:sz="0" w:space="0" w:color="auto"/>
        <w:bottom w:val="none" w:sz="0" w:space="0" w:color="auto"/>
        <w:right w:val="none" w:sz="0" w:space="0" w:color="auto"/>
      </w:divBdr>
    </w:div>
    <w:div w:id="266549378">
      <w:bodyDiv w:val="1"/>
      <w:marLeft w:val="0"/>
      <w:marRight w:val="0"/>
      <w:marTop w:val="0"/>
      <w:marBottom w:val="0"/>
      <w:divBdr>
        <w:top w:val="none" w:sz="0" w:space="0" w:color="auto"/>
        <w:left w:val="none" w:sz="0" w:space="0" w:color="auto"/>
        <w:bottom w:val="none" w:sz="0" w:space="0" w:color="auto"/>
        <w:right w:val="none" w:sz="0" w:space="0" w:color="auto"/>
      </w:divBdr>
    </w:div>
    <w:div w:id="278341718">
      <w:bodyDiv w:val="1"/>
      <w:marLeft w:val="0"/>
      <w:marRight w:val="0"/>
      <w:marTop w:val="0"/>
      <w:marBottom w:val="0"/>
      <w:divBdr>
        <w:top w:val="none" w:sz="0" w:space="0" w:color="auto"/>
        <w:left w:val="none" w:sz="0" w:space="0" w:color="auto"/>
        <w:bottom w:val="none" w:sz="0" w:space="0" w:color="auto"/>
        <w:right w:val="none" w:sz="0" w:space="0" w:color="auto"/>
      </w:divBdr>
    </w:div>
    <w:div w:id="295182855">
      <w:bodyDiv w:val="1"/>
      <w:marLeft w:val="0"/>
      <w:marRight w:val="0"/>
      <w:marTop w:val="0"/>
      <w:marBottom w:val="0"/>
      <w:divBdr>
        <w:top w:val="none" w:sz="0" w:space="0" w:color="auto"/>
        <w:left w:val="none" w:sz="0" w:space="0" w:color="auto"/>
        <w:bottom w:val="none" w:sz="0" w:space="0" w:color="auto"/>
        <w:right w:val="none" w:sz="0" w:space="0" w:color="auto"/>
      </w:divBdr>
    </w:div>
    <w:div w:id="312301089">
      <w:bodyDiv w:val="1"/>
      <w:marLeft w:val="0"/>
      <w:marRight w:val="0"/>
      <w:marTop w:val="0"/>
      <w:marBottom w:val="0"/>
      <w:divBdr>
        <w:top w:val="none" w:sz="0" w:space="0" w:color="auto"/>
        <w:left w:val="none" w:sz="0" w:space="0" w:color="auto"/>
        <w:bottom w:val="none" w:sz="0" w:space="0" w:color="auto"/>
        <w:right w:val="none" w:sz="0" w:space="0" w:color="auto"/>
      </w:divBdr>
    </w:div>
    <w:div w:id="315765926">
      <w:bodyDiv w:val="1"/>
      <w:marLeft w:val="0"/>
      <w:marRight w:val="0"/>
      <w:marTop w:val="0"/>
      <w:marBottom w:val="0"/>
      <w:divBdr>
        <w:top w:val="none" w:sz="0" w:space="0" w:color="auto"/>
        <w:left w:val="none" w:sz="0" w:space="0" w:color="auto"/>
        <w:bottom w:val="none" w:sz="0" w:space="0" w:color="auto"/>
        <w:right w:val="none" w:sz="0" w:space="0" w:color="auto"/>
      </w:divBdr>
    </w:div>
    <w:div w:id="327445133">
      <w:bodyDiv w:val="1"/>
      <w:marLeft w:val="0"/>
      <w:marRight w:val="0"/>
      <w:marTop w:val="0"/>
      <w:marBottom w:val="0"/>
      <w:divBdr>
        <w:top w:val="none" w:sz="0" w:space="0" w:color="auto"/>
        <w:left w:val="none" w:sz="0" w:space="0" w:color="auto"/>
        <w:bottom w:val="none" w:sz="0" w:space="0" w:color="auto"/>
        <w:right w:val="none" w:sz="0" w:space="0" w:color="auto"/>
      </w:divBdr>
    </w:div>
    <w:div w:id="334965790">
      <w:bodyDiv w:val="1"/>
      <w:marLeft w:val="0"/>
      <w:marRight w:val="0"/>
      <w:marTop w:val="0"/>
      <w:marBottom w:val="0"/>
      <w:divBdr>
        <w:top w:val="none" w:sz="0" w:space="0" w:color="auto"/>
        <w:left w:val="none" w:sz="0" w:space="0" w:color="auto"/>
        <w:bottom w:val="none" w:sz="0" w:space="0" w:color="auto"/>
        <w:right w:val="none" w:sz="0" w:space="0" w:color="auto"/>
      </w:divBdr>
    </w:div>
    <w:div w:id="340157944">
      <w:bodyDiv w:val="1"/>
      <w:marLeft w:val="0"/>
      <w:marRight w:val="0"/>
      <w:marTop w:val="0"/>
      <w:marBottom w:val="0"/>
      <w:divBdr>
        <w:top w:val="none" w:sz="0" w:space="0" w:color="auto"/>
        <w:left w:val="none" w:sz="0" w:space="0" w:color="auto"/>
        <w:bottom w:val="none" w:sz="0" w:space="0" w:color="auto"/>
        <w:right w:val="none" w:sz="0" w:space="0" w:color="auto"/>
      </w:divBdr>
    </w:div>
    <w:div w:id="340620299">
      <w:bodyDiv w:val="1"/>
      <w:marLeft w:val="0"/>
      <w:marRight w:val="0"/>
      <w:marTop w:val="0"/>
      <w:marBottom w:val="0"/>
      <w:divBdr>
        <w:top w:val="none" w:sz="0" w:space="0" w:color="auto"/>
        <w:left w:val="none" w:sz="0" w:space="0" w:color="auto"/>
        <w:bottom w:val="none" w:sz="0" w:space="0" w:color="auto"/>
        <w:right w:val="none" w:sz="0" w:space="0" w:color="auto"/>
      </w:divBdr>
    </w:div>
    <w:div w:id="341594098">
      <w:bodyDiv w:val="1"/>
      <w:marLeft w:val="0"/>
      <w:marRight w:val="0"/>
      <w:marTop w:val="0"/>
      <w:marBottom w:val="0"/>
      <w:divBdr>
        <w:top w:val="none" w:sz="0" w:space="0" w:color="auto"/>
        <w:left w:val="none" w:sz="0" w:space="0" w:color="auto"/>
        <w:bottom w:val="none" w:sz="0" w:space="0" w:color="auto"/>
        <w:right w:val="none" w:sz="0" w:space="0" w:color="auto"/>
      </w:divBdr>
      <w:divsChild>
        <w:div w:id="2136095049">
          <w:marLeft w:val="446"/>
          <w:marRight w:val="0"/>
          <w:marTop w:val="0"/>
          <w:marBottom w:val="0"/>
          <w:divBdr>
            <w:top w:val="none" w:sz="0" w:space="0" w:color="auto"/>
            <w:left w:val="none" w:sz="0" w:space="0" w:color="auto"/>
            <w:bottom w:val="none" w:sz="0" w:space="0" w:color="auto"/>
            <w:right w:val="none" w:sz="0" w:space="0" w:color="auto"/>
          </w:divBdr>
        </w:div>
        <w:div w:id="146825503">
          <w:marLeft w:val="446"/>
          <w:marRight w:val="0"/>
          <w:marTop w:val="0"/>
          <w:marBottom w:val="0"/>
          <w:divBdr>
            <w:top w:val="none" w:sz="0" w:space="0" w:color="auto"/>
            <w:left w:val="none" w:sz="0" w:space="0" w:color="auto"/>
            <w:bottom w:val="none" w:sz="0" w:space="0" w:color="auto"/>
            <w:right w:val="none" w:sz="0" w:space="0" w:color="auto"/>
          </w:divBdr>
        </w:div>
      </w:divsChild>
    </w:div>
    <w:div w:id="349377728">
      <w:bodyDiv w:val="1"/>
      <w:marLeft w:val="0"/>
      <w:marRight w:val="0"/>
      <w:marTop w:val="0"/>
      <w:marBottom w:val="0"/>
      <w:divBdr>
        <w:top w:val="none" w:sz="0" w:space="0" w:color="auto"/>
        <w:left w:val="none" w:sz="0" w:space="0" w:color="auto"/>
        <w:bottom w:val="none" w:sz="0" w:space="0" w:color="auto"/>
        <w:right w:val="none" w:sz="0" w:space="0" w:color="auto"/>
      </w:divBdr>
    </w:div>
    <w:div w:id="359746892">
      <w:bodyDiv w:val="1"/>
      <w:marLeft w:val="0"/>
      <w:marRight w:val="0"/>
      <w:marTop w:val="0"/>
      <w:marBottom w:val="0"/>
      <w:divBdr>
        <w:top w:val="none" w:sz="0" w:space="0" w:color="auto"/>
        <w:left w:val="none" w:sz="0" w:space="0" w:color="auto"/>
        <w:bottom w:val="none" w:sz="0" w:space="0" w:color="auto"/>
        <w:right w:val="none" w:sz="0" w:space="0" w:color="auto"/>
      </w:divBdr>
    </w:div>
    <w:div w:id="371002548">
      <w:bodyDiv w:val="1"/>
      <w:marLeft w:val="0"/>
      <w:marRight w:val="0"/>
      <w:marTop w:val="0"/>
      <w:marBottom w:val="0"/>
      <w:divBdr>
        <w:top w:val="none" w:sz="0" w:space="0" w:color="auto"/>
        <w:left w:val="none" w:sz="0" w:space="0" w:color="auto"/>
        <w:bottom w:val="none" w:sz="0" w:space="0" w:color="auto"/>
        <w:right w:val="none" w:sz="0" w:space="0" w:color="auto"/>
      </w:divBdr>
    </w:div>
    <w:div w:id="386685698">
      <w:bodyDiv w:val="1"/>
      <w:marLeft w:val="0"/>
      <w:marRight w:val="0"/>
      <w:marTop w:val="0"/>
      <w:marBottom w:val="0"/>
      <w:divBdr>
        <w:top w:val="none" w:sz="0" w:space="0" w:color="auto"/>
        <w:left w:val="none" w:sz="0" w:space="0" w:color="auto"/>
        <w:bottom w:val="none" w:sz="0" w:space="0" w:color="auto"/>
        <w:right w:val="none" w:sz="0" w:space="0" w:color="auto"/>
      </w:divBdr>
      <w:divsChild>
        <w:div w:id="459154685">
          <w:marLeft w:val="274"/>
          <w:marRight w:val="0"/>
          <w:marTop w:val="0"/>
          <w:marBottom w:val="0"/>
          <w:divBdr>
            <w:top w:val="none" w:sz="0" w:space="0" w:color="auto"/>
            <w:left w:val="none" w:sz="0" w:space="0" w:color="auto"/>
            <w:bottom w:val="none" w:sz="0" w:space="0" w:color="auto"/>
            <w:right w:val="none" w:sz="0" w:space="0" w:color="auto"/>
          </w:divBdr>
        </w:div>
        <w:div w:id="943658196">
          <w:marLeft w:val="274"/>
          <w:marRight w:val="0"/>
          <w:marTop w:val="0"/>
          <w:marBottom w:val="0"/>
          <w:divBdr>
            <w:top w:val="none" w:sz="0" w:space="0" w:color="auto"/>
            <w:left w:val="none" w:sz="0" w:space="0" w:color="auto"/>
            <w:bottom w:val="none" w:sz="0" w:space="0" w:color="auto"/>
            <w:right w:val="none" w:sz="0" w:space="0" w:color="auto"/>
          </w:divBdr>
        </w:div>
      </w:divsChild>
    </w:div>
    <w:div w:id="394428287">
      <w:bodyDiv w:val="1"/>
      <w:marLeft w:val="0"/>
      <w:marRight w:val="0"/>
      <w:marTop w:val="0"/>
      <w:marBottom w:val="0"/>
      <w:divBdr>
        <w:top w:val="none" w:sz="0" w:space="0" w:color="auto"/>
        <w:left w:val="none" w:sz="0" w:space="0" w:color="auto"/>
        <w:bottom w:val="none" w:sz="0" w:space="0" w:color="auto"/>
        <w:right w:val="none" w:sz="0" w:space="0" w:color="auto"/>
      </w:divBdr>
    </w:div>
    <w:div w:id="399979954">
      <w:bodyDiv w:val="1"/>
      <w:marLeft w:val="0"/>
      <w:marRight w:val="0"/>
      <w:marTop w:val="0"/>
      <w:marBottom w:val="0"/>
      <w:divBdr>
        <w:top w:val="none" w:sz="0" w:space="0" w:color="auto"/>
        <w:left w:val="none" w:sz="0" w:space="0" w:color="auto"/>
        <w:bottom w:val="none" w:sz="0" w:space="0" w:color="auto"/>
        <w:right w:val="none" w:sz="0" w:space="0" w:color="auto"/>
      </w:divBdr>
      <w:divsChild>
        <w:div w:id="1844321990">
          <w:marLeft w:val="446"/>
          <w:marRight w:val="0"/>
          <w:marTop w:val="0"/>
          <w:marBottom w:val="0"/>
          <w:divBdr>
            <w:top w:val="none" w:sz="0" w:space="0" w:color="auto"/>
            <w:left w:val="none" w:sz="0" w:space="0" w:color="auto"/>
            <w:bottom w:val="none" w:sz="0" w:space="0" w:color="auto"/>
            <w:right w:val="none" w:sz="0" w:space="0" w:color="auto"/>
          </w:divBdr>
        </w:div>
        <w:div w:id="446702532">
          <w:marLeft w:val="446"/>
          <w:marRight w:val="0"/>
          <w:marTop w:val="0"/>
          <w:marBottom w:val="0"/>
          <w:divBdr>
            <w:top w:val="none" w:sz="0" w:space="0" w:color="auto"/>
            <w:left w:val="none" w:sz="0" w:space="0" w:color="auto"/>
            <w:bottom w:val="none" w:sz="0" w:space="0" w:color="auto"/>
            <w:right w:val="none" w:sz="0" w:space="0" w:color="auto"/>
          </w:divBdr>
        </w:div>
      </w:divsChild>
    </w:div>
    <w:div w:id="401415088">
      <w:bodyDiv w:val="1"/>
      <w:marLeft w:val="0"/>
      <w:marRight w:val="0"/>
      <w:marTop w:val="0"/>
      <w:marBottom w:val="0"/>
      <w:divBdr>
        <w:top w:val="none" w:sz="0" w:space="0" w:color="auto"/>
        <w:left w:val="none" w:sz="0" w:space="0" w:color="auto"/>
        <w:bottom w:val="none" w:sz="0" w:space="0" w:color="auto"/>
        <w:right w:val="none" w:sz="0" w:space="0" w:color="auto"/>
      </w:divBdr>
    </w:div>
    <w:div w:id="437681525">
      <w:bodyDiv w:val="1"/>
      <w:marLeft w:val="0"/>
      <w:marRight w:val="0"/>
      <w:marTop w:val="0"/>
      <w:marBottom w:val="0"/>
      <w:divBdr>
        <w:top w:val="none" w:sz="0" w:space="0" w:color="auto"/>
        <w:left w:val="none" w:sz="0" w:space="0" w:color="auto"/>
        <w:bottom w:val="none" w:sz="0" w:space="0" w:color="auto"/>
        <w:right w:val="none" w:sz="0" w:space="0" w:color="auto"/>
      </w:divBdr>
    </w:div>
    <w:div w:id="448285341">
      <w:bodyDiv w:val="1"/>
      <w:marLeft w:val="0"/>
      <w:marRight w:val="0"/>
      <w:marTop w:val="0"/>
      <w:marBottom w:val="0"/>
      <w:divBdr>
        <w:top w:val="none" w:sz="0" w:space="0" w:color="auto"/>
        <w:left w:val="none" w:sz="0" w:space="0" w:color="auto"/>
        <w:bottom w:val="none" w:sz="0" w:space="0" w:color="auto"/>
        <w:right w:val="none" w:sz="0" w:space="0" w:color="auto"/>
      </w:divBdr>
    </w:div>
    <w:div w:id="448933327">
      <w:bodyDiv w:val="1"/>
      <w:marLeft w:val="0"/>
      <w:marRight w:val="0"/>
      <w:marTop w:val="0"/>
      <w:marBottom w:val="0"/>
      <w:divBdr>
        <w:top w:val="none" w:sz="0" w:space="0" w:color="auto"/>
        <w:left w:val="none" w:sz="0" w:space="0" w:color="auto"/>
        <w:bottom w:val="none" w:sz="0" w:space="0" w:color="auto"/>
        <w:right w:val="none" w:sz="0" w:space="0" w:color="auto"/>
      </w:divBdr>
    </w:div>
    <w:div w:id="453597367">
      <w:bodyDiv w:val="1"/>
      <w:marLeft w:val="0"/>
      <w:marRight w:val="0"/>
      <w:marTop w:val="0"/>
      <w:marBottom w:val="0"/>
      <w:divBdr>
        <w:top w:val="none" w:sz="0" w:space="0" w:color="auto"/>
        <w:left w:val="none" w:sz="0" w:space="0" w:color="auto"/>
        <w:bottom w:val="none" w:sz="0" w:space="0" w:color="auto"/>
        <w:right w:val="none" w:sz="0" w:space="0" w:color="auto"/>
      </w:divBdr>
    </w:div>
    <w:div w:id="453906065">
      <w:bodyDiv w:val="1"/>
      <w:marLeft w:val="0"/>
      <w:marRight w:val="0"/>
      <w:marTop w:val="0"/>
      <w:marBottom w:val="0"/>
      <w:divBdr>
        <w:top w:val="none" w:sz="0" w:space="0" w:color="auto"/>
        <w:left w:val="none" w:sz="0" w:space="0" w:color="auto"/>
        <w:bottom w:val="none" w:sz="0" w:space="0" w:color="auto"/>
        <w:right w:val="none" w:sz="0" w:space="0" w:color="auto"/>
      </w:divBdr>
    </w:div>
    <w:div w:id="454908619">
      <w:bodyDiv w:val="1"/>
      <w:marLeft w:val="0"/>
      <w:marRight w:val="0"/>
      <w:marTop w:val="0"/>
      <w:marBottom w:val="0"/>
      <w:divBdr>
        <w:top w:val="none" w:sz="0" w:space="0" w:color="auto"/>
        <w:left w:val="none" w:sz="0" w:space="0" w:color="auto"/>
        <w:bottom w:val="none" w:sz="0" w:space="0" w:color="auto"/>
        <w:right w:val="none" w:sz="0" w:space="0" w:color="auto"/>
      </w:divBdr>
    </w:div>
    <w:div w:id="455176091">
      <w:bodyDiv w:val="1"/>
      <w:marLeft w:val="0"/>
      <w:marRight w:val="0"/>
      <w:marTop w:val="0"/>
      <w:marBottom w:val="0"/>
      <w:divBdr>
        <w:top w:val="none" w:sz="0" w:space="0" w:color="auto"/>
        <w:left w:val="none" w:sz="0" w:space="0" w:color="auto"/>
        <w:bottom w:val="none" w:sz="0" w:space="0" w:color="auto"/>
        <w:right w:val="none" w:sz="0" w:space="0" w:color="auto"/>
      </w:divBdr>
    </w:div>
    <w:div w:id="470945692">
      <w:bodyDiv w:val="1"/>
      <w:marLeft w:val="0"/>
      <w:marRight w:val="0"/>
      <w:marTop w:val="0"/>
      <w:marBottom w:val="0"/>
      <w:divBdr>
        <w:top w:val="none" w:sz="0" w:space="0" w:color="auto"/>
        <w:left w:val="none" w:sz="0" w:space="0" w:color="auto"/>
        <w:bottom w:val="none" w:sz="0" w:space="0" w:color="auto"/>
        <w:right w:val="none" w:sz="0" w:space="0" w:color="auto"/>
      </w:divBdr>
      <w:divsChild>
        <w:div w:id="1631282104">
          <w:marLeft w:val="547"/>
          <w:marRight w:val="0"/>
          <w:marTop w:val="86"/>
          <w:marBottom w:val="0"/>
          <w:divBdr>
            <w:top w:val="none" w:sz="0" w:space="0" w:color="auto"/>
            <w:left w:val="none" w:sz="0" w:space="0" w:color="auto"/>
            <w:bottom w:val="none" w:sz="0" w:space="0" w:color="auto"/>
            <w:right w:val="none" w:sz="0" w:space="0" w:color="auto"/>
          </w:divBdr>
        </w:div>
        <w:div w:id="423495660">
          <w:marLeft w:val="547"/>
          <w:marRight w:val="0"/>
          <w:marTop w:val="86"/>
          <w:marBottom w:val="0"/>
          <w:divBdr>
            <w:top w:val="none" w:sz="0" w:space="0" w:color="auto"/>
            <w:left w:val="none" w:sz="0" w:space="0" w:color="auto"/>
            <w:bottom w:val="none" w:sz="0" w:space="0" w:color="auto"/>
            <w:right w:val="none" w:sz="0" w:space="0" w:color="auto"/>
          </w:divBdr>
        </w:div>
        <w:div w:id="654458792">
          <w:marLeft w:val="1166"/>
          <w:marRight w:val="0"/>
          <w:marTop w:val="86"/>
          <w:marBottom w:val="0"/>
          <w:divBdr>
            <w:top w:val="none" w:sz="0" w:space="0" w:color="auto"/>
            <w:left w:val="none" w:sz="0" w:space="0" w:color="auto"/>
            <w:bottom w:val="none" w:sz="0" w:space="0" w:color="auto"/>
            <w:right w:val="none" w:sz="0" w:space="0" w:color="auto"/>
          </w:divBdr>
        </w:div>
        <w:div w:id="604311207">
          <w:marLeft w:val="1166"/>
          <w:marRight w:val="0"/>
          <w:marTop w:val="86"/>
          <w:marBottom w:val="0"/>
          <w:divBdr>
            <w:top w:val="none" w:sz="0" w:space="0" w:color="auto"/>
            <w:left w:val="none" w:sz="0" w:space="0" w:color="auto"/>
            <w:bottom w:val="none" w:sz="0" w:space="0" w:color="auto"/>
            <w:right w:val="none" w:sz="0" w:space="0" w:color="auto"/>
          </w:divBdr>
        </w:div>
        <w:div w:id="1330136763">
          <w:marLeft w:val="1166"/>
          <w:marRight w:val="0"/>
          <w:marTop w:val="86"/>
          <w:marBottom w:val="0"/>
          <w:divBdr>
            <w:top w:val="none" w:sz="0" w:space="0" w:color="auto"/>
            <w:left w:val="none" w:sz="0" w:space="0" w:color="auto"/>
            <w:bottom w:val="none" w:sz="0" w:space="0" w:color="auto"/>
            <w:right w:val="none" w:sz="0" w:space="0" w:color="auto"/>
          </w:divBdr>
        </w:div>
        <w:div w:id="1766992540">
          <w:marLeft w:val="1166"/>
          <w:marRight w:val="0"/>
          <w:marTop w:val="86"/>
          <w:marBottom w:val="0"/>
          <w:divBdr>
            <w:top w:val="none" w:sz="0" w:space="0" w:color="auto"/>
            <w:left w:val="none" w:sz="0" w:space="0" w:color="auto"/>
            <w:bottom w:val="none" w:sz="0" w:space="0" w:color="auto"/>
            <w:right w:val="none" w:sz="0" w:space="0" w:color="auto"/>
          </w:divBdr>
        </w:div>
        <w:div w:id="913664312">
          <w:marLeft w:val="1166"/>
          <w:marRight w:val="0"/>
          <w:marTop w:val="86"/>
          <w:marBottom w:val="0"/>
          <w:divBdr>
            <w:top w:val="none" w:sz="0" w:space="0" w:color="auto"/>
            <w:left w:val="none" w:sz="0" w:space="0" w:color="auto"/>
            <w:bottom w:val="none" w:sz="0" w:space="0" w:color="auto"/>
            <w:right w:val="none" w:sz="0" w:space="0" w:color="auto"/>
          </w:divBdr>
        </w:div>
        <w:div w:id="643196996">
          <w:marLeft w:val="1166"/>
          <w:marRight w:val="0"/>
          <w:marTop w:val="86"/>
          <w:marBottom w:val="0"/>
          <w:divBdr>
            <w:top w:val="none" w:sz="0" w:space="0" w:color="auto"/>
            <w:left w:val="none" w:sz="0" w:space="0" w:color="auto"/>
            <w:bottom w:val="none" w:sz="0" w:space="0" w:color="auto"/>
            <w:right w:val="none" w:sz="0" w:space="0" w:color="auto"/>
          </w:divBdr>
        </w:div>
        <w:div w:id="810244120">
          <w:marLeft w:val="1166"/>
          <w:marRight w:val="0"/>
          <w:marTop w:val="86"/>
          <w:marBottom w:val="0"/>
          <w:divBdr>
            <w:top w:val="none" w:sz="0" w:space="0" w:color="auto"/>
            <w:left w:val="none" w:sz="0" w:space="0" w:color="auto"/>
            <w:bottom w:val="none" w:sz="0" w:space="0" w:color="auto"/>
            <w:right w:val="none" w:sz="0" w:space="0" w:color="auto"/>
          </w:divBdr>
        </w:div>
        <w:div w:id="1598948219">
          <w:marLeft w:val="1166"/>
          <w:marRight w:val="0"/>
          <w:marTop w:val="86"/>
          <w:marBottom w:val="0"/>
          <w:divBdr>
            <w:top w:val="none" w:sz="0" w:space="0" w:color="auto"/>
            <w:left w:val="none" w:sz="0" w:space="0" w:color="auto"/>
            <w:bottom w:val="none" w:sz="0" w:space="0" w:color="auto"/>
            <w:right w:val="none" w:sz="0" w:space="0" w:color="auto"/>
          </w:divBdr>
        </w:div>
        <w:div w:id="1748772317">
          <w:marLeft w:val="1166"/>
          <w:marRight w:val="0"/>
          <w:marTop w:val="86"/>
          <w:marBottom w:val="0"/>
          <w:divBdr>
            <w:top w:val="none" w:sz="0" w:space="0" w:color="auto"/>
            <w:left w:val="none" w:sz="0" w:space="0" w:color="auto"/>
            <w:bottom w:val="none" w:sz="0" w:space="0" w:color="auto"/>
            <w:right w:val="none" w:sz="0" w:space="0" w:color="auto"/>
          </w:divBdr>
        </w:div>
        <w:div w:id="491415641">
          <w:marLeft w:val="547"/>
          <w:marRight w:val="0"/>
          <w:marTop w:val="86"/>
          <w:marBottom w:val="0"/>
          <w:divBdr>
            <w:top w:val="none" w:sz="0" w:space="0" w:color="auto"/>
            <w:left w:val="none" w:sz="0" w:space="0" w:color="auto"/>
            <w:bottom w:val="none" w:sz="0" w:space="0" w:color="auto"/>
            <w:right w:val="none" w:sz="0" w:space="0" w:color="auto"/>
          </w:divBdr>
        </w:div>
        <w:div w:id="2133009508">
          <w:marLeft w:val="1166"/>
          <w:marRight w:val="0"/>
          <w:marTop w:val="86"/>
          <w:marBottom w:val="0"/>
          <w:divBdr>
            <w:top w:val="none" w:sz="0" w:space="0" w:color="auto"/>
            <w:left w:val="none" w:sz="0" w:space="0" w:color="auto"/>
            <w:bottom w:val="none" w:sz="0" w:space="0" w:color="auto"/>
            <w:right w:val="none" w:sz="0" w:space="0" w:color="auto"/>
          </w:divBdr>
        </w:div>
        <w:div w:id="143815952">
          <w:marLeft w:val="1166"/>
          <w:marRight w:val="0"/>
          <w:marTop w:val="86"/>
          <w:marBottom w:val="0"/>
          <w:divBdr>
            <w:top w:val="none" w:sz="0" w:space="0" w:color="auto"/>
            <w:left w:val="none" w:sz="0" w:space="0" w:color="auto"/>
            <w:bottom w:val="none" w:sz="0" w:space="0" w:color="auto"/>
            <w:right w:val="none" w:sz="0" w:space="0" w:color="auto"/>
          </w:divBdr>
        </w:div>
      </w:divsChild>
    </w:div>
    <w:div w:id="479075946">
      <w:bodyDiv w:val="1"/>
      <w:marLeft w:val="0"/>
      <w:marRight w:val="0"/>
      <w:marTop w:val="0"/>
      <w:marBottom w:val="0"/>
      <w:divBdr>
        <w:top w:val="none" w:sz="0" w:space="0" w:color="auto"/>
        <w:left w:val="none" w:sz="0" w:space="0" w:color="auto"/>
        <w:bottom w:val="none" w:sz="0" w:space="0" w:color="auto"/>
        <w:right w:val="none" w:sz="0" w:space="0" w:color="auto"/>
      </w:divBdr>
    </w:div>
    <w:div w:id="485557353">
      <w:bodyDiv w:val="1"/>
      <w:marLeft w:val="0"/>
      <w:marRight w:val="0"/>
      <w:marTop w:val="0"/>
      <w:marBottom w:val="0"/>
      <w:divBdr>
        <w:top w:val="none" w:sz="0" w:space="0" w:color="auto"/>
        <w:left w:val="none" w:sz="0" w:space="0" w:color="auto"/>
        <w:bottom w:val="none" w:sz="0" w:space="0" w:color="auto"/>
        <w:right w:val="none" w:sz="0" w:space="0" w:color="auto"/>
      </w:divBdr>
    </w:div>
    <w:div w:id="489757884">
      <w:bodyDiv w:val="1"/>
      <w:marLeft w:val="0"/>
      <w:marRight w:val="0"/>
      <w:marTop w:val="0"/>
      <w:marBottom w:val="0"/>
      <w:divBdr>
        <w:top w:val="none" w:sz="0" w:space="0" w:color="auto"/>
        <w:left w:val="none" w:sz="0" w:space="0" w:color="auto"/>
        <w:bottom w:val="none" w:sz="0" w:space="0" w:color="auto"/>
        <w:right w:val="none" w:sz="0" w:space="0" w:color="auto"/>
      </w:divBdr>
    </w:div>
    <w:div w:id="495147941">
      <w:bodyDiv w:val="1"/>
      <w:marLeft w:val="0"/>
      <w:marRight w:val="0"/>
      <w:marTop w:val="0"/>
      <w:marBottom w:val="0"/>
      <w:divBdr>
        <w:top w:val="none" w:sz="0" w:space="0" w:color="auto"/>
        <w:left w:val="none" w:sz="0" w:space="0" w:color="auto"/>
        <w:bottom w:val="none" w:sz="0" w:space="0" w:color="auto"/>
        <w:right w:val="none" w:sz="0" w:space="0" w:color="auto"/>
      </w:divBdr>
    </w:div>
    <w:div w:id="499350448">
      <w:bodyDiv w:val="1"/>
      <w:marLeft w:val="0"/>
      <w:marRight w:val="0"/>
      <w:marTop w:val="0"/>
      <w:marBottom w:val="0"/>
      <w:divBdr>
        <w:top w:val="none" w:sz="0" w:space="0" w:color="auto"/>
        <w:left w:val="none" w:sz="0" w:space="0" w:color="auto"/>
        <w:bottom w:val="none" w:sz="0" w:space="0" w:color="auto"/>
        <w:right w:val="none" w:sz="0" w:space="0" w:color="auto"/>
      </w:divBdr>
    </w:div>
    <w:div w:id="501435055">
      <w:bodyDiv w:val="1"/>
      <w:marLeft w:val="0"/>
      <w:marRight w:val="0"/>
      <w:marTop w:val="0"/>
      <w:marBottom w:val="0"/>
      <w:divBdr>
        <w:top w:val="none" w:sz="0" w:space="0" w:color="auto"/>
        <w:left w:val="none" w:sz="0" w:space="0" w:color="auto"/>
        <w:bottom w:val="none" w:sz="0" w:space="0" w:color="auto"/>
        <w:right w:val="none" w:sz="0" w:space="0" w:color="auto"/>
      </w:divBdr>
    </w:div>
    <w:div w:id="513615968">
      <w:bodyDiv w:val="1"/>
      <w:marLeft w:val="0"/>
      <w:marRight w:val="0"/>
      <w:marTop w:val="0"/>
      <w:marBottom w:val="0"/>
      <w:divBdr>
        <w:top w:val="none" w:sz="0" w:space="0" w:color="auto"/>
        <w:left w:val="none" w:sz="0" w:space="0" w:color="auto"/>
        <w:bottom w:val="none" w:sz="0" w:space="0" w:color="auto"/>
        <w:right w:val="none" w:sz="0" w:space="0" w:color="auto"/>
      </w:divBdr>
      <w:divsChild>
        <w:div w:id="1702432246">
          <w:marLeft w:val="331"/>
          <w:marRight w:val="0"/>
          <w:marTop w:val="0"/>
          <w:marBottom w:val="120"/>
          <w:divBdr>
            <w:top w:val="none" w:sz="0" w:space="0" w:color="auto"/>
            <w:left w:val="none" w:sz="0" w:space="0" w:color="auto"/>
            <w:bottom w:val="none" w:sz="0" w:space="0" w:color="auto"/>
            <w:right w:val="none" w:sz="0" w:space="0" w:color="auto"/>
          </w:divBdr>
        </w:div>
        <w:div w:id="125970585">
          <w:marLeft w:val="331"/>
          <w:marRight w:val="0"/>
          <w:marTop w:val="0"/>
          <w:marBottom w:val="120"/>
          <w:divBdr>
            <w:top w:val="none" w:sz="0" w:space="0" w:color="auto"/>
            <w:left w:val="none" w:sz="0" w:space="0" w:color="auto"/>
            <w:bottom w:val="none" w:sz="0" w:space="0" w:color="auto"/>
            <w:right w:val="none" w:sz="0" w:space="0" w:color="auto"/>
          </w:divBdr>
        </w:div>
        <w:div w:id="799541235">
          <w:marLeft w:val="331"/>
          <w:marRight w:val="0"/>
          <w:marTop w:val="0"/>
          <w:marBottom w:val="120"/>
          <w:divBdr>
            <w:top w:val="none" w:sz="0" w:space="0" w:color="auto"/>
            <w:left w:val="none" w:sz="0" w:space="0" w:color="auto"/>
            <w:bottom w:val="none" w:sz="0" w:space="0" w:color="auto"/>
            <w:right w:val="none" w:sz="0" w:space="0" w:color="auto"/>
          </w:divBdr>
        </w:div>
        <w:div w:id="718824510">
          <w:marLeft w:val="331"/>
          <w:marRight w:val="0"/>
          <w:marTop w:val="0"/>
          <w:marBottom w:val="120"/>
          <w:divBdr>
            <w:top w:val="none" w:sz="0" w:space="0" w:color="auto"/>
            <w:left w:val="none" w:sz="0" w:space="0" w:color="auto"/>
            <w:bottom w:val="none" w:sz="0" w:space="0" w:color="auto"/>
            <w:right w:val="none" w:sz="0" w:space="0" w:color="auto"/>
          </w:divBdr>
        </w:div>
        <w:div w:id="1577477385">
          <w:marLeft w:val="331"/>
          <w:marRight w:val="0"/>
          <w:marTop w:val="0"/>
          <w:marBottom w:val="120"/>
          <w:divBdr>
            <w:top w:val="none" w:sz="0" w:space="0" w:color="auto"/>
            <w:left w:val="none" w:sz="0" w:space="0" w:color="auto"/>
            <w:bottom w:val="none" w:sz="0" w:space="0" w:color="auto"/>
            <w:right w:val="none" w:sz="0" w:space="0" w:color="auto"/>
          </w:divBdr>
        </w:div>
      </w:divsChild>
    </w:div>
    <w:div w:id="515727607">
      <w:bodyDiv w:val="1"/>
      <w:marLeft w:val="0"/>
      <w:marRight w:val="0"/>
      <w:marTop w:val="0"/>
      <w:marBottom w:val="0"/>
      <w:divBdr>
        <w:top w:val="none" w:sz="0" w:space="0" w:color="auto"/>
        <w:left w:val="none" w:sz="0" w:space="0" w:color="auto"/>
        <w:bottom w:val="none" w:sz="0" w:space="0" w:color="auto"/>
        <w:right w:val="none" w:sz="0" w:space="0" w:color="auto"/>
      </w:divBdr>
    </w:div>
    <w:div w:id="516888320">
      <w:bodyDiv w:val="1"/>
      <w:marLeft w:val="0"/>
      <w:marRight w:val="0"/>
      <w:marTop w:val="0"/>
      <w:marBottom w:val="0"/>
      <w:divBdr>
        <w:top w:val="none" w:sz="0" w:space="0" w:color="auto"/>
        <w:left w:val="none" w:sz="0" w:space="0" w:color="auto"/>
        <w:bottom w:val="none" w:sz="0" w:space="0" w:color="auto"/>
        <w:right w:val="none" w:sz="0" w:space="0" w:color="auto"/>
      </w:divBdr>
    </w:div>
    <w:div w:id="535235932">
      <w:bodyDiv w:val="1"/>
      <w:marLeft w:val="0"/>
      <w:marRight w:val="0"/>
      <w:marTop w:val="0"/>
      <w:marBottom w:val="0"/>
      <w:divBdr>
        <w:top w:val="none" w:sz="0" w:space="0" w:color="auto"/>
        <w:left w:val="none" w:sz="0" w:space="0" w:color="auto"/>
        <w:bottom w:val="none" w:sz="0" w:space="0" w:color="auto"/>
        <w:right w:val="none" w:sz="0" w:space="0" w:color="auto"/>
      </w:divBdr>
      <w:divsChild>
        <w:div w:id="138614034">
          <w:marLeft w:val="446"/>
          <w:marRight w:val="0"/>
          <w:marTop w:val="0"/>
          <w:marBottom w:val="0"/>
          <w:divBdr>
            <w:top w:val="none" w:sz="0" w:space="0" w:color="auto"/>
            <w:left w:val="none" w:sz="0" w:space="0" w:color="auto"/>
            <w:bottom w:val="none" w:sz="0" w:space="0" w:color="auto"/>
            <w:right w:val="none" w:sz="0" w:space="0" w:color="auto"/>
          </w:divBdr>
        </w:div>
        <w:div w:id="820805136">
          <w:marLeft w:val="446"/>
          <w:marRight w:val="0"/>
          <w:marTop w:val="0"/>
          <w:marBottom w:val="0"/>
          <w:divBdr>
            <w:top w:val="none" w:sz="0" w:space="0" w:color="auto"/>
            <w:left w:val="none" w:sz="0" w:space="0" w:color="auto"/>
            <w:bottom w:val="none" w:sz="0" w:space="0" w:color="auto"/>
            <w:right w:val="none" w:sz="0" w:space="0" w:color="auto"/>
          </w:divBdr>
        </w:div>
        <w:div w:id="686100996">
          <w:marLeft w:val="446"/>
          <w:marRight w:val="0"/>
          <w:marTop w:val="0"/>
          <w:marBottom w:val="0"/>
          <w:divBdr>
            <w:top w:val="none" w:sz="0" w:space="0" w:color="auto"/>
            <w:left w:val="none" w:sz="0" w:space="0" w:color="auto"/>
            <w:bottom w:val="none" w:sz="0" w:space="0" w:color="auto"/>
            <w:right w:val="none" w:sz="0" w:space="0" w:color="auto"/>
          </w:divBdr>
        </w:div>
      </w:divsChild>
    </w:div>
    <w:div w:id="546183743">
      <w:bodyDiv w:val="1"/>
      <w:marLeft w:val="0"/>
      <w:marRight w:val="0"/>
      <w:marTop w:val="0"/>
      <w:marBottom w:val="0"/>
      <w:divBdr>
        <w:top w:val="none" w:sz="0" w:space="0" w:color="auto"/>
        <w:left w:val="none" w:sz="0" w:space="0" w:color="auto"/>
        <w:bottom w:val="none" w:sz="0" w:space="0" w:color="auto"/>
        <w:right w:val="none" w:sz="0" w:space="0" w:color="auto"/>
      </w:divBdr>
    </w:div>
    <w:div w:id="554119860">
      <w:bodyDiv w:val="1"/>
      <w:marLeft w:val="0"/>
      <w:marRight w:val="0"/>
      <w:marTop w:val="0"/>
      <w:marBottom w:val="0"/>
      <w:divBdr>
        <w:top w:val="none" w:sz="0" w:space="0" w:color="auto"/>
        <w:left w:val="none" w:sz="0" w:space="0" w:color="auto"/>
        <w:bottom w:val="none" w:sz="0" w:space="0" w:color="auto"/>
        <w:right w:val="none" w:sz="0" w:space="0" w:color="auto"/>
      </w:divBdr>
    </w:div>
    <w:div w:id="563415594">
      <w:bodyDiv w:val="1"/>
      <w:marLeft w:val="0"/>
      <w:marRight w:val="0"/>
      <w:marTop w:val="0"/>
      <w:marBottom w:val="0"/>
      <w:divBdr>
        <w:top w:val="none" w:sz="0" w:space="0" w:color="auto"/>
        <w:left w:val="none" w:sz="0" w:space="0" w:color="auto"/>
        <w:bottom w:val="none" w:sz="0" w:space="0" w:color="auto"/>
        <w:right w:val="none" w:sz="0" w:space="0" w:color="auto"/>
      </w:divBdr>
    </w:div>
    <w:div w:id="572392701">
      <w:bodyDiv w:val="1"/>
      <w:marLeft w:val="0"/>
      <w:marRight w:val="0"/>
      <w:marTop w:val="0"/>
      <w:marBottom w:val="0"/>
      <w:divBdr>
        <w:top w:val="none" w:sz="0" w:space="0" w:color="auto"/>
        <w:left w:val="none" w:sz="0" w:space="0" w:color="auto"/>
        <w:bottom w:val="none" w:sz="0" w:space="0" w:color="auto"/>
        <w:right w:val="none" w:sz="0" w:space="0" w:color="auto"/>
      </w:divBdr>
    </w:div>
    <w:div w:id="574710467">
      <w:bodyDiv w:val="1"/>
      <w:marLeft w:val="0"/>
      <w:marRight w:val="0"/>
      <w:marTop w:val="0"/>
      <w:marBottom w:val="0"/>
      <w:divBdr>
        <w:top w:val="none" w:sz="0" w:space="0" w:color="auto"/>
        <w:left w:val="none" w:sz="0" w:space="0" w:color="auto"/>
        <w:bottom w:val="none" w:sz="0" w:space="0" w:color="auto"/>
        <w:right w:val="none" w:sz="0" w:space="0" w:color="auto"/>
      </w:divBdr>
    </w:div>
    <w:div w:id="580330870">
      <w:bodyDiv w:val="1"/>
      <w:marLeft w:val="0"/>
      <w:marRight w:val="0"/>
      <w:marTop w:val="0"/>
      <w:marBottom w:val="0"/>
      <w:divBdr>
        <w:top w:val="none" w:sz="0" w:space="0" w:color="auto"/>
        <w:left w:val="none" w:sz="0" w:space="0" w:color="auto"/>
        <w:bottom w:val="none" w:sz="0" w:space="0" w:color="auto"/>
        <w:right w:val="none" w:sz="0" w:space="0" w:color="auto"/>
      </w:divBdr>
    </w:div>
    <w:div w:id="583028891">
      <w:bodyDiv w:val="1"/>
      <w:marLeft w:val="0"/>
      <w:marRight w:val="0"/>
      <w:marTop w:val="0"/>
      <w:marBottom w:val="0"/>
      <w:divBdr>
        <w:top w:val="none" w:sz="0" w:space="0" w:color="auto"/>
        <w:left w:val="none" w:sz="0" w:space="0" w:color="auto"/>
        <w:bottom w:val="none" w:sz="0" w:space="0" w:color="auto"/>
        <w:right w:val="none" w:sz="0" w:space="0" w:color="auto"/>
      </w:divBdr>
    </w:div>
    <w:div w:id="587890599">
      <w:bodyDiv w:val="1"/>
      <w:marLeft w:val="0"/>
      <w:marRight w:val="0"/>
      <w:marTop w:val="0"/>
      <w:marBottom w:val="0"/>
      <w:divBdr>
        <w:top w:val="none" w:sz="0" w:space="0" w:color="auto"/>
        <w:left w:val="none" w:sz="0" w:space="0" w:color="auto"/>
        <w:bottom w:val="none" w:sz="0" w:space="0" w:color="auto"/>
        <w:right w:val="none" w:sz="0" w:space="0" w:color="auto"/>
      </w:divBdr>
    </w:div>
    <w:div w:id="588779104">
      <w:bodyDiv w:val="1"/>
      <w:marLeft w:val="0"/>
      <w:marRight w:val="0"/>
      <w:marTop w:val="0"/>
      <w:marBottom w:val="0"/>
      <w:divBdr>
        <w:top w:val="none" w:sz="0" w:space="0" w:color="auto"/>
        <w:left w:val="none" w:sz="0" w:space="0" w:color="auto"/>
        <w:bottom w:val="none" w:sz="0" w:space="0" w:color="auto"/>
        <w:right w:val="none" w:sz="0" w:space="0" w:color="auto"/>
      </w:divBdr>
    </w:div>
    <w:div w:id="606043978">
      <w:bodyDiv w:val="1"/>
      <w:marLeft w:val="0"/>
      <w:marRight w:val="0"/>
      <w:marTop w:val="0"/>
      <w:marBottom w:val="0"/>
      <w:divBdr>
        <w:top w:val="none" w:sz="0" w:space="0" w:color="auto"/>
        <w:left w:val="none" w:sz="0" w:space="0" w:color="auto"/>
        <w:bottom w:val="none" w:sz="0" w:space="0" w:color="auto"/>
        <w:right w:val="none" w:sz="0" w:space="0" w:color="auto"/>
      </w:divBdr>
    </w:div>
    <w:div w:id="608438371">
      <w:bodyDiv w:val="1"/>
      <w:marLeft w:val="0"/>
      <w:marRight w:val="0"/>
      <w:marTop w:val="0"/>
      <w:marBottom w:val="0"/>
      <w:divBdr>
        <w:top w:val="none" w:sz="0" w:space="0" w:color="auto"/>
        <w:left w:val="none" w:sz="0" w:space="0" w:color="auto"/>
        <w:bottom w:val="none" w:sz="0" w:space="0" w:color="auto"/>
        <w:right w:val="none" w:sz="0" w:space="0" w:color="auto"/>
      </w:divBdr>
    </w:div>
    <w:div w:id="618997695">
      <w:bodyDiv w:val="1"/>
      <w:marLeft w:val="0"/>
      <w:marRight w:val="0"/>
      <w:marTop w:val="0"/>
      <w:marBottom w:val="0"/>
      <w:divBdr>
        <w:top w:val="none" w:sz="0" w:space="0" w:color="auto"/>
        <w:left w:val="none" w:sz="0" w:space="0" w:color="auto"/>
        <w:bottom w:val="none" w:sz="0" w:space="0" w:color="auto"/>
        <w:right w:val="none" w:sz="0" w:space="0" w:color="auto"/>
      </w:divBdr>
    </w:div>
    <w:div w:id="636758397">
      <w:bodyDiv w:val="1"/>
      <w:marLeft w:val="0"/>
      <w:marRight w:val="0"/>
      <w:marTop w:val="0"/>
      <w:marBottom w:val="0"/>
      <w:divBdr>
        <w:top w:val="none" w:sz="0" w:space="0" w:color="auto"/>
        <w:left w:val="none" w:sz="0" w:space="0" w:color="auto"/>
        <w:bottom w:val="none" w:sz="0" w:space="0" w:color="auto"/>
        <w:right w:val="none" w:sz="0" w:space="0" w:color="auto"/>
      </w:divBdr>
    </w:div>
    <w:div w:id="644550481">
      <w:bodyDiv w:val="1"/>
      <w:marLeft w:val="0"/>
      <w:marRight w:val="0"/>
      <w:marTop w:val="0"/>
      <w:marBottom w:val="0"/>
      <w:divBdr>
        <w:top w:val="none" w:sz="0" w:space="0" w:color="auto"/>
        <w:left w:val="none" w:sz="0" w:space="0" w:color="auto"/>
        <w:bottom w:val="none" w:sz="0" w:space="0" w:color="auto"/>
        <w:right w:val="none" w:sz="0" w:space="0" w:color="auto"/>
      </w:divBdr>
    </w:div>
    <w:div w:id="664478497">
      <w:bodyDiv w:val="1"/>
      <w:marLeft w:val="0"/>
      <w:marRight w:val="0"/>
      <w:marTop w:val="0"/>
      <w:marBottom w:val="0"/>
      <w:divBdr>
        <w:top w:val="none" w:sz="0" w:space="0" w:color="auto"/>
        <w:left w:val="none" w:sz="0" w:space="0" w:color="auto"/>
        <w:bottom w:val="none" w:sz="0" w:space="0" w:color="auto"/>
        <w:right w:val="none" w:sz="0" w:space="0" w:color="auto"/>
      </w:divBdr>
    </w:div>
    <w:div w:id="671641907">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674528507">
      <w:bodyDiv w:val="1"/>
      <w:marLeft w:val="0"/>
      <w:marRight w:val="0"/>
      <w:marTop w:val="0"/>
      <w:marBottom w:val="0"/>
      <w:divBdr>
        <w:top w:val="none" w:sz="0" w:space="0" w:color="auto"/>
        <w:left w:val="none" w:sz="0" w:space="0" w:color="auto"/>
        <w:bottom w:val="none" w:sz="0" w:space="0" w:color="auto"/>
        <w:right w:val="none" w:sz="0" w:space="0" w:color="auto"/>
      </w:divBdr>
      <w:divsChild>
        <w:div w:id="581566630">
          <w:marLeft w:val="331"/>
          <w:marRight w:val="0"/>
          <w:marTop w:val="0"/>
          <w:marBottom w:val="0"/>
          <w:divBdr>
            <w:top w:val="none" w:sz="0" w:space="0" w:color="auto"/>
            <w:left w:val="none" w:sz="0" w:space="0" w:color="auto"/>
            <w:bottom w:val="none" w:sz="0" w:space="0" w:color="auto"/>
            <w:right w:val="none" w:sz="0" w:space="0" w:color="auto"/>
          </w:divBdr>
        </w:div>
        <w:div w:id="1281297836">
          <w:marLeft w:val="331"/>
          <w:marRight w:val="0"/>
          <w:marTop w:val="0"/>
          <w:marBottom w:val="0"/>
          <w:divBdr>
            <w:top w:val="none" w:sz="0" w:space="0" w:color="auto"/>
            <w:left w:val="none" w:sz="0" w:space="0" w:color="auto"/>
            <w:bottom w:val="none" w:sz="0" w:space="0" w:color="auto"/>
            <w:right w:val="none" w:sz="0" w:space="0" w:color="auto"/>
          </w:divBdr>
        </w:div>
        <w:div w:id="366377300">
          <w:marLeft w:val="331"/>
          <w:marRight w:val="0"/>
          <w:marTop w:val="0"/>
          <w:marBottom w:val="0"/>
          <w:divBdr>
            <w:top w:val="none" w:sz="0" w:space="0" w:color="auto"/>
            <w:left w:val="none" w:sz="0" w:space="0" w:color="auto"/>
            <w:bottom w:val="none" w:sz="0" w:space="0" w:color="auto"/>
            <w:right w:val="none" w:sz="0" w:space="0" w:color="auto"/>
          </w:divBdr>
        </w:div>
        <w:div w:id="793409402">
          <w:marLeft w:val="331"/>
          <w:marRight w:val="0"/>
          <w:marTop w:val="0"/>
          <w:marBottom w:val="0"/>
          <w:divBdr>
            <w:top w:val="none" w:sz="0" w:space="0" w:color="auto"/>
            <w:left w:val="none" w:sz="0" w:space="0" w:color="auto"/>
            <w:bottom w:val="none" w:sz="0" w:space="0" w:color="auto"/>
            <w:right w:val="none" w:sz="0" w:space="0" w:color="auto"/>
          </w:divBdr>
        </w:div>
      </w:divsChild>
    </w:div>
    <w:div w:id="683243074">
      <w:bodyDiv w:val="1"/>
      <w:marLeft w:val="0"/>
      <w:marRight w:val="0"/>
      <w:marTop w:val="0"/>
      <w:marBottom w:val="0"/>
      <w:divBdr>
        <w:top w:val="none" w:sz="0" w:space="0" w:color="auto"/>
        <w:left w:val="none" w:sz="0" w:space="0" w:color="auto"/>
        <w:bottom w:val="none" w:sz="0" w:space="0" w:color="auto"/>
        <w:right w:val="none" w:sz="0" w:space="0" w:color="auto"/>
      </w:divBdr>
    </w:div>
    <w:div w:id="709959767">
      <w:bodyDiv w:val="1"/>
      <w:marLeft w:val="0"/>
      <w:marRight w:val="0"/>
      <w:marTop w:val="0"/>
      <w:marBottom w:val="0"/>
      <w:divBdr>
        <w:top w:val="none" w:sz="0" w:space="0" w:color="auto"/>
        <w:left w:val="none" w:sz="0" w:space="0" w:color="auto"/>
        <w:bottom w:val="none" w:sz="0" w:space="0" w:color="auto"/>
        <w:right w:val="none" w:sz="0" w:space="0" w:color="auto"/>
      </w:divBdr>
    </w:div>
    <w:div w:id="711929278">
      <w:bodyDiv w:val="1"/>
      <w:marLeft w:val="0"/>
      <w:marRight w:val="0"/>
      <w:marTop w:val="0"/>
      <w:marBottom w:val="0"/>
      <w:divBdr>
        <w:top w:val="none" w:sz="0" w:space="0" w:color="auto"/>
        <w:left w:val="none" w:sz="0" w:space="0" w:color="auto"/>
        <w:bottom w:val="none" w:sz="0" w:space="0" w:color="auto"/>
        <w:right w:val="none" w:sz="0" w:space="0" w:color="auto"/>
      </w:divBdr>
    </w:div>
    <w:div w:id="714887530">
      <w:bodyDiv w:val="1"/>
      <w:marLeft w:val="0"/>
      <w:marRight w:val="0"/>
      <w:marTop w:val="0"/>
      <w:marBottom w:val="0"/>
      <w:divBdr>
        <w:top w:val="none" w:sz="0" w:space="0" w:color="auto"/>
        <w:left w:val="none" w:sz="0" w:space="0" w:color="auto"/>
        <w:bottom w:val="none" w:sz="0" w:space="0" w:color="auto"/>
        <w:right w:val="none" w:sz="0" w:space="0" w:color="auto"/>
      </w:divBdr>
    </w:div>
    <w:div w:id="720056999">
      <w:bodyDiv w:val="1"/>
      <w:marLeft w:val="0"/>
      <w:marRight w:val="0"/>
      <w:marTop w:val="0"/>
      <w:marBottom w:val="0"/>
      <w:divBdr>
        <w:top w:val="none" w:sz="0" w:space="0" w:color="auto"/>
        <w:left w:val="none" w:sz="0" w:space="0" w:color="auto"/>
        <w:bottom w:val="none" w:sz="0" w:space="0" w:color="auto"/>
        <w:right w:val="none" w:sz="0" w:space="0" w:color="auto"/>
      </w:divBdr>
    </w:div>
    <w:div w:id="721832571">
      <w:bodyDiv w:val="1"/>
      <w:marLeft w:val="0"/>
      <w:marRight w:val="0"/>
      <w:marTop w:val="0"/>
      <w:marBottom w:val="0"/>
      <w:divBdr>
        <w:top w:val="none" w:sz="0" w:space="0" w:color="auto"/>
        <w:left w:val="none" w:sz="0" w:space="0" w:color="auto"/>
        <w:bottom w:val="none" w:sz="0" w:space="0" w:color="auto"/>
        <w:right w:val="none" w:sz="0" w:space="0" w:color="auto"/>
      </w:divBdr>
    </w:div>
    <w:div w:id="727071192">
      <w:bodyDiv w:val="1"/>
      <w:marLeft w:val="0"/>
      <w:marRight w:val="0"/>
      <w:marTop w:val="0"/>
      <w:marBottom w:val="0"/>
      <w:divBdr>
        <w:top w:val="none" w:sz="0" w:space="0" w:color="auto"/>
        <w:left w:val="none" w:sz="0" w:space="0" w:color="auto"/>
        <w:bottom w:val="none" w:sz="0" w:space="0" w:color="auto"/>
        <w:right w:val="none" w:sz="0" w:space="0" w:color="auto"/>
      </w:divBdr>
    </w:div>
    <w:div w:id="729574861">
      <w:bodyDiv w:val="1"/>
      <w:marLeft w:val="0"/>
      <w:marRight w:val="0"/>
      <w:marTop w:val="0"/>
      <w:marBottom w:val="0"/>
      <w:divBdr>
        <w:top w:val="none" w:sz="0" w:space="0" w:color="auto"/>
        <w:left w:val="none" w:sz="0" w:space="0" w:color="auto"/>
        <w:bottom w:val="none" w:sz="0" w:space="0" w:color="auto"/>
        <w:right w:val="none" w:sz="0" w:space="0" w:color="auto"/>
      </w:divBdr>
    </w:div>
    <w:div w:id="731268267">
      <w:bodyDiv w:val="1"/>
      <w:marLeft w:val="0"/>
      <w:marRight w:val="0"/>
      <w:marTop w:val="0"/>
      <w:marBottom w:val="0"/>
      <w:divBdr>
        <w:top w:val="none" w:sz="0" w:space="0" w:color="auto"/>
        <w:left w:val="none" w:sz="0" w:space="0" w:color="auto"/>
        <w:bottom w:val="none" w:sz="0" w:space="0" w:color="auto"/>
        <w:right w:val="none" w:sz="0" w:space="0" w:color="auto"/>
      </w:divBdr>
      <w:divsChild>
        <w:div w:id="1330401482">
          <w:marLeft w:val="446"/>
          <w:marRight w:val="0"/>
          <w:marTop w:val="0"/>
          <w:marBottom w:val="0"/>
          <w:divBdr>
            <w:top w:val="none" w:sz="0" w:space="0" w:color="auto"/>
            <w:left w:val="none" w:sz="0" w:space="0" w:color="auto"/>
            <w:bottom w:val="none" w:sz="0" w:space="0" w:color="auto"/>
            <w:right w:val="none" w:sz="0" w:space="0" w:color="auto"/>
          </w:divBdr>
        </w:div>
        <w:div w:id="348874333">
          <w:marLeft w:val="446"/>
          <w:marRight w:val="0"/>
          <w:marTop w:val="0"/>
          <w:marBottom w:val="0"/>
          <w:divBdr>
            <w:top w:val="none" w:sz="0" w:space="0" w:color="auto"/>
            <w:left w:val="none" w:sz="0" w:space="0" w:color="auto"/>
            <w:bottom w:val="none" w:sz="0" w:space="0" w:color="auto"/>
            <w:right w:val="none" w:sz="0" w:space="0" w:color="auto"/>
          </w:divBdr>
        </w:div>
      </w:divsChild>
    </w:div>
    <w:div w:id="735474462">
      <w:bodyDiv w:val="1"/>
      <w:marLeft w:val="0"/>
      <w:marRight w:val="0"/>
      <w:marTop w:val="0"/>
      <w:marBottom w:val="0"/>
      <w:divBdr>
        <w:top w:val="none" w:sz="0" w:space="0" w:color="auto"/>
        <w:left w:val="none" w:sz="0" w:space="0" w:color="auto"/>
        <w:bottom w:val="none" w:sz="0" w:space="0" w:color="auto"/>
        <w:right w:val="none" w:sz="0" w:space="0" w:color="auto"/>
      </w:divBdr>
    </w:div>
    <w:div w:id="738749801">
      <w:bodyDiv w:val="1"/>
      <w:marLeft w:val="0"/>
      <w:marRight w:val="0"/>
      <w:marTop w:val="0"/>
      <w:marBottom w:val="0"/>
      <w:divBdr>
        <w:top w:val="none" w:sz="0" w:space="0" w:color="auto"/>
        <w:left w:val="none" w:sz="0" w:space="0" w:color="auto"/>
        <w:bottom w:val="none" w:sz="0" w:space="0" w:color="auto"/>
        <w:right w:val="none" w:sz="0" w:space="0" w:color="auto"/>
      </w:divBdr>
    </w:div>
    <w:div w:id="739521697">
      <w:bodyDiv w:val="1"/>
      <w:marLeft w:val="0"/>
      <w:marRight w:val="0"/>
      <w:marTop w:val="0"/>
      <w:marBottom w:val="0"/>
      <w:divBdr>
        <w:top w:val="none" w:sz="0" w:space="0" w:color="auto"/>
        <w:left w:val="none" w:sz="0" w:space="0" w:color="auto"/>
        <w:bottom w:val="none" w:sz="0" w:space="0" w:color="auto"/>
        <w:right w:val="none" w:sz="0" w:space="0" w:color="auto"/>
      </w:divBdr>
    </w:div>
    <w:div w:id="739908980">
      <w:bodyDiv w:val="1"/>
      <w:marLeft w:val="0"/>
      <w:marRight w:val="0"/>
      <w:marTop w:val="0"/>
      <w:marBottom w:val="0"/>
      <w:divBdr>
        <w:top w:val="none" w:sz="0" w:space="0" w:color="auto"/>
        <w:left w:val="none" w:sz="0" w:space="0" w:color="auto"/>
        <w:bottom w:val="none" w:sz="0" w:space="0" w:color="auto"/>
        <w:right w:val="none" w:sz="0" w:space="0" w:color="auto"/>
      </w:divBdr>
    </w:div>
    <w:div w:id="746807370">
      <w:bodyDiv w:val="1"/>
      <w:marLeft w:val="0"/>
      <w:marRight w:val="0"/>
      <w:marTop w:val="0"/>
      <w:marBottom w:val="0"/>
      <w:divBdr>
        <w:top w:val="none" w:sz="0" w:space="0" w:color="auto"/>
        <w:left w:val="none" w:sz="0" w:space="0" w:color="auto"/>
        <w:bottom w:val="none" w:sz="0" w:space="0" w:color="auto"/>
        <w:right w:val="none" w:sz="0" w:space="0" w:color="auto"/>
      </w:divBdr>
    </w:div>
    <w:div w:id="754788474">
      <w:bodyDiv w:val="1"/>
      <w:marLeft w:val="0"/>
      <w:marRight w:val="0"/>
      <w:marTop w:val="0"/>
      <w:marBottom w:val="0"/>
      <w:divBdr>
        <w:top w:val="none" w:sz="0" w:space="0" w:color="auto"/>
        <w:left w:val="none" w:sz="0" w:space="0" w:color="auto"/>
        <w:bottom w:val="none" w:sz="0" w:space="0" w:color="auto"/>
        <w:right w:val="none" w:sz="0" w:space="0" w:color="auto"/>
      </w:divBdr>
    </w:div>
    <w:div w:id="756050950">
      <w:bodyDiv w:val="1"/>
      <w:marLeft w:val="0"/>
      <w:marRight w:val="0"/>
      <w:marTop w:val="0"/>
      <w:marBottom w:val="0"/>
      <w:divBdr>
        <w:top w:val="none" w:sz="0" w:space="0" w:color="auto"/>
        <w:left w:val="none" w:sz="0" w:space="0" w:color="auto"/>
        <w:bottom w:val="none" w:sz="0" w:space="0" w:color="auto"/>
        <w:right w:val="none" w:sz="0" w:space="0" w:color="auto"/>
      </w:divBdr>
    </w:div>
    <w:div w:id="757211063">
      <w:bodyDiv w:val="1"/>
      <w:marLeft w:val="0"/>
      <w:marRight w:val="0"/>
      <w:marTop w:val="0"/>
      <w:marBottom w:val="0"/>
      <w:divBdr>
        <w:top w:val="none" w:sz="0" w:space="0" w:color="auto"/>
        <w:left w:val="none" w:sz="0" w:space="0" w:color="auto"/>
        <w:bottom w:val="none" w:sz="0" w:space="0" w:color="auto"/>
        <w:right w:val="none" w:sz="0" w:space="0" w:color="auto"/>
      </w:divBdr>
    </w:div>
    <w:div w:id="760759377">
      <w:bodyDiv w:val="1"/>
      <w:marLeft w:val="0"/>
      <w:marRight w:val="0"/>
      <w:marTop w:val="0"/>
      <w:marBottom w:val="0"/>
      <w:divBdr>
        <w:top w:val="none" w:sz="0" w:space="0" w:color="auto"/>
        <w:left w:val="none" w:sz="0" w:space="0" w:color="auto"/>
        <w:bottom w:val="none" w:sz="0" w:space="0" w:color="auto"/>
        <w:right w:val="none" w:sz="0" w:space="0" w:color="auto"/>
      </w:divBdr>
    </w:div>
    <w:div w:id="760952599">
      <w:bodyDiv w:val="1"/>
      <w:marLeft w:val="0"/>
      <w:marRight w:val="0"/>
      <w:marTop w:val="0"/>
      <w:marBottom w:val="0"/>
      <w:divBdr>
        <w:top w:val="none" w:sz="0" w:space="0" w:color="auto"/>
        <w:left w:val="none" w:sz="0" w:space="0" w:color="auto"/>
        <w:bottom w:val="none" w:sz="0" w:space="0" w:color="auto"/>
        <w:right w:val="none" w:sz="0" w:space="0" w:color="auto"/>
      </w:divBdr>
    </w:div>
    <w:div w:id="777485260">
      <w:bodyDiv w:val="1"/>
      <w:marLeft w:val="0"/>
      <w:marRight w:val="0"/>
      <w:marTop w:val="0"/>
      <w:marBottom w:val="0"/>
      <w:divBdr>
        <w:top w:val="none" w:sz="0" w:space="0" w:color="auto"/>
        <w:left w:val="none" w:sz="0" w:space="0" w:color="auto"/>
        <w:bottom w:val="none" w:sz="0" w:space="0" w:color="auto"/>
        <w:right w:val="none" w:sz="0" w:space="0" w:color="auto"/>
      </w:divBdr>
    </w:div>
    <w:div w:id="785268530">
      <w:bodyDiv w:val="1"/>
      <w:marLeft w:val="0"/>
      <w:marRight w:val="0"/>
      <w:marTop w:val="0"/>
      <w:marBottom w:val="0"/>
      <w:divBdr>
        <w:top w:val="none" w:sz="0" w:space="0" w:color="auto"/>
        <w:left w:val="none" w:sz="0" w:space="0" w:color="auto"/>
        <w:bottom w:val="none" w:sz="0" w:space="0" w:color="auto"/>
        <w:right w:val="none" w:sz="0" w:space="0" w:color="auto"/>
      </w:divBdr>
    </w:div>
    <w:div w:id="787698817">
      <w:bodyDiv w:val="1"/>
      <w:marLeft w:val="0"/>
      <w:marRight w:val="0"/>
      <w:marTop w:val="0"/>
      <w:marBottom w:val="0"/>
      <w:divBdr>
        <w:top w:val="none" w:sz="0" w:space="0" w:color="auto"/>
        <w:left w:val="none" w:sz="0" w:space="0" w:color="auto"/>
        <w:bottom w:val="none" w:sz="0" w:space="0" w:color="auto"/>
        <w:right w:val="none" w:sz="0" w:space="0" w:color="auto"/>
      </w:divBdr>
    </w:div>
    <w:div w:id="791556318">
      <w:bodyDiv w:val="1"/>
      <w:marLeft w:val="0"/>
      <w:marRight w:val="0"/>
      <w:marTop w:val="0"/>
      <w:marBottom w:val="0"/>
      <w:divBdr>
        <w:top w:val="none" w:sz="0" w:space="0" w:color="auto"/>
        <w:left w:val="none" w:sz="0" w:space="0" w:color="auto"/>
        <w:bottom w:val="none" w:sz="0" w:space="0" w:color="auto"/>
        <w:right w:val="none" w:sz="0" w:space="0" w:color="auto"/>
      </w:divBdr>
    </w:div>
    <w:div w:id="792098604">
      <w:bodyDiv w:val="1"/>
      <w:marLeft w:val="0"/>
      <w:marRight w:val="0"/>
      <w:marTop w:val="0"/>
      <w:marBottom w:val="0"/>
      <w:divBdr>
        <w:top w:val="none" w:sz="0" w:space="0" w:color="auto"/>
        <w:left w:val="none" w:sz="0" w:space="0" w:color="auto"/>
        <w:bottom w:val="none" w:sz="0" w:space="0" w:color="auto"/>
        <w:right w:val="none" w:sz="0" w:space="0" w:color="auto"/>
      </w:divBdr>
    </w:div>
    <w:div w:id="798764426">
      <w:bodyDiv w:val="1"/>
      <w:marLeft w:val="0"/>
      <w:marRight w:val="0"/>
      <w:marTop w:val="0"/>
      <w:marBottom w:val="0"/>
      <w:divBdr>
        <w:top w:val="none" w:sz="0" w:space="0" w:color="auto"/>
        <w:left w:val="none" w:sz="0" w:space="0" w:color="auto"/>
        <w:bottom w:val="none" w:sz="0" w:space="0" w:color="auto"/>
        <w:right w:val="none" w:sz="0" w:space="0" w:color="auto"/>
      </w:divBdr>
      <w:divsChild>
        <w:div w:id="1369602787">
          <w:marLeft w:val="446"/>
          <w:marRight w:val="0"/>
          <w:marTop w:val="0"/>
          <w:marBottom w:val="120"/>
          <w:divBdr>
            <w:top w:val="none" w:sz="0" w:space="0" w:color="auto"/>
            <w:left w:val="none" w:sz="0" w:space="0" w:color="auto"/>
            <w:bottom w:val="none" w:sz="0" w:space="0" w:color="auto"/>
            <w:right w:val="none" w:sz="0" w:space="0" w:color="auto"/>
          </w:divBdr>
        </w:div>
        <w:div w:id="238635731">
          <w:marLeft w:val="446"/>
          <w:marRight w:val="0"/>
          <w:marTop w:val="0"/>
          <w:marBottom w:val="120"/>
          <w:divBdr>
            <w:top w:val="none" w:sz="0" w:space="0" w:color="auto"/>
            <w:left w:val="none" w:sz="0" w:space="0" w:color="auto"/>
            <w:bottom w:val="none" w:sz="0" w:space="0" w:color="auto"/>
            <w:right w:val="none" w:sz="0" w:space="0" w:color="auto"/>
          </w:divBdr>
        </w:div>
      </w:divsChild>
    </w:div>
    <w:div w:id="805702216">
      <w:bodyDiv w:val="1"/>
      <w:marLeft w:val="0"/>
      <w:marRight w:val="0"/>
      <w:marTop w:val="0"/>
      <w:marBottom w:val="0"/>
      <w:divBdr>
        <w:top w:val="none" w:sz="0" w:space="0" w:color="auto"/>
        <w:left w:val="none" w:sz="0" w:space="0" w:color="auto"/>
        <w:bottom w:val="none" w:sz="0" w:space="0" w:color="auto"/>
        <w:right w:val="none" w:sz="0" w:space="0" w:color="auto"/>
      </w:divBdr>
    </w:div>
    <w:div w:id="810362427">
      <w:bodyDiv w:val="1"/>
      <w:marLeft w:val="0"/>
      <w:marRight w:val="0"/>
      <w:marTop w:val="0"/>
      <w:marBottom w:val="0"/>
      <w:divBdr>
        <w:top w:val="none" w:sz="0" w:space="0" w:color="auto"/>
        <w:left w:val="none" w:sz="0" w:space="0" w:color="auto"/>
        <w:bottom w:val="none" w:sz="0" w:space="0" w:color="auto"/>
        <w:right w:val="none" w:sz="0" w:space="0" w:color="auto"/>
      </w:divBdr>
    </w:div>
    <w:div w:id="812337024">
      <w:bodyDiv w:val="1"/>
      <w:marLeft w:val="0"/>
      <w:marRight w:val="0"/>
      <w:marTop w:val="0"/>
      <w:marBottom w:val="0"/>
      <w:divBdr>
        <w:top w:val="none" w:sz="0" w:space="0" w:color="auto"/>
        <w:left w:val="none" w:sz="0" w:space="0" w:color="auto"/>
        <w:bottom w:val="none" w:sz="0" w:space="0" w:color="auto"/>
        <w:right w:val="none" w:sz="0" w:space="0" w:color="auto"/>
      </w:divBdr>
      <w:divsChild>
        <w:div w:id="424569881">
          <w:marLeft w:val="446"/>
          <w:marRight w:val="0"/>
          <w:marTop w:val="0"/>
          <w:marBottom w:val="0"/>
          <w:divBdr>
            <w:top w:val="none" w:sz="0" w:space="0" w:color="auto"/>
            <w:left w:val="none" w:sz="0" w:space="0" w:color="auto"/>
            <w:bottom w:val="none" w:sz="0" w:space="0" w:color="auto"/>
            <w:right w:val="none" w:sz="0" w:space="0" w:color="auto"/>
          </w:divBdr>
        </w:div>
        <w:div w:id="2102869981">
          <w:marLeft w:val="446"/>
          <w:marRight w:val="0"/>
          <w:marTop w:val="0"/>
          <w:marBottom w:val="0"/>
          <w:divBdr>
            <w:top w:val="none" w:sz="0" w:space="0" w:color="auto"/>
            <w:left w:val="none" w:sz="0" w:space="0" w:color="auto"/>
            <w:bottom w:val="none" w:sz="0" w:space="0" w:color="auto"/>
            <w:right w:val="none" w:sz="0" w:space="0" w:color="auto"/>
          </w:divBdr>
        </w:div>
        <w:div w:id="1098141863">
          <w:marLeft w:val="446"/>
          <w:marRight w:val="0"/>
          <w:marTop w:val="0"/>
          <w:marBottom w:val="0"/>
          <w:divBdr>
            <w:top w:val="none" w:sz="0" w:space="0" w:color="auto"/>
            <w:left w:val="none" w:sz="0" w:space="0" w:color="auto"/>
            <w:bottom w:val="none" w:sz="0" w:space="0" w:color="auto"/>
            <w:right w:val="none" w:sz="0" w:space="0" w:color="auto"/>
          </w:divBdr>
        </w:div>
      </w:divsChild>
    </w:div>
    <w:div w:id="823201767">
      <w:bodyDiv w:val="1"/>
      <w:marLeft w:val="0"/>
      <w:marRight w:val="0"/>
      <w:marTop w:val="0"/>
      <w:marBottom w:val="0"/>
      <w:divBdr>
        <w:top w:val="none" w:sz="0" w:space="0" w:color="auto"/>
        <w:left w:val="none" w:sz="0" w:space="0" w:color="auto"/>
        <w:bottom w:val="none" w:sz="0" w:space="0" w:color="auto"/>
        <w:right w:val="none" w:sz="0" w:space="0" w:color="auto"/>
      </w:divBdr>
    </w:div>
    <w:div w:id="838691172">
      <w:bodyDiv w:val="1"/>
      <w:marLeft w:val="0"/>
      <w:marRight w:val="0"/>
      <w:marTop w:val="0"/>
      <w:marBottom w:val="0"/>
      <w:divBdr>
        <w:top w:val="none" w:sz="0" w:space="0" w:color="auto"/>
        <w:left w:val="none" w:sz="0" w:space="0" w:color="auto"/>
        <w:bottom w:val="none" w:sz="0" w:space="0" w:color="auto"/>
        <w:right w:val="none" w:sz="0" w:space="0" w:color="auto"/>
      </w:divBdr>
    </w:div>
    <w:div w:id="859900868">
      <w:bodyDiv w:val="1"/>
      <w:marLeft w:val="0"/>
      <w:marRight w:val="0"/>
      <w:marTop w:val="0"/>
      <w:marBottom w:val="0"/>
      <w:divBdr>
        <w:top w:val="none" w:sz="0" w:space="0" w:color="auto"/>
        <w:left w:val="none" w:sz="0" w:space="0" w:color="auto"/>
        <w:bottom w:val="none" w:sz="0" w:space="0" w:color="auto"/>
        <w:right w:val="none" w:sz="0" w:space="0" w:color="auto"/>
      </w:divBdr>
    </w:div>
    <w:div w:id="863400585">
      <w:bodyDiv w:val="1"/>
      <w:marLeft w:val="0"/>
      <w:marRight w:val="0"/>
      <w:marTop w:val="0"/>
      <w:marBottom w:val="0"/>
      <w:divBdr>
        <w:top w:val="none" w:sz="0" w:space="0" w:color="auto"/>
        <w:left w:val="none" w:sz="0" w:space="0" w:color="auto"/>
        <w:bottom w:val="none" w:sz="0" w:space="0" w:color="auto"/>
        <w:right w:val="none" w:sz="0" w:space="0" w:color="auto"/>
      </w:divBdr>
    </w:div>
    <w:div w:id="867060198">
      <w:bodyDiv w:val="1"/>
      <w:marLeft w:val="0"/>
      <w:marRight w:val="0"/>
      <w:marTop w:val="0"/>
      <w:marBottom w:val="0"/>
      <w:divBdr>
        <w:top w:val="none" w:sz="0" w:space="0" w:color="auto"/>
        <w:left w:val="none" w:sz="0" w:space="0" w:color="auto"/>
        <w:bottom w:val="none" w:sz="0" w:space="0" w:color="auto"/>
        <w:right w:val="none" w:sz="0" w:space="0" w:color="auto"/>
      </w:divBdr>
    </w:div>
    <w:div w:id="872184790">
      <w:bodyDiv w:val="1"/>
      <w:marLeft w:val="0"/>
      <w:marRight w:val="0"/>
      <w:marTop w:val="0"/>
      <w:marBottom w:val="0"/>
      <w:divBdr>
        <w:top w:val="none" w:sz="0" w:space="0" w:color="auto"/>
        <w:left w:val="none" w:sz="0" w:space="0" w:color="auto"/>
        <w:bottom w:val="none" w:sz="0" w:space="0" w:color="auto"/>
        <w:right w:val="none" w:sz="0" w:space="0" w:color="auto"/>
      </w:divBdr>
    </w:div>
    <w:div w:id="882599315">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889263767">
      <w:bodyDiv w:val="1"/>
      <w:marLeft w:val="0"/>
      <w:marRight w:val="0"/>
      <w:marTop w:val="0"/>
      <w:marBottom w:val="0"/>
      <w:divBdr>
        <w:top w:val="none" w:sz="0" w:space="0" w:color="auto"/>
        <w:left w:val="none" w:sz="0" w:space="0" w:color="auto"/>
        <w:bottom w:val="none" w:sz="0" w:space="0" w:color="auto"/>
        <w:right w:val="none" w:sz="0" w:space="0" w:color="auto"/>
      </w:divBdr>
    </w:div>
    <w:div w:id="890381501">
      <w:bodyDiv w:val="1"/>
      <w:marLeft w:val="0"/>
      <w:marRight w:val="0"/>
      <w:marTop w:val="0"/>
      <w:marBottom w:val="0"/>
      <w:divBdr>
        <w:top w:val="none" w:sz="0" w:space="0" w:color="auto"/>
        <w:left w:val="none" w:sz="0" w:space="0" w:color="auto"/>
        <w:bottom w:val="none" w:sz="0" w:space="0" w:color="auto"/>
        <w:right w:val="none" w:sz="0" w:space="0" w:color="auto"/>
      </w:divBdr>
    </w:div>
    <w:div w:id="907031075">
      <w:bodyDiv w:val="1"/>
      <w:marLeft w:val="0"/>
      <w:marRight w:val="0"/>
      <w:marTop w:val="0"/>
      <w:marBottom w:val="0"/>
      <w:divBdr>
        <w:top w:val="none" w:sz="0" w:space="0" w:color="auto"/>
        <w:left w:val="none" w:sz="0" w:space="0" w:color="auto"/>
        <w:bottom w:val="none" w:sz="0" w:space="0" w:color="auto"/>
        <w:right w:val="none" w:sz="0" w:space="0" w:color="auto"/>
      </w:divBdr>
    </w:div>
    <w:div w:id="923030209">
      <w:bodyDiv w:val="1"/>
      <w:marLeft w:val="0"/>
      <w:marRight w:val="0"/>
      <w:marTop w:val="0"/>
      <w:marBottom w:val="0"/>
      <w:divBdr>
        <w:top w:val="none" w:sz="0" w:space="0" w:color="auto"/>
        <w:left w:val="none" w:sz="0" w:space="0" w:color="auto"/>
        <w:bottom w:val="none" w:sz="0" w:space="0" w:color="auto"/>
        <w:right w:val="none" w:sz="0" w:space="0" w:color="auto"/>
      </w:divBdr>
    </w:div>
    <w:div w:id="926695139">
      <w:bodyDiv w:val="1"/>
      <w:marLeft w:val="0"/>
      <w:marRight w:val="0"/>
      <w:marTop w:val="0"/>
      <w:marBottom w:val="0"/>
      <w:divBdr>
        <w:top w:val="none" w:sz="0" w:space="0" w:color="auto"/>
        <w:left w:val="none" w:sz="0" w:space="0" w:color="auto"/>
        <w:bottom w:val="none" w:sz="0" w:space="0" w:color="auto"/>
        <w:right w:val="none" w:sz="0" w:space="0" w:color="auto"/>
      </w:divBdr>
    </w:div>
    <w:div w:id="931549974">
      <w:bodyDiv w:val="1"/>
      <w:marLeft w:val="0"/>
      <w:marRight w:val="0"/>
      <w:marTop w:val="0"/>
      <w:marBottom w:val="0"/>
      <w:divBdr>
        <w:top w:val="none" w:sz="0" w:space="0" w:color="auto"/>
        <w:left w:val="none" w:sz="0" w:space="0" w:color="auto"/>
        <w:bottom w:val="none" w:sz="0" w:space="0" w:color="auto"/>
        <w:right w:val="none" w:sz="0" w:space="0" w:color="auto"/>
      </w:divBdr>
    </w:div>
    <w:div w:id="932517790">
      <w:bodyDiv w:val="1"/>
      <w:marLeft w:val="0"/>
      <w:marRight w:val="0"/>
      <w:marTop w:val="0"/>
      <w:marBottom w:val="0"/>
      <w:divBdr>
        <w:top w:val="none" w:sz="0" w:space="0" w:color="auto"/>
        <w:left w:val="none" w:sz="0" w:space="0" w:color="auto"/>
        <w:bottom w:val="none" w:sz="0" w:space="0" w:color="auto"/>
        <w:right w:val="none" w:sz="0" w:space="0" w:color="auto"/>
      </w:divBdr>
    </w:div>
    <w:div w:id="946934594">
      <w:bodyDiv w:val="1"/>
      <w:marLeft w:val="0"/>
      <w:marRight w:val="0"/>
      <w:marTop w:val="0"/>
      <w:marBottom w:val="0"/>
      <w:divBdr>
        <w:top w:val="none" w:sz="0" w:space="0" w:color="auto"/>
        <w:left w:val="none" w:sz="0" w:space="0" w:color="auto"/>
        <w:bottom w:val="none" w:sz="0" w:space="0" w:color="auto"/>
        <w:right w:val="none" w:sz="0" w:space="0" w:color="auto"/>
      </w:divBdr>
    </w:div>
    <w:div w:id="953365041">
      <w:bodyDiv w:val="1"/>
      <w:marLeft w:val="0"/>
      <w:marRight w:val="0"/>
      <w:marTop w:val="0"/>
      <w:marBottom w:val="0"/>
      <w:divBdr>
        <w:top w:val="none" w:sz="0" w:space="0" w:color="auto"/>
        <w:left w:val="none" w:sz="0" w:space="0" w:color="auto"/>
        <w:bottom w:val="none" w:sz="0" w:space="0" w:color="auto"/>
        <w:right w:val="none" w:sz="0" w:space="0" w:color="auto"/>
      </w:divBdr>
    </w:div>
    <w:div w:id="953747755">
      <w:bodyDiv w:val="1"/>
      <w:marLeft w:val="0"/>
      <w:marRight w:val="0"/>
      <w:marTop w:val="0"/>
      <w:marBottom w:val="0"/>
      <w:divBdr>
        <w:top w:val="none" w:sz="0" w:space="0" w:color="auto"/>
        <w:left w:val="none" w:sz="0" w:space="0" w:color="auto"/>
        <w:bottom w:val="none" w:sz="0" w:space="0" w:color="auto"/>
        <w:right w:val="none" w:sz="0" w:space="0" w:color="auto"/>
      </w:divBdr>
      <w:divsChild>
        <w:div w:id="1771193759">
          <w:marLeft w:val="446"/>
          <w:marRight w:val="0"/>
          <w:marTop w:val="0"/>
          <w:marBottom w:val="0"/>
          <w:divBdr>
            <w:top w:val="none" w:sz="0" w:space="0" w:color="auto"/>
            <w:left w:val="none" w:sz="0" w:space="0" w:color="auto"/>
            <w:bottom w:val="none" w:sz="0" w:space="0" w:color="auto"/>
            <w:right w:val="none" w:sz="0" w:space="0" w:color="auto"/>
          </w:divBdr>
        </w:div>
        <w:div w:id="2104258126">
          <w:marLeft w:val="446"/>
          <w:marRight w:val="0"/>
          <w:marTop w:val="0"/>
          <w:marBottom w:val="0"/>
          <w:divBdr>
            <w:top w:val="none" w:sz="0" w:space="0" w:color="auto"/>
            <w:left w:val="none" w:sz="0" w:space="0" w:color="auto"/>
            <w:bottom w:val="none" w:sz="0" w:space="0" w:color="auto"/>
            <w:right w:val="none" w:sz="0" w:space="0" w:color="auto"/>
          </w:divBdr>
        </w:div>
        <w:div w:id="16664846">
          <w:marLeft w:val="446"/>
          <w:marRight w:val="0"/>
          <w:marTop w:val="0"/>
          <w:marBottom w:val="0"/>
          <w:divBdr>
            <w:top w:val="none" w:sz="0" w:space="0" w:color="auto"/>
            <w:left w:val="none" w:sz="0" w:space="0" w:color="auto"/>
            <w:bottom w:val="none" w:sz="0" w:space="0" w:color="auto"/>
            <w:right w:val="none" w:sz="0" w:space="0" w:color="auto"/>
          </w:divBdr>
        </w:div>
      </w:divsChild>
    </w:div>
    <w:div w:id="956058456">
      <w:bodyDiv w:val="1"/>
      <w:marLeft w:val="0"/>
      <w:marRight w:val="0"/>
      <w:marTop w:val="0"/>
      <w:marBottom w:val="0"/>
      <w:divBdr>
        <w:top w:val="none" w:sz="0" w:space="0" w:color="auto"/>
        <w:left w:val="none" w:sz="0" w:space="0" w:color="auto"/>
        <w:bottom w:val="none" w:sz="0" w:space="0" w:color="auto"/>
        <w:right w:val="none" w:sz="0" w:space="0" w:color="auto"/>
      </w:divBdr>
    </w:div>
    <w:div w:id="958101927">
      <w:bodyDiv w:val="1"/>
      <w:marLeft w:val="0"/>
      <w:marRight w:val="0"/>
      <w:marTop w:val="0"/>
      <w:marBottom w:val="0"/>
      <w:divBdr>
        <w:top w:val="none" w:sz="0" w:space="0" w:color="auto"/>
        <w:left w:val="none" w:sz="0" w:space="0" w:color="auto"/>
        <w:bottom w:val="none" w:sz="0" w:space="0" w:color="auto"/>
        <w:right w:val="none" w:sz="0" w:space="0" w:color="auto"/>
      </w:divBdr>
    </w:div>
    <w:div w:id="958995095">
      <w:bodyDiv w:val="1"/>
      <w:marLeft w:val="0"/>
      <w:marRight w:val="0"/>
      <w:marTop w:val="0"/>
      <w:marBottom w:val="0"/>
      <w:divBdr>
        <w:top w:val="none" w:sz="0" w:space="0" w:color="auto"/>
        <w:left w:val="none" w:sz="0" w:space="0" w:color="auto"/>
        <w:bottom w:val="none" w:sz="0" w:space="0" w:color="auto"/>
        <w:right w:val="none" w:sz="0" w:space="0" w:color="auto"/>
      </w:divBdr>
    </w:div>
    <w:div w:id="966086766">
      <w:bodyDiv w:val="1"/>
      <w:marLeft w:val="0"/>
      <w:marRight w:val="0"/>
      <w:marTop w:val="0"/>
      <w:marBottom w:val="0"/>
      <w:divBdr>
        <w:top w:val="none" w:sz="0" w:space="0" w:color="auto"/>
        <w:left w:val="none" w:sz="0" w:space="0" w:color="auto"/>
        <w:bottom w:val="none" w:sz="0" w:space="0" w:color="auto"/>
        <w:right w:val="none" w:sz="0" w:space="0" w:color="auto"/>
      </w:divBdr>
    </w:div>
    <w:div w:id="974674123">
      <w:bodyDiv w:val="1"/>
      <w:marLeft w:val="0"/>
      <w:marRight w:val="0"/>
      <w:marTop w:val="0"/>
      <w:marBottom w:val="0"/>
      <w:divBdr>
        <w:top w:val="none" w:sz="0" w:space="0" w:color="auto"/>
        <w:left w:val="none" w:sz="0" w:space="0" w:color="auto"/>
        <w:bottom w:val="none" w:sz="0" w:space="0" w:color="auto"/>
        <w:right w:val="none" w:sz="0" w:space="0" w:color="auto"/>
      </w:divBdr>
    </w:div>
    <w:div w:id="981426149">
      <w:bodyDiv w:val="1"/>
      <w:marLeft w:val="0"/>
      <w:marRight w:val="0"/>
      <w:marTop w:val="0"/>
      <w:marBottom w:val="0"/>
      <w:divBdr>
        <w:top w:val="none" w:sz="0" w:space="0" w:color="auto"/>
        <w:left w:val="none" w:sz="0" w:space="0" w:color="auto"/>
        <w:bottom w:val="none" w:sz="0" w:space="0" w:color="auto"/>
        <w:right w:val="none" w:sz="0" w:space="0" w:color="auto"/>
      </w:divBdr>
    </w:div>
    <w:div w:id="986973795">
      <w:bodyDiv w:val="1"/>
      <w:marLeft w:val="0"/>
      <w:marRight w:val="0"/>
      <w:marTop w:val="0"/>
      <w:marBottom w:val="0"/>
      <w:divBdr>
        <w:top w:val="none" w:sz="0" w:space="0" w:color="auto"/>
        <w:left w:val="none" w:sz="0" w:space="0" w:color="auto"/>
        <w:bottom w:val="none" w:sz="0" w:space="0" w:color="auto"/>
        <w:right w:val="none" w:sz="0" w:space="0" w:color="auto"/>
      </w:divBdr>
    </w:div>
    <w:div w:id="996148523">
      <w:bodyDiv w:val="1"/>
      <w:marLeft w:val="0"/>
      <w:marRight w:val="0"/>
      <w:marTop w:val="0"/>
      <w:marBottom w:val="0"/>
      <w:divBdr>
        <w:top w:val="none" w:sz="0" w:space="0" w:color="auto"/>
        <w:left w:val="none" w:sz="0" w:space="0" w:color="auto"/>
        <w:bottom w:val="none" w:sz="0" w:space="0" w:color="auto"/>
        <w:right w:val="none" w:sz="0" w:space="0" w:color="auto"/>
      </w:divBdr>
    </w:div>
    <w:div w:id="1007094777">
      <w:bodyDiv w:val="1"/>
      <w:marLeft w:val="0"/>
      <w:marRight w:val="0"/>
      <w:marTop w:val="0"/>
      <w:marBottom w:val="0"/>
      <w:divBdr>
        <w:top w:val="none" w:sz="0" w:space="0" w:color="auto"/>
        <w:left w:val="none" w:sz="0" w:space="0" w:color="auto"/>
        <w:bottom w:val="none" w:sz="0" w:space="0" w:color="auto"/>
        <w:right w:val="none" w:sz="0" w:space="0" w:color="auto"/>
      </w:divBdr>
    </w:div>
    <w:div w:id="1009330354">
      <w:bodyDiv w:val="1"/>
      <w:marLeft w:val="0"/>
      <w:marRight w:val="0"/>
      <w:marTop w:val="0"/>
      <w:marBottom w:val="0"/>
      <w:divBdr>
        <w:top w:val="none" w:sz="0" w:space="0" w:color="auto"/>
        <w:left w:val="none" w:sz="0" w:space="0" w:color="auto"/>
        <w:bottom w:val="none" w:sz="0" w:space="0" w:color="auto"/>
        <w:right w:val="none" w:sz="0" w:space="0" w:color="auto"/>
      </w:divBdr>
    </w:div>
    <w:div w:id="1022165892">
      <w:bodyDiv w:val="1"/>
      <w:marLeft w:val="0"/>
      <w:marRight w:val="0"/>
      <w:marTop w:val="0"/>
      <w:marBottom w:val="0"/>
      <w:divBdr>
        <w:top w:val="none" w:sz="0" w:space="0" w:color="auto"/>
        <w:left w:val="none" w:sz="0" w:space="0" w:color="auto"/>
        <w:bottom w:val="none" w:sz="0" w:space="0" w:color="auto"/>
        <w:right w:val="none" w:sz="0" w:space="0" w:color="auto"/>
      </w:divBdr>
    </w:div>
    <w:div w:id="1023287361">
      <w:bodyDiv w:val="1"/>
      <w:marLeft w:val="0"/>
      <w:marRight w:val="0"/>
      <w:marTop w:val="0"/>
      <w:marBottom w:val="0"/>
      <w:divBdr>
        <w:top w:val="none" w:sz="0" w:space="0" w:color="auto"/>
        <w:left w:val="none" w:sz="0" w:space="0" w:color="auto"/>
        <w:bottom w:val="none" w:sz="0" w:space="0" w:color="auto"/>
        <w:right w:val="none" w:sz="0" w:space="0" w:color="auto"/>
      </w:divBdr>
      <w:divsChild>
        <w:div w:id="1166822739">
          <w:marLeft w:val="446"/>
          <w:marRight w:val="0"/>
          <w:marTop w:val="0"/>
          <w:marBottom w:val="120"/>
          <w:divBdr>
            <w:top w:val="none" w:sz="0" w:space="0" w:color="auto"/>
            <w:left w:val="none" w:sz="0" w:space="0" w:color="auto"/>
            <w:bottom w:val="none" w:sz="0" w:space="0" w:color="auto"/>
            <w:right w:val="none" w:sz="0" w:space="0" w:color="auto"/>
          </w:divBdr>
        </w:div>
        <w:div w:id="1107652208">
          <w:marLeft w:val="446"/>
          <w:marRight w:val="0"/>
          <w:marTop w:val="0"/>
          <w:marBottom w:val="120"/>
          <w:divBdr>
            <w:top w:val="none" w:sz="0" w:space="0" w:color="auto"/>
            <w:left w:val="none" w:sz="0" w:space="0" w:color="auto"/>
            <w:bottom w:val="none" w:sz="0" w:space="0" w:color="auto"/>
            <w:right w:val="none" w:sz="0" w:space="0" w:color="auto"/>
          </w:divBdr>
        </w:div>
        <w:div w:id="822356099">
          <w:marLeft w:val="446"/>
          <w:marRight w:val="0"/>
          <w:marTop w:val="0"/>
          <w:marBottom w:val="120"/>
          <w:divBdr>
            <w:top w:val="none" w:sz="0" w:space="0" w:color="auto"/>
            <w:left w:val="none" w:sz="0" w:space="0" w:color="auto"/>
            <w:bottom w:val="none" w:sz="0" w:space="0" w:color="auto"/>
            <w:right w:val="none" w:sz="0" w:space="0" w:color="auto"/>
          </w:divBdr>
        </w:div>
        <w:div w:id="1804888036">
          <w:marLeft w:val="446"/>
          <w:marRight w:val="0"/>
          <w:marTop w:val="0"/>
          <w:marBottom w:val="120"/>
          <w:divBdr>
            <w:top w:val="none" w:sz="0" w:space="0" w:color="auto"/>
            <w:left w:val="none" w:sz="0" w:space="0" w:color="auto"/>
            <w:bottom w:val="none" w:sz="0" w:space="0" w:color="auto"/>
            <w:right w:val="none" w:sz="0" w:space="0" w:color="auto"/>
          </w:divBdr>
        </w:div>
      </w:divsChild>
    </w:div>
    <w:div w:id="1032849880">
      <w:bodyDiv w:val="1"/>
      <w:marLeft w:val="0"/>
      <w:marRight w:val="0"/>
      <w:marTop w:val="0"/>
      <w:marBottom w:val="0"/>
      <w:divBdr>
        <w:top w:val="none" w:sz="0" w:space="0" w:color="auto"/>
        <w:left w:val="none" w:sz="0" w:space="0" w:color="auto"/>
        <w:bottom w:val="none" w:sz="0" w:space="0" w:color="auto"/>
        <w:right w:val="none" w:sz="0" w:space="0" w:color="auto"/>
      </w:divBdr>
    </w:div>
    <w:div w:id="1040322995">
      <w:bodyDiv w:val="1"/>
      <w:marLeft w:val="0"/>
      <w:marRight w:val="0"/>
      <w:marTop w:val="0"/>
      <w:marBottom w:val="0"/>
      <w:divBdr>
        <w:top w:val="none" w:sz="0" w:space="0" w:color="auto"/>
        <w:left w:val="none" w:sz="0" w:space="0" w:color="auto"/>
        <w:bottom w:val="none" w:sz="0" w:space="0" w:color="auto"/>
        <w:right w:val="none" w:sz="0" w:space="0" w:color="auto"/>
      </w:divBdr>
      <w:divsChild>
        <w:div w:id="1040864651">
          <w:marLeft w:val="446"/>
          <w:marRight w:val="0"/>
          <w:marTop w:val="0"/>
          <w:marBottom w:val="0"/>
          <w:divBdr>
            <w:top w:val="none" w:sz="0" w:space="0" w:color="auto"/>
            <w:left w:val="none" w:sz="0" w:space="0" w:color="auto"/>
            <w:bottom w:val="none" w:sz="0" w:space="0" w:color="auto"/>
            <w:right w:val="none" w:sz="0" w:space="0" w:color="auto"/>
          </w:divBdr>
        </w:div>
        <w:div w:id="1122191765">
          <w:marLeft w:val="1166"/>
          <w:marRight w:val="0"/>
          <w:marTop w:val="86"/>
          <w:marBottom w:val="0"/>
          <w:divBdr>
            <w:top w:val="none" w:sz="0" w:space="0" w:color="auto"/>
            <w:left w:val="none" w:sz="0" w:space="0" w:color="auto"/>
            <w:bottom w:val="none" w:sz="0" w:space="0" w:color="auto"/>
            <w:right w:val="none" w:sz="0" w:space="0" w:color="auto"/>
          </w:divBdr>
        </w:div>
        <w:div w:id="1283683711">
          <w:marLeft w:val="446"/>
          <w:marRight w:val="0"/>
          <w:marTop w:val="0"/>
          <w:marBottom w:val="0"/>
          <w:divBdr>
            <w:top w:val="none" w:sz="0" w:space="0" w:color="auto"/>
            <w:left w:val="none" w:sz="0" w:space="0" w:color="auto"/>
            <w:bottom w:val="none" w:sz="0" w:space="0" w:color="auto"/>
            <w:right w:val="none" w:sz="0" w:space="0" w:color="auto"/>
          </w:divBdr>
        </w:div>
        <w:div w:id="1165586455">
          <w:marLeft w:val="1166"/>
          <w:marRight w:val="0"/>
          <w:marTop w:val="86"/>
          <w:marBottom w:val="0"/>
          <w:divBdr>
            <w:top w:val="none" w:sz="0" w:space="0" w:color="auto"/>
            <w:left w:val="none" w:sz="0" w:space="0" w:color="auto"/>
            <w:bottom w:val="none" w:sz="0" w:space="0" w:color="auto"/>
            <w:right w:val="none" w:sz="0" w:space="0" w:color="auto"/>
          </w:divBdr>
        </w:div>
        <w:div w:id="1910533549">
          <w:marLeft w:val="1166"/>
          <w:marRight w:val="0"/>
          <w:marTop w:val="86"/>
          <w:marBottom w:val="0"/>
          <w:divBdr>
            <w:top w:val="none" w:sz="0" w:space="0" w:color="auto"/>
            <w:left w:val="none" w:sz="0" w:space="0" w:color="auto"/>
            <w:bottom w:val="none" w:sz="0" w:space="0" w:color="auto"/>
            <w:right w:val="none" w:sz="0" w:space="0" w:color="auto"/>
          </w:divBdr>
        </w:div>
        <w:div w:id="1410809766">
          <w:marLeft w:val="1166"/>
          <w:marRight w:val="0"/>
          <w:marTop w:val="86"/>
          <w:marBottom w:val="0"/>
          <w:divBdr>
            <w:top w:val="none" w:sz="0" w:space="0" w:color="auto"/>
            <w:left w:val="none" w:sz="0" w:space="0" w:color="auto"/>
            <w:bottom w:val="none" w:sz="0" w:space="0" w:color="auto"/>
            <w:right w:val="none" w:sz="0" w:space="0" w:color="auto"/>
          </w:divBdr>
        </w:div>
        <w:div w:id="988288880">
          <w:marLeft w:val="446"/>
          <w:marRight w:val="0"/>
          <w:marTop w:val="0"/>
          <w:marBottom w:val="0"/>
          <w:divBdr>
            <w:top w:val="none" w:sz="0" w:space="0" w:color="auto"/>
            <w:left w:val="none" w:sz="0" w:space="0" w:color="auto"/>
            <w:bottom w:val="none" w:sz="0" w:space="0" w:color="auto"/>
            <w:right w:val="none" w:sz="0" w:space="0" w:color="auto"/>
          </w:divBdr>
        </w:div>
      </w:divsChild>
    </w:div>
    <w:div w:id="1041245730">
      <w:bodyDiv w:val="1"/>
      <w:marLeft w:val="0"/>
      <w:marRight w:val="0"/>
      <w:marTop w:val="0"/>
      <w:marBottom w:val="0"/>
      <w:divBdr>
        <w:top w:val="none" w:sz="0" w:space="0" w:color="auto"/>
        <w:left w:val="none" w:sz="0" w:space="0" w:color="auto"/>
        <w:bottom w:val="none" w:sz="0" w:space="0" w:color="auto"/>
        <w:right w:val="none" w:sz="0" w:space="0" w:color="auto"/>
      </w:divBdr>
    </w:div>
    <w:div w:id="1042248989">
      <w:bodyDiv w:val="1"/>
      <w:marLeft w:val="0"/>
      <w:marRight w:val="0"/>
      <w:marTop w:val="0"/>
      <w:marBottom w:val="0"/>
      <w:divBdr>
        <w:top w:val="none" w:sz="0" w:space="0" w:color="auto"/>
        <w:left w:val="none" w:sz="0" w:space="0" w:color="auto"/>
        <w:bottom w:val="none" w:sz="0" w:space="0" w:color="auto"/>
        <w:right w:val="none" w:sz="0" w:space="0" w:color="auto"/>
      </w:divBdr>
    </w:div>
    <w:div w:id="1042898067">
      <w:bodyDiv w:val="1"/>
      <w:marLeft w:val="0"/>
      <w:marRight w:val="0"/>
      <w:marTop w:val="0"/>
      <w:marBottom w:val="0"/>
      <w:divBdr>
        <w:top w:val="none" w:sz="0" w:space="0" w:color="auto"/>
        <w:left w:val="none" w:sz="0" w:space="0" w:color="auto"/>
        <w:bottom w:val="none" w:sz="0" w:space="0" w:color="auto"/>
        <w:right w:val="none" w:sz="0" w:space="0" w:color="auto"/>
      </w:divBdr>
    </w:div>
    <w:div w:id="1045831831">
      <w:bodyDiv w:val="1"/>
      <w:marLeft w:val="0"/>
      <w:marRight w:val="0"/>
      <w:marTop w:val="0"/>
      <w:marBottom w:val="0"/>
      <w:divBdr>
        <w:top w:val="none" w:sz="0" w:space="0" w:color="auto"/>
        <w:left w:val="none" w:sz="0" w:space="0" w:color="auto"/>
        <w:bottom w:val="none" w:sz="0" w:space="0" w:color="auto"/>
        <w:right w:val="none" w:sz="0" w:space="0" w:color="auto"/>
      </w:divBdr>
    </w:div>
    <w:div w:id="1047921806">
      <w:bodyDiv w:val="1"/>
      <w:marLeft w:val="0"/>
      <w:marRight w:val="0"/>
      <w:marTop w:val="0"/>
      <w:marBottom w:val="0"/>
      <w:divBdr>
        <w:top w:val="none" w:sz="0" w:space="0" w:color="auto"/>
        <w:left w:val="none" w:sz="0" w:space="0" w:color="auto"/>
        <w:bottom w:val="none" w:sz="0" w:space="0" w:color="auto"/>
        <w:right w:val="none" w:sz="0" w:space="0" w:color="auto"/>
      </w:divBdr>
    </w:div>
    <w:div w:id="1052579791">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056782323">
      <w:bodyDiv w:val="1"/>
      <w:marLeft w:val="0"/>
      <w:marRight w:val="0"/>
      <w:marTop w:val="0"/>
      <w:marBottom w:val="0"/>
      <w:divBdr>
        <w:top w:val="none" w:sz="0" w:space="0" w:color="auto"/>
        <w:left w:val="none" w:sz="0" w:space="0" w:color="auto"/>
        <w:bottom w:val="none" w:sz="0" w:space="0" w:color="auto"/>
        <w:right w:val="none" w:sz="0" w:space="0" w:color="auto"/>
      </w:divBdr>
    </w:div>
    <w:div w:id="1056900181">
      <w:bodyDiv w:val="1"/>
      <w:marLeft w:val="0"/>
      <w:marRight w:val="0"/>
      <w:marTop w:val="0"/>
      <w:marBottom w:val="0"/>
      <w:divBdr>
        <w:top w:val="none" w:sz="0" w:space="0" w:color="auto"/>
        <w:left w:val="none" w:sz="0" w:space="0" w:color="auto"/>
        <w:bottom w:val="none" w:sz="0" w:space="0" w:color="auto"/>
        <w:right w:val="none" w:sz="0" w:space="0" w:color="auto"/>
      </w:divBdr>
      <w:divsChild>
        <w:div w:id="1677267822">
          <w:marLeft w:val="446"/>
          <w:marRight w:val="0"/>
          <w:marTop w:val="0"/>
          <w:marBottom w:val="0"/>
          <w:divBdr>
            <w:top w:val="none" w:sz="0" w:space="0" w:color="auto"/>
            <w:left w:val="none" w:sz="0" w:space="0" w:color="auto"/>
            <w:bottom w:val="none" w:sz="0" w:space="0" w:color="auto"/>
            <w:right w:val="none" w:sz="0" w:space="0" w:color="auto"/>
          </w:divBdr>
        </w:div>
        <w:div w:id="944927632">
          <w:marLeft w:val="446"/>
          <w:marRight w:val="0"/>
          <w:marTop w:val="0"/>
          <w:marBottom w:val="0"/>
          <w:divBdr>
            <w:top w:val="none" w:sz="0" w:space="0" w:color="auto"/>
            <w:left w:val="none" w:sz="0" w:space="0" w:color="auto"/>
            <w:bottom w:val="none" w:sz="0" w:space="0" w:color="auto"/>
            <w:right w:val="none" w:sz="0" w:space="0" w:color="auto"/>
          </w:divBdr>
        </w:div>
        <w:div w:id="7414347">
          <w:marLeft w:val="446"/>
          <w:marRight w:val="0"/>
          <w:marTop w:val="0"/>
          <w:marBottom w:val="0"/>
          <w:divBdr>
            <w:top w:val="none" w:sz="0" w:space="0" w:color="auto"/>
            <w:left w:val="none" w:sz="0" w:space="0" w:color="auto"/>
            <w:bottom w:val="none" w:sz="0" w:space="0" w:color="auto"/>
            <w:right w:val="none" w:sz="0" w:space="0" w:color="auto"/>
          </w:divBdr>
        </w:div>
        <w:div w:id="1987009392">
          <w:marLeft w:val="446"/>
          <w:marRight w:val="0"/>
          <w:marTop w:val="0"/>
          <w:marBottom w:val="0"/>
          <w:divBdr>
            <w:top w:val="none" w:sz="0" w:space="0" w:color="auto"/>
            <w:left w:val="none" w:sz="0" w:space="0" w:color="auto"/>
            <w:bottom w:val="none" w:sz="0" w:space="0" w:color="auto"/>
            <w:right w:val="none" w:sz="0" w:space="0" w:color="auto"/>
          </w:divBdr>
        </w:div>
        <w:div w:id="612976425">
          <w:marLeft w:val="446"/>
          <w:marRight w:val="0"/>
          <w:marTop w:val="0"/>
          <w:marBottom w:val="0"/>
          <w:divBdr>
            <w:top w:val="none" w:sz="0" w:space="0" w:color="auto"/>
            <w:left w:val="none" w:sz="0" w:space="0" w:color="auto"/>
            <w:bottom w:val="none" w:sz="0" w:space="0" w:color="auto"/>
            <w:right w:val="none" w:sz="0" w:space="0" w:color="auto"/>
          </w:divBdr>
        </w:div>
        <w:div w:id="172573478">
          <w:marLeft w:val="446"/>
          <w:marRight w:val="0"/>
          <w:marTop w:val="0"/>
          <w:marBottom w:val="0"/>
          <w:divBdr>
            <w:top w:val="none" w:sz="0" w:space="0" w:color="auto"/>
            <w:left w:val="none" w:sz="0" w:space="0" w:color="auto"/>
            <w:bottom w:val="none" w:sz="0" w:space="0" w:color="auto"/>
            <w:right w:val="none" w:sz="0" w:space="0" w:color="auto"/>
          </w:divBdr>
        </w:div>
        <w:div w:id="254946439">
          <w:marLeft w:val="446"/>
          <w:marRight w:val="0"/>
          <w:marTop w:val="0"/>
          <w:marBottom w:val="0"/>
          <w:divBdr>
            <w:top w:val="none" w:sz="0" w:space="0" w:color="auto"/>
            <w:left w:val="none" w:sz="0" w:space="0" w:color="auto"/>
            <w:bottom w:val="none" w:sz="0" w:space="0" w:color="auto"/>
            <w:right w:val="none" w:sz="0" w:space="0" w:color="auto"/>
          </w:divBdr>
        </w:div>
      </w:divsChild>
    </w:div>
    <w:div w:id="1066882132">
      <w:bodyDiv w:val="1"/>
      <w:marLeft w:val="0"/>
      <w:marRight w:val="0"/>
      <w:marTop w:val="0"/>
      <w:marBottom w:val="0"/>
      <w:divBdr>
        <w:top w:val="none" w:sz="0" w:space="0" w:color="auto"/>
        <w:left w:val="none" w:sz="0" w:space="0" w:color="auto"/>
        <w:bottom w:val="none" w:sz="0" w:space="0" w:color="auto"/>
        <w:right w:val="none" w:sz="0" w:space="0" w:color="auto"/>
      </w:divBdr>
    </w:div>
    <w:div w:id="1070929564">
      <w:bodyDiv w:val="1"/>
      <w:marLeft w:val="0"/>
      <w:marRight w:val="0"/>
      <w:marTop w:val="0"/>
      <w:marBottom w:val="0"/>
      <w:divBdr>
        <w:top w:val="none" w:sz="0" w:space="0" w:color="auto"/>
        <w:left w:val="none" w:sz="0" w:space="0" w:color="auto"/>
        <w:bottom w:val="none" w:sz="0" w:space="0" w:color="auto"/>
        <w:right w:val="none" w:sz="0" w:space="0" w:color="auto"/>
      </w:divBdr>
    </w:div>
    <w:div w:id="1074012434">
      <w:bodyDiv w:val="1"/>
      <w:marLeft w:val="0"/>
      <w:marRight w:val="0"/>
      <w:marTop w:val="0"/>
      <w:marBottom w:val="0"/>
      <w:divBdr>
        <w:top w:val="none" w:sz="0" w:space="0" w:color="auto"/>
        <w:left w:val="none" w:sz="0" w:space="0" w:color="auto"/>
        <w:bottom w:val="none" w:sz="0" w:space="0" w:color="auto"/>
        <w:right w:val="none" w:sz="0" w:space="0" w:color="auto"/>
      </w:divBdr>
    </w:div>
    <w:div w:id="1081633704">
      <w:bodyDiv w:val="1"/>
      <w:marLeft w:val="0"/>
      <w:marRight w:val="0"/>
      <w:marTop w:val="0"/>
      <w:marBottom w:val="0"/>
      <w:divBdr>
        <w:top w:val="none" w:sz="0" w:space="0" w:color="auto"/>
        <w:left w:val="none" w:sz="0" w:space="0" w:color="auto"/>
        <w:bottom w:val="none" w:sz="0" w:space="0" w:color="auto"/>
        <w:right w:val="none" w:sz="0" w:space="0" w:color="auto"/>
      </w:divBdr>
    </w:div>
    <w:div w:id="1092118316">
      <w:bodyDiv w:val="1"/>
      <w:marLeft w:val="0"/>
      <w:marRight w:val="0"/>
      <w:marTop w:val="0"/>
      <w:marBottom w:val="0"/>
      <w:divBdr>
        <w:top w:val="none" w:sz="0" w:space="0" w:color="auto"/>
        <w:left w:val="none" w:sz="0" w:space="0" w:color="auto"/>
        <w:bottom w:val="none" w:sz="0" w:space="0" w:color="auto"/>
        <w:right w:val="none" w:sz="0" w:space="0" w:color="auto"/>
      </w:divBdr>
    </w:div>
    <w:div w:id="1092818787">
      <w:bodyDiv w:val="1"/>
      <w:marLeft w:val="0"/>
      <w:marRight w:val="0"/>
      <w:marTop w:val="0"/>
      <w:marBottom w:val="0"/>
      <w:divBdr>
        <w:top w:val="none" w:sz="0" w:space="0" w:color="auto"/>
        <w:left w:val="none" w:sz="0" w:space="0" w:color="auto"/>
        <w:bottom w:val="none" w:sz="0" w:space="0" w:color="auto"/>
        <w:right w:val="none" w:sz="0" w:space="0" w:color="auto"/>
      </w:divBdr>
    </w:div>
    <w:div w:id="1102578373">
      <w:bodyDiv w:val="1"/>
      <w:marLeft w:val="0"/>
      <w:marRight w:val="0"/>
      <w:marTop w:val="0"/>
      <w:marBottom w:val="0"/>
      <w:divBdr>
        <w:top w:val="none" w:sz="0" w:space="0" w:color="auto"/>
        <w:left w:val="none" w:sz="0" w:space="0" w:color="auto"/>
        <w:bottom w:val="none" w:sz="0" w:space="0" w:color="auto"/>
        <w:right w:val="none" w:sz="0" w:space="0" w:color="auto"/>
      </w:divBdr>
    </w:div>
    <w:div w:id="1106192979">
      <w:bodyDiv w:val="1"/>
      <w:marLeft w:val="0"/>
      <w:marRight w:val="0"/>
      <w:marTop w:val="0"/>
      <w:marBottom w:val="0"/>
      <w:divBdr>
        <w:top w:val="none" w:sz="0" w:space="0" w:color="auto"/>
        <w:left w:val="none" w:sz="0" w:space="0" w:color="auto"/>
        <w:bottom w:val="none" w:sz="0" w:space="0" w:color="auto"/>
        <w:right w:val="none" w:sz="0" w:space="0" w:color="auto"/>
      </w:divBdr>
    </w:div>
    <w:div w:id="1114909140">
      <w:bodyDiv w:val="1"/>
      <w:marLeft w:val="0"/>
      <w:marRight w:val="0"/>
      <w:marTop w:val="0"/>
      <w:marBottom w:val="0"/>
      <w:divBdr>
        <w:top w:val="none" w:sz="0" w:space="0" w:color="auto"/>
        <w:left w:val="none" w:sz="0" w:space="0" w:color="auto"/>
        <w:bottom w:val="none" w:sz="0" w:space="0" w:color="auto"/>
        <w:right w:val="none" w:sz="0" w:space="0" w:color="auto"/>
      </w:divBdr>
    </w:div>
    <w:div w:id="1115831271">
      <w:bodyDiv w:val="1"/>
      <w:marLeft w:val="0"/>
      <w:marRight w:val="0"/>
      <w:marTop w:val="0"/>
      <w:marBottom w:val="0"/>
      <w:divBdr>
        <w:top w:val="none" w:sz="0" w:space="0" w:color="auto"/>
        <w:left w:val="none" w:sz="0" w:space="0" w:color="auto"/>
        <w:bottom w:val="none" w:sz="0" w:space="0" w:color="auto"/>
        <w:right w:val="none" w:sz="0" w:space="0" w:color="auto"/>
      </w:divBdr>
    </w:div>
    <w:div w:id="1126241627">
      <w:bodyDiv w:val="1"/>
      <w:marLeft w:val="0"/>
      <w:marRight w:val="0"/>
      <w:marTop w:val="0"/>
      <w:marBottom w:val="0"/>
      <w:divBdr>
        <w:top w:val="none" w:sz="0" w:space="0" w:color="auto"/>
        <w:left w:val="none" w:sz="0" w:space="0" w:color="auto"/>
        <w:bottom w:val="none" w:sz="0" w:space="0" w:color="auto"/>
        <w:right w:val="none" w:sz="0" w:space="0" w:color="auto"/>
      </w:divBdr>
    </w:div>
    <w:div w:id="1145393809">
      <w:bodyDiv w:val="1"/>
      <w:marLeft w:val="0"/>
      <w:marRight w:val="0"/>
      <w:marTop w:val="0"/>
      <w:marBottom w:val="0"/>
      <w:divBdr>
        <w:top w:val="none" w:sz="0" w:space="0" w:color="auto"/>
        <w:left w:val="none" w:sz="0" w:space="0" w:color="auto"/>
        <w:bottom w:val="none" w:sz="0" w:space="0" w:color="auto"/>
        <w:right w:val="none" w:sz="0" w:space="0" w:color="auto"/>
      </w:divBdr>
    </w:div>
    <w:div w:id="1153134405">
      <w:bodyDiv w:val="1"/>
      <w:marLeft w:val="0"/>
      <w:marRight w:val="0"/>
      <w:marTop w:val="0"/>
      <w:marBottom w:val="0"/>
      <w:divBdr>
        <w:top w:val="none" w:sz="0" w:space="0" w:color="auto"/>
        <w:left w:val="none" w:sz="0" w:space="0" w:color="auto"/>
        <w:bottom w:val="none" w:sz="0" w:space="0" w:color="auto"/>
        <w:right w:val="none" w:sz="0" w:space="0" w:color="auto"/>
      </w:divBdr>
      <w:divsChild>
        <w:div w:id="352190884">
          <w:marLeft w:val="547"/>
          <w:marRight w:val="0"/>
          <w:marTop w:val="120"/>
          <w:marBottom w:val="0"/>
          <w:divBdr>
            <w:top w:val="none" w:sz="0" w:space="0" w:color="auto"/>
            <w:left w:val="none" w:sz="0" w:space="0" w:color="auto"/>
            <w:bottom w:val="none" w:sz="0" w:space="0" w:color="auto"/>
            <w:right w:val="none" w:sz="0" w:space="0" w:color="auto"/>
          </w:divBdr>
        </w:div>
        <w:div w:id="130559331">
          <w:marLeft w:val="547"/>
          <w:marRight w:val="0"/>
          <w:marTop w:val="120"/>
          <w:marBottom w:val="0"/>
          <w:divBdr>
            <w:top w:val="none" w:sz="0" w:space="0" w:color="auto"/>
            <w:left w:val="none" w:sz="0" w:space="0" w:color="auto"/>
            <w:bottom w:val="none" w:sz="0" w:space="0" w:color="auto"/>
            <w:right w:val="none" w:sz="0" w:space="0" w:color="auto"/>
          </w:divBdr>
        </w:div>
      </w:divsChild>
    </w:div>
    <w:div w:id="1158813250">
      <w:bodyDiv w:val="1"/>
      <w:marLeft w:val="0"/>
      <w:marRight w:val="0"/>
      <w:marTop w:val="0"/>
      <w:marBottom w:val="0"/>
      <w:divBdr>
        <w:top w:val="none" w:sz="0" w:space="0" w:color="auto"/>
        <w:left w:val="none" w:sz="0" w:space="0" w:color="auto"/>
        <w:bottom w:val="none" w:sz="0" w:space="0" w:color="auto"/>
        <w:right w:val="none" w:sz="0" w:space="0" w:color="auto"/>
      </w:divBdr>
    </w:div>
    <w:div w:id="1162771033">
      <w:bodyDiv w:val="1"/>
      <w:marLeft w:val="0"/>
      <w:marRight w:val="0"/>
      <w:marTop w:val="0"/>
      <w:marBottom w:val="0"/>
      <w:divBdr>
        <w:top w:val="none" w:sz="0" w:space="0" w:color="auto"/>
        <w:left w:val="none" w:sz="0" w:space="0" w:color="auto"/>
        <w:bottom w:val="none" w:sz="0" w:space="0" w:color="auto"/>
        <w:right w:val="none" w:sz="0" w:space="0" w:color="auto"/>
      </w:divBdr>
    </w:div>
    <w:div w:id="1168058628">
      <w:bodyDiv w:val="1"/>
      <w:marLeft w:val="0"/>
      <w:marRight w:val="0"/>
      <w:marTop w:val="0"/>
      <w:marBottom w:val="0"/>
      <w:divBdr>
        <w:top w:val="none" w:sz="0" w:space="0" w:color="auto"/>
        <w:left w:val="none" w:sz="0" w:space="0" w:color="auto"/>
        <w:bottom w:val="none" w:sz="0" w:space="0" w:color="auto"/>
        <w:right w:val="none" w:sz="0" w:space="0" w:color="auto"/>
      </w:divBdr>
    </w:div>
    <w:div w:id="1169910277">
      <w:bodyDiv w:val="1"/>
      <w:marLeft w:val="0"/>
      <w:marRight w:val="0"/>
      <w:marTop w:val="0"/>
      <w:marBottom w:val="0"/>
      <w:divBdr>
        <w:top w:val="none" w:sz="0" w:space="0" w:color="auto"/>
        <w:left w:val="none" w:sz="0" w:space="0" w:color="auto"/>
        <w:bottom w:val="none" w:sz="0" w:space="0" w:color="auto"/>
        <w:right w:val="none" w:sz="0" w:space="0" w:color="auto"/>
      </w:divBdr>
    </w:div>
    <w:div w:id="1172917406">
      <w:bodyDiv w:val="1"/>
      <w:marLeft w:val="0"/>
      <w:marRight w:val="0"/>
      <w:marTop w:val="0"/>
      <w:marBottom w:val="0"/>
      <w:divBdr>
        <w:top w:val="none" w:sz="0" w:space="0" w:color="auto"/>
        <w:left w:val="none" w:sz="0" w:space="0" w:color="auto"/>
        <w:bottom w:val="none" w:sz="0" w:space="0" w:color="auto"/>
        <w:right w:val="none" w:sz="0" w:space="0" w:color="auto"/>
      </w:divBdr>
    </w:div>
    <w:div w:id="1173882852">
      <w:bodyDiv w:val="1"/>
      <w:marLeft w:val="0"/>
      <w:marRight w:val="0"/>
      <w:marTop w:val="0"/>
      <w:marBottom w:val="0"/>
      <w:divBdr>
        <w:top w:val="none" w:sz="0" w:space="0" w:color="auto"/>
        <w:left w:val="none" w:sz="0" w:space="0" w:color="auto"/>
        <w:bottom w:val="none" w:sz="0" w:space="0" w:color="auto"/>
        <w:right w:val="none" w:sz="0" w:space="0" w:color="auto"/>
      </w:divBdr>
    </w:div>
    <w:div w:id="1174958897">
      <w:bodyDiv w:val="1"/>
      <w:marLeft w:val="0"/>
      <w:marRight w:val="0"/>
      <w:marTop w:val="0"/>
      <w:marBottom w:val="0"/>
      <w:divBdr>
        <w:top w:val="none" w:sz="0" w:space="0" w:color="auto"/>
        <w:left w:val="none" w:sz="0" w:space="0" w:color="auto"/>
        <w:bottom w:val="none" w:sz="0" w:space="0" w:color="auto"/>
        <w:right w:val="none" w:sz="0" w:space="0" w:color="auto"/>
      </w:divBdr>
    </w:div>
    <w:div w:id="1184513569">
      <w:bodyDiv w:val="1"/>
      <w:marLeft w:val="0"/>
      <w:marRight w:val="0"/>
      <w:marTop w:val="0"/>
      <w:marBottom w:val="0"/>
      <w:divBdr>
        <w:top w:val="none" w:sz="0" w:space="0" w:color="auto"/>
        <w:left w:val="none" w:sz="0" w:space="0" w:color="auto"/>
        <w:bottom w:val="none" w:sz="0" w:space="0" w:color="auto"/>
        <w:right w:val="none" w:sz="0" w:space="0" w:color="auto"/>
      </w:divBdr>
      <w:divsChild>
        <w:div w:id="539243750">
          <w:marLeft w:val="446"/>
          <w:marRight w:val="0"/>
          <w:marTop w:val="0"/>
          <w:marBottom w:val="0"/>
          <w:divBdr>
            <w:top w:val="none" w:sz="0" w:space="0" w:color="auto"/>
            <w:left w:val="none" w:sz="0" w:space="0" w:color="auto"/>
            <w:bottom w:val="none" w:sz="0" w:space="0" w:color="auto"/>
            <w:right w:val="none" w:sz="0" w:space="0" w:color="auto"/>
          </w:divBdr>
        </w:div>
        <w:div w:id="809329000">
          <w:marLeft w:val="446"/>
          <w:marRight w:val="0"/>
          <w:marTop w:val="0"/>
          <w:marBottom w:val="0"/>
          <w:divBdr>
            <w:top w:val="none" w:sz="0" w:space="0" w:color="auto"/>
            <w:left w:val="none" w:sz="0" w:space="0" w:color="auto"/>
            <w:bottom w:val="none" w:sz="0" w:space="0" w:color="auto"/>
            <w:right w:val="none" w:sz="0" w:space="0" w:color="auto"/>
          </w:divBdr>
        </w:div>
        <w:div w:id="233127505">
          <w:marLeft w:val="446"/>
          <w:marRight w:val="0"/>
          <w:marTop w:val="0"/>
          <w:marBottom w:val="0"/>
          <w:divBdr>
            <w:top w:val="none" w:sz="0" w:space="0" w:color="auto"/>
            <w:left w:val="none" w:sz="0" w:space="0" w:color="auto"/>
            <w:bottom w:val="none" w:sz="0" w:space="0" w:color="auto"/>
            <w:right w:val="none" w:sz="0" w:space="0" w:color="auto"/>
          </w:divBdr>
        </w:div>
        <w:div w:id="2011056635">
          <w:marLeft w:val="446"/>
          <w:marRight w:val="0"/>
          <w:marTop w:val="0"/>
          <w:marBottom w:val="0"/>
          <w:divBdr>
            <w:top w:val="none" w:sz="0" w:space="0" w:color="auto"/>
            <w:left w:val="none" w:sz="0" w:space="0" w:color="auto"/>
            <w:bottom w:val="none" w:sz="0" w:space="0" w:color="auto"/>
            <w:right w:val="none" w:sz="0" w:space="0" w:color="auto"/>
          </w:divBdr>
        </w:div>
        <w:div w:id="1915699593">
          <w:marLeft w:val="446"/>
          <w:marRight w:val="0"/>
          <w:marTop w:val="0"/>
          <w:marBottom w:val="0"/>
          <w:divBdr>
            <w:top w:val="none" w:sz="0" w:space="0" w:color="auto"/>
            <w:left w:val="none" w:sz="0" w:space="0" w:color="auto"/>
            <w:bottom w:val="none" w:sz="0" w:space="0" w:color="auto"/>
            <w:right w:val="none" w:sz="0" w:space="0" w:color="auto"/>
          </w:divBdr>
        </w:div>
        <w:div w:id="178471950">
          <w:marLeft w:val="446"/>
          <w:marRight w:val="0"/>
          <w:marTop w:val="0"/>
          <w:marBottom w:val="0"/>
          <w:divBdr>
            <w:top w:val="none" w:sz="0" w:space="0" w:color="auto"/>
            <w:left w:val="none" w:sz="0" w:space="0" w:color="auto"/>
            <w:bottom w:val="none" w:sz="0" w:space="0" w:color="auto"/>
            <w:right w:val="none" w:sz="0" w:space="0" w:color="auto"/>
          </w:divBdr>
        </w:div>
        <w:div w:id="1221136306">
          <w:marLeft w:val="446"/>
          <w:marRight w:val="0"/>
          <w:marTop w:val="0"/>
          <w:marBottom w:val="0"/>
          <w:divBdr>
            <w:top w:val="none" w:sz="0" w:space="0" w:color="auto"/>
            <w:left w:val="none" w:sz="0" w:space="0" w:color="auto"/>
            <w:bottom w:val="none" w:sz="0" w:space="0" w:color="auto"/>
            <w:right w:val="none" w:sz="0" w:space="0" w:color="auto"/>
          </w:divBdr>
        </w:div>
        <w:div w:id="813523009">
          <w:marLeft w:val="446"/>
          <w:marRight w:val="0"/>
          <w:marTop w:val="0"/>
          <w:marBottom w:val="0"/>
          <w:divBdr>
            <w:top w:val="none" w:sz="0" w:space="0" w:color="auto"/>
            <w:left w:val="none" w:sz="0" w:space="0" w:color="auto"/>
            <w:bottom w:val="none" w:sz="0" w:space="0" w:color="auto"/>
            <w:right w:val="none" w:sz="0" w:space="0" w:color="auto"/>
          </w:divBdr>
        </w:div>
      </w:divsChild>
    </w:div>
    <w:div w:id="1193031205">
      <w:bodyDiv w:val="1"/>
      <w:marLeft w:val="0"/>
      <w:marRight w:val="0"/>
      <w:marTop w:val="0"/>
      <w:marBottom w:val="0"/>
      <w:divBdr>
        <w:top w:val="none" w:sz="0" w:space="0" w:color="auto"/>
        <w:left w:val="none" w:sz="0" w:space="0" w:color="auto"/>
        <w:bottom w:val="none" w:sz="0" w:space="0" w:color="auto"/>
        <w:right w:val="none" w:sz="0" w:space="0" w:color="auto"/>
      </w:divBdr>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198079483">
      <w:bodyDiv w:val="1"/>
      <w:marLeft w:val="0"/>
      <w:marRight w:val="0"/>
      <w:marTop w:val="0"/>
      <w:marBottom w:val="0"/>
      <w:divBdr>
        <w:top w:val="none" w:sz="0" w:space="0" w:color="auto"/>
        <w:left w:val="none" w:sz="0" w:space="0" w:color="auto"/>
        <w:bottom w:val="none" w:sz="0" w:space="0" w:color="auto"/>
        <w:right w:val="none" w:sz="0" w:space="0" w:color="auto"/>
      </w:divBdr>
    </w:div>
    <w:div w:id="1204901977">
      <w:bodyDiv w:val="1"/>
      <w:marLeft w:val="0"/>
      <w:marRight w:val="0"/>
      <w:marTop w:val="0"/>
      <w:marBottom w:val="0"/>
      <w:divBdr>
        <w:top w:val="none" w:sz="0" w:space="0" w:color="auto"/>
        <w:left w:val="none" w:sz="0" w:space="0" w:color="auto"/>
        <w:bottom w:val="none" w:sz="0" w:space="0" w:color="auto"/>
        <w:right w:val="none" w:sz="0" w:space="0" w:color="auto"/>
      </w:divBdr>
    </w:div>
    <w:div w:id="1206870377">
      <w:bodyDiv w:val="1"/>
      <w:marLeft w:val="0"/>
      <w:marRight w:val="0"/>
      <w:marTop w:val="0"/>
      <w:marBottom w:val="0"/>
      <w:divBdr>
        <w:top w:val="none" w:sz="0" w:space="0" w:color="auto"/>
        <w:left w:val="none" w:sz="0" w:space="0" w:color="auto"/>
        <w:bottom w:val="none" w:sz="0" w:space="0" w:color="auto"/>
        <w:right w:val="none" w:sz="0" w:space="0" w:color="auto"/>
      </w:divBdr>
    </w:div>
    <w:div w:id="1217350709">
      <w:bodyDiv w:val="1"/>
      <w:marLeft w:val="0"/>
      <w:marRight w:val="0"/>
      <w:marTop w:val="0"/>
      <w:marBottom w:val="0"/>
      <w:divBdr>
        <w:top w:val="none" w:sz="0" w:space="0" w:color="auto"/>
        <w:left w:val="none" w:sz="0" w:space="0" w:color="auto"/>
        <w:bottom w:val="none" w:sz="0" w:space="0" w:color="auto"/>
        <w:right w:val="none" w:sz="0" w:space="0" w:color="auto"/>
      </w:divBdr>
    </w:div>
    <w:div w:id="1221402699">
      <w:bodyDiv w:val="1"/>
      <w:marLeft w:val="0"/>
      <w:marRight w:val="0"/>
      <w:marTop w:val="0"/>
      <w:marBottom w:val="0"/>
      <w:divBdr>
        <w:top w:val="none" w:sz="0" w:space="0" w:color="auto"/>
        <w:left w:val="none" w:sz="0" w:space="0" w:color="auto"/>
        <w:bottom w:val="none" w:sz="0" w:space="0" w:color="auto"/>
        <w:right w:val="none" w:sz="0" w:space="0" w:color="auto"/>
      </w:divBdr>
    </w:div>
    <w:div w:id="1224179336">
      <w:bodyDiv w:val="1"/>
      <w:marLeft w:val="0"/>
      <w:marRight w:val="0"/>
      <w:marTop w:val="0"/>
      <w:marBottom w:val="0"/>
      <w:divBdr>
        <w:top w:val="none" w:sz="0" w:space="0" w:color="auto"/>
        <w:left w:val="none" w:sz="0" w:space="0" w:color="auto"/>
        <w:bottom w:val="none" w:sz="0" w:space="0" w:color="auto"/>
        <w:right w:val="none" w:sz="0" w:space="0" w:color="auto"/>
      </w:divBdr>
    </w:div>
    <w:div w:id="1225793562">
      <w:bodyDiv w:val="1"/>
      <w:marLeft w:val="0"/>
      <w:marRight w:val="0"/>
      <w:marTop w:val="0"/>
      <w:marBottom w:val="0"/>
      <w:divBdr>
        <w:top w:val="none" w:sz="0" w:space="0" w:color="auto"/>
        <w:left w:val="none" w:sz="0" w:space="0" w:color="auto"/>
        <w:bottom w:val="none" w:sz="0" w:space="0" w:color="auto"/>
        <w:right w:val="none" w:sz="0" w:space="0" w:color="auto"/>
      </w:divBdr>
    </w:div>
    <w:div w:id="1229463598">
      <w:bodyDiv w:val="1"/>
      <w:marLeft w:val="0"/>
      <w:marRight w:val="0"/>
      <w:marTop w:val="0"/>
      <w:marBottom w:val="0"/>
      <w:divBdr>
        <w:top w:val="none" w:sz="0" w:space="0" w:color="auto"/>
        <w:left w:val="none" w:sz="0" w:space="0" w:color="auto"/>
        <w:bottom w:val="none" w:sz="0" w:space="0" w:color="auto"/>
        <w:right w:val="none" w:sz="0" w:space="0" w:color="auto"/>
      </w:divBdr>
    </w:div>
    <w:div w:id="1230577645">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251504576">
      <w:bodyDiv w:val="1"/>
      <w:marLeft w:val="0"/>
      <w:marRight w:val="0"/>
      <w:marTop w:val="0"/>
      <w:marBottom w:val="0"/>
      <w:divBdr>
        <w:top w:val="none" w:sz="0" w:space="0" w:color="auto"/>
        <w:left w:val="none" w:sz="0" w:space="0" w:color="auto"/>
        <w:bottom w:val="none" w:sz="0" w:space="0" w:color="auto"/>
        <w:right w:val="none" w:sz="0" w:space="0" w:color="auto"/>
      </w:divBdr>
    </w:div>
    <w:div w:id="1264536380">
      <w:bodyDiv w:val="1"/>
      <w:marLeft w:val="0"/>
      <w:marRight w:val="0"/>
      <w:marTop w:val="0"/>
      <w:marBottom w:val="0"/>
      <w:divBdr>
        <w:top w:val="none" w:sz="0" w:space="0" w:color="auto"/>
        <w:left w:val="none" w:sz="0" w:space="0" w:color="auto"/>
        <w:bottom w:val="none" w:sz="0" w:space="0" w:color="auto"/>
        <w:right w:val="none" w:sz="0" w:space="0" w:color="auto"/>
      </w:divBdr>
    </w:div>
    <w:div w:id="1265189905">
      <w:bodyDiv w:val="1"/>
      <w:marLeft w:val="0"/>
      <w:marRight w:val="0"/>
      <w:marTop w:val="0"/>
      <w:marBottom w:val="0"/>
      <w:divBdr>
        <w:top w:val="none" w:sz="0" w:space="0" w:color="auto"/>
        <w:left w:val="none" w:sz="0" w:space="0" w:color="auto"/>
        <w:bottom w:val="none" w:sz="0" w:space="0" w:color="auto"/>
        <w:right w:val="none" w:sz="0" w:space="0" w:color="auto"/>
      </w:divBdr>
    </w:div>
    <w:div w:id="1269393857">
      <w:bodyDiv w:val="1"/>
      <w:marLeft w:val="0"/>
      <w:marRight w:val="0"/>
      <w:marTop w:val="0"/>
      <w:marBottom w:val="0"/>
      <w:divBdr>
        <w:top w:val="none" w:sz="0" w:space="0" w:color="auto"/>
        <w:left w:val="none" w:sz="0" w:space="0" w:color="auto"/>
        <w:bottom w:val="none" w:sz="0" w:space="0" w:color="auto"/>
        <w:right w:val="none" w:sz="0" w:space="0" w:color="auto"/>
      </w:divBdr>
    </w:div>
    <w:div w:id="1271398993">
      <w:bodyDiv w:val="1"/>
      <w:marLeft w:val="0"/>
      <w:marRight w:val="0"/>
      <w:marTop w:val="0"/>
      <w:marBottom w:val="0"/>
      <w:divBdr>
        <w:top w:val="none" w:sz="0" w:space="0" w:color="auto"/>
        <w:left w:val="none" w:sz="0" w:space="0" w:color="auto"/>
        <w:bottom w:val="none" w:sz="0" w:space="0" w:color="auto"/>
        <w:right w:val="none" w:sz="0" w:space="0" w:color="auto"/>
      </w:divBdr>
      <w:divsChild>
        <w:div w:id="423192229">
          <w:marLeft w:val="446"/>
          <w:marRight w:val="0"/>
          <w:marTop w:val="0"/>
          <w:marBottom w:val="120"/>
          <w:divBdr>
            <w:top w:val="none" w:sz="0" w:space="0" w:color="auto"/>
            <w:left w:val="none" w:sz="0" w:space="0" w:color="auto"/>
            <w:bottom w:val="none" w:sz="0" w:space="0" w:color="auto"/>
            <w:right w:val="none" w:sz="0" w:space="0" w:color="auto"/>
          </w:divBdr>
        </w:div>
        <w:div w:id="1591813130">
          <w:marLeft w:val="446"/>
          <w:marRight w:val="0"/>
          <w:marTop w:val="0"/>
          <w:marBottom w:val="120"/>
          <w:divBdr>
            <w:top w:val="none" w:sz="0" w:space="0" w:color="auto"/>
            <w:left w:val="none" w:sz="0" w:space="0" w:color="auto"/>
            <w:bottom w:val="none" w:sz="0" w:space="0" w:color="auto"/>
            <w:right w:val="none" w:sz="0" w:space="0" w:color="auto"/>
          </w:divBdr>
        </w:div>
        <w:div w:id="660624389">
          <w:marLeft w:val="446"/>
          <w:marRight w:val="0"/>
          <w:marTop w:val="0"/>
          <w:marBottom w:val="120"/>
          <w:divBdr>
            <w:top w:val="none" w:sz="0" w:space="0" w:color="auto"/>
            <w:left w:val="none" w:sz="0" w:space="0" w:color="auto"/>
            <w:bottom w:val="none" w:sz="0" w:space="0" w:color="auto"/>
            <w:right w:val="none" w:sz="0" w:space="0" w:color="auto"/>
          </w:divBdr>
        </w:div>
        <w:div w:id="880822089">
          <w:marLeft w:val="446"/>
          <w:marRight w:val="0"/>
          <w:marTop w:val="0"/>
          <w:marBottom w:val="120"/>
          <w:divBdr>
            <w:top w:val="none" w:sz="0" w:space="0" w:color="auto"/>
            <w:left w:val="none" w:sz="0" w:space="0" w:color="auto"/>
            <w:bottom w:val="none" w:sz="0" w:space="0" w:color="auto"/>
            <w:right w:val="none" w:sz="0" w:space="0" w:color="auto"/>
          </w:divBdr>
        </w:div>
      </w:divsChild>
    </w:div>
    <w:div w:id="1306162980">
      <w:bodyDiv w:val="1"/>
      <w:marLeft w:val="0"/>
      <w:marRight w:val="0"/>
      <w:marTop w:val="0"/>
      <w:marBottom w:val="0"/>
      <w:divBdr>
        <w:top w:val="none" w:sz="0" w:space="0" w:color="auto"/>
        <w:left w:val="none" w:sz="0" w:space="0" w:color="auto"/>
        <w:bottom w:val="none" w:sz="0" w:space="0" w:color="auto"/>
        <w:right w:val="none" w:sz="0" w:space="0" w:color="auto"/>
      </w:divBdr>
    </w:div>
    <w:div w:id="1314260831">
      <w:bodyDiv w:val="1"/>
      <w:marLeft w:val="0"/>
      <w:marRight w:val="0"/>
      <w:marTop w:val="0"/>
      <w:marBottom w:val="0"/>
      <w:divBdr>
        <w:top w:val="none" w:sz="0" w:space="0" w:color="auto"/>
        <w:left w:val="none" w:sz="0" w:space="0" w:color="auto"/>
        <w:bottom w:val="none" w:sz="0" w:space="0" w:color="auto"/>
        <w:right w:val="none" w:sz="0" w:space="0" w:color="auto"/>
      </w:divBdr>
    </w:div>
    <w:div w:id="1317949556">
      <w:bodyDiv w:val="1"/>
      <w:marLeft w:val="0"/>
      <w:marRight w:val="0"/>
      <w:marTop w:val="0"/>
      <w:marBottom w:val="0"/>
      <w:divBdr>
        <w:top w:val="none" w:sz="0" w:space="0" w:color="auto"/>
        <w:left w:val="none" w:sz="0" w:space="0" w:color="auto"/>
        <w:bottom w:val="none" w:sz="0" w:space="0" w:color="auto"/>
        <w:right w:val="none" w:sz="0" w:space="0" w:color="auto"/>
      </w:divBdr>
    </w:div>
    <w:div w:id="1323243729">
      <w:bodyDiv w:val="1"/>
      <w:marLeft w:val="0"/>
      <w:marRight w:val="0"/>
      <w:marTop w:val="0"/>
      <w:marBottom w:val="0"/>
      <w:divBdr>
        <w:top w:val="none" w:sz="0" w:space="0" w:color="auto"/>
        <w:left w:val="none" w:sz="0" w:space="0" w:color="auto"/>
        <w:bottom w:val="none" w:sz="0" w:space="0" w:color="auto"/>
        <w:right w:val="none" w:sz="0" w:space="0" w:color="auto"/>
      </w:divBdr>
    </w:div>
    <w:div w:id="1324235702">
      <w:bodyDiv w:val="1"/>
      <w:marLeft w:val="0"/>
      <w:marRight w:val="0"/>
      <w:marTop w:val="0"/>
      <w:marBottom w:val="0"/>
      <w:divBdr>
        <w:top w:val="none" w:sz="0" w:space="0" w:color="auto"/>
        <w:left w:val="none" w:sz="0" w:space="0" w:color="auto"/>
        <w:bottom w:val="none" w:sz="0" w:space="0" w:color="auto"/>
        <w:right w:val="none" w:sz="0" w:space="0" w:color="auto"/>
      </w:divBdr>
    </w:div>
    <w:div w:id="1326662643">
      <w:bodyDiv w:val="1"/>
      <w:marLeft w:val="0"/>
      <w:marRight w:val="0"/>
      <w:marTop w:val="0"/>
      <w:marBottom w:val="0"/>
      <w:divBdr>
        <w:top w:val="none" w:sz="0" w:space="0" w:color="auto"/>
        <w:left w:val="none" w:sz="0" w:space="0" w:color="auto"/>
        <w:bottom w:val="none" w:sz="0" w:space="0" w:color="auto"/>
        <w:right w:val="none" w:sz="0" w:space="0" w:color="auto"/>
      </w:divBdr>
    </w:div>
    <w:div w:id="1327317586">
      <w:bodyDiv w:val="1"/>
      <w:marLeft w:val="0"/>
      <w:marRight w:val="0"/>
      <w:marTop w:val="0"/>
      <w:marBottom w:val="0"/>
      <w:divBdr>
        <w:top w:val="none" w:sz="0" w:space="0" w:color="auto"/>
        <w:left w:val="none" w:sz="0" w:space="0" w:color="auto"/>
        <w:bottom w:val="none" w:sz="0" w:space="0" w:color="auto"/>
        <w:right w:val="none" w:sz="0" w:space="0" w:color="auto"/>
      </w:divBdr>
    </w:div>
    <w:div w:id="1351027054">
      <w:bodyDiv w:val="1"/>
      <w:marLeft w:val="0"/>
      <w:marRight w:val="0"/>
      <w:marTop w:val="0"/>
      <w:marBottom w:val="0"/>
      <w:divBdr>
        <w:top w:val="none" w:sz="0" w:space="0" w:color="auto"/>
        <w:left w:val="none" w:sz="0" w:space="0" w:color="auto"/>
        <w:bottom w:val="none" w:sz="0" w:space="0" w:color="auto"/>
        <w:right w:val="none" w:sz="0" w:space="0" w:color="auto"/>
      </w:divBdr>
    </w:div>
    <w:div w:id="1360820296">
      <w:bodyDiv w:val="1"/>
      <w:marLeft w:val="0"/>
      <w:marRight w:val="0"/>
      <w:marTop w:val="0"/>
      <w:marBottom w:val="0"/>
      <w:divBdr>
        <w:top w:val="none" w:sz="0" w:space="0" w:color="auto"/>
        <w:left w:val="none" w:sz="0" w:space="0" w:color="auto"/>
        <w:bottom w:val="none" w:sz="0" w:space="0" w:color="auto"/>
        <w:right w:val="none" w:sz="0" w:space="0" w:color="auto"/>
      </w:divBdr>
    </w:div>
    <w:div w:id="1381636273">
      <w:bodyDiv w:val="1"/>
      <w:marLeft w:val="0"/>
      <w:marRight w:val="0"/>
      <w:marTop w:val="0"/>
      <w:marBottom w:val="0"/>
      <w:divBdr>
        <w:top w:val="none" w:sz="0" w:space="0" w:color="auto"/>
        <w:left w:val="none" w:sz="0" w:space="0" w:color="auto"/>
        <w:bottom w:val="none" w:sz="0" w:space="0" w:color="auto"/>
        <w:right w:val="none" w:sz="0" w:space="0" w:color="auto"/>
      </w:divBdr>
    </w:div>
    <w:div w:id="1396393210">
      <w:bodyDiv w:val="1"/>
      <w:marLeft w:val="0"/>
      <w:marRight w:val="0"/>
      <w:marTop w:val="0"/>
      <w:marBottom w:val="0"/>
      <w:divBdr>
        <w:top w:val="none" w:sz="0" w:space="0" w:color="auto"/>
        <w:left w:val="none" w:sz="0" w:space="0" w:color="auto"/>
        <w:bottom w:val="none" w:sz="0" w:space="0" w:color="auto"/>
        <w:right w:val="none" w:sz="0" w:space="0" w:color="auto"/>
      </w:divBdr>
    </w:div>
    <w:div w:id="1397316512">
      <w:bodyDiv w:val="1"/>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446"/>
          <w:marRight w:val="0"/>
          <w:marTop w:val="0"/>
          <w:marBottom w:val="0"/>
          <w:divBdr>
            <w:top w:val="none" w:sz="0" w:space="0" w:color="auto"/>
            <w:left w:val="none" w:sz="0" w:space="0" w:color="auto"/>
            <w:bottom w:val="none" w:sz="0" w:space="0" w:color="auto"/>
            <w:right w:val="none" w:sz="0" w:space="0" w:color="auto"/>
          </w:divBdr>
        </w:div>
        <w:div w:id="72552710">
          <w:marLeft w:val="446"/>
          <w:marRight w:val="0"/>
          <w:marTop w:val="0"/>
          <w:marBottom w:val="0"/>
          <w:divBdr>
            <w:top w:val="none" w:sz="0" w:space="0" w:color="auto"/>
            <w:left w:val="none" w:sz="0" w:space="0" w:color="auto"/>
            <w:bottom w:val="none" w:sz="0" w:space="0" w:color="auto"/>
            <w:right w:val="none" w:sz="0" w:space="0" w:color="auto"/>
          </w:divBdr>
        </w:div>
        <w:div w:id="1108507346">
          <w:marLeft w:val="446"/>
          <w:marRight w:val="0"/>
          <w:marTop w:val="0"/>
          <w:marBottom w:val="0"/>
          <w:divBdr>
            <w:top w:val="none" w:sz="0" w:space="0" w:color="auto"/>
            <w:left w:val="none" w:sz="0" w:space="0" w:color="auto"/>
            <w:bottom w:val="none" w:sz="0" w:space="0" w:color="auto"/>
            <w:right w:val="none" w:sz="0" w:space="0" w:color="auto"/>
          </w:divBdr>
        </w:div>
        <w:div w:id="1112239766">
          <w:marLeft w:val="446"/>
          <w:marRight w:val="0"/>
          <w:marTop w:val="0"/>
          <w:marBottom w:val="0"/>
          <w:divBdr>
            <w:top w:val="none" w:sz="0" w:space="0" w:color="auto"/>
            <w:left w:val="none" w:sz="0" w:space="0" w:color="auto"/>
            <w:bottom w:val="none" w:sz="0" w:space="0" w:color="auto"/>
            <w:right w:val="none" w:sz="0" w:space="0" w:color="auto"/>
          </w:divBdr>
        </w:div>
        <w:div w:id="362902445">
          <w:marLeft w:val="446"/>
          <w:marRight w:val="0"/>
          <w:marTop w:val="0"/>
          <w:marBottom w:val="0"/>
          <w:divBdr>
            <w:top w:val="none" w:sz="0" w:space="0" w:color="auto"/>
            <w:left w:val="none" w:sz="0" w:space="0" w:color="auto"/>
            <w:bottom w:val="none" w:sz="0" w:space="0" w:color="auto"/>
            <w:right w:val="none" w:sz="0" w:space="0" w:color="auto"/>
          </w:divBdr>
        </w:div>
        <w:div w:id="1107432355">
          <w:marLeft w:val="446"/>
          <w:marRight w:val="0"/>
          <w:marTop w:val="0"/>
          <w:marBottom w:val="0"/>
          <w:divBdr>
            <w:top w:val="none" w:sz="0" w:space="0" w:color="auto"/>
            <w:left w:val="none" w:sz="0" w:space="0" w:color="auto"/>
            <w:bottom w:val="none" w:sz="0" w:space="0" w:color="auto"/>
            <w:right w:val="none" w:sz="0" w:space="0" w:color="auto"/>
          </w:divBdr>
        </w:div>
        <w:div w:id="31077552">
          <w:marLeft w:val="446"/>
          <w:marRight w:val="0"/>
          <w:marTop w:val="0"/>
          <w:marBottom w:val="0"/>
          <w:divBdr>
            <w:top w:val="none" w:sz="0" w:space="0" w:color="auto"/>
            <w:left w:val="none" w:sz="0" w:space="0" w:color="auto"/>
            <w:bottom w:val="none" w:sz="0" w:space="0" w:color="auto"/>
            <w:right w:val="none" w:sz="0" w:space="0" w:color="auto"/>
          </w:divBdr>
        </w:div>
      </w:divsChild>
    </w:div>
    <w:div w:id="1399278434">
      <w:bodyDiv w:val="1"/>
      <w:marLeft w:val="0"/>
      <w:marRight w:val="0"/>
      <w:marTop w:val="0"/>
      <w:marBottom w:val="0"/>
      <w:divBdr>
        <w:top w:val="none" w:sz="0" w:space="0" w:color="auto"/>
        <w:left w:val="none" w:sz="0" w:space="0" w:color="auto"/>
        <w:bottom w:val="none" w:sz="0" w:space="0" w:color="auto"/>
        <w:right w:val="none" w:sz="0" w:space="0" w:color="auto"/>
      </w:divBdr>
    </w:div>
    <w:div w:id="1400791438">
      <w:bodyDiv w:val="1"/>
      <w:marLeft w:val="0"/>
      <w:marRight w:val="0"/>
      <w:marTop w:val="0"/>
      <w:marBottom w:val="0"/>
      <w:divBdr>
        <w:top w:val="none" w:sz="0" w:space="0" w:color="auto"/>
        <w:left w:val="none" w:sz="0" w:space="0" w:color="auto"/>
        <w:bottom w:val="none" w:sz="0" w:space="0" w:color="auto"/>
        <w:right w:val="none" w:sz="0" w:space="0" w:color="auto"/>
      </w:divBdr>
      <w:divsChild>
        <w:div w:id="1211117251">
          <w:marLeft w:val="331"/>
          <w:marRight w:val="0"/>
          <w:marTop w:val="0"/>
          <w:marBottom w:val="120"/>
          <w:divBdr>
            <w:top w:val="none" w:sz="0" w:space="0" w:color="auto"/>
            <w:left w:val="none" w:sz="0" w:space="0" w:color="auto"/>
            <w:bottom w:val="none" w:sz="0" w:space="0" w:color="auto"/>
            <w:right w:val="none" w:sz="0" w:space="0" w:color="auto"/>
          </w:divBdr>
        </w:div>
        <w:div w:id="1113550687">
          <w:marLeft w:val="331"/>
          <w:marRight w:val="0"/>
          <w:marTop w:val="0"/>
          <w:marBottom w:val="120"/>
          <w:divBdr>
            <w:top w:val="none" w:sz="0" w:space="0" w:color="auto"/>
            <w:left w:val="none" w:sz="0" w:space="0" w:color="auto"/>
            <w:bottom w:val="none" w:sz="0" w:space="0" w:color="auto"/>
            <w:right w:val="none" w:sz="0" w:space="0" w:color="auto"/>
          </w:divBdr>
        </w:div>
        <w:div w:id="329334231">
          <w:marLeft w:val="331"/>
          <w:marRight w:val="0"/>
          <w:marTop w:val="0"/>
          <w:marBottom w:val="120"/>
          <w:divBdr>
            <w:top w:val="none" w:sz="0" w:space="0" w:color="auto"/>
            <w:left w:val="none" w:sz="0" w:space="0" w:color="auto"/>
            <w:bottom w:val="none" w:sz="0" w:space="0" w:color="auto"/>
            <w:right w:val="none" w:sz="0" w:space="0" w:color="auto"/>
          </w:divBdr>
        </w:div>
        <w:div w:id="660618447">
          <w:marLeft w:val="331"/>
          <w:marRight w:val="0"/>
          <w:marTop w:val="0"/>
          <w:marBottom w:val="120"/>
          <w:divBdr>
            <w:top w:val="none" w:sz="0" w:space="0" w:color="auto"/>
            <w:left w:val="none" w:sz="0" w:space="0" w:color="auto"/>
            <w:bottom w:val="none" w:sz="0" w:space="0" w:color="auto"/>
            <w:right w:val="none" w:sz="0" w:space="0" w:color="auto"/>
          </w:divBdr>
        </w:div>
        <w:div w:id="1872187893">
          <w:marLeft w:val="331"/>
          <w:marRight w:val="0"/>
          <w:marTop w:val="0"/>
          <w:marBottom w:val="120"/>
          <w:divBdr>
            <w:top w:val="none" w:sz="0" w:space="0" w:color="auto"/>
            <w:left w:val="none" w:sz="0" w:space="0" w:color="auto"/>
            <w:bottom w:val="none" w:sz="0" w:space="0" w:color="auto"/>
            <w:right w:val="none" w:sz="0" w:space="0" w:color="auto"/>
          </w:divBdr>
        </w:div>
      </w:divsChild>
    </w:div>
    <w:div w:id="1407730064">
      <w:bodyDiv w:val="1"/>
      <w:marLeft w:val="0"/>
      <w:marRight w:val="0"/>
      <w:marTop w:val="0"/>
      <w:marBottom w:val="0"/>
      <w:divBdr>
        <w:top w:val="none" w:sz="0" w:space="0" w:color="auto"/>
        <w:left w:val="none" w:sz="0" w:space="0" w:color="auto"/>
        <w:bottom w:val="none" w:sz="0" w:space="0" w:color="auto"/>
        <w:right w:val="none" w:sz="0" w:space="0" w:color="auto"/>
      </w:divBdr>
    </w:div>
    <w:div w:id="1414400674">
      <w:bodyDiv w:val="1"/>
      <w:marLeft w:val="0"/>
      <w:marRight w:val="0"/>
      <w:marTop w:val="0"/>
      <w:marBottom w:val="0"/>
      <w:divBdr>
        <w:top w:val="none" w:sz="0" w:space="0" w:color="auto"/>
        <w:left w:val="none" w:sz="0" w:space="0" w:color="auto"/>
        <w:bottom w:val="none" w:sz="0" w:space="0" w:color="auto"/>
        <w:right w:val="none" w:sz="0" w:space="0" w:color="auto"/>
      </w:divBdr>
    </w:div>
    <w:div w:id="1426614786">
      <w:bodyDiv w:val="1"/>
      <w:marLeft w:val="0"/>
      <w:marRight w:val="0"/>
      <w:marTop w:val="0"/>
      <w:marBottom w:val="0"/>
      <w:divBdr>
        <w:top w:val="none" w:sz="0" w:space="0" w:color="auto"/>
        <w:left w:val="none" w:sz="0" w:space="0" w:color="auto"/>
        <w:bottom w:val="none" w:sz="0" w:space="0" w:color="auto"/>
        <w:right w:val="none" w:sz="0" w:space="0" w:color="auto"/>
      </w:divBdr>
    </w:div>
    <w:div w:id="1434128424">
      <w:bodyDiv w:val="1"/>
      <w:marLeft w:val="0"/>
      <w:marRight w:val="0"/>
      <w:marTop w:val="0"/>
      <w:marBottom w:val="0"/>
      <w:divBdr>
        <w:top w:val="none" w:sz="0" w:space="0" w:color="auto"/>
        <w:left w:val="none" w:sz="0" w:space="0" w:color="auto"/>
        <w:bottom w:val="none" w:sz="0" w:space="0" w:color="auto"/>
        <w:right w:val="none" w:sz="0" w:space="0" w:color="auto"/>
      </w:divBdr>
    </w:div>
    <w:div w:id="1434587891">
      <w:bodyDiv w:val="1"/>
      <w:marLeft w:val="0"/>
      <w:marRight w:val="0"/>
      <w:marTop w:val="0"/>
      <w:marBottom w:val="0"/>
      <w:divBdr>
        <w:top w:val="none" w:sz="0" w:space="0" w:color="auto"/>
        <w:left w:val="none" w:sz="0" w:space="0" w:color="auto"/>
        <w:bottom w:val="none" w:sz="0" w:space="0" w:color="auto"/>
        <w:right w:val="none" w:sz="0" w:space="0" w:color="auto"/>
      </w:divBdr>
    </w:div>
    <w:div w:id="1437752275">
      <w:bodyDiv w:val="1"/>
      <w:marLeft w:val="0"/>
      <w:marRight w:val="0"/>
      <w:marTop w:val="0"/>
      <w:marBottom w:val="0"/>
      <w:divBdr>
        <w:top w:val="none" w:sz="0" w:space="0" w:color="auto"/>
        <w:left w:val="none" w:sz="0" w:space="0" w:color="auto"/>
        <w:bottom w:val="none" w:sz="0" w:space="0" w:color="auto"/>
        <w:right w:val="none" w:sz="0" w:space="0" w:color="auto"/>
      </w:divBdr>
    </w:div>
    <w:div w:id="1445151993">
      <w:bodyDiv w:val="1"/>
      <w:marLeft w:val="0"/>
      <w:marRight w:val="0"/>
      <w:marTop w:val="0"/>
      <w:marBottom w:val="0"/>
      <w:divBdr>
        <w:top w:val="none" w:sz="0" w:space="0" w:color="auto"/>
        <w:left w:val="none" w:sz="0" w:space="0" w:color="auto"/>
        <w:bottom w:val="none" w:sz="0" w:space="0" w:color="auto"/>
        <w:right w:val="none" w:sz="0" w:space="0" w:color="auto"/>
      </w:divBdr>
    </w:div>
    <w:div w:id="1445805643">
      <w:bodyDiv w:val="1"/>
      <w:marLeft w:val="0"/>
      <w:marRight w:val="0"/>
      <w:marTop w:val="0"/>
      <w:marBottom w:val="0"/>
      <w:divBdr>
        <w:top w:val="none" w:sz="0" w:space="0" w:color="auto"/>
        <w:left w:val="none" w:sz="0" w:space="0" w:color="auto"/>
        <w:bottom w:val="none" w:sz="0" w:space="0" w:color="auto"/>
        <w:right w:val="none" w:sz="0" w:space="0" w:color="auto"/>
      </w:divBdr>
    </w:div>
    <w:div w:id="1461532287">
      <w:bodyDiv w:val="1"/>
      <w:marLeft w:val="0"/>
      <w:marRight w:val="0"/>
      <w:marTop w:val="0"/>
      <w:marBottom w:val="0"/>
      <w:divBdr>
        <w:top w:val="none" w:sz="0" w:space="0" w:color="auto"/>
        <w:left w:val="none" w:sz="0" w:space="0" w:color="auto"/>
        <w:bottom w:val="none" w:sz="0" w:space="0" w:color="auto"/>
        <w:right w:val="none" w:sz="0" w:space="0" w:color="auto"/>
      </w:divBdr>
    </w:div>
    <w:div w:id="1464349246">
      <w:bodyDiv w:val="1"/>
      <w:marLeft w:val="0"/>
      <w:marRight w:val="0"/>
      <w:marTop w:val="0"/>
      <w:marBottom w:val="0"/>
      <w:divBdr>
        <w:top w:val="none" w:sz="0" w:space="0" w:color="auto"/>
        <w:left w:val="none" w:sz="0" w:space="0" w:color="auto"/>
        <w:bottom w:val="none" w:sz="0" w:space="0" w:color="auto"/>
        <w:right w:val="none" w:sz="0" w:space="0" w:color="auto"/>
      </w:divBdr>
    </w:div>
    <w:div w:id="1465923015">
      <w:bodyDiv w:val="1"/>
      <w:marLeft w:val="0"/>
      <w:marRight w:val="0"/>
      <w:marTop w:val="0"/>
      <w:marBottom w:val="0"/>
      <w:divBdr>
        <w:top w:val="none" w:sz="0" w:space="0" w:color="auto"/>
        <w:left w:val="none" w:sz="0" w:space="0" w:color="auto"/>
        <w:bottom w:val="none" w:sz="0" w:space="0" w:color="auto"/>
        <w:right w:val="none" w:sz="0" w:space="0" w:color="auto"/>
      </w:divBdr>
    </w:div>
    <w:div w:id="1477915790">
      <w:bodyDiv w:val="1"/>
      <w:marLeft w:val="0"/>
      <w:marRight w:val="0"/>
      <w:marTop w:val="0"/>
      <w:marBottom w:val="0"/>
      <w:divBdr>
        <w:top w:val="none" w:sz="0" w:space="0" w:color="auto"/>
        <w:left w:val="none" w:sz="0" w:space="0" w:color="auto"/>
        <w:bottom w:val="none" w:sz="0" w:space="0" w:color="auto"/>
        <w:right w:val="none" w:sz="0" w:space="0" w:color="auto"/>
      </w:divBdr>
    </w:div>
    <w:div w:id="1488591314">
      <w:bodyDiv w:val="1"/>
      <w:marLeft w:val="0"/>
      <w:marRight w:val="0"/>
      <w:marTop w:val="0"/>
      <w:marBottom w:val="0"/>
      <w:divBdr>
        <w:top w:val="none" w:sz="0" w:space="0" w:color="auto"/>
        <w:left w:val="none" w:sz="0" w:space="0" w:color="auto"/>
        <w:bottom w:val="none" w:sz="0" w:space="0" w:color="auto"/>
        <w:right w:val="none" w:sz="0" w:space="0" w:color="auto"/>
      </w:divBdr>
    </w:div>
    <w:div w:id="1490440623">
      <w:bodyDiv w:val="1"/>
      <w:marLeft w:val="0"/>
      <w:marRight w:val="0"/>
      <w:marTop w:val="0"/>
      <w:marBottom w:val="0"/>
      <w:divBdr>
        <w:top w:val="none" w:sz="0" w:space="0" w:color="auto"/>
        <w:left w:val="none" w:sz="0" w:space="0" w:color="auto"/>
        <w:bottom w:val="none" w:sz="0" w:space="0" w:color="auto"/>
        <w:right w:val="none" w:sz="0" w:space="0" w:color="auto"/>
      </w:divBdr>
    </w:div>
    <w:div w:id="1491369030">
      <w:bodyDiv w:val="1"/>
      <w:marLeft w:val="0"/>
      <w:marRight w:val="0"/>
      <w:marTop w:val="0"/>
      <w:marBottom w:val="0"/>
      <w:divBdr>
        <w:top w:val="none" w:sz="0" w:space="0" w:color="auto"/>
        <w:left w:val="none" w:sz="0" w:space="0" w:color="auto"/>
        <w:bottom w:val="none" w:sz="0" w:space="0" w:color="auto"/>
        <w:right w:val="none" w:sz="0" w:space="0" w:color="auto"/>
      </w:divBdr>
    </w:div>
    <w:div w:id="1493521996">
      <w:bodyDiv w:val="1"/>
      <w:marLeft w:val="0"/>
      <w:marRight w:val="0"/>
      <w:marTop w:val="0"/>
      <w:marBottom w:val="0"/>
      <w:divBdr>
        <w:top w:val="none" w:sz="0" w:space="0" w:color="auto"/>
        <w:left w:val="none" w:sz="0" w:space="0" w:color="auto"/>
        <w:bottom w:val="none" w:sz="0" w:space="0" w:color="auto"/>
        <w:right w:val="none" w:sz="0" w:space="0" w:color="auto"/>
      </w:divBdr>
    </w:div>
    <w:div w:id="1497720871">
      <w:bodyDiv w:val="1"/>
      <w:marLeft w:val="0"/>
      <w:marRight w:val="0"/>
      <w:marTop w:val="0"/>
      <w:marBottom w:val="0"/>
      <w:divBdr>
        <w:top w:val="none" w:sz="0" w:space="0" w:color="auto"/>
        <w:left w:val="none" w:sz="0" w:space="0" w:color="auto"/>
        <w:bottom w:val="none" w:sz="0" w:space="0" w:color="auto"/>
        <w:right w:val="none" w:sz="0" w:space="0" w:color="auto"/>
      </w:divBdr>
    </w:div>
    <w:div w:id="1522861019">
      <w:bodyDiv w:val="1"/>
      <w:marLeft w:val="0"/>
      <w:marRight w:val="0"/>
      <w:marTop w:val="0"/>
      <w:marBottom w:val="0"/>
      <w:divBdr>
        <w:top w:val="none" w:sz="0" w:space="0" w:color="auto"/>
        <w:left w:val="none" w:sz="0" w:space="0" w:color="auto"/>
        <w:bottom w:val="none" w:sz="0" w:space="0" w:color="auto"/>
        <w:right w:val="none" w:sz="0" w:space="0" w:color="auto"/>
      </w:divBdr>
    </w:div>
    <w:div w:id="1523787936">
      <w:bodyDiv w:val="1"/>
      <w:marLeft w:val="0"/>
      <w:marRight w:val="0"/>
      <w:marTop w:val="0"/>
      <w:marBottom w:val="0"/>
      <w:divBdr>
        <w:top w:val="none" w:sz="0" w:space="0" w:color="auto"/>
        <w:left w:val="none" w:sz="0" w:space="0" w:color="auto"/>
        <w:bottom w:val="none" w:sz="0" w:space="0" w:color="auto"/>
        <w:right w:val="none" w:sz="0" w:space="0" w:color="auto"/>
      </w:divBdr>
    </w:div>
    <w:div w:id="1531141709">
      <w:bodyDiv w:val="1"/>
      <w:marLeft w:val="0"/>
      <w:marRight w:val="0"/>
      <w:marTop w:val="0"/>
      <w:marBottom w:val="0"/>
      <w:divBdr>
        <w:top w:val="none" w:sz="0" w:space="0" w:color="auto"/>
        <w:left w:val="none" w:sz="0" w:space="0" w:color="auto"/>
        <w:bottom w:val="none" w:sz="0" w:space="0" w:color="auto"/>
        <w:right w:val="none" w:sz="0" w:space="0" w:color="auto"/>
      </w:divBdr>
    </w:div>
    <w:div w:id="1532451038">
      <w:bodyDiv w:val="1"/>
      <w:marLeft w:val="0"/>
      <w:marRight w:val="0"/>
      <w:marTop w:val="0"/>
      <w:marBottom w:val="0"/>
      <w:divBdr>
        <w:top w:val="none" w:sz="0" w:space="0" w:color="auto"/>
        <w:left w:val="none" w:sz="0" w:space="0" w:color="auto"/>
        <w:bottom w:val="none" w:sz="0" w:space="0" w:color="auto"/>
        <w:right w:val="none" w:sz="0" w:space="0" w:color="auto"/>
      </w:divBdr>
    </w:div>
    <w:div w:id="1533807870">
      <w:bodyDiv w:val="1"/>
      <w:marLeft w:val="0"/>
      <w:marRight w:val="0"/>
      <w:marTop w:val="0"/>
      <w:marBottom w:val="0"/>
      <w:divBdr>
        <w:top w:val="none" w:sz="0" w:space="0" w:color="auto"/>
        <w:left w:val="none" w:sz="0" w:space="0" w:color="auto"/>
        <w:bottom w:val="none" w:sz="0" w:space="0" w:color="auto"/>
        <w:right w:val="none" w:sz="0" w:space="0" w:color="auto"/>
      </w:divBdr>
    </w:div>
    <w:div w:id="1540782802">
      <w:bodyDiv w:val="1"/>
      <w:marLeft w:val="0"/>
      <w:marRight w:val="0"/>
      <w:marTop w:val="0"/>
      <w:marBottom w:val="0"/>
      <w:divBdr>
        <w:top w:val="none" w:sz="0" w:space="0" w:color="auto"/>
        <w:left w:val="none" w:sz="0" w:space="0" w:color="auto"/>
        <w:bottom w:val="none" w:sz="0" w:space="0" w:color="auto"/>
        <w:right w:val="none" w:sz="0" w:space="0" w:color="auto"/>
      </w:divBdr>
    </w:div>
    <w:div w:id="1563296902">
      <w:bodyDiv w:val="1"/>
      <w:marLeft w:val="0"/>
      <w:marRight w:val="0"/>
      <w:marTop w:val="0"/>
      <w:marBottom w:val="0"/>
      <w:divBdr>
        <w:top w:val="none" w:sz="0" w:space="0" w:color="auto"/>
        <w:left w:val="none" w:sz="0" w:space="0" w:color="auto"/>
        <w:bottom w:val="none" w:sz="0" w:space="0" w:color="auto"/>
        <w:right w:val="none" w:sz="0" w:space="0" w:color="auto"/>
      </w:divBdr>
    </w:div>
    <w:div w:id="1564370183">
      <w:bodyDiv w:val="1"/>
      <w:marLeft w:val="0"/>
      <w:marRight w:val="0"/>
      <w:marTop w:val="0"/>
      <w:marBottom w:val="0"/>
      <w:divBdr>
        <w:top w:val="none" w:sz="0" w:space="0" w:color="auto"/>
        <w:left w:val="none" w:sz="0" w:space="0" w:color="auto"/>
        <w:bottom w:val="none" w:sz="0" w:space="0" w:color="auto"/>
        <w:right w:val="none" w:sz="0" w:space="0" w:color="auto"/>
      </w:divBdr>
    </w:div>
    <w:div w:id="1572739253">
      <w:bodyDiv w:val="1"/>
      <w:marLeft w:val="0"/>
      <w:marRight w:val="0"/>
      <w:marTop w:val="0"/>
      <w:marBottom w:val="0"/>
      <w:divBdr>
        <w:top w:val="none" w:sz="0" w:space="0" w:color="auto"/>
        <w:left w:val="none" w:sz="0" w:space="0" w:color="auto"/>
        <w:bottom w:val="none" w:sz="0" w:space="0" w:color="auto"/>
        <w:right w:val="none" w:sz="0" w:space="0" w:color="auto"/>
      </w:divBdr>
    </w:div>
    <w:div w:id="1573808790">
      <w:bodyDiv w:val="1"/>
      <w:marLeft w:val="0"/>
      <w:marRight w:val="0"/>
      <w:marTop w:val="0"/>
      <w:marBottom w:val="0"/>
      <w:divBdr>
        <w:top w:val="none" w:sz="0" w:space="0" w:color="auto"/>
        <w:left w:val="none" w:sz="0" w:space="0" w:color="auto"/>
        <w:bottom w:val="none" w:sz="0" w:space="0" w:color="auto"/>
        <w:right w:val="none" w:sz="0" w:space="0" w:color="auto"/>
      </w:divBdr>
    </w:div>
    <w:div w:id="1587231337">
      <w:bodyDiv w:val="1"/>
      <w:marLeft w:val="0"/>
      <w:marRight w:val="0"/>
      <w:marTop w:val="0"/>
      <w:marBottom w:val="0"/>
      <w:divBdr>
        <w:top w:val="none" w:sz="0" w:space="0" w:color="auto"/>
        <w:left w:val="none" w:sz="0" w:space="0" w:color="auto"/>
        <w:bottom w:val="none" w:sz="0" w:space="0" w:color="auto"/>
        <w:right w:val="none" w:sz="0" w:space="0" w:color="auto"/>
      </w:divBdr>
    </w:div>
    <w:div w:id="1587495508">
      <w:bodyDiv w:val="1"/>
      <w:marLeft w:val="0"/>
      <w:marRight w:val="0"/>
      <w:marTop w:val="0"/>
      <w:marBottom w:val="0"/>
      <w:divBdr>
        <w:top w:val="none" w:sz="0" w:space="0" w:color="auto"/>
        <w:left w:val="none" w:sz="0" w:space="0" w:color="auto"/>
        <w:bottom w:val="none" w:sz="0" w:space="0" w:color="auto"/>
        <w:right w:val="none" w:sz="0" w:space="0" w:color="auto"/>
      </w:divBdr>
    </w:div>
    <w:div w:id="1590499924">
      <w:bodyDiv w:val="1"/>
      <w:marLeft w:val="0"/>
      <w:marRight w:val="0"/>
      <w:marTop w:val="0"/>
      <w:marBottom w:val="0"/>
      <w:divBdr>
        <w:top w:val="none" w:sz="0" w:space="0" w:color="auto"/>
        <w:left w:val="none" w:sz="0" w:space="0" w:color="auto"/>
        <w:bottom w:val="none" w:sz="0" w:space="0" w:color="auto"/>
        <w:right w:val="none" w:sz="0" w:space="0" w:color="auto"/>
      </w:divBdr>
    </w:div>
    <w:div w:id="1593855487">
      <w:bodyDiv w:val="1"/>
      <w:marLeft w:val="0"/>
      <w:marRight w:val="0"/>
      <w:marTop w:val="0"/>
      <w:marBottom w:val="0"/>
      <w:divBdr>
        <w:top w:val="none" w:sz="0" w:space="0" w:color="auto"/>
        <w:left w:val="none" w:sz="0" w:space="0" w:color="auto"/>
        <w:bottom w:val="none" w:sz="0" w:space="0" w:color="auto"/>
        <w:right w:val="none" w:sz="0" w:space="0" w:color="auto"/>
      </w:divBdr>
    </w:div>
    <w:div w:id="1601252301">
      <w:bodyDiv w:val="1"/>
      <w:marLeft w:val="0"/>
      <w:marRight w:val="0"/>
      <w:marTop w:val="0"/>
      <w:marBottom w:val="0"/>
      <w:divBdr>
        <w:top w:val="none" w:sz="0" w:space="0" w:color="auto"/>
        <w:left w:val="none" w:sz="0" w:space="0" w:color="auto"/>
        <w:bottom w:val="none" w:sz="0" w:space="0" w:color="auto"/>
        <w:right w:val="none" w:sz="0" w:space="0" w:color="auto"/>
      </w:divBdr>
    </w:div>
    <w:div w:id="1601260485">
      <w:bodyDiv w:val="1"/>
      <w:marLeft w:val="0"/>
      <w:marRight w:val="0"/>
      <w:marTop w:val="0"/>
      <w:marBottom w:val="0"/>
      <w:divBdr>
        <w:top w:val="none" w:sz="0" w:space="0" w:color="auto"/>
        <w:left w:val="none" w:sz="0" w:space="0" w:color="auto"/>
        <w:bottom w:val="none" w:sz="0" w:space="0" w:color="auto"/>
        <w:right w:val="none" w:sz="0" w:space="0" w:color="auto"/>
      </w:divBdr>
      <w:divsChild>
        <w:div w:id="2111318396">
          <w:marLeft w:val="446"/>
          <w:marRight w:val="0"/>
          <w:marTop w:val="0"/>
          <w:marBottom w:val="120"/>
          <w:divBdr>
            <w:top w:val="none" w:sz="0" w:space="0" w:color="auto"/>
            <w:left w:val="none" w:sz="0" w:space="0" w:color="auto"/>
            <w:bottom w:val="none" w:sz="0" w:space="0" w:color="auto"/>
            <w:right w:val="none" w:sz="0" w:space="0" w:color="auto"/>
          </w:divBdr>
        </w:div>
        <w:div w:id="1931499548">
          <w:marLeft w:val="446"/>
          <w:marRight w:val="0"/>
          <w:marTop w:val="0"/>
          <w:marBottom w:val="120"/>
          <w:divBdr>
            <w:top w:val="none" w:sz="0" w:space="0" w:color="auto"/>
            <w:left w:val="none" w:sz="0" w:space="0" w:color="auto"/>
            <w:bottom w:val="none" w:sz="0" w:space="0" w:color="auto"/>
            <w:right w:val="none" w:sz="0" w:space="0" w:color="auto"/>
          </w:divBdr>
        </w:div>
      </w:divsChild>
    </w:div>
    <w:div w:id="1604728298">
      <w:bodyDiv w:val="1"/>
      <w:marLeft w:val="0"/>
      <w:marRight w:val="0"/>
      <w:marTop w:val="0"/>
      <w:marBottom w:val="0"/>
      <w:divBdr>
        <w:top w:val="none" w:sz="0" w:space="0" w:color="auto"/>
        <w:left w:val="none" w:sz="0" w:space="0" w:color="auto"/>
        <w:bottom w:val="none" w:sz="0" w:space="0" w:color="auto"/>
        <w:right w:val="none" w:sz="0" w:space="0" w:color="auto"/>
      </w:divBdr>
    </w:div>
    <w:div w:id="1613243754">
      <w:bodyDiv w:val="1"/>
      <w:marLeft w:val="0"/>
      <w:marRight w:val="0"/>
      <w:marTop w:val="0"/>
      <w:marBottom w:val="0"/>
      <w:divBdr>
        <w:top w:val="none" w:sz="0" w:space="0" w:color="auto"/>
        <w:left w:val="none" w:sz="0" w:space="0" w:color="auto"/>
        <w:bottom w:val="none" w:sz="0" w:space="0" w:color="auto"/>
        <w:right w:val="none" w:sz="0" w:space="0" w:color="auto"/>
      </w:divBdr>
    </w:div>
    <w:div w:id="1632252264">
      <w:bodyDiv w:val="1"/>
      <w:marLeft w:val="0"/>
      <w:marRight w:val="0"/>
      <w:marTop w:val="0"/>
      <w:marBottom w:val="0"/>
      <w:divBdr>
        <w:top w:val="none" w:sz="0" w:space="0" w:color="auto"/>
        <w:left w:val="none" w:sz="0" w:space="0" w:color="auto"/>
        <w:bottom w:val="none" w:sz="0" w:space="0" w:color="auto"/>
        <w:right w:val="none" w:sz="0" w:space="0" w:color="auto"/>
      </w:divBdr>
    </w:div>
    <w:div w:id="1642728589">
      <w:bodyDiv w:val="1"/>
      <w:marLeft w:val="0"/>
      <w:marRight w:val="0"/>
      <w:marTop w:val="0"/>
      <w:marBottom w:val="0"/>
      <w:divBdr>
        <w:top w:val="none" w:sz="0" w:space="0" w:color="auto"/>
        <w:left w:val="none" w:sz="0" w:space="0" w:color="auto"/>
        <w:bottom w:val="none" w:sz="0" w:space="0" w:color="auto"/>
        <w:right w:val="none" w:sz="0" w:space="0" w:color="auto"/>
      </w:divBdr>
    </w:div>
    <w:div w:id="1687974548">
      <w:bodyDiv w:val="1"/>
      <w:marLeft w:val="0"/>
      <w:marRight w:val="0"/>
      <w:marTop w:val="0"/>
      <w:marBottom w:val="0"/>
      <w:divBdr>
        <w:top w:val="none" w:sz="0" w:space="0" w:color="auto"/>
        <w:left w:val="none" w:sz="0" w:space="0" w:color="auto"/>
        <w:bottom w:val="none" w:sz="0" w:space="0" w:color="auto"/>
        <w:right w:val="none" w:sz="0" w:space="0" w:color="auto"/>
      </w:divBdr>
    </w:div>
    <w:div w:id="1698113773">
      <w:bodyDiv w:val="1"/>
      <w:marLeft w:val="0"/>
      <w:marRight w:val="0"/>
      <w:marTop w:val="0"/>
      <w:marBottom w:val="0"/>
      <w:divBdr>
        <w:top w:val="none" w:sz="0" w:space="0" w:color="auto"/>
        <w:left w:val="none" w:sz="0" w:space="0" w:color="auto"/>
        <w:bottom w:val="none" w:sz="0" w:space="0" w:color="auto"/>
        <w:right w:val="none" w:sz="0" w:space="0" w:color="auto"/>
      </w:divBdr>
    </w:div>
    <w:div w:id="1699818482">
      <w:bodyDiv w:val="1"/>
      <w:marLeft w:val="0"/>
      <w:marRight w:val="0"/>
      <w:marTop w:val="0"/>
      <w:marBottom w:val="0"/>
      <w:divBdr>
        <w:top w:val="none" w:sz="0" w:space="0" w:color="auto"/>
        <w:left w:val="none" w:sz="0" w:space="0" w:color="auto"/>
        <w:bottom w:val="none" w:sz="0" w:space="0" w:color="auto"/>
        <w:right w:val="none" w:sz="0" w:space="0" w:color="auto"/>
      </w:divBdr>
    </w:div>
    <w:div w:id="1704788726">
      <w:bodyDiv w:val="1"/>
      <w:marLeft w:val="0"/>
      <w:marRight w:val="0"/>
      <w:marTop w:val="0"/>
      <w:marBottom w:val="0"/>
      <w:divBdr>
        <w:top w:val="none" w:sz="0" w:space="0" w:color="auto"/>
        <w:left w:val="none" w:sz="0" w:space="0" w:color="auto"/>
        <w:bottom w:val="none" w:sz="0" w:space="0" w:color="auto"/>
        <w:right w:val="none" w:sz="0" w:space="0" w:color="auto"/>
      </w:divBdr>
    </w:div>
    <w:div w:id="1711108680">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26446816">
      <w:bodyDiv w:val="1"/>
      <w:marLeft w:val="0"/>
      <w:marRight w:val="0"/>
      <w:marTop w:val="0"/>
      <w:marBottom w:val="0"/>
      <w:divBdr>
        <w:top w:val="none" w:sz="0" w:space="0" w:color="auto"/>
        <w:left w:val="none" w:sz="0" w:space="0" w:color="auto"/>
        <w:bottom w:val="none" w:sz="0" w:space="0" w:color="auto"/>
        <w:right w:val="none" w:sz="0" w:space="0" w:color="auto"/>
      </w:divBdr>
    </w:div>
    <w:div w:id="1727296718">
      <w:bodyDiv w:val="1"/>
      <w:marLeft w:val="0"/>
      <w:marRight w:val="0"/>
      <w:marTop w:val="0"/>
      <w:marBottom w:val="0"/>
      <w:divBdr>
        <w:top w:val="none" w:sz="0" w:space="0" w:color="auto"/>
        <w:left w:val="none" w:sz="0" w:space="0" w:color="auto"/>
        <w:bottom w:val="none" w:sz="0" w:space="0" w:color="auto"/>
        <w:right w:val="none" w:sz="0" w:space="0" w:color="auto"/>
      </w:divBdr>
    </w:div>
    <w:div w:id="1751803303">
      <w:bodyDiv w:val="1"/>
      <w:marLeft w:val="0"/>
      <w:marRight w:val="0"/>
      <w:marTop w:val="0"/>
      <w:marBottom w:val="0"/>
      <w:divBdr>
        <w:top w:val="none" w:sz="0" w:space="0" w:color="auto"/>
        <w:left w:val="none" w:sz="0" w:space="0" w:color="auto"/>
        <w:bottom w:val="none" w:sz="0" w:space="0" w:color="auto"/>
        <w:right w:val="none" w:sz="0" w:space="0" w:color="auto"/>
      </w:divBdr>
    </w:div>
    <w:div w:id="1756439064">
      <w:bodyDiv w:val="1"/>
      <w:marLeft w:val="0"/>
      <w:marRight w:val="0"/>
      <w:marTop w:val="0"/>
      <w:marBottom w:val="0"/>
      <w:divBdr>
        <w:top w:val="none" w:sz="0" w:space="0" w:color="auto"/>
        <w:left w:val="none" w:sz="0" w:space="0" w:color="auto"/>
        <w:bottom w:val="none" w:sz="0" w:space="0" w:color="auto"/>
        <w:right w:val="none" w:sz="0" w:space="0" w:color="auto"/>
      </w:divBdr>
    </w:div>
    <w:div w:id="1763799594">
      <w:bodyDiv w:val="1"/>
      <w:marLeft w:val="0"/>
      <w:marRight w:val="0"/>
      <w:marTop w:val="0"/>
      <w:marBottom w:val="0"/>
      <w:divBdr>
        <w:top w:val="none" w:sz="0" w:space="0" w:color="auto"/>
        <w:left w:val="none" w:sz="0" w:space="0" w:color="auto"/>
        <w:bottom w:val="none" w:sz="0" w:space="0" w:color="auto"/>
        <w:right w:val="none" w:sz="0" w:space="0" w:color="auto"/>
      </w:divBdr>
    </w:div>
    <w:div w:id="1769155000">
      <w:bodyDiv w:val="1"/>
      <w:marLeft w:val="0"/>
      <w:marRight w:val="0"/>
      <w:marTop w:val="0"/>
      <w:marBottom w:val="0"/>
      <w:divBdr>
        <w:top w:val="none" w:sz="0" w:space="0" w:color="auto"/>
        <w:left w:val="none" w:sz="0" w:space="0" w:color="auto"/>
        <w:bottom w:val="none" w:sz="0" w:space="0" w:color="auto"/>
        <w:right w:val="none" w:sz="0" w:space="0" w:color="auto"/>
      </w:divBdr>
    </w:div>
    <w:div w:id="1775324087">
      <w:bodyDiv w:val="1"/>
      <w:marLeft w:val="0"/>
      <w:marRight w:val="0"/>
      <w:marTop w:val="0"/>
      <w:marBottom w:val="0"/>
      <w:divBdr>
        <w:top w:val="none" w:sz="0" w:space="0" w:color="auto"/>
        <w:left w:val="none" w:sz="0" w:space="0" w:color="auto"/>
        <w:bottom w:val="none" w:sz="0" w:space="0" w:color="auto"/>
        <w:right w:val="none" w:sz="0" w:space="0" w:color="auto"/>
      </w:divBdr>
    </w:div>
    <w:div w:id="1778015657">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797411596">
      <w:bodyDiv w:val="1"/>
      <w:marLeft w:val="0"/>
      <w:marRight w:val="0"/>
      <w:marTop w:val="0"/>
      <w:marBottom w:val="0"/>
      <w:divBdr>
        <w:top w:val="none" w:sz="0" w:space="0" w:color="auto"/>
        <w:left w:val="none" w:sz="0" w:space="0" w:color="auto"/>
        <w:bottom w:val="none" w:sz="0" w:space="0" w:color="auto"/>
        <w:right w:val="none" w:sz="0" w:space="0" w:color="auto"/>
      </w:divBdr>
    </w:div>
    <w:div w:id="1797528044">
      <w:bodyDiv w:val="1"/>
      <w:marLeft w:val="0"/>
      <w:marRight w:val="0"/>
      <w:marTop w:val="0"/>
      <w:marBottom w:val="0"/>
      <w:divBdr>
        <w:top w:val="none" w:sz="0" w:space="0" w:color="auto"/>
        <w:left w:val="none" w:sz="0" w:space="0" w:color="auto"/>
        <w:bottom w:val="none" w:sz="0" w:space="0" w:color="auto"/>
        <w:right w:val="none" w:sz="0" w:space="0" w:color="auto"/>
      </w:divBdr>
    </w:div>
    <w:div w:id="1800877059">
      <w:bodyDiv w:val="1"/>
      <w:marLeft w:val="0"/>
      <w:marRight w:val="0"/>
      <w:marTop w:val="0"/>
      <w:marBottom w:val="0"/>
      <w:divBdr>
        <w:top w:val="none" w:sz="0" w:space="0" w:color="auto"/>
        <w:left w:val="none" w:sz="0" w:space="0" w:color="auto"/>
        <w:bottom w:val="none" w:sz="0" w:space="0" w:color="auto"/>
        <w:right w:val="none" w:sz="0" w:space="0" w:color="auto"/>
      </w:divBdr>
    </w:div>
    <w:div w:id="1806971863">
      <w:bodyDiv w:val="1"/>
      <w:marLeft w:val="0"/>
      <w:marRight w:val="0"/>
      <w:marTop w:val="0"/>
      <w:marBottom w:val="0"/>
      <w:divBdr>
        <w:top w:val="none" w:sz="0" w:space="0" w:color="auto"/>
        <w:left w:val="none" w:sz="0" w:space="0" w:color="auto"/>
        <w:bottom w:val="none" w:sz="0" w:space="0" w:color="auto"/>
        <w:right w:val="none" w:sz="0" w:space="0" w:color="auto"/>
      </w:divBdr>
    </w:div>
    <w:div w:id="1809081615">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1815023959">
      <w:bodyDiv w:val="1"/>
      <w:marLeft w:val="0"/>
      <w:marRight w:val="0"/>
      <w:marTop w:val="0"/>
      <w:marBottom w:val="0"/>
      <w:divBdr>
        <w:top w:val="none" w:sz="0" w:space="0" w:color="auto"/>
        <w:left w:val="none" w:sz="0" w:space="0" w:color="auto"/>
        <w:bottom w:val="none" w:sz="0" w:space="0" w:color="auto"/>
        <w:right w:val="none" w:sz="0" w:space="0" w:color="auto"/>
      </w:divBdr>
    </w:div>
    <w:div w:id="1816488519">
      <w:bodyDiv w:val="1"/>
      <w:marLeft w:val="0"/>
      <w:marRight w:val="0"/>
      <w:marTop w:val="0"/>
      <w:marBottom w:val="0"/>
      <w:divBdr>
        <w:top w:val="none" w:sz="0" w:space="0" w:color="auto"/>
        <w:left w:val="none" w:sz="0" w:space="0" w:color="auto"/>
        <w:bottom w:val="none" w:sz="0" w:space="0" w:color="auto"/>
        <w:right w:val="none" w:sz="0" w:space="0" w:color="auto"/>
      </w:divBdr>
    </w:div>
    <w:div w:id="1817407255">
      <w:bodyDiv w:val="1"/>
      <w:marLeft w:val="0"/>
      <w:marRight w:val="0"/>
      <w:marTop w:val="0"/>
      <w:marBottom w:val="0"/>
      <w:divBdr>
        <w:top w:val="none" w:sz="0" w:space="0" w:color="auto"/>
        <w:left w:val="none" w:sz="0" w:space="0" w:color="auto"/>
        <w:bottom w:val="none" w:sz="0" w:space="0" w:color="auto"/>
        <w:right w:val="none" w:sz="0" w:space="0" w:color="auto"/>
      </w:divBdr>
    </w:div>
    <w:div w:id="1821463076">
      <w:bodyDiv w:val="1"/>
      <w:marLeft w:val="0"/>
      <w:marRight w:val="0"/>
      <w:marTop w:val="0"/>
      <w:marBottom w:val="0"/>
      <w:divBdr>
        <w:top w:val="none" w:sz="0" w:space="0" w:color="auto"/>
        <w:left w:val="none" w:sz="0" w:space="0" w:color="auto"/>
        <w:bottom w:val="none" w:sz="0" w:space="0" w:color="auto"/>
        <w:right w:val="none" w:sz="0" w:space="0" w:color="auto"/>
      </w:divBdr>
    </w:div>
    <w:div w:id="1828741871">
      <w:bodyDiv w:val="1"/>
      <w:marLeft w:val="0"/>
      <w:marRight w:val="0"/>
      <w:marTop w:val="0"/>
      <w:marBottom w:val="0"/>
      <w:divBdr>
        <w:top w:val="none" w:sz="0" w:space="0" w:color="auto"/>
        <w:left w:val="none" w:sz="0" w:space="0" w:color="auto"/>
        <w:bottom w:val="none" w:sz="0" w:space="0" w:color="auto"/>
        <w:right w:val="none" w:sz="0" w:space="0" w:color="auto"/>
      </w:divBdr>
    </w:div>
    <w:div w:id="1837723390">
      <w:bodyDiv w:val="1"/>
      <w:marLeft w:val="0"/>
      <w:marRight w:val="0"/>
      <w:marTop w:val="0"/>
      <w:marBottom w:val="0"/>
      <w:divBdr>
        <w:top w:val="none" w:sz="0" w:space="0" w:color="auto"/>
        <w:left w:val="none" w:sz="0" w:space="0" w:color="auto"/>
        <w:bottom w:val="none" w:sz="0" w:space="0" w:color="auto"/>
        <w:right w:val="none" w:sz="0" w:space="0" w:color="auto"/>
      </w:divBdr>
    </w:div>
    <w:div w:id="1841038498">
      <w:bodyDiv w:val="1"/>
      <w:marLeft w:val="0"/>
      <w:marRight w:val="0"/>
      <w:marTop w:val="0"/>
      <w:marBottom w:val="0"/>
      <w:divBdr>
        <w:top w:val="none" w:sz="0" w:space="0" w:color="auto"/>
        <w:left w:val="none" w:sz="0" w:space="0" w:color="auto"/>
        <w:bottom w:val="none" w:sz="0" w:space="0" w:color="auto"/>
        <w:right w:val="none" w:sz="0" w:space="0" w:color="auto"/>
      </w:divBdr>
    </w:div>
    <w:div w:id="1848403657">
      <w:bodyDiv w:val="1"/>
      <w:marLeft w:val="0"/>
      <w:marRight w:val="0"/>
      <w:marTop w:val="0"/>
      <w:marBottom w:val="0"/>
      <w:divBdr>
        <w:top w:val="none" w:sz="0" w:space="0" w:color="auto"/>
        <w:left w:val="none" w:sz="0" w:space="0" w:color="auto"/>
        <w:bottom w:val="none" w:sz="0" w:space="0" w:color="auto"/>
        <w:right w:val="none" w:sz="0" w:space="0" w:color="auto"/>
      </w:divBdr>
    </w:div>
    <w:div w:id="1850287295">
      <w:bodyDiv w:val="1"/>
      <w:marLeft w:val="0"/>
      <w:marRight w:val="0"/>
      <w:marTop w:val="0"/>
      <w:marBottom w:val="0"/>
      <w:divBdr>
        <w:top w:val="none" w:sz="0" w:space="0" w:color="auto"/>
        <w:left w:val="none" w:sz="0" w:space="0" w:color="auto"/>
        <w:bottom w:val="none" w:sz="0" w:space="0" w:color="auto"/>
        <w:right w:val="none" w:sz="0" w:space="0" w:color="auto"/>
      </w:divBdr>
    </w:div>
    <w:div w:id="1854152824">
      <w:bodyDiv w:val="1"/>
      <w:marLeft w:val="0"/>
      <w:marRight w:val="0"/>
      <w:marTop w:val="0"/>
      <w:marBottom w:val="0"/>
      <w:divBdr>
        <w:top w:val="none" w:sz="0" w:space="0" w:color="auto"/>
        <w:left w:val="none" w:sz="0" w:space="0" w:color="auto"/>
        <w:bottom w:val="none" w:sz="0" w:space="0" w:color="auto"/>
        <w:right w:val="none" w:sz="0" w:space="0" w:color="auto"/>
      </w:divBdr>
    </w:div>
    <w:div w:id="1874997943">
      <w:bodyDiv w:val="1"/>
      <w:marLeft w:val="0"/>
      <w:marRight w:val="0"/>
      <w:marTop w:val="0"/>
      <w:marBottom w:val="0"/>
      <w:divBdr>
        <w:top w:val="none" w:sz="0" w:space="0" w:color="auto"/>
        <w:left w:val="none" w:sz="0" w:space="0" w:color="auto"/>
        <w:bottom w:val="none" w:sz="0" w:space="0" w:color="auto"/>
        <w:right w:val="none" w:sz="0" w:space="0" w:color="auto"/>
      </w:divBdr>
    </w:div>
    <w:div w:id="1882784947">
      <w:bodyDiv w:val="1"/>
      <w:marLeft w:val="0"/>
      <w:marRight w:val="0"/>
      <w:marTop w:val="0"/>
      <w:marBottom w:val="0"/>
      <w:divBdr>
        <w:top w:val="none" w:sz="0" w:space="0" w:color="auto"/>
        <w:left w:val="none" w:sz="0" w:space="0" w:color="auto"/>
        <w:bottom w:val="none" w:sz="0" w:space="0" w:color="auto"/>
        <w:right w:val="none" w:sz="0" w:space="0" w:color="auto"/>
      </w:divBdr>
    </w:div>
    <w:div w:id="1885436065">
      <w:bodyDiv w:val="1"/>
      <w:marLeft w:val="0"/>
      <w:marRight w:val="0"/>
      <w:marTop w:val="0"/>
      <w:marBottom w:val="0"/>
      <w:divBdr>
        <w:top w:val="none" w:sz="0" w:space="0" w:color="auto"/>
        <w:left w:val="none" w:sz="0" w:space="0" w:color="auto"/>
        <w:bottom w:val="none" w:sz="0" w:space="0" w:color="auto"/>
        <w:right w:val="none" w:sz="0" w:space="0" w:color="auto"/>
      </w:divBdr>
      <w:divsChild>
        <w:div w:id="113254090">
          <w:marLeft w:val="446"/>
          <w:marRight w:val="0"/>
          <w:marTop w:val="0"/>
          <w:marBottom w:val="120"/>
          <w:divBdr>
            <w:top w:val="none" w:sz="0" w:space="0" w:color="auto"/>
            <w:left w:val="none" w:sz="0" w:space="0" w:color="auto"/>
            <w:bottom w:val="none" w:sz="0" w:space="0" w:color="auto"/>
            <w:right w:val="none" w:sz="0" w:space="0" w:color="auto"/>
          </w:divBdr>
        </w:div>
        <w:div w:id="1013610926">
          <w:marLeft w:val="446"/>
          <w:marRight w:val="0"/>
          <w:marTop w:val="0"/>
          <w:marBottom w:val="120"/>
          <w:divBdr>
            <w:top w:val="none" w:sz="0" w:space="0" w:color="auto"/>
            <w:left w:val="none" w:sz="0" w:space="0" w:color="auto"/>
            <w:bottom w:val="none" w:sz="0" w:space="0" w:color="auto"/>
            <w:right w:val="none" w:sz="0" w:space="0" w:color="auto"/>
          </w:divBdr>
        </w:div>
        <w:div w:id="626618844">
          <w:marLeft w:val="446"/>
          <w:marRight w:val="0"/>
          <w:marTop w:val="0"/>
          <w:marBottom w:val="120"/>
          <w:divBdr>
            <w:top w:val="none" w:sz="0" w:space="0" w:color="auto"/>
            <w:left w:val="none" w:sz="0" w:space="0" w:color="auto"/>
            <w:bottom w:val="none" w:sz="0" w:space="0" w:color="auto"/>
            <w:right w:val="none" w:sz="0" w:space="0" w:color="auto"/>
          </w:divBdr>
        </w:div>
        <w:div w:id="1066757267">
          <w:marLeft w:val="446"/>
          <w:marRight w:val="0"/>
          <w:marTop w:val="0"/>
          <w:marBottom w:val="120"/>
          <w:divBdr>
            <w:top w:val="none" w:sz="0" w:space="0" w:color="auto"/>
            <w:left w:val="none" w:sz="0" w:space="0" w:color="auto"/>
            <w:bottom w:val="none" w:sz="0" w:space="0" w:color="auto"/>
            <w:right w:val="none" w:sz="0" w:space="0" w:color="auto"/>
          </w:divBdr>
        </w:div>
        <w:div w:id="175506938">
          <w:marLeft w:val="446"/>
          <w:marRight w:val="0"/>
          <w:marTop w:val="0"/>
          <w:marBottom w:val="120"/>
          <w:divBdr>
            <w:top w:val="none" w:sz="0" w:space="0" w:color="auto"/>
            <w:left w:val="none" w:sz="0" w:space="0" w:color="auto"/>
            <w:bottom w:val="none" w:sz="0" w:space="0" w:color="auto"/>
            <w:right w:val="none" w:sz="0" w:space="0" w:color="auto"/>
          </w:divBdr>
        </w:div>
        <w:div w:id="1417825265">
          <w:marLeft w:val="446"/>
          <w:marRight w:val="0"/>
          <w:marTop w:val="0"/>
          <w:marBottom w:val="120"/>
          <w:divBdr>
            <w:top w:val="none" w:sz="0" w:space="0" w:color="auto"/>
            <w:left w:val="none" w:sz="0" w:space="0" w:color="auto"/>
            <w:bottom w:val="none" w:sz="0" w:space="0" w:color="auto"/>
            <w:right w:val="none" w:sz="0" w:space="0" w:color="auto"/>
          </w:divBdr>
        </w:div>
        <w:div w:id="313530900">
          <w:marLeft w:val="1166"/>
          <w:marRight w:val="0"/>
          <w:marTop w:val="0"/>
          <w:marBottom w:val="120"/>
          <w:divBdr>
            <w:top w:val="none" w:sz="0" w:space="0" w:color="auto"/>
            <w:left w:val="none" w:sz="0" w:space="0" w:color="auto"/>
            <w:bottom w:val="none" w:sz="0" w:space="0" w:color="auto"/>
            <w:right w:val="none" w:sz="0" w:space="0" w:color="auto"/>
          </w:divBdr>
        </w:div>
        <w:div w:id="1784765216">
          <w:marLeft w:val="1166"/>
          <w:marRight w:val="0"/>
          <w:marTop w:val="0"/>
          <w:marBottom w:val="120"/>
          <w:divBdr>
            <w:top w:val="none" w:sz="0" w:space="0" w:color="auto"/>
            <w:left w:val="none" w:sz="0" w:space="0" w:color="auto"/>
            <w:bottom w:val="none" w:sz="0" w:space="0" w:color="auto"/>
            <w:right w:val="none" w:sz="0" w:space="0" w:color="auto"/>
          </w:divBdr>
        </w:div>
        <w:div w:id="430708357">
          <w:marLeft w:val="446"/>
          <w:marRight w:val="0"/>
          <w:marTop w:val="0"/>
          <w:marBottom w:val="120"/>
          <w:divBdr>
            <w:top w:val="none" w:sz="0" w:space="0" w:color="auto"/>
            <w:left w:val="none" w:sz="0" w:space="0" w:color="auto"/>
            <w:bottom w:val="none" w:sz="0" w:space="0" w:color="auto"/>
            <w:right w:val="none" w:sz="0" w:space="0" w:color="auto"/>
          </w:divBdr>
        </w:div>
      </w:divsChild>
    </w:div>
    <w:div w:id="1891376069">
      <w:bodyDiv w:val="1"/>
      <w:marLeft w:val="0"/>
      <w:marRight w:val="0"/>
      <w:marTop w:val="0"/>
      <w:marBottom w:val="0"/>
      <w:divBdr>
        <w:top w:val="none" w:sz="0" w:space="0" w:color="auto"/>
        <w:left w:val="none" w:sz="0" w:space="0" w:color="auto"/>
        <w:bottom w:val="none" w:sz="0" w:space="0" w:color="auto"/>
        <w:right w:val="none" w:sz="0" w:space="0" w:color="auto"/>
      </w:divBdr>
    </w:div>
    <w:div w:id="1904368975">
      <w:bodyDiv w:val="1"/>
      <w:marLeft w:val="0"/>
      <w:marRight w:val="0"/>
      <w:marTop w:val="0"/>
      <w:marBottom w:val="0"/>
      <w:divBdr>
        <w:top w:val="none" w:sz="0" w:space="0" w:color="auto"/>
        <w:left w:val="none" w:sz="0" w:space="0" w:color="auto"/>
        <w:bottom w:val="none" w:sz="0" w:space="0" w:color="auto"/>
        <w:right w:val="none" w:sz="0" w:space="0" w:color="auto"/>
      </w:divBdr>
    </w:div>
    <w:div w:id="1911964794">
      <w:bodyDiv w:val="1"/>
      <w:marLeft w:val="0"/>
      <w:marRight w:val="0"/>
      <w:marTop w:val="0"/>
      <w:marBottom w:val="0"/>
      <w:divBdr>
        <w:top w:val="none" w:sz="0" w:space="0" w:color="auto"/>
        <w:left w:val="none" w:sz="0" w:space="0" w:color="auto"/>
        <w:bottom w:val="none" w:sz="0" w:space="0" w:color="auto"/>
        <w:right w:val="none" w:sz="0" w:space="0" w:color="auto"/>
      </w:divBdr>
    </w:div>
    <w:div w:id="1917812735">
      <w:bodyDiv w:val="1"/>
      <w:marLeft w:val="0"/>
      <w:marRight w:val="0"/>
      <w:marTop w:val="0"/>
      <w:marBottom w:val="0"/>
      <w:divBdr>
        <w:top w:val="none" w:sz="0" w:space="0" w:color="auto"/>
        <w:left w:val="none" w:sz="0" w:space="0" w:color="auto"/>
        <w:bottom w:val="none" w:sz="0" w:space="0" w:color="auto"/>
        <w:right w:val="none" w:sz="0" w:space="0" w:color="auto"/>
      </w:divBdr>
    </w:div>
    <w:div w:id="1923292294">
      <w:bodyDiv w:val="1"/>
      <w:marLeft w:val="0"/>
      <w:marRight w:val="0"/>
      <w:marTop w:val="0"/>
      <w:marBottom w:val="0"/>
      <w:divBdr>
        <w:top w:val="none" w:sz="0" w:space="0" w:color="auto"/>
        <w:left w:val="none" w:sz="0" w:space="0" w:color="auto"/>
        <w:bottom w:val="none" w:sz="0" w:space="0" w:color="auto"/>
        <w:right w:val="none" w:sz="0" w:space="0" w:color="auto"/>
      </w:divBdr>
    </w:div>
    <w:div w:id="1927420850">
      <w:bodyDiv w:val="1"/>
      <w:marLeft w:val="0"/>
      <w:marRight w:val="0"/>
      <w:marTop w:val="0"/>
      <w:marBottom w:val="0"/>
      <w:divBdr>
        <w:top w:val="none" w:sz="0" w:space="0" w:color="auto"/>
        <w:left w:val="none" w:sz="0" w:space="0" w:color="auto"/>
        <w:bottom w:val="none" w:sz="0" w:space="0" w:color="auto"/>
        <w:right w:val="none" w:sz="0" w:space="0" w:color="auto"/>
      </w:divBdr>
    </w:div>
    <w:div w:id="1928691195">
      <w:bodyDiv w:val="1"/>
      <w:marLeft w:val="0"/>
      <w:marRight w:val="0"/>
      <w:marTop w:val="0"/>
      <w:marBottom w:val="0"/>
      <w:divBdr>
        <w:top w:val="none" w:sz="0" w:space="0" w:color="auto"/>
        <w:left w:val="none" w:sz="0" w:space="0" w:color="auto"/>
        <w:bottom w:val="none" w:sz="0" w:space="0" w:color="auto"/>
        <w:right w:val="none" w:sz="0" w:space="0" w:color="auto"/>
      </w:divBdr>
    </w:div>
    <w:div w:id="1950821085">
      <w:bodyDiv w:val="1"/>
      <w:marLeft w:val="0"/>
      <w:marRight w:val="0"/>
      <w:marTop w:val="0"/>
      <w:marBottom w:val="0"/>
      <w:divBdr>
        <w:top w:val="none" w:sz="0" w:space="0" w:color="auto"/>
        <w:left w:val="none" w:sz="0" w:space="0" w:color="auto"/>
        <w:bottom w:val="none" w:sz="0" w:space="0" w:color="auto"/>
        <w:right w:val="none" w:sz="0" w:space="0" w:color="auto"/>
      </w:divBdr>
    </w:div>
    <w:div w:id="1956984768">
      <w:bodyDiv w:val="1"/>
      <w:marLeft w:val="0"/>
      <w:marRight w:val="0"/>
      <w:marTop w:val="0"/>
      <w:marBottom w:val="0"/>
      <w:divBdr>
        <w:top w:val="none" w:sz="0" w:space="0" w:color="auto"/>
        <w:left w:val="none" w:sz="0" w:space="0" w:color="auto"/>
        <w:bottom w:val="none" w:sz="0" w:space="0" w:color="auto"/>
        <w:right w:val="none" w:sz="0" w:space="0" w:color="auto"/>
      </w:divBdr>
      <w:divsChild>
        <w:div w:id="316155607">
          <w:marLeft w:val="331"/>
          <w:marRight w:val="0"/>
          <w:marTop w:val="0"/>
          <w:marBottom w:val="120"/>
          <w:divBdr>
            <w:top w:val="none" w:sz="0" w:space="0" w:color="auto"/>
            <w:left w:val="none" w:sz="0" w:space="0" w:color="auto"/>
            <w:bottom w:val="none" w:sz="0" w:space="0" w:color="auto"/>
            <w:right w:val="none" w:sz="0" w:space="0" w:color="auto"/>
          </w:divBdr>
        </w:div>
        <w:div w:id="1436708028">
          <w:marLeft w:val="331"/>
          <w:marRight w:val="0"/>
          <w:marTop w:val="0"/>
          <w:marBottom w:val="120"/>
          <w:divBdr>
            <w:top w:val="none" w:sz="0" w:space="0" w:color="auto"/>
            <w:left w:val="none" w:sz="0" w:space="0" w:color="auto"/>
            <w:bottom w:val="none" w:sz="0" w:space="0" w:color="auto"/>
            <w:right w:val="none" w:sz="0" w:space="0" w:color="auto"/>
          </w:divBdr>
        </w:div>
        <w:div w:id="1675955094">
          <w:marLeft w:val="331"/>
          <w:marRight w:val="0"/>
          <w:marTop w:val="0"/>
          <w:marBottom w:val="120"/>
          <w:divBdr>
            <w:top w:val="none" w:sz="0" w:space="0" w:color="auto"/>
            <w:left w:val="none" w:sz="0" w:space="0" w:color="auto"/>
            <w:bottom w:val="none" w:sz="0" w:space="0" w:color="auto"/>
            <w:right w:val="none" w:sz="0" w:space="0" w:color="auto"/>
          </w:divBdr>
        </w:div>
        <w:div w:id="1710952172">
          <w:marLeft w:val="331"/>
          <w:marRight w:val="0"/>
          <w:marTop w:val="0"/>
          <w:marBottom w:val="120"/>
          <w:divBdr>
            <w:top w:val="none" w:sz="0" w:space="0" w:color="auto"/>
            <w:left w:val="none" w:sz="0" w:space="0" w:color="auto"/>
            <w:bottom w:val="none" w:sz="0" w:space="0" w:color="auto"/>
            <w:right w:val="none" w:sz="0" w:space="0" w:color="auto"/>
          </w:divBdr>
        </w:div>
      </w:divsChild>
    </w:div>
    <w:div w:id="1957322509">
      <w:bodyDiv w:val="1"/>
      <w:marLeft w:val="0"/>
      <w:marRight w:val="0"/>
      <w:marTop w:val="0"/>
      <w:marBottom w:val="0"/>
      <w:divBdr>
        <w:top w:val="none" w:sz="0" w:space="0" w:color="auto"/>
        <w:left w:val="none" w:sz="0" w:space="0" w:color="auto"/>
        <w:bottom w:val="none" w:sz="0" w:space="0" w:color="auto"/>
        <w:right w:val="none" w:sz="0" w:space="0" w:color="auto"/>
      </w:divBdr>
    </w:div>
    <w:div w:id="1958951484">
      <w:bodyDiv w:val="1"/>
      <w:marLeft w:val="0"/>
      <w:marRight w:val="0"/>
      <w:marTop w:val="0"/>
      <w:marBottom w:val="0"/>
      <w:divBdr>
        <w:top w:val="none" w:sz="0" w:space="0" w:color="auto"/>
        <w:left w:val="none" w:sz="0" w:space="0" w:color="auto"/>
        <w:bottom w:val="none" w:sz="0" w:space="0" w:color="auto"/>
        <w:right w:val="none" w:sz="0" w:space="0" w:color="auto"/>
      </w:divBdr>
    </w:div>
    <w:div w:id="1959296929">
      <w:bodyDiv w:val="1"/>
      <w:marLeft w:val="0"/>
      <w:marRight w:val="0"/>
      <w:marTop w:val="0"/>
      <w:marBottom w:val="0"/>
      <w:divBdr>
        <w:top w:val="none" w:sz="0" w:space="0" w:color="auto"/>
        <w:left w:val="none" w:sz="0" w:space="0" w:color="auto"/>
        <w:bottom w:val="none" w:sz="0" w:space="0" w:color="auto"/>
        <w:right w:val="none" w:sz="0" w:space="0" w:color="auto"/>
      </w:divBdr>
    </w:div>
    <w:div w:id="1965308540">
      <w:bodyDiv w:val="1"/>
      <w:marLeft w:val="0"/>
      <w:marRight w:val="0"/>
      <w:marTop w:val="0"/>
      <w:marBottom w:val="0"/>
      <w:divBdr>
        <w:top w:val="none" w:sz="0" w:space="0" w:color="auto"/>
        <w:left w:val="none" w:sz="0" w:space="0" w:color="auto"/>
        <w:bottom w:val="none" w:sz="0" w:space="0" w:color="auto"/>
        <w:right w:val="none" w:sz="0" w:space="0" w:color="auto"/>
      </w:divBdr>
    </w:div>
    <w:div w:id="1971014467">
      <w:bodyDiv w:val="1"/>
      <w:marLeft w:val="0"/>
      <w:marRight w:val="0"/>
      <w:marTop w:val="0"/>
      <w:marBottom w:val="0"/>
      <w:divBdr>
        <w:top w:val="none" w:sz="0" w:space="0" w:color="auto"/>
        <w:left w:val="none" w:sz="0" w:space="0" w:color="auto"/>
        <w:bottom w:val="none" w:sz="0" w:space="0" w:color="auto"/>
        <w:right w:val="none" w:sz="0" w:space="0" w:color="auto"/>
      </w:divBdr>
    </w:div>
    <w:div w:id="1978874923">
      <w:bodyDiv w:val="1"/>
      <w:marLeft w:val="0"/>
      <w:marRight w:val="0"/>
      <w:marTop w:val="0"/>
      <w:marBottom w:val="0"/>
      <w:divBdr>
        <w:top w:val="none" w:sz="0" w:space="0" w:color="auto"/>
        <w:left w:val="none" w:sz="0" w:space="0" w:color="auto"/>
        <w:bottom w:val="none" w:sz="0" w:space="0" w:color="auto"/>
        <w:right w:val="none" w:sz="0" w:space="0" w:color="auto"/>
      </w:divBdr>
    </w:div>
    <w:div w:id="1978993252">
      <w:bodyDiv w:val="1"/>
      <w:marLeft w:val="0"/>
      <w:marRight w:val="0"/>
      <w:marTop w:val="0"/>
      <w:marBottom w:val="0"/>
      <w:divBdr>
        <w:top w:val="none" w:sz="0" w:space="0" w:color="auto"/>
        <w:left w:val="none" w:sz="0" w:space="0" w:color="auto"/>
        <w:bottom w:val="none" w:sz="0" w:space="0" w:color="auto"/>
        <w:right w:val="none" w:sz="0" w:space="0" w:color="auto"/>
      </w:divBdr>
    </w:div>
    <w:div w:id="1979458028">
      <w:bodyDiv w:val="1"/>
      <w:marLeft w:val="0"/>
      <w:marRight w:val="0"/>
      <w:marTop w:val="0"/>
      <w:marBottom w:val="0"/>
      <w:divBdr>
        <w:top w:val="none" w:sz="0" w:space="0" w:color="auto"/>
        <w:left w:val="none" w:sz="0" w:space="0" w:color="auto"/>
        <w:bottom w:val="none" w:sz="0" w:space="0" w:color="auto"/>
        <w:right w:val="none" w:sz="0" w:space="0" w:color="auto"/>
      </w:divBdr>
    </w:div>
    <w:div w:id="1989286212">
      <w:bodyDiv w:val="1"/>
      <w:marLeft w:val="0"/>
      <w:marRight w:val="0"/>
      <w:marTop w:val="0"/>
      <w:marBottom w:val="0"/>
      <w:divBdr>
        <w:top w:val="none" w:sz="0" w:space="0" w:color="auto"/>
        <w:left w:val="none" w:sz="0" w:space="0" w:color="auto"/>
        <w:bottom w:val="none" w:sz="0" w:space="0" w:color="auto"/>
        <w:right w:val="none" w:sz="0" w:space="0" w:color="auto"/>
      </w:divBdr>
      <w:divsChild>
        <w:div w:id="980158838">
          <w:marLeft w:val="331"/>
          <w:marRight w:val="0"/>
          <w:marTop w:val="0"/>
          <w:marBottom w:val="120"/>
          <w:divBdr>
            <w:top w:val="none" w:sz="0" w:space="0" w:color="auto"/>
            <w:left w:val="none" w:sz="0" w:space="0" w:color="auto"/>
            <w:bottom w:val="none" w:sz="0" w:space="0" w:color="auto"/>
            <w:right w:val="none" w:sz="0" w:space="0" w:color="auto"/>
          </w:divBdr>
        </w:div>
        <w:div w:id="1092051620">
          <w:marLeft w:val="331"/>
          <w:marRight w:val="0"/>
          <w:marTop w:val="0"/>
          <w:marBottom w:val="120"/>
          <w:divBdr>
            <w:top w:val="none" w:sz="0" w:space="0" w:color="auto"/>
            <w:left w:val="none" w:sz="0" w:space="0" w:color="auto"/>
            <w:bottom w:val="none" w:sz="0" w:space="0" w:color="auto"/>
            <w:right w:val="none" w:sz="0" w:space="0" w:color="auto"/>
          </w:divBdr>
        </w:div>
        <w:div w:id="1100876900">
          <w:marLeft w:val="331"/>
          <w:marRight w:val="0"/>
          <w:marTop w:val="0"/>
          <w:marBottom w:val="120"/>
          <w:divBdr>
            <w:top w:val="none" w:sz="0" w:space="0" w:color="auto"/>
            <w:left w:val="none" w:sz="0" w:space="0" w:color="auto"/>
            <w:bottom w:val="none" w:sz="0" w:space="0" w:color="auto"/>
            <w:right w:val="none" w:sz="0" w:space="0" w:color="auto"/>
          </w:divBdr>
        </w:div>
      </w:divsChild>
    </w:div>
    <w:div w:id="1990017922">
      <w:bodyDiv w:val="1"/>
      <w:marLeft w:val="0"/>
      <w:marRight w:val="0"/>
      <w:marTop w:val="0"/>
      <w:marBottom w:val="0"/>
      <w:divBdr>
        <w:top w:val="none" w:sz="0" w:space="0" w:color="auto"/>
        <w:left w:val="none" w:sz="0" w:space="0" w:color="auto"/>
        <w:bottom w:val="none" w:sz="0" w:space="0" w:color="auto"/>
        <w:right w:val="none" w:sz="0" w:space="0" w:color="auto"/>
      </w:divBdr>
    </w:div>
    <w:div w:id="2001275162">
      <w:bodyDiv w:val="1"/>
      <w:marLeft w:val="0"/>
      <w:marRight w:val="0"/>
      <w:marTop w:val="0"/>
      <w:marBottom w:val="0"/>
      <w:divBdr>
        <w:top w:val="none" w:sz="0" w:space="0" w:color="auto"/>
        <w:left w:val="none" w:sz="0" w:space="0" w:color="auto"/>
        <w:bottom w:val="none" w:sz="0" w:space="0" w:color="auto"/>
        <w:right w:val="none" w:sz="0" w:space="0" w:color="auto"/>
      </w:divBdr>
    </w:div>
    <w:div w:id="2006129397">
      <w:bodyDiv w:val="1"/>
      <w:marLeft w:val="0"/>
      <w:marRight w:val="0"/>
      <w:marTop w:val="0"/>
      <w:marBottom w:val="0"/>
      <w:divBdr>
        <w:top w:val="none" w:sz="0" w:space="0" w:color="auto"/>
        <w:left w:val="none" w:sz="0" w:space="0" w:color="auto"/>
        <w:bottom w:val="none" w:sz="0" w:space="0" w:color="auto"/>
        <w:right w:val="none" w:sz="0" w:space="0" w:color="auto"/>
      </w:divBdr>
    </w:div>
    <w:div w:id="2008242944">
      <w:bodyDiv w:val="1"/>
      <w:marLeft w:val="0"/>
      <w:marRight w:val="0"/>
      <w:marTop w:val="0"/>
      <w:marBottom w:val="0"/>
      <w:divBdr>
        <w:top w:val="none" w:sz="0" w:space="0" w:color="auto"/>
        <w:left w:val="none" w:sz="0" w:space="0" w:color="auto"/>
        <w:bottom w:val="none" w:sz="0" w:space="0" w:color="auto"/>
        <w:right w:val="none" w:sz="0" w:space="0" w:color="auto"/>
      </w:divBdr>
    </w:div>
    <w:div w:id="2008358848">
      <w:bodyDiv w:val="1"/>
      <w:marLeft w:val="0"/>
      <w:marRight w:val="0"/>
      <w:marTop w:val="0"/>
      <w:marBottom w:val="0"/>
      <w:divBdr>
        <w:top w:val="none" w:sz="0" w:space="0" w:color="auto"/>
        <w:left w:val="none" w:sz="0" w:space="0" w:color="auto"/>
        <w:bottom w:val="none" w:sz="0" w:space="0" w:color="auto"/>
        <w:right w:val="none" w:sz="0" w:space="0" w:color="auto"/>
      </w:divBdr>
    </w:div>
    <w:div w:id="2012563423">
      <w:bodyDiv w:val="1"/>
      <w:marLeft w:val="0"/>
      <w:marRight w:val="0"/>
      <w:marTop w:val="0"/>
      <w:marBottom w:val="0"/>
      <w:divBdr>
        <w:top w:val="none" w:sz="0" w:space="0" w:color="auto"/>
        <w:left w:val="none" w:sz="0" w:space="0" w:color="auto"/>
        <w:bottom w:val="none" w:sz="0" w:space="0" w:color="auto"/>
        <w:right w:val="none" w:sz="0" w:space="0" w:color="auto"/>
      </w:divBdr>
    </w:div>
    <w:div w:id="2020043135">
      <w:bodyDiv w:val="1"/>
      <w:marLeft w:val="0"/>
      <w:marRight w:val="0"/>
      <w:marTop w:val="0"/>
      <w:marBottom w:val="0"/>
      <w:divBdr>
        <w:top w:val="none" w:sz="0" w:space="0" w:color="auto"/>
        <w:left w:val="none" w:sz="0" w:space="0" w:color="auto"/>
        <w:bottom w:val="none" w:sz="0" w:space="0" w:color="auto"/>
        <w:right w:val="none" w:sz="0" w:space="0" w:color="auto"/>
      </w:divBdr>
    </w:div>
    <w:div w:id="2030059901">
      <w:bodyDiv w:val="1"/>
      <w:marLeft w:val="0"/>
      <w:marRight w:val="0"/>
      <w:marTop w:val="0"/>
      <w:marBottom w:val="0"/>
      <w:divBdr>
        <w:top w:val="none" w:sz="0" w:space="0" w:color="auto"/>
        <w:left w:val="none" w:sz="0" w:space="0" w:color="auto"/>
        <w:bottom w:val="none" w:sz="0" w:space="0" w:color="auto"/>
        <w:right w:val="none" w:sz="0" w:space="0" w:color="auto"/>
      </w:divBdr>
    </w:div>
    <w:div w:id="2030567933">
      <w:bodyDiv w:val="1"/>
      <w:marLeft w:val="0"/>
      <w:marRight w:val="0"/>
      <w:marTop w:val="0"/>
      <w:marBottom w:val="0"/>
      <w:divBdr>
        <w:top w:val="none" w:sz="0" w:space="0" w:color="auto"/>
        <w:left w:val="none" w:sz="0" w:space="0" w:color="auto"/>
        <w:bottom w:val="none" w:sz="0" w:space="0" w:color="auto"/>
        <w:right w:val="none" w:sz="0" w:space="0" w:color="auto"/>
      </w:divBdr>
    </w:div>
    <w:div w:id="2042970061">
      <w:bodyDiv w:val="1"/>
      <w:marLeft w:val="0"/>
      <w:marRight w:val="0"/>
      <w:marTop w:val="0"/>
      <w:marBottom w:val="0"/>
      <w:divBdr>
        <w:top w:val="none" w:sz="0" w:space="0" w:color="auto"/>
        <w:left w:val="none" w:sz="0" w:space="0" w:color="auto"/>
        <w:bottom w:val="none" w:sz="0" w:space="0" w:color="auto"/>
        <w:right w:val="none" w:sz="0" w:space="0" w:color="auto"/>
      </w:divBdr>
    </w:div>
    <w:div w:id="2043357033">
      <w:bodyDiv w:val="1"/>
      <w:marLeft w:val="0"/>
      <w:marRight w:val="0"/>
      <w:marTop w:val="0"/>
      <w:marBottom w:val="0"/>
      <w:divBdr>
        <w:top w:val="none" w:sz="0" w:space="0" w:color="auto"/>
        <w:left w:val="none" w:sz="0" w:space="0" w:color="auto"/>
        <w:bottom w:val="none" w:sz="0" w:space="0" w:color="auto"/>
        <w:right w:val="none" w:sz="0" w:space="0" w:color="auto"/>
      </w:divBdr>
    </w:div>
    <w:div w:id="2045322475">
      <w:bodyDiv w:val="1"/>
      <w:marLeft w:val="0"/>
      <w:marRight w:val="0"/>
      <w:marTop w:val="0"/>
      <w:marBottom w:val="0"/>
      <w:divBdr>
        <w:top w:val="none" w:sz="0" w:space="0" w:color="auto"/>
        <w:left w:val="none" w:sz="0" w:space="0" w:color="auto"/>
        <w:bottom w:val="none" w:sz="0" w:space="0" w:color="auto"/>
        <w:right w:val="none" w:sz="0" w:space="0" w:color="auto"/>
      </w:divBdr>
      <w:divsChild>
        <w:div w:id="257638230">
          <w:marLeft w:val="274"/>
          <w:marRight w:val="0"/>
          <w:marTop w:val="0"/>
          <w:marBottom w:val="0"/>
          <w:divBdr>
            <w:top w:val="none" w:sz="0" w:space="0" w:color="auto"/>
            <w:left w:val="none" w:sz="0" w:space="0" w:color="auto"/>
            <w:bottom w:val="none" w:sz="0" w:space="0" w:color="auto"/>
            <w:right w:val="none" w:sz="0" w:space="0" w:color="auto"/>
          </w:divBdr>
        </w:div>
        <w:div w:id="117189185">
          <w:marLeft w:val="274"/>
          <w:marRight w:val="0"/>
          <w:marTop w:val="0"/>
          <w:marBottom w:val="0"/>
          <w:divBdr>
            <w:top w:val="none" w:sz="0" w:space="0" w:color="auto"/>
            <w:left w:val="none" w:sz="0" w:space="0" w:color="auto"/>
            <w:bottom w:val="none" w:sz="0" w:space="0" w:color="auto"/>
            <w:right w:val="none" w:sz="0" w:space="0" w:color="auto"/>
          </w:divBdr>
        </w:div>
        <w:div w:id="988560942">
          <w:marLeft w:val="274"/>
          <w:marRight w:val="0"/>
          <w:marTop w:val="0"/>
          <w:marBottom w:val="0"/>
          <w:divBdr>
            <w:top w:val="none" w:sz="0" w:space="0" w:color="auto"/>
            <w:left w:val="none" w:sz="0" w:space="0" w:color="auto"/>
            <w:bottom w:val="none" w:sz="0" w:space="0" w:color="auto"/>
            <w:right w:val="none" w:sz="0" w:space="0" w:color="auto"/>
          </w:divBdr>
        </w:div>
      </w:divsChild>
    </w:div>
    <w:div w:id="2046320527">
      <w:bodyDiv w:val="1"/>
      <w:marLeft w:val="0"/>
      <w:marRight w:val="0"/>
      <w:marTop w:val="0"/>
      <w:marBottom w:val="0"/>
      <w:divBdr>
        <w:top w:val="none" w:sz="0" w:space="0" w:color="auto"/>
        <w:left w:val="none" w:sz="0" w:space="0" w:color="auto"/>
        <w:bottom w:val="none" w:sz="0" w:space="0" w:color="auto"/>
        <w:right w:val="none" w:sz="0" w:space="0" w:color="auto"/>
      </w:divBdr>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 w:id="2049522324">
      <w:bodyDiv w:val="1"/>
      <w:marLeft w:val="0"/>
      <w:marRight w:val="0"/>
      <w:marTop w:val="0"/>
      <w:marBottom w:val="0"/>
      <w:divBdr>
        <w:top w:val="none" w:sz="0" w:space="0" w:color="auto"/>
        <w:left w:val="none" w:sz="0" w:space="0" w:color="auto"/>
        <w:bottom w:val="none" w:sz="0" w:space="0" w:color="auto"/>
        <w:right w:val="none" w:sz="0" w:space="0" w:color="auto"/>
      </w:divBdr>
    </w:div>
    <w:div w:id="2076656527">
      <w:bodyDiv w:val="1"/>
      <w:marLeft w:val="0"/>
      <w:marRight w:val="0"/>
      <w:marTop w:val="0"/>
      <w:marBottom w:val="0"/>
      <w:divBdr>
        <w:top w:val="none" w:sz="0" w:space="0" w:color="auto"/>
        <w:left w:val="none" w:sz="0" w:space="0" w:color="auto"/>
        <w:bottom w:val="none" w:sz="0" w:space="0" w:color="auto"/>
        <w:right w:val="none" w:sz="0" w:space="0" w:color="auto"/>
      </w:divBdr>
    </w:div>
    <w:div w:id="2080782778">
      <w:bodyDiv w:val="1"/>
      <w:marLeft w:val="0"/>
      <w:marRight w:val="0"/>
      <w:marTop w:val="0"/>
      <w:marBottom w:val="0"/>
      <w:divBdr>
        <w:top w:val="none" w:sz="0" w:space="0" w:color="auto"/>
        <w:left w:val="none" w:sz="0" w:space="0" w:color="auto"/>
        <w:bottom w:val="none" w:sz="0" w:space="0" w:color="auto"/>
        <w:right w:val="none" w:sz="0" w:space="0" w:color="auto"/>
      </w:divBdr>
      <w:divsChild>
        <w:div w:id="836194855">
          <w:marLeft w:val="547"/>
          <w:marRight w:val="0"/>
          <w:marTop w:val="86"/>
          <w:marBottom w:val="0"/>
          <w:divBdr>
            <w:top w:val="none" w:sz="0" w:space="0" w:color="auto"/>
            <w:left w:val="none" w:sz="0" w:space="0" w:color="auto"/>
            <w:bottom w:val="none" w:sz="0" w:space="0" w:color="auto"/>
            <w:right w:val="none" w:sz="0" w:space="0" w:color="auto"/>
          </w:divBdr>
        </w:div>
        <w:div w:id="250050262">
          <w:marLeft w:val="547"/>
          <w:marRight w:val="0"/>
          <w:marTop w:val="86"/>
          <w:marBottom w:val="0"/>
          <w:divBdr>
            <w:top w:val="none" w:sz="0" w:space="0" w:color="auto"/>
            <w:left w:val="none" w:sz="0" w:space="0" w:color="auto"/>
            <w:bottom w:val="none" w:sz="0" w:space="0" w:color="auto"/>
            <w:right w:val="none" w:sz="0" w:space="0" w:color="auto"/>
          </w:divBdr>
        </w:div>
        <w:div w:id="1659336819">
          <w:marLeft w:val="1166"/>
          <w:marRight w:val="0"/>
          <w:marTop w:val="86"/>
          <w:marBottom w:val="0"/>
          <w:divBdr>
            <w:top w:val="none" w:sz="0" w:space="0" w:color="auto"/>
            <w:left w:val="none" w:sz="0" w:space="0" w:color="auto"/>
            <w:bottom w:val="none" w:sz="0" w:space="0" w:color="auto"/>
            <w:right w:val="none" w:sz="0" w:space="0" w:color="auto"/>
          </w:divBdr>
        </w:div>
        <w:div w:id="1956523543">
          <w:marLeft w:val="1166"/>
          <w:marRight w:val="0"/>
          <w:marTop w:val="86"/>
          <w:marBottom w:val="0"/>
          <w:divBdr>
            <w:top w:val="none" w:sz="0" w:space="0" w:color="auto"/>
            <w:left w:val="none" w:sz="0" w:space="0" w:color="auto"/>
            <w:bottom w:val="none" w:sz="0" w:space="0" w:color="auto"/>
            <w:right w:val="none" w:sz="0" w:space="0" w:color="auto"/>
          </w:divBdr>
        </w:div>
        <w:div w:id="1850606672">
          <w:marLeft w:val="1166"/>
          <w:marRight w:val="0"/>
          <w:marTop w:val="86"/>
          <w:marBottom w:val="0"/>
          <w:divBdr>
            <w:top w:val="none" w:sz="0" w:space="0" w:color="auto"/>
            <w:left w:val="none" w:sz="0" w:space="0" w:color="auto"/>
            <w:bottom w:val="none" w:sz="0" w:space="0" w:color="auto"/>
            <w:right w:val="none" w:sz="0" w:space="0" w:color="auto"/>
          </w:divBdr>
        </w:div>
        <w:div w:id="337588334">
          <w:marLeft w:val="1166"/>
          <w:marRight w:val="0"/>
          <w:marTop w:val="86"/>
          <w:marBottom w:val="0"/>
          <w:divBdr>
            <w:top w:val="none" w:sz="0" w:space="0" w:color="auto"/>
            <w:left w:val="none" w:sz="0" w:space="0" w:color="auto"/>
            <w:bottom w:val="none" w:sz="0" w:space="0" w:color="auto"/>
            <w:right w:val="none" w:sz="0" w:space="0" w:color="auto"/>
          </w:divBdr>
        </w:div>
        <w:div w:id="1767194306">
          <w:marLeft w:val="1166"/>
          <w:marRight w:val="0"/>
          <w:marTop w:val="86"/>
          <w:marBottom w:val="0"/>
          <w:divBdr>
            <w:top w:val="none" w:sz="0" w:space="0" w:color="auto"/>
            <w:left w:val="none" w:sz="0" w:space="0" w:color="auto"/>
            <w:bottom w:val="none" w:sz="0" w:space="0" w:color="auto"/>
            <w:right w:val="none" w:sz="0" w:space="0" w:color="auto"/>
          </w:divBdr>
        </w:div>
        <w:div w:id="159542374">
          <w:marLeft w:val="1166"/>
          <w:marRight w:val="0"/>
          <w:marTop w:val="86"/>
          <w:marBottom w:val="0"/>
          <w:divBdr>
            <w:top w:val="none" w:sz="0" w:space="0" w:color="auto"/>
            <w:left w:val="none" w:sz="0" w:space="0" w:color="auto"/>
            <w:bottom w:val="none" w:sz="0" w:space="0" w:color="auto"/>
            <w:right w:val="none" w:sz="0" w:space="0" w:color="auto"/>
          </w:divBdr>
        </w:div>
        <w:div w:id="1457142432">
          <w:marLeft w:val="1166"/>
          <w:marRight w:val="0"/>
          <w:marTop w:val="86"/>
          <w:marBottom w:val="0"/>
          <w:divBdr>
            <w:top w:val="none" w:sz="0" w:space="0" w:color="auto"/>
            <w:left w:val="none" w:sz="0" w:space="0" w:color="auto"/>
            <w:bottom w:val="none" w:sz="0" w:space="0" w:color="auto"/>
            <w:right w:val="none" w:sz="0" w:space="0" w:color="auto"/>
          </w:divBdr>
        </w:div>
        <w:div w:id="1348365207">
          <w:marLeft w:val="1166"/>
          <w:marRight w:val="0"/>
          <w:marTop w:val="86"/>
          <w:marBottom w:val="0"/>
          <w:divBdr>
            <w:top w:val="none" w:sz="0" w:space="0" w:color="auto"/>
            <w:left w:val="none" w:sz="0" w:space="0" w:color="auto"/>
            <w:bottom w:val="none" w:sz="0" w:space="0" w:color="auto"/>
            <w:right w:val="none" w:sz="0" w:space="0" w:color="auto"/>
          </w:divBdr>
        </w:div>
        <w:div w:id="1335843979">
          <w:marLeft w:val="1166"/>
          <w:marRight w:val="0"/>
          <w:marTop w:val="86"/>
          <w:marBottom w:val="0"/>
          <w:divBdr>
            <w:top w:val="none" w:sz="0" w:space="0" w:color="auto"/>
            <w:left w:val="none" w:sz="0" w:space="0" w:color="auto"/>
            <w:bottom w:val="none" w:sz="0" w:space="0" w:color="auto"/>
            <w:right w:val="none" w:sz="0" w:space="0" w:color="auto"/>
          </w:divBdr>
        </w:div>
        <w:div w:id="376124092">
          <w:marLeft w:val="547"/>
          <w:marRight w:val="0"/>
          <w:marTop w:val="86"/>
          <w:marBottom w:val="0"/>
          <w:divBdr>
            <w:top w:val="none" w:sz="0" w:space="0" w:color="auto"/>
            <w:left w:val="none" w:sz="0" w:space="0" w:color="auto"/>
            <w:bottom w:val="none" w:sz="0" w:space="0" w:color="auto"/>
            <w:right w:val="none" w:sz="0" w:space="0" w:color="auto"/>
          </w:divBdr>
        </w:div>
        <w:div w:id="1586377394">
          <w:marLeft w:val="1166"/>
          <w:marRight w:val="0"/>
          <w:marTop w:val="86"/>
          <w:marBottom w:val="0"/>
          <w:divBdr>
            <w:top w:val="none" w:sz="0" w:space="0" w:color="auto"/>
            <w:left w:val="none" w:sz="0" w:space="0" w:color="auto"/>
            <w:bottom w:val="none" w:sz="0" w:space="0" w:color="auto"/>
            <w:right w:val="none" w:sz="0" w:space="0" w:color="auto"/>
          </w:divBdr>
        </w:div>
        <w:div w:id="377440881">
          <w:marLeft w:val="1166"/>
          <w:marRight w:val="0"/>
          <w:marTop w:val="86"/>
          <w:marBottom w:val="0"/>
          <w:divBdr>
            <w:top w:val="none" w:sz="0" w:space="0" w:color="auto"/>
            <w:left w:val="none" w:sz="0" w:space="0" w:color="auto"/>
            <w:bottom w:val="none" w:sz="0" w:space="0" w:color="auto"/>
            <w:right w:val="none" w:sz="0" w:space="0" w:color="auto"/>
          </w:divBdr>
        </w:div>
      </w:divsChild>
    </w:div>
    <w:div w:id="2081561714">
      <w:bodyDiv w:val="1"/>
      <w:marLeft w:val="0"/>
      <w:marRight w:val="0"/>
      <w:marTop w:val="0"/>
      <w:marBottom w:val="0"/>
      <w:divBdr>
        <w:top w:val="none" w:sz="0" w:space="0" w:color="auto"/>
        <w:left w:val="none" w:sz="0" w:space="0" w:color="auto"/>
        <w:bottom w:val="none" w:sz="0" w:space="0" w:color="auto"/>
        <w:right w:val="none" w:sz="0" w:space="0" w:color="auto"/>
      </w:divBdr>
    </w:div>
    <w:div w:id="2083868144">
      <w:bodyDiv w:val="1"/>
      <w:marLeft w:val="0"/>
      <w:marRight w:val="0"/>
      <w:marTop w:val="0"/>
      <w:marBottom w:val="0"/>
      <w:divBdr>
        <w:top w:val="none" w:sz="0" w:space="0" w:color="auto"/>
        <w:left w:val="none" w:sz="0" w:space="0" w:color="auto"/>
        <w:bottom w:val="none" w:sz="0" w:space="0" w:color="auto"/>
        <w:right w:val="none" w:sz="0" w:space="0" w:color="auto"/>
      </w:divBdr>
    </w:div>
    <w:div w:id="2091923923">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 w:id="2097094525">
      <w:bodyDiv w:val="1"/>
      <w:marLeft w:val="0"/>
      <w:marRight w:val="0"/>
      <w:marTop w:val="0"/>
      <w:marBottom w:val="0"/>
      <w:divBdr>
        <w:top w:val="none" w:sz="0" w:space="0" w:color="auto"/>
        <w:left w:val="none" w:sz="0" w:space="0" w:color="auto"/>
        <w:bottom w:val="none" w:sz="0" w:space="0" w:color="auto"/>
        <w:right w:val="none" w:sz="0" w:space="0" w:color="auto"/>
      </w:divBdr>
      <w:divsChild>
        <w:div w:id="1281305390">
          <w:marLeft w:val="446"/>
          <w:marRight w:val="0"/>
          <w:marTop w:val="0"/>
          <w:marBottom w:val="120"/>
          <w:divBdr>
            <w:top w:val="none" w:sz="0" w:space="0" w:color="auto"/>
            <w:left w:val="none" w:sz="0" w:space="0" w:color="auto"/>
            <w:bottom w:val="none" w:sz="0" w:space="0" w:color="auto"/>
            <w:right w:val="none" w:sz="0" w:space="0" w:color="auto"/>
          </w:divBdr>
        </w:div>
        <w:div w:id="1384476506">
          <w:marLeft w:val="446"/>
          <w:marRight w:val="0"/>
          <w:marTop w:val="0"/>
          <w:marBottom w:val="120"/>
          <w:divBdr>
            <w:top w:val="none" w:sz="0" w:space="0" w:color="auto"/>
            <w:left w:val="none" w:sz="0" w:space="0" w:color="auto"/>
            <w:bottom w:val="none" w:sz="0" w:space="0" w:color="auto"/>
            <w:right w:val="none" w:sz="0" w:space="0" w:color="auto"/>
          </w:divBdr>
        </w:div>
        <w:div w:id="288635044">
          <w:marLeft w:val="446"/>
          <w:marRight w:val="0"/>
          <w:marTop w:val="0"/>
          <w:marBottom w:val="120"/>
          <w:divBdr>
            <w:top w:val="none" w:sz="0" w:space="0" w:color="auto"/>
            <w:left w:val="none" w:sz="0" w:space="0" w:color="auto"/>
            <w:bottom w:val="none" w:sz="0" w:space="0" w:color="auto"/>
            <w:right w:val="none" w:sz="0" w:space="0" w:color="auto"/>
          </w:divBdr>
        </w:div>
      </w:divsChild>
    </w:div>
    <w:div w:id="2104063947">
      <w:bodyDiv w:val="1"/>
      <w:marLeft w:val="0"/>
      <w:marRight w:val="0"/>
      <w:marTop w:val="0"/>
      <w:marBottom w:val="0"/>
      <w:divBdr>
        <w:top w:val="none" w:sz="0" w:space="0" w:color="auto"/>
        <w:left w:val="none" w:sz="0" w:space="0" w:color="auto"/>
        <w:bottom w:val="none" w:sz="0" w:space="0" w:color="auto"/>
        <w:right w:val="none" w:sz="0" w:space="0" w:color="auto"/>
      </w:divBdr>
    </w:div>
    <w:div w:id="2112971243">
      <w:bodyDiv w:val="1"/>
      <w:marLeft w:val="0"/>
      <w:marRight w:val="0"/>
      <w:marTop w:val="0"/>
      <w:marBottom w:val="0"/>
      <w:divBdr>
        <w:top w:val="none" w:sz="0" w:space="0" w:color="auto"/>
        <w:left w:val="none" w:sz="0" w:space="0" w:color="auto"/>
        <w:bottom w:val="none" w:sz="0" w:space="0" w:color="auto"/>
        <w:right w:val="none" w:sz="0" w:space="0" w:color="auto"/>
      </w:divBdr>
    </w:div>
    <w:div w:id="2117485469">
      <w:bodyDiv w:val="1"/>
      <w:marLeft w:val="0"/>
      <w:marRight w:val="0"/>
      <w:marTop w:val="0"/>
      <w:marBottom w:val="0"/>
      <w:divBdr>
        <w:top w:val="none" w:sz="0" w:space="0" w:color="auto"/>
        <w:left w:val="none" w:sz="0" w:space="0" w:color="auto"/>
        <w:bottom w:val="none" w:sz="0" w:space="0" w:color="auto"/>
        <w:right w:val="none" w:sz="0" w:space="0" w:color="auto"/>
      </w:divBdr>
    </w:div>
    <w:div w:id="2126845915">
      <w:bodyDiv w:val="1"/>
      <w:marLeft w:val="0"/>
      <w:marRight w:val="0"/>
      <w:marTop w:val="0"/>
      <w:marBottom w:val="0"/>
      <w:divBdr>
        <w:top w:val="none" w:sz="0" w:space="0" w:color="auto"/>
        <w:left w:val="none" w:sz="0" w:space="0" w:color="auto"/>
        <w:bottom w:val="none" w:sz="0" w:space="0" w:color="auto"/>
        <w:right w:val="none" w:sz="0" w:space="0" w:color="auto"/>
      </w:divBdr>
    </w:div>
    <w:div w:id="21400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ndis.gov.au/reports-and-analyses/outcomes-and-goals/employment-outcomes-participants-their-families-and-car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ndis.gov.au/reports-and-analyses/outcomes-and-goals/covid-19-impact-participant-and-familycarer-outcomes-30-june-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ndis.gov.au/reports-and-analyses/outcomes-and-goals/family-and-carer-outcomes-repor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7" ma:contentTypeDescription="Create a new document." ma:contentTypeScope="" ma:versionID="6d04acffbee60f005b272f58aa3161e6">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e49f1bb8f2a2d694e0cacd7a86c9873f"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59BA8-8F87-4756-B0E1-A2B531FB98EB}">
  <ds:schemaRefs>
    <ds:schemaRef ds:uri="http://schemas.openxmlformats.org/officeDocument/2006/bibliography"/>
  </ds:schemaRefs>
</ds:datastoreItem>
</file>

<file path=customXml/itemProps2.xml><?xml version="1.0" encoding="utf-8"?>
<ds:datastoreItem xmlns:ds="http://schemas.openxmlformats.org/officeDocument/2006/customXml" ds:itemID="{AA54C5C6-BAD4-4F13-A344-F844E05F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17B24-4D53-44B7-BCAC-CBC8E198D57A}">
  <ds:schemaRefs>
    <ds:schemaRef ds:uri="http://schemas.microsoft.com/sharepoint/v3/contenttype/forms"/>
  </ds:schemaRefs>
</ds:datastoreItem>
</file>

<file path=customXml/itemProps4.xml><?xml version="1.0" encoding="utf-8"?>
<ds:datastoreItem xmlns:ds="http://schemas.openxmlformats.org/officeDocument/2006/customXml" ds:itemID="{97B50864-8883-44F4-9BB1-666C4912A3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14348</Words>
  <Characters>81786</Characters>
  <Application>Microsoft Office Word</Application>
  <DocSecurity>0</DocSecurity>
  <Lines>681</Lines>
  <Paragraphs>191</Paragraphs>
  <ScaleCrop>false</ScaleCrop>
  <Company>Australian Government</Company>
  <LinksUpToDate>false</LinksUpToDate>
  <CharactersWithSpaces>95943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Tjia, Riyadi</dc:creator>
  <cp:keywords/>
  <dc:description/>
  <cp:lastModifiedBy>Kozulin, Carol</cp:lastModifiedBy>
  <cp:revision>14</cp:revision>
  <dcterms:created xsi:type="dcterms:W3CDTF">2022-11-28T04:49:00Z</dcterms:created>
  <dcterms:modified xsi:type="dcterms:W3CDTF">2022-11-28T06:26:00Z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MSIP_Label_2b83f8d7-e91f-4eee-a336-52a8061c0503_Enabled">
    <vt:lpwstr>true</vt:lpwstr>
  </property>
  <property fmtid="{D5CDD505-2E9C-101B-9397-08002B2CF9AE}" pid="4" name="MSIP_Label_2b83f8d7-e91f-4eee-a336-52a8061c0503_SetDate">
    <vt:lpwstr>2022-11-28T04:49:43Z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94c9a8a5-c35a-4544-82db-276ce8cc1ec7</vt:lpwstr>
  </property>
  <property fmtid="{D5CDD505-2E9C-101B-9397-08002B2CF9AE}" pid="9" name="MSIP_Label_2b83f8d7-e91f-4eee-a336-52a8061c0503_ContentBits">
    <vt:lpwstr>0</vt:lpwstr>
  </property>
</Properties>
</file>