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85C8F">
        <w:rPr>
          <w:rFonts w:ascii="Arial" w:hAnsi="Arial" w:cs="Arial"/>
          <w:sz w:val="24"/>
          <w:szCs w:val="24"/>
        </w:rPr>
        <w:t>10 September, 2021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Dr Helen Nugent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Chairman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National Disability Insurance Agency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GPO Box 700</w:t>
      </w:r>
    </w:p>
    <w:p w:rsidR="00985C8F" w:rsidRPr="00985C8F" w:rsidRDefault="00985C8F" w:rsidP="00985C8F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CANBERRA ACT 2601</w:t>
      </w:r>
    </w:p>
    <w:p w:rsidR="00985C8F" w:rsidRPr="00985C8F" w:rsidRDefault="00985C8F" w:rsidP="00D958C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Dr Nugent</w:t>
      </w:r>
      <w:r w:rsidR="00051257">
        <w:rPr>
          <w:rFonts w:ascii="Arial" w:hAnsi="Arial" w:cs="Arial"/>
          <w:sz w:val="24"/>
          <w:szCs w:val="24"/>
        </w:rPr>
        <w:t>,</w:t>
      </w:r>
    </w:p>
    <w:p w:rsidR="00985C8F" w:rsidRPr="00985C8F" w:rsidRDefault="00985C8F" w:rsidP="00D958C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JUNE 2021 FINANCIAL SUSTAINABILITY REPORT</w:t>
      </w:r>
    </w:p>
    <w:p w:rsidR="00985C8F" w:rsidRPr="00985C8F" w:rsidRDefault="00985C8F" w:rsidP="00D958C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 xml:space="preserve">This letter summarises my review of the 30 June 2021 </w:t>
      </w:r>
      <w:r w:rsidR="00D958C3">
        <w:rPr>
          <w:rFonts w:ascii="Arial" w:hAnsi="Arial" w:cs="Arial"/>
          <w:sz w:val="24"/>
          <w:szCs w:val="24"/>
        </w:rPr>
        <w:t xml:space="preserve">Annual Financial Sustainability </w:t>
      </w:r>
      <w:r w:rsidRPr="00985C8F">
        <w:rPr>
          <w:rFonts w:ascii="Arial" w:hAnsi="Arial" w:cs="Arial"/>
          <w:sz w:val="24"/>
          <w:szCs w:val="24"/>
        </w:rPr>
        <w:t>Report (FSR), prepared by the Scheme Actuary.</w:t>
      </w:r>
    </w:p>
    <w:p w:rsidR="00985C8F" w:rsidRPr="00D958C3" w:rsidRDefault="00985C8F" w:rsidP="00D958C3">
      <w:pPr>
        <w:pStyle w:val="Heading1"/>
      </w:pPr>
      <w:r w:rsidRPr="00D958C3">
        <w:t>THE FSR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 xml:space="preserve">Subsection </w:t>
      </w:r>
      <w:proofErr w:type="gramStart"/>
      <w:r w:rsidRPr="00985C8F">
        <w:rPr>
          <w:rFonts w:ascii="Arial" w:hAnsi="Arial" w:cs="Arial"/>
          <w:sz w:val="24"/>
          <w:szCs w:val="24"/>
        </w:rPr>
        <w:t>180B(</w:t>
      </w:r>
      <w:proofErr w:type="gramEnd"/>
      <w:r w:rsidRPr="00985C8F">
        <w:rPr>
          <w:rFonts w:ascii="Arial" w:hAnsi="Arial" w:cs="Arial"/>
          <w:sz w:val="24"/>
          <w:szCs w:val="24"/>
        </w:rPr>
        <w:t xml:space="preserve">1) of the National Disability Insurance Scheme (NDIS) Act 2013 </w:t>
      </w:r>
      <w:r w:rsidR="00D958C3">
        <w:rPr>
          <w:rFonts w:ascii="Arial" w:hAnsi="Arial" w:cs="Arial"/>
          <w:sz w:val="24"/>
          <w:szCs w:val="24"/>
        </w:rPr>
        <w:t xml:space="preserve">requires </w:t>
      </w:r>
      <w:r w:rsidRPr="00985C8F">
        <w:rPr>
          <w:rFonts w:ascii="Arial" w:hAnsi="Arial" w:cs="Arial"/>
          <w:sz w:val="24"/>
          <w:szCs w:val="24"/>
        </w:rPr>
        <w:t>the Scheme Actuary to prepare a FSR, at least annuall</w:t>
      </w:r>
      <w:r w:rsidR="00D958C3">
        <w:rPr>
          <w:rFonts w:ascii="Arial" w:hAnsi="Arial" w:cs="Arial"/>
          <w:sz w:val="24"/>
          <w:szCs w:val="24"/>
        </w:rPr>
        <w:t xml:space="preserve">y. The FSR provides a long-term </w:t>
      </w:r>
      <w:r w:rsidRPr="00985C8F">
        <w:rPr>
          <w:rFonts w:ascii="Arial" w:hAnsi="Arial" w:cs="Arial"/>
          <w:sz w:val="24"/>
          <w:szCs w:val="24"/>
        </w:rPr>
        <w:t>projection of the Scheme’s expected costs, using assumpti</w:t>
      </w:r>
      <w:r w:rsidR="00D958C3">
        <w:rPr>
          <w:rFonts w:ascii="Arial" w:hAnsi="Arial" w:cs="Arial"/>
          <w:sz w:val="24"/>
          <w:szCs w:val="24"/>
        </w:rPr>
        <w:t xml:space="preserve">ons that are informed by the </w:t>
      </w:r>
      <w:r w:rsidRPr="00985C8F">
        <w:rPr>
          <w:rFonts w:ascii="Arial" w:hAnsi="Arial" w:cs="Arial"/>
          <w:sz w:val="24"/>
          <w:szCs w:val="24"/>
        </w:rPr>
        <w:t xml:space="preserve">experience of the Scheme. Part 3 of the NDIS Rules for the Scheme Actuary </w:t>
      </w:r>
      <w:r w:rsidR="00D958C3">
        <w:rPr>
          <w:rFonts w:ascii="Arial" w:hAnsi="Arial" w:cs="Arial"/>
          <w:sz w:val="24"/>
          <w:szCs w:val="24"/>
        </w:rPr>
        <w:t xml:space="preserve">sets out </w:t>
      </w:r>
      <w:r w:rsidRPr="00985C8F">
        <w:rPr>
          <w:rFonts w:ascii="Arial" w:hAnsi="Arial" w:cs="Arial"/>
          <w:sz w:val="24"/>
          <w:szCs w:val="24"/>
        </w:rPr>
        <w:t>requireme</w:t>
      </w:r>
      <w:r w:rsidR="00D958C3">
        <w:rPr>
          <w:rFonts w:ascii="Arial" w:hAnsi="Arial" w:cs="Arial"/>
          <w:sz w:val="24"/>
          <w:szCs w:val="24"/>
        </w:rPr>
        <w:t xml:space="preserve">nts for the content of the FSR. </w:t>
      </w:r>
      <w:r w:rsidRPr="00985C8F">
        <w:rPr>
          <w:rFonts w:ascii="Arial" w:hAnsi="Arial" w:cs="Arial"/>
          <w:sz w:val="24"/>
          <w:szCs w:val="24"/>
        </w:rPr>
        <w:t>I have been provided with the FSR (version 0.1), the project</w:t>
      </w:r>
      <w:r w:rsidR="00D958C3">
        <w:rPr>
          <w:rFonts w:ascii="Arial" w:hAnsi="Arial" w:cs="Arial"/>
          <w:sz w:val="24"/>
          <w:szCs w:val="24"/>
        </w:rPr>
        <w:t xml:space="preserve">ion model used to undertake the </w:t>
      </w:r>
      <w:r w:rsidRPr="00985C8F">
        <w:rPr>
          <w:rFonts w:ascii="Arial" w:hAnsi="Arial" w:cs="Arial"/>
          <w:sz w:val="24"/>
          <w:szCs w:val="24"/>
        </w:rPr>
        <w:t>30 June 2021 projection presented in the FSR and supplementary information summarising</w:t>
      </w:r>
    </w:p>
    <w:p w:rsidR="00C23A55" w:rsidRDefault="00985C8F" w:rsidP="00C23A5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985C8F">
        <w:rPr>
          <w:rFonts w:ascii="Arial" w:hAnsi="Arial" w:cs="Arial"/>
          <w:sz w:val="24"/>
          <w:szCs w:val="24"/>
        </w:rPr>
        <w:t>the</w:t>
      </w:r>
      <w:proofErr w:type="gramEnd"/>
      <w:r w:rsidRPr="00985C8F">
        <w:rPr>
          <w:rFonts w:ascii="Arial" w:hAnsi="Arial" w:cs="Arial"/>
          <w:sz w:val="24"/>
          <w:szCs w:val="24"/>
        </w:rPr>
        <w:t xml:space="preserve"> experience of the scheme to date. </w:t>
      </w:r>
    </w:p>
    <w:p w:rsidR="00985C8F" w:rsidRPr="00985C8F" w:rsidRDefault="00985C8F" w:rsidP="00C23A5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The Agency has take</w:t>
      </w:r>
      <w:r w:rsidR="00D958C3">
        <w:rPr>
          <w:rFonts w:ascii="Arial" w:hAnsi="Arial" w:cs="Arial"/>
          <w:sz w:val="24"/>
          <w:szCs w:val="24"/>
        </w:rPr>
        <w:t xml:space="preserve">n the steps necessary for me to </w:t>
      </w:r>
      <w:r w:rsidRPr="00985C8F">
        <w:rPr>
          <w:rFonts w:ascii="Arial" w:hAnsi="Arial" w:cs="Arial"/>
          <w:sz w:val="24"/>
          <w:szCs w:val="24"/>
        </w:rPr>
        <w:t>undertake this review, in accordance with subs</w:t>
      </w:r>
      <w:r w:rsidR="00D958C3">
        <w:rPr>
          <w:rFonts w:ascii="Arial" w:hAnsi="Arial" w:cs="Arial"/>
          <w:sz w:val="24"/>
          <w:szCs w:val="24"/>
        </w:rPr>
        <w:t xml:space="preserve">ection </w:t>
      </w:r>
      <w:proofErr w:type="gramStart"/>
      <w:r w:rsidR="00D958C3">
        <w:rPr>
          <w:rFonts w:ascii="Arial" w:hAnsi="Arial" w:cs="Arial"/>
          <w:sz w:val="24"/>
          <w:szCs w:val="24"/>
        </w:rPr>
        <w:t>180E(</w:t>
      </w:r>
      <w:proofErr w:type="gramEnd"/>
      <w:r w:rsidR="00D958C3">
        <w:rPr>
          <w:rFonts w:ascii="Arial" w:hAnsi="Arial" w:cs="Arial"/>
          <w:sz w:val="24"/>
          <w:szCs w:val="24"/>
        </w:rPr>
        <w:t xml:space="preserve">3) of the NDIS Act. </w:t>
      </w:r>
      <w:r w:rsidRPr="00985C8F">
        <w:rPr>
          <w:rFonts w:ascii="Arial" w:hAnsi="Arial" w:cs="Arial"/>
          <w:sz w:val="24"/>
          <w:szCs w:val="24"/>
        </w:rPr>
        <w:t>The last projection I reviewed was the 31 December 2020 p</w:t>
      </w:r>
      <w:r w:rsidR="00D958C3">
        <w:rPr>
          <w:rFonts w:ascii="Arial" w:hAnsi="Arial" w:cs="Arial"/>
          <w:sz w:val="24"/>
          <w:szCs w:val="24"/>
        </w:rPr>
        <w:t xml:space="preserve">rojection. This review focusses </w:t>
      </w:r>
      <w:r w:rsidRPr="00985C8F">
        <w:rPr>
          <w:rFonts w:ascii="Arial" w:hAnsi="Arial" w:cs="Arial"/>
          <w:sz w:val="24"/>
          <w:szCs w:val="24"/>
        </w:rPr>
        <w:t>on the reasonableness of the 30 June 2021 projection. Wh</w:t>
      </w:r>
      <w:r w:rsidR="00C23A55">
        <w:rPr>
          <w:rFonts w:ascii="Arial" w:hAnsi="Arial" w:cs="Arial"/>
          <w:sz w:val="24"/>
          <w:szCs w:val="24"/>
        </w:rPr>
        <w:t xml:space="preserve">ere changes between projections </w:t>
      </w:r>
      <w:r w:rsidRPr="00985C8F">
        <w:rPr>
          <w:rFonts w:ascii="Arial" w:hAnsi="Arial" w:cs="Arial"/>
          <w:sz w:val="24"/>
          <w:szCs w:val="24"/>
        </w:rPr>
        <w:t>are considered this letter focusses on changes since the 31 December 2020 projection.</w:t>
      </w:r>
    </w:p>
    <w:p w:rsidR="00985C8F" w:rsidRPr="00985C8F" w:rsidRDefault="00985C8F" w:rsidP="00C23A55">
      <w:pPr>
        <w:pStyle w:val="Heading1"/>
      </w:pPr>
      <w:r w:rsidRPr="00985C8F">
        <w:t>THE PROJECTION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The projection model is described in section three of the FSR. The model adopted is</w:t>
      </w:r>
    </w:p>
    <w:p w:rsidR="00C23A55" w:rsidRDefault="00985C8F" w:rsidP="00C23A5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985C8F">
        <w:rPr>
          <w:rFonts w:ascii="Arial" w:hAnsi="Arial" w:cs="Arial"/>
          <w:sz w:val="24"/>
          <w:szCs w:val="24"/>
        </w:rPr>
        <w:t>consistent</w:t>
      </w:r>
      <w:proofErr w:type="gramEnd"/>
      <w:r w:rsidRPr="00985C8F">
        <w:rPr>
          <w:rFonts w:ascii="Arial" w:hAnsi="Arial" w:cs="Arial"/>
          <w:sz w:val="24"/>
          <w:szCs w:val="24"/>
        </w:rPr>
        <w:t xml:space="preserve"> with that used for the December 2020 projecti</w:t>
      </w:r>
      <w:r w:rsidR="00C23A55">
        <w:rPr>
          <w:rFonts w:ascii="Arial" w:hAnsi="Arial" w:cs="Arial"/>
          <w:sz w:val="24"/>
          <w:szCs w:val="24"/>
        </w:rPr>
        <w:t xml:space="preserve">on. The starting population and </w:t>
      </w:r>
      <w:r w:rsidRPr="00985C8F">
        <w:rPr>
          <w:rFonts w:ascii="Arial" w:hAnsi="Arial" w:cs="Arial"/>
          <w:sz w:val="24"/>
          <w:szCs w:val="24"/>
        </w:rPr>
        <w:t>projection</w:t>
      </w:r>
      <w:r w:rsidR="00C23A55">
        <w:rPr>
          <w:rFonts w:ascii="Arial" w:hAnsi="Arial" w:cs="Arial"/>
          <w:sz w:val="24"/>
          <w:szCs w:val="24"/>
        </w:rPr>
        <w:t xml:space="preserve"> assumptions have been updated. </w:t>
      </w:r>
      <w:r w:rsidRPr="00985C8F">
        <w:rPr>
          <w:rFonts w:ascii="Arial" w:hAnsi="Arial" w:cs="Arial"/>
          <w:sz w:val="24"/>
          <w:szCs w:val="24"/>
        </w:rPr>
        <w:t>In this projection, accrued participant costs in FY21-22 of $</w:t>
      </w:r>
      <w:r w:rsidR="00C23A55">
        <w:rPr>
          <w:rFonts w:ascii="Arial" w:hAnsi="Arial" w:cs="Arial"/>
          <w:sz w:val="24"/>
          <w:szCs w:val="24"/>
        </w:rPr>
        <w:t xml:space="preserve">29.2bn are $1.1bn (3.9%) higher </w:t>
      </w:r>
      <w:r w:rsidRPr="00985C8F">
        <w:rPr>
          <w:rFonts w:ascii="Arial" w:hAnsi="Arial" w:cs="Arial"/>
          <w:sz w:val="24"/>
          <w:szCs w:val="24"/>
        </w:rPr>
        <w:t>than the December projection. The amount by which the p</w:t>
      </w:r>
      <w:r w:rsidR="00C23A55">
        <w:rPr>
          <w:rFonts w:ascii="Arial" w:hAnsi="Arial" w:cs="Arial"/>
          <w:sz w:val="24"/>
          <w:szCs w:val="24"/>
        </w:rPr>
        <w:t xml:space="preserve">rojection has increased reduces </w:t>
      </w:r>
      <w:r w:rsidRPr="00985C8F">
        <w:rPr>
          <w:rFonts w:ascii="Arial" w:hAnsi="Arial" w:cs="Arial"/>
          <w:sz w:val="24"/>
          <w:szCs w:val="24"/>
        </w:rPr>
        <w:t xml:space="preserve">over time and is </w:t>
      </w:r>
      <w:r w:rsidR="00C23A55">
        <w:rPr>
          <w:rFonts w:ascii="Arial" w:hAnsi="Arial" w:cs="Arial"/>
          <w:sz w:val="24"/>
          <w:szCs w:val="24"/>
        </w:rPr>
        <w:t>$1.2bn (2.0%) lower in FY29-30.</w:t>
      </w:r>
    </w:p>
    <w:p w:rsidR="00985C8F" w:rsidRPr="00985C8F" w:rsidRDefault="00985C8F" w:rsidP="00C23A5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Part of the short-term increase is due to the higher-than-e</w:t>
      </w:r>
      <w:r w:rsidR="00C23A55">
        <w:rPr>
          <w:rFonts w:ascii="Arial" w:hAnsi="Arial" w:cs="Arial"/>
          <w:sz w:val="24"/>
          <w:szCs w:val="24"/>
        </w:rPr>
        <w:t xml:space="preserve">xpected starting point for this </w:t>
      </w:r>
      <w:r w:rsidRPr="00985C8F">
        <w:rPr>
          <w:rFonts w:ascii="Arial" w:hAnsi="Arial" w:cs="Arial"/>
          <w:sz w:val="24"/>
          <w:szCs w:val="24"/>
        </w:rPr>
        <w:t>projection. This arises from higher average costs per participant</w:t>
      </w:r>
      <w:r w:rsidR="00C23A55">
        <w:rPr>
          <w:rFonts w:ascii="Arial" w:hAnsi="Arial" w:cs="Arial"/>
          <w:sz w:val="24"/>
          <w:szCs w:val="24"/>
        </w:rPr>
        <w:t xml:space="preserve">, slightly offset by lower than </w:t>
      </w:r>
      <w:r w:rsidRPr="00985C8F">
        <w:rPr>
          <w:rFonts w:ascii="Arial" w:hAnsi="Arial" w:cs="Arial"/>
          <w:sz w:val="24"/>
          <w:szCs w:val="24"/>
        </w:rPr>
        <w:t>anticipated participant numbers. The FSR dis</w:t>
      </w:r>
      <w:r w:rsidR="00C23A55">
        <w:rPr>
          <w:rFonts w:ascii="Arial" w:hAnsi="Arial" w:cs="Arial"/>
          <w:sz w:val="24"/>
          <w:szCs w:val="24"/>
        </w:rPr>
        <w:t xml:space="preserve">cusses how recent experience has varied from </w:t>
      </w:r>
      <w:r w:rsidRPr="00985C8F">
        <w:rPr>
          <w:rFonts w:ascii="Arial" w:hAnsi="Arial" w:cs="Arial"/>
          <w:sz w:val="24"/>
          <w:szCs w:val="24"/>
        </w:rPr>
        <w:t>that which was expected.</w:t>
      </w:r>
    </w:p>
    <w:p w:rsidR="00653882" w:rsidRDefault="00985C8F" w:rsidP="0065388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Part of the short-term increase is attributable to updated ass</w:t>
      </w:r>
      <w:r w:rsidR="00C23A55">
        <w:rPr>
          <w:rFonts w:ascii="Arial" w:hAnsi="Arial" w:cs="Arial"/>
          <w:sz w:val="24"/>
          <w:szCs w:val="24"/>
        </w:rPr>
        <w:t xml:space="preserve">umptions relating to the future </w:t>
      </w:r>
      <w:r w:rsidRPr="00985C8F">
        <w:rPr>
          <w:rFonts w:ascii="Arial" w:hAnsi="Arial" w:cs="Arial"/>
          <w:sz w:val="24"/>
          <w:szCs w:val="24"/>
        </w:rPr>
        <w:t>experience of the Scheme. This allows for the emergi</w:t>
      </w:r>
      <w:r w:rsidR="00C23A55">
        <w:rPr>
          <w:rFonts w:ascii="Arial" w:hAnsi="Arial" w:cs="Arial"/>
          <w:sz w:val="24"/>
          <w:szCs w:val="24"/>
        </w:rPr>
        <w:t xml:space="preserve">ng experience of the scheme, in </w:t>
      </w:r>
      <w:r w:rsidRPr="00985C8F">
        <w:rPr>
          <w:rFonts w:ascii="Arial" w:hAnsi="Arial" w:cs="Arial"/>
          <w:sz w:val="24"/>
          <w:szCs w:val="24"/>
        </w:rPr>
        <w:t>conjunction with judgement about how future experience m</w:t>
      </w:r>
      <w:r w:rsidR="00C23A55">
        <w:rPr>
          <w:rFonts w:ascii="Arial" w:hAnsi="Arial" w:cs="Arial"/>
          <w:sz w:val="24"/>
          <w:szCs w:val="24"/>
        </w:rPr>
        <w:t xml:space="preserve">ay evolve. The most significant </w:t>
      </w:r>
      <w:r w:rsidRPr="00985C8F">
        <w:rPr>
          <w:rFonts w:ascii="Arial" w:hAnsi="Arial" w:cs="Arial"/>
          <w:sz w:val="24"/>
          <w:szCs w:val="24"/>
        </w:rPr>
        <w:t>assumption change impacting short-term resul</w:t>
      </w:r>
      <w:r w:rsidR="00C23A55">
        <w:rPr>
          <w:rFonts w:ascii="Arial" w:hAnsi="Arial" w:cs="Arial"/>
          <w:sz w:val="24"/>
          <w:szCs w:val="24"/>
        </w:rPr>
        <w:t xml:space="preserve">ts is higher assumed short-term inflation. The </w:t>
      </w:r>
      <w:r w:rsidRPr="00985C8F">
        <w:rPr>
          <w:rFonts w:ascii="Arial" w:hAnsi="Arial" w:cs="Arial"/>
          <w:sz w:val="24"/>
          <w:szCs w:val="24"/>
        </w:rPr>
        <w:t>effect of this is moderated in the first three projection years by fewer expected par</w:t>
      </w:r>
      <w:r w:rsidR="00C23A55">
        <w:rPr>
          <w:rFonts w:ascii="Arial" w:hAnsi="Arial" w:cs="Arial"/>
          <w:sz w:val="24"/>
          <w:szCs w:val="24"/>
        </w:rPr>
        <w:t xml:space="preserve">ticipants </w:t>
      </w:r>
      <w:r w:rsidRPr="00985C8F">
        <w:rPr>
          <w:rFonts w:ascii="Arial" w:hAnsi="Arial" w:cs="Arial"/>
          <w:sz w:val="24"/>
          <w:szCs w:val="24"/>
        </w:rPr>
        <w:t xml:space="preserve">who are ‘new to support‘. </w:t>
      </w:r>
    </w:p>
    <w:p w:rsidR="00985C8F" w:rsidRPr="00985C8F" w:rsidRDefault="00985C8F" w:rsidP="0065388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Assumptions regarding the assumed incidence of new disabilities</w:t>
      </w:r>
      <w:r w:rsidR="00653882">
        <w:rPr>
          <w:rFonts w:ascii="Arial" w:hAnsi="Arial" w:cs="Arial"/>
          <w:sz w:val="24"/>
          <w:szCs w:val="24"/>
        </w:rPr>
        <w:t xml:space="preserve"> </w:t>
      </w:r>
      <w:r w:rsidRPr="00985C8F">
        <w:rPr>
          <w:rFonts w:ascii="Arial" w:hAnsi="Arial" w:cs="Arial"/>
          <w:sz w:val="24"/>
          <w:szCs w:val="24"/>
        </w:rPr>
        <w:t>(increased in December) have been further reviewed and these assumptions have remained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85C8F">
        <w:rPr>
          <w:rFonts w:ascii="Arial" w:hAnsi="Arial" w:cs="Arial"/>
          <w:sz w:val="24"/>
          <w:szCs w:val="24"/>
        </w:rPr>
        <w:t>constant</w:t>
      </w:r>
      <w:proofErr w:type="gramEnd"/>
      <w:r w:rsidRPr="00985C8F">
        <w:rPr>
          <w:rFonts w:ascii="Arial" w:hAnsi="Arial" w:cs="Arial"/>
          <w:sz w:val="24"/>
          <w:szCs w:val="24"/>
        </w:rPr>
        <w:t xml:space="preserve"> for this projection. This projection reasonably represents t</w:t>
      </w:r>
      <w:r w:rsidR="00653882">
        <w:rPr>
          <w:rFonts w:ascii="Arial" w:hAnsi="Arial" w:cs="Arial"/>
          <w:sz w:val="24"/>
          <w:szCs w:val="24"/>
        </w:rPr>
        <w:t xml:space="preserve">he emerging experience </w:t>
      </w:r>
      <w:r w:rsidRPr="00985C8F">
        <w:rPr>
          <w:rFonts w:ascii="Arial" w:hAnsi="Arial" w:cs="Arial"/>
          <w:sz w:val="24"/>
          <w:szCs w:val="24"/>
        </w:rPr>
        <w:t>of the scheme. This is appropriate.</w:t>
      </w:r>
    </w:p>
    <w:p w:rsidR="00985C8F" w:rsidRPr="00985C8F" w:rsidRDefault="00985C8F" w:rsidP="0065388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lastRenderedPageBreak/>
        <w:t>The long-term reduction in the projection is a result of lowe</w:t>
      </w:r>
      <w:r w:rsidR="00653882">
        <w:rPr>
          <w:rFonts w:ascii="Arial" w:hAnsi="Arial" w:cs="Arial"/>
          <w:sz w:val="24"/>
          <w:szCs w:val="24"/>
        </w:rPr>
        <w:t xml:space="preserve">r assumed average costs for new </w:t>
      </w:r>
      <w:r w:rsidRPr="00985C8F">
        <w:rPr>
          <w:rFonts w:ascii="Arial" w:hAnsi="Arial" w:cs="Arial"/>
          <w:sz w:val="24"/>
          <w:szCs w:val="24"/>
        </w:rPr>
        <w:t>entrants, lower SIL numbers and the lower population proj</w:t>
      </w:r>
      <w:r w:rsidR="00653882">
        <w:rPr>
          <w:rFonts w:ascii="Arial" w:hAnsi="Arial" w:cs="Arial"/>
          <w:sz w:val="24"/>
          <w:szCs w:val="24"/>
        </w:rPr>
        <w:t xml:space="preserve">ection for the wider Australian </w:t>
      </w:r>
      <w:r w:rsidRPr="00985C8F">
        <w:rPr>
          <w:rFonts w:ascii="Arial" w:hAnsi="Arial" w:cs="Arial"/>
          <w:sz w:val="24"/>
          <w:szCs w:val="24"/>
        </w:rPr>
        <w:t>population, given the impacts of COVID-19.</w:t>
      </w:r>
    </w:p>
    <w:p w:rsidR="00653882" w:rsidRDefault="00985C8F" w:rsidP="0065388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 xml:space="preserve">Participant costs are forecast to be 1.37% of GDP in </w:t>
      </w:r>
      <w:r w:rsidR="00653882">
        <w:rPr>
          <w:rFonts w:ascii="Arial" w:hAnsi="Arial" w:cs="Arial"/>
          <w:sz w:val="24"/>
          <w:szCs w:val="24"/>
        </w:rPr>
        <w:t xml:space="preserve">FY20-21, increasing to 1.95% in </w:t>
      </w:r>
      <w:r w:rsidRPr="00985C8F">
        <w:rPr>
          <w:rFonts w:ascii="Arial" w:hAnsi="Arial" w:cs="Arial"/>
          <w:sz w:val="24"/>
          <w:szCs w:val="24"/>
        </w:rPr>
        <w:t>FY29-30. Costs increase as a percentage of GDP du</w:t>
      </w:r>
      <w:r w:rsidR="00653882">
        <w:rPr>
          <w:rFonts w:ascii="Arial" w:hAnsi="Arial" w:cs="Arial"/>
          <w:sz w:val="24"/>
          <w:szCs w:val="24"/>
        </w:rPr>
        <w:t xml:space="preserve">e to the combined effect of the </w:t>
      </w:r>
      <w:r w:rsidRPr="00985C8F">
        <w:rPr>
          <w:rFonts w:ascii="Arial" w:hAnsi="Arial" w:cs="Arial"/>
          <w:sz w:val="24"/>
          <w:szCs w:val="24"/>
        </w:rPr>
        <w:t>assumed ongoing rates of new entrants, relatively lower assume</w:t>
      </w:r>
      <w:r w:rsidR="00653882">
        <w:rPr>
          <w:rFonts w:ascii="Arial" w:hAnsi="Arial" w:cs="Arial"/>
          <w:sz w:val="24"/>
          <w:szCs w:val="24"/>
        </w:rPr>
        <w:t xml:space="preserve">d rates of exit, the effects of </w:t>
      </w:r>
      <w:r w:rsidRPr="00985C8F">
        <w:rPr>
          <w:rFonts w:ascii="Arial" w:hAnsi="Arial" w:cs="Arial"/>
          <w:sz w:val="24"/>
          <w:szCs w:val="24"/>
        </w:rPr>
        <w:t xml:space="preserve">ageing in the scheme and superimposed inflation. </w:t>
      </w:r>
      <w:r w:rsidR="00653882">
        <w:rPr>
          <w:rFonts w:ascii="Arial" w:hAnsi="Arial" w:cs="Arial"/>
          <w:sz w:val="24"/>
          <w:szCs w:val="24"/>
        </w:rPr>
        <w:t xml:space="preserve">Given the young age of many new </w:t>
      </w:r>
      <w:r w:rsidRPr="00985C8F">
        <w:rPr>
          <w:rFonts w:ascii="Arial" w:hAnsi="Arial" w:cs="Arial"/>
          <w:sz w:val="24"/>
          <w:szCs w:val="24"/>
        </w:rPr>
        <w:t xml:space="preserve">entrants, it will take many years before the scheme reaches a stable population. </w:t>
      </w:r>
    </w:p>
    <w:p w:rsidR="00985C8F" w:rsidRPr="00985C8F" w:rsidRDefault="00653882" w:rsidP="0065388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Whilst </w:t>
      </w:r>
      <w:r w:rsidR="00985C8F" w:rsidRPr="00985C8F">
        <w:rPr>
          <w:rFonts w:ascii="Arial" w:hAnsi="Arial" w:cs="Arial"/>
          <w:sz w:val="24"/>
          <w:szCs w:val="24"/>
        </w:rPr>
        <w:t>there is higher uncertainty for longer term projection resul</w:t>
      </w:r>
      <w:r>
        <w:rPr>
          <w:rFonts w:ascii="Arial" w:hAnsi="Arial" w:cs="Arial"/>
          <w:sz w:val="24"/>
          <w:szCs w:val="24"/>
        </w:rPr>
        <w:t xml:space="preserve">ts, the mathematical outcome of </w:t>
      </w:r>
      <w:r w:rsidR="00985C8F" w:rsidRPr="00985C8F">
        <w:rPr>
          <w:rFonts w:ascii="Arial" w:hAnsi="Arial" w:cs="Arial"/>
          <w:sz w:val="24"/>
          <w:szCs w:val="24"/>
        </w:rPr>
        <w:t>these assumptions is that costs continue to grow as a percentage of GDP beyond 2040.</w:t>
      </w:r>
    </w:p>
    <w:p w:rsidR="00985C8F" w:rsidRPr="00C23A55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A55">
        <w:rPr>
          <w:rFonts w:ascii="Arial" w:hAnsi="Arial" w:cs="Arial"/>
          <w:b/>
          <w:sz w:val="24"/>
          <w:szCs w:val="24"/>
        </w:rPr>
        <w:t>UNCERTAINTY</w:t>
      </w:r>
    </w:p>
    <w:p w:rsidR="00985C8F" w:rsidRPr="00985C8F" w:rsidRDefault="00985C8F" w:rsidP="00957C5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 xml:space="preserve">There is considerable uncertainty when setting some of the </w:t>
      </w:r>
      <w:r w:rsidR="00653882">
        <w:rPr>
          <w:rFonts w:ascii="Arial" w:hAnsi="Arial" w:cs="Arial"/>
          <w:sz w:val="24"/>
          <w:szCs w:val="24"/>
        </w:rPr>
        <w:t xml:space="preserve">assumptions for the projection. </w:t>
      </w:r>
      <w:r w:rsidRPr="00985C8F">
        <w:rPr>
          <w:rFonts w:ascii="Arial" w:hAnsi="Arial" w:cs="Arial"/>
          <w:sz w:val="24"/>
          <w:szCs w:val="24"/>
        </w:rPr>
        <w:t>This is particularly relevant when considering the ultimate pr</w:t>
      </w:r>
      <w:r w:rsidR="00653882">
        <w:rPr>
          <w:rFonts w:ascii="Arial" w:hAnsi="Arial" w:cs="Arial"/>
          <w:sz w:val="24"/>
          <w:szCs w:val="24"/>
        </w:rPr>
        <w:t xml:space="preserve">evalence of disabilities in the </w:t>
      </w:r>
      <w:r w:rsidRPr="00985C8F">
        <w:rPr>
          <w:rFonts w:ascii="Arial" w:hAnsi="Arial" w:cs="Arial"/>
          <w:sz w:val="24"/>
          <w:szCs w:val="24"/>
        </w:rPr>
        <w:t>general population, the rates of new incidence of disabilit</w:t>
      </w:r>
      <w:r w:rsidR="00957C5F">
        <w:rPr>
          <w:rFonts w:ascii="Arial" w:hAnsi="Arial" w:cs="Arial"/>
          <w:sz w:val="24"/>
          <w:szCs w:val="24"/>
        </w:rPr>
        <w:t xml:space="preserve">ies and whether these rates are </w:t>
      </w:r>
      <w:r w:rsidRPr="00985C8F">
        <w:rPr>
          <w:rFonts w:ascii="Arial" w:hAnsi="Arial" w:cs="Arial"/>
          <w:sz w:val="24"/>
          <w:szCs w:val="24"/>
        </w:rPr>
        <w:t>stable over time, non-mortality exit rates from the sc</w:t>
      </w:r>
      <w:r w:rsidR="00957C5F">
        <w:rPr>
          <w:rFonts w:ascii="Arial" w:hAnsi="Arial" w:cs="Arial"/>
          <w:sz w:val="24"/>
          <w:szCs w:val="24"/>
        </w:rPr>
        <w:t xml:space="preserve">heme, long term SIL numbers and </w:t>
      </w:r>
      <w:r w:rsidRPr="00985C8F">
        <w:rPr>
          <w:rFonts w:ascii="Arial" w:hAnsi="Arial" w:cs="Arial"/>
          <w:sz w:val="24"/>
          <w:szCs w:val="24"/>
        </w:rPr>
        <w:t>costs, the ultimate rate of utilisation of participant plans and</w:t>
      </w:r>
      <w:r w:rsidR="00957C5F">
        <w:rPr>
          <w:rFonts w:ascii="Arial" w:hAnsi="Arial" w:cs="Arial"/>
          <w:sz w:val="24"/>
          <w:szCs w:val="24"/>
        </w:rPr>
        <w:t xml:space="preserve"> future superimposed inflation. </w:t>
      </w:r>
      <w:r w:rsidRPr="00985C8F">
        <w:rPr>
          <w:rFonts w:ascii="Arial" w:hAnsi="Arial" w:cs="Arial"/>
          <w:sz w:val="24"/>
          <w:szCs w:val="24"/>
        </w:rPr>
        <w:t>This uncertainty continues to be present for this projectio</w:t>
      </w:r>
      <w:r w:rsidR="00957C5F">
        <w:rPr>
          <w:rFonts w:ascii="Arial" w:hAnsi="Arial" w:cs="Arial"/>
          <w:sz w:val="24"/>
          <w:szCs w:val="24"/>
        </w:rPr>
        <w:t xml:space="preserve">n. The immaturity of the scheme </w:t>
      </w:r>
      <w:r w:rsidRPr="00985C8F">
        <w:rPr>
          <w:rFonts w:ascii="Arial" w:hAnsi="Arial" w:cs="Arial"/>
          <w:sz w:val="24"/>
          <w:szCs w:val="24"/>
        </w:rPr>
        <w:t>also contributes to this uncertainty.</w:t>
      </w:r>
    </w:p>
    <w:p w:rsidR="00957C5F" w:rsidRDefault="00985C8F" w:rsidP="00957C5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Uncertainty means that the actual future experience will vary</w:t>
      </w:r>
      <w:r w:rsidR="00957C5F">
        <w:rPr>
          <w:rFonts w:ascii="Arial" w:hAnsi="Arial" w:cs="Arial"/>
          <w:sz w:val="24"/>
          <w:szCs w:val="24"/>
        </w:rPr>
        <w:t xml:space="preserve"> from the central projection in </w:t>
      </w:r>
      <w:r w:rsidRPr="00985C8F">
        <w:rPr>
          <w:rFonts w:ascii="Arial" w:hAnsi="Arial" w:cs="Arial"/>
          <w:sz w:val="24"/>
          <w:szCs w:val="24"/>
        </w:rPr>
        <w:t xml:space="preserve">this FSR. Uncertainty in all projections is generally greater </w:t>
      </w:r>
      <w:r w:rsidR="00957C5F">
        <w:rPr>
          <w:rFonts w:ascii="Arial" w:hAnsi="Arial" w:cs="Arial"/>
          <w:sz w:val="24"/>
          <w:szCs w:val="24"/>
        </w:rPr>
        <w:t xml:space="preserve">in the longer term, compared to the shorter term. </w:t>
      </w:r>
      <w:r w:rsidRPr="00985C8F">
        <w:rPr>
          <w:rFonts w:ascii="Arial" w:hAnsi="Arial" w:cs="Arial"/>
          <w:sz w:val="24"/>
          <w:szCs w:val="24"/>
        </w:rPr>
        <w:t>This projection assumes that the rate of new entrants will red</w:t>
      </w:r>
      <w:r w:rsidR="00957C5F">
        <w:rPr>
          <w:rFonts w:ascii="Arial" w:hAnsi="Arial" w:cs="Arial"/>
          <w:sz w:val="24"/>
          <w:szCs w:val="24"/>
        </w:rPr>
        <w:t xml:space="preserve">uce, and the rate of exits will </w:t>
      </w:r>
      <w:r w:rsidRPr="00985C8F">
        <w:rPr>
          <w:rFonts w:ascii="Arial" w:hAnsi="Arial" w:cs="Arial"/>
          <w:sz w:val="24"/>
          <w:szCs w:val="24"/>
        </w:rPr>
        <w:t>increase, as the scheme matures. In addition, the proj</w:t>
      </w:r>
      <w:r w:rsidR="00957C5F">
        <w:rPr>
          <w:rFonts w:ascii="Arial" w:hAnsi="Arial" w:cs="Arial"/>
          <w:sz w:val="24"/>
          <w:szCs w:val="24"/>
        </w:rPr>
        <w:t xml:space="preserve">ection assumes that the rate of </w:t>
      </w:r>
      <w:r w:rsidRPr="00985C8F">
        <w:rPr>
          <w:rFonts w:ascii="Arial" w:hAnsi="Arial" w:cs="Arial"/>
          <w:sz w:val="24"/>
          <w:szCs w:val="24"/>
        </w:rPr>
        <w:t>superimposed inflation will reduce. Whilst I belie</w:t>
      </w:r>
      <w:r w:rsidR="00957C5F">
        <w:rPr>
          <w:rFonts w:ascii="Arial" w:hAnsi="Arial" w:cs="Arial"/>
          <w:sz w:val="24"/>
          <w:szCs w:val="24"/>
        </w:rPr>
        <w:t xml:space="preserve">ve the Scheme Actuary has taken </w:t>
      </w:r>
      <w:r w:rsidRPr="00985C8F">
        <w:rPr>
          <w:rFonts w:ascii="Arial" w:hAnsi="Arial" w:cs="Arial"/>
          <w:sz w:val="24"/>
          <w:szCs w:val="24"/>
        </w:rPr>
        <w:t>reasonable steps to set “best estimate” assumptions, fu</w:t>
      </w:r>
      <w:r w:rsidR="00957C5F">
        <w:rPr>
          <w:rFonts w:ascii="Arial" w:hAnsi="Arial" w:cs="Arial"/>
          <w:sz w:val="24"/>
          <w:szCs w:val="24"/>
        </w:rPr>
        <w:t xml:space="preserve">ture experience could vary more </w:t>
      </w:r>
      <w:r w:rsidRPr="00985C8F">
        <w:rPr>
          <w:rFonts w:ascii="Arial" w:hAnsi="Arial" w:cs="Arial"/>
          <w:sz w:val="24"/>
          <w:szCs w:val="24"/>
        </w:rPr>
        <w:t xml:space="preserve">considerably in respect of these assumptions. </w:t>
      </w:r>
    </w:p>
    <w:p w:rsidR="00985C8F" w:rsidRPr="00985C8F" w:rsidRDefault="00985C8F" w:rsidP="00957C5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Approp</w:t>
      </w:r>
      <w:r w:rsidR="00957C5F">
        <w:rPr>
          <w:rFonts w:ascii="Arial" w:hAnsi="Arial" w:cs="Arial"/>
          <w:sz w:val="24"/>
          <w:szCs w:val="24"/>
        </w:rPr>
        <w:t xml:space="preserve">riately, the FSR highlights the </w:t>
      </w:r>
      <w:r w:rsidRPr="00985C8F">
        <w:rPr>
          <w:rFonts w:ascii="Arial" w:hAnsi="Arial" w:cs="Arial"/>
          <w:sz w:val="24"/>
          <w:szCs w:val="24"/>
        </w:rPr>
        <w:t>assumptions where there is greater risk that projected c</w:t>
      </w:r>
      <w:r w:rsidR="00957C5F">
        <w:rPr>
          <w:rFonts w:ascii="Arial" w:hAnsi="Arial" w:cs="Arial"/>
          <w:sz w:val="24"/>
          <w:szCs w:val="24"/>
        </w:rPr>
        <w:t xml:space="preserve">osts may be understated. Should </w:t>
      </w:r>
      <w:r w:rsidRPr="00985C8F">
        <w:rPr>
          <w:rFonts w:ascii="Arial" w:hAnsi="Arial" w:cs="Arial"/>
          <w:sz w:val="24"/>
          <w:szCs w:val="24"/>
        </w:rPr>
        <w:t>these changes in experience fail to materialise then actual fu</w:t>
      </w:r>
      <w:r w:rsidR="00957C5F">
        <w:rPr>
          <w:rFonts w:ascii="Arial" w:hAnsi="Arial" w:cs="Arial"/>
          <w:sz w:val="24"/>
          <w:szCs w:val="24"/>
        </w:rPr>
        <w:t xml:space="preserve">ture costs would be higher, all </w:t>
      </w:r>
      <w:r w:rsidRPr="00985C8F">
        <w:rPr>
          <w:rFonts w:ascii="Arial" w:hAnsi="Arial" w:cs="Arial"/>
          <w:sz w:val="24"/>
          <w:szCs w:val="24"/>
        </w:rPr>
        <w:t>else being equal.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Section Six of the FSR provides scenarios that illustrate the uncertainty in scheme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85C8F">
        <w:rPr>
          <w:rFonts w:ascii="Arial" w:hAnsi="Arial" w:cs="Arial"/>
          <w:sz w:val="24"/>
          <w:szCs w:val="24"/>
        </w:rPr>
        <w:t>outcomes</w:t>
      </w:r>
      <w:proofErr w:type="gramEnd"/>
      <w:r w:rsidRPr="00985C8F">
        <w:rPr>
          <w:rFonts w:ascii="Arial" w:hAnsi="Arial" w:cs="Arial"/>
          <w:sz w:val="24"/>
          <w:szCs w:val="24"/>
        </w:rPr>
        <w:t>. I commend this section of the report to the reader. This uncertainty also</w:t>
      </w:r>
    </w:p>
    <w:p w:rsidR="00985C8F" w:rsidRPr="00985C8F" w:rsidRDefault="00985C8F" w:rsidP="00957C5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985C8F">
        <w:rPr>
          <w:rFonts w:ascii="Arial" w:hAnsi="Arial" w:cs="Arial"/>
          <w:sz w:val="24"/>
          <w:szCs w:val="24"/>
        </w:rPr>
        <w:t>highlights</w:t>
      </w:r>
      <w:proofErr w:type="gramEnd"/>
      <w:r w:rsidRPr="00985C8F">
        <w:rPr>
          <w:rFonts w:ascii="Arial" w:hAnsi="Arial" w:cs="Arial"/>
          <w:sz w:val="24"/>
          <w:szCs w:val="24"/>
        </w:rPr>
        <w:t xml:space="preserve"> the importance of updating the pr</w:t>
      </w:r>
      <w:r w:rsidR="00957C5F">
        <w:rPr>
          <w:rFonts w:ascii="Arial" w:hAnsi="Arial" w:cs="Arial"/>
          <w:sz w:val="24"/>
          <w:szCs w:val="24"/>
        </w:rPr>
        <w:t xml:space="preserve">ojection on a regular basis, as experience </w:t>
      </w:r>
      <w:r w:rsidRPr="00985C8F">
        <w:rPr>
          <w:rFonts w:ascii="Arial" w:hAnsi="Arial" w:cs="Arial"/>
          <w:sz w:val="24"/>
          <w:szCs w:val="24"/>
        </w:rPr>
        <w:t>emerges.</w:t>
      </w:r>
    </w:p>
    <w:p w:rsidR="00985C8F" w:rsidRPr="00C23A55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A55">
        <w:rPr>
          <w:rFonts w:ascii="Arial" w:hAnsi="Arial" w:cs="Arial"/>
          <w:b/>
          <w:sz w:val="24"/>
          <w:szCs w:val="24"/>
        </w:rPr>
        <w:t>SUSTAINABILITY</w:t>
      </w:r>
    </w:p>
    <w:p w:rsidR="00985C8F" w:rsidRPr="00985C8F" w:rsidRDefault="00985C8F" w:rsidP="00957C5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Forecast costs are significantly higher than what was origina</w:t>
      </w:r>
      <w:r w:rsidR="00957C5F">
        <w:rPr>
          <w:rFonts w:ascii="Arial" w:hAnsi="Arial" w:cs="Arial"/>
          <w:sz w:val="24"/>
          <w:szCs w:val="24"/>
        </w:rPr>
        <w:t xml:space="preserve">lly expected and increase (as a </w:t>
      </w:r>
      <w:r w:rsidRPr="00985C8F">
        <w:rPr>
          <w:rFonts w:ascii="Arial" w:hAnsi="Arial" w:cs="Arial"/>
          <w:sz w:val="24"/>
          <w:szCs w:val="24"/>
        </w:rPr>
        <w:t>percentage of GDP) for many years. What is susta</w:t>
      </w:r>
      <w:r w:rsidR="00957C5F">
        <w:rPr>
          <w:rFonts w:ascii="Arial" w:hAnsi="Arial" w:cs="Arial"/>
          <w:sz w:val="24"/>
          <w:szCs w:val="24"/>
        </w:rPr>
        <w:t xml:space="preserve">inable needs to balance meeting </w:t>
      </w:r>
      <w:r w:rsidRPr="00985C8F">
        <w:rPr>
          <w:rFonts w:ascii="Arial" w:hAnsi="Arial" w:cs="Arial"/>
          <w:sz w:val="24"/>
          <w:szCs w:val="24"/>
        </w:rPr>
        <w:t>participants’ needs by achieving positive outcomes at a le</w:t>
      </w:r>
      <w:r w:rsidR="00957C5F">
        <w:rPr>
          <w:rFonts w:ascii="Arial" w:hAnsi="Arial" w:cs="Arial"/>
          <w:sz w:val="24"/>
          <w:szCs w:val="24"/>
        </w:rPr>
        <w:t>vel that is, and is expected to remain</w:t>
      </w:r>
      <w:r w:rsidRPr="00985C8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85C8F">
        <w:rPr>
          <w:rFonts w:ascii="Arial" w:hAnsi="Arial" w:cs="Arial"/>
          <w:sz w:val="24"/>
          <w:szCs w:val="24"/>
        </w:rPr>
        <w:t>affordable.</w:t>
      </w:r>
      <w:proofErr w:type="gramEnd"/>
      <w:r w:rsidRPr="00985C8F">
        <w:rPr>
          <w:rFonts w:ascii="Arial" w:hAnsi="Arial" w:cs="Arial"/>
          <w:sz w:val="24"/>
          <w:szCs w:val="24"/>
        </w:rPr>
        <w:t xml:space="preserve"> The Scheme Actuary has made</w:t>
      </w:r>
      <w:r w:rsidR="00957C5F">
        <w:rPr>
          <w:rFonts w:ascii="Arial" w:hAnsi="Arial" w:cs="Arial"/>
          <w:sz w:val="24"/>
          <w:szCs w:val="24"/>
        </w:rPr>
        <w:t xml:space="preserve"> a number of recommendations to </w:t>
      </w:r>
      <w:r w:rsidRPr="00985C8F">
        <w:rPr>
          <w:rFonts w:ascii="Arial" w:hAnsi="Arial" w:cs="Arial"/>
          <w:sz w:val="24"/>
          <w:szCs w:val="24"/>
        </w:rPr>
        <w:t>support the sustainability of the scheme over time.</w:t>
      </w:r>
    </w:p>
    <w:p w:rsidR="00985C8F" w:rsidRPr="00C23A55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A55">
        <w:rPr>
          <w:rFonts w:ascii="Arial" w:hAnsi="Arial" w:cs="Arial"/>
          <w:b/>
          <w:sz w:val="24"/>
          <w:szCs w:val="24"/>
        </w:rPr>
        <w:t>CONCLUSION</w:t>
      </w:r>
    </w:p>
    <w:p w:rsidR="00957C5F" w:rsidRDefault="00985C8F" w:rsidP="00957C5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The projection is based on emerging scheme experience</w:t>
      </w:r>
      <w:r w:rsidR="00957C5F">
        <w:rPr>
          <w:rFonts w:ascii="Arial" w:hAnsi="Arial" w:cs="Arial"/>
          <w:sz w:val="24"/>
          <w:szCs w:val="24"/>
        </w:rPr>
        <w:t xml:space="preserve">. There is uncertainty around a </w:t>
      </w:r>
      <w:r w:rsidRPr="00985C8F">
        <w:rPr>
          <w:rFonts w:ascii="Arial" w:hAnsi="Arial" w:cs="Arial"/>
          <w:sz w:val="24"/>
          <w:szCs w:val="24"/>
        </w:rPr>
        <w:t>number of the assumptions which is exacerbated due t</w:t>
      </w:r>
      <w:r w:rsidR="00957C5F">
        <w:rPr>
          <w:rFonts w:ascii="Arial" w:hAnsi="Arial" w:cs="Arial"/>
          <w:sz w:val="24"/>
          <w:szCs w:val="24"/>
        </w:rPr>
        <w:t xml:space="preserve">o the immaturity of the scheme. </w:t>
      </w:r>
      <w:r w:rsidRPr="00985C8F">
        <w:rPr>
          <w:rFonts w:ascii="Arial" w:hAnsi="Arial" w:cs="Arial"/>
          <w:sz w:val="24"/>
          <w:szCs w:val="24"/>
        </w:rPr>
        <w:t xml:space="preserve">Whilst noting this uncertainty, I am satisfied that the results </w:t>
      </w:r>
      <w:r w:rsidR="00957C5F">
        <w:rPr>
          <w:rFonts w:ascii="Arial" w:hAnsi="Arial" w:cs="Arial"/>
          <w:sz w:val="24"/>
          <w:szCs w:val="24"/>
        </w:rPr>
        <w:t xml:space="preserve">of the projection are within a </w:t>
      </w:r>
      <w:r w:rsidRPr="00985C8F">
        <w:rPr>
          <w:rFonts w:ascii="Arial" w:hAnsi="Arial" w:cs="Arial"/>
          <w:sz w:val="24"/>
          <w:szCs w:val="24"/>
        </w:rPr>
        <w:t>range of reasonably likely outcomes.</w:t>
      </w:r>
      <w:r w:rsidR="00957C5F">
        <w:rPr>
          <w:rFonts w:ascii="Arial" w:hAnsi="Arial" w:cs="Arial"/>
          <w:sz w:val="24"/>
          <w:szCs w:val="24"/>
        </w:rPr>
        <w:t xml:space="preserve"> </w:t>
      </w:r>
    </w:p>
    <w:p w:rsidR="00985C8F" w:rsidRPr="00985C8F" w:rsidRDefault="00985C8F" w:rsidP="00957C5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lastRenderedPageBreak/>
        <w:t>The projection incorporates changes in the future experience</w:t>
      </w:r>
      <w:r w:rsidR="00957C5F">
        <w:rPr>
          <w:rFonts w:ascii="Arial" w:hAnsi="Arial" w:cs="Arial"/>
          <w:sz w:val="24"/>
          <w:szCs w:val="24"/>
        </w:rPr>
        <w:t xml:space="preserve">. Should this not occur, future </w:t>
      </w:r>
      <w:r w:rsidRPr="00985C8F">
        <w:rPr>
          <w:rFonts w:ascii="Arial" w:hAnsi="Arial" w:cs="Arial"/>
          <w:sz w:val="24"/>
          <w:szCs w:val="24"/>
        </w:rPr>
        <w:t xml:space="preserve">costs will be higher than </w:t>
      </w:r>
      <w:proofErr w:type="gramStart"/>
      <w:r w:rsidRPr="00985C8F">
        <w:rPr>
          <w:rFonts w:ascii="Arial" w:hAnsi="Arial" w:cs="Arial"/>
          <w:sz w:val="24"/>
          <w:szCs w:val="24"/>
        </w:rPr>
        <w:t>projected.</w:t>
      </w:r>
      <w:proofErr w:type="gramEnd"/>
      <w:r w:rsidRPr="00985C8F">
        <w:rPr>
          <w:rFonts w:ascii="Arial" w:hAnsi="Arial" w:cs="Arial"/>
          <w:sz w:val="24"/>
          <w:szCs w:val="24"/>
        </w:rPr>
        <w:t xml:space="preserve"> This is articulated in </w:t>
      </w:r>
      <w:r w:rsidR="00957C5F">
        <w:rPr>
          <w:rFonts w:ascii="Arial" w:hAnsi="Arial" w:cs="Arial"/>
          <w:sz w:val="24"/>
          <w:szCs w:val="24"/>
        </w:rPr>
        <w:t xml:space="preserve">the report and should be noted. </w:t>
      </w:r>
      <w:r w:rsidRPr="00985C8F">
        <w:rPr>
          <w:rFonts w:ascii="Arial" w:hAnsi="Arial" w:cs="Arial"/>
          <w:sz w:val="24"/>
          <w:szCs w:val="24"/>
        </w:rPr>
        <w:t>The sustainability of the scheme remains exposed to a number</w:t>
      </w:r>
      <w:r w:rsidR="00957C5F">
        <w:rPr>
          <w:rFonts w:ascii="Arial" w:hAnsi="Arial" w:cs="Arial"/>
          <w:sz w:val="24"/>
          <w:szCs w:val="24"/>
        </w:rPr>
        <w:t xml:space="preserve"> of risks. I believe that these </w:t>
      </w:r>
      <w:r w:rsidRPr="00985C8F">
        <w:rPr>
          <w:rFonts w:ascii="Arial" w:hAnsi="Arial" w:cs="Arial"/>
          <w:sz w:val="24"/>
          <w:szCs w:val="24"/>
        </w:rPr>
        <w:t>risks are understood by the Board.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Yours sincerely</w:t>
      </w:r>
    </w:p>
    <w:p w:rsidR="00985C8F" w:rsidRPr="00985C8F" w:rsidRDefault="00985C8F" w:rsidP="0098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 xml:space="preserve">Guy </w:t>
      </w:r>
      <w:proofErr w:type="spellStart"/>
      <w:r w:rsidRPr="00985C8F">
        <w:rPr>
          <w:rFonts w:ascii="Arial" w:hAnsi="Arial" w:cs="Arial"/>
          <w:sz w:val="24"/>
          <w:szCs w:val="24"/>
        </w:rPr>
        <w:t>Thorburn</w:t>
      </w:r>
      <w:proofErr w:type="spellEnd"/>
    </w:p>
    <w:p w:rsidR="00DA1671" w:rsidRPr="00985C8F" w:rsidRDefault="00985C8F" w:rsidP="00985C8F">
      <w:pPr>
        <w:rPr>
          <w:rFonts w:ascii="Arial" w:hAnsi="Arial" w:cs="Arial"/>
          <w:sz w:val="24"/>
          <w:szCs w:val="24"/>
        </w:rPr>
      </w:pPr>
      <w:r w:rsidRPr="00985C8F">
        <w:rPr>
          <w:rFonts w:ascii="Arial" w:hAnsi="Arial" w:cs="Arial"/>
          <w:sz w:val="24"/>
          <w:szCs w:val="24"/>
        </w:rPr>
        <w:t>Australian Government Actuary</w:t>
      </w:r>
    </w:p>
    <w:sectPr w:rsidR="00DA1671" w:rsidRPr="00985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8F"/>
    <w:rsid w:val="00051257"/>
    <w:rsid w:val="00653882"/>
    <w:rsid w:val="00957C5F"/>
    <w:rsid w:val="00985C8F"/>
    <w:rsid w:val="00C23A55"/>
    <w:rsid w:val="00D958C3"/>
    <w:rsid w:val="00D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AC3C"/>
  <w15:chartTrackingRefBased/>
  <w15:docId w15:val="{4BD0D60B-AD9F-4263-AEF5-66E93739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C3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C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Doran, Anthea</dc:creator>
  <cp:keywords/>
  <dc:description/>
  <cp:lastModifiedBy>Doran, Anthea</cp:lastModifiedBy>
  <cp:revision>4</cp:revision>
  <dcterms:created xsi:type="dcterms:W3CDTF">2021-10-08T00:30:00Z</dcterms:created>
  <dcterms:modified xsi:type="dcterms:W3CDTF">2021-10-08T05:21:00Z</dcterms:modified>
</cp:coreProperties>
</file>