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B1AA3" w14:textId="77777777" w:rsidR="00FA334F" w:rsidRPr="00DF2F62" w:rsidRDefault="00C65328" w:rsidP="00AE61B4">
      <w:pPr>
        <w:pStyle w:val="Heading1"/>
      </w:pPr>
      <w:bookmarkStart w:id="0" w:name="_Toc79684601"/>
      <w:bookmarkStart w:id="1" w:name="_Toc79581634"/>
      <w:bookmarkStart w:id="2" w:name="_Toc79750269"/>
      <w:bookmarkStart w:id="3" w:name="_Toc79760924"/>
      <w:bookmarkStart w:id="4" w:name="_Toc80283595"/>
      <w:bookmarkStart w:id="5" w:name="_Toc80624485"/>
      <w:bookmarkStart w:id="6" w:name="_Toc80789373"/>
      <w:bookmarkStart w:id="7" w:name="_Toc80790322"/>
      <w:bookmarkStart w:id="8" w:name="_Toc83191580"/>
      <w:bookmarkStart w:id="9" w:name="_Toc83193282"/>
      <w:bookmarkStart w:id="10" w:name="_Toc86936611"/>
      <w:bookmarkStart w:id="11" w:name="_Toc88124525"/>
      <w:bookmarkStart w:id="12" w:name="_Toc87887945"/>
      <w:bookmarkStart w:id="13" w:name="_Toc88482672"/>
      <w:bookmarkStart w:id="14" w:name="_Toc88491470"/>
      <w:bookmarkStart w:id="15" w:name="_Toc88657409"/>
      <w:bookmarkStart w:id="16" w:name="_Toc88657864"/>
      <w:bookmarkStart w:id="17" w:name="_Toc88658452"/>
      <w:bookmarkStart w:id="18" w:name="_Toc88836117"/>
      <w:bookmarkStart w:id="19" w:name="_Toc89093392"/>
      <w:bookmarkStart w:id="20" w:name="_Toc89108346"/>
      <w:bookmarkStart w:id="21" w:name="_Toc89180606"/>
      <w:bookmarkStart w:id="22" w:name="_Toc89688940"/>
      <w:bookmarkStart w:id="23" w:name="_Toc89692950"/>
      <w:bookmarkStart w:id="24" w:name="_Toc94801141"/>
      <w:bookmarkStart w:id="25" w:name="_Toc94801194"/>
      <w:r w:rsidRPr="00DF2F62">
        <w:t xml:space="preserve">NDIS </w:t>
      </w:r>
      <w:r w:rsidR="00395FE0" w:rsidRPr="00DF2F62">
        <w:t>s</w:t>
      </w:r>
      <w:r w:rsidR="000F4E9D">
        <w:t xml:space="preserve">pecialist </w:t>
      </w:r>
      <w:bookmarkStart w:id="26" w:name="_GoBack"/>
      <w:bookmarkEnd w:id="26"/>
      <w:r w:rsidR="00395FE0" w:rsidRPr="00DF2F62">
        <w:t>d</w:t>
      </w:r>
      <w:r w:rsidR="00733FC6" w:rsidRPr="00DF2F62">
        <w:t xml:space="preserve">isability </w:t>
      </w:r>
      <w:r w:rsidR="00395FE0" w:rsidRPr="00DF2F62">
        <w:t>a</w:t>
      </w:r>
      <w:r w:rsidR="00C97703">
        <w:t>ccommodation</w:t>
      </w:r>
      <w:r w:rsidR="00C97703">
        <w:br/>
      </w:r>
      <w:r w:rsidR="00395FE0" w:rsidRPr="00DF2F62">
        <w:t>202</w:t>
      </w:r>
      <w:r w:rsidR="004C03CC">
        <w:t>1</w:t>
      </w:r>
      <w:r w:rsidR="00395FE0" w:rsidRPr="00DF2F62">
        <w:t>-2</w:t>
      </w:r>
      <w:r w:rsidR="004C03CC">
        <w:t>2</w:t>
      </w:r>
      <w:r w:rsidR="007A5A80" w:rsidRPr="00DF2F62">
        <w:t xml:space="preserve"> </w:t>
      </w:r>
      <w:r w:rsidR="00335D26">
        <w:t>quarter 2</w:t>
      </w:r>
      <w:r w:rsidR="00733FC6" w:rsidRPr="00DF2F62">
        <w:t xml:space="preserve"> </w:t>
      </w:r>
      <w:bookmarkEnd w:id="0"/>
      <w:r w:rsidR="00395FE0" w:rsidRPr="00DF2F62">
        <w:t>r</w:t>
      </w:r>
      <w:r w:rsidR="00733FC6" w:rsidRPr="00DF2F62">
        <w:t>eport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799B574" w14:textId="77777777" w:rsidR="00FA334F" w:rsidRPr="00DF2F62" w:rsidRDefault="001665A1" w:rsidP="00FA334F">
      <w:pPr>
        <w:pStyle w:val="Versionanddate"/>
        <w:spacing w:after="720"/>
        <w:rPr>
          <w:rStyle w:val="WebsiteChar"/>
        </w:rPr>
      </w:pPr>
      <w:r w:rsidRPr="00DF2F62">
        <w:rPr>
          <w:rFonts w:cs="Arial"/>
          <w:b/>
        </w:rPr>
        <w:br/>
      </w:r>
      <w:r w:rsidRPr="00DF2F62">
        <w:rPr>
          <w:rStyle w:val="WebsiteChar"/>
        </w:rPr>
        <w:t>ndis.gov.au</w:t>
      </w:r>
    </w:p>
    <w:p w14:paraId="5ED325F7" w14:textId="77777777" w:rsidR="00AB4CC5" w:rsidRPr="00DF2F62" w:rsidRDefault="00FA334F" w:rsidP="007219F1">
      <w:r w:rsidRPr="00DF2F62">
        <w:rPr>
          <w:noProof/>
          <w:lang w:eastAsia="en-AU"/>
        </w:rPr>
        <w:drawing>
          <wp:inline distT="0" distB="0" distL="0" distR="0" wp14:anchorId="13AC480A" wp14:editId="53545BC8">
            <wp:extent cx="969645" cy="508729"/>
            <wp:effectExtent l="0" t="0" r="1905" b="5715"/>
            <wp:docPr id="4" name="Picture 4" descr="NDIS logo" title="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p w14:paraId="65645443" w14:textId="77777777" w:rsidR="007219F1" w:rsidRPr="00DF2F62" w:rsidRDefault="00AB4CC5" w:rsidP="00AB4CC5">
      <w:pPr>
        <w:pStyle w:val="Securitymarker"/>
        <w:rPr>
          <w:sz w:val="22"/>
        </w:rPr>
      </w:pPr>
      <w:r w:rsidRPr="00DF2F62">
        <w:rPr>
          <w:color w:val="FF0000"/>
        </w:rPr>
        <w:br/>
      </w:r>
      <w:r w:rsidR="007219F1" w:rsidRPr="00DF2F62">
        <w:br w:type="page"/>
      </w:r>
    </w:p>
    <w:p w14:paraId="55017EE2" w14:textId="77777777" w:rsidR="00A74FBE" w:rsidRDefault="007219F1" w:rsidP="00A74FBE">
      <w:pPr>
        <w:pStyle w:val="Heading2"/>
        <w:numPr>
          <w:ilvl w:val="0"/>
          <w:numId w:val="0"/>
        </w:numPr>
        <w:rPr>
          <w:rFonts w:asciiTheme="minorHAnsi" w:hAnsiTheme="minorHAnsi"/>
          <w:noProof/>
          <w:szCs w:val="22"/>
          <w:lang w:eastAsia="en-AU"/>
        </w:rPr>
      </w:pPr>
      <w:bookmarkStart w:id="27" w:name="_Toc79581635"/>
      <w:bookmarkStart w:id="28" w:name="_Toc79750270"/>
      <w:bookmarkStart w:id="29" w:name="_Toc79684602"/>
      <w:bookmarkStart w:id="30" w:name="_Toc79760925"/>
      <w:bookmarkStart w:id="31" w:name="_Toc80283596"/>
      <w:bookmarkStart w:id="32" w:name="_Toc80624486"/>
      <w:bookmarkStart w:id="33" w:name="_Toc80789374"/>
      <w:bookmarkStart w:id="34" w:name="_Toc80790323"/>
      <w:bookmarkStart w:id="35" w:name="_Toc83191581"/>
      <w:bookmarkStart w:id="36" w:name="_Toc83193283"/>
      <w:bookmarkStart w:id="37" w:name="_Toc86936612"/>
      <w:bookmarkStart w:id="38" w:name="_Toc88124526"/>
      <w:bookmarkStart w:id="39" w:name="_Toc87887946"/>
      <w:bookmarkStart w:id="40" w:name="_Toc88482673"/>
      <w:bookmarkStart w:id="41" w:name="_Toc88491471"/>
      <w:bookmarkStart w:id="42" w:name="_Toc88657410"/>
      <w:bookmarkStart w:id="43" w:name="_Toc88657865"/>
      <w:bookmarkStart w:id="44" w:name="_Toc88658453"/>
      <w:bookmarkStart w:id="45" w:name="_Toc88836118"/>
      <w:bookmarkStart w:id="46" w:name="_Toc89093393"/>
      <w:bookmarkStart w:id="47" w:name="_Toc89108347"/>
      <w:bookmarkStart w:id="48" w:name="_Toc89180607"/>
      <w:bookmarkStart w:id="49" w:name="_Toc89688941"/>
      <w:bookmarkStart w:id="50" w:name="_Toc89692951"/>
      <w:bookmarkStart w:id="51" w:name="_Toc94801195"/>
      <w:r w:rsidRPr="00DF2F62">
        <w:lastRenderedPageBreak/>
        <w:t>Contents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00E21978">
        <w:t xml:space="preserve"> </w:t>
      </w:r>
      <w:r w:rsidR="0040062A" w:rsidRPr="00DF2F62">
        <w:rPr>
          <w:sz w:val="44"/>
        </w:rPr>
        <w:fldChar w:fldCharType="begin"/>
      </w:r>
      <w:r w:rsidR="0040062A" w:rsidRPr="00DF2F62">
        <w:instrText xml:space="preserve"> TOC \o "1-5" \h \z \u </w:instrText>
      </w:r>
      <w:r w:rsidR="0040062A" w:rsidRPr="00DF2F62">
        <w:rPr>
          <w:sz w:val="44"/>
        </w:rPr>
        <w:fldChar w:fldCharType="separate"/>
      </w:r>
    </w:p>
    <w:p w14:paraId="356D7733" w14:textId="5FFC9D67" w:rsidR="00A74FBE" w:rsidRDefault="00B061DE">
      <w:pPr>
        <w:pStyle w:val="TOC2"/>
        <w:rPr>
          <w:rFonts w:asciiTheme="minorHAnsi" w:hAnsiTheme="minorHAnsi"/>
          <w:noProof/>
          <w:szCs w:val="22"/>
          <w:lang w:eastAsia="en-AU"/>
        </w:rPr>
      </w:pPr>
      <w:hyperlink w:anchor="_Toc94801195" w:history="1">
        <w:r w:rsidR="00A74FBE" w:rsidRPr="009F6D7E">
          <w:rPr>
            <w:rStyle w:val="Hyperlink"/>
            <w:noProof/>
          </w:rPr>
          <w:t>Contents</w:t>
        </w:r>
        <w:r w:rsidR="00A74FBE">
          <w:rPr>
            <w:noProof/>
            <w:webHidden/>
          </w:rPr>
          <w:tab/>
        </w:r>
        <w:r w:rsidR="00A74FBE">
          <w:rPr>
            <w:noProof/>
            <w:webHidden/>
          </w:rPr>
          <w:fldChar w:fldCharType="begin"/>
        </w:r>
        <w:r w:rsidR="00A74FBE">
          <w:rPr>
            <w:noProof/>
            <w:webHidden/>
          </w:rPr>
          <w:instrText xml:space="preserve"> PAGEREF _Toc94801195 \h </w:instrText>
        </w:r>
        <w:r w:rsidR="00A74FBE">
          <w:rPr>
            <w:noProof/>
            <w:webHidden/>
          </w:rPr>
        </w:r>
        <w:r w:rsidR="00A74FBE">
          <w:rPr>
            <w:noProof/>
            <w:webHidden/>
          </w:rPr>
          <w:fldChar w:fldCharType="separate"/>
        </w:r>
        <w:r w:rsidR="00651CB0">
          <w:rPr>
            <w:noProof/>
            <w:webHidden/>
          </w:rPr>
          <w:t>2</w:t>
        </w:r>
        <w:r w:rsidR="00A74FBE">
          <w:rPr>
            <w:noProof/>
            <w:webHidden/>
          </w:rPr>
          <w:fldChar w:fldCharType="end"/>
        </w:r>
      </w:hyperlink>
    </w:p>
    <w:p w14:paraId="4382A3DD" w14:textId="26670B46" w:rsidR="00A74FBE" w:rsidRDefault="00B061DE">
      <w:pPr>
        <w:pStyle w:val="TOC2"/>
        <w:rPr>
          <w:rFonts w:asciiTheme="minorHAnsi" w:hAnsiTheme="minorHAnsi"/>
          <w:noProof/>
          <w:szCs w:val="22"/>
          <w:lang w:eastAsia="en-AU"/>
        </w:rPr>
      </w:pPr>
      <w:hyperlink w:anchor="_Toc94801196" w:history="1">
        <w:r w:rsidR="00A74FBE" w:rsidRPr="009F6D7E">
          <w:rPr>
            <w:rStyle w:val="Hyperlink"/>
            <w:noProof/>
          </w:rPr>
          <w:t>1.</w:t>
        </w:r>
        <w:r w:rsidR="00A74FBE">
          <w:rPr>
            <w:rFonts w:asciiTheme="minorHAnsi" w:hAnsiTheme="minorHAnsi"/>
            <w:noProof/>
            <w:szCs w:val="22"/>
            <w:lang w:eastAsia="en-AU"/>
          </w:rPr>
          <w:tab/>
        </w:r>
        <w:r w:rsidR="00A74FBE" w:rsidRPr="009F6D7E">
          <w:rPr>
            <w:rStyle w:val="Hyperlink"/>
            <w:noProof/>
          </w:rPr>
          <w:t>Introduction to data released by the NDIA</w:t>
        </w:r>
        <w:r w:rsidR="00A74FBE">
          <w:rPr>
            <w:noProof/>
            <w:webHidden/>
          </w:rPr>
          <w:tab/>
        </w:r>
        <w:r w:rsidR="00A74FBE">
          <w:rPr>
            <w:noProof/>
            <w:webHidden/>
          </w:rPr>
          <w:fldChar w:fldCharType="begin"/>
        </w:r>
        <w:r w:rsidR="00A74FBE">
          <w:rPr>
            <w:noProof/>
            <w:webHidden/>
          </w:rPr>
          <w:instrText xml:space="preserve"> PAGEREF _Toc94801196 \h </w:instrText>
        </w:r>
        <w:r w:rsidR="00A74FBE">
          <w:rPr>
            <w:noProof/>
            <w:webHidden/>
          </w:rPr>
        </w:r>
        <w:r w:rsidR="00A74FBE">
          <w:rPr>
            <w:noProof/>
            <w:webHidden/>
          </w:rPr>
          <w:fldChar w:fldCharType="separate"/>
        </w:r>
        <w:r w:rsidR="00651CB0">
          <w:rPr>
            <w:noProof/>
            <w:webHidden/>
          </w:rPr>
          <w:t>3</w:t>
        </w:r>
        <w:r w:rsidR="00A74FBE">
          <w:rPr>
            <w:noProof/>
            <w:webHidden/>
          </w:rPr>
          <w:fldChar w:fldCharType="end"/>
        </w:r>
      </w:hyperlink>
    </w:p>
    <w:p w14:paraId="05D521F1" w14:textId="557A49A8" w:rsidR="00A74FBE" w:rsidRDefault="00B061DE">
      <w:pPr>
        <w:pStyle w:val="TOC3"/>
        <w:rPr>
          <w:rFonts w:asciiTheme="minorHAnsi" w:hAnsiTheme="minorHAnsi"/>
          <w:noProof/>
          <w:szCs w:val="22"/>
          <w:lang w:eastAsia="en-AU"/>
        </w:rPr>
      </w:pPr>
      <w:hyperlink w:anchor="_Toc94801197" w:history="1">
        <w:r w:rsidR="00A74FBE" w:rsidRPr="009F6D7E">
          <w:rPr>
            <w:rStyle w:val="Hyperlink"/>
            <w:noProof/>
          </w:rPr>
          <w:t>1.1</w:t>
        </w:r>
        <w:r w:rsidR="00A74FBE">
          <w:rPr>
            <w:rFonts w:asciiTheme="minorHAnsi" w:hAnsiTheme="minorHAnsi"/>
            <w:noProof/>
            <w:szCs w:val="22"/>
            <w:lang w:eastAsia="en-AU"/>
          </w:rPr>
          <w:tab/>
        </w:r>
        <w:r w:rsidR="00A74FBE" w:rsidRPr="009F6D7E">
          <w:rPr>
            <w:rStyle w:val="Hyperlink"/>
            <w:noProof/>
          </w:rPr>
          <w:t>How to use this report</w:t>
        </w:r>
        <w:r w:rsidR="00A74FBE">
          <w:rPr>
            <w:noProof/>
            <w:webHidden/>
          </w:rPr>
          <w:tab/>
        </w:r>
        <w:r w:rsidR="00A74FBE">
          <w:rPr>
            <w:noProof/>
            <w:webHidden/>
          </w:rPr>
          <w:fldChar w:fldCharType="begin"/>
        </w:r>
        <w:r w:rsidR="00A74FBE">
          <w:rPr>
            <w:noProof/>
            <w:webHidden/>
          </w:rPr>
          <w:instrText xml:space="preserve"> PAGEREF _Toc94801197 \h </w:instrText>
        </w:r>
        <w:r w:rsidR="00A74FBE">
          <w:rPr>
            <w:noProof/>
            <w:webHidden/>
          </w:rPr>
        </w:r>
        <w:r w:rsidR="00A74FBE">
          <w:rPr>
            <w:noProof/>
            <w:webHidden/>
          </w:rPr>
          <w:fldChar w:fldCharType="separate"/>
        </w:r>
        <w:r w:rsidR="00651CB0">
          <w:rPr>
            <w:noProof/>
            <w:webHidden/>
          </w:rPr>
          <w:t>3</w:t>
        </w:r>
        <w:r w:rsidR="00A74FBE">
          <w:rPr>
            <w:noProof/>
            <w:webHidden/>
          </w:rPr>
          <w:fldChar w:fldCharType="end"/>
        </w:r>
      </w:hyperlink>
    </w:p>
    <w:p w14:paraId="5C83C70F" w14:textId="78BF3C33" w:rsidR="00A74FBE" w:rsidRDefault="00B061DE">
      <w:pPr>
        <w:pStyle w:val="TOC2"/>
        <w:rPr>
          <w:rFonts w:asciiTheme="minorHAnsi" w:hAnsiTheme="minorHAnsi"/>
          <w:noProof/>
          <w:szCs w:val="22"/>
          <w:lang w:eastAsia="en-AU"/>
        </w:rPr>
      </w:pPr>
      <w:hyperlink w:anchor="_Toc94801198" w:history="1">
        <w:r w:rsidR="00A74FBE" w:rsidRPr="009F6D7E">
          <w:rPr>
            <w:rStyle w:val="Hyperlink"/>
            <w:noProof/>
          </w:rPr>
          <w:t>2.</w:t>
        </w:r>
        <w:r w:rsidR="00A74FBE">
          <w:rPr>
            <w:rFonts w:asciiTheme="minorHAnsi" w:hAnsiTheme="minorHAnsi"/>
            <w:noProof/>
            <w:szCs w:val="22"/>
            <w:lang w:eastAsia="en-AU"/>
          </w:rPr>
          <w:tab/>
        </w:r>
        <w:r w:rsidR="00A74FBE" w:rsidRPr="009F6D7E">
          <w:rPr>
            <w:rStyle w:val="Hyperlink"/>
            <w:noProof/>
          </w:rPr>
          <w:t>SDA supply market overview</w:t>
        </w:r>
        <w:r w:rsidR="00A74FBE">
          <w:rPr>
            <w:noProof/>
            <w:webHidden/>
          </w:rPr>
          <w:tab/>
        </w:r>
        <w:r w:rsidR="00A74FBE">
          <w:rPr>
            <w:noProof/>
            <w:webHidden/>
          </w:rPr>
          <w:fldChar w:fldCharType="begin"/>
        </w:r>
        <w:r w:rsidR="00A74FBE">
          <w:rPr>
            <w:noProof/>
            <w:webHidden/>
          </w:rPr>
          <w:instrText xml:space="preserve"> PAGEREF _Toc94801198 \h </w:instrText>
        </w:r>
        <w:r w:rsidR="00A74FBE">
          <w:rPr>
            <w:noProof/>
            <w:webHidden/>
          </w:rPr>
        </w:r>
        <w:r w:rsidR="00A74FBE">
          <w:rPr>
            <w:noProof/>
            <w:webHidden/>
          </w:rPr>
          <w:fldChar w:fldCharType="separate"/>
        </w:r>
        <w:r w:rsidR="00651CB0">
          <w:rPr>
            <w:noProof/>
            <w:webHidden/>
          </w:rPr>
          <w:t>4</w:t>
        </w:r>
        <w:r w:rsidR="00A74FBE">
          <w:rPr>
            <w:noProof/>
            <w:webHidden/>
          </w:rPr>
          <w:fldChar w:fldCharType="end"/>
        </w:r>
      </w:hyperlink>
    </w:p>
    <w:p w14:paraId="4678603E" w14:textId="4019EE38" w:rsidR="00A74FBE" w:rsidRDefault="00B061DE">
      <w:pPr>
        <w:pStyle w:val="TOC3"/>
        <w:rPr>
          <w:rFonts w:asciiTheme="minorHAnsi" w:hAnsiTheme="minorHAnsi"/>
          <w:noProof/>
          <w:szCs w:val="22"/>
          <w:lang w:eastAsia="en-AU"/>
        </w:rPr>
      </w:pPr>
      <w:hyperlink w:anchor="_Toc94801199" w:history="1">
        <w:r w:rsidR="00A74FBE" w:rsidRPr="009F6D7E">
          <w:rPr>
            <w:rStyle w:val="Hyperlink"/>
            <w:noProof/>
          </w:rPr>
          <w:t>2.1</w:t>
        </w:r>
        <w:r w:rsidR="00A74FBE">
          <w:rPr>
            <w:rFonts w:asciiTheme="minorHAnsi" w:hAnsiTheme="minorHAnsi"/>
            <w:noProof/>
            <w:szCs w:val="22"/>
            <w:lang w:eastAsia="en-AU"/>
          </w:rPr>
          <w:tab/>
        </w:r>
        <w:r w:rsidR="00A74FBE" w:rsidRPr="009F6D7E">
          <w:rPr>
            <w:rStyle w:val="Hyperlink"/>
            <w:noProof/>
          </w:rPr>
          <w:t>SDA type</w:t>
        </w:r>
        <w:r w:rsidR="00A74FBE">
          <w:rPr>
            <w:noProof/>
            <w:webHidden/>
          </w:rPr>
          <w:tab/>
        </w:r>
        <w:r w:rsidR="00A74FBE">
          <w:rPr>
            <w:noProof/>
            <w:webHidden/>
          </w:rPr>
          <w:fldChar w:fldCharType="begin"/>
        </w:r>
        <w:r w:rsidR="00A74FBE">
          <w:rPr>
            <w:noProof/>
            <w:webHidden/>
          </w:rPr>
          <w:instrText xml:space="preserve"> PAGEREF _Toc94801199 \h </w:instrText>
        </w:r>
        <w:r w:rsidR="00A74FBE">
          <w:rPr>
            <w:noProof/>
            <w:webHidden/>
          </w:rPr>
        </w:r>
        <w:r w:rsidR="00A74FBE">
          <w:rPr>
            <w:noProof/>
            <w:webHidden/>
          </w:rPr>
          <w:fldChar w:fldCharType="separate"/>
        </w:r>
        <w:r w:rsidR="00651CB0">
          <w:rPr>
            <w:noProof/>
            <w:webHidden/>
          </w:rPr>
          <w:t>4</w:t>
        </w:r>
        <w:r w:rsidR="00A74FBE">
          <w:rPr>
            <w:noProof/>
            <w:webHidden/>
          </w:rPr>
          <w:fldChar w:fldCharType="end"/>
        </w:r>
      </w:hyperlink>
    </w:p>
    <w:p w14:paraId="1311038B" w14:textId="251C94B9" w:rsidR="00A74FBE" w:rsidRDefault="00B061DE">
      <w:pPr>
        <w:pStyle w:val="TOC3"/>
        <w:rPr>
          <w:rFonts w:asciiTheme="minorHAnsi" w:hAnsiTheme="minorHAnsi"/>
          <w:noProof/>
          <w:szCs w:val="22"/>
          <w:lang w:eastAsia="en-AU"/>
        </w:rPr>
      </w:pPr>
      <w:hyperlink w:anchor="_Toc94801200" w:history="1">
        <w:r w:rsidR="00A74FBE" w:rsidRPr="009F6D7E">
          <w:rPr>
            <w:rStyle w:val="Hyperlink"/>
            <w:noProof/>
          </w:rPr>
          <w:t>2.2</w:t>
        </w:r>
        <w:r w:rsidR="00A74FBE">
          <w:rPr>
            <w:rFonts w:asciiTheme="minorHAnsi" w:hAnsiTheme="minorHAnsi"/>
            <w:noProof/>
            <w:szCs w:val="22"/>
            <w:lang w:eastAsia="en-AU"/>
          </w:rPr>
          <w:tab/>
        </w:r>
        <w:r w:rsidR="00A74FBE" w:rsidRPr="009F6D7E">
          <w:rPr>
            <w:rStyle w:val="Hyperlink"/>
            <w:noProof/>
          </w:rPr>
          <w:t>Location</w:t>
        </w:r>
        <w:r w:rsidR="00A74FBE">
          <w:rPr>
            <w:noProof/>
            <w:webHidden/>
          </w:rPr>
          <w:tab/>
        </w:r>
        <w:r w:rsidR="00A74FBE">
          <w:rPr>
            <w:noProof/>
            <w:webHidden/>
          </w:rPr>
          <w:fldChar w:fldCharType="begin"/>
        </w:r>
        <w:r w:rsidR="00A74FBE">
          <w:rPr>
            <w:noProof/>
            <w:webHidden/>
          </w:rPr>
          <w:instrText xml:space="preserve"> PAGEREF _Toc94801200 \h </w:instrText>
        </w:r>
        <w:r w:rsidR="00A74FBE">
          <w:rPr>
            <w:noProof/>
            <w:webHidden/>
          </w:rPr>
        </w:r>
        <w:r w:rsidR="00A74FBE">
          <w:rPr>
            <w:noProof/>
            <w:webHidden/>
          </w:rPr>
          <w:fldChar w:fldCharType="separate"/>
        </w:r>
        <w:r w:rsidR="00651CB0">
          <w:rPr>
            <w:noProof/>
            <w:webHidden/>
          </w:rPr>
          <w:t>5</w:t>
        </w:r>
        <w:r w:rsidR="00A74FBE">
          <w:rPr>
            <w:noProof/>
            <w:webHidden/>
          </w:rPr>
          <w:fldChar w:fldCharType="end"/>
        </w:r>
      </w:hyperlink>
    </w:p>
    <w:p w14:paraId="0EC196E2" w14:textId="218F9B61" w:rsidR="00A74FBE" w:rsidRDefault="00B061DE">
      <w:pPr>
        <w:pStyle w:val="TOC3"/>
        <w:rPr>
          <w:rFonts w:asciiTheme="minorHAnsi" w:hAnsiTheme="minorHAnsi"/>
          <w:noProof/>
          <w:szCs w:val="22"/>
          <w:lang w:eastAsia="en-AU"/>
        </w:rPr>
      </w:pPr>
      <w:hyperlink w:anchor="_Toc94801201" w:history="1">
        <w:r w:rsidR="00A74FBE" w:rsidRPr="009F6D7E">
          <w:rPr>
            <w:rStyle w:val="Hyperlink"/>
            <w:noProof/>
          </w:rPr>
          <w:t>2.3</w:t>
        </w:r>
        <w:r w:rsidR="00A74FBE">
          <w:rPr>
            <w:rFonts w:asciiTheme="minorHAnsi" w:hAnsiTheme="minorHAnsi"/>
            <w:noProof/>
            <w:szCs w:val="22"/>
            <w:lang w:eastAsia="en-AU"/>
          </w:rPr>
          <w:tab/>
        </w:r>
        <w:r w:rsidR="00A74FBE" w:rsidRPr="009F6D7E">
          <w:rPr>
            <w:rStyle w:val="Hyperlink"/>
            <w:noProof/>
          </w:rPr>
          <w:t>Design category</w:t>
        </w:r>
        <w:r w:rsidR="00A74FBE">
          <w:rPr>
            <w:noProof/>
            <w:webHidden/>
          </w:rPr>
          <w:tab/>
        </w:r>
        <w:r w:rsidR="00A74FBE">
          <w:rPr>
            <w:noProof/>
            <w:webHidden/>
          </w:rPr>
          <w:fldChar w:fldCharType="begin"/>
        </w:r>
        <w:r w:rsidR="00A74FBE">
          <w:rPr>
            <w:noProof/>
            <w:webHidden/>
          </w:rPr>
          <w:instrText xml:space="preserve"> PAGEREF _Toc94801201 \h </w:instrText>
        </w:r>
        <w:r w:rsidR="00A74FBE">
          <w:rPr>
            <w:noProof/>
            <w:webHidden/>
          </w:rPr>
        </w:r>
        <w:r w:rsidR="00A74FBE">
          <w:rPr>
            <w:noProof/>
            <w:webHidden/>
          </w:rPr>
          <w:fldChar w:fldCharType="separate"/>
        </w:r>
        <w:r w:rsidR="00651CB0">
          <w:rPr>
            <w:noProof/>
            <w:webHidden/>
          </w:rPr>
          <w:t>6</w:t>
        </w:r>
        <w:r w:rsidR="00A74FBE">
          <w:rPr>
            <w:noProof/>
            <w:webHidden/>
          </w:rPr>
          <w:fldChar w:fldCharType="end"/>
        </w:r>
      </w:hyperlink>
    </w:p>
    <w:p w14:paraId="33C61619" w14:textId="03B196D2" w:rsidR="00A74FBE" w:rsidRDefault="00B061DE">
      <w:pPr>
        <w:pStyle w:val="TOC3"/>
        <w:rPr>
          <w:rFonts w:asciiTheme="minorHAnsi" w:hAnsiTheme="minorHAnsi"/>
          <w:noProof/>
          <w:szCs w:val="22"/>
          <w:lang w:eastAsia="en-AU"/>
        </w:rPr>
      </w:pPr>
      <w:hyperlink w:anchor="_Toc94801202" w:history="1">
        <w:r w:rsidR="00A74FBE" w:rsidRPr="009F6D7E">
          <w:rPr>
            <w:rStyle w:val="Hyperlink"/>
            <w:noProof/>
          </w:rPr>
          <w:t>2.4</w:t>
        </w:r>
        <w:r w:rsidR="00A74FBE">
          <w:rPr>
            <w:rFonts w:asciiTheme="minorHAnsi" w:hAnsiTheme="minorHAnsi"/>
            <w:noProof/>
            <w:szCs w:val="22"/>
            <w:lang w:eastAsia="en-AU"/>
          </w:rPr>
          <w:tab/>
        </w:r>
        <w:r w:rsidR="00A74FBE" w:rsidRPr="009F6D7E">
          <w:rPr>
            <w:rStyle w:val="Hyperlink"/>
            <w:noProof/>
          </w:rPr>
          <w:t xml:space="preserve">SDA building type including </w:t>
        </w:r>
        <w:r w:rsidR="00B4242A">
          <w:rPr>
            <w:rStyle w:val="Hyperlink"/>
            <w:noProof/>
          </w:rPr>
          <w:t>L</w:t>
        </w:r>
        <w:r w:rsidR="00A74FBE" w:rsidRPr="009F6D7E">
          <w:rPr>
            <w:rStyle w:val="Hyperlink"/>
            <w:noProof/>
          </w:rPr>
          <w:t>egacy stock</w:t>
        </w:r>
        <w:r w:rsidR="00A74FBE">
          <w:rPr>
            <w:noProof/>
            <w:webHidden/>
          </w:rPr>
          <w:tab/>
        </w:r>
        <w:r w:rsidR="00A74FBE">
          <w:rPr>
            <w:noProof/>
            <w:webHidden/>
          </w:rPr>
          <w:fldChar w:fldCharType="begin"/>
        </w:r>
        <w:r w:rsidR="00A74FBE">
          <w:rPr>
            <w:noProof/>
            <w:webHidden/>
          </w:rPr>
          <w:instrText xml:space="preserve"> PAGEREF _Toc94801202 \h </w:instrText>
        </w:r>
        <w:r w:rsidR="00A74FBE">
          <w:rPr>
            <w:noProof/>
            <w:webHidden/>
          </w:rPr>
        </w:r>
        <w:r w:rsidR="00A74FBE">
          <w:rPr>
            <w:noProof/>
            <w:webHidden/>
          </w:rPr>
          <w:fldChar w:fldCharType="separate"/>
        </w:r>
        <w:r w:rsidR="00651CB0">
          <w:rPr>
            <w:noProof/>
            <w:webHidden/>
          </w:rPr>
          <w:t>8</w:t>
        </w:r>
        <w:r w:rsidR="00A74FBE">
          <w:rPr>
            <w:noProof/>
            <w:webHidden/>
          </w:rPr>
          <w:fldChar w:fldCharType="end"/>
        </w:r>
      </w:hyperlink>
    </w:p>
    <w:p w14:paraId="514A872F" w14:textId="732F481B" w:rsidR="00A74FBE" w:rsidRDefault="00B061DE">
      <w:pPr>
        <w:pStyle w:val="TOC3"/>
        <w:rPr>
          <w:rFonts w:asciiTheme="minorHAnsi" w:hAnsiTheme="minorHAnsi"/>
          <w:noProof/>
          <w:szCs w:val="22"/>
          <w:lang w:eastAsia="en-AU"/>
        </w:rPr>
      </w:pPr>
      <w:hyperlink w:anchor="_Toc94801203" w:history="1">
        <w:r w:rsidR="00A74FBE" w:rsidRPr="009F6D7E">
          <w:rPr>
            <w:rStyle w:val="Hyperlink"/>
            <w:noProof/>
          </w:rPr>
          <w:t>2.5</w:t>
        </w:r>
        <w:r w:rsidR="00A74FBE">
          <w:rPr>
            <w:rFonts w:asciiTheme="minorHAnsi" w:hAnsiTheme="minorHAnsi"/>
            <w:noProof/>
            <w:szCs w:val="22"/>
            <w:lang w:eastAsia="en-AU"/>
          </w:rPr>
          <w:tab/>
        </w:r>
        <w:r w:rsidR="00A74FBE" w:rsidRPr="009F6D7E">
          <w:rPr>
            <w:rStyle w:val="Hyperlink"/>
            <w:noProof/>
          </w:rPr>
          <w:t>SDA building type by design category</w:t>
        </w:r>
        <w:r w:rsidR="00A74FBE">
          <w:rPr>
            <w:noProof/>
            <w:webHidden/>
          </w:rPr>
          <w:tab/>
        </w:r>
        <w:r w:rsidR="00A74FBE">
          <w:rPr>
            <w:noProof/>
            <w:webHidden/>
          </w:rPr>
          <w:fldChar w:fldCharType="begin"/>
        </w:r>
        <w:r w:rsidR="00A74FBE">
          <w:rPr>
            <w:noProof/>
            <w:webHidden/>
          </w:rPr>
          <w:instrText xml:space="preserve"> PAGEREF _Toc94801203 \h </w:instrText>
        </w:r>
        <w:r w:rsidR="00A74FBE">
          <w:rPr>
            <w:noProof/>
            <w:webHidden/>
          </w:rPr>
        </w:r>
        <w:r w:rsidR="00A74FBE">
          <w:rPr>
            <w:noProof/>
            <w:webHidden/>
          </w:rPr>
          <w:fldChar w:fldCharType="separate"/>
        </w:r>
        <w:r w:rsidR="00651CB0">
          <w:rPr>
            <w:noProof/>
            <w:webHidden/>
          </w:rPr>
          <w:t>9</w:t>
        </w:r>
        <w:r w:rsidR="00A74FBE">
          <w:rPr>
            <w:noProof/>
            <w:webHidden/>
          </w:rPr>
          <w:fldChar w:fldCharType="end"/>
        </w:r>
      </w:hyperlink>
    </w:p>
    <w:p w14:paraId="33310891" w14:textId="09147FD8" w:rsidR="00A74FBE" w:rsidRDefault="00B061DE">
      <w:pPr>
        <w:pStyle w:val="TOC3"/>
        <w:rPr>
          <w:rFonts w:asciiTheme="minorHAnsi" w:hAnsiTheme="minorHAnsi"/>
          <w:noProof/>
          <w:szCs w:val="22"/>
          <w:lang w:eastAsia="en-AU"/>
        </w:rPr>
      </w:pPr>
      <w:hyperlink w:anchor="_Toc94801204" w:history="1">
        <w:r w:rsidR="00A74FBE" w:rsidRPr="009F6D7E">
          <w:rPr>
            <w:rStyle w:val="Hyperlink"/>
            <w:noProof/>
          </w:rPr>
          <w:t>2.6</w:t>
        </w:r>
        <w:r w:rsidR="00A74FBE">
          <w:rPr>
            <w:rFonts w:asciiTheme="minorHAnsi" w:hAnsiTheme="minorHAnsi"/>
            <w:noProof/>
            <w:szCs w:val="22"/>
            <w:lang w:eastAsia="en-AU"/>
          </w:rPr>
          <w:tab/>
        </w:r>
        <w:r w:rsidR="00A74FBE" w:rsidRPr="009F6D7E">
          <w:rPr>
            <w:rStyle w:val="Hyperlink"/>
            <w:noProof/>
          </w:rPr>
          <w:t>Maximum number of residents in dwellings</w:t>
        </w:r>
        <w:r w:rsidR="00A74FBE">
          <w:rPr>
            <w:noProof/>
            <w:webHidden/>
          </w:rPr>
          <w:tab/>
        </w:r>
        <w:r w:rsidR="00A74FBE">
          <w:rPr>
            <w:noProof/>
            <w:webHidden/>
          </w:rPr>
          <w:fldChar w:fldCharType="begin"/>
        </w:r>
        <w:r w:rsidR="00A74FBE">
          <w:rPr>
            <w:noProof/>
            <w:webHidden/>
          </w:rPr>
          <w:instrText xml:space="preserve"> PAGEREF _Toc94801204 \h </w:instrText>
        </w:r>
        <w:r w:rsidR="00A74FBE">
          <w:rPr>
            <w:noProof/>
            <w:webHidden/>
          </w:rPr>
        </w:r>
        <w:r w:rsidR="00A74FBE">
          <w:rPr>
            <w:noProof/>
            <w:webHidden/>
          </w:rPr>
          <w:fldChar w:fldCharType="separate"/>
        </w:r>
        <w:r w:rsidR="00651CB0">
          <w:rPr>
            <w:noProof/>
            <w:webHidden/>
          </w:rPr>
          <w:t>11</w:t>
        </w:r>
        <w:r w:rsidR="00A74FBE">
          <w:rPr>
            <w:noProof/>
            <w:webHidden/>
          </w:rPr>
          <w:fldChar w:fldCharType="end"/>
        </w:r>
      </w:hyperlink>
    </w:p>
    <w:p w14:paraId="7B226B21" w14:textId="2C841586" w:rsidR="00A74FBE" w:rsidRDefault="00B061DE">
      <w:pPr>
        <w:pStyle w:val="TOC3"/>
        <w:rPr>
          <w:rFonts w:asciiTheme="minorHAnsi" w:hAnsiTheme="minorHAnsi"/>
          <w:noProof/>
          <w:szCs w:val="22"/>
          <w:lang w:eastAsia="en-AU"/>
        </w:rPr>
      </w:pPr>
      <w:hyperlink w:anchor="_Toc94801205" w:history="1">
        <w:r w:rsidR="00A74FBE" w:rsidRPr="009F6D7E">
          <w:rPr>
            <w:rStyle w:val="Hyperlink"/>
            <w:noProof/>
          </w:rPr>
          <w:t>2.7</w:t>
        </w:r>
        <w:r w:rsidR="00A74FBE">
          <w:rPr>
            <w:rFonts w:asciiTheme="minorHAnsi" w:hAnsiTheme="minorHAnsi"/>
            <w:noProof/>
            <w:szCs w:val="22"/>
            <w:lang w:eastAsia="en-AU"/>
          </w:rPr>
          <w:tab/>
        </w:r>
        <w:r w:rsidR="00A74FBE" w:rsidRPr="009F6D7E">
          <w:rPr>
            <w:rStyle w:val="Hyperlink"/>
            <w:noProof/>
          </w:rPr>
          <w:t>Unfinished and/or unenrolled dwellings</w:t>
        </w:r>
        <w:r w:rsidR="00A74FBE">
          <w:rPr>
            <w:noProof/>
            <w:webHidden/>
          </w:rPr>
          <w:tab/>
        </w:r>
        <w:r w:rsidR="00A74FBE">
          <w:rPr>
            <w:noProof/>
            <w:webHidden/>
          </w:rPr>
          <w:fldChar w:fldCharType="begin"/>
        </w:r>
        <w:r w:rsidR="00A74FBE">
          <w:rPr>
            <w:noProof/>
            <w:webHidden/>
          </w:rPr>
          <w:instrText xml:space="preserve"> PAGEREF _Toc94801205 \h </w:instrText>
        </w:r>
        <w:r w:rsidR="00A74FBE">
          <w:rPr>
            <w:noProof/>
            <w:webHidden/>
          </w:rPr>
        </w:r>
        <w:r w:rsidR="00A74FBE">
          <w:rPr>
            <w:noProof/>
            <w:webHidden/>
          </w:rPr>
          <w:fldChar w:fldCharType="separate"/>
        </w:r>
        <w:r w:rsidR="00651CB0">
          <w:rPr>
            <w:noProof/>
            <w:webHidden/>
          </w:rPr>
          <w:t>12</w:t>
        </w:r>
        <w:r w:rsidR="00A74FBE">
          <w:rPr>
            <w:noProof/>
            <w:webHidden/>
          </w:rPr>
          <w:fldChar w:fldCharType="end"/>
        </w:r>
      </w:hyperlink>
    </w:p>
    <w:p w14:paraId="7274C3A0" w14:textId="77006844" w:rsidR="00A74FBE" w:rsidRDefault="00B061DE">
      <w:pPr>
        <w:pStyle w:val="TOC2"/>
        <w:rPr>
          <w:rFonts w:asciiTheme="minorHAnsi" w:hAnsiTheme="minorHAnsi"/>
          <w:noProof/>
          <w:szCs w:val="22"/>
          <w:lang w:eastAsia="en-AU"/>
        </w:rPr>
      </w:pPr>
      <w:hyperlink w:anchor="_Toc94801206" w:history="1">
        <w:r w:rsidR="00A74FBE" w:rsidRPr="009F6D7E">
          <w:rPr>
            <w:rStyle w:val="Hyperlink"/>
            <w:noProof/>
          </w:rPr>
          <w:t>3.</w:t>
        </w:r>
        <w:r w:rsidR="00A74FBE">
          <w:rPr>
            <w:rFonts w:asciiTheme="minorHAnsi" w:hAnsiTheme="minorHAnsi"/>
            <w:noProof/>
            <w:szCs w:val="22"/>
            <w:lang w:eastAsia="en-AU"/>
          </w:rPr>
          <w:tab/>
        </w:r>
        <w:r w:rsidR="00A74FBE" w:rsidRPr="009F6D7E">
          <w:rPr>
            <w:rStyle w:val="Hyperlink"/>
            <w:noProof/>
          </w:rPr>
          <w:t>SDA participant market overview</w:t>
        </w:r>
        <w:r w:rsidR="00A74FBE">
          <w:rPr>
            <w:noProof/>
            <w:webHidden/>
          </w:rPr>
          <w:tab/>
        </w:r>
        <w:r w:rsidR="00A74FBE">
          <w:rPr>
            <w:noProof/>
            <w:webHidden/>
          </w:rPr>
          <w:fldChar w:fldCharType="begin"/>
        </w:r>
        <w:r w:rsidR="00A74FBE">
          <w:rPr>
            <w:noProof/>
            <w:webHidden/>
          </w:rPr>
          <w:instrText xml:space="preserve"> PAGEREF _Toc94801206 \h </w:instrText>
        </w:r>
        <w:r w:rsidR="00A74FBE">
          <w:rPr>
            <w:noProof/>
            <w:webHidden/>
          </w:rPr>
        </w:r>
        <w:r w:rsidR="00A74FBE">
          <w:rPr>
            <w:noProof/>
            <w:webHidden/>
          </w:rPr>
          <w:fldChar w:fldCharType="separate"/>
        </w:r>
        <w:r w:rsidR="00651CB0">
          <w:rPr>
            <w:noProof/>
            <w:webHidden/>
          </w:rPr>
          <w:t>14</w:t>
        </w:r>
        <w:r w:rsidR="00A74FBE">
          <w:rPr>
            <w:noProof/>
            <w:webHidden/>
          </w:rPr>
          <w:fldChar w:fldCharType="end"/>
        </w:r>
      </w:hyperlink>
    </w:p>
    <w:p w14:paraId="0481CE09" w14:textId="393FDDBC" w:rsidR="00A74FBE" w:rsidRDefault="00B061DE">
      <w:pPr>
        <w:pStyle w:val="TOC3"/>
        <w:rPr>
          <w:rFonts w:asciiTheme="minorHAnsi" w:hAnsiTheme="minorHAnsi"/>
          <w:noProof/>
          <w:szCs w:val="22"/>
          <w:lang w:eastAsia="en-AU"/>
        </w:rPr>
      </w:pPr>
      <w:hyperlink w:anchor="_Toc94801207" w:history="1">
        <w:r w:rsidR="00A74FBE" w:rsidRPr="009F6D7E">
          <w:rPr>
            <w:rStyle w:val="Hyperlink"/>
            <w:noProof/>
          </w:rPr>
          <w:t>3.1</w:t>
        </w:r>
        <w:r w:rsidR="00A74FBE">
          <w:rPr>
            <w:rFonts w:asciiTheme="minorHAnsi" w:hAnsiTheme="minorHAnsi"/>
            <w:noProof/>
            <w:szCs w:val="22"/>
            <w:lang w:eastAsia="en-AU"/>
          </w:rPr>
          <w:tab/>
        </w:r>
        <w:r w:rsidR="00A74FBE" w:rsidRPr="009F6D7E">
          <w:rPr>
            <w:rStyle w:val="Hyperlink"/>
            <w:noProof/>
          </w:rPr>
          <w:t>Eligible participant profiles</w:t>
        </w:r>
        <w:r w:rsidR="00A74FBE">
          <w:rPr>
            <w:noProof/>
            <w:webHidden/>
          </w:rPr>
          <w:tab/>
        </w:r>
        <w:r w:rsidR="00A74FBE">
          <w:rPr>
            <w:noProof/>
            <w:webHidden/>
          </w:rPr>
          <w:fldChar w:fldCharType="begin"/>
        </w:r>
        <w:r w:rsidR="00A74FBE">
          <w:rPr>
            <w:noProof/>
            <w:webHidden/>
          </w:rPr>
          <w:instrText xml:space="preserve"> PAGEREF _Toc94801207 \h </w:instrText>
        </w:r>
        <w:r w:rsidR="00A74FBE">
          <w:rPr>
            <w:noProof/>
            <w:webHidden/>
          </w:rPr>
        </w:r>
        <w:r w:rsidR="00A74FBE">
          <w:rPr>
            <w:noProof/>
            <w:webHidden/>
          </w:rPr>
          <w:fldChar w:fldCharType="separate"/>
        </w:r>
        <w:r w:rsidR="00651CB0">
          <w:rPr>
            <w:noProof/>
            <w:webHidden/>
          </w:rPr>
          <w:t>14</w:t>
        </w:r>
        <w:r w:rsidR="00A74FBE">
          <w:rPr>
            <w:noProof/>
            <w:webHidden/>
          </w:rPr>
          <w:fldChar w:fldCharType="end"/>
        </w:r>
      </w:hyperlink>
    </w:p>
    <w:p w14:paraId="02C9DAF5" w14:textId="0A113B93" w:rsidR="00A74FBE" w:rsidRDefault="00B061DE">
      <w:pPr>
        <w:pStyle w:val="TOC3"/>
        <w:rPr>
          <w:rFonts w:asciiTheme="minorHAnsi" w:hAnsiTheme="minorHAnsi"/>
          <w:noProof/>
          <w:szCs w:val="22"/>
          <w:lang w:eastAsia="en-AU"/>
        </w:rPr>
      </w:pPr>
      <w:hyperlink w:anchor="_Toc94801208" w:history="1">
        <w:r w:rsidR="00A74FBE" w:rsidRPr="009F6D7E">
          <w:rPr>
            <w:rStyle w:val="Hyperlink"/>
            <w:noProof/>
          </w:rPr>
          <w:t>3.2</w:t>
        </w:r>
        <w:r w:rsidR="00A74FBE">
          <w:rPr>
            <w:rFonts w:asciiTheme="minorHAnsi" w:hAnsiTheme="minorHAnsi"/>
            <w:noProof/>
            <w:szCs w:val="22"/>
            <w:lang w:eastAsia="en-AU"/>
          </w:rPr>
          <w:tab/>
        </w:r>
        <w:r w:rsidR="00A74FBE" w:rsidRPr="009F6D7E">
          <w:rPr>
            <w:rStyle w:val="Hyperlink"/>
            <w:noProof/>
          </w:rPr>
          <w:t>Participants seeking SDA dwellings or alternatives</w:t>
        </w:r>
        <w:r w:rsidR="00A74FBE">
          <w:rPr>
            <w:noProof/>
            <w:webHidden/>
          </w:rPr>
          <w:tab/>
        </w:r>
        <w:r w:rsidR="00A74FBE">
          <w:rPr>
            <w:noProof/>
            <w:webHidden/>
          </w:rPr>
          <w:fldChar w:fldCharType="begin"/>
        </w:r>
        <w:r w:rsidR="00A74FBE">
          <w:rPr>
            <w:noProof/>
            <w:webHidden/>
          </w:rPr>
          <w:instrText xml:space="preserve"> PAGEREF _Toc94801208 \h </w:instrText>
        </w:r>
        <w:r w:rsidR="00A74FBE">
          <w:rPr>
            <w:noProof/>
            <w:webHidden/>
          </w:rPr>
        </w:r>
        <w:r w:rsidR="00A74FBE">
          <w:rPr>
            <w:noProof/>
            <w:webHidden/>
          </w:rPr>
          <w:fldChar w:fldCharType="separate"/>
        </w:r>
        <w:r w:rsidR="00651CB0">
          <w:rPr>
            <w:noProof/>
            <w:webHidden/>
          </w:rPr>
          <w:t>15</w:t>
        </w:r>
        <w:r w:rsidR="00A74FBE">
          <w:rPr>
            <w:noProof/>
            <w:webHidden/>
          </w:rPr>
          <w:fldChar w:fldCharType="end"/>
        </w:r>
      </w:hyperlink>
    </w:p>
    <w:p w14:paraId="14E19883" w14:textId="43EE895E" w:rsidR="00A74FBE" w:rsidRDefault="00B061DE">
      <w:pPr>
        <w:pStyle w:val="TOC3"/>
        <w:rPr>
          <w:rFonts w:asciiTheme="minorHAnsi" w:hAnsiTheme="minorHAnsi"/>
          <w:noProof/>
          <w:szCs w:val="22"/>
          <w:lang w:eastAsia="en-AU"/>
        </w:rPr>
      </w:pPr>
      <w:hyperlink w:anchor="_Toc94801209" w:history="1">
        <w:r w:rsidR="00A74FBE" w:rsidRPr="009F6D7E">
          <w:rPr>
            <w:rStyle w:val="Hyperlink"/>
            <w:noProof/>
          </w:rPr>
          <w:t>3.3</w:t>
        </w:r>
        <w:r w:rsidR="00A74FBE">
          <w:rPr>
            <w:rFonts w:asciiTheme="minorHAnsi" w:hAnsiTheme="minorHAnsi"/>
            <w:noProof/>
            <w:szCs w:val="22"/>
            <w:lang w:eastAsia="en-AU"/>
          </w:rPr>
          <w:tab/>
        </w:r>
        <w:r w:rsidR="00A74FBE" w:rsidRPr="009F6D7E">
          <w:rPr>
            <w:rStyle w:val="Hyperlink"/>
            <w:noProof/>
          </w:rPr>
          <w:t>Participant demographics</w:t>
        </w:r>
        <w:r w:rsidR="00A74FBE">
          <w:rPr>
            <w:noProof/>
            <w:webHidden/>
          </w:rPr>
          <w:tab/>
        </w:r>
        <w:r w:rsidR="00A74FBE">
          <w:rPr>
            <w:noProof/>
            <w:webHidden/>
          </w:rPr>
          <w:fldChar w:fldCharType="begin"/>
        </w:r>
        <w:r w:rsidR="00A74FBE">
          <w:rPr>
            <w:noProof/>
            <w:webHidden/>
          </w:rPr>
          <w:instrText xml:space="preserve"> PAGEREF _Toc94801209 \h </w:instrText>
        </w:r>
        <w:r w:rsidR="00A74FBE">
          <w:rPr>
            <w:noProof/>
            <w:webHidden/>
          </w:rPr>
        </w:r>
        <w:r w:rsidR="00A74FBE">
          <w:rPr>
            <w:noProof/>
            <w:webHidden/>
          </w:rPr>
          <w:fldChar w:fldCharType="separate"/>
        </w:r>
        <w:r w:rsidR="00651CB0">
          <w:rPr>
            <w:noProof/>
            <w:webHidden/>
          </w:rPr>
          <w:t>17</w:t>
        </w:r>
        <w:r w:rsidR="00A74FBE">
          <w:rPr>
            <w:noProof/>
            <w:webHidden/>
          </w:rPr>
          <w:fldChar w:fldCharType="end"/>
        </w:r>
      </w:hyperlink>
    </w:p>
    <w:p w14:paraId="2DA49337" w14:textId="1ABC0CE8" w:rsidR="00A74FBE" w:rsidRDefault="00B061DE">
      <w:pPr>
        <w:pStyle w:val="TOC4"/>
        <w:rPr>
          <w:rFonts w:asciiTheme="minorHAnsi" w:hAnsiTheme="minorHAnsi"/>
          <w:szCs w:val="22"/>
          <w:lang w:eastAsia="en-AU"/>
        </w:rPr>
      </w:pPr>
      <w:hyperlink w:anchor="_Toc94801210" w:history="1">
        <w:r w:rsidR="00A74FBE" w:rsidRPr="009F6D7E">
          <w:rPr>
            <w:rStyle w:val="Hyperlink"/>
          </w:rPr>
          <w:t>3.3.1</w:t>
        </w:r>
        <w:r w:rsidR="00A74FBE">
          <w:rPr>
            <w:rFonts w:asciiTheme="minorHAnsi" w:hAnsiTheme="minorHAnsi"/>
            <w:szCs w:val="22"/>
            <w:lang w:eastAsia="en-AU"/>
          </w:rPr>
          <w:tab/>
        </w:r>
        <w:r w:rsidR="00A74FBE" w:rsidRPr="009F6D7E">
          <w:rPr>
            <w:rStyle w:val="Hyperlink"/>
          </w:rPr>
          <w:t>Age</w:t>
        </w:r>
        <w:r w:rsidR="00A74FBE">
          <w:rPr>
            <w:webHidden/>
          </w:rPr>
          <w:tab/>
        </w:r>
        <w:r w:rsidR="00A74FBE">
          <w:rPr>
            <w:webHidden/>
          </w:rPr>
          <w:fldChar w:fldCharType="begin"/>
        </w:r>
        <w:r w:rsidR="00A74FBE">
          <w:rPr>
            <w:webHidden/>
          </w:rPr>
          <w:instrText xml:space="preserve"> PAGEREF _Toc94801210 \h </w:instrText>
        </w:r>
        <w:r w:rsidR="00A74FBE">
          <w:rPr>
            <w:webHidden/>
          </w:rPr>
        </w:r>
        <w:r w:rsidR="00A74FBE">
          <w:rPr>
            <w:webHidden/>
          </w:rPr>
          <w:fldChar w:fldCharType="separate"/>
        </w:r>
        <w:r w:rsidR="00651CB0">
          <w:rPr>
            <w:webHidden/>
          </w:rPr>
          <w:t>17</w:t>
        </w:r>
        <w:r w:rsidR="00A74FBE">
          <w:rPr>
            <w:webHidden/>
          </w:rPr>
          <w:fldChar w:fldCharType="end"/>
        </w:r>
      </w:hyperlink>
    </w:p>
    <w:p w14:paraId="1DB06340" w14:textId="4DE127A8" w:rsidR="00A74FBE" w:rsidRDefault="00B061DE">
      <w:pPr>
        <w:pStyle w:val="TOC4"/>
        <w:rPr>
          <w:rFonts w:asciiTheme="minorHAnsi" w:hAnsiTheme="minorHAnsi"/>
          <w:szCs w:val="22"/>
          <w:lang w:eastAsia="en-AU"/>
        </w:rPr>
      </w:pPr>
      <w:hyperlink w:anchor="_Toc94801211" w:history="1">
        <w:r w:rsidR="00A74FBE" w:rsidRPr="009F6D7E">
          <w:rPr>
            <w:rStyle w:val="Hyperlink"/>
          </w:rPr>
          <w:t>3.3.2</w:t>
        </w:r>
        <w:r w:rsidR="00A74FBE">
          <w:rPr>
            <w:rFonts w:asciiTheme="minorHAnsi" w:hAnsiTheme="minorHAnsi"/>
            <w:szCs w:val="22"/>
            <w:lang w:eastAsia="en-AU"/>
          </w:rPr>
          <w:tab/>
        </w:r>
        <w:r w:rsidR="00A74FBE" w:rsidRPr="009F6D7E">
          <w:rPr>
            <w:rStyle w:val="Hyperlink"/>
          </w:rPr>
          <w:t>Primary disability type</w:t>
        </w:r>
        <w:r w:rsidR="00A74FBE">
          <w:rPr>
            <w:webHidden/>
          </w:rPr>
          <w:tab/>
        </w:r>
        <w:r w:rsidR="00A74FBE">
          <w:rPr>
            <w:webHidden/>
          </w:rPr>
          <w:fldChar w:fldCharType="begin"/>
        </w:r>
        <w:r w:rsidR="00A74FBE">
          <w:rPr>
            <w:webHidden/>
          </w:rPr>
          <w:instrText xml:space="preserve"> PAGEREF _Toc94801211 \h </w:instrText>
        </w:r>
        <w:r w:rsidR="00A74FBE">
          <w:rPr>
            <w:webHidden/>
          </w:rPr>
        </w:r>
        <w:r w:rsidR="00A74FBE">
          <w:rPr>
            <w:webHidden/>
          </w:rPr>
          <w:fldChar w:fldCharType="separate"/>
        </w:r>
        <w:r w:rsidR="00651CB0">
          <w:rPr>
            <w:webHidden/>
          </w:rPr>
          <w:t>17</w:t>
        </w:r>
        <w:r w:rsidR="00A74FBE">
          <w:rPr>
            <w:webHidden/>
          </w:rPr>
          <w:fldChar w:fldCharType="end"/>
        </w:r>
      </w:hyperlink>
    </w:p>
    <w:p w14:paraId="12DC3F8E" w14:textId="15F663DE" w:rsidR="00A74FBE" w:rsidRDefault="00B061DE">
      <w:pPr>
        <w:pStyle w:val="TOC4"/>
        <w:rPr>
          <w:rFonts w:asciiTheme="minorHAnsi" w:hAnsiTheme="minorHAnsi"/>
          <w:szCs w:val="22"/>
          <w:lang w:eastAsia="en-AU"/>
        </w:rPr>
      </w:pPr>
      <w:hyperlink w:anchor="_Toc94801212" w:history="1">
        <w:r w:rsidR="00A74FBE" w:rsidRPr="009F6D7E">
          <w:rPr>
            <w:rStyle w:val="Hyperlink"/>
          </w:rPr>
          <w:t>3.3.3</w:t>
        </w:r>
        <w:r w:rsidR="00A74FBE">
          <w:rPr>
            <w:rFonts w:asciiTheme="minorHAnsi" w:hAnsiTheme="minorHAnsi"/>
            <w:szCs w:val="22"/>
            <w:lang w:eastAsia="en-AU"/>
          </w:rPr>
          <w:tab/>
        </w:r>
        <w:r w:rsidR="00A74FBE" w:rsidRPr="009F6D7E">
          <w:rPr>
            <w:rStyle w:val="Hyperlink"/>
          </w:rPr>
          <w:t>Other characteristics</w:t>
        </w:r>
        <w:r w:rsidR="00A74FBE">
          <w:rPr>
            <w:webHidden/>
          </w:rPr>
          <w:tab/>
        </w:r>
        <w:r w:rsidR="00A74FBE">
          <w:rPr>
            <w:webHidden/>
          </w:rPr>
          <w:fldChar w:fldCharType="begin"/>
        </w:r>
        <w:r w:rsidR="00A74FBE">
          <w:rPr>
            <w:webHidden/>
          </w:rPr>
          <w:instrText xml:space="preserve"> PAGEREF _Toc94801212 \h </w:instrText>
        </w:r>
        <w:r w:rsidR="00A74FBE">
          <w:rPr>
            <w:webHidden/>
          </w:rPr>
        </w:r>
        <w:r w:rsidR="00A74FBE">
          <w:rPr>
            <w:webHidden/>
          </w:rPr>
          <w:fldChar w:fldCharType="separate"/>
        </w:r>
        <w:r w:rsidR="00651CB0">
          <w:rPr>
            <w:webHidden/>
          </w:rPr>
          <w:t>18</w:t>
        </w:r>
        <w:r w:rsidR="00A74FBE">
          <w:rPr>
            <w:webHidden/>
          </w:rPr>
          <w:fldChar w:fldCharType="end"/>
        </w:r>
      </w:hyperlink>
    </w:p>
    <w:p w14:paraId="267EF1FF" w14:textId="51028614" w:rsidR="00A74FBE" w:rsidRDefault="00B061DE">
      <w:pPr>
        <w:pStyle w:val="TOC2"/>
        <w:rPr>
          <w:rFonts w:asciiTheme="minorHAnsi" w:hAnsiTheme="minorHAnsi"/>
          <w:noProof/>
          <w:szCs w:val="22"/>
          <w:lang w:eastAsia="en-AU"/>
        </w:rPr>
      </w:pPr>
      <w:hyperlink w:anchor="_Toc94801213" w:history="1">
        <w:r w:rsidR="00A74FBE" w:rsidRPr="009F6D7E">
          <w:rPr>
            <w:rStyle w:val="Hyperlink"/>
            <w:noProof/>
          </w:rPr>
          <w:t>Appendix A – Commonly used terms</w:t>
        </w:r>
        <w:r w:rsidR="00A74FBE">
          <w:rPr>
            <w:noProof/>
            <w:webHidden/>
          </w:rPr>
          <w:tab/>
        </w:r>
        <w:r w:rsidR="00A74FBE">
          <w:rPr>
            <w:noProof/>
            <w:webHidden/>
          </w:rPr>
          <w:fldChar w:fldCharType="begin"/>
        </w:r>
        <w:r w:rsidR="00A74FBE">
          <w:rPr>
            <w:noProof/>
            <w:webHidden/>
          </w:rPr>
          <w:instrText xml:space="preserve"> PAGEREF _Toc94801213 \h </w:instrText>
        </w:r>
        <w:r w:rsidR="00A74FBE">
          <w:rPr>
            <w:noProof/>
            <w:webHidden/>
          </w:rPr>
        </w:r>
        <w:r w:rsidR="00A74FBE">
          <w:rPr>
            <w:noProof/>
            <w:webHidden/>
          </w:rPr>
          <w:fldChar w:fldCharType="separate"/>
        </w:r>
        <w:r w:rsidR="00651CB0">
          <w:rPr>
            <w:noProof/>
            <w:webHidden/>
          </w:rPr>
          <w:t>19</w:t>
        </w:r>
        <w:r w:rsidR="00A74FBE">
          <w:rPr>
            <w:noProof/>
            <w:webHidden/>
          </w:rPr>
          <w:fldChar w:fldCharType="end"/>
        </w:r>
      </w:hyperlink>
    </w:p>
    <w:p w14:paraId="6F167B15" w14:textId="77777777" w:rsidR="004D32B5" w:rsidRPr="00DF2F62" w:rsidRDefault="0040062A" w:rsidP="00ED4FDD">
      <w:r w:rsidRPr="00DF2F62">
        <w:fldChar w:fldCharType="end"/>
      </w:r>
      <w:r w:rsidR="004D32B5" w:rsidRPr="00DF2F62">
        <w:br w:type="page"/>
      </w:r>
    </w:p>
    <w:p w14:paraId="4C7CBE5A" w14:textId="77777777" w:rsidR="004D32B5" w:rsidRPr="00DF2F62" w:rsidRDefault="00733FC6" w:rsidP="00A21351">
      <w:pPr>
        <w:pStyle w:val="Heading2"/>
      </w:pPr>
      <w:bookmarkStart w:id="52" w:name="_Toc79581636"/>
      <w:bookmarkStart w:id="53" w:name="_Toc79684603"/>
      <w:bookmarkStart w:id="54" w:name="_Toc87887947"/>
      <w:bookmarkStart w:id="55" w:name="_Toc94801196"/>
      <w:r w:rsidRPr="00DF2F62">
        <w:lastRenderedPageBreak/>
        <w:t>Introduction to data released by the NDIA</w:t>
      </w:r>
      <w:bookmarkEnd w:id="52"/>
      <w:bookmarkEnd w:id="53"/>
      <w:bookmarkEnd w:id="54"/>
      <w:bookmarkEnd w:id="55"/>
    </w:p>
    <w:p w14:paraId="689F67EC" w14:textId="77777777" w:rsidR="004C03CC" w:rsidRPr="000B2166" w:rsidRDefault="004C03CC" w:rsidP="004C03CC">
      <w:r w:rsidRPr="000B2166">
        <w:t>The National Disability Insurance Agency (NDIA</w:t>
      </w:r>
      <w:r w:rsidR="00E21978">
        <w:t>) is committed to providing the s</w:t>
      </w:r>
      <w:r w:rsidRPr="000B2166">
        <w:t xml:space="preserve">pecialist </w:t>
      </w:r>
      <w:r w:rsidR="00645399">
        <w:t>d</w:t>
      </w:r>
      <w:r w:rsidRPr="000B2166">
        <w:t xml:space="preserve">isability </w:t>
      </w:r>
      <w:r w:rsidR="00645399">
        <w:t>a</w:t>
      </w:r>
      <w:r w:rsidRPr="000B2166">
        <w:t xml:space="preserve">ccommodation (SDA) market with information needed to foster continued growth for a thriving market that delivers quality, innovative SDA for </w:t>
      </w:r>
      <w:r w:rsidR="00E21978">
        <w:t xml:space="preserve">National Disability Insurance Scheme (NDIS) </w:t>
      </w:r>
      <w:r w:rsidRPr="000B2166">
        <w:t>participants and important national infrastructure.</w:t>
      </w:r>
    </w:p>
    <w:p w14:paraId="4662B1C9" w14:textId="77777777" w:rsidR="004C03CC" w:rsidRPr="00A6753D" w:rsidRDefault="004C03CC" w:rsidP="004C03CC">
      <w:r w:rsidRPr="000B2166" w:rsidDel="00E77F7B">
        <w:t xml:space="preserve">This report </w:t>
      </w:r>
      <w:r w:rsidRPr="000B2166">
        <w:t xml:space="preserve">is based on </w:t>
      </w:r>
      <w:r w:rsidRPr="000B2166" w:rsidDel="00E77F7B">
        <w:t xml:space="preserve">data that is released regularly through the </w:t>
      </w:r>
      <w:hyperlink r:id="rId9" w:history="1">
        <w:r w:rsidRPr="000B2166" w:rsidDel="00E77F7B">
          <w:rPr>
            <w:rStyle w:val="Hyperlink"/>
          </w:rPr>
          <w:t>NDIA’s Quarterly Reports</w:t>
        </w:r>
      </w:hyperlink>
      <w:r w:rsidRPr="000B2166" w:rsidDel="00E77F7B">
        <w:t xml:space="preserve"> and data on the </w:t>
      </w:r>
      <w:hyperlink r:id="rId10" w:history="1">
        <w:r w:rsidRPr="000B2166" w:rsidDel="00E77F7B">
          <w:rPr>
            <w:rStyle w:val="Hyperlink"/>
          </w:rPr>
          <w:t>NDIS data and insights webpage</w:t>
        </w:r>
      </w:hyperlink>
      <w:r w:rsidRPr="000B2166" w:rsidDel="00E77F7B">
        <w:t xml:space="preserve">. </w:t>
      </w:r>
      <w:r w:rsidRPr="000B2166">
        <w:t xml:space="preserve">These are the SDA data tables for ‘Appendix P’ published in the </w:t>
      </w:r>
      <w:r w:rsidR="00E43CDF">
        <w:t>q</w:t>
      </w:r>
      <w:r w:rsidRPr="000B2166">
        <w:t xml:space="preserve">uarterly reports to the </w:t>
      </w:r>
      <w:r w:rsidR="00E43CDF">
        <w:t>D</w:t>
      </w:r>
      <w:r w:rsidRPr="000B2166">
        <w:t xml:space="preserve">isability </w:t>
      </w:r>
      <w:r w:rsidR="00E43CDF">
        <w:t>M</w:t>
      </w:r>
      <w:r w:rsidRPr="000B2166">
        <w:t>inisters</w:t>
      </w:r>
      <w:r w:rsidR="00E43CDF">
        <w:t>,</w:t>
      </w:r>
      <w:r w:rsidRPr="000B2166">
        <w:t xml:space="preserve"> additional </w:t>
      </w:r>
      <w:r w:rsidRPr="00A6753D">
        <w:t>datasets for SDA enrolled dwellings</w:t>
      </w:r>
      <w:r w:rsidR="00E43CDF">
        <w:t>,</w:t>
      </w:r>
      <w:r w:rsidRPr="00A6753D">
        <w:t xml:space="preserve"> and NDIS demand data published for that quarter.</w:t>
      </w:r>
    </w:p>
    <w:p w14:paraId="534B38D2" w14:textId="77777777" w:rsidR="00660733" w:rsidRPr="000B2166" w:rsidRDefault="00660733" w:rsidP="004C03CC">
      <w:r w:rsidRPr="00EA7280">
        <w:t xml:space="preserve">The NDIA recently released </w:t>
      </w:r>
      <w:r w:rsidR="00E43CDF">
        <w:t>the</w:t>
      </w:r>
      <w:r w:rsidRPr="00EA7280">
        <w:t xml:space="preserve"> </w:t>
      </w:r>
      <w:hyperlink r:id="rId11" w:history="1">
        <w:r w:rsidRPr="00B61BC2">
          <w:rPr>
            <w:rStyle w:val="Hyperlink"/>
          </w:rPr>
          <w:t xml:space="preserve">SDA </w:t>
        </w:r>
        <w:r w:rsidR="00E43CDF" w:rsidRPr="00B61BC2">
          <w:rPr>
            <w:rStyle w:val="Hyperlink"/>
          </w:rPr>
          <w:t>Finder</w:t>
        </w:r>
      </w:hyperlink>
      <w:r w:rsidRPr="00EA7280">
        <w:t xml:space="preserve"> to help participants search for accommodation vacancies that match their needs</w:t>
      </w:r>
      <w:r w:rsidR="00E43CDF">
        <w:t>. The SDA Finder</w:t>
      </w:r>
      <w:r w:rsidRPr="00EA7280">
        <w:t xml:space="preserve"> refin</w:t>
      </w:r>
      <w:r w:rsidR="00E43CDF">
        <w:t>es</w:t>
      </w:r>
      <w:r w:rsidRPr="00EA7280">
        <w:t xml:space="preserve"> search results by building type, SDA design category,</w:t>
      </w:r>
      <w:r w:rsidR="0056569C" w:rsidRPr="00EA7280">
        <w:t xml:space="preserve"> number</w:t>
      </w:r>
      <w:r w:rsidRPr="00EA7280">
        <w:t xml:space="preserve"> of residents, price </w:t>
      </w:r>
      <w:r w:rsidR="00E43CDF">
        <w:t>per participant</w:t>
      </w:r>
      <w:r w:rsidRPr="00EA7280">
        <w:t xml:space="preserve"> and more. For further information on the SDA finder, refer to the </w:t>
      </w:r>
      <w:hyperlink r:id="rId12" w:history="1">
        <w:r w:rsidRPr="00EA7280">
          <w:rPr>
            <w:rStyle w:val="Hyperlink"/>
          </w:rPr>
          <w:t>NDIS website</w:t>
        </w:r>
      </w:hyperlink>
      <w:r w:rsidRPr="00EA7280">
        <w:t>.</w:t>
      </w:r>
    </w:p>
    <w:p w14:paraId="07CFB11A" w14:textId="77777777" w:rsidR="00F71EB3" w:rsidRDefault="00F71EB3" w:rsidP="004C03CC">
      <w:r w:rsidRPr="006924BA">
        <w:t>The NDIA encourages feedback on SDA quarterly reports and will continue to</w:t>
      </w:r>
      <w:r w:rsidR="006936EB">
        <w:t xml:space="preserve"> </w:t>
      </w:r>
      <w:r w:rsidRPr="006924BA">
        <w:t>incorporate feedback received.</w:t>
      </w:r>
    </w:p>
    <w:p w14:paraId="45C9D9A2" w14:textId="77777777" w:rsidR="009D0498" w:rsidRDefault="006936EB" w:rsidP="004C03CC">
      <w:r>
        <w:t>C</w:t>
      </w:r>
      <w:r w:rsidR="009D0498" w:rsidRPr="009D0498">
        <w:t xml:space="preserve">oronavirus (COVID-19) </w:t>
      </w:r>
      <w:r w:rsidR="00367CD7">
        <w:t>ha</w:t>
      </w:r>
      <w:r>
        <w:t xml:space="preserve">s </w:t>
      </w:r>
      <w:r w:rsidR="009D0498" w:rsidRPr="009D0498">
        <w:t>broadly affected th</w:t>
      </w:r>
      <w:r w:rsidR="00826701">
        <w:t>e Australian residential market</w:t>
      </w:r>
      <w:r w:rsidR="009D0498" w:rsidRPr="009D0498">
        <w:t xml:space="preserve"> </w:t>
      </w:r>
      <w:r w:rsidR="009F2FE1">
        <w:t>a</w:t>
      </w:r>
      <w:r w:rsidR="00826701">
        <w:t xml:space="preserve">nd </w:t>
      </w:r>
      <w:r>
        <w:t xml:space="preserve">is </w:t>
      </w:r>
      <w:r w:rsidR="00826701">
        <w:t>likely to have an impact o</w:t>
      </w:r>
      <w:r w:rsidR="009F2FE1">
        <w:t xml:space="preserve">n </w:t>
      </w:r>
      <w:r w:rsidR="007D55C5">
        <w:t xml:space="preserve">the </w:t>
      </w:r>
      <w:r w:rsidR="009F2FE1">
        <w:t>future o</w:t>
      </w:r>
      <w:r w:rsidR="00826701">
        <w:t>f</w:t>
      </w:r>
      <w:r w:rsidR="009F2FE1" w:rsidRPr="009D0498">
        <w:t xml:space="preserve"> </w:t>
      </w:r>
      <w:r w:rsidR="009D0498" w:rsidRPr="009D0498">
        <w:t>the SDA marketplace</w:t>
      </w:r>
      <w:r>
        <w:t xml:space="preserve">. Impacts are </w:t>
      </w:r>
      <w:r w:rsidR="00FC3410">
        <w:t>being closely monitored by the NDIA</w:t>
      </w:r>
      <w:r w:rsidR="009D0498" w:rsidRPr="009D0498">
        <w:t xml:space="preserve">. </w:t>
      </w:r>
    </w:p>
    <w:p w14:paraId="6BAEF59D" w14:textId="77777777" w:rsidR="004C03CC" w:rsidRDefault="00FC3410" w:rsidP="004C03CC">
      <w:r>
        <w:t>These</w:t>
      </w:r>
      <w:r w:rsidR="004C03CC" w:rsidRPr="000B2166">
        <w:t xml:space="preserve"> quarterly report</w:t>
      </w:r>
      <w:r>
        <w:t>s</w:t>
      </w:r>
      <w:r w:rsidR="004C03CC" w:rsidRPr="000B2166">
        <w:t xml:space="preserve"> intend to be high level overview</w:t>
      </w:r>
      <w:r>
        <w:t>s.</w:t>
      </w:r>
      <w:r w:rsidR="004C03CC" w:rsidRPr="000B2166">
        <w:t xml:space="preserve"> </w:t>
      </w:r>
      <w:r>
        <w:t>M</w:t>
      </w:r>
      <w:r w:rsidR="004C03CC" w:rsidRPr="000B2166">
        <w:t xml:space="preserve">ore in-depth geographical information can be found on the SDA data release found on </w:t>
      </w:r>
      <w:r w:rsidR="004C03CC" w:rsidRPr="000B2166" w:rsidDel="00E77F7B">
        <w:t xml:space="preserve">the </w:t>
      </w:r>
      <w:hyperlink r:id="rId13" w:history="1">
        <w:r w:rsidR="004C03CC" w:rsidRPr="000B2166" w:rsidDel="00E77F7B">
          <w:rPr>
            <w:rStyle w:val="Hyperlink"/>
          </w:rPr>
          <w:t>NDIS data and insights webpage</w:t>
        </w:r>
      </w:hyperlink>
      <w:r w:rsidR="004C03CC" w:rsidRPr="000B2166" w:rsidDel="00E77F7B">
        <w:t>.</w:t>
      </w:r>
      <w:r w:rsidR="004C03CC" w:rsidRPr="000B2166">
        <w:t xml:space="preserve"> The NDIA intends to release further information as it becomes available</w:t>
      </w:r>
      <w:r w:rsidR="002B2C52">
        <w:t>, for example from the SDA Finder once it reaches the six month milestone</w:t>
      </w:r>
      <w:r w:rsidR="004E01D2">
        <w:t>.</w:t>
      </w:r>
    </w:p>
    <w:tbl>
      <w:tblPr>
        <w:tblStyle w:val="TableGrid"/>
        <w:tblW w:w="0" w:type="auto"/>
        <w:tblLook w:val="04A0" w:firstRow="1" w:lastRow="0" w:firstColumn="1" w:lastColumn="0" w:noHBand="0" w:noVBand="1"/>
      </w:tblPr>
      <w:tblGrid>
        <w:gridCol w:w="9016"/>
      </w:tblGrid>
      <w:tr w:rsidR="004E4461" w14:paraId="34F7732A" w14:textId="77777777" w:rsidTr="006936EB">
        <w:tc>
          <w:tcPr>
            <w:tcW w:w="9016" w:type="dxa"/>
          </w:tcPr>
          <w:p w14:paraId="3211791A" w14:textId="77777777" w:rsidR="004E4461" w:rsidRPr="006936EB" w:rsidRDefault="006936EB" w:rsidP="006936EB">
            <w:pPr>
              <w:spacing w:before="100" w:beforeAutospacing="1" w:after="120"/>
              <w:jc w:val="center"/>
              <w:rPr>
                <w:b/>
              </w:rPr>
            </w:pPr>
            <w:r w:rsidRPr="006936EB">
              <w:rPr>
                <w:b/>
              </w:rPr>
              <w:t xml:space="preserve">2021-22 quarter 2 report </w:t>
            </w:r>
            <w:r>
              <w:rPr>
                <w:b/>
              </w:rPr>
              <w:t>h</w:t>
            </w:r>
            <w:r w:rsidR="004E4461" w:rsidRPr="006936EB">
              <w:rPr>
                <w:b/>
              </w:rPr>
              <w:t>ighlights:</w:t>
            </w:r>
          </w:p>
          <w:p w14:paraId="635FB807" w14:textId="77777777" w:rsidR="004E4461" w:rsidRPr="006924BA" w:rsidRDefault="004E4461" w:rsidP="004E4461">
            <w:pPr>
              <w:pStyle w:val="ListParagraph"/>
              <w:numPr>
                <w:ilvl w:val="0"/>
                <w:numId w:val="51"/>
              </w:numPr>
              <w:spacing w:after="100" w:afterAutospacing="1"/>
              <w:ind w:left="714" w:hanging="357"/>
            </w:pPr>
            <w:r w:rsidRPr="006924BA">
              <w:t>SDA supply continues to trend upwards, particularly in the High Physical Support category</w:t>
            </w:r>
            <w:r w:rsidRPr="004E4461">
              <w:t xml:space="preserve"> (see pages 8, 12)</w:t>
            </w:r>
          </w:p>
          <w:p w14:paraId="6A23DFB9" w14:textId="77777777" w:rsidR="004E4461" w:rsidRPr="006924BA" w:rsidRDefault="004E4461" w:rsidP="004E4461">
            <w:pPr>
              <w:pStyle w:val="ListParagraph"/>
              <w:numPr>
                <w:ilvl w:val="0"/>
                <w:numId w:val="51"/>
              </w:numPr>
              <w:spacing w:before="100" w:beforeAutospacing="1" w:after="100" w:afterAutospacing="1"/>
            </w:pPr>
            <w:r w:rsidRPr="004E4461">
              <w:t>A n</w:t>
            </w:r>
            <w:r w:rsidRPr="006924BA">
              <w:t xml:space="preserve">oticeable growth in </w:t>
            </w:r>
            <w:r w:rsidRPr="004E4461">
              <w:t xml:space="preserve">SDA supply in </w:t>
            </w:r>
            <w:r w:rsidRPr="006924BA">
              <w:t>Queensland</w:t>
            </w:r>
            <w:r w:rsidRPr="004E4461">
              <w:t xml:space="preserve"> (see page 6)</w:t>
            </w:r>
          </w:p>
          <w:p w14:paraId="7D4AADB8" w14:textId="77777777" w:rsidR="004E4461" w:rsidRDefault="004E4461" w:rsidP="004E4461">
            <w:pPr>
              <w:pStyle w:val="ListParagraph"/>
              <w:numPr>
                <w:ilvl w:val="0"/>
                <w:numId w:val="51"/>
              </w:numPr>
              <w:spacing w:before="100" w:beforeAutospacing="1" w:after="100" w:afterAutospacing="1"/>
            </w:pPr>
            <w:r w:rsidRPr="004E4461">
              <w:t>SDA eligibility by primary disability type continues to diversify (see page 20)</w:t>
            </w:r>
          </w:p>
        </w:tc>
      </w:tr>
    </w:tbl>
    <w:p w14:paraId="01204EF8" w14:textId="77777777" w:rsidR="004C03CC" w:rsidRPr="00066B46" w:rsidRDefault="004C03CC" w:rsidP="004C03CC">
      <w:pPr>
        <w:pStyle w:val="Heading3"/>
        <w:shd w:val="clear" w:color="auto" w:fill="FFFFFF"/>
        <w:spacing w:after="100" w:afterAutospacing="1"/>
      </w:pPr>
      <w:bookmarkStart w:id="56" w:name="_Toc79581637"/>
      <w:bookmarkStart w:id="57" w:name="_Toc79684604"/>
      <w:bookmarkStart w:id="58" w:name="_Toc86928222"/>
      <w:bookmarkStart w:id="59" w:name="_Toc86928255"/>
      <w:bookmarkStart w:id="60" w:name="_Toc87887948"/>
      <w:bookmarkStart w:id="61" w:name="_Toc94801197"/>
      <w:r w:rsidRPr="00066B46">
        <w:t>How to use this report</w:t>
      </w:r>
      <w:bookmarkEnd w:id="56"/>
      <w:bookmarkEnd w:id="57"/>
      <w:bookmarkEnd w:id="58"/>
      <w:bookmarkEnd w:id="59"/>
      <w:bookmarkEnd w:id="60"/>
      <w:bookmarkEnd w:id="61"/>
    </w:p>
    <w:p w14:paraId="4F8229E7" w14:textId="77777777" w:rsidR="004C03CC" w:rsidRPr="000B2166" w:rsidDel="00E77F7B" w:rsidRDefault="004C03CC" w:rsidP="004C03CC">
      <w:r w:rsidRPr="000B2166" w:rsidDel="00E77F7B">
        <w:t xml:space="preserve">This report supplements the data that is released regularly through the </w:t>
      </w:r>
      <w:hyperlink r:id="rId14" w:history="1">
        <w:r w:rsidRPr="000B2166" w:rsidDel="00E77F7B">
          <w:rPr>
            <w:rStyle w:val="Hyperlink"/>
          </w:rPr>
          <w:t>NDIA’s Quarterly Reports</w:t>
        </w:r>
      </w:hyperlink>
      <w:r w:rsidRPr="000B2166" w:rsidDel="00E77F7B">
        <w:t xml:space="preserve"> and data on the </w:t>
      </w:r>
      <w:hyperlink r:id="rId15" w:history="1">
        <w:r w:rsidRPr="000B2166" w:rsidDel="00E77F7B">
          <w:rPr>
            <w:rStyle w:val="Hyperlink"/>
          </w:rPr>
          <w:t>NDIS data and insights webpage</w:t>
        </w:r>
      </w:hyperlink>
      <w:r w:rsidRPr="000B2166" w:rsidDel="00E77F7B">
        <w:t xml:space="preserve">. </w:t>
      </w:r>
    </w:p>
    <w:p w14:paraId="4F8E6A65" w14:textId="77777777" w:rsidR="00D402F6" w:rsidRDefault="004C03CC" w:rsidP="00335D26">
      <w:r w:rsidRPr="000B2166">
        <w:t xml:space="preserve">Participants, providers and other stakeholders can use this report as a starting point for engaging further with the very detailed SDA data that is contained in the </w:t>
      </w:r>
      <w:hyperlink r:id="rId16" w:history="1">
        <w:r w:rsidRPr="000B2166">
          <w:rPr>
            <w:rStyle w:val="Hyperlink"/>
          </w:rPr>
          <w:t>NDIS Quarterly Reports</w:t>
        </w:r>
      </w:hyperlink>
      <w:r w:rsidR="001A3882">
        <w:t xml:space="preserve"> </w:t>
      </w:r>
      <w:r w:rsidR="004C39DC">
        <w:t>and</w:t>
      </w:r>
      <w:r w:rsidRPr="000B2166">
        <w:t xml:space="preserve"> on the </w:t>
      </w:r>
      <w:hyperlink r:id="rId17" w:history="1">
        <w:r w:rsidRPr="000B2166">
          <w:rPr>
            <w:rStyle w:val="Hyperlink"/>
          </w:rPr>
          <w:t>NDIS data and insights webpage</w:t>
        </w:r>
      </w:hyperlink>
      <w:r w:rsidRPr="000B2166">
        <w:t xml:space="preserve">. </w:t>
      </w:r>
    </w:p>
    <w:p w14:paraId="25948414" w14:textId="77777777" w:rsidR="00A34AE0" w:rsidRDefault="00A34AE0" w:rsidP="00335D26">
      <w:r>
        <w:t>Definitions of commonly used terms are included at Appendix A.</w:t>
      </w:r>
    </w:p>
    <w:p w14:paraId="68A8E990" w14:textId="77777777" w:rsidR="007219F1" w:rsidRPr="00DF2F62" w:rsidRDefault="00CE75FA" w:rsidP="00CE75FA">
      <w:pPr>
        <w:pStyle w:val="Heading2"/>
      </w:pPr>
      <w:bookmarkStart w:id="62" w:name="_Toc88657413"/>
      <w:bookmarkStart w:id="63" w:name="_Toc79493381"/>
      <w:bookmarkStart w:id="64" w:name="_Toc79581639"/>
      <w:bookmarkStart w:id="65" w:name="_Toc79684606"/>
      <w:bookmarkStart w:id="66" w:name="_Toc87887950"/>
      <w:bookmarkStart w:id="67" w:name="_Toc94801198"/>
      <w:bookmarkEnd w:id="62"/>
      <w:r w:rsidRPr="00DF2F62">
        <w:lastRenderedPageBreak/>
        <w:t>SDA supply market overview</w:t>
      </w:r>
      <w:bookmarkEnd w:id="63"/>
      <w:bookmarkEnd w:id="64"/>
      <w:bookmarkEnd w:id="65"/>
      <w:bookmarkEnd w:id="66"/>
      <w:bookmarkEnd w:id="67"/>
    </w:p>
    <w:p w14:paraId="33152343" w14:textId="77777777" w:rsidR="00CE75FA" w:rsidRPr="00DF2F62" w:rsidRDefault="005714EA" w:rsidP="00CE75FA">
      <w:pPr>
        <w:pStyle w:val="Heading3"/>
      </w:pPr>
      <w:bookmarkStart w:id="68" w:name="_Ref89100682"/>
      <w:bookmarkStart w:id="69" w:name="_Toc94801199"/>
      <w:r>
        <w:t>SDA</w:t>
      </w:r>
      <w:r w:rsidR="007B02F7">
        <w:t xml:space="preserve"> type</w:t>
      </w:r>
      <w:bookmarkEnd w:id="68"/>
      <w:bookmarkEnd w:id="69"/>
    </w:p>
    <w:p w14:paraId="4CF69509" w14:textId="77777777" w:rsidR="005A7FC9" w:rsidRDefault="005A7FC9" w:rsidP="00602F9C">
      <w:bookmarkStart w:id="70" w:name="_Toc79490508"/>
      <w:bookmarkStart w:id="71" w:name="_Toc79493359"/>
      <w:r w:rsidRPr="00CF5782">
        <w:t xml:space="preserve">Since </w:t>
      </w:r>
      <w:r w:rsidR="007D455C">
        <w:t>Q1 FY21-22</w:t>
      </w:r>
      <w:r w:rsidR="004E01D2">
        <w:t xml:space="preserve"> (last quarter)</w:t>
      </w:r>
      <w:r>
        <w:t xml:space="preserve">, </w:t>
      </w:r>
      <w:r w:rsidRPr="00CF5782">
        <w:t xml:space="preserve">there </w:t>
      </w:r>
      <w:r w:rsidR="002F6984">
        <w:t>have been</w:t>
      </w:r>
      <w:r w:rsidR="002F6984" w:rsidRPr="00CF5782">
        <w:t xml:space="preserve"> </w:t>
      </w:r>
      <w:r>
        <w:t xml:space="preserve">increases in </w:t>
      </w:r>
      <w:r w:rsidR="007D455C">
        <w:t>most</w:t>
      </w:r>
      <w:r>
        <w:t xml:space="preserve"> </w:t>
      </w:r>
      <w:r w:rsidR="005714EA">
        <w:t>SDA</w:t>
      </w:r>
      <w:r>
        <w:t xml:space="preserve"> types. The largest</w:t>
      </w:r>
      <w:r w:rsidR="00033194">
        <w:t xml:space="preserve"> absolute</w:t>
      </w:r>
      <w:r>
        <w:t xml:space="preserve"> </w:t>
      </w:r>
      <w:r w:rsidR="002F6984">
        <w:t xml:space="preserve">increase </w:t>
      </w:r>
      <w:r w:rsidR="00033194">
        <w:t xml:space="preserve">in dwellings </w:t>
      </w:r>
      <w:r w:rsidR="002F6984">
        <w:t>was in n</w:t>
      </w:r>
      <w:r w:rsidR="007D455C">
        <w:t>ew build (195 dwellings or 9</w:t>
      </w:r>
      <w:r w:rsidR="00602F9C">
        <w:t>%).</w:t>
      </w:r>
      <w:r w:rsidR="00355453">
        <w:t xml:space="preserve"> </w:t>
      </w:r>
      <w:r w:rsidR="007D455C">
        <w:t xml:space="preserve">New build (refurbished) and </w:t>
      </w:r>
      <w:r w:rsidR="00B4242A">
        <w:t>Existing</w:t>
      </w:r>
      <w:r w:rsidR="004B4DDF">
        <w:t xml:space="preserve"> stock saw a </w:t>
      </w:r>
      <w:r w:rsidR="007D455C">
        <w:t>7% and 0.2</w:t>
      </w:r>
      <w:r w:rsidR="004B4DDF">
        <w:t>% increase</w:t>
      </w:r>
      <w:r w:rsidR="007D455C">
        <w:t xml:space="preserve"> </w:t>
      </w:r>
      <w:r w:rsidR="004B4DDF">
        <w:t>(</w:t>
      </w:r>
      <w:r w:rsidR="007D455C">
        <w:t>4 and 9 dwellings, respectively</w:t>
      </w:r>
      <w:r w:rsidR="004B4DDF">
        <w:t xml:space="preserve">). </w:t>
      </w:r>
      <w:r>
        <w:t>Legacy stock</w:t>
      </w:r>
      <w:r w:rsidR="0091380A">
        <w:t xml:space="preserve"> </w:t>
      </w:r>
      <w:r>
        <w:t>decrease</w:t>
      </w:r>
      <w:r w:rsidR="00355453">
        <w:t>d</w:t>
      </w:r>
      <w:r>
        <w:t xml:space="preserve"> </w:t>
      </w:r>
      <w:r w:rsidR="00355453">
        <w:t>by</w:t>
      </w:r>
      <w:r w:rsidR="007D455C">
        <w:t xml:space="preserve"> 2</w:t>
      </w:r>
      <w:r>
        <w:t>% from the pr</w:t>
      </w:r>
      <w:r w:rsidR="007D455C">
        <w:t xml:space="preserve">evious quarter, equivalent to 5 </w:t>
      </w:r>
      <w:r>
        <w:t>dwellings.</w:t>
      </w:r>
    </w:p>
    <w:p w14:paraId="2AC04FFD" w14:textId="77777777" w:rsidR="00602F9C" w:rsidRDefault="005A7FC9" w:rsidP="00F312B5">
      <w:r>
        <w:t xml:space="preserve">Since </w:t>
      </w:r>
      <w:r w:rsidR="007D455C">
        <w:t>Q2 FY20-21</w:t>
      </w:r>
      <w:r>
        <w:t xml:space="preserve"> </w:t>
      </w:r>
      <w:r w:rsidRPr="00DF2F62">
        <w:t xml:space="preserve">(same time last </w:t>
      </w:r>
      <w:r w:rsidRPr="00B72D81">
        <w:t xml:space="preserve">year), </w:t>
      </w:r>
      <w:r>
        <w:t>there ha</w:t>
      </w:r>
      <w:r w:rsidR="00381C27">
        <w:t>ve</w:t>
      </w:r>
      <w:r>
        <w:t xml:space="preserve"> been overall increases within </w:t>
      </w:r>
      <w:r w:rsidR="001606BC">
        <w:t>each SDA</w:t>
      </w:r>
      <w:r>
        <w:t xml:space="preserve"> type</w:t>
      </w:r>
      <w:r w:rsidR="00602F9C">
        <w:t>.</w:t>
      </w:r>
      <w:r w:rsidR="00355453">
        <w:t xml:space="preserve"> </w:t>
      </w:r>
      <w:r w:rsidR="007D455C">
        <w:t>There were 853</w:t>
      </w:r>
      <w:r w:rsidR="00602F9C">
        <w:t xml:space="preserve"> new build dwellings</w:t>
      </w:r>
      <w:r>
        <w:t xml:space="preserve">, </w:t>
      </w:r>
      <w:r w:rsidR="007D455C">
        <w:t xml:space="preserve">and 25 </w:t>
      </w:r>
      <w:r w:rsidR="00602F9C">
        <w:t>new build (refurbished)</w:t>
      </w:r>
      <w:r w:rsidR="007D455C">
        <w:t xml:space="preserve"> enrolled.</w:t>
      </w:r>
      <w:r w:rsidR="00602F9C">
        <w:t xml:space="preserve"> There was an increase of </w:t>
      </w:r>
      <w:r w:rsidR="007D455C">
        <w:t>869</w:t>
      </w:r>
      <w:r w:rsidR="00602F9C">
        <w:t xml:space="preserve"> enrolled </w:t>
      </w:r>
      <w:r w:rsidR="00B4242A">
        <w:t>E</w:t>
      </w:r>
      <w:r w:rsidR="00602F9C">
        <w:t>xisting dwellings</w:t>
      </w:r>
      <w:r w:rsidR="00033194">
        <w:t xml:space="preserve"> mainly</w:t>
      </w:r>
      <w:r w:rsidR="00602F9C">
        <w:t xml:space="preserve"> </w:t>
      </w:r>
      <w:r w:rsidR="00D0756A">
        <w:t xml:space="preserve">from Victoria’s </w:t>
      </w:r>
      <w:r w:rsidR="00602F9C">
        <w:t>in-kind stock</w:t>
      </w:r>
      <w:r w:rsidR="00D0756A">
        <w:t xml:space="preserve"> transfers as </w:t>
      </w:r>
      <w:r w:rsidR="004E01D2">
        <w:t xml:space="preserve">outlined </w:t>
      </w:r>
      <w:r w:rsidR="00D0756A">
        <w:t>in the Q4 2020-21 SDA Report</w:t>
      </w:r>
      <w:r w:rsidR="00602F9C">
        <w:t>.</w:t>
      </w:r>
    </w:p>
    <w:p w14:paraId="2EC96EF5" w14:textId="77777777" w:rsidR="0044218C" w:rsidRDefault="00F312B5" w:rsidP="0044218C">
      <w:r>
        <w:t xml:space="preserve">Further breakdown </w:t>
      </w:r>
      <w:r w:rsidRPr="00C03E1F">
        <w:t>by SA4 region</w:t>
      </w:r>
      <w:r>
        <w:t xml:space="preserve">s in </w:t>
      </w:r>
      <w:r w:rsidRPr="00C03E1F">
        <w:t>state</w:t>
      </w:r>
      <w:r>
        <w:t>s</w:t>
      </w:r>
      <w:r w:rsidRPr="00C03E1F">
        <w:t xml:space="preserve"> and territories can be found within ‘Table P.4’</w:t>
      </w:r>
      <w:r>
        <w:t xml:space="preserve"> </w:t>
      </w:r>
      <w:r w:rsidRPr="00C03E1F">
        <w:t xml:space="preserve">in the </w:t>
      </w:r>
      <w:hyperlink r:id="rId18" w:history="1">
        <w:r w:rsidR="0032377B" w:rsidRPr="00821245">
          <w:rPr>
            <w:rStyle w:val="Hyperlink"/>
          </w:rPr>
          <w:t xml:space="preserve">NDIS </w:t>
        </w:r>
        <w:r w:rsidRPr="00821245">
          <w:rPr>
            <w:rStyle w:val="Hyperlink"/>
          </w:rPr>
          <w:t>quarterly report to disability ministers</w:t>
        </w:r>
      </w:hyperlink>
      <w:r w:rsidRPr="00C03E1F">
        <w:t xml:space="preserve">. </w:t>
      </w:r>
      <w:bookmarkEnd w:id="70"/>
      <w:bookmarkEnd w:id="71"/>
    </w:p>
    <w:p w14:paraId="00B282E0" w14:textId="5E6B810F" w:rsidR="0044218C" w:rsidRDefault="0044218C" w:rsidP="00742931">
      <w:pPr>
        <w:rPr>
          <w:b/>
          <w:sz w:val="16"/>
          <w:szCs w:val="16"/>
        </w:rPr>
      </w:pPr>
      <w:r w:rsidRPr="00742931">
        <w:rPr>
          <w:b/>
          <w:sz w:val="16"/>
          <w:szCs w:val="16"/>
        </w:rPr>
        <w:t xml:space="preserve">Figure </w:t>
      </w:r>
      <w:r w:rsidR="005A7FC9" w:rsidRPr="00742931">
        <w:rPr>
          <w:b/>
          <w:sz w:val="16"/>
          <w:szCs w:val="16"/>
        </w:rPr>
        <w:fldChar w:fldCharType="begin"/>
      </w:r>
      <w:r w:rsidR="005A7FC9" w:rsidRPr="00742931">
        <w:rPr>
          <w:b/>
          <w:sz w:val="16"/>
          <w:szCs w:val="16"/>
        </w:rPr>
        <w:instrText xml:space="preserve"> SEQ Figure \* ARABIC </w:instrText>
      </w:r>
      <w:r w:rsidR="005A7FC9" w:rsidRPr="00742931">
        <w:rPr>
          <w:b/>
          <w:sz w:val="16"/>
          <w:szCs w:val="16"/>
        </w:rPr>
        <w:fldChar w:fldCharType="separate"/>
      </w:r>
      <w:r w:rsidR="00651CB0">
        <w:rPr>
          <w:b/>
          <w:noProof/>
          <w:sz w:val="16"/>
          <w:szCs w:val="16"/>
        </w:rPr>
        <w:t>1</w:t>
      </w:r>
      <w:r w:rsidR="005A7FC9" w:rsidRPr="00742931">
        <w:rPr>
          <w:b/>
          <w:noProof/>
          <w:sz w:val="16"/>
          <w:szCs w:val="16"/>
        </w:rPr>
        <w:fldChar w:fldCharType="end"/>
      </w:r>
      <w:r w:rsidRPr="00742931">
        <w:rPr>
          <w:b/>
          <w:sz w:val="16"/>
          <w:szCs w:val="16"/>
        </w:rPr>
        <w:t>: Enrolled SDA dwellings by building type</w:t>
      </w:r>
      <w:r w:rsidR="00995836" w:rsidRPr="00742931">
        <w:rPr>
          <w:b/>
          <w:sz w:val="16"/>
          <w:szCs w:val="16"/>
        </w:rPr>
        <w:t xml:space="preserve"> (excludes in-kind arrangements) </w:t>
      </w:r>
      <w:r w:rsidR="001451B7">
        <w:rPr>
          <w:b/>
          <w:sz w:val="16"/>
          <w:szCs w:val="16"/>
        </w:rPr>
        <w:t xml:space="preserve">since </w:t>
      </w:r>
      <w:r w:rsidR="007D455C">
        <w:rPr>
          <w:b/>
          <w:sz w:val="16"/>
          <w:szCs w:val="16"/>
        </w:rPr>
        <w:t>Q2 FY20-21</w:t>
      </w:r>
    </w:p>
    <w:p w14:paraId="5B5384FE" w14:textId="77777777" w:rsidR="009614D1" w:rsidRPr="007204A3" w:rsidRDefault="007D455C" w:rsidP="00CE75FA">
      <w:pPr>
        <w:rPr>
          <w:b/>
          <w:sz w:val="16"/>
          <w:szCs w:val="16"/>
        </w:rPr>
      </w:pPr>
      <w:r w:rsidRPr="007D455C">
        <w:rPr>
          <w:noProof/>
          <w:lang w:eastAsia="en-AU"/>
        </w:rPr>
        <w:drawing>
          <wp:inline distT="0" distB="0" distL="0" distR="0" wp14:anchorId="6651F1AE" wp14:editId="70B17ADF">
            <wp:extent cx="5760000" cy="2528317"/>
            <wp:effectExtent l="0" t="0" r="0" b="5715"/>
            <wp:docPr id="8" name="Picture 8" title="Figure 1: Enrolled SDA dwellings by building type (excludes in-kind arrangements) since Q2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00" cy="2528317"/>
                    </a:xfrm>
                    <a:prstGeom prst="rect">
                      <a:avLst/>
                    </a:prstGeom>
                    <a:noFill/>
                    <a:ln>
                      <a:noFill/>
                    </a:ln>
                  </pic:spPr>
                </pic:pic>
              </a:graphicData>
            </a:graphic>
          </wp:inline>
        </w:drawing>
      </w:r>
    </w:p>
    <w:p w14:paraId="2E21F844" w14:textId="77777777" w:rsidR="00CE75FA" w:rsidRDefault="00CE75FA" w:rsidP="00CE75FA">
      <w:pPr>
        <w:rPr>
          <w:b/>
        </w:rPr>
      </w:pPr>
      <w:r w:rsidRPr="00DF2F62">
        <w:rPr>
          <w:b/>
        </w:rPr>
        <w:t xml:space="preserve">NDIA </w:t>
      </w:r>
      <w:r w:rsidR="00227990">
        <w:rPr>
          <w:b/>
        </w:rPr>
        <w:t>observations</w:t>
      </w:r>
    </w:p>
    <w:p w14:paraId="683E0E89" w14:textId="77777777" w:rsidR="00CE75FA" w:rsidRDefault="00D019F6" w:rsidP="009458B4">
      <w:r>
        <w:t>W</w:t>
      </w:r>
      <w:r w:rsidR="00CE75FA" w:rsidRPr="00DF2F62">
        <w:t xml:space="preserve">ith all jurisdictions now part of the </w:t>
      </w:r>
      <w:r w:rsidR="003D5381" w:rsidRPr="00DF2F62">
        <w:t>NDIS</w:t>
      </w:r>
      <w:r w:rsidR="00FC3410">
        <w:t xml:space="preserve"> since December 2020</w:t>
      </w:r>
      <w:r w:rsidR="00CE75FA" w:rsidRPr="00DF2F62">
        <w:t xml:space="preserve">, it is expected that the vast majority of </w:t>
      </w:r>
      <w:r w:rsidR="00B4242A">
        <w:t>Existing</w:t>
      </w:r>
      <w:r w:rsidR="00CE75FA" w:rsidRPr="00DF2F62">
        <w:t xml:space="preserve"> SDA </w:t>
      </w:r>
      <w:r w:rsidR="008E1C0A">
        <w:t xml:space="preserve">stock </w:t>
      </w:r>
      <w:r w:rsidR="0094431F" w:rsidRPr="00DF2F62">
        <w:t>should be</w:t>
      </w:r>
      <w:r w:rsidR="00CE75FA" w:rsidRPr="00DF2F62">
        <w:t xml:space="preserve"> accounted for in these figures</w:t>
      </w:r>
      <w:r w:rsidR="00094951">
        <w:t>, with the exception of WA and Tasmania</w:t>
      </w:r>
      <w:r w:rsidR="00CE75FA" w:rsidRPr="00DF2F62">
        <w:t>.</w:t>
      </w:r>
      <w:r w:rsidR="00800E9B" w:rsidRPr="00DF2F62">
        <w:t xml:space="preserve"> </w:t>
      </w:r>
      <w:r w:rsidR="00094951">
        <w:t xml:space="preserve"> </w:t>
      </w:r>
      <w:r w:rsidR="00381C27">
        <w:t>Currently W</w:t>
      </w:r>
      <w:r w:rsidR="008E1176">
        <w:t>estern Australia’</w:t>
      </w:r>
      <w:r w:rsidR="00381C27">
        <w:t xml:space="preserve">s </w:t>
      </w:r>
      <w:r w:rsidR="00802832">
        <w:t>E</w:t>
      </w:r>
      <w:r w:rsidR="00B4242A">
        <w:t>xisting</w:t>
      </w:r>
      <w:r w:rsidR="00381C27">
        <w:t xml:space="preserve"> stock is</w:t>
      </w:r>
      <w:r w:rsidR="009458B4">
        <w:t xml:space="preserve"> neither enrolled nor in-kind</w:t>
      </w:r>
      <w:r w:rsidR="00381C27">
        <w:t>.</w:t>
      </w:r>
      <w:r w:rsidR="009458B4">
        <w:t xml:space="preserve"> </w:t>
      </w:r>
      <w:r w:rsidR="005E1141">
        <w:t>Tasmania</w:t>
      </w:r>
      <w:r w:rsidR="009458B4">
        <w:t xml:space="preserve"> </w:t>
      </w:r>
      <w:r w:rsidR="007204A3">
        <w:t xml:space="preserve">still </w:t>
      </w:r>
      <w:r w:rsidR="009458B4">
        <w:t>has</w:t>
      </w:r>
      <w:r w:rsidR="005E1141">
        <w:t xml:space="preserve"> 203 in-kind dwellings to transition in </w:t>
      </w:r>
      <w:r w:rsidR="009458B4">
        <w:t>future</w:t>
      </w:r>
      <w:r w:rsidR="005E1141">
        <w:t xml:space="preserve"> quarters</w:t>
      </w:r>
      <w:r w:rsidR="00EF256E" w:rsidRPr="00DF2F62">
        <w:t>.</w:t>
      </w:r>
    </w:p>
    <w:p w14:paraId="2FC082B3" w14:textId="77777777" w:rsidR="00D513DB" w:rsidRDefault="0091380A" w:rsidP="00D513DB">
      <w:r>
        <w:t xml:space="preserve">Legacy stock also </w:t>
      </w:r>
      <w:r w:rsidR="00355453">
        <w:t>decreased by</w:t>
      </w:r>
      <w:r>
        <w:t xml:space="preserve"> </w:t>
      </w:r>
      <w:r w:rsidR="007D455C">
        <w:t>2</w:t>
      </w:r>
      <w:r w:rsidR="00602F9C">
        <w:t xml:space="preserve">% </w:t>
      </w:r>
      <w:r>
        <w:t xml:space="preserve">over the last quarter, which </w:t>
      </w:r>
      <w:r w:rsidR="00602F9C">
        <w:t xml:space="preserve">is </w:t>
      </w:r>
      <w:r w:rsidR="002048C1">
        <w:t xml:space="preserve">the </w:t>
      </w:r>
      <w:r w:rsidR="007204A3">
        <w:t xml:space="preserve">second </w:t>
      </w:r>
      <w:r w:rsidR="002048C1">
        <w:t xml:space="preserve">decrease in </w:t>
      </w:r>
      <w:r w:rsidR="007204A3">
        <w:t xml:space="preserve">a row in a quarter for </w:t>
      </w:r>
      <w:r w:rsidR="00B4242A">
        <w:t>Legacy</w:t>
      </w:r>
      <w:r w:rsidR="002048C1">
        <w:t xml:space="preserve"> stock.</w:t>
      </w:r>
      <w:r w:rsidR="00D513DB">
        <w:t xml:space="preserve"> As taken from section 71 of the </w:t>
      </w:r>
      <w:hyperlink r:id="rId20" w:anchor="pricing-arrangements-for-specialist-disability-accommodation" w:history="1">
        <w:r w:rsidR="00D513DB" w:rsidRPr="000B2166">
          <w:rPr>
            <w:rStyle w:val="Hyperlink"/>
            <w:szCs w:val="22"/>
          </w:rPr>
          <w:t>Pricing Arrangements for Specialist Disability Accommodation 2021-22</w:t>
        </w:r>
      </w:hyperlink>
      <w:r w:rsidR="00D513DB">
        <w:rPr>
          <w:szCs w:val="22"/>
        </w:rPr>
        <w:t xml:space="preserve">, for </w:t>
      </w:r>
      <w:r w:rsidR="00B4242A">
        <w:t>Legacy</w:t>
      </w:r>
      <w:r w:rsidR="00D513DB">
        <w:t xml:space="preserve"> stock:</w:t>
      </w:r>
    </w:p>
    <w:p w14:paraId="0762DA35" w14:textId="77777777" w:rsidR="00D513DB" w:rsidRPr="009614D1" w:rsidRDefault="00D513DB" w:rsidP="00D513DB">
      <w:pPr>
        <w:pStyle w:val="ListParagraph"/>
        <w:numPr>
          <w:ilvl w:val="0"/>
          <w:numId w:val="43"/>
        </w:numPr>
        <w:rPr>
          <w:i/>
        </w:rPr>
      </w:pPr>
      <w:r w:rsidRPr="009614D1">
        <w:rPr>
          <w:i/>
        </w:rPr>
        <w:lastRenderedPageBreak/>
        <w:t>Properties with 11 or more residents</w:t>
      </w:r>
      <w:r w:rsidR="00094951">
        <w:rPr>
          <w:i/>
        </w:rPr>
        <w:t>.</w:t>
      </w:r>
      <w:r w:rsidRPr="009614D1">
        <w:rPr>
          <w:i/>
        </w:rPr>
        <w:t xml:space="preserve"> SDA Legacy </w:t>
      </w:r>
      <w:r w:rsidR="00B4242A">
        <w:rPr>
          <w:i/>
        </w:rPr>
        <w:t>s</w:t>
      </w:r>
      <w:r w:rsidRPr="009614D1">
        <w:rPr>
          <w:i/>
        </w:rPr>
        <w:t>tock payments will cease after the end of the immediate five year period after the property’s location transitions into the Scheme.</w:t>
      </w:r>
    </w:p>
    <w:p w14:paraId="7659DA2C" w14:textId="77777777" w:rsidR="00D513DB" w:rsidRPr="009614D1" w:rsidRDefault="00D513DB" w:rsidP="00D513DB">
      <w:pPr>
        <w:pStyle w:val="ListParagraph"/>
        <w:numPr>
          <w:ilvl w:val="0"/>
          <w:numId w:val="43"/>
        </w:numPr>
        <w:rPr>
          <w:i/>
        </w:rPr>
      </w:pPr>
      <w:r w:rsidRPr="009614D1">
        <w:rPr>
          <w:i/>
        </w:rPr>
        <w:t>Properties with 6 to 10 residents</w:t>
      </w:r>
      <w:r w:rsidR="00094951">
        <w:rPr>
          <w:i/>
        </w:rPr>
        <w:t>.</w:t>
      </w:r>
      <w:r w:rsidRPr="009614D1">
        <w:rPr>
          <w:i/>
        </w:rPr>
        <w:t xml:space="preserve"> SDA Legacy </w:t>
      </w:r>
      <w:r w:rsidR="00B4242A">
        <w:rPr>
          <w:i/>
        </w:rPr>
        <w:t>s</w:t>
      </w:r>
      <w:r w:rsidRPr="009614D1">
        <w:rPr>
          <w:i/>
        </w:rPr>
        <w:t>tock payments will cease after the end of the immediate ten year period after the property’s location transitions into the Scheme.</w:t>
      </w:r>
    </w:p>
    <w:p w14:paraId="7013CFA7" w14:textId="77777777" w:rsidR="004C03CC" w:rsidRDefault="002048C1" w:rsidP="00D513DB">
      <w:r>
        <w:t xml:space="preserve">As </w:t>
      </w:r>
      <w:r w:rsidR="00D513DB">
        <w:t xml:space="preserve">all </w:t>
      </w:r>
      <w:r w:rsidR="00B4242A">
        <w:t>Legacy</w:t>
      </w:r>
      <w:r>
        <w:t xml:space="preserve"> stock is large, congregate living arrangements</w:t>
      </w:r>
      <w:r w:rsidR="008961C7">
        <w:t xml:space="preserve"> (at least 6 residents)</w:t>
      </w:r>
      <w:r>
        <w:t xml:space="preserve">, the decrease in </w:t>
      </w:r>
      <w:r w:rsidR="00B4242A">
        <w:t>Legacy</w:t>
      </w:r>
      <w:r w:rsidR="008961C7">
        <w:t xml:space="preserve"> stock </w:t>
      </w:r>
      <w:r w:rsidR="00D513DB">
        <w:t xml:space="preserve">may reflect </w:t>
      </w:r>
      <w:r w:rsidR="009427FA">
        <w:t>some dwellings having payments ceased</w:t>
      </w:r>
      <w:r w:rsidR="00822B73">
        <w:t>, being sold</w:t>
      </w:r>
      <w:r w:rsidR="009427FA">
        <w:t xml:space="preserve"> </w:t>
      </w:r>
      <w:r w:rsidR="00D513DB">
        <w:t xml:space="preserve">or </w:t>
      </w:r>
      <w:r w:rsidR="006309D9">
        <w:t xml:space="preserve">the </w:t>
      </w:r>
      <w:r w:rsidR="00D513DB">
        <w:t xml:space="preserve">possibility of dwellings being re-purposed or re-developed. </w:t>
      </w:r>
    </w:p>
    <w:p w14:paraId="43123BAB" w14:textId="77777777" w:rsidR="00C41BE7" w:rsidRDefault="007B02F7" w:rsidP="00C41BE7">
      <w:pPr>
        <w:pStyle w:val="Heading3"/>
      </w:pPr>
      <w:bookmarkStart w:id="72" w:name="_Toc86928226"/>
      <w:bookmarkStart w:id="73" w:name="_Toc86928259"/>
      <w:bookmarkStart w:id="74" w:name="_Toc87887952"/>
      <w:bookmarkStart w:id="75" w:name="_Toc94801200"/>
      <w:r>
        <w:t>L</w:t>
      </w:r>
      <w:r w:rsidR="004C03CC" w:rsidRPr="007805D1">
        <w:t>ocation</w:t>
      </w:r>
      <w:bookmarkEnd w:id="72"/>
      <w:bookmarkEnd w:id="73"/>
      <w:bookmarkEnd w:id="74"/>
      <w:bookmarkEnd w:id="75"/>
    </w:p>
    <w:p w14:paraId="2D87EEA8" w14:textId="77777777" w:rsidR="00C41BE7" w:rsidRDefault="00C41BE7" w:rsidP="00C41BE7">
      <w:r w:rsidRPr="00CF5782">
        <w:t xml:space="preserve">Since </w:t>
      </w:r>
      <w:r w:rsidR="007D455C">
        <w:t>Q1 FY21-22</w:t>
      </w:r>
      <w:r w:rsidR="004E01D2">
        <w:t xml:space="preserve"> (last quarter)</w:t>
      </w:r>
      <w:r>
        <w:t xml:space="preserve">, all states and territories </w:t>
      </w:r>
      <w:r w:rsidR="007204A3">
        <w:t xml:space="preserve">saw </w:t>
      </w:r>
      <w:r>
        <w:t>increase</w:t>
      </w:r>
      <w:r w:rsidR="004E01D2">
        <w:t>s</w:t>
      </w:r>
      <w:r>
        <w:t xml:space="preserve"> </w:t>
      </w:r>
      <w:r w:rsidR="004E01D2">
        <w:t xml:space="preserve">in </w:t>
      </w:r>
      <w:r>
        <w:t>enrolled dwelling</w:t>
      </w:r>
      <w:r w:rsidR="007204A3">
        <w:t>s</w:t>
      </w:r>
      <w:r>
        <w:t xml:space="preserve">. The largest increase </w:t>
      </w:r>
      <w:r w:rsidR="007204A3">
        <w:t>was 10</w:t>
      </w:r>
      <w:r>
        <w:t xml:space="preserve">% </w:t>
      </w:r>
      <w:r w:rsidR="00EB2FB2">
        <w:t xml:space="preserve">both </w:t>
      </w:r>
      <w:r>
        <w:t xml:space="preserve">in </w:t>
      </w:r>
      <w:r w:rsidR="007204A3">
        <w:t xml:space="preserve">Queensland and </w:t>
      </w:r>
      <w:r>
        <w:t>Western Australian dwellings (</w:t>
      </w:r>
      <w:r w:rsidR="00EB2FB2">
        <w:t xml:space="preserve">by </w:t>
      </w:r>
      <w:r w:rsidR="007204A3">
        <w:t xml:space="preserve">93 and 9 </w:t>
      </w:r>
      <w:r>
        <w:t>dwelling</w:t>
      </w:r>
      <w:r w:rsidR="00EB2FB2">
        <w:t>s</w:t>
      </w:r>
      <w:r w:rsidR="007204A3">
        <w:t>, respectively</w:t>
      </w:r>
      <w:r>
        <w:t>).</w:t>
      </w:r>
      <w:r w:rsidR="007204A3">
        <w:t xml:space="preserve"> Nationally, there was a 3</w:t>
      </w:r>
      <w:r w:rsidR="00995836">
        <w:t xml:space="preserve">% increase in overall dwellings enrolled in the last quarter. </w:t>
      </w:r>
    </w:p>
    <w:p w14:paraId="52DB6D36" w14:textId="77777777" w:rsidR="00C41BE7" w:rsidRDefault="00C41BE7" w:rsidP="00C41BE7">
      <w:r>
        <w:t xml:space="preserve">Since </w:t>
      </w:r>
      <w:r w:rsidR="007D455C">
        <w:t>Q2 FY20-21</w:t>
      </w:r>
      <w:r>
        <w:t xml:space="preserve"> </w:t>
      </w:r>
      <w:r w:rsidRPr="00DF2F62">
        <w:t xml:space="preserve">(same time last </w:t>
      </w:r>
      <w:r w:rsidRPr="00B72D81">
        <w:t>year),</w:t>
      </w:r>
      <w:r w:rsidR="007204A3">
        <w:t xml:space="preserve"> the largest increases have been in</w:t>
      </w:r>
      <w:r>
        <w:t xml:space="preserve"> </w:t>
      </w:r>
      <w:r w:rsidR="007204A3">
        <w:t>Victoria (140%, 1,056 dwellings) and Western Australia (87%, 47</w:t>
      </w:r>
      <w:r>
        <w:t xml:space="preserve"> dwellings).</w:t>
      </w:r>
    </w:p>
    <w:p w14:paraId="46F983B6" w14:textId="77777777" w:rsidR="006E2000" w:rsidRDefault="006E2000" w:rsidP="00C41BE7">
      <w:r>
        <w:t xml:space="preserve">Note, although Tasmania has shown </w:t>
      </w:r>
      <w:r w:rsidR="007204A3">
        <w:t xml:space="preserve">limited </w:t>
      </w:r>
      <w:r>
        <w:t>growth in enrolled stock over recent quarters, it still has up to 203 in-kind dwellings to transition over coming quarters</w:t>
      </w:r>
      <w:r w:rsidRPr="00DF2F62">
        <w:t>.</w:t>
      </w:r>
    </w:p>
    <w:p w14:paraId="1C846994" w14:textId="3E4A1DD9" w:rsidR="00F0662C" w:rsidRDefault="004C03CC" w:rsidP="00DB0673">
      <w:r w:rsidRPr="007805D1">
        <w:t>Further breakdown by design category, build type and SA4 region for each state and territory can be found within ‘Table P.13’</w:t>
      </w:r>
      <w:r w:rsidR="00DD55FB">
        <w:t>,</w:t>
      </w:r>
      <w:r w:rsidRPr="007805D1">
        <w:t xml:space="preserve"> ‘Table P.14’ </w:t>
      </w:r>
      <w:r w:rsidR="00DD55FB">
        <w:t xml:space="preserve">and ‘Table P.15’ </w:t>
      </w:r>
      <w:r w:rsidRPr="007805D1">
        <w:t xml:space="preserve">in the SDA data published on the </w:t>
      </w:r>
      <w:hyperlink r:id="rId21" w:history="1">
        <w:r w:rsidRPr="007805D1" w:rsidDel="00E77F7B">
          <w:rPr>
            <w:rStyle w:val="Hyperlink"/>
            <w:rFonts w:asciiTheme="majorHAnsi" w:hAnsiTheme="majorHAnsi" w:cstheme="majorHAnsi"/>
          </w:rPr>
          <w:t>NDIS data and insights webpage</w:t>
        </w:r>
      </w:hyperlink>
      <w:r w:rsidRPr="007805D1">
        <w:t xml:space="preserve">. </w:t>
      </w:r>
    </w:p>
    <w:p w14:paraId="1ED325B7" w14:textId="7B7E3AC9" w:rsidR="004C03CC" w:rsidRDefault="004C03CC" w:rsidP="00742931">
      <w:pPr>
        <w:rPr>
          <w:b/>
          <w:sz w:val="16"/>
          <w:szCs w:val="16"/>
        </w:rPr>
      </w:pPr>
      <w:r w:rsidRPr="00742931">
        <w:rPr>
          <w:b/>
          <w:sz w:val="16"/>
          <w:szCs w:val="16"/>
        </w:rPr>
        <w:t xml:space="preserve">Figure </w:t>
      </w:r>
      <w:r w:rsidR="005A7FC9" w:rsidRPr="00742931">
        <w:rPr>
          <w:b/>
          <w:sz w:val="16"/>
          <w:szCs w:val="16"/>
        </w:rPr>
        <w:fldChar w:fldCharType="begin"/>
      </w:r>
      <w:r w:rsidR="005A7FC9" w:rsidRPr="00742931">
        <w:rPr>
          <w:b/>
          <w:sz w:val="16"/>
          <w:szCs w:val="16"/>
        </w:rPr>
        <w:instrText xml:space="preserve"> SEQ Figure \* ARABIC </w:instrText>
      </w:r>
      <w:r w:rsidR="005A7FC9" w:rsidRPr="00742931">
        <w:rPr>
          <w:b/>
          <w:sz w:val="16"/>
          <w:szCs w:val="16"/>
        </w:rPr>
        <w:fldChar w:fldCharType="separate"/>
      </w:r>
      <w:r w:rsidR="00651CB0">
        <w:rPr>
          <w:b/>
          <w:noProof/>
          <w:sz w:val="16"/>
          <w:szCs w:val="16"/>
        </w:rPr>
        <w:t>2</w:t>
      </w:r>
      <w:r w:rsidR="005A7FC9" w:rsidRPr="00742931">
        <w:rPr>
          <w:b/>
          <w:noProof/>
          <w:sz w:val="16"/>
          <w:szCs w:val="16"/>
        </w:rPr>
        <w:fldChar w:fldCharType="end"/>
      </w:r>
      <w:r w:rsidRPr="00742931">
        <w:rPr>
          <w:b/>
          <w:sz w:val="16"/>
          <w:szCs w:val="16"/>
        </w:rPr>
        <w:t>: Enrolled SDA dwellings by state and territories (excludes in-kind arrangements)</w:t>
      </w:r>
      <w:r w:rsidR="001451B7">
        <w:rPr>
          <w:b/>
          <w:sz w:val="16"/>
          <w:szCs w:val="16"/>
        </w:rPr>
        <w:t xml:space="preserve"> since </w:t>
      </w:r>
      <w:r w:rsidR="007D455C">
        <w:rPr>
          <w:b/>
          <w:sz w:val="16"/>
          <w:szCs w:val="16"/>
        </w:rPr>
        <w:t>Q2 FY20-21</w:t>
      </w:r>
    </w:p>
    <w:p w14:paraId="255A93E1" w14:textId="77777777" w:rsidR="007204A3" w:rsidRDefault="007204A3" w:rsidP="00F0662C">
      <w:pPr>
        <w:rPr>
          <w:b/>
          <w:sz w:val="16"/>
          <w:szCs w:val="16"/>
        </w:rPr>
      </w:pPr>
      <w:r w:rsidRPr="007204A3">
        <w:rPr>
          <w:noProof/>
          <w:lang w:eastAsia="en-AU"/>
        </w:rPr>
        <w:drawing>
          <wp:inline distT="0" distB="0" distL="0" distR="0" wp14:anchorId="63C3B4F8" wp14:editId="660286F3">
            <wp:extent cx="5760000" cy="2522975"/>
            <wp:effectExtent l="0" t="0" r="0" b="0"/>
            <wp:docPr id="9" name="Picture 9" title="Figure 2: Enrolled SDA dwellings by state and territories (excludes in-kind arrangements) since Q2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00" cy="2522975"/>
                    </a:xfrm>
                    <a:prstGeom prst="rect">
                      <a:avLst/>
                    </a:prstGeom>
                    <a:noFill/>
                    <a:ln>
                      <a:noFill/>
                    </a:ln>
                  </pic:spPr>
                </pic:pic>
              </a:graphicData>
            </a:graphic>
          </wp:inline>
        </w:drawing>
      </w:r>
    </w:p>
    <w:p w14:paraId="6873D1DE" w14:textId="77777777" w:rsidR="00DB0673" w:rsidRDefault="00DB0673" w:rsidP="00742931">
      <w:pPr>
        <w:rPr>
          <w:b/>
          <w:sz w:val="16"/>
          <w:szCs w:val="16"/>
        </w:rPr>
      </w:pPr>
    </w:p>
    <w:p w14:paraId="2F654DF8" w14:textId="77777777" w:rsidR="00DB0673" w:rsidRDefault="00DB0673" w:rsidP="00742931">
      <w:pPr>
        <w:rPr>
          <w:b/>
          <w:sz w:val="16"/>
          <w:szCs w:val="16"/>
        </w:rPr>
      </w:pPr>
    </w:p>
    <w:p w14:paraId="6E192FF2" w14:textId="77777777" w:rsidR="00DB0673" w:rsidRDefault="00DB0673" w:rsidP="00742931">
      <w:pPr>
        <w:rPr>
          <w:b/>
          <w:sz w:val="16"/>
          <w:szCs w:val="16"/>
        </w:rPr>
      </w:pPr>
    </w:p>
    <w:p w14:paraId="1EE7F3A2" w14:textId="32DCE2CB" w:rsidR="004C03CC" w:rsidRPr="00742931" w:rsidRDefault="004C03CC" w:rsidP="00742931">
      <w:pPr>
        <w:rPr>
          <w:b/>
          <w:sz w:val="16"/>
          <w:szCs w:val="16"/>
        </w:rPr>
      </w:pPr>
      <w:r w:rsidRPr="00742931">
        <w:rPr>
          <w:b/>
          <w:sz w:val="16"/>
          <w:szCs w:val="16"/>
        </w:rPr>
        <w:lastRenderedPageBreak/>
        <w:t xml:space="preserve">Table </w:t>
      </w:r>
      <w:r w:rsidR="005A7FC9" w:rsidRPr="00742931">
        <w:rPr>
          <w:b/>
          <w:sz w:val="16"/>
          <w:szCs w:val="16"/>
        </w:rPr>
        <w:fldChar w:fldCharType="begin"/>
      </w:r>
      <w:r w:rsidR="005A7FC9" w:rsidRPr="00742931">
        <w:rPr>
          <w:b/>
          <w:sz w:val="16"/>
          <w:szCs w:val="16"/>
        </w:rPr>
        <w:instrText xml:space="preserve"> SEQ Table \* ARABIC </w:instrText>
      </w:r>
      <w:r w:rsidR="005A7FC9" w:rsidRPr="00742931">
        <w:rPr>
          <w:b/>
          <w:sz w:val="16"/>
          <w:szCs w:val="16"/>
        </w:rPr>
        <w:fldChar w:fldCharType="separate"/>
      </w:r>
      <w:r w:rsidR="00651CB0">
        <w:rPr>
          <w:b/>
          <w:noProof/>
          <w:sz w:val="16"/>
          <w:szCs w:val="16"/>
        </w:rPr>
        <w:t>1</w:t>
      </w:r>
      <w:r w:rsidR="005A7FC9" w:rsidRPr="00742931">
        <w:rPr>
          <w:b/>
          <w:noProof/>
          <w:sz w:val="16"/>
          <w:szCs w:val="16"/>
        </w:rPr>
        <w:fldChar w:fldCharType="end"/>
      </w:r>
      <w:r w:rsidRPr="00742931">
        <w:rPr>
          <w:b/>
          <w:sz w:val="16"/>
          <w:szCs w:val="16"/>
        </w:rPr>
        <w:t>: Enrolled SDA dwellings by state and territories (excludes in-kind arrangements)</w:t>
      </w:r>
      <w:r w:rsidR="001451B7" w:rsidRPr="001451B7">
        <w:rPr>
          <w:b/>
          <w:sz w:val="16"/>
          <w:szCs w:val="16"/>
        </w:rPr>
        <w:t xml:space="preserve"> </w:t>
      </w:r>
      <w:r w:rsidR="001451B7">
        <w:rPr>
          <w:b/>
          <w:sz w:val="16"/>
          <w:szCs w:val="16"/>
        </w:rPr>
        <w:t xml:space="preserve">since </w:t>
      </w:r>
      <w:r w:rsidR="007D455C">
        <w:rPr>
          <w:b/>
          <w:sz w:val="16"/>
          <w:szCs w:val="16"/>
        </w:rPr>
        <w:t>Q2 FY20-21</w:t>
      </w:r>
    </w:p>
    <w:tbl>
      <w:tblPr>
        <w:tblStyle w:val="LightShading-Accent4"/>
        <w:tblW w:w="9072" w:type="dxa"/>
        <w:tblLook w:val="04A0" w:firstRow="1" w:lastRow="0" w:firstColumn="1" w:lastColumn="0" w:noHBand="0" w:noVBand="1"/>
        <w:tblCaption w:val="Table 1: Enrolled SDA dwellings by state and territories (excludes in-kind arrangements) since Q2 FY20-21"/>
        <w:tblDescription w:val="This table detailed the total SDA dwelling numbers for states and territories that sit behind the previous graph for quarters Q2 FY20-21 to Q2 FY21-22."/>
      </w:tblPr>
      <w:tblGrid>
        <w:gridCol w:w="1153"/>
        <w:gridCol w:w="1257"/>
        <w:gridCol w:w="1276"/>
        <w:gridCol w:w="1276"/>
        <w:gridCol w:w="1275"/>
        <w:gridCol w:w="1281"/>
        <w:gridCol w:w="1554"/>
      </w:tblGrid>
      <w:tr w:rsidR="007204A3" w:rsidRPr="0040718A" w14:paraId="272BBAD9" w14:textId="77777777" w:rsidTr="008C30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3" w:type="dxa"/>
          </w:tcPr>
          <w:p w14:paraId="437A5FF9" w14:textId="77777777" w:rsidR="007204A3" w:rsidRPr="0040718A" w:rsidRDefault="007204A3" w:rsidP="007204A3">
            <w:pPr>
              <w:rPr>
                <w:rFonts w:asciiTheme="majorHAnsi" w:hAnsiTheme="majorHAnsi" w:cstheme="majorHAnsi"/>
                <w:sz w:val="16"/>
                <w:szCs w:val="16"/>
              </w:rPr>
            </w:pPr>
            <w:r w:rsidRPr="0040718A">
              <w:rPr>
                <w:rFonts w:asciiTheme="majorHAnsi" w:hAnsiTheme="majorHAnsi" w:cstheme="majorHAnsi"/>
                <w:sz w:val="16"/>
                <w:szCs w:val="16"/>
              </w:rPr>
              <w:t>Date / State</w:t>
            </w:r>
          </w:p>
        </w:tc>
        <w:tc>
          <w:tcPr>
            <w:tcW w:w="1257" w:type="dxa"/>
          </w:tcPr>
          <w:p w14:paraId="48C0B04B" w14:textId="77777777" w:rsidR="007204A3" w:rsidRPr="0040718A" w:rsidRDefault="007204A3" w:rsidP="007204A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31-Dec-20</w:t>
            </w:r>
          </w:p>
        </w:tc>
        <w:tc>
          <w:tcPr>
            <w:tcW w:w="1276" w:type="dxa"/>
          </w:tcPr>
          <w:p w14:paraId="2338091C" w14:textId="77777777" w:rsidR="007204A3" w:rsidRPr="0040718A" w:rsidRDefault="007204A3" w:rsidP="007204A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31-Mar-21</w:t>
            </w:r>
          </w:p>
        </w:tc>
        <w:tc>
          <w:tcPr>
            <w:tcW w:w="1276" w:type="dxa"/>
          </w:tcPr>
          <w:p w14:paraId="37C2452C" w14:textId="77777777" w:rsidR="007204A3" w:rsidRPr="0040718A" w:rsidRDefault="007204A3" w:rsidP="007204A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30-Jun-21</w:t>
            </w:r>
          </w:p>
        </w:tc>
        <w:tc>
          <w:tcPr>
            <w:tcW w:w="1275" w:type="dxa"/>
          </w:tcPr>
          <w:p w14:paraId="32E48632" w14:textId="77777777" w:rsidR="007204A3" w:rsidRPr="0040718A" w:rsidRDefault="007204A3" w:rsidP="007204A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30-Sep-21</w:t>
            </w:r>
          </w:p>
        </w:tc>
        <w:tc>
          <w:tcPr>
            <w:tcW w:w="1281" w:type="dxa"/>
          </w:tcPr>
          <w:p w14:paraId="03FD0482" w14:textId="77777777" w:rsidR="007204A3" w:rsidRPr="0040718A" w:rsidRDefault="007204A3" w:rsidP="007204A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31-Dec-21</w:t>
            </w:r>
          </w:p>
        </w:tc>
        <w:tc>
          <w:tcPr>
            <w:tcW w:w="1554" w:type="dxa"/>
          </w:tcPr>
          <w:p w14:paraId="1CA2A8A0" w14:textId="77777777" w:rsidR="007204A3" w:rsidRPr="0040718A" w:rsidRDefault="007204A3" w:rsidP="007204A3">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Percentage growth from Q2 20-21</w:t>
            </w:r>
          </w:p>
        </w:tc>
      </w:tr>
      <w:tr w:rsidR="007204A3" w:rsidRPr="0040718A" w14:paraId="63B2C01F"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53ABDD90" w14:textId="77777777" w:rsidR="007204A3" w:rsidRPr="0040718A" w:rsidRDefault="007204A3" w:rsidP="007204A3">
            <w:pPr>
              <w:rPr>
                <w:rFonts w:asciiTheme="majorHAnsi" w:hAnsiTheme="majorHAnsi" w:cstheme="majorHAnsi"/>
                <w:sz w:val="16"/>
                <w:szCs w:val="16"/>
              </w:rPr>
            </w:pPr>
            <w:r w:rsidRPr="0040718A">
              <w:rPr>
                <w:rFonts w:asciiTheme="majorHAnsi" w:hAnsiTheme="majorHAnsi" w:cstheme="majorHAnsi"/>
                <w:sz w:val="16"/>
                <w:szCs w:val="16"/>
              </w:rPr>
              <w:t>NSW</w:t>
            </w:r>
          </w:p>
        </w:tc>
        <w:tc>
          <w:tcPr>
            <w:tcW w:w="1257" w:type="dxa"/>
          </w:tcPr>
          <w:p w14:paraId="035FC923"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2,159</w:t>
            </w:r>
          </w:p>
        </w:tc>
        <w:tc>
          <w:tcPr>
            <w:tcW w:w="1276" w:type="dxa"/>
          </w:tcPr>
          <w:p w14:paraId="0CB405CE"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2,242</w:t>
            </w:r>
          </w:p>
        </w:tc>
        <w:tc>
          <w:tcPr>
            <w:tcW w:w="1276" w:type="dxa"/>
          </w:tcPr>
          <w:p w14:paraId="714F6B40"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2,285</w:t>
            </w:r>
          </w:p>
        </w:tc>
        <w:tc>
          <w:tcPr>
            <w:tcW w:w="1275" w:type="dxa"/>
          </w:tcPr>
          <w:p w14:paraId="0ED27807"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2,413</w:t>
            </w:r>
          </w:p>
        </w:tc>
        <w:tc>
          <w:tcPr>
            <w:tcW w:w="1281" w:type="dxa"/>
          </w:tcPr>
          <w:p w14:paraId="3B536F19"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2,433</w:t>
            </w:r>
          </w:p>
        </w:tc>
        <w:tc>
          <w:tcPr>
            <w:tcW w:w="1554" w:type="dxa"/>
          </w:tcPr>
          <w:p w14:paraId="0AD9E1A9"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13%</w:t>
            </w:r>
          </w:p>
        </w:tc>
      </w:tr>
      <w:tr w:rsidR="007204A3" w:rsidRPr="0040718A" w14:paraId="4E1E39C7" w14:textId="77777777" w:rsidTr="008E1C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5B815A26" w14:textId="77777777" w:rsidR="007204A3" w:rsidRPr="0040718A" w:rsidRDefault="007204A3" w:rsidP="007204A3">
            <w:pPr>
              <w:rPr>
                <w:rFonts w:asciiTheme="majorHAnsi" w:hAnsiTheme="majorHAnsi" w:cstheme="majorHAnsi"/>
                <w:sz w:val="16"/>
                <w:szCs w:val="16"/>
              </w:rPr>
            </w:pPr>
            <w:r w:rsidRPr="0040718A">
              <w:rPr>
                <w:rFonts w:asciiTheme="majorHAnsi" w:hAnsiTheme="majorHAnsi" w:cstheme="majorHAnsi"/>
                <w:sz w:val="16"/>
                <w:szCs w:val="16"/>
              </w:rPr>
              <w:t>Vic</w:t>
            </w:r>
          </w:p>
        </w:tc>
        <w:tc>
          <w:tcPr>
            <w:tcW w:w="1257" w:type="dxa"/>
          </w:tcPr>
          <w:p w14:paraId="0C6C4B6F"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753</w:t>
            </w:r>
          </w:p>
        </w:tc>
        <w:tc>
          <w:tcPr>
            <w:tcW w:w="1276" w:type="dxa"/>
          </w:tcPr>
          <w:p w14:paraId="31969CD2"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789</w:t>
            </w:r>
          </w:p>
        </w:tc>
        <w:tc>
          <w:tcPr>
            <w:tcW w:w="1276" w:type="dxa"/>
          </w:tcPr>
          <w:p w14:paraId="7A0AE04E"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1,693</w:t>
            </w:r>
          </w:p>
        </w:tc>
        <w:tc>
          <w:tcPr>
            <w:tcW w:w="1275" w:type="dxa"/>
          </w:tcPr>
          <w:p w14:paraId="0E4BFD23"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1,753</w:t>
            </w:r>
          </w:p>
        </w:tc>
        <w:tc>
          <w:tcPr>
            <w:tcW w:w="1281" w:type="dxa"/>
          </w:tcPr>
          <w:p w14:paraId="143AD14E"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1,809</w:t>
            </w:r>
          </w:p>
        </w:tc>
        <w:tc>
          <w:tcPr>
            <w:tcW w:w="1554" w:type="dxa"/>
          </w:tcPr>
          <w:p w14:paraId="2F7C498C"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140%</w:t>
            </w:r>
          </w:p>
        </w:tc>
      </w:tr>
      <w:tr w:rsidR="007204A3" w:rsidRPr="0040718A" w14:paraId="2808BE2F" w14:textId="77777777" w:rsidTr="00861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789B70CA" w14:textId="77777777" w:rsidR="007204A3" w:rsidRPr="0040718A" w:rsidRDefault="007204A3" w:rsidP="007204A3">
            <w:pPr>
              <w:rPr>
                <w:rFonts w:asciiTheme="majorHAnsi" w:hAnsiTheme="majorHAnsi" w:cstheme="majorHAnsi"/>
                <w:sz w:val="16"/>
                <w:szCs w:val="16"/>
              </w:rPr>
            </w:pPr>
            <w:proofErr w:type="spellStart"/>
            <w:r w:rsidRPr="0040718A">
              <w:rPr>
                <w:rFonts w:asciiTheme="majorHAnsi" w:hAnsiTheme="majorHAnsi" w:cstheme="majorHAnsi"/>
                <w:sz w:val="16"/>
                <w:szCs w:val="16"/>
              </w:rPr>
              <w:t>Qld</w:t>
            </w:r>
            <w:proofErr w:type="spellEnd"/>
          </w:p>
        </w:tc>
        <w:tc>
          <w:tcPr>
            <w:tcW w:w="1257" w:type="dxa"/>
            <w:vAlign w:val="bottom"/>
          </w:tcPr>
          <w:p w14:paraId="7E42EBFE"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732</w:t>
            </w:r>
          </w:p>
        </w:tc>
        <w:tc>
          <w:tcPr>
            <w:tcW w:w="1276" w:type="dxa"/>
            <w:vAlign w:val="bottom"/>
          </w:tcPr>
          <w:p w14:paraId="68645DCA"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765</w:t>
            </w:r>
          </w:p>
        </w:tc>
        <w:tc>
          <w:tcPr>
            <w:tcW w:w="1276" w:type="dxa"/>
            <w:vAlign w:val="bottom"/>
          </w:tcPr>
          <w:p w14:paraId="6D6F0B96"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840</w:t>
            </w:r>
          </w:p>
        </w:tc>
        <w:tc>
          <w:tcPr>
            <w:tcW w:w="1275" w:type="dxa"/>
            <w:vAlign w:val="bottom"/>
          </w:tcPr>
          <w:p w14:paraId="581C6756"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916</w:t>
            </w:r>
          </w:p>
        </w:tc>
        <w:tc>
          <w:tcPr>
            <w:tcW w:w="1281" w:type="dxa"/>
            <w:vAlign w:val="bottom"/>
          </w:tcPr>
          <w:p w14:paraId="54B5332B"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1,009</w:t>
            </w:r>
          </w:p>
        </w:tc>
        <w:tc>
          <w:tcPr>
            <w:tcW w:w="1554" w:type="dxa"/>
          </w:tcPr>
          <w:p w14:paraId="4678EC29" w14:textId="2210AC38" w:rsidR="007204A3" w:rsidRPr="0040718A" w:rsidRDefault="00181840"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38</w:t>
            </w:r>
            <w:r w:rsidR="007204A3" w:rsidRPr="0040718A">
              <w:rPr>
                <w:rFonts w:asciiTheme="majorHAnsi" w:hAnsiTheme="majorHAnsi" w:cstheme="majorHAnsi"/>
                <w:sz w:val="16"/>
                <w:szCs w:val="16"/>
              </w:rPr>
              <w:t>%</w:t>
            </w:r>
          </w:p>
        </w:tc>
      </w:tr>
      <w:tr w:rsidR="007204A3" w:rsidRPr="0040718A" w14:paraId="518A6244" w14:textId="77777777" w:rsidTr="00861A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7274CA04" w14:textId="77777777" w:rsidR="007204A3" w:rsidRPr="0040718A" w:rsidRDefault="007204A3" w:rsidP="007204A3">
            <w:pPr>
              <w:rPr>
                <w:rFonts w:asciiTheme="majorHAnsi" w:hAnsiTheme="majorHAnsi" w:cstheme="majorHAnsi"/>
                <w:sz w:val="16"/>
                <w:szCs w:val="16"/>
              </w:rPr>
            </w:pPr>
            <w:r w:rsidRPr="0040718A">
              <w:rPr>
                <w:rFonts w:asciiTheme="majorHAnsi" w:hAnsiTheme="majorHAnsi" w:cstheme="majorHAnsi"/>
                <w:sz w:val="16"/>
                <w:szCs w:val="16"/>
              </w:rPr>
              <w:t>WA</w:t>
            </w:r>
          </w:p>
        </w:tc>
        <w:tc>
          <w:tcPr>
            <w:tcW w:w="1257" w:type="dxa"/>
            <w:vAlign w:val="bottom"/>
          </w:tcPr>
          <w:p w14:paraId="0576FD75"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54</w:t>
            </w:r>
          </w:p>
        </w:tc>
        <w:tc>
          <w:tcPr>
            <w:tcW w:w="1276" w:type="dxa"/>
            <w:vAlign w:val="bottom"/>
          </w:tcPr>
          <w:p w14:paraId="40E62AAD"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61</w:t>
            </w:r>
          </w:p>
        </w:tc>
        <w:tc>
          <w:tcPr>
            <w:tcW w:w="1276" w:type="dxa"/>
            <w:vAlign w:val="bottom"/>
          </w:tcPr>
          <w:p w14:paraId="58FFF907"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65</w:t>
            </w:r>
          </w:p>
        </w:tc>
        <w:tc>
          <w:tcPr>
            <w:tcW w:w="1275" w:type="dxa"/>
            <w:vAlign w:val="bottom"/>
          </w:tcPr>
          <w:p w14:paraId="6F0154A3"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92</w:t>
            </w:r>
          </w:p>
        </w:tc>
        <w:tc>
          <w:tcPr>
            <w:tcW w:w="1281" w:type="dxa"/>
            <w:vAlign w:val="bottom"/>
          </w:tcPr>
          <w:p w14:paraId="2118DBEA"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101</w:t>
            </w:r>
          </w:p>
        </w:tc>
        <w:tc>
          <w:tcPr>
            <w:tcW w:w="1554" w:type="dxa"/>
          </w:tcPr>
          <w:p w14:paraId="51B96CA9" w14:textId="74ABAD98" w:rsidR="007204A3" w:rsidRPr="0040718A" w:rsidRDefault="00181840"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87</w:t>
            </w:r>
            <w:r w:rsidR="007204A3" w:rsidRPr="0040718A">
              <w:rPr>
                <w:rFonts w:asciiTheme="majorHAnsi" w:hAnsiTheme="majorHAnsi" w:cstheme="majorHAnsi"/>
                <w:sz w:val="16"/>
                <w:szCs w:val="16"/>
              </w:rPr>
              <w:t>%</w:t>
            </w:r>
          </w:p>
        </w:tc>
      </w:tr>
      <w:tr w:rsidR="007204A3" w:rsidRPr="0040718A" w14:paraId="7EFE17F5" w14:textId="77777777" w:rsidTr="00861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44E8A07F" w14:textId="77777777" w:rsidR="007204A3" w:rsidRPr="0040718A" w:rsidRDefault="007204A3" w:rsidP="007204A3">
            <w:pPr>
              <w:rPr>
                <w:rFonts w:asciiTheme="majorHAnsi" w:hAnsiTheme="majorHAnsi" w:cstheme="majorHAnsi"/>
                <w:sz w:val="16"/>
                <w:szCs w:val="16"/>
              </w:rPr>
            </w:pPr>
            <w:r w:rsidRPr="0040718A">
              <w:rPr>
                <w:rFonts w:asciiTheme="majorHAnsi" w:hAnsiTheme="majorHAnsi" w:cstheme="majorHAnsi"/>
                <w:sz w:val="16"/>
                <w:szCs w:val="16"/>
              </w:rPr>
              <w:t>SA</w:t>
            </w:r>
          </w:p>
        </w:tc>
        <w:tc>
          <w:tcPr>
            <w:tcW w:w="1257" w:type="dxa"/>
            <w:vAlign w:val="bottom"/>
          </w:tcPr>
          <w:p w14:paraId="2B620127"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1,010</w:t>
            </w:r>
          </w:p>
        </w:tc>
        <w:tc>
          <w:tcPr>
            <w:tcW w:w="1276" w:type="dxa"/>
            <w:vAlign w:val="bottom"/>
          </w:tcPr>
          <w:p w14:paraId="69D306EA"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1,040</w:t>
            </w:r>
          </w:p>
        </w:tc>
        <w:tc>
          <w:tcPr>
            <w:tcW w:w="1276" w:type="dxa"/>
            <w:vAlign w:val="bottom"/>
          </w:tcPr>
          <w:p w14:paraId="5FBD1F5D"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1,126</w:t>
            </w:r>
          </w:p>
        </w:tc>
        <w:tc>
          <w:tcPr>
            <w:tcW w:w="1275" w:type="dxa"/>
            <w:vAlign w:val="bottom"/>
          </w:tcPr>
          <w:p w14:paraId="75692340"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1,171</w:t>
            </w:r>
          </w:p>
        </w:tc>
        <w:tc>
          <w:tcPr>
            <w:tcW w:w="1281" w:type="dxa"/>
            <w:vAlign w:val="bottom"/>
          </w:tcPr>
          <w:p w14:paraId="5D7A40BD"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1,190</w:t>
            </w:r>
          </w:p>
        </w:tc>
        <w:tc>
          <w:tcPr>
            <w:tcW w:w="1554" w:type="dxa"/>
          </w:tcPr>
          <w:p w14:paraId="3612817B" w14:textId="792F8478" w:rsidR="007204A3" w:rsidRPr="0040718A" w:rsidRDefault="00181840"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18</w:t>
            </w:r>
            <w:r w:rsidR="007204A3" w:rsidRPr="0040718A">
              <w:rPr>
                <w:rFonts w:asciiTheme="majorHAnsi" w:hAnsiTheme="majorHAnsi" w:cstheme="majorHAnsi"/>
                <w:sz w:val="16"/>
                <w:szCs w:val="16"/>
              </w:rPr>
              <w:t>%</w:t>
            </w:r>
          </w:p>
        </w:tc>
      </w:tr>
      <w:tr w:rsidR="007204A3" w:rsidRPr="0040718A" w14:paraId="0AEBF75B" w14:textId="77777777" w:rsidTr="00861A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74EA0EC2" w14:textId="77777777" w:rsidR="007204A3" w:rsidRPr="0040718A" w:rsidRDefault="007204A3" w:rsidP="007204A3">
            <w:pPr>
              <w:rPr>
                <w:rFonts w:asciiTheme="majorHAnsi" w:hAnsiTheme="majorHAnsi" w:cstheme="majorHAnsi"/>
                <w:sz w:val="16"/>
                <w:szCs w:val="16"/>
              </w:rPr>
            </w:pPr>
            <w:proofErr w:type="spellStart"/>
            <w:r w:rsidRPr="0040718A">
              <w:rPr>
                <w:rFonts w:asciiTheme="majorHAnsi" w:hAnsiTheme="majorHAnsi" w:cstheme="majorHAnsi"/>
                <w:sz w:val="16"/>
                <w:szCs w:val="16"/>
              </w:rPr>
              <w:t>Tas</w:t>
            </w:r>
            <w:proofErr w:type="spellEnd"/>
          </w:p>
        </w:tc>
        <w:tc>
          <w:tcPr>
            <w:tcW w:w="1257" w:type="dxa"/>
            <w:vAlign w:val="bottom"/>
          </w:tcPr>
          <w:p w14:paraId="524512F3"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43</w:t>
            </w:r>
          </w:p>
        </w:tc>
        <w:tc>
          <w:tcPr>
            <w:tcW w:w="1276" w:type="dxa"/>
            <w:vAlign w:val="bottom"/>
          </w:tcPr>
          <w:p w14:paraId="3EF4D276"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42</w:t>
            </w:r>
          </w:p>
        </w:tc>
        <w:tc>
          <w:tcPr>
            <w:tcW w:w="1276" w:type="dxa"/>
            <w:vAlign w:val="bottom"/>
          </w:tcPr>
          <w:p w14:paraId="513ADF12"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43</w:t>
            </w:r>
          </w:p>
        </w:tc>
        <w:tc>
          <w:tcPr>
            <w:tcW w:w="1275" w:type="dxa"/>
            <w:vAlign w:val="bottom"/>
          </w:tcPr>
          <w:p w14:paraId="5A8C8616"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43</w:t>
            </w:r>
          </w:p>
        </w:tc>
        <w:tc>
          <w:tcPr>
            <w:tcW w:w="1281" w:type="dxa"/>
            <w:vAlign w:val="bottom"/>
          </w:tcPr>
          <w:p w14:paraId="5C00DDF2"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46</w:t>
            </w:r>
          </w:p>
        </w:tc>
        <w:tc>
          <w:tcPr>
            <w:tcW w:w="1554" w:type="dxa"/>
          </w:tcPr>
          <w:p w14:paraId="284F7298" w14:textId="2EF9F14C" w:rsidR="007204A3" w:rsidRPr="0040718A" w:rsidRDefault="00181840"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7</w:t>
            </w:r>
            <w:r w:rsidR="007204A3" w:rsidRPr="0040718A">
              <w:rPr>
                <w:rFonts w:asciiTheme="majorHAnsi" w:hAnsiTheme="majorHAnsi" w:cstheme="majorHAnsi"/>
                <w:sz w:val="16"/>
                <w:szCs w:val="16"/>
              </w:rPr>
              <w:t>%</w:t>
            </w:r>
          </w:p>
        </w:tc>
      </w:tr>
      <w:tr w:rsidR="007204A3" w:rsidRPr="0040718A" w14:paraId="1E3A2366" w14:textId="77777777" w:rsidTr="00861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197D1223" w14:textId="77777777" w:rsidR="007204A3" w:rsidRPr="0040718A" w:rsidRDefault="007204A3" w:rsidP="007204A3">
            <w:pPr>
              <w:rPr>
                <w:rFonts w:asciiTheme="majorHAnsi" w:hAnsiTheme="majorHAnsi" w:cstheme="majorHAnsi"/>
                <w:sz w:val="16"/>
                <w:szCs w:val="16"/>
              </w:rPr>
            </w:pPr>
            <w:r w:rsidRPr="0040718A">
              <w:rPr>
                <w:rFonts w:asciiTheme="majorHAnsi" w:hAnsiTheme="majorHAnsi" w:cstheme="majorHAnsi"/>
                <w:sz w:val="16"/>
                <w:szCs w:val="16"/>
              </w:rPr>
              <w:t>ACT</w:t>
            </w:r>
          </w:p>
        </w:tc>
        <w:tc>
          <w:tcPr>
            <w:tcW w:w="1257" w:type="dxa"/>
            <w:vAlign w:val="bottom"/>
          </w:tcPr>
          <w:p w14:paraId="6E2D8567"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142</w:t>
            </w:r>
          </w:p>
        </w:tc>
        <w:tc>
          <w:tcPr>
            <w:tcW w:w="1276" w:type="dxa"/>
            <w:vAlign w:val="bottom"/>
          </w:tcPr>
          <w:p w14:paraId="6363C590"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142</w:t>
            </w:r>
          </w:p>
        </w:tc>
        <w:tc>
          <w:tcPr>
            <w:tcW w:w="1276" w:type="dxa"/>
            <w:vAlign w:val="bottom"/>
          </w:tcPr>
          <w:p w14:paraId="059F1CFA"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143</w:t>
            </w:r>
          </w:p>
        </w:tc>
        <w:tc>
          <w:tcPr>
            <w:tcW w:w="1275" w:type="dxa"/>
            <w:vAlign w:val="bottom"/>
          </w:tcPr>
          <w:p w14:paraId="4427595E"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144</w:t>
            </w:r>
          </w:p>
        </w:tc>
        <w:tc>
          <w:tcPr>
            <w:tcW w:w="1281" w:type="dxa"/>
            <w:vAlign w:val="bottom"/>
          </w:tcPr>
          <w:p w14:paraId="349C4DFB"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145</w:t>
            </w:r>
          </w:p>
        </w:tc>
        <w:tc>
          <w:tcPr>
            <w:tcW w:w="1554" w:type="dxa"/>
          </w:tcPr>
          <w:p w14:paraId="6B686010" w14:textId="45AAB445" w:rsidR="007204A3" w:rsidRPr="0040718A" w:rsidRDefault="00181840"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2</w:t>
            </w:r>
            <w:r w:rsidR="007204A3" w:rsidRPr="0040718A">
              <w:rPr>
                <w:rFonts w:asciiTheme="majorHAnsi" w:hAnsiTheme="majorHAnsi" w:cstheme="majorHAnsi"/>
                <w:sz w:val="16"/>
                <w:szCs w:val="16"/>
              </w:rPr>
              <w:t>%</w:t>
            </w:r>
          </w:p>
        </w:tc>
      </w:tr>
      <w:tr w:rsidR="007204A3" w:rsidRPr="0040718A" w14:paraId="30D78D28" w14:textId="77777777" w:rsidTr="00861A72">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153" w:type="dxa"/>
          </w:tcPr>
          <w:p w14:paraId="376CD4F3" w14:textId="77777777" w:rsidR="007204A3" w:rsidRPr="0040718A" w:rsidRDefault="007204A3" w:rsidP="007204A3">
            <w:pPr>
              <w:rPr>
                <w:rFonts w:asciiTheme="majorHAnsi" w:hAnsiTheme="majorHAnsi" w:cstheme="majorHAnsi"/>
                <w:sz w:val="16"/>
                <w:szCs w:val="16"/>
              </w:rPr>
            </w:pPr>
            <w:r w:rsidRPr="0040718A">
              <w:rPr>
                <w:rFonts w:asciiTheme="majorHAnsi" w:hAnsiTheme="majorHAnsi" w:cstheme="majorHAnsi"/>
                <w:sz w:val="16"/>
                <w:szCs w:val="16"/>
              </w:rPr>
              <w:t>NT</w:t>
            </w:r>
          </w:p>
        </w:tc>
        <w:tc>
          <w:tcPr>
            <w:tcW w:w="1257" w:type="dxa"/>
            <w:vAlign w:val="bottom"/>
          </w:tcPr>
          <w:p w14:paraId="65324066"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28</w:t>
            </w:r>
          </w:p>
        </w:tc>
        <w:tc>
          <w:tcPr>
            <w:tcW w:w="1276" w:type="dxa"/>
            <w:vAlign w:val="bottom"/>
          </w:tcPr>
          <w:p w14:paraId="53DD65E4"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28</w:t>
            </w:r>
          </w:p>
        </w:tc>
        <w:tc>
          <w:tcPr>
            <w:tcW w:w="1276" w:type="dxa"/>
            <w:vAlign w:val="bottom"/>
          </w:tcPr>
          <w:p w14:paraId="6F9AB7B0"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29</w:t>
            </w:r>
          </w:p>
        </w:tc>
        <w:tc>
          <w:tcPr>
            <w:tcW w:w="1275" w:type="dxa"/>
            <w:vAlign w:val="bottom"/>
          </w:tcPr>
          <w:p w14:paraId="1D85CF4E"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29</w:t>
            </w:r>
          </w:p>
        </w:tc>
        <w:tc>
          <w:tcPr>
            <w:tcW w:w="1281" w:type="dxa"/>
            <w:vAlign w:val="bottom"/>
          </w:tcPr>
          <w:p w14:paraId="316E9A42"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31</w:t>
            </w:r>
          </w:p>
        </w:tc>
        <w:tc>
          <w:tcPr>
            <w:tcW w:w="1554" w:type="dxa"/>
          </w:tcPr>
          <w:p w14:paraId="7B20B548" w14:textId="77777777" w:rsidR="007204A3" w:rsidRPr="0040718A" w:rsidRDefault="007204A3" w:rsidP="007204A3">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11%</w:t>
            </w:r>
          </w:p>
        </w:tc>
      </w:tr>
      <w:tr w:rsidR="007204A3" w:rsidRPr="0040718A" w14:paraId="349118BA"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3" w:type="dxa"/>
          </w:tcPr>
          <w:p w14:paraId="584F1710" w14:textId="77777777" w:rsidR="007204A3" w:rsidRPr="0040718A" w:rsidRDefault="007204A3" w:rsidP="007204A3">
            <w:pPr>
              <w:rPr>
                <w:rFonts w:asciiTheme="majorHAnsi" w:hAnsiTheme="majorHAnsi" w:cstheme="majorHAnsi"/>
                <w:sz w:val="16"/>
                <w:szCs w:val="16"/>
              </w:rPr>
            </w:pPr>
            <w:r w:rsidRPr="0040718A">
              <w:rPr>
                <w:rFonts w:asciiTheme="majorHAnsi" w:hAnsiTheme="majorHAnsi" w:cstheme="majorHAnsi"/>
                <w:sz w:val="16"/>
                <w:szCs w:val="16"/>
              </w:rPr>
              <w:t>National</w:t>
            </w:r>
          </w:p>
        </w:tc>
        <w:tc>
          <w:tcPr>
            <w:tcW w:w="1257" w:type="dxa"/>
          </w:tcPr>
          <w:p w14:paraId="6D34B15A"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4,921</w:t>
            </w:r>
          </w:p>
        </w:tc>
        <w:tc>
          <w:tcPr>
            <w:tcW w:w="1276" w:type="dxa"/>
          </w:tcPr>
          <w:p w14:paraId="1984C328"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5,109</w:t>
            </w:r>
          </w:p>
        </w:tc>
        <w:tc>
          <w:tcPr>
            <w:tcW w:w="1276" w:type="dxa"/>
          </w:tcPr>
          <w:p w14:paraId="153F99F2"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6,224</w:t>
            </w:r>
          </w:p>
        </w:tc>
        <w:tc>
          <w:tcPr>
            <w:tcW w:w="1275" w:type="dxa"/>
          </w:tcPr>
          <w:p w14:paraId="4401862C"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6,561</w:t>
            </w:r>
          </w:p>
        </w:tc>
        <w:tc>
          <w:tcPr>
            <w:tcW w:w="1281" w:type="dxa"/>
          </w:tcPr>
          <w:p w14:paraId="098514BD"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6,764</w:t>
            </w:r>
          </w:p>
        </w:tc>
        <w:tc>
          <w:tcPr>
            <w:tcW w:w="1554" w:type="dxa"/>
          </w:tcPr>
          <w:p w14:paraId="51794677" w14:textId="77777777" w:rsidR="007204A3" w:rsidRPr="0040718A" w:rsidRDefault="007204A3" w:rsidP="007204A3">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37%</w:t>
            </w:r>
          </w:p>
        </w:tc>
      </w:tr>
    </w:tbl>
    <w:p w14:paraId="3D6E54B6" w14:textId="77777777" w:rsidR="004C03CC" w:rsidRPr="00725A2E" w:rsidRDefault="00821245" w:rsidP="004C03CC">
      <w:pPr>
        <w:rPr>
          <w:sz w:val="14"/>
          <w:szCs w:val="14"/>
        </w:rPr>
      </w:pPr>
      <w:r w:rsidRPr="00725A2E">
        <w:rPr>
          <w:sz w:val="14"/>
          <w:szCs w:val="14"/>
        </w:rPr>
        <w:t xml:space="preserve">Note: this is the number of enrolled dwellings in a jurisdiction and does not equal the total number of potential </w:t>
      </w:r>
      <w:r w:rsidR="00822B73" w:rsidRPr="00725A2E">
        <w:rPr>
          <w:sz w:val="14"/>
          <w:szCs w:val="14"/>
        </w:rPr>
        <w:t xml:space="preserve">SDA </w:t>
      </w:r>
      <w:r w:rsidRPr="00725A2E">
        <w:rPr>
          <w:sz w:val="14"/>
          <w:szCs w:val="14"/>
        </w:rPr>
        <w:t>residents.</w:t>
      </w:r>
    </w:p>
    <w:p w14:paraId="4CB4AC59" w14:textId="77777777" w:rsidR="004C03CC" w:rsidRPr="001F2C5F" w:rsidRDefault="004C03CC" w:rsidP="004C03CC">
      <w:pPr>
        <w:rPr>
          <w:b/>
        </w:rPr>
      </w:pPr>
      <w:r w:rsidRPr="001F2C5F">
        <w:rPr>
          <w:b/>
        </w:rPr>
        <w:t>NDIA observations</w:t>
      </w:r>
    </w:p>
    <w:p w14:paraId="4A44B131" w14:textId="77777777" w:rsidR="00995836" w:rsidRDefault="00C41BE7" w:rsidP="00C41BE7">
      <w:r w:rsidRPr="00DF2F62">
        <w:t xml:space="preserve">Total enrolled SDA dwellings have </w:t>
      </w:r>
      <w:r w:rsidR="007204A3">
        <w:t>grown by 3</w:t>
      </w:r>
      <w:r w:rsidR="00995836">
        <w:t>7</w:t>
      </w:r>
      <w:r w:rsidRPr="00DF2F62">
        <w:t xml:space="preserve">% from </w:t>
      </w:r>
      <w:r w:rsidR="00995836">
        <w:t>the same time last year</w:t>
      </w:r>
      <w:r w:rsidR="004E01D2">
        <w:t xml:space="preserve"> (</w:t>
      </w:r>
      <w:r w:rsidR="007D455C">
        <w:t>Q2 FY20-21</w:t>
      </w:r>
      <w:r w:rsidR="004E01D2">
        <w:t>)</w:t>
      </w:r>
      <w:r w:rsidR="00995836">
        <w:t xml:space="preserve">. </w:t>
      </w:r>
      <w:r w:rsidR="00E765DC">
        <w:t>Further observations for Western Australia, Victoria and the Australian Capital Territory, which experienced the largest increases are as follows.</w:t>
      </w:r>
    </w:p>
    <w:p w14:paraId="484E7CFE" w14:textId="066F2E85" w:rsidR="00995836" w:rsidRDefault="00995836" w:rsidP="00995836">
      <w:pPr>
        <w:pStyle w:val="ListParagraph"/>
        <w:numPr>
          <w:ilvl w:val="0"/>
          <w:numId w:val="33"/>
        </w:numPr>
      </w:pPr>
      <w:r>
        <w:t xml:space="preserve">Western Australia’s </w:t>
      </w:r>
      <w:r w:rsidR="00805DB9">
        <w:t xml:space="preserve">stock </w:t>
      </w:r>
      <w:r>
        <w:t xml:space="preserve">continues to grow </w:t>
      </w:r>
      <w:r w:rsidR="00805DB9">
        <w:t>because, being</w:t>
      </w:r>
      <w:r>
        <w:t xml:space="preserve"> the last </w:t>
      </w:r>
      <w:r w:rsidR="00805DB9">
        <w:t>jurisdiction</w:t>
      </w:r>
      <w:r w:rsidR="00DC6FAA">
        <w:t xml:space="preserve"> </w:t>
      </w:r>
      <w:r>
        <w:t xml:space="preserve">to join the </w:t>
      </w:r>
      <w:r w:rsidR="004E01D2">
        <w:t>NDIS</w:t>
      </w:r>
      <w:r w:rsidR="00805DB9">
        <w:t>,</w:t>
      </w:r>
      <w:r>
        <w:t xml:space="preserve"> SDA is </w:t>
      </w:r>
      <w:r w:rsidR="00805DB9">
        <w:t xml:space="preserve">still </w:t>
      </w:r>
      <w:r>
        <w:t xml:space="preserve">a </w:t>
      </w:r>
      <w:r w:rsidR="00805DB9">
        <w:t xml:space="preserve">relatively </w:t>
      </w:r>
      <w:r>
        <w:t xml:space="preserve">new </w:t>
      </w:r>
      <w:r w:rsidR="00E765DC">
        <w:t>support</w:t>
      </w:r>
      <w:r>
        <w:t xml:space="preserve">. There </w:t>
      </w:r>
      <w:r w:rsidR="00805DB9">
        <w:t xml:space="preserve">are </w:t>
      </w:r>
      <w:r>
        <w:t xml:space="preserve">likely to be further increases in </w:t>
      </w:r>
      <w:r w:rsidR="00805DB9">
        <w:t xml:space="preserve">enrolled stock over </w:t>
      </w:r>
      <w:r>
        <w:t xml:space="preserve">future quarters as the </w:t>
      </w:r>
      <w:r w:rsidR="00805DB9">
        <w:t>W</w:t>
      </w:r>
      <w:r w:rsidR="004E01D2">
        <w:t xml:space="preserve">estern </w:t>
      </w:r>
      <w:r w:rsidR="00805DB9">
        <w:t>A</w:t>
      </w:r>
      <w:r w:rsidR="004E01D2">
        <w:t>ustralian</w:t>
      </w:r>
      <w:r w:rsidR="00805DB9">
        <w:t xml:space="preserve"> </w:t>
      </w:r>
      <w:r>
        <w:t xml:space="preserve">Government </w:t>
      </w:r>
      <w:r w:rsidR="00DC45A2">
        <w:t xml:space="preserve">enrols their SDA with </w:t>
      </w:r>
      <w:r>
        <w:t>the</w:t>
      </w:r>
      <w:r w:rsidRPr="00DF2F62">
        <w:t xml:space="preserve"> NDIS</w:t>
      </w:r>
      <w:r w:rsidR="00805DB9">
        <w:t xml:space="preserve">, in </w:t>
      </w:r>
      <w:r w:rsidR="001451B7">
        <w:t>addition</w:t>
      </w:r>
      <w:r>
        <w:t xml:space="preserve"> </w:t>
      </w:r>
      <w:r w:rsidR="00805DB9">
        <w:t xml:space="preserve">to new </w:t>
      </w:r>
      <w:r>
        <w:t>dwellings</w:t>
      </w:r>
      <w:r w:rsidR="00805DB9">
        <w:t xml:space="preserve"> supplied by the market</w:t>
      </w:r>
      <w:r>
        <w:t xml:space="preserve"> (see section </w:t>
      </w:r>
      <w:r w:rsidR="00651E78">
        <w:fldChar w:fldCharType="begin"/>
      </w:r>
      <w:r w:rsidR="00651E78">
        <w:instrText xml:space="preserve"> REF _Ref87950332 \r \h </w:instrText>
      </w:r>
      <w:r w:rsidR="00651E78">
        <w:fldChar w:fldCharType="separate"/>
      </w:r>
      <w:r w:rsidR="00651CB0">
        <w:t>2.7</w:t>
      </w:r>
      <w:r w:rsidR="00651E78">
        <w:fldChar w:fldCharType="end"/>
      </w:r>
      <w:r>
        <w:t xml:space="preserve"> for </w:t>
      </w:r>
      <w:r w:rsidR="00E834BB">
        <w:t>pipeline</w:t>
      </w:r>
      <w:r>
        <w:t xml:space="preserve"> dwellings).</w:t>
      </w:r>
    </w:p>
    <w:p w14:paraId="061DEE19" w14:textId="77777777" w:rsidR="00995836" w:rsidRDefault="00805DB9" w:rsidP="00995836">
      <w:pPr>
        <w:pStyle w:val="ListParagraph"/>
        <w:numPr>
          <w:ilvl w:val="0"/>
          <w:numId w:val="33"/>
        </w:numPr>
      </w:pPr>
      <w:r>
        <w:t>The m</w:t>
      </w:r>
      <w:r w:rsidR="00995836">
        <w:t xml:space="preserve">ajority of Victoria’s growth in enrolled dwellings over the last year was </w:t>
      </w:r>
      <w:r w:rsidR="00C41BE7" w:rsidRPr="00DF2F62">
        <w:t xml:space="preserve">due to the transfer from in-kind arrangements completed during </w:t>
      </w:r>
      <w:r w:rsidR="007204A3">
        <w:t>Q4 FY20-21</w:t>
      </w:r>
      <w:r w:rsidR="00C41BE7" w:rsidRPr="00DF2F62">
        <w:t xml:space="preserve">. </w:t>
      </w:r>
    </w:p>
    <w:p w14:paraId="4543F60B" w14:textId="77777777" w:rsidR="00C41BE7" w:rsidRDefault="00995836" w:rsidP="00995836">
      <w:pPr>
        <w:pStyle w:val="ListParagraph"/>
        <w:numPr>
          <w:ilvl w:val="0"/>
          <w:numId w:val="33"/>
        </w:numPr>
      </w:pPr>
      <w:r>
        <w:t>The</w:t>
      </w:r>
      <w:r w:rsidR="00C41BE7">
        <w:t xml:space="preserve"> </w:t>
      </w:r>
      <w:r w:rsidR="00C41BE7" w:rsidRPr="00DF2F62">
        <w:t>growth in the Australian Capital Territory</w:t>
      </w:r>
      <w:r>
        <w:t xml:space="preserve"> </w:t>
      </w:r>
      <w:r w:rsidR="00C10858">
        <w:t xml:space="preserve">is largely from </w:t>
      </w:r>
      <w:r w:rsidR="004E01D2">
        <w:t>Australian Capital Territory</w:t>
      </w:r>
      <w:r w:rsidR="00C41BE7" w:rsidRPr="00DF2F62">
        <w:t xml:space="preserve"> Government</w:t>
      </w:r>
      <w:r w:rsidR="00C10858">
        <w:t xml:space="preserve"> </w:t>
      </w:r>
      <w:r w:rsidR="00AA72F8">
        <w:t xml:space="preserve">owned dwellings </w:t>
      </w:r>
      <w:r w:rsidR="00C10858">
        <w:t>b</w:t>
      </w:r>
      <w:r w:rsidR="005714EA">
        <w:t>ecoming</w:t>
      </w:r>
      <w:r w:rsidR="00C10858">
        <w:t xml:space="preserve"> enrolled</w:t>
      </w:r>
      <w:r w:rsidR="00C41BE7" w:rsidRPr="00DF2F62">
        <w:t>.</w:t>
      </w:r>
    </w:p>
    <w:p w14:paraId="5B42F057" w14:textId="77777777" w:rsidR="006426B0" w:rsidRDefault="007B02F7" w:rsidP="006426B0">
      <w:pPr>
        <w:pStyle w:val="Heading3"/>
      </w:pPr>
      <w:bookmarkStart w:id="76" w:name="_Toc79414573"/>
      <w:bookmarkStart w:id="77" w:name="_Toc79493383"/>
      <w:bookmarkStart w:id="78" w:name="_Toc79684608"/>
      <w:bookmarkStart w:id="79" w:name="_Toc87887953"/>
      <w:bookmarkStart w:id="80" w:name="_Ref88141147"/>
      <w:bookmarkStart w:id="81" w:name="_Toc94801201"/>
      <w:bookmarkEnd w:id="76"/>
      <w:r>
        <w:t>D</w:t>
      </w:r>
      <w:r w:rsidR="006426B0" w:rsidRPr="00DF2F62">
        <w:t>esign category</w:t>
      </w:r>
      <w:bookmarkEnd w:id="77"/>
      <w:bookmarkEnd w:id="78"/>
      <w:bookmarkEnd w:id="79"/>
      <w:bookmarkEnd w:id="80"/>
      <w:bookmarkEnd w:id="81"/>
    </w:p>
    <w:p w14:paraId="320B2C79" w14:textId="77777777" w:rsidR="0032377B" w:rsidRDefault="0032377B" w:rsidP="0032377B">
      <w:r>
        <w:t xml:space="preserve">Since the </w:t>
      </w:r>
      <w:r w:rsidR="007D455C">
        <w:t>Q1 FY21-22</w:t>
      </w:r>
      <w:r w:rsidR="004E01D2">
        <w:t xml:space="preserve"> (</w:t>
      </w:r>
      <w:r>
        <w:t>last quarter</w:t>
      </w:r>
      <w:r w:rsidR="004E01D2">
        <w:t>)</w:t>
      </w:r>
      <w:r>
        <w:t xml:space="preserve">, </w:t>
      </w:r>
      <w:r w:rsidR="00CD1D6A">
        <w:t xml:space="preserve">dwelling numbers have increased </w:t>
      </w:r>
      <w:r>
        <w:t>across all design categories</w:t>
      </w:r>
      <w:r w:rsidR="00CD1D6A">
        <w:t xml:space="preserve">. The </w:t>
      </w:r>
      <w:r>
        <w:t>largest increase</w:t>
      </w:r>
      <w:r w:rsidR="00CD1D6A">
        <w:t>, in relative terms,</w:t>
      </w:r>
      <w:r>
        <w:t xml:space="preserve"> </w:t>
      </w:r>
      <w:r w:rsidR="00371239">
        <w:t>was for</w:t>
      </w:r>
      <w:r w:rsidR="006D4149">
        <w:t xml:space="preserve"> dwellings of the</w:t>
      </w:r>
      <w:r>
        <w:t xml:space="preserve"> </w:t>
      </w:r>
      <w:r w:rsidR="00371239">
        <w:t xml:space="preserve">robust </w:t>
      </w:r>
      <w:r w:rsidR="006D4149">
        <w:t>design category</w:t>
      </w:r>
      <w:r>
        <w:t xml:space="preserve"> (1</w:t>
      </w:r>
      <w:r w:rsidR="00371239">
        <w:t>0</w:t>
      </w:r>
      <w:r>
        <w:t xml:space="preserve">%, </w:t>
      </w:r>
      <w:r w:rsidR="00371239">
        <w:t>39</w:t>
      </w:r>
      <w:r>
        <w:t xml:space="preserve"> dwellings).</w:t>
      </w:r>
      <w:r w:rsidR="00CD1D6A">
        <w:t xml:space="preserve"> </w:t>
      </w:r>
      <w:r w:rsidR="00B4242A">
        <w:t>High Physical Support</w:t>
      </w:r>
      <w:r w:rsidR="00CD1D6A">
        <w:t xml:space="preserve"> </w:t>
      </w:r>
      <w:r w:rsidR="006D4149">
        <w:t>dwellings</w:t>
      </w:r>
      <w:r w:rsidR="00CD1D6A">
        <w:t xml:space="preserve"> </w:t>
      </w:r>
      <w:r w:rsidR="00371239">
        <w:t xml:space="preserve">saw the largest absolute increase in dwellings (6%, 97 dwellings), </w:t>
      </w:r>
      <w:r w:rsidR="00A80BDA">
        <w:t xml:space="preserve">which </w:t>
      </w:r>
      <w:r w:rsidR="00371239">
        <w:t>account</w:t>
      </w:r>
      <w:r w:rsidR="00A80BDA">
        <w:t>s</w:t>
      </w:r>
      <w:r w:rsidR="00CD1D6A">
        <w:t xml:space="preserve"> for </w:t>
      </w:r>
      <w:r w:rsidR="00371239">
        <w:t xml:space="preserve">almost half </w:t>
      </w:r>
      <w:r w:rsidR="00CD1D6A">
        <w:t xml:space="preserve">of the total increase of </w:t>
      </w:r>
      <w:r w:rsidR="00371239">
        <w:t xml:space="preserve">203 </w:t>
      </w:r>
      <w:r w:rsidR="001451B7">
        <w:t>dwellings</w:t>
      </w:r>
      <w:r w:rsidR="00CD1D6A">
        <w:t xml:space="preserve"> since last quarter</w:t>
      </w:r>
      <w:r w:rsidR="00371239">
        <w:t xml:space="preserve"> (48%)</w:t>
      </w:r>
      <w:r w:rsidR="00CD1D6A">
        <w:t>.</w:t>
      </w:r>
    </w:p>
    <w:p w14:paraId="71B5E2E3" w14:textId="77777777" w:rsidR="00CD1D6A" w:rsidRDefault="0032377B" w:rsidP="0032377B">
      <w:r>
        <w:t xml:space="preserve">Since </w:t>
      </w:r>
      <w:r w:rsidR="007D455C">
        <w:t>Q2 FY20-21</w:t>
      </w:r>
      <w:r>
        <w:t xml:space="preserve"> </w:t>
      </w:r>
      <w:r w:rsidRPr="00DF2F62">
        <w:t xml:space="preserve">(same time last </w:t>
      </w:r>
      <w:r w:rsidRPr="00B72D81">
        <w:t>year),</w:t>
      </w:r>
      <w:r>
        <w:t xml:space="preserve"> </w:t>
      </w:r>
      <w:r w:rsidR="006D4149">
        <w:t xml:space="preserve">the </w:t>
      </w:r>
      <w:r w:rsidR="00371239">
        <w:t xml:space="preserve">largest percentage increase of dwellings was for robust dwellings (80%, 194 dwellings) and </w:t>
      </w:r>
      <w:r w:rsidR="00B4242A">
        <w:t>High Physical Support</w:t>
      </w:r>
      <w:r>
        <w:t xml:space="preserve"> dwellings </w:t>
      </w:r>
      <w:r w:rsidR="00371239">
        <w:t>(71%, 711 dwellings).</w:t>
      </w:r>
      <w:r w:rsidR="00355453">
        <w:t xml:space="preserve"> </w:t>
      </w:r>
      <w:r w:rsidR="00CD1D6A">
        <w:t>There w</w:t>
      </w:r>
      <w:r w:rsidR="006D4149">
        <w:t>ere</w:t>
      </w:r>
      <w:r w:rsidR="00CD1D6A">
        <w:t xml:space="preserve"> also incre</w:t>
      </w:r>
      <w:r w:rsidR="00371239">
        <w:t xml:space="preserve">ases in </w:t>
      </w:r>
      <w:r w:rsidR="00F76FA1">
        <w:t>Fully Accessible</w:t>
      </w:r>
      <w:r w:rsidR="00371239">
        <w:t xml:space="preserve"> (55%, 350</w:t>
      </w:r>
      <w:r w:rsidR="00AB31E5">
        <w:t xml:space="preserve"> dwellings)</w:t>
      </w:r>
      <w:r w:rsidR="00371239">
        <w:t xml:space="preserve">, </w:t>
      </w:r>
      <w:r w:rsidR="00F76FA1">
        <w:t>Improved Liveability</w:t>
      </w:r>
      <w:r w:rsidR="00371239">
        <w:t xml:space="preserve"> (39%, 404 dwellings) and </w:t>
      </w:r>
      <w:r w:rsidR="008511E0">
        <w:t>Basic</w:t>
      </w:r>
      <w:r w:rsidR="00371239">
        <w:t xml:space="preserve"> (9%, 184</w:t>
      </w:r>
      <w:r w:rsidR="00CD1D6A">
        <w:t xml:space="preserve"> dwellings)</w:t>
      </w:r>
      <w:r w:rsidR="00856D16">
        <w:t>. M</w:t>
      </w:r>
      <w:r w:rsidR="00371239">
        <w:t>uch of these increases are</w:t>
      </w:r>
      <w:r w:rsidR="00856D16">
        <w:t xml:space="preserve"> </w:t>
      </w:r>
      <w:r w:rsidR="00BB7DB6">
        <w:t xml:space="preserve">attributable to Victoria’s </w:t>
      </w:r>
      <w:r w:rsidR="00266640">
        <w:t xml:space="preserve">in-kind stock being transferred to enrolled dwellings </w:t>
      </w:r>
      <w:r w:rsidR="00BB7DB6">
        <w:t xml:space="preserve">in </w:t>
      </w:r>
      <w:r w:rsidR="00371239">
        <w:t>Q4 FY20-21</w:t>
      </w:r>
      <w:r w:rsidR="00CD1D6A">
        <w:t xml:space="preserve">. </w:t>
      </w:r>
    </w:p>
    <w:p w14:paraId="69CE22DC" w14:textId="77777777" w:rsidR="00706D08" w:rsidRDefault="00706D08" w:rsidP="0032377B">
      <w:r>
        <w:t xml:space="preserve">For individual states and territories, there is </w:t>
      </w:r>
      <w:r w:rsidR="00371239">
        <w:t xml:space="preserve">still </w:t>
      </w:r>
      <w:r w:rsidR="006D4149">
        <w:t xml:space="preserve">a </w:t>
      </w:r>
      <w:r>
        <w:t xml:space="preserve">noticeably large proportion of </w:t>
      </w:r>
      <w:r w:rsidR="008511E0">
        <w:t>Basic</w:t>
      </w:r>
      <w:r>
        <w:t xml:space="preserve"> SDA dwelling stock in South Australia </w:t>
      </w:r>
      <w:r w:rsidR="00665A25">
        <w:t xml:space="preserve">and New South Wales </w:t>
      </w:r>
      <w:r>
        <w:t xml:space="preserve">(approximately </w:t>
      </w:r>
      <w:r w:rsidR="00665A25">
        <w:t xml:space="preserve">48% and </w:t>
      </w:r>
      <w:r>
        <w:t>4</w:t>
      </w:r>
      <w:r w:rsidR="00665A25">
        <w:t>6</w:t>
      </w:r>
      <w:r>
        <w:t xml:space="preserve">%, </w:t>
      </w:r>
      <w:r>
        <w:lastRenderedPageBreak/>
        <w:t>respectively)</w:t>
      </w:r>
      <w:r w:rsidR="009F2F36">
        <w:t>.</w:t>
      </w:r>
      <w:r w:rsidR="00371239">
        <w:t xml:space="preserve"> Western Australia </w:t>
      </w:r>
      <w:r w:rsidR="00C92DD5">
        <w:t xml:space="preserve">and Queensland </w:t>
      </w:r>
      <w:r w:rsidR="00371239">
        <w:t xml:space="preserve">have relatively large proportions of </w:t>
      </w:r>
      <w:r w:rsidR="00B4242A">
        <w:t>High Physical Support</w:t>
      </w:r>
      <w:r w:rsidR="00371239">
        <w:t xml:space="preserve"> dwellings compared to other stock (</w:t>
      </w:r>
      <w:r w:rsidR="00C92DD5">
        <w:t>55% and 41%, respectively).</w:t>
      </w:r>
    </w:p>
    <w:p w14:paraId="241C50A1" w14:textId="77777777" w:rsidR="00F312B5" w:rsidRDefault="00F312B5" w:rsidP="0094431F">
      <w:r>
        <w:t xml:space="preserve">Further breakdown </w:t>
      </w:r>
      <w:r w:rsidRPr="00C03E1F">
        <w:t>by SA4 region</w:t>
      </w:r>
      <w:r>
        <w:t xml:space="preserve">s in </w:t>
      </w:r>
      <w:r w:rsidRPr="00C03E1F">
        <w:t>state</w:t>
      </w:r>
      <w:r>
        <w:t>s</w:t>
      </w:r>
      <w:r w:rsidRPr="00C03E1F">
        <w:t xml:space="preserve"> and territories </w:t>
      </w:r>
      <w:r w:rsidR="00E765DC">
        <w:t>is in</w:t>
      </w:r>
      <w:r>
        <w:t xml:space="preserve"> ‘Table P.5’ </w:t>
      </w:r>
      <w:r w:rsidRPr="00C03E1F">
        <w:t xml:space="preserve">in the </w:t>
      </w:r>
      <w:hyperlink r:id="rId23" w:history="1">
        <w:r w:rsidR="00821245" w:rsidRPr="00821245">
          <w:rPr>
            <w:rStyle w:val="Hyperlink"/>
          </w:rPr>
          <w:t>NDIS quarterly report to disability ministers</w:t>
        </w:r>
      </w:hyperlink>
      <w:r w:rsidRPr="00C03E1F">
        <w:t xml:space="preserve">. </w:t>
      </w:r>
      <w:r w:rsidR="0032377B">
        <w:t xml:space="preserve">For a </w:t>
      </w:r>
      <w:r w:rsidR="0032377B" w:rsidRPr="007805D1">
        <w:t xml:space="preserve">breakdown by design category, </w:t>
      </w:r>
      <w:r w:rsidR="00894532">
        <w:t>SDA</w:t>
      </w:r>
      <w:r w:rsidR="0032377B" w:rsidRPr="007805D1">
        <w:t xml:space="preserve"> type</w:t>
      </w:r>
      <w:r w:rsidR="00AA72F8">
        <w:t xml:space="preserve"> and</w:t>
      </w:r>
      <w:r w:rsidR="0032377B" w:rsidRPr="007805D1">
        <w:t xml:space="preserve"> SA4 region for each state and territory</w:t>
      </w:r>
      <w:r w:rsidR="0032377B">
        <w:t xml:space="preserve">, refer to </w:t>
      </w:r>
      <w:r w:rsidR="0032377B" w:rsidRPr="007805D1">
        <w:t>‘Table P.13’</w:t>
      </w:r>
      <w:r w:rsidR="00AA72F8">
        <w:t>,</w:t>
      </w:r>
      <w:r w:rsidR="0032377B" w:rsidRPr="007805D1">
        <w:t xml:space="preserve"> ‘Table P.14’ </w:t>
      </w:r>
      <w:r w:rsidR="00AA72F8">
        <w:t xml:space="preserve">and ‘Table P.15’ </w:t>
      </w:r>
      <w:r w:rsidR="0032377B" w:rsidRPr="007805D1">
        <w:t xml:space="preserve">in the SDA data published on the </w:t>
      </w:r>
      <w:hyperlink r:id="rId24" w:history="1">
        <w:r w:rsidR="0032377B" w:rsidRPr="007805D1" w:rsidDel="00E77F7B">
          <w:rPr>
            <w:rStyle w:val="Hyperlink"/>
            <w:rFonts w:asciiTheme="majorHAnsi" w:hAnsiTheme="majorHAnsi" w:cstheme="majorHAnsi"/>
          </w:rPr>
          <w:t>NDIS data and insights webpage</w:t>
        </w:r>
      </w:hyperlink>
      <w:r w:rsidR="0032377B">
        <w:t xml:space="preserve">. </w:t>
      </w:r>
    </w:p>
    <w:p w14:paraId="6D4DE9E2" w14:textId="70ADC946" w:rsidR="00E62E0D" w:rsidRDefault="00CE75FA" w:rsidP="00AA72F8">
      <w:pPr>
        <w:pStyle w:val="Caption"/>
        <w:keepNext/>
        <w:rPr>
          <w:caps w:val="0"/>
          <w:szCs w:val="16"/>
        </w:rPr>
      </w:pPr>
      <w:bookmarkStart w:id="82" w:name="_Toc79490509"/>
      <w:bookmarkStart w:id="83" w:name="_Toc79493360"/>
      <w:r w:rsidRPr="00DF2F62">
        <w:rPr>
          <w:caps w:val="0"/>
          <w:szCs w:val="16"/>
        </w:rPr>
        <w:t xml:space="preserve">Figure </w:t>
      </w:r>
      <w:r w:rsidR="00121539" w:rsidRPr="00DF2F62">
        <w:rPr>
          <w:caps w:val="0"/>
          <w:szCs w:val="16"/>
        </w:rPr>
        <w:fldChar w:fldCharType="begin"/>
      </w:r>
      <w:r w:rsidR="00121539" w:rsidRPr="00DF2F62">
        <w:rPr>
          <w:caps w:val="0"/>
          <w:szCs w:val="16"/>
        </w:rPr>
        <w:instrText xml:space="preserve"> SEQ Figure \* ARABIC </w:instrText>
      </w:r>
      <w:r w:rsidR="00121539" w:rsidRPr="00DF2F62">
        <w:rPr>
          <w:caps w:val="0"/>
          <w:szCs w:val="16"/>
        </w:rPr>
        <w:fldChar w:fldCharType="separate"/>
      </w:r>
      <w:r w:rsidR="00651CB0">
        <w:rPr>
          <w:caps w:val="0"/>
          <w:noProof/>
          <w:szCs w:val="16"/>
        </w:rPr>
        <w:t>3</w:t>
      </w:r>
      <w:r w:rsidR="00121539" w:rsidRPr="00DF2F62">
        <w:rPr>
          <w:caps w:val="0"/>
          <w:noProof/>
          <w:szCs w:val="16"/>
        </w:rPr>
        <w:fldChar w:fldCharType="end"/>
      </w:r>
      <w:r w:rsidRPr="00DF2F62">
        <w:rPr>
          <w:caps w:val="0"/>
          <w:szCs w:val="16"/>
        </w:rPr>
        <w:t xml:space="preserve">: Growth in </w:t>
      </w:r>
      <w:r w:rsidR="00D0756A">
        <w:rPr>
          <w:caps w:val="0"/>
          <w:szCs w:val="16"/>
        </w:rPr>
        <w:t xml:space="preserve">enrolled SDA </w:t>
      </w:r>
      <w:r w:rsidRPr="00DF2F62">
        <w:rPr>
          <w:caps w:val="0"/>
          <w:szCs w:val="16"/>
        </w:rPr>
        <w:t>dwelling by design categor</w:t>
      </w:r>
      <w:r w:rsidR="00894532">
        <w:rPr>
          <w:caps w:val="0"/>
          <w:szCs w:val="16"/>
        </w:rPr>
        <w:t>y</w:t>
      </w:r>
      <w:bookmarkEnd w:id="82"/>
      <w:bookmarkEnd w:id="83"/>
      <w:r w:rsidR="00121539" w:rsidRPr="00DF2F62">
        <w:rPr>
          <w:caps w:val="0"/>
          <w:szCs w:val="16"/>
        </w:rPr>
        <w:t xml:space="preserve"> (excludes in-kind arrangements)</w:t>
      </w:r>
      <w:r w:rsidR="001451B7">
        <w:rPr>
          <w:caps w:val="0"/>
          <w:szCs w:val="16"/>
        </w:rPr>
        <w:t xml:space="preserve"> </w:t>
      </w:r>
      <w:r w:rsidR="001451B7" w:rsidRPr="001451B7">
        <w:rPr>
          <w:caps w:val="0"/>
          <w:szCs w:val="16"/>
        </w:rPr>
        <w:t xml:space="preserve">since </w:t>
      </w:r>
      <w:r w:rsidR="007D455C">
        <w:rPr>
          <w:caps w:val="0"/>
          <w:szCs w:val="16"/>
        </w:rPr>
        <w:t>Q2 FY20-21</w:t>
      </w:r>
    </w:p>
    <w:p w14:paraId="6112622F" w14:textId="77777777" w:rsidR="00E62E0D" w:rsidRDefault="00371239" w:rsidP="00E62E0D">
      <w:r w:rsidRPr="00371239">
        <w:rPr>
          <w:noProof/>
          <w:lang w:eastAsia="en-AU"/>
        </w:rPr>
        <w:drawing>
          <wp:inline distT="0" distB="0" distL="0" distR="0" wp14:anchorId="4B47E079" wp14:editId="1F7B4C83">
            <wp:extent cx="5760000" cy="2528317"/>
            <wp:effectExtent l="0" t="0" r="0" b="5715"/>
            <wp:docPr id="10" name="Picture 10" title="Figure 3: Growth in enrolled SDA dwelling by design category (excludes in-kind arrangements) since Q2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00" cy="2528317"/>
                    </a:xfrm>
                    <a:prstGeom prst="rect">
                      <a:avLst/>
                    </a:prstGeom>
                    <a:noFill/>
                    <a:ln>
                      <a:noFill/>
                    </a:ln>
                  </pic:spPr>
                </pic:pic>
              </a:graphicData>
            </a:graphic>
          </wp:inline>
        </w:drawing>
      </w:r>
    </w:p>
    <w:p w14:paraId="194D923F" w14:textId="674E718E" w:rsidR="00D0756A" w:rsidRDefault="005B7CBF" w:rsidP="00AA72F8">
      <w:pPr>
        <w:pStyle w:val="Caption"/>
        <w:keepNext/>
        <w:rPr>
          <w:caps w:val="0"/>
          <w:szCs w:val="16"/>
        </w:rPr>
      </w:pPr>
      <w:bookmarkStart w:id="84" w:name="_Ref88132682"/>
      <w:bookmarkStart w:id="85" w:name="_Ref88132678"/>
      <w:r w:rsidRPr="00DF2F62">
        <w:rPr>
          <w:caps w:val="0"/>
          <w:szCs w:val="16"/>
        </w:rPr>
        <w:t xml:space="preserve">Figure </w:t>
      </w:r>
      <w:r w:rsidRPr="00DF2F62">
        <w:rPr>
          <w:caps w:val="0"/>
          <w:szCs w:val="16"/>
        </w:rPr>
        <w:fldChar w:fldCharType="begin"/>
      </w:r>
      <w:r w:rsidRPr="00DF2F62">
        <w:rPr>
          <w:caps w:val="0"/>
          <w:szCs w:val="16"/>
        </w:rPr>
        <w:instrText xml:space="preserve"> SEQ Figure \* ARABIC </w:instrText>
      </w:r>
      <w:r w:rsidRPr="00DF2F62">
        <w:rPr>
          <w:caps w:val="0"/>
          <w:szCs w:val="16"/>
        </w:rPr>
        <w:fldChar w:fldCharType="separate"/>
      </w:r>
      <w:r w:rsidR="00651CB0">
        <w:rPr>
          <w:caps w:val="0"/>
          <w:noProof/>
          <w:szCs w:val="16"/>
        </w:rPr>
        <w:t>4</w:t>
      </w:r>
      <w:r w:rsidRPr="00DF2F62">
        <w:rPr>
          <w:caps w:val="0"/>
          <w:noProof/>
          <w:szCs w:val="16"/>
        </w:rPr>
        <w:fldChar w:fldCharType="end"/>
      </w:r>
      <w:bookmarkEnd w:id="84"/>
      <w:r w:rsidRPr="00DF2F62">
        <w:rPr>
          <w:caps w:val="0"/>
          <w:szCs w:val="16"/>
        </w:rPr>
        <w:t xml:space="preserve">: </w:t>
      </w:r>
      <w:r w:rsidR="00D0756A">
        <w:rPr>
          <w:caps w:val="0"/>
          <w:szCs w:val="16"/>
        </w:rPr>
        <w:t xml:space="preserve">Enrolled </w:t>
      </w:r>
      <w:r>
        <w:rPr>
          <w:caps w:val="0"/>
          <w:szCs w:val="16"/>
        </w:rPr>
        <w:t>SDA dwellings</w:t>
      </w:r>
      <w:r w:rsidR="00D0756A">
        <w:rPr>
          <w:caps w:val="0"/>
          <w:szCs w:val="16"/>
        </w:rPr>
        <w:t xml:space="preserve"> in</w:t>
      </w:r>
      <w:r>
        <w:rPr>
          <w:caps w:val="0"/>
          <w:szCs w:val="16"/>
        </w:rPr>
        <w:t xml:space="preserve"> </w:t>
      </w:r>
      <w:r w:rsidR="00D0756A">
        <w:rPr>
          <w:caps w:val="0"/>
          <w:szCs w:val="16"/>
        </w:rPr>
        <w:t xml:space="preserve">states and territories by </w:t>
      </w:r>
      <w:r>
        <w:rPr>
          <w:caps w:val="0"/>
          <w:szCs w:val="16"/>
        </w:rPr>
        <w:t>design category</w:t>
      </w:r>
      <w:r w:rsidR="00D0756A">
        <w:rPr>
          <w:caps w:val="0"/>
          <w:szCs w:val="16"/>
        </w:rPr>
        <w:t xml:space="preserve"> </w:t>
      </w:r>
      <w:r w:rsidR="00D0756A" w:rsidRPr="00D0756A">
        <w:rPr>
          <w:caps w:val="0"/>
          <w:szCs w:val="16"/>
        </w:rPr>
        <w:t xml:space="preserve">(excludes in-kind arrangements) </w:t>
      </w:r>
      <w:r w:rsidR="00822B73">
        <w:rPr>
          <w:caps w:val="0"/>
          <w:szCs w:val="16"/>
        </w:rPr>
        <w:t xml:space="preserve">at the end of </w:t>
      </w:r>
      <w:r w:rsidR="00706D08">
        <w:rPr>
          <w:caps w:val="0"/>
          <w:szCs w:val="16"/>
        </w:rPr>
        <w:t>Q</w:t>
      </w:r>
      <w:r w:rsidR="00C92DD5">
        <w:rPr>
          <w:caps w:val="0"/>
          <w:szCs w:val="16"/>
        </w:rPr>
        <w:t>2</w:t>
      </w:r>
      <w:r w:rsidR="00706D08">
        <w:rPr>
          <w:caps w:val="0"/>
          <w:szCs w:val="16"/>
        </w:rPr>
        <w:t xml:space="preserve"> FY2</w:t>
      </w:r>
      <w:r w:rsidR="00E72896">
        <w:rPr>
          <w:caps w:val="0"/>
          <w:szCs w:val="16"/>
        </w:rPr>
        <w:t>1</w:t>
      </w:r>
      <w:r w:rsidR="00706D08">
        <w:rPr>
          <w:caps w:val="0"/>
          <w:szCs w:val="16"/>
        </w:rPr>
        <w:t>-2</w:t>
      </w:r>
      <w:r w:rsidR="00E72896">
        <w:rPr>
          <w:caps w:val="0"/>
          <w:szCs w:val="16"/>
        </w:rPr>
        <w:t>2</w:t>
      </w:r>
      <w:bookmarkEnd w:id="85"/>
    </w:p>
    <w:p w14:paraId="4FF04750" w14:textId="77777777" w:rsidR="00C92DD5" w:rsidRDefault="00C92DD5" w:rsidP="00F0662C">
      <w:r w:rsidRPr="00C92DD5">
        <w:rPr>
          <w:noProof/>
          <w:lang w:eastAsia="en-AU"/>
        </w:rPr>
        <w:drawing>
          <wp:inline distT="0" distB="0" distL="0" distR="0" wp14:anchorId="58330D2A" wp14:editId="398CDA5A">
            <wp:extent cx="5760000" cy="2532496"/>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00" cy="2532496"/>
                    </a:xfrm>
                    <a:prstGeom prst="rect">
                      <a:avLst/>
                    </a:prstGeom>
                    <a:noFill/>
                    <a:ln>
                      <a:noFill/>
                    </a:ln>
                  </pic:spPr>
                </pic:pic>
              </a:graphicData>
            </a:graphic>
          </wp:inline>
        </w:drawing>
      </w:r>
      <w:bookmarkStart w:id="86" w:name="_Ref88132698"/>
    </w:p>
    <w:p w14:paraId="2873F988" w14:textId="77777777" w:rsidR="00DB0673" w:rsidRDefault="00DB0673" w:rsidP="00742931">
      <w:pPr>
        <w:rPr>
          <w:b/>
          <w:sz w:val="16"/>
          <w:szCs w:val="16"/>
        </w:rPr>
      </w:pPr>
    </w:p>
    <w:p w14:paraId="0BFB27FD" w14:textId="77777777" w:rsidR="00DB0673" w:rsidRDefault="00DB0673" w:rsidP="00742931">
      <w:pPr>
        <w:rPr>
          <w:b/>
          <w:sz w:val="16"/>
          <w:szCs w:val="16"/>
        </w:rPr>
      </w:pPr>
    </w:p>
    <w:p w14:paraId="7AADD46C" w14:textId="77777777" w:rsidR="00DB0673" w:rsidRDefault="00DB0673" w:rsidP="00742931">
      <w:pPr>
        <w:rPr>
          <w:b/>
          <w:sz w:val="16"/>
          <w:szCs w:val="16"/>
        </w:rPr>
      </w:pPr>
    </w:p>
    <w:p w14:paraId="1F2878D3" w14:textId="77777777" w:rsidR="00DB0673" w:rsidRDefault="00DB0673" w:rsidP="00742931">
      <w:pPr>
        <w:rPr>
          <w:b/>
          <w:sz w:val="16"/>
          <w:szCs w:val="16"/>
        </w:rPr>
      </w:pPr>
    </w:p>
    <w:p w14:paraId="40A4CDC8" w14:textId="77777777" w:rsidR="00DB0673" w:rsidRDefault="00DB0673" w:rsidP="00742931">
      <w:pPr>
        <w:rPr>
          <w:b/>
          <w:sz w:val="16"/>
          <w:szCs w:val="16"/>
        </w:rPr>
      </w:pPr>
    </w:p>
    <w:p w14:paraId="4FECAC64" w14:textId="279DF75A" w:rsidR="0032377B" w:rsidRPr="00742931" w:rsidRDefault="0032377B" w:rsidP="00742931">
      <w:pPr>
        <w:rPr>
          <w:b/>
          <w:sz w:val="16"/>
          <w:szCs w:val="16"/>
        </w:rPr>
      </w:pPr>
      <w:r w:rsidRPr="00742931">
        <w:rPr>
          <w:b/>
          <w:sz w:val="16"/>
          <w:szCs w:val="16"/>
        </w:rPr>
        <w:lastRenderedPageBreak/>
        <w:t xml:space="preserve">Table </w:t>
      </w:r>
      <w:r w:rsidRPr="00742931">
        <w:rPr>
          <w:b/>
          <w:sz w:val="16"/>
          <w:szCs w:val="16"/>
        </w:rPr>
        <w:fldChar w:fldCharType="begin"/>
      </w:r>
      <w:r w:rsidRPr="00742931">
        <w:rPr>
          <w:b/>
          <w:sz w:val="16"/>
          <w:szCs w:val="16"/>
        </w:rPr>
        <w:instrText xml:space="preserve"> SEQ Table \* ARABIC </w:instrText>
      </w:r>
      <w:r w:rsidRPr="00742931">
        <w:rPr>
          <w:b/>
          <w:sz w:val="16"/>
          <w:szCs w:val="16"/>
        </w:rPr>
        <w:fldChar w:fldCharType="separate"/>
      </w:r>
      <w:r w:rsidR="00651CB0">
        <w:rPr>
          <w:b/>
          <w:noProof/>
          <w:sz w:val="16"/>
          <w:szCs w:val="16"/>
        </w:rPr>
        <w:t>2</w:t>
      </w:r>
      <w:r w:rsidRPr="00742931">
        <w:rPr>
          <w:b/>
          <w:sz w:val="16"/>
          <w:szCs w:val="16"/>
        </w:rPr>
        <w:fldChar w:fldCharType="end"/>
      </w:r>
      <w:bookmarkEnd w:id="86"/>
      <w:r w:rsidRPr="00742931">
        <w:rPr>
          <w:b/>
          <w:sz w:val="16"/>
          <w:szCs w:val="16"/>
        </w:rPr>
        <w:t>:</w:t>
      </w:r>
      <w:r w:rsidR="00D0756A">
        <w:rPr>
          <w:b/>
          <w:sz w:val="16"/>
          <w:szCs w:val="16"/>
        </w:rPr>
        <w:t xml:space="preserve"> Enrolled SDA dwellings in</w:t>
      </w:r>
      <w:r w:rsidR="00BF626E">
        <w:rPr>
          <w:b/>
          <w:sz w:val="16"/>
          <w:szCs w:val="16"/>
        </w:rPr>
        <w:t xml:space="preserve"> s</w:t>
      </w:r>
      <w:r w:rsidRPr="00742931">
        <w:rPr>
          <w:b/>
          <w:sz w:val="16"/>
          <w:szCs w:val="16"/>
        </w:rPr>
        <w:t>tate</w:t>
      </w:r>
      <w:r w:rsidR="00BF626E">
        <w:rPr>
          <w:b/>
          <w:sz w:val="16"/>
          <w:szCs w:val="16"/>
        </w:rPr>
        <w:t>s</w:t>
      </w:r>
      <w:r w:rsidRPr="00742931">
        <w:rPr>
          <w:b/>
          <w:sz w:val="16"/>
          <w:szCs w:val="16"/>
        </w:rPr>
        <w:t xml:space="preserve"> and </w:t>
      </w:r>
      <w:r w:rsidR="00BF626E">
        <w:rPr>
          <w:b/>
          <w:sz w:val="16"/>
          <w:szCs w:val="16"/>
        </w:rPr>
        <w:t>t</w:t>
      </w:r>
      <w:r w:rsidRPr="00742931">
        <w:rPr>
          <w:b/>
          <w:sz w:val="16"/>
          <w:szCs w:val="16"/>
        </w:rPr>
        <w:t>erritor</w:t>
      </w:r>
      <w:r w:rsidR="00BF626E">
        <w:rPr>
          <w:b/>
          <w:sz w:val="16"/>
          <w:szCs w:val="16"/>
        </w:rPr>
        <w:t xml:space="preserve">ies </w:t>
      </w:r>
      <w:r w:rsidR="00D0756A">
        <w:rPr>
          <w:b/>
          <w:sz w:val="16"/>
          <w:szCs w:val="16"/>
        </w:rPr>
        <w:t xml:space="preserve">by </w:t>
      </w:r>
      <w:r w:rsidRPr="00742931">
        <w:rPr>
          <w:b/>
          <w:sz w:val="16"/>
          <w:szCs w:val="16"/>
        </w:rPr>
        <w:t xml:space="preserve">design </w:t>
      </w:r>
      <w:r w:rsidR="007B02F7">
        <w:rPr>
          <w:b/>
          <w:sz w:val="16"/>
          <w:szCs w:val="16"/>
        </w:rPr>
        <w:t>category</w:t>
      </w:r>
      <w:r w:rsidR="00F43784" w:rsidRPr="00742931">
        <w:rPr>
          <w:b/>
          <w:sz w:val="16"/>
          <w:szCs w:val="16"/>
        </w:rPr>
        <w:t xml:space="preserve"> (</w:t>
      </w:r>
      <w:r w:rsidR="00BF626E" w:rsidRPr="00742931">
        <w:rPr>
          <w:b/>
          <w:sz w:val="16"/>
          <w:szCs w:val="16"/>
        </w:rPr>
        <w:t xml:space="preserve">excludes in-kind arrangements) </w:t>
      </w:r>
      <w:r w:rsidR="00822B73">
        <w:rPr>
          <w:b/>
          <w:sz w:val="16"/>
          <w:szCs w:val="16"/>
        </w:rPr>
        <w:t>at the end of</w:t>
      </w:r>
      <w:r w:rsidRPr="00742931">
        <w:rPr>
          <w:b/>
          <w:sz w:val="16"/>
          <w:szCs w:val="16"/>
        </w:rPr>
        <w:t xml:space="preserve"> Q</w:t>
      </w:r>
      <w:r w:rsidR="00C92DD5">
        <w:rPr>
          <w:b/>
          <w:sz w:val="16"/>
          <w:szCs w:val="16"/>
        </w:rPr>
        <w:t>2</w:t>
      </w:r>
      <w:r w:rsidRPr="00742931">
        <w:rPr>
          <w:b/>
          <w:sz w:val="16"/>
          <w:szCs w:val="16"/>
        </w:rPr>
        <w:t xml:space="preserve"> FY2</w:t>
      </w:r>
      <w:r w:rsidR="00E72896">
        <w:rPr>
          <w:b/>
          <w:sz w:val="16"/>
          <w:szCs w:val="16"/>
        </w:rPr>
        <w:t>1</w:t>
      </w:r>
      <w:r w:rsidRPr="00742931">
        <w:rPr>
          <w:b/>
          <w:sz w:val="16"/>
          <w:szCs w:val="16"/>
        </w:rPr>
        <w:t>-2</w:t>
      </w:r>
      <w:r w:rsidR="00E72896">
        <w:rPr>
          <w:b/>
          <w:sz w:val="16"/>
          <w:szCs w:val="16"/>
        </w:rPr>
        <w:t>2</w:t>
      </w:r>
    </w:p>
    <w:tbl>
      <w:tblPr>
        <w:tblStyle w:val="LightShading-Accent4"/>
        <w:tblW w:w="9067" w:type="dxa"/>
        <w:tblLayout w:type="fixed"/>
        <w:tblLook w:val="04A0" w:firstRow="1" w:lastRow="0" w:firstColumn="1" w:lastColumn="0" w:noHBand="0" w:noVBand="1"/>
        <w:tblCaption w:val="Table 2: Enrolled SDA dwellings in states and territories by design category (excludes in-kind arrangements) at the end of Q2 FY21-22"/>
        <w:tblDescription w:val="This table includes the SDA dwelling numbers behind the previous graph, displaying the number of SDA dwellings across states and territories for basic, improved liveability, fully accessible, robust and high physical support dwellings at the end of Q2 FY21-22. "/>
      </w:tblPr>
      <w:tblGrid>
        <w:gridCol w:w="1701"/>
        <w:gridCol w:w="993"/>
        <w:gridCol w:w="1275"/>
        <w:gridCol w:w="1418"/>
        <w:gridCol w:w="1134"/>
        <w:gridCol w:w="1134"/>
        <w:gridCol w:w="1412"/>
      </w:tblGrid>
      <w:tr w:rsidR="00E33A3C" w:rsidRPr="00E33A3C" w14:paraId="6F970A44" w14:textId="77777777" w:rsidTr="001451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59E5A7C" w14:textId="77777777" w:rsidR="004C03CC" w:rsidRPr="008E1C0A" w:rsidRDefault="00BF626E" w:rsidP="0010495B">
            <w:pPr>
              <w:rPr>
                <w:rFonts w:asciiTheme="majorHAnsi" w:hAnsiTheme="majorHAnsi" w:cstheme="majorHAnsi"/>
                <w:color w:val="FFFFFF"/>
                <w:sz w:val="16"/>
                <w:szCs w:val="16"/>
              </w:rPr>
            </w:pPr>
            <w:r w:rsidRPr="008E1C0A">
              <w:rPr>
                <w:rFonts w:asciiTheme="majorHAnsi" w:hAnsiTheme="majorHAnsi" w:cstheme="majorHAnsi"/>
                <w:color w:val="FFFFFF"/>
                <w:sz w:val="16"/>
                <w:szCs w:val="16"/>
              </w:rPr>
              <w:t>Design c</w:t>
            </w:r>
            <w:r w:rsidR="004C03CC" w:rsidRPr="008E1C0A">
              <w:rPr>
                <w:rFonts w:asciiTheme="majorHAnsi" w:hAnsiTheme="majorHAnsi" w:cstheme="majorHAnsi"/>
                <w:color w:val="FFFFFF"/>
                <w:sz w:val="16"/>
                <w:szCs w:val="16"/>
              </w:rPr>
              <w:t>ategory</w:t>
            </w:r>
            <w:r w:rsidR="00742931" w:rsidRPr="008E1C0A">
              <w:rPr>
                <w:rFonts w:asciiTheme="majorHAnsi" w:hAnsiTheme="majorHAnsi" w:cstheme="majorHAnsi"/>
                <w:color w:val="FFFFFF"/>
                <w:sz w:val="16"/>
                <w:szCs w:val="16"/>
              </w:rPr>
              <w:t xml:space="preserve"> / State</w:t>
            </w:r>
          </w:p>
        </w:tc>
        <w:tc>
          <w:tcPr>
            <w:tcW w:w="993" w:type="dxa"/>
          </w:tcPr>
          <w:p w14:paraId="67021EF0" w14:textId="77777777" w:rsidR="004C03CC" w:rsidRPr="008E1C0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Basic</w:t>
            </w:r>
          </w:p>
        </w:tc>
        <w:tc>
          <w:tcPr>
            <w:tcW w:w="1275" w:type="dxa"/>
          </w:tcPr>
          <w:p w14:paraId="5769B980" w14:textId="77777777" w:rsidR="004C03CC" w:rsidRPr="008E1C0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 xml:space="preserve">Improved </w:t>
            </w:r>
            <w:proofErr w:type="spellStart"/>
            <w:r w:rsidRPr="008E1C0A">
              <w:rPr>
                <w:rFonts w:asciiTheme="majorHAnsi" w:hAnsiTheme="majorHAnsi" w:cstheme="majorHAnsi"/>
                <w:color w:val="FFFFFF"/>
                <w:sz w:val="16"/>
                <w:szCs w:val="16"/>
              </w:rPr>
              <w:t>Liveability</w:t>
            </w:r>
            <w:proofErr w:type="spellEnd"/>
          </w:p>
        </w:tc>
        <w:tc>
          <w:tcPr>
            <w:tcW w:w="1418" w:type="dxa"/>
          </w:tcPr>
          <w:p w14:paraId="0DFE34F3" w14:textId="77777777" w:rsidR="004C03CC" w:rsidRPr="008E1C0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Fully Accessible</w:t>
            </w:r>
          </w:p>
        </w:tc>
        <w:tc>
          <w:tcPr>
            <w:tcW w:w="1134" w:type="dxa"/>
          </w:tcPr>
          <w:p w14:paraId="6C4212C2" w14:textId="77777777" w:rsidR="004C03CC" w:rsidRPr="008E1C0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Robust</w:t>
            </w:r>
          </w:p>
        </w:tc>
        <w:tc>
          <w:tcPr>
            <w:tcW w:w="1134" w:type="dxa"/>
          </w:tcPr>
          <w:p w14:paraId="3DD69D6E" w14:textId="77777777" w:rsidR="004C03CC" w:rsidRPr="008E1C0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High Physical Support</w:t>
            </w:r>
          </w:p>
        </w:tc>
        <w:tc>
          <w:tcPr>
            <w:tcW w:w="1412" w:type="dxa"/>
          </w:tcPr>
          <w:p w14:paraId="6D624FA9" w14:textId="77777777" w:rsidR="004C03CC" w:rsidRPr="008E1C0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Total build types</w:t>
            </w:r>
          </w:p>
        </w:tc>
      </w:tr>
      <w:tr w:rsidR="00C92DD5" w:rsidRPr="00E33A3C" w14:paraId="0DE66DA3" w14:textId="77777777" w:rsidTr="00145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071C6EC" w14:textId="77777777" w:rsidR="00C92DD5" w:rsidRPr="008E1C0A" w:rsidRDefault="00C92DD5" w:rsidP="00C92DD5">
            <w:pPr>
              <w:rPr>
                <w:rFonts w:asciiTheme="minorHAnsi" w:hAnsiTheme="minorHAnsi" w:cstheme="minorHAnsi"/>
                <w:sz w:val="16"/>
                <w:szCs w:val="16"/>
              </w:rPr>
            </w:pPr>
            <w:r w:rsidRPr="008E1C0A">
              <w:rPr>
                <w:rFonts w:asciiTheme="minorHAnsi" w:hAnsiTheme="minorHAnsi" w:cstheme="minorHAnsi"/>
                <w:sz w:val="16"/>
                <w:szCs w:val="16"/>
              </w:rPr>
              <w:t>NSW</w:t>
            </w:r>
          </w:p>
        </w:tc>
        <w:tc>
          <w:tcPr>
            <w:tcW w:w="993" w:type="dxa"/>
          </w:tcPr>
          <w:p w14:paraId="77E8F4B8"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1,119</w:t>
            </w:r>
          </w:p>
        </w:tc>
        <w:tc>
          <w:tcPr>
            <w:tcW w:w="1275" w:type="dxa"/>
          </w:tcPr>
          <w:p w14:paraId="3F011E65"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449</w:t>
            </w:r>
          </w:p>
        </w:tc>
        <w:tc>
          <w:tcPr>
            <w:tcW w:w="1418" w:type="dxa"/>
          </w:tcPr>
          <w:p w14:paraId="28F7E3BB"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253</w:t>
            </w:r>
          </w:p>
        </w:tc>
        <w:tc>
          <w:tcPr>
            <w:tcW w:w="1134" w:type="dxa"/>
          </w:tcPr>
          <w:p w14:paraId="48E84B02"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84</w:t>
            </w:r>
          </w:p>
        </w:tc>
        <w:tc>
          <w:tcPr>
            <w:tcW w:w="1134" w:type="dxa"/>
          </w:tcPr>
          <w:p w14:paraId="12926FE9"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528</w:t>
            </w:r>
          </w:p>
        </w:tc>
        <w:tc>
          <w:tcPr>
            <w:tcW w:w="1412" w:type="dxa"/>
          </w:tcPr>
          <w:p w14:paraId="16DBEB81"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2,433</w:t>
            </w:r>
          </w:p>
        </w:tc>
      </w:tr>
      <w:tr w:rsidR="00C92DD5" w:rsidRPr="00E33A3C" w14:paraId="0B29E15D" w14:textId="77777777" w:rsidTr="001451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C08BB6A" w14:textId="77777777" w:rsidR="00C92DD5" w:rsidRPr="008E1C0A" w:rsidRDefault="00C92DD5" w:rsidP="00C92DD5">
            <w:pPr>
              <w:rPr>
                <w:rFonts w:asciiTheme="minorHAnsi" w:hAnsiTheme="minorHAnsi" w:cstheme="minorHAnsi"/>
                <w:sz w:val="16"/>
                <w:szCs w:val="16"/>
              </w:rPr>
            </w:pPr>
            <w:r w:rsidRPr="008E1C0A">
              <w:rPr>
                <w:rFonts w:asciiTheme="minorHAnsi" w:hAnsiTheme="minorHAnsi" w:cstheme="minorHAnsi"/>
                <w:sz w:val="16"/>
                <w:szCs w:val="16"/>
              </w:rPr>
              <w:t>Vic</w:t>
            </w:r>
          </w:p>
        </w:tc>
        <w:tc>
          <w:tcPr>
            <w:tcW w:w="993" w:type="dxa"/>
          </w:tcPr>
          <w:p w14:paraId="560AA9FF"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344</w:t>
            </w:r>
          </w:p>
        </w:tc>
        <w:tc>
          <w:tcPr>
            <w:tcW w:w="1275" w:type="dxa"/>
          </w:tcPr>
          <w:p w14:paraId="72288954"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435</w:t>
            </w:r>
          </w:p>
        </w:tc>
        <w:tc>
          <w:tcPr>
            <w:tcW w:w="1418" w:type="dxa"/>
          </w:tcPr>
          <w:p w14:paraId="182958B9"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380</w:t>
            </w:r>
          </w:p>
        </w:tc>
        <w:tc>
          <w:tcPr>
            <w:tcW w:w="1134" w:type="dxa"/>
          </w:tcPr>
          <w:p w14:paraId="053D78C4"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180</w:t>
            </w:r>
          </w:p>
        </w:tc>
        <w:tc>
          <w:tcPr>
            <w:tcW w:w="1134" w:type="dxa"/>
          </w:tcPr>
          <w:p w14:paraId="224EBC97"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470</w:t>
            </w:r>
          </w:p>
        </w:tc>
        <w:tc>
          <w:tcPr>
            <w:tcW w:w="1412" w:type="dxa"/>
          </w:tcPr>
          <w:p w14:paraId="41A5A7F9"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1,809</w:t>
            </w:r>
          </w:p>
        </w:tc>
      </w:tr>
      <w:tr w:rsidR="00C92DD5" w:rsidRPr="00E33A3C" w14:paraId="73CB6630" w14:textId="77777777" w:rsidTr="00145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0B76175" w14:textId="77777777" w:rsidR="00C92DD5" w:rsidRPr="008E1C0A" w:rsidRDefault="00C92DD5" w:rsidP="00C92DD5">
            <w:pPr>
              <w:rPr>
                <w:rFonts w:asciiTheme="minorHAnsi" w:hAnsiTheme="minorHAnsi" w:cstheme="minorHAnsi"/>
                <w:sz w:val="16"/>
                <w:szCs w:val="16"/>
              </w:rPr>
            </w:pPr>
            <w:proofErr w:type="spellStart"/>
            <w:r w:rsidRPr="008E1C0A">
              <w:rPr>
                <w:rFonts w:asciiTheme="minorHAnsi" w:hAnsiTheme="minorHAnsi" w:cstheme="minorHAnsi"/>
                <w:sz w:val="16"/>
                <w:szCs w:val="16"/>
              </w:rPr>
              <w:t>Qld</w:t>
            </w:r>
            <w:proofErr w:type="spellEnd"/>
          </w:p>
        </w:tc>
        <w:tc>
          <w:tcPr>
            <w:tcW w:w="993" w:type="dxa"/>
          </w:tcPr>
          <w:p w14:paraId="7622B9F1"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107</w:t>
            </w:r>
          </w:p>
        </w:tc>
        <w:tc>
          <w:tcPr>
            <w:tcW w:w="1275" w:type="dxa"/>
          </w:tcPr>
          <w:p w14:paraId="2D4436BB"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203</w:t>
            </w:r>
          </w:p>
        </w:tc>
        <w:tc>
          <w:tcPr>
            <w:tcW w:w="1418" w:type="dxa"/>
          </w:tcPr>
          <w:p w14:paraId="2CF4783B"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184</w:t>
            </w:r>
          </w:p>
        </w:tc>
        <w:tc>
          <w:tcPr>
            <w:tcW w:w="1134" w:type="dxa"/>
          </w:tcPr>
          <w:p w14:paraId="39B5302C"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100</w:t>
            </w:r>
          </w:p>
        </w:tc>
        <w:tc>
          <w:tcPr>
            <w:tcW w:w="1134" w:type="dxa"/>
          </w:tcPr>
          <w:p w14:paraId="7705DF6C"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415</w:t>
            </w:r>
          </w:p>
        </w:tc>
        <w:tc>
          <w:tcPr>
            <w:tcW w:w="1412" w:type="dxa"/>
          </w:tcPr>
          <w:p w14:paraId="37593177"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1,009</w:t>
            </w:r>
          </w:p>
        </w:tc>
      </w:tr>
      <w:tr w:rsidR="00C92DD5" w:rsidRPr="00E33A3C" w14:paraId="6E285F16" w14:textId="77777777" w:rsidTr="001451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D1C35F9" w14:textId="77777777" w:rsidR="00C92DD5" w:rsidRPr="008E1C0A" w:rsidRDefault="00C92DD5" w:rsidP="00C92DD5">
            <w:pPr>
              <w:rPr>
                <w:rFonts w:asciiTheme="minorHAnsi" w:hAnsiTheme="minorHAnsi" w:cstheme="minorHAnsi"/>
                <w:sz w:val="16"/>
                <w:szCs w:val="16"/>
              </w:rPr>
            </w:pPr>
            <w:r w:rsidRPr="008E1C0A">
              <w:rPr>
                <w:rFonts w:asciiTheme="minorHAnsi" w:hAnsiTheme="minorHAnsi" w:cstheme="minorHAnsi"/>
                <w:sz w:val="16"/>
                <w:szCs w:val="16"/>
              </w:rPr>
              <w:t>WA</w:t>
            </w:r>
          </w:p>
        </w:tc>
        <w:tc>
          <w:tcPr>
            <w:tcW w:w="993" w:type="dxa"/>
          </w:tcPr>
          <w:p w14:paraId="1E4F7916"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5</w:t>
            </w:r>
          </w:p>
        </w:tc>
        <w:tc>
          <w:tcPr>
            <w:tcW w:w="1275" w:type="dxa"/>
          </w:tcPr>
          <w:p w14:paraId="69E4FC7C"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12</w:t>
            </w:r>
          </w:p>
        </w:tc>
        <w:tc>
          <w:tcPr>
            <w:tcW w:w="1418" w:type="dxa"/>
          </w:tcPr>
          <w:p w14:paraId="10B7036E"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27</w:t>
            </w:r>
          </w:p>
        </w:tc>
        <w:tc>
          <w:tcPr>
            <w:tcW w:w="1134" w:type="dxa"/>
          </w:tcPr>
          <w:p w14:paraId="580B5964"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w:t>
            </w:r>
          </w:p>
        </w:tc>
        <w:tc>
          <w:tcPr>
            <w:tcW w:w="1134" w:type="dxa"/>
          </w:tcPr>
          <w:p w14:paraId="467147A4"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56</w:t>
            </w:r>
          </w:p>
        </w:tc>
        <w:tc>
          <w:tcPr>
            <w:tcW w:w="1412" w:type="dxa"/>
          </w:tcPr>
          <w:p w14:paraId="02D63127"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101</w:t>
            </w:r>
          </w:p>
        </w:tc>
      </w:tr>
      <w:tr w:rsidR="00C92DD5" w:rsidRPr="00E33A3C" w14:paraId="540B6E95" w14:textId="77777777" w:rsidTr="00145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DD4B87F" w14:textId="77777777" w:rsidR="00C92DD5" w:rsidRPr="008E1C0A" w:rsidRDefault="00C92DD5" w:rsidP="00C92DD5">
            <w:pPr>
              <w:rPr>
                <w:rFonts w:asciiTheme="minorHAnsi" w:hAnsiTheme="minorHAnsi" w:cstheme="minorHAnsi"/>
                <w:sz w:val="16"/>
                <w:szCs w:val="16"/>
              </w:rPr>
            </w:pPr>
            <w:r w:rsidRPr="008E1C0A">
              <w:rPr>
                <w:rFonts w:asciiTheme="minorHAnsi" w:hAnsiTheme="minorHAnsi" w:cstheme="minorHAnsi"/>
                <w:sz w:val="16"/>
                <w:szCs w:val="16"/>
              </w:rPr>
              <w:t>SA</w:t>
            </w:r>
          </w:p>
        </w:tc>
        <w:tc>
          <w:tcPr>
            <w:tcW w:w="993" w:type="dxa"/>
          </w:tcPr>
          <w:p w14:paraId="04B6A11A"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568</w:t>
            </w:r>
          </w:p>
        </w:tc>
        <w:tc>
          <w:tcPr>
            <w:tcW w:w="1275" w:type="dxa"/>
          </w:tcPr>
          <w:p w14:paraId="6D4F286D"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257</w:t>
            </w:r>
          </w:p>
        </w:tc>
        <w:tc>
          <w:tcPr>
            <w:tcW w:w="1418" w:type="dxa"/>
          </w:tcPr>
          <w:p w14:paraId="10CED077"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103</w:t>
            </w:r>
          </w:p>
        </w:tc>
        <w:tc>
          <w:tcPr>
            <w:tcW w:w="1134" w:type="dxa"/>
          </w:tcPr>
          <w:p w14:paraId="69202A3D"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55</w:t>
            </w:r>
          </w:p>
        </w:tc>
        <w:tc>
          <w:tcPr>
            <w:tcW w:w="1134" w:type="dxa"/>
          </w:tcPr>
          <w:p w14:paraId="12014B2B"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207</w:t>
            </w:r>
          </w:p>
        </w:tc>
        <w:tc>
          <w:tcPr>
            <w:tcW w:w="1412" w:type="dxa"/>
          </w:tcPr>
          <w:p w14:paraId="56AD5E67"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1,190</w:t>
            </w:r>
          </w:p>
        </w:tc>
      </w:tr>
      <w:tr w:rsidR="00C92DD5" w:rsidRPr="00E33A3C" w14:paraId="3FC958C1" w14:textId="77777777" w:rsidTr="001451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59E29D0" w14:textId="77777777" w:rsidR="00C92DD5" w:rsidRPr="008E1C0A" w:rsidRDefault="00C92DD5" w:rsidP="00C92DD5">
            <w:pPr>
              <w:rPr>
                <w:rFonts w:asciiTheme="minorHAnsi" w:hAnsiTheme="minorHAnsi" w:cstheme="minorHAnsi"/>
                <w:sz w:val="16"/>
                <w:szCs w:val="16"/>
              </w:rPr>
            </w:pPr>
            <w:proofErr w:type="spellStart"/>
            <w:r w:rsidRPr="008E1C0A">
              <w:rPr>
                <w:rFonts w:asciiTheme="minorHAnsi" w:hAnsiTheme="minorHAnsi" w:cstheme="minorHAnsi"/>
                <w:sz w:val="16"/>
                <w:szCs w:val="16"/>
              </w:rPr>
              <w:t>Tas</w:t>
            </w:r>
            <w:proofErr w:type="spellEnd"/>
          </w:p>
        </w:tc>
        <w:tc>
          <w:tcPr>
            <w:tcW w:w="993" w:type="dxa"/>
          </w:tcPr>
          <w:p w14:paraId="2FB6E8AE"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6</w:t>
            </w:r>
          </w:p>
        </w:tc>
        <w:tc>
          <w:tcPr>
            <w:tcW w:w="1275" w:type="dxa"/>
          </w:tcPr>
          <w:p w14:paraId="17092611"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18</w:t>
            </w:r>
          </w:p>
        </w:tc>
        <w:tc>
          <w:tcPr>
            <w:tcW w:w="1418" w:type="dxa"/>
          </w:tcPr>
          <w:p w14:paraId="55061F42"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16</w:t>
            </w:r>
          </w:p>
        </w:tc>
        <w:tc>
          <w:tcPr>
            <w:tcW w:w="1134" w:type="dxa"/>
          </w:tcPr>
          <w:p w14:paraId="66EA12F2"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2</w:t>
            </w:r>
          </w:p>
        </w:tc>
        <w:tc>
          <w:tcPr>
            <w:tcW w:w="1134" w:type="dxa"/>
          </w:tcPr>
          <w:p w14:paraId="3CE5C44D"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4</w:t>
            </w:r>
          </w:p>
        </w:tc>
        <w:tc>
          <w:tcPr>
            <w:tcW w:w="1412" w:type="dxa"/>
          </w:tcPr>
          <w:p w14:paraId="55A89783"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46</w:t>
            </w:r>
          </w:p>
        </w:tc>
      </w:tr>
      <w:tr w:rsidR="00C92DD5" w:rsidRPr="00E33A3C" w14:paraId="3E14C369" w14:textId="77777777" w:rsidTr="00145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A5EA7A0" w14:textId="77777777" w:rsidR="00C92DD5" w:rsidRPr="008E1C0A" w:rsidRDefault="00C92DD5" w:rsidP="00C92DD5">
            <w:pPr>
              <w:rPr>
                <w:rFonts w:asciiTheme="minorHAnsi" w:hAnsiTheme="minorHAnsi" w:cstheme="minorHAnsi"/>
                <w:sz w:val="16"/>
                <w:szCs w:val="16"/>
              </w:rPr>
            </w:pPr>
            <w:r w:rsidRPr="008E1C0A">
              <w:rPr>
                <w:rFonts w:asciiTheme="minorHAnsi" w:hAnsiTheme="minorHAnsi" w:cstheme="minorHAnsi"/>
                <w:sz w:val="16"/>
                <w:szCs w:val="16"/>
              </w:rPr>
              <w:t>ACT</w:t>
            </w:r>
          </w:p>
        </w:tc>
        <w:tc>
          <w:tcPr>
            <w:tcW w:w="993" w:type="dxa"/>
          </w:tcPr>
          <w:p w14:paraId="0C5171DB"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32</w:t>
            </w:r>
          </w:p>
        </w:tc>
        <w:tc>
          <w:tcPr>
            <w:tcW w:w="1275" w:type="dxa"/>
          </w:tcPr>
          <w:p w14:paraId="2B899209"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59</w:t>
            </w:r>
          </w:p>
        </w:tc>
        <w:tc>
          <w:tcPr>
            <w:tcW w:w="1418" w:type="dxa"/>
          </w:tcPr>
          <w:p w14:paraId="57B434F1"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7</w:t>
            </w:r>
          </w:p>
        </w:tc>
        <w:tc>
          <w:tcPr>
            <w:tcW w:w="1134" w:type="dxa"/>
          </w:tcPr>
          <w:p w14:paraId="375FDAF1"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14</w:t>
            </w:r>
          </w:p>
        </w:tc>
        <w:tc>
          <w:tcPr>
            <w:tcW w:w="1134" w:type="dxa"/>
          </w:tcPr>
          <w:p w14:paraId="735F1DC6"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33</w:t>
            </w:r>
          </w:p>
        </w:tc>
        <w:tc>
          <w:tcPr>
            <w:tcW w:w="1412" w:type="dxa"/>
          </w:tcPr>
          <w:p w14:paraId="2306270C"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145</w:t>
            </w:r>
          </w:p>
        </w:tc>
      </w:tr>
      <w:tr w:rsidR="00C92DD5" w:rsidRPr="00E33A3C" w14:paraId="4B28067B" w14:textId="77777777" w:rsidTr="001451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D997AFF" w14:textId="77777777" w:rsidR="00C92DD5" w:rsidRPr="008E1C0A" w:rsidRDefault="00C92DD5" w:rsidP="00C92DD5">
            <w:pPr>
              <w:rPr>
                <w:rFonts w:asciiTheme="minorHAnsi" w:hAnsiTheme="minorHAnsi" w:cstheme="minorHAnsi"/>
                <w:sz w:val="16"/>
                <w:szCs w:val="16"/>
              </w:rPr>
            </w:pPr>
            <w:r w:rsidRPr="008E1C0A">
              <w:rPr>
                <w:rFonts w:asciiTheme="minorHAnsi" w:hAnsiTheme="minorHAnsi" w:cstheme="minorHAnsi"/>
                <w:sz w:val="16"/>
                <w:szCs w:val="16"/>
              </w:rPr>
              <w:t>NT</w:t>
            </w:r>
          </w:p>
        </w:tc>
        <w:tc>
          <w:tcPr>
            <w:tcW w:w="993" w:type="dxa"/>
          </w:tcPr>
          <w:p w14:paraId="44105909"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8</w:t>
            </w:r>
          </w:p>
        </w:tc>
        <w:tc>
          <w:tcPr>
            <w:tcW w:w="1275" w:type="dxa"/>
          </w:tcPr>
          <w:p w14:paraId="4234844A"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3</w:t>
            </w:r>
          </w:p>
        </w:tc>
        <w:tc>
          <w:tcPr>
            <w:tcW w:w="1418" w:type="dxa"/>
          </w:tcPr>
          <w:p w14:paraId="73C3D270"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15</w:t>
            </w:r>
          </w:p>
        </w:tc>
        <w:tc>
          <w:tcPr>
            <w:tcW w:w="1134" w:type="dxa"/>
          </w:tcPr>
          <w:p w14:paraId="3A6CFE6F"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0</w:t>
            </w:r>
          </w:p>
        </w:tc>
        <w:tc>
          <w:tcPr>
            <w:tcW w:w="1134" w:type="dxa"/>
          </w:tcPr>
          <w:p w14:paraId="0269C9F6"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C92DD5">
              <w:rPr>
                <w:rFonts w:asciiTheme="majorHAnsi" w:hAnsiTheme="majorHAnsi" w:cstheme="majorHAnsi"/>
                <w:sz w:val="16"/>
                <w:szCs w:val="16"/>
              </w:rPr>
              <w:t>5</w:t>
            </w:r>
          </w:p>
        </w:tc>
        <w:tc>
          <w:tcPr>
            <w:tcW w:w="1412" w:type="dxa"/>
          </w:tcPr>
          <w:p w14:paraId="2F75897B" w14:textId="77777777" w:rsidR="00C92DD5" w:rsidRPr="00C92DD5" w:rsidRDefault="00C92DD5" w:rsidP="00C92DD5">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31</w:t>
            </w:r>
          </w:p>
        </w:tc>
      </w:tr>
      <w:tr w:rsidR="00C92DD5" w:rsidRPr="00E33A3C" w14:paraId="7CF013E8" w14:textId="77777777" w:rsidTr="001451B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01" w:type="dxa"/>
          </w:tcPr>
          <w:p w14:paraId="598D8283" w14:textId="77777777" w:rsidR="00C92DD5" w:rsidRPr="008E1C0A" w:rsidRDefault="00C92DD5" w:rsidP="00C92DD5">
            <w:pPr>
              <w:rPr>
                <w:rFonts w:asciiTheme="minorHAnsi" w:hAnsiTheme="minorHAnsi" w:cstheme="minorHAnsi"/>
                <w:sz w:val="16"/>
                <w:szCs w:val="16"/>
              </w:rPr>
            </w:pPr>
            <w:r w:rsidRPr="008E1C0A">
              <w:rPr>
                <w:rFonts w:asciiTheme="minorHAnsi" w:hAnsiTheme="minorHAnsi" w:cstheme="minorHAnsi"/>
                <w:sz w:val="16"/>
                <w:szCs w:val="16"/>
              </w:rPr>
              <w:t>National</w:t>
            </w:r>
          </w:p>
        </w:tc>
        <w:tc>
          <w:tcPr>
            <w:tcW w:w="993" w:type="dxa"/>
          </w:tcPr>
          <w:p w14:paraId="24D4AFA9"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2,189</w:t>
            </w:r>
          </w:p>
        </w:tc>
        <w:tc>
          <w:tcPr>
            <w:tcW w:w="1275" w:type="dxa"/>
          </w:tcPr>
          <w:p w14:paraId="0E63B898"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1,436</w:t>
            </w:r>
          </w:p>
        </w:tc>
        <w:tc>
          <w:tcPr>
            <w:tcW w:w="1418" w:type="dxa"/>
          </w:tcPr>
          <w:p w14:paraId="22AD5CA9"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985</w:t>
            </w:r>
          </w:p>
        </w:tc>
        <w:tc>
          <w:tcPr>
            <w:tcW w:w="1134" w:type="dxa"/>
          </w:tcPr>
          <w:p w14:paraId="6FC89722"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436</w:t>
            </w:r>
          </w:p>
        </w:tc>
        <w:tc>
          <w:tcPr>
            <w:tcW w:w="1134" w:type="dxa"/>
          </w:tcPr>
          <w:p w14:paraId="7D5AE816"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1,718</w:t>
            </w:r>
          </w:p>
        </w:tc>
        <w:tc>
          <w:tcPr>
            <w:tcW w:w="1412" w:type="dxa"/>
          </w:tcPr>
          <w:p w14:paraId="23869432" w14:textId="77777777" w:rsidR="00C92DD5" w:rsidRPr="00C92DD5" w:rsidRDefault="00C92DD5" w:rsidP="00C92DD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C92DD5">
              <w:rPr>
                <w:rFonts w:asciiTheme="majorHAnsi" w:hAnsiTheme="majorHAnsi" w:cstheme="majorHAnsi"/>
                <w:b/>
                <w:sz w:val="16"/>
                <w:szCs w:val="16"/>
              </w:rPr>
              <w:t>6,764</w:t>
            </w:r>
          </w:p>
        </w:tc>
      </w:tr>
    </w:tbl>
    <w:p w14:paraId="2138B201" w14:textId="77777777" w:rsidR="001E36D1" w:rsidRPr="00687A81" w:rsidRDefault="001E36D1" w:rsidP="001E36D1">
      <w:pPr>
        <w:rPr>
          <w:noProof/>
          <w:sz w:val="16"/>
          <w:szCs w:val="16"/>
          <w:lang w:eastAsia="en-AU"/>
        </w:rPr>
      </w:pPr>
    </w:p>
    <w:p w14:paraId="17119A9F" w14:textId="77777777" w:rsidR="00CE75FA" w:rsidRDefault="00CE75FA" w:rsidP="00CE75FA">
      <w:pPr>
        <w:rPr>
          <w:b/>
        </w:rPr>
      </w:pPr>
      <w:r w:rsidRPr="00DF2F62">
        <w:rPr>
          <w:b/>
        </w:rPr>
        <w:t xml:space="preserve">NDIA </w:t>
      </w:r>
      <w:r w:rsidR="00227990">
        <w:rPr>
          <w:b/>
        </w:rPr>
        <w:t>observations</w:t>
      </w:r>
    </w:p>
    <w:p w14:paraId="19657977" w14:textId="77777777" w:rsidR="00C56014" w:rsidRDefault="0003781E" w:rsidP="00CE75FA">
      <w:r>
        <w:t xml:space="preserve">As a result of the transition of disability support models being rolled into the NDIS, the New South Wales and South Australian </w:t>
      </w:r>
      <w:r w:rsidR="00456926">
        <w:t>g</w:t>
      </w:r>
      <w:r>
        <w:t xml:space="preserve">overnments enrolled </w:t>
      </w:r>
      <w:r w:rsidR="007F3496">
        <w:t xml:space="preserve">almost half of </w:t>
      </w:r>
      <w:r>
        <w:t>their dwellings</w:t>
      </w:r>
      <w:r w:rsidR="007F3496">
        <w:t xml:space="preserve"> (47%)</w:t>
      </w:r>
      <w:r>
        <w:t xml:space="preserve"> as the </w:t>
      </w:r>
      <w:r w:rsidR="008511E0">
        <w:t>B</w:t>
      </w:r>
      <w:r>
        <w:t>asic design category</w:t>
      </w:r>
      <w:r w:rsidR="007F3496">
        <w:t xml:space="preserve"> (compared to 16% for the rest of the country)</w:t>
      </w:r>
      <w:r>
        <w:t xml:space="preserve">.  </w:t>
      </w:r>
      <w:r w:rsidR="00C56014">
        <w:t xml:space="preserve">This </w:t>
      </w:r>
      <w:r w:rsidR="00B041C0">
        <w:t xml:space="preserve">led to </w:t>
      </w:r>
      <w:r w:rsidR="00C56014">
        <w:t>a</w:t>
      </w:r>
      <w:r w:rsidR="00B041C0">
        <w:t xml:space="preserve">n elevated number of </w:t>
      </w:r>
      <w:r w:rsidR="00C56014">
        <w:t>enrolled</w:t>
      </w:r>
      <w:r w:rsidR="00B041C0">
        <w:t xml:space="preserve">, </w:t>
      </w:r>
      <w:r w:rsidR="008511E0">
        <w:t>Basic</w:t>
      </w:r>
      <w:r w:rsidR="00C56014">
        <w:t xml:space="preserve"> SDA dwellings in New South Wales and South Australia</w:t>
      </w:r>
      <w:r w:rsidR="00B041C0">
        <w:t xml:space="preserve"> relative to other design categories</w:t>
      </w:r>
      <w:r w:rsidR="00C56014">
        <w:t>.</w:t>
      </w:r>
      <w:r w:rsidR="008511E0">
        <w:t xml:space="preserve"> Further information about the Basic design category is found at section 2.5 below.</w:t>
      </w:r>
    </w:p>
    <w:p w14:paraId="64F18A71" w14:textId="474AFF2E" w:rsidR="00D402F6" w:rsidRDefault="001451B7" w:rsidP="00C92DD5">
      <w:r>
        <w:t>See</w:t>
      </w:r>
      <w:r w:rsidR="00CA17B4">
        <w:t xml:space="preserve"> </w:t>
      </w:r>
      <w:r w:rsidR="00CA17B4" w:rsidRPr="008E1C0A">
        <w:t>section</w:t>
      </w:r>
      <w:r w:rsidR="009F2F36">
        <w:t xml:space="preserve"> </w:t>
      </w:r>
      <w:r w:rsidR="00D402F6">
        <w:fldChar w:fldCharType="begin"/>
      </w:r>
      <w:r w:rsidR="00D402F6">
        <w:instrText xml:space="preserve"> REF _Ref89693031 \r \h </w:instrText>
      </w:r>
      <w:r w:rsidR="00D402F6">
        <w:fldChar w:fldCharType="separate"/>
      </w:r>
      <w:r w:rsidR="00651CB0">
        <w:t>3.2</w:t>
      </w:r>
      <w:r w:rsidR="00D402F6">
        <w:fldChar w:fldCharType="end"/>
      </w:r>
      <w:r w:rsidR="009F2F36">
        <w:t xml:space="preserve"> </w:t>
      </w:r>
      <w:r w:rsidR="00CA17B4" w:rsidRPr="008E1C0A">
        <w:t>for</w:t>
      </w:r>
      <w:r w:rsidR="00CA17B4">
        <w:t xml:space="preserve"> further information on participants with SDA needs seeking dwellings or alternative dwellings.</w:t>
      </w:r>
    </w:p>
    <w:p w14:paraId="21590471" w14:textId="77777777" w:rsidR="004C03CC" w:rsidRDefault="006D4149" w:rsidP="00856A96">
      <w:pPr>
        <w:pStyle w:val="Heading3"/>
      </w:pPr>
      <w:bookmarkStart w:id="87" w:name="_Toc94801202"/>
      <w:bookmarkStart w:id="88" w:name="_Toc87887954"/>
      <w:r>
        <w:t xml:space="preserve">SDA </w:t>
      </w:r>
      <w:r w:rsidR="00AA72F8">
        <w:t>b</w:t>
      </w:r>
      <w:r>
        <w:t>uilding type</w:t>
      </w:r>
      <w:r w:rsidR="00894532">
        <w:t xml:space="preserve"> including </w:t>
      </w:r>
      <w:r w:rsidR="00B4242A">
        <w:t>Legacy</w:t>
      </w:r>
      <w:r w:rsidR="00C92DD5">
        <w:t xml:space="preserve"> stock</w:t>
      </w:r>
      <w:bookmarkEnd w:id="87"/>
    </w:p>
    <w:bookmarkEnd w:id="88"/>
    <w:p w14:paraId="6F0C3266" w14:textId="77777777" w:rsidR="00742931" w:rsidRDefault="003A0695" w:rsidP="004C03CC">
      <w:pPr>
        <w:rPr>
          <w:noProof/>
          <w:lang w:eastAsia="en-AU"/>
        </w:rPr>
      </w:pPr>
      <w:r>
        <w:rPr>
          <w:noProof/>
          <w:lang w:eastAsia="en-AU"/>
        </w:rPr>
        <w:t xml:space="preserve">The most common </w:t>
      </w:r>
      <w:r w:rsidR="006D4149">
        <w:rPr>
          <w:noProof/>
          <w:lang w:eastAsia="en-AU"/>
        </w:rPr>
        <w:t>building type</w:t>
      </w:r>
      <w:r w:rsidR="00AA72F8">
        <w:rPr>
          <w:noProof/>
          <w:lang w:eastAsia="en-AU"/>
        </w:rPr>
        <w:t xml:space="preserve"> </w:t>
      </w:r>
      <w:r w:rsidR="006D4149">
        <w:rPr>
          <w:noProof/>
          <w:lang w:eastAsia="en-AU"/>
        </w:rPr>
        <w:t>of</w:t>
      </w:r>
      <w:r>
        <w:rPr>
          <w:noProof/>
          <w:lang w:eastAsia="en-AU"/>
        </w:rPr>
        <w:t xml:space="preserve"> SDA dwellings nationally are villas/duplexes/townhouses </w:t>
      </w:r>
      <w:r w:rsidR="009A2848">
        <w:rPr>
          <w:noProof/>
          <w:lang w:eastAsia="en-AU"/>
        </w:rPr>
        <w:t xml:space="preserve">and group homes </w:t>
      </w:r>
      <w:r>
        <w:rPr>
          <w:noProof/>
          <w:lang w:eastAsia="en-AU"/>
        </w:rPr>
        <w:t>(</w:t>
      </w:r>
      <w:r w:rsidR="009A2848">
        <w:rPr>
          <w:noProof/>
          <w:lang w:eastAsia="en-AU"/>
        </w:rPr>
        <w:t>32</w:t>
      </w:r>
      <w:r>
        <w:rPr>
          <w:noProof/>
          <w:lang w:eastAsia="en-AU"/>
        </w:rPr>
        <w:t xml:space="preserve">% </w:t>
      </w:r>
      <w:r w:rsidR="009A2848">
        <w:rPr>
          <w:noProof/>
          <w:lang w:eastAsia="en-AU"/>
        </w:rPr>
        <w:t>and 31% of total dwellings, respectively</w:t>
      </w:r>
      <w:r>
        <w:rPr>
          <w:noProof/>
          <w:lang w:eastAsia="en-AU"/>
        </w:rPr>
        <w:t>).</w:t>
      </w:r>
    </w:p>
    <w:p w14:paraId="41F65A9B" w14:textId="77777777" w:rsidR="003A0695" w:rsidRDefault="00232DBD" w:rsidP="004C03CC">
      <w:pPr>
        <w:rPr>
          <w:noProof/>
          <w:lang w:eastAsia="en-AU"/>
        </w:rPr>
      </w:pPr>
      <w:r>
        <w:rPr>
          <w:noProof/>
          <w:lang w:eastAsia="en-AU"/>
        </w:rPr>
        <w:t>Within N</w:t>
      </w:r>
      <w:r w:rsidR="009A2848">
        <w:rPr>
          <w:noProof/>
          <w:lang w:eastAsia="en-AU"/>
        </w:rPr>
        <w:t xml:space="preserve">ew South Wales, Victoria and Tasmania, group home dwellings comprise </w:t>
      </w:r>
      <w:r>
        <w:rPr>
          <w:noProof/>
          <w:lang w:eastAsia="en-AU"/>
        </w:rPr>
        <w:t>the largest proportion of type of dwellings (4</w:t>
      </w:r>
      <w:r w:rsidR="00665A25">
        <w:rPr>
          <w:noProof/>
          <w:lang w:eastAsia="en-AU"/>
        </w:rPr>
        <w:t>0</w:t>
      </w:r>
      <w:r>
        <w:rPr>
          <w:noProof/>
          <w:lang w:eastAsia="en-AU"/>
        </w:rPr>
        <w:t>%</w:t>
      </w:r>
      <w:r w:rsidR="009A2848">
        <w:rPr>
          <w:noProof/>
          <w:lang w:eastAsia="en-AU"/>
        </w:rPr>
        <w:t>, 39% and 37% respectively</w:t>
      </w:r>
      <w:r w:rsidR="00F24C5E">
        <w:rPr>
          <w:noProof/>
          <w:lang w:eastAsia="en-AU"/>
        </w:rPr>
        <w:t>)</w:t>
      </w:r>
      <w:r>
        <w:rPr>
          <w:noProof/>
          <w:lang w:eastAsia="en-AU"/>
        </w:rPr>
        <w:t>.</w:t>
      </w:r>
      <w:r w:rsidR="00D84551">
        <w:rPr>
          <w:noProof/>
          <w:lang w:eastAsia="en-AU"/>
        </w:rPr>
        <w:t xml:space="preserve"> </w:t>
      </w:r>
      <w:r w:rsidR="006D4149">
        <w:rPr>
          <w:noProof/>
          <w:lang w:eastAsia="en-AU"/>
        </w:rPr>
        <w:t>V</w:t>
      </w:r>
      <w:r w:rsidR="003A0695">
        <w:rPr>
          <w:noProof/>
          <w:lang w:eastAsia="en-AU"/>
        </w:rPr>
        <w:t>illas/duplexes/townhouses</w:t>
      </w:r>
      <w:r w:rsidR="009A2848">
        <w:rPr>
          <w:noProof/>
          <w:lang w:eastAsia="en-AU"/>
        </w:rPr>
        <w:t xml:space="preserve"> make up the largest proportion of enrolled dwellings in South Australia (52%), Western Australia (33%) and Queensland (30%)</w:t>
      </w:r>
      <w:r w:rsidR="003A0695">
        <w:rPr>
          <w:noProof/>
          <w:lang w:eastAsia="en-AU"/>
        </w:rPr>
        <w:t>.</w:t>
      </w:r>
      <w:r w:rsidR="0040718A">
        <w:rPr>
          <w:noProof/>
          <w:lang w:eastAsia="en-AU"/>
        </w:rPr>
        <w:t xml:space="preserve"> The Australian Capital Territory’s and Northern Territory’s dwellings have the largest proportion of houses (40% and 32%, respectively).</w:t>
      </w:r>
    </w:p>
    <w:p w14:paraId="22FEC759" w14:textId="77777777" w:rsidR="00BF626E" w:rsidRDefault="003A0695" w:rsidP="004C03CC">
      <w:pPr>
        <w:rPr>
          <w:noProof/>
          <w:lang w:eastAsia="en-AU"/>
        </w:rPr>
      </w:pPr>
      <w:r>
        <w:rPr>
          <w:noProof/>
          <w:lang w:eastAsia="en-AU"/>
        </w:rPr>
        <w:t xml:space="preserve">For </w:t>
      </w:r>
      <w:r w:rsidR="00B4242A">
        <w:rPr>
          <w:noProof/>
          <w:lang w:eastAsia="en-AU"/>
        </w:rPr>
        <w:t>Legacy</w:t>
      </w:r>
      <w:r>
        <w:rPr>
          <w:noProof/>
          <w:lang w:eastAsia="en-AU"/>
        </w:rPr>
        <w:t xml:space="preserve"> stock, the majority is in Victoria (65%), with the next highest states or terri</w:t>
      </w:r>
      <w:r w:rsidR="0040718A">
        <w:rPr>
          <w:noProof/>
          <w:lang w:eastAsia="en-AU"/>
        </w:rPr>
        <w:t>tories being New South Wales (20</w:t>
      </w:r>
      <w:r>
        <w:rPr>
          <w:noProof/>
          <w:lang w:eastAsia="en-AU"/>
        </w:rPr>
        <w:t>%) and Queensland (1</w:t>
      </w:r>
      <w:r w:rsidR="00665A25">
        <w:rPr>
          <w:noProof/>
          <w:lang w:eastAsia="en-AU"/>
        </w:rPr>
        <w:t>1</w:t>
      </w:r>
      <w:r>
        <w:rPr>
          <w:noProof/>
          <w:lang w:eastAsia="en-AU"/>
        </w:rPr>
        <w:t xml:space="preserve">%). </w:t>
      </w:r>
      <w:r w:rsidR="00023C43">
        <w:rPr>
          <w:noProof/>
          <w:lang w:eastAsia="en-AU"/>
        </w:rPr>
        <w:t>In most jursidictions</w:t>
      </w:r>
      <w:r>
        <w:rPr>
          <w:noProof/>
          <w:lang w:eastAsia="en-AU"/>
        </w:rPr>
        <w:t xml:space="preserve"> </w:t>
      </w:r>
      <w:r w:rsidR="00B4242A">
        <w:rPr>
          <w:noProof/>
          <w:lang w:eastAsia="en-AU"/>
        </w:rPr>
        <w:t>Legacy</w:t>
      </w:r>
      <w:r>
        <w:rPr>
          <w:noProof/>
          <w:lang w:eastAsia="en-AU"/>
        </w:rPr>
        <w:t xml:space="preserve"> stock only comprise</w:t>
      </w:r>
      <w:r w:rsidR="00023C43">
        <w:rPr>
          <w:noProof/>
          <w:lang w:eastAsia="en-AU"/>
        </w:rPr>
        <w:t>s</w:t>
      </w:r>
      <w:r>
        <w:rPr>
          <w:noProof/>
          <w:lang w:eastAsia="en-AU"/>
        </w:rPr>
        <w:t xml:space="preserve"> </w:t>
      </w:r>
      <w:r w:rsidR="00023C43">
        <w:rPr>
          <w:noProof/>
          <w:lang w:eastAsia="en-AU"/>
        </w:rPr>
        <w:t xml:space="preserve">a </w:t>
      </w:r>
      <w:r>
        <w:rPr>
          <w:noProof/>
          <w:lang w:eastAsia="en-AU"/>
        </w:rPr>
        <w:t>small proportion of</w:t>
      </w:r>
      <w:r w:rsidR="00023C43">
        <w:rPr>
          <w:noProof/>
          <w:lang w:eastAsia="en-AU"/>
        </w:rPr>
        <w:t xml:space="preserve"> total stock. V</w:t>
      </w:r>
      <w:r>
        <w:rPr>
          <w:noProof/>
          <w:lang w:eastAsia="en-AU"/>
        </w:rPr>
        <w:t xml:space="preserve">ictoria </w:t>
      </w:r>
      <w:r w:rsidR="00023C43">
        <w:rPr>
          <w:noProof/>
          <w:lang w:eastAsia="en-AU"/>
        </w:rPr>
        <w:t>(1</w:t>
      </w:r>
      <w:r w:rsidR="00665A25">
        <w:rPr>
          <w:noProof/>
          <w:lang w:eastAsia="en-AU"/>
        </w:rPr>
        <w:t>1</w:t>
      </w:r>
      <w:r w:rsidR="00023C43">
        <w:rPr>
          <w:noProof/>
          <w:lang w:eastAsia="en-AU"/>
        </w:rPr>
        <w:t xml:space="preserve">%) </w:t>
      </w:r>
      <w:r>
        <w:rPr>
          <w:noProof/>
          <w:lang w:eastAsia="en-AU"/>
        </w:rPr>
        <w:t xml:space="preserve">and Northern Territory </w:t>
      </w:r>
      <w:r w:rsidR="00023C43">
        <w:rPr>
          <w:noProof/>
          <w:lang w:eastAsia="en-AU"/>
        </w:rPr>
        <w:t xml:space="preserve">(10%) are </w:t>
      </w:r>
      <w:r>
        <w:rPr>
          <w:noProof/>
          <w:lang w:eastAsia="en-AU"/>
        </w:rPr>
        <w:t>the only two</w:t>
      </w:r>
      <w:r w:rsidR="00F24C5E">
        <w:rPr>
          <w:noProof/>
          <w:lang w:eastAsia="en-AU"/>
        </w:rPr>
        <w:t xml:space="preserve"> jurisdictions</w:t>
      </w:r>
      <w:r>
        <w:rPr>
          <w:noProof/>
          <w:lang w:eastAsia="en-AU"/>
        </w:rPr>
        <w:t xml:space="preserve"> to have 10% or more of their enrolled stock as </w:t>
      </w:r>
      <w:r w:rsidR="00B4242A">
        <w:rPr>
          <w:noProof/>
          <w:lang w:eastAsia="en-AU"/>
        </w:rPr>
        <w:t>Legacy</w:t>
      </w:r>
      <w:r>
        <w:rPr>
          <w:noProof/>
          <w:lang w:eastAsia="en-AU"/>
        </w:rPr>
        <w:t>.</w:t>
      </w:r>
    </w:p>
    <w:p w14:paraId="23326F69" w14:textId="77777777" w:rsidR="00D275F7" w:rsidRDefault="00D275F7" w:rsidP="00D275F7">
      <w:r>
        <w:lastRenderedPageBreak/>
        <w:t xml:space="preserve">Further breakdown </w:t>
      </w:r>
      <w:r w:rsidRPr="00C03E1F">
        <w:t xml:space="preserve">by </w:t>
      </w:r>
      <w:r w:rsidRPr="007805D1">
        <w:t xml:space="preserve">design category, </w:t>
      </w:r>
      <w:r>
        <w:t>SDA</w:t>
      </w:r>
      <w:r w:rsidRPr="007805D1">
        <w:t xml:space="preserve"> type</w:t>
      </w:r>
      <w:r>
        <w:t xml:space="preserve"> and</w:t>
      </w:r>
      <w:r w:rsidRPr="007805D1">
        <w:t xml:space="preserve"> SA4 region for each state and territory</w:t>
      </w:r>
      <w:r>
        <w:t xml:space="preserve">, refer to </w:t>
      </w:r>
      <w:r w:rsidRPr="007805D1">
        <w:t>‘Table P.13’</w:t>
      </w:r>
      <w:r>
        <w:t>,</w:t>
      </w:r>
      <w:r w:rsidRPr="007805D1">
        <w:t xml:space="preserve"> ‘Table P.14’ </w:t>
      </w:r>
      <w:r>
        <w:t xml:space="preserve">and ‘Table P.15’ </w:t>
      </w:r>
      <w:r w:rsidRPr="007805D1">
        <w:t xml:space="preserve">in the SDA data published on the </w:t>
      </w:r>
      <w:hyperlink r:id="rId27" w:history="1">
        <w:r w:rsidRPr="007805D1" w:rsidDel="00E77F7B">
          <w:rPr>
            <w:rStyle w:val="Hyperlink"/>
            <w:rFonts w:asciiTheme="majorHAnsi" w:hAnsiTheme="majorHAnsi" w:cstheme="majorHAnsi"/>
          </w:rPr>
          <w:t>NDIS data and insights webpage</w:t>
        </w:r>
      </w:hyperlink>
      <w:r>
        <w:t xml:space="preserve">. </w:t>
      </w:r>
    </w:p>
    <w:p w14:paraId="60E8CCF5" w14:textId="7B5B1797" w:rsidR="00E62E0D" w:rsidRDefault="00BF626E" w:rsidP="009F2F36">
      <w:pPr>
        <w:rPr>
          <w:b/>
          <w:sz w:val="16"/>
          <w:szCs w:val="16"/>
        </w:rPr>
      </w:pPr>
      <w:r w:rsidRPr="00BF626E">
        <w:rPr>
          <w:b/>
          <w:sz w:val="16"/>
          <w:szCs w:val="16"/>
        </w:rPr>
        <w:t xml:space="preserve">Figure </w:t>
      </w:r>
      <w:r w:rsidRPr="00BF626E">
        <w:rPr>
          <w:b/>
          <w:sz w:val="16"/>
          <w:szCs w:val="16"/>
        </w:rPr>
        <w:fldChar w:fldCharType="begin"/>
      </w:r>
      <w:r w:rsidRPr="00BF626E">
        <w:rPr>
          <w:b/>
          <w:sz w:val="16"/>
          <w:szCs w:val="16"/>
        </w:rPr>
        <w:instrText xml:space="preserve"> SEQ Figure \* ARABIC </w:instrText>
      </w:r>
      <w:r w:rsidRPr="00BF626E">
        <w:rPr>
          <w:b/>
          <w:sz w:val="16"/>
          <w:szCs w:val="16"/>
        </w:rPr>
        <w:fldChar w:fldCharType="separate"/>
      </w:r>
      <w:r w:rsidR="00651CB0">
        <w:rPr>
          <w:b/>
          <w:noProof/>
          <w:sz w:val="16"/>
          <w:szCs w:val="16"/>
        </w:rPr>
        <w:t>5</w:t>
      </w:r>
      <w:r w:rsidRPr="00BF626E">
        <w:rPr>
          <w:b/>
          <w:sz w:val="16"/>
          <w:szCs w:val="16"/>
        </w:rPr>
        <w:fldChar w:fldCharType="end"/>
      </w:r>
      <w:r w:rsidR="00D0756A">
        <w:rPr>
          <w:b/>
          <w:sz w:val="16"/>
          <w:szCs w:val="16"/>
        </w:rPr>
        <w:t>: Enrolled SDA dwellings in</w:t>
      </w:r>
      <w:r w:rsidRPr="00BF626E">
        <w:rPr>
          <w:b/>
          <w:sz w:val="16"/>
          <w:szCs w:val="16"/>
        </w:rPr>
        <w:t xml:space="preserve"> states and territories by</w:t>
      </w:r>
      <w:r w:rsidR="001606BC">
        <w:rPr>
          <w:b/>
          <w:sz w:val="16"/>
          <w:szCs w:val="16"/>
        </w:rPr>
        <w:t xml:space="preserve"> </w:t>
      </w:r>
      <w:r w:rsidR="005714EA">
        <w:rPr>
          <w:b/>
          <w:sz w:val="16"/>
          <w:szCs w:val="16"/>
        </w:rPr>
        <w:t>SDA</w:t>
      </w:r>
      <w:r w:rsidR="001606BC">
        <w:rPr>
          <w:b/>
          <w:sz w:val="16"/>
          <w:szCs w:val="16"/>
        </w:rPr>
        <w:t xml:space="preserve"> type</w:t>
      </w:r>
      <w:r w:rsidRPr="00BF626E">
        <w:rPr>
          <w:b/>
          <w:sz w:val="16"/>
          <w:szCs w:val="16"/>
        </w:rPr>
        <w:t xml:space="preserve"> (excluding in-kind arrangements) </w:t>
      </w:r>
      <w:r w:rsidR="00822B73">
        <w:rPr>
          <w:b/>
          <w:sz w:val="16"/>
          <w:szCs w:val="16"/>
        </w:rPr>
        <w:t xml:space="preserve">at the end of </w:t>
      </w:r>
      <w:r w:rsidRPr="00BF626E">
        <w:rPr>
          <w:b/>
          <w:sz w:val="16"/>
          <w:szCs w:val="16"/>
        </w:rPr>
        <w:t>Q</w:t>
      </w:r>
      <w:r w:rsidR="0040718A">
        <w:rPr>
          <w:b/>
          <w:sz w:val="16"/>
          <w:szCs w:val="16"/>
        </w:rPr>
        <w:t>2</w:t>
      </w:r>
      <w:r w:rsidRPr="00BF626E">
        <w:rPr>
          <w:b/>
          <w:sz w:val="16"/>
          <w:szCs w:val="16"/>
        </w:rPr>
        <w:t xml:space="preserve"> FY2</w:t>
      </w:r>
      <w:r w:rsidR="00E72896">
        <w:rPr>
          <w:b/>
          <w:sz w:val="16"/>
          <w:szCs w:val="16"/>
        </w:rPr>
        <w:t>1</w:t>
      </w:r>
      <w:r w:rsidRPr="00BF626E">
        <w:rPr>
          <w:b/>
          <w:sz w:val="16"/>
          <w:szCs w:val="16"/>
        </w:rPr>
        <w:t>-2</w:t>
      </w:r>
      <w:r w:rsidR="00E72896">
        <w:rPr>
          <w:b/>
          <w:sz w:val="16"/>
          <w:szCs w:val="16"/>
        </w:rPr>
        <w:t>2</w:t>
      </w:r>
    </w:p>
    <w:p w14:paraId="5E0BCD96" w14:textId="77777777" w:rsidR="00D402F6" w:rsidRDefault="0040718A" w:rsidP="0040718A">
      <w:pPr>
        <w:rPr>
          <w:b/>
          <w:sz w:val="16"/>
          <w:szCs w:val="16"/>
        </w:rPr>
      </w:pPr>
      <w:r w:rsidRPr="0040718A">
        <w:rPr>
          <w:noProof/>
          <w:lang w:eastAsia="en-AU"/>
        </w:rPr>
        <w:drawing>
          <wp:inline distT="0" distB="0" distL="0" distR="0" wp14:anchorId="6BA17D38" wp14:editId="2D4DB4F9">
            <wp:extent cx="5760000" cy="2522975"/>
            <wp:effectExtent l="0" t="0" r="0" b="0"/>
            <wp:docPr id="13" name="Picture 13" title="Figure 5: Enrolled SDA dwellings in states and territories by SDA type (excluding in-kind arrangements)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000" cy="2522975"/>
                    </a:xfrm>
                    <a:prstGeom prst="rect">
                      <a:avLst/>
                    </a:prstGeom>
                    <a:noFill/>
                    <a:ln>
                      <a:noFill/>
                    </a:ln>
                  </pic:spPr>
                </pic:pic>
              </a:graphicData>
            </a:graphic>
          </wp:inline>
        </w:drawing>
      </w:r>
    </w:p>
    <w:p w14:paraId="36F57CB0" w14:textId="687EEF99" w:rsidR="00BF626E" w:rsidRDefault="00BF626E" w:rsidP="00BF626E">
      <w:r w:rsidRPr="003A0695">
        <w:rPr>
          <w:b/>
          <w:sz w:val="16"/>
          <w:szCs w:val="16"/>
        </w:rPr>
        <w:t xml:space="preserve">Table </w:t>
      </w:r>
      <w:r w:rsidRPr="003A0695">
        <w:rPr>
          <w:b/>
          <w:sz w:val="16"/>
          <w:szCs w:val="16"/>
        </w:rPr>
        <w:fldChar w:fldCharType="begin"/>
      </w:r>
      <w:r w:rsidRPr="003A0695">
        <w:rPr>
          <w:b/>
          <w:sz w:val="16"/>
          <w:szCs w:val="16"/>
        </w:rPr>
        <w:instrText xml:space="preserve"> SEQ Table \* ARABIC </w:instrText>
      </w:r>
      <w:r w:rsidRPr="003A0695">
        <w:rPr>
          <w:b/>
          <w:sz w:val="16"/>
          <w:szCs w:val="16"/>
        </w:rPr>
        <w:fldChar w:fldCharType="separate"/>
      </w:r>
      <w:r w:rsidR="00651CB0">
        <w:rPr>
          <w:b/>
          <w:noProof/>
          <w:sz w:val="16"/>
          <w:szCs w:val="16"/>
        </w:rPr>
        <w:t>3</w:t>
      </w:r>
      <w:r w:rsidRPr="003A0695">
        <w:rPr>
          <w:b/>
          <w:sz w:val="16"/>
          <w:szCs w:val="16"/>
        </w:rPr>
        <w:fldChar w:fldCharType="end"/>
      </w:r>
      <w:r w:rsidRPr="003A0695">
        <w:rPr>
          <w:b/>
          <w:sz w:val="16"/>
          <w:szCs w:val="16"/>
        </w:rPr>
        <w:t>: Enrolled</w:t>
      </w:r>
      <w:r>
        <w:rPr>
          <w:b/>
          <w:sz w:val="16"/>
          <w:szCs w:val="16"/>
        </w:rPr>
        <w:t xml:space="preserve"> SDA dwellings in s</w:t>
      </w:r>
      <w:r w:rsidRPr="00BF626E">
        <w:rPr>
          <w:b/>
          <w:sz w:val="16"/>
          <w:szCs w:val="16"/>
        </w:rPr>
        <w:t>tate</w:t>
      </w:r>
      <w:r>
        <w:rPr>
          <w:b/>
          <w:sz w:val="16"/>
          <w:szCs w:val="16"/>
        </w:rPr>
        <w:t xml:space="preserve">s and territories by </w:t>
      </w:r>
      <w:r w:rsidR="00095B9B">
        <w:rPr>
          <w:b/>
          <w:sz w:val="16"/>
          <w:szCs w:val="16"/>
        </w:rPr>
        <w:t xml:space="preserve">building </w:t>
      </w:r>
      <w:r>
        <w:rPr>
          <w:b/>
          <w:sz w:val="16"/>
          <w:szCs w:val="16"/>
        </w:rPr>
        <w:t xml:space="preserve">type </w:t>
      </w:r>
      <w:r w:rsidR="00095B9B">
        <w:rPr>
          <w:b/>
          <w:sz w:val="16"/>
          <w:szCs w:val="16"/>
        </w:rPr>
        <w:t xml:space="preserve">including </w:t>
      </w:r>
      <w:r w:rsidR="00B4242A">
        <w:rPr>
          <w:b/>
          <w:sz w:val="16"/>
          <w:szCs w:val="16"/>
        </w:rPr>
        <w:t>L</w:t>
      </w:r>
      <w:r w:rsidR="00095B9B">
        <w:rPr>
          <w:b/>
          <w:sz w:val="16"/>
          <w:szCs w:val="16"/>
        </w:rPr>
        <w:t xml:space="preserve">egacy </w:t>
      </w:r>
      <w:r w:rsidRPr="00742931">
        <w:rPr>
          <w:b/>
          <w:sz w:val="16"/>
          <w:szCs w:val="16"/>
        </w:rPr>
        <w:t xml:space="preserve">(excludes in-kind arrangements) </w:t>
      </w:r>
      <w:r w:rsidR="00822B73">
        <w:rPr>
          <w:b/>
          <w:sz w:val="16"/>
          <w:szCs w:val="16"/>
        </w:rPr>
        <w:t xml:space="preserve">at the end of </w:t>
      </w:r>
      <w:r w:rsidRPr="00BF626E">
        <w:rPr>
          <w:b/>
          <w:sz w:val="16"/>
          <w:szCs w:val="16"/>
        </w:rPr>
        <w:t>Q</w:t>
      </w:r>
      <w:r w:rsidR="0040718A">
        <w:rPr>
          <w:b/>
          <w:sz w:val="16"/>
          <w:szCs w:val="16"/>
        </w:rPr>
        <w:t>2</w:t>
      </w:r>
      <w:r w:rsidRPr="00BF626E">
        <w:rPr>
          <w:b/>
          <w:sz w:val="16"/>
          <w:szCs w:val="16"/>
        </w:rPr>
        <w:t xml:space="preserve"> FY2</w:t>
      </w:r>
      <w:r w:rsidR="00E72896">
        <w:rPr>
          <w:b/>
          <w:sz w:val="16"/>
          <w:szCs w:val="16"/>
        </w:rPr>
        <w:t>1</w:t>
      </w:r>
      <w:r w:rsidRPr="00BF626E">
        <w:rPr>
          <w:b/>
          <w:sz w:val="16"/>
          <w:szCs w:val="16"/>
        </w:rPr>
        <w:t>-2</w:t>
      </w:r>
      <w:r w:rsidR="00E72896">
        <w:rPr>
          <w:b/>
          <w:sz w:val="16"/>
          <w:szCs w:val="16"/>
        </w:rPr>
        <w:t>2</w:t>
      </w:r>
    </w:p>
    <w:tbl>
      <w:tblPr>
        <w:tblStyle w:val="LightShading-Accent4"/>
        <w:tblW w:w="9072" w:type="dxa"/>
        <w:tblLayout w:type="fixed"/>
        <w:tblLook w:val="04A0" w:firstRow="1" w:lastRow="0" w:firstColumn="1" w:lastColumn="0" w:noHBand="0" w:noVBand="1"/>
        <w:tblCaption w:val="Table 3: Enrolled SDA dwellings in states and territories by building type including legacy (excludes in-kind arrangements) at the end of Q2 FY21-22"/>
        <w:tblDescription w:val="This table includes the SDA dwelling numbers behind the previous graph, displaying the number of SDA dwellings across states and territories for apartment, villa/duplex/townhouse, house, group home and legacy stock dwellings at the end of Q2 FY21-22."/>
      </w:tblPr>
      <w:tblGrid>
        <w:gridCol w:w="1843"/>
        <w:gridCol w:w="1418"/>
        <w:gridCol w:w="1417"/>
        <w:gridCol w:w="1276"/>
        <w:gridCol w:w="992"/>
        <w:gridCol w:w="1276"/>
        <w:gridCol w:w="850"/>
      </w:tblGrid>
      <w:tr w:rsidR="009F2F36" w:rsidRPr="0040718A" w14:paraId="6A476D65" w14:textId="77777777" w:rsidTr="00095B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Pr>
          <w:p w14:paraId="02BD446F" w14:textId="77777777" w:rsidR="004C03CC" w:rsidRPr="0040718A" w:rsidRDefault="008C30FD" w:rsidP="0010495B">
            <w:pPr>
              <w:rPr>
                <w:rFonts w:asciiTheme="majorHAnsi" w:hAnsiTheme="majorHAnsi" w:cstheme="majorHAnsi"/>
                <w:color w:val="FFFFFF"/>
                <w:sz w:val="16"/>
                <w:szCs w:val="16"/>
              </w:rPr>
            </w:pPr>
            <w:r w:rsidRPr="0040718A">
              <w:rPr>
                <w:rFonts w:asciiTheme="majorHAnsi" w:hAnsiTheme="majorHAnsi" w:cstheme="majorHAnsi"/>
                <w:color w:val="FFFFFF"/>
                <w:sz w:val="16"/>
                <w:szCs w:val="16"/>
              </w:rPr>
              <w:t>Building type</w:t>
            </w:r>
            <w:r w:rsidR="00BF626E" w:rsidRPr="0040718A">
              <w:rPr>
                <w:rFonts w:asciiTheme="majorHAnsi" w:hAnsiTheme="majorHAnsi" w:cstheme="majorHAnsi"/>
                <w:color w:val="FFFFFF"/>
                <w:sz w:val="16"/>
                <w:szCs w:val="16"/>
              </w:rPr>
              <w:t xml:space="preserve"> / State</w:t>
            </w:r>
          </w:p>
        </w:tc>
        <w:tc>
          <w:tcPr>
            <w:tcW w:w="1418" w:type="dxa"/>
          </w:tcPr>
          <w:p w14:paraId="31F6F74B" w14:textId="77777777" w:rsidR="004C03CC" w:rsidRPr="0040718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Apartment</w:t>
            </w:r>
          </w:p>
        </w:tc>
        <w:tc>
          <w:tcPr>
            <w:tcW w:w="1417" w:type="dxa"/>
          </w:tcPr>
          <w:p w14:paraId="6A79CF17" w14:textId="77777777" w:rsidR="004C03CC" w:rsidRPr="0040718A" w:rsidRDefault="003A0695"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Villa/Duplex/Townhouse</w:t>
            </w:r>
          </w:p>
        </w:tc>
        <w:tc>
          <w:tcPr>
            <w:tcW w:w="1276" w:type="dxa"/>
          </w:tcPr>
          <w:p w14:paraId="5E0A83D7" w14:textId="77777777" w:rsidR="004C03CC" w:rsidRPr="0040718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House</w:t>
            </w:r>
          </w:p>
        </w:tc>
        <w:tc>
          <w:tcPr>
            <w:tcW w:w="992" w:type="dxa"/>
          </w:tcPr>
          <w:p w14:paraId="5470AAD1" w14:textId="77777777" w:rsidR="004C03CC" w:rsidRPr="0040718A" w:rsidRDefault="003A0695"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 xml:space="preserve">Group </w:t>
            </w:r>
            <w:r w:rsidR="00402645" w:rsidRPr="0040718A">
              <w:rPr>
                <w:rFonts w:asciiTheme="majorHAnsi" w:hAnsiTheme="majorHAnsi" w:cstheme="majorHAnsi"/>
                <w:color w:val="FFFFFF"/>
                <w:sz w:val="16"/>
                <w:szCs w:val="16"/>
              </w:rPr>
              <w:t>h</w:t>
            </w:r>
            <w:r w:rsidRPr="0040718A">
              <w:rPr>
                <w:rFonts w:asciiTheme="majorHAnsi" w:hAnsiTheme="majorHAnsi" w:cstheme="majorHAnsi"/>
                <w:color w:val="FFFFFF"/>
                <w:sz w:val="16"/>
                <w:szCs w:val="16"/>
              </w:rPr>
              <w:t>ome</w:t>
            </w:r>
          </w:p>
        </w:tc>
        <w:tc>
          <w:tcPr>
            <w:tcW w:w="1276" w:type="dxa"/>
          </w:tcPr>
          <w:p w14:paraId="0155FA5B" w14:textId="77777777" w:rsidR="004C03CC" w:rsidRPr="0040718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Legacy stock</w:t>
            </w:r>
            <w:r w:rsidR="00095B9B" w:rsidRPr="0040718A">
              <w:rPr>
                <w:rFonts w:asciiTheme="majorHAnsi" w:hAnsiTheme="majorHAnsi" w:cstheme="majorHAnsi"/>
                <w:color w:val="FFFFFF"/>
                <w:sz w:val="16"/>
                <w:szCs w:val="16"/>
              </w:rPr>
              <w:t xml:space="preserve"> (6+ residence)</w:t>
            </w:r>
          </w:p>
        </w:tc>
        <w:tc>
          <w:tcPr>
            <w:tcW w:w="850" w:type="dxa"/>
          </w:tcPr>
          <w:p w14:paraId="5A723426" w14:textId="77777777" w:rsidR="004C03CC" w:rsidRPr="0040718A"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Total</w:t>
            </w:r>
          </w:p>
        </w:tc>
      </w:tr>
      <w:tr w:rsidR="0040718A" w:rsidRPr="0040718A" w14:paraId="5EA1FEB7"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13CADF5"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NSW</w:t>
            </w:r>
          </w:p>
        </w:tc>
        <w:tc>
          <w:tcPr>
            <w:tcW w:w="1418" w:type="dxa"/>
          </w:tcPr>
          <w:p w14:paraId="1FEA69EC"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556</w:t>
            </w:r>
          </w:p>
        </w:tc>
        <w:tc>
          <w:tcPr>
            <w:tcW w:w="1417" w:type="dxa"/>
          </w:tcPr>
          <w:p w14:paraId="7EEE3502"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634</w:t>
            </w:r>
          </w:p>
        </w:tc>
        <w:tc>
          <w:tcPr>
            <w:tcW w:w="1276" w:type="dxa"/>
          </w:tcPr>
          <w:p w14:paraId="1374895C"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215</w:t>
            </w:r>
          </w:p>
        </w:tc>
        <w:tc>
          <w:tcPr>
            <w:tcW w:w="992" w:type="dxa"/>
          </w:tcPr>
          <w:p w14:paraId="78C65D2B"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970</w:t>
            </w:r>
          </w:p>
        </w:tc>
        <w:tc>
          <w:tcPr>
            <w:tcW w:w="1276" w:type="dxa"/>
          </w:tcPr>
          <w:p w14:paraId="6CF13726"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58</w:t>
            </w:r>
          </w:p>
        </w:tc>
        <w:tc>
          <w:tcPr>
            <w:tcW w:w="850" w:type="dxa"/>
          </w:tcPr>
          <w:p w14:paraId="7CDDA8CF"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2,433</w:t>
            </w:r>
          </w:p>
        </w:tc>
      </w:tr>
      <w:tr w:rsidR="0040718A" w:rsidRPr="0040718A" w14:paraId="7302D6BF" w14:textId="77777777" w:rsidTr="00095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7B59384"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Vic</w:t>
            </w:r>
          </w:p>
        </w:tc>
        <w:tc>
          <w:tcPr>
            <w:tcW w:w="1418" w:type="dxa"/>
          </w:tcPr>
          <w:p w14:paraId="5BE8EB0B"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221</w:t>
            </w:r>
          </w:p>
        </w:tc>
        <w:tc>
          <w:tcPr>
            <w:tcW w:w="1417" w:type="dxa"/>
          </w:tcPr>
          <w:p w14:paraId="118DF8C3"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513</w:t>
            </w:r>
          </w:p>
        </w:tc>
        <w:tc>
          <w:tcPr>
            <w:tcW w:w="1276" w:type="dxa"/>
          </w:tcPr>
          <w:p w14:paraId="0E8D1CAC"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175</w:t>
            </w:r>
          </w:p>
        </w:tc>
        <w:tc>
          <w:tcPr>
            <w:tcW w:w="992" w:type="dxa"/>
          </w:tcPr>
          <w:p w14:paraId="56919F11"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708</w:t>
            </w:r>
          </w:p>
        </w:tc>
        <w:tc>
          <w:tcPr>
            <w:tcW w:w="1276" w:type="dxa"/>
          </w:tcPr>
          <w:p w14:paraId="2B902BF0"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192</w:t>
            </w:r>
          </w:p>
        </w:tc>
        <w:tc>
          <w:tcPr>
            <w:tcW w:w="850" w:type="dxa"/>
          </w:tcPr>
          <w:p w14:paraId="54F26B15"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1,809</w:t>
            </w:r>
          </w:p>
        </w:tc>
      </w:tr>
      <w:tr w:rsidR="0040718A" w:rsidRPr="0040718A" w14:paraId="3F46A014"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EF56096" w14:textId="77777777" w:rsidR="0040718A" w:rsidRPr="0040718A" w:rsidRDefault="0040718A" w:rsidP="0040718A">
            <w:pPr>
              <w:rPr>
                <w:rFonts w:asciiTheme="majorHAnsi" w:hAnsiTheme="majorHAnsi" w:cstheme="majorHAnsi"/>
                <w:sz w:val="16"/>
                <w:szCs w:val="16"/>
              </w:rPr>
            </w:pPr>
            <w:proofErr w:type="spellStart"/>
            <w:r w:rsidRPr="0040718A">
              <w:rPr>
                <w:rFonts w:asciiTheme="majorHAnsi" w:hAnsiTheme="majorHAnsi" w:cstheme="majorHAnsi"/>
                <w:sz w:val="16"/>
                <w:szCs w:val="16"/>
              </w:rPr>
              <w:t>Qld</w:t>
            </w:r>
            <w:proofErr w:type="spellEnd"/>
          </w:p>
        </w:tc>
        <w:tc>
          <w:tcPr>
            <w:tcW w:w="1418" w:type="dxa"/>
          </w:tcPr>
          <w:p w14:paraId="3687366E"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290</w:t>
            </w:r>
          </w:p>
        </w:tc>
        <w:tc>
          <w:tcPr>
            <w:tcW w:w="1417" w:type="dxa"/>
          </w:tcPr>
          <w:p w14:paraId="7C3FEEED"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306</w:t>
            </w:r>
          </w:p>
        </w:tc>
        <w:tc>
          <w:tcPr>
            <w:tcW w:w="1276" w:type="dxa"/>
          </w:tcPr>
          <w:p w14:paraId="3BBDF98D"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244</w:t>
            </w:r>
          </w:p>
        </w:tc>
        <w:tc>
          <w:tcPr>
            <w:tcW w:w="992" w:type="dxa"/>
          </w:tcPr>
          <w:p w14:paraId="021B6F04"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137</w:t>
            </w:r>
          </w:p>
        </w:tc>
        <w:tc>
          <w:tcPr>
            <w:tcW w:w="1276" w:type="dxa"/>
          </w:tcPr>
          <w:p w14:paraId="717EA94B"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32</w:t>
            </w:r>
          </w:p>
        </w:tc>
        <w:tc>
          <w:tcPr>
            <w:tcW w:w="850" w:type="dxa"/>
          </w:tcPr>
          <w:p w14:paraId="23318EF9"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1,009</w:t>
            </w:r>
          </w:p>
        </w:tc>
      </w:tr>
      <w:tr w:rsidR="0040718A" w:rsidRPr="0040718A" w14:paraId="77FA59D2" w14:textId="77777777" w:rsidTr="00095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377ECE5"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WA</w:t>
            </w:r>
          </w:p>
        </w:tc>
        <w:tc>
          <w:tcPr>
            <w:tcW w:w="1418" w:type="dxa"/>
          </w:tcPr>
          <w:p w14:paraId="7AC7C78F"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29</w:t>
            </w:r>
          </w:p>
        </w:tc>
        <w:tc>
          <w:tcPr>
            <w:tcW w:w="1417" w:type="dxa"/>
          </w:tcPr>
          <w:p w14:paraId="5D3FA5E5"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33</w:t>
            </w:r>
          </w:p>
        </w:tc>
        <w:tc>
          <w:tcPr>
            <w:tcW w:w="1276" w:type="dxa"/>
          </w:tcPr>
          <w:p w14:paraId="6DCC2039"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27</w:t>
            </w:r>
          </w:p>
        </w:tc>
        <w:tc>
          <w:tcPr>
            <w:tcW w:w="992" w:type="dxa"/>
          </w:tcPr>
          <w:p w14:paraId="4AFD2956"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11</w:t>
            </w:r>
          </w:p>
        </w:tc>
        <w:tc>
          <w:tcPr>
            <w:tcW w:w="1276" w:type="dxa"/>
          </w:tcPr>
          <w:p w14:paraId="6D27A12E"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w:t>
            </w:r>
          </w:p>
        </w:tc>
        <w:tc>
          <w:tcPr>
            <w:tcW w:w="850" w:type="dxa"/>
          </w:tcPr>
          <w:p w14:paraId="245F52DB"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101</w:t>
            </w:r>
          </w:p>
        </w:tc>
      </w:tr>
      <w:tr w:rsidR="0040718A" w:rsidRPr="0040718A" w14:paraId="45360288"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A54CB51"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SA</w:t>
            </w:r>
          </w:p>
        </w:tc>
        <w:tc>
          <w:tcPr>
            <w:tcW w:w="1418" w:type="dxa"/>
          </w:tcPr>
          <w:p w14:paraId="0208D05A"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88</w:t>
            </w:r>
          </w:p>
        </w:tc>
        <w:tc>
          <w:tcPr>
            <w:tcW w:w="1417" w:type="dxa"/>
          </w:tcPr>
          <w:p w14:paraId="272DABB8"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619</w:t>
            </w:r>
          </w:p>
        </w:tc>
        <w:tc>
          <w:tcPr>
            <w:tcW w:w="1276" w:type="dxa"/>
          </w:tcPr>
          <w:p w14:paraId="1E216CF8"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274</w:t>
            </w:r>
          </w:p>
        </w:tc>
        <w:tc>
          <w:tcPr>
            <w:tcW w:w="992" w:type="dxa"/>
          </w:tcPr>
          <w:p w14:paraId="035E1647"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202</w:t>
            </w:r>
          </w:p>
        </w:tc>
        <w:tc>
          <w:tcPr>
            <w:tcW w:w="1276" w:type="dxa"/>
          </w:tcPr>
          <w:p w14:paraId="4B894D67"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7</w:t>
            </w:r>
          </w:p>
        </w:tc>
        <w:tc>
          <w:tcPr>
            <w:tcW w:w="850" w:type="dxa"/>
          </w:tcPr>
          <w:p w14:paraId="6D6B3751"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1,190</w:t>
            </w:r>
          </w:p>
        </w:tc>
      </w:tr>
      <w:tr w:rsidR="0040718A" w:rsidRPr="0040718A" w14:paraId="0216AB63" w14:textId="77777777" w:rsidTr="00095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40BE8A8" w14:textId="77777777" w:rsidR="0040718A" w:rsidRPr="0040718A" w:rsidRDefault="0040718A" w:rsidP="0040718A">
            <w:pPr>
              <w:rPr>
                <w:rFonts w:asciiTheme="majorHAnsi" w:hAnsiTheme="majorHAnsi" w:cstheme="majorHAnsi"/>
                <w:sz w:val="16"/>
                <w:szCs w:val="16"/>
              </w:rPr>
            </w:pPr>
            <w:proofErr w:type="spellStart"/>
            <w:r w:rsidRPr="0040718A">
              <w:rPr>
                <w:rFonts w:asciiTheme="majorHAnsi" w:hAnsiTheme="majorHAnsi" w:cstheme="majorHAnsi"/>
                <w:sz w:val="16"/>
                <w:szCs w:val="16"/>
              </w:rPr>
              <w:t>Tas</w:t>
            </w:r>
            <w:proofErr w:type="spellEnd"/>
          </w:p>
        </w:tc>
        <w:tc>
          <w:tcPr>
            <w:tcW w:w="1418" w:type="dxa"/>
          </w:tcPr>
          <w:p w14:paraId="17E9594A"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w:t>
            </w:r>
          </w:p>
        </w:tc>
        <w:tc>
          <w:tcPr>
            <w:tcW w:w="1417" w:type="dxa"/>
          </w:tcPr>
          <w:p w14:paraId="6E1320B4"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16</w:t>
            </w:r>
          </w:p>
        </w:tc>
        <w:tc>
          <w:tcPr>
            <w:tcW w:w="1276" w:type="dxa"/>
          </w:tcPr>
          <w:p w14:paraId="6EDA9BC3"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9</w:t>
            </w:r>
          </w:p>
        </w:tc>
        <w:tc>
          <w:tcPr>
            <w:tcW w:w="992" w:type="dxa"/>
          </w:tcPr>
          <w:p w14:paraId="53968A24"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17</w:t>
            </w:r>
          </w:p>
        </w:tc>
        <w:tc>
          <w:tcPr>
            <w:tcW w:w="1276" w:type="dxa"/>
          </w:tcPr>
          <w:p w14:paraId="513E5C1F"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w:t>
            </w:r>
          </w:p>
        </w:tc>
        <w:tc>
          <w:tcPr>
            <w:tcW w:w="850" w:type="dxa"/>
          </w:tcPr>
          <w:p w14:paraId="6060F151"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46</w:t>
            </w:r>
          </w:p>
        </w:tc>
      </w:tr>
      <w:tr w:rsidR="0040718A" w:rsidRPr="0040718A" w14:paraId="7A2CEF79"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AB9AB37"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ACT</w:t>
            </w:r>
          </w:p>
        </w:tc>
        <w:tc>
          <w:tcPr>
            <w:tcW w:w="1418" w:type="dxa"/>
          </w:tcPr>
          <w:p w14:paraId="7FEA23F0"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18</w:t>
            </w:r>
          </w:p>
        </w:tc>
        <w:tc>
          <w:tcPr>
            <w:tcW w:w="1417" w:type="dxa"/>
          </w:tcPr>
          <w:p w14:paraId="54719F8E"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35</w:t>
            </w:r>
          </w:p>
        </w:tc>
        <w:tc>
          <w:tcPr>
            <w:tcW w:w="1276" w:type="dxa"/>
          </w:tcPr>
          <w:p w14:paraId="2602DDAF"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58</w:t>
            </w:r>
          </w:p>
        </w:tc>
        <w:tc>
          <w:tcPr>
            <w:tcW w:w="992" w:type="dxa"/>
          </w:tcPr>
          <w:p w14:paraId="56FF46E8"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34</w:t>
            </w:r>
          </w:p>
        </w:tc>
        <w:tc>
          <w:tcPr>
            <w:tcW w:w="1276" w:type="dxa"/>
          </w:tcPr>
          <w:p w14:paraId="1A50254C"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0</w:t>
            </w:r>
          </w:p>
        </w:tc>
        <w:tc>
          <w:tcPr>
            <w:tcW w:w="850" w:type="dxa"/>
          </w:tcPr>
          <w:p w14:paraId="0FB3A77C"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145</w:t>
            </w:r>
          </w:p>
        </w:tc>
      </w:tr>
      <w:tr w:rsidR="0040718A" w:rsidRPr="0040718A" w14:paraId="7F083159" w14:textId="77777777" w:rsidTr="00095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8EBF456"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NT</w:t>
            </w:r>
          </w:p>
        </w:tc>
        <w:tc>
          <w:tcPr>
            <w:tcW w:w="1418" w:type="dxa"/>
          </w:tcPr>
          <w:p w14:paraId="7F0958FC"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8</w:t>
            </w:r>
          </w:p>
        </w:tc>
        <w:tc>
          <w:tcPr>
            <w:tcW w:w="1417" w:type="dxa"/>
          </w:tcPr>
          <w:p w14:paraId="24A7C245"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w:t>
            </w:r>
          </w:p>
        </w:tc>
        <w:tc>
          <w:tcPr>
            <w:tcW w:w="1276" w:type="dxa"/>
          </w:tcPr>
          <w:p w14:paraId="52D49B52"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10</w:t>
            </w:r>
          </w:p>
        </w:tc>
        <w:tc>
          <w:tcPr>
            <w:tcW w:w="992" w:type="dxa"/>
          </w:tcPr>
          <w:p w14:paraId="415772DA"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9</w:t>
            </w:r>
          </w:p>
        </w:tc>
        <w:tc>
          <w:tcPr>
            <w:tcW w:w="1276" w:type="dxa"/>
          </w:tcPr>
          <w:p w14:paraId="52DDFBC5"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3</w:t>
            </w:r>
          </w:p>
        </w:tc>
        <w:tc>
          <w:tcPr>
            <w:tcW w:w="850" w:type="dxa"/>
          </w:tcPr>
          <w:p w14:paraId="2910A7F5"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31</w:t>
            </w:r>
          </w:p>
        </w:tc>
      </w:tr>
      <w:tr w:rsidR="0040718A" w:rsidRPr="0040718A" w14:paraId="2690BECA" w14:textId="77777777" w:rsidTr="00095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85A313E"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National</w:t>
            </w:r>
          </w:p>
        </w:tc>
        <w:tc>
          <w:tcPr>
            <w:tcW w:w="1418" w:type="dxa"/>
          </w:tcPr>
          <w:p w14:paraId="372018ED"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1,211</w:t>
            </w:r>
          </w:p>
        </w:tc>
        <w:tc>
          <w:tcPr>
            <w:tcW w:w="1417" w:type="dxa"/>
          </w:tcPr>
          <w:p w14:paraId="65690A3F"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2,157</w:t>
            </w:r>
          </w:p>
        </w:tc>
        <w:tc>
          <w:tcPr>
            <w:tcW w:w="1276" w:type="dxa"/>
          </w:tcPr>
          <w:p w14:paraId="09BAFE0A"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1,012</w:t>
            </w:r>
          </w:p>
        </w:tc>
        <w:tc>
          <w:tcPr>
            <w:tcW w:w="992" w:type="dxa"/>
          </w:tcPr>
          <w:p w14:paraId="65B06F5E"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2,088</w:t>
            </w:r>
          </w:p>
        </w:tc>
        <w:tc>
          <w:tcPr>
            <w:tcW w:w="1276" w:type="dxa"/>
          </w:tcPr>
          <w:p w14:paraId="3CAD49A8"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296</w:t>
            </w:r>
          </w:p>
        </w:tc>
        <w:tc>
          <w:tcPr>
            <w:tcW w:w="850" w:type="dxa"/>
          </w:tcPr>
          <w:p w14:paraId="5EEF8A12"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6,764</w:t>
            </w:r>
          </w:p>
        </w:tc>
      </w:tr>
    </w:tbl>
    <w:p w14:paraId="19F41497" w14:textId="77777777" w:rsidR="00A60C3D" w:rsidRPr="00A60C3D" w:rsidRDefault="00894532" w:rsidP="00C753CE">
      <w:pPr>
        <w:pStyle w:val="Heading3"/>
      </w:pPr>
      <w:bookmarkStart w:id="89" w:name="_Toc87887955"/>
      <w:bookmarkStart w:id="90" w:name="_Toc94801203"/>
      <w:r>
        <w:t xml:space="preserve">SDA </w:t>
      </w:r>
      <w:r w:rsidR="00095B9B">
        <w:t>building t</w:t>
      </w:r>
      <w:r w:rsidR="00A60C3D">
        <w:t xml:space="preserve">ype </w:t>
      </w:r>
      <w:r w:rsidR="00C52721">
        <w:t>by</w:t>
      </w:r>
      <w:r w:rsidR="00A60C3D">
        <w:t xml:space="preserve"> design category</w:t>
      </w:r>
      <w:bookmarkEnd w:id="89"/>
      <w:bookmarkEnd w:id="90"/>
      <w:r w:rsidR="00C753CE">
        <w:t xml:space="preserve"> </w:t>
      </w:r>
    </w:p>
    <w:p w14:paraId="43C6AA17" w14:textId="064912A0" w:rsidR="0010495B" w:rsidRDefault="00637E42" w:rsidP="004C03CC">
      <w:r>
        <w:fldChar w:fldCharType="begin"/>
      </w:r>
      <w:r>
        <w:instrText xml:space="preserve"> REF _Ref89172487 \h  \* MERGEFORMAT </w:instrText>
      </w:r>
      <w:r>
        <w:fldChar w:fldCharType="separate"/>
      </w:r>
      <w:r w:rsidR="00651CB0" w:rsidRPr="00651CB0">
        <w:t>Figure 6</w:t>
      </w:r>
      <w:r>
        <w:fldChar w:fldCharType="end"/>
      </w:r>
      <w:r>
        <w:t xml:space="preserve"> </w:t>
      </w:r>
      <w:r w:rsidR="00D84551">
        <w:t xml:space="preserve">shows that the largest proportion of </w:t>
      </w:r>
      <w:r w:rsidR="00EE7FB3">
        <w:t>dwellings are</w:t>
      </w:r>
      <w:r w:rsidR="00D84551">
        <w:t xml:space="preserve"> </w:t>
      </w:r>
      <w:r w:rsidR="0040718A">
        <w:t xml:space="preserve">generally </w:t>
      </w:r>
      <w:r w:rsidR="00D84551">
        <w:t xml:space="preserve">of the </w:t>
      </w:r>
      <w:r w:rsidR="008511E0">
        <w:t>Basic</w:t>
      </w:r>
      <w:r w:rsidR="00D84551">
        <w:t xml:space="preserve"> design category</w:t>
      </w:r>
      <w:r w:rsidR="0040718A">
        <w:t>,</w:t>
      </w:r>
      <w:r w:rsidR="00D84551">
        <w:t xml:space="preserve"> </w:t>
      </w:r>
      <w:r w:rsidR="0040718A">
        <w:t>with the exception of apartment builds</w:t>
      </w:r>
      <w:r w:rsidR="003A0695">
        <w:t xml:space="preserve">. For apartment builds, </w:t>
      </w:r>
      <w:r w:rsidR="0040718A">
        <w:t>61</w:t>
      </w:r>
      <w:r w:rsidR="003A0695">
        <w:t xml:space="preserve">% of these are </w:t>
      </w:r>
      <w:r w:rsidR="00EE7FB3">
        <w:t>in the</w:t>
      </w:r>
      <w:r w:rsidR="003A0695">
        <w:t xml:space="preserve"> </w:t>
      </w:r>
      <w:r w:rsidR="00B4242A">
        <w:t>High Physical Support</w:t>
      </w:r>
      <w:r w:rsidR="003A0695">
        <w:t xml:space="preserve"> </w:t>
      </w:r>
      <w:r w:rsidR="00EE7FB3">
        <w:t>design category</w:t>
      </w:r>
      <w:r w:rsidR="003A0695">
        <w:t xml:space="preserve"> which is also the largest percentage within any type of </w:t>
      </w:r>
      <w:r w:rsidR="0040718A">
        <w:t>dwelling (1% higher than from the previous quarter).</w:t>
      </w:r>
    </w:p>
    <w:p w14:paraId="377807E7" w14:textId="77777777" w:rsidR="004E4461" w:rsidRPr="004E4461" w:rsidRDefault="004E4461" w:rsidP="004E4461">
      <w:r w:rsidRPr="004E4461">
        <w:t xml:space="preserve">The Basic </w:t>
      </w:r>
      <w:r>
        <w:t xml:space="preserve">design </w:t>
      </w:r>
      <w:r w:rsidRPr="004E4461">
        <w:t xml:space="preserve">category of SDA was created to allow for the enrolment of disability accommodation that was previously used under state and territory models, where those dwellings did not meet the criteria of the other four </w:t>
      </w:r>
      <w:r>
        <w:t xml:space="preserve">design </w:t>
      </w:r>
      <w:r w:rsidRPr="004E4461">
        <w:t xml:space="preserve">categories of SDA as defined in the SDA Rules. Only Existing and Legacy </w:t>
      </w:r>
      <w:r>
        <w:t>s</w:t>
      </w:r>
      <w:r w:rsidRPr="004E4461">
        <w:t>tock can be enrolled as Basic SDA.</w:t>
      </w:r>
    </w:p>
    <w:p w14:paraId="12D3F0B4" w14:textId="77777777" w:rsidR="003A0695" w:rsidRDefault="00A34AE0" w:rsidP="004C03CC">
      <w:r>
        <w:lastRenderedPageBreak/>
        <w:t>B</w:t>
      </w:r>
      <w:r w:rsidR="004114BB">
        <w:t xml:space="preserve">asic </w:t>
      </w:r>
      <w:r w:rsidR="008D43CC">
        <w:t>dwellings</w:t>
      </w:r>
      <w:r w:rsidR="004114BB">
        <w:t xml:space="preserve"> account for a</w:t>
      </w:r>
      <w:r w:rsidR="0040718A">
        <w:t xml:space="preserve"> higher share of group homes (45</w:t>
      </w:r>
      <w:r w:rsidR="004114BB">
        <w:t>%), houses (3</w:t>
      </w:r>
      <w:r w:rsidR="0040718A">
        <w:t>2</w:t>
      </w:r>
      <w:r w:rsidR="004114BB">
        <w:t>%) and villas</w:t>
      </w:r>
      <w:r w:rsidR="0040718A">
        <w:t>/duplex/townhouses</w:t>
      </w:r>
      <w:r w:rsidR="004114BB">
        <w:t xml:space="preserve"> (3</w:t>
      </w:r>
      <w:r w:rsidR="0040718A">
        <w:t>5</w:t>
      </w:r>
      <w:r w:rsidR="004114BB">
        <w:t xml:space="preserve">%) </w:t>
      </w:r>
      <w:r w:rsidR="0040718A">
        <w:t>and</w:t>
      </w:r>
      <w:r w:rsidR="004114BB">
        <w:t xml:space="preserve"> </w:t>
      </w:r>
      <w:r w:rsidR="00B4242A">
        <w:t>Legacy</w:t>
      </w:r>
      <w:r w:rsidR="00095B9B">
        <w:t xml:space="preserve"> (6+ residence)</w:t>
      </w:r>
      <w:r w:rsidR="004114BB">
        <w:t xml:space="preserve"> (3</w:t>
      </w:r>
      <w:r w:rsidR="009C460C">
        <w:t>2</w:t>
      </w:r>
      <w:r w:rsidR="004114BB">
        <w:t>%)</w:t>
      </w:r>
      <w:r w:rsidR="0010495B">
        <w:t>.</w:t>
      </w:r>
      <w:r w:rsidR="000D1922">
        <w:t xml:space="preserve"> </w:t>
      </w:r>
      <w:r w:rsidR="003A0695">
        <w:t xml:space="preserve">Across all types of buildings, </w:t>
      </w:r>
      <w:r w:rsidR="00F76FA1">
        <w:t>Improved Liveability</w:t>
      </w:r>
      <w:r w:rsidR="003A0695">
        <w:t xml:space="preserve"> is </w:t>
      </w:r>
      <w:r w:rsidR="0040718A">
        <w:t xml:space="preserve">generally </w:t>
      </w:r>
      <w:r w:rsidR="003A0695">
        <w:t xml:space="preserve">the second most common design category for </w:t>
      </w:r>
      <w:r w:rsidR="0040718A">
        <w:t xml:space="preserve">builds, </w:t>
      </w:r>
      <w:r w:rsidR="0034459B">
        <w:t xml:space="preserve">except </w:t>
      </w:r>
      <w:r w:rsidR="0040718A">
        <w:t xml:space="preserve">for houses which is </w:t>
      </w:r>
      <w:r w:rsidR="00B4242A">
        <w:t>High Physical Support</w:t>
      </w:r>
      <w:r w:rsidR="0040718A">
        <w:t>. R</w:t>
      </w:r>
      <w:r w:rsidR="003A0695">
        <w:t xml:space="preserve">obust </w:t>
      </w:r>
      <w:r w:rsidR="008D43CC">
        <w:t xml:space="preserve">buildings </w:t>
      </w:r>
      <w:r w:rsidR="003A0695">
        <w:t xml:space="preserve">is the lowest </w:t>
      </w:r>
      <w:r w:rsidR="0040718A">
        <w:t xml:space="preserve">proportion of builds </w:t>
      </w:r>
      <w:r w:rsidR="009C460C">
        <w:t xml:space="preserve">across </w:t>
      </w:r>
      <w:r w:rsidR="003A0695">
        <w:t xml:space="preserve">all types of buildings. </w:t>
      </w:r>
    </w:p>
    <w:p w14:paraId="67C5DD50" w14:textId="77777777" w:rsidR="00822B73" w:rsidRDefault="00095B9B" w:rsidP="003A0695">
      <w:r>
        <w:t xml:space="preserve">Further breakdown </w:t>
      </w:r>
      <w:r w:rsidRPr="00C03E1F">
        <w:t xml:space="preserve">by </w:t>
      </w:r>
      <w:r w:rsidRPr="007805D1">
        <w:t xml:space="preserve">design category, </w:t>
      </w:r>
      <w:r>
        <w:t>SDA</w:t>
      </w:r>
      <w:r w:rsidRPr="007805D1">
        <w:t xml:space="preserve"> type</w:t>
      </w:r>
      <w:r>
        <w:t xml:space="preserve"> and</w:t>
      </w:r>
      <w:r w:rsidRPr="007805D1">
        <w:t xml:space="preserve"> SA4 region for each state and territory</w:t>
      </w:r>
      <w:r>
        <w:t xml:space="preserve">, refer to </w:t>
      </w:r>
      <w:r w:rsidRPr="007805D1">
        <w:t>‘Table P.13’</w:t>
      </w:r>
      <w:r>
        <w:t>,</w:t>
      </w:r>
      <w:r w:rsidRPr="007805D1">
        <w:t xml:space="preserve"> ‘Table P.14’ </w:t>
      </w:r>
      <w:r>
        <w:t xml:space="preserve">and ‘Table P.15’ </w:t>
      </w:r>
      <w:r w:rsidRPr="007805D1">
        <w:t xml:space="preserve">in the SDA data published on the </w:t>
      </w:r>
      <w:hyperlink r:id="rId29" w:history="1">
        <w:r w:rsidRPr="007805D1" w:rsidDel="00E77F7B">
          <w:rPr>
            <w:rStyle w:val="Hyperlink"/>
            <w:rFonts w:asciiTheme="majorHAnsi" w:hAnsiTheme="majorHAnsi" w:cstheme="majorHAnsi"/>
          </w:rPr>
          <w:t>NDIS data and insights webpage</w:t>
        </w:r>
      </w:hyperlink>
      <w:bookmarkStart w:id="91" w:name="_Ref87627971"/>
      <w:bookmarkStart w:id="92" w:name="_Ref87627952"/>
      <w:r w:rsidR="00822B73">
        <w:t xml:space="preserve">. </w:t>
      </w:r>
    </w:p>
    <w:p w14:paraId="19875886" w14:textId="40C4CB78" w:rsidR="00BF626E" w:rsidRDefault="00BF626E" w:rsidP="003A0695">
      <w:pPr>
        <w:rPr>
          <w:b/>
          <w:sz w:val="16"/>
          <w:szCs w:val="16"/>
        </w:rPr>
      </w:pPr>
      <w:bookmarkStart w:id="93" w:name="_Ref89172487"/>
      <w:r w:rsidRPr="00742931">
        <w:rPr>
          <w:b/>
          <w:sz w:val="16"/>
          <w:szCs w:val="16"/>
        </w:rPr>
        <w:t xml:space="preserve">Figure </w:t>
      </w:r>
      <w:r w:rsidRPr="00742931">
        <w:rPr>
          <w:b/>
          <w:sz w:val="16"/>
          <w:szCs w:val="16"/>
        </w:rPr>
        <w:fldChar w:fldCharType="begin"/>
      </w:r>
      <w:r w:rsidRPr="00742931">
        <w:rPr>
          <w:b/>
          <w:sz w:val="16"/>
          <w:szCs w:val="16"/>
        </w:rPr>
        <w:instrText xml:space="preserve"> SEQ Figure \* ARABIC </w:instrText>
      </w:r>
      <w:r w:rsidRPr="00742931">
        <w:rPr>
          <w:b/>
          <w:sz w:val="16"/>
          <w:szCs w:val="16"/>
        </w:rPr>
        <w:fldChar w:fldCharType="separate"/>
      </w:r>
      <w:r w:rsidR="00651CB0">
        <w:rPr>
          <w:b/>
          <w:noProof/>
          <w:sz w:val="16"/>
          <w:szCs w:val="16"/>
        </w:rPr>
        <w:t>6</w:t>
      </w:r>
      <w:r w:rsidRPr="00742931">
        <w:rPr>
          <w:b/>
          <w:sz w:val="16"/>
          <w:szCs w:val="16"/>
        </w:rPr>
        <w:fldChar w:fldCharType="end"/>
      </w:r>
      <w:bookmarkEnd w:id="91"/>
      <w:bookmarkEnd w:id="93"/>
      <w:r w:rsidRPr="00742931">
        <w:rPr>
          <w:b/>
          <w:sz w:val="16"/>
          <w:szCs w:val="16"/>
        </w:rPr>
        <w:t xml:space="preserve">: </w:t>
      </w:r>
      <w:r>
        <w:rPr>
          <w:b/>
          <w:sz w:val="16"/>
          <w:szCs w:val="16"/>
        </w:rPr>
        <w:t xml:space="preserve">Enrolled SDA dwellings by percentage </w:t>
      </w:r>
      <w:r w:rsidR="00095B9B">
        <w:rPr>
          <w:b/>
          <w:sz w:val="16"/>
          <w:szCs w:val="16"/>
        </w:rPr>
        <w:t xml:space="preserve">of </w:t>
      </w:r>
      <w:r w:rsidR="007B02F7">
        <w:rPr>
          <w:b/>
          <w:sz w:val="16"/>
          <w:szCs w:val="16"/>
        </w:rPr>
        <w:t>design category</w:t>
      </w:r>
      <w:r w:rsidR="00665A25">
        <w:rPr>
          <w:b/>
          <w:sz w:val="16"/>
          <w:szCs w:val="16"/>
        </w:rPr>
        <w:t xml:space="preserve"> </w:t>
      </w:r>
      <w:r w:rsidR="00095B9B">
        <w:rPr>
          <w:b/>
          <w:sz w:val="16"/>
          <w:szCs w:val="16"/>
        </w:rPr>
        <w:t xml:space="preserve">within </w:t>
      </w:r>
      <w:r w:rsidR="00665A25">
        <w:rPr>
          <w:b/>
          <w:sz w:val="16"/>
          <w:szCs w:val="16"/>
        </w:rPr>
        <w:t>the</w:t>
      </w:r>
      <w:r>
        <w:rPr>
          <w:b/>
          <w:sz w:val="16"/>
          <w:szCs w:val="16"/>
        </w:rPr>
        <w:t xml:space="preserve"> </w:t>
      </w:r>
      <w:r w:rsidR="00894532">
        <w:rPr>
          <w:b/>
          <w:sz w:val="16"/>
          <w:szCs w:val="16"/>
        </w:rPr>
        <w:t>SDA</w:t>
      </w:r>
      <w:r w:rsidR="00095B9B">
        <w:rPr>
          <w:b/>
          <w:sz w:val="16"/>
          <w:szCs w:val="16"/>
        </w:rPr>
        <w:t xml:space="preserve"> building </w:t>
      </w:r>
      <w:r>
        <w:rPr>
          <w:b/>
          <w:sz w:val="16"/>
          <w:szCs w:val="16"/>
        </w:rPr>
        <w:t xml:space="preserve">type </w:t>
      </w:r>
      <w:r w:rsidR="00F43784" w:rsidRPr="00742931">
        <w:rPr>
          <w:b/>
          <w:sz w:val="16"/>
          <w:szCs w:val="16"/>
        </w:rPr>
        <w:t>(</w:t>
      </w:r>
      <w:r w:rsidRPr="00742931">
        <w:rPr>
          <w:b/>
          <w:sz w:val="16"/>
          <w:szCs w:val="16"/>
        </w:rPr>
        <w:t xml:space="preserve">excludes in-kind arrangements) </w:t>
      </w:r>
      <w:r w:rsidR="00822B73">
        <w:rPr>
          <w:b/>
          <w:sz w:val="16"/>
          <w:szCs w:val="16"/>
        </w:rPr>
        <w:t xml:space="preserve">at the end of </w:t>
      </w:r>
      <w:r w:rsidRPr="00742931">
        <w:rPr>
          <w:b/>
          <w:sz w:val="16"/>
          <w:szCs w:val="16"/>
        </w:rPr>
        <w:t>Q</w:t>
      </w:r>
      <w:r w:rsidR="0040718A">
        <w:rPr>
          <w:b/>
          <w:sz w:val="16"/>
          <w:szCs w:val="16"/>
        </w:rPr>
        <w:t>2</w:t>
      </w:r>
      <w:r w:rsidR="00665A25">
        <w:rPr>
          <w:b/>
          <w:sz w:val="16"/>
          <w:szCs w:val="16"/>
        </w:rPr>
        <w:t xml:space="preserve"> </w:t>
      </w:r>
      <w:r w:rsidRPr="00742931">
        <w:rPr>
          <w:b/>
          <w:sz w:val="16"/>
          <w:szCs w:val="16"/>
        </w:rPr>
        <w:t>FY2</w:t>
      </w:r>
      <w:r w:rsidR="00665A25">
        <w:rPr>
          <w:b/>
          <w:sz w:val="16"/>
          <w:szCs w:val="16"/>
        </w:rPr>
        <w:t>1</w:t>
      </w:r>
      <w:r w:rsidRPr="00742931">
        <w:rPr>
          <w:b/>
          <w:sz w:val="16"/>
          <w:szCs w:val="16"/>
        </w:rPr>
        <w:t>-</w:t>
      </w:r>
      <w:bookmarkEnd w:id="92"/>
      <w:r w:rsidR="00665A25" w:rsidRPr="00742931">
        <w:rPr>
          <w:b/>
          <w:sz w:val="16"/>
          <w:szCs w:val="16"/>
        </w:rPr>
        <w:t>2</w:t>
      </w:r>
      <w:r w:rsidR="00665A25">
        <w:rPr>
          <w:b/>
          <w:sz w:val="16"/>
          <w:szCs w:val="16"/>
        </w:rPr>
        <w:t>2</w:t>
      </w:r>
    </w:p>
    <w:p w14:paraId="785BDD26" w14:textId="77777777" w:rsidR="00822B73" w:rsidRPr="0040718A" w:rsidRDefault="0040718A" w:rsidP="0040718A">
      <w:pPr>
        <w:rPr>
          <w:b/>
          <w:sz w:val="16"/>
          <w:szCs w:val="16"/>
        </w:rPr>
      </w:pPr>
      <w:r w:rsidRPr="0040718A">
        <w:rPr>
          <w:noProof/>
          <w:lang w:eastAsia="en-AU"/>
        </w:rPr>
        <w:drawing>
          <wp:inline distT="0" distB="0" distL="0" distR="0" wp14:anchorId="19247007" wp14:editId="25EA7F88">
            <wp:extent cx="5760000" cy="2528317"/>
            <wp:effectExtent l="0" t="0" r="0" b="5715"/>
            <wp:docPr id="14" name="Picture 14" title="Figure 6: Enrolled SDA dwellings by percentage of design category within the SDA building type (excludes in-kind arrangements)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000" cy="2528317"/>
                    </a:xfrm>
                    <a:prstGeom prst="rect">
                      <a:avLst/>
                    </a:prstGeom>
                    <a:noFill/>
                    <a:ln>
                      <a:noFill/>
                    </a:ln>
                  </pic:spPr>
                </pic:pic>
              </a:graphicData>
            </a:graphic>
          </wp:inline>
        </w:drawing>
      </w:r>
    </w:p>
    <w:p w14:paraId="773FFE27" w14:textId="3BC27187" w:rsidR="00822B73" w:rsidRPr="00BF626E" w:rsidRDefault="00822B73" w:rsidP="00822B73">
      <w:pPr>
        <w:rPr>
          <w:b/>
          <w:sz w:val="16"/>
          <w:szCs w:val="16"/>
        </w:rPr>
      </w:pPr>
      <w:r w:rsidRPr="00BF626E">
        <w:rPr>
          <w:b/>
          <w:sz w:val="16"/>
          <w:szCs w:val="16"/>
        </w:rPr>
        <w:t xml:space="preserve">Table </w:t>
      </w:r>
      <w:r w:rsidRPr="00BF626E">
        <w:rPr>
          <w:b/>
          <w:sz w:val="16"/>
          <w:szCs w:val="16"/>
        </w:rPr>
        <w:fldChar w:fldCharType="begin"/>
      </w:r>
      <w:r w:rsidRPr="00BF626E">
        <w:rPr>
          <w:b/>
          <w:sz w:val="16"/>
          <w:szCs w:val="16"/>
        </w:rPr>
        <w:instrText xml:space="preserve"> SEQ Table \* ARABIC </w:instrText>
      </w:r>
      <w:r w:rsidRPr="00BF626E">
        <w:rPr>
          <w:b/>
          <w:sz w:val="16"/>
          <w:szCs w:val="16"/>
        </w:rPr>
        <w:fldChar w:fldCharType="separate"/>
      </w:r>
      <w:r w:rsidR="00651CB0">
        <w:rPr>
          <w:b/>
          <w:noProof/>
          <w:sz w:val="16"/>
          <w:szCs w:val="16"/>
        </w:rPr>
        <w:t>4</w:t>
      </w:r>
      <w:r w:rsidRPr="00BF626E">
        <w:rPr>
          <w:b/>
          <w:sz w:val="16"/>
          <w:szCs w:val="16"/>
        </w:rPr>
        <w:fldChar w:fldCharType="end"/>
      </w:r>
      <w:r w:rsidRPr="00BF626E">
        <w:rPr>
          <w:b/>
          <w:sz w:val="16"/>
          <w:szCs w:val="16"/>
        </w:rPr>
        <w:t xml:space="preserve">: </w:t>
      </w:r>
      <w:r>
        <w:rPr>
          <w:b/>
          <w:sz w:val="16"/>
          <w:szCs w:val="16"/>
        </w:rPr>
        <w:t>Enrolled SDA dwellings by design category</w:t>
      </w:r>
      <w:r w:rsidRPr="00742931">
        <w:rPr>
          <w:b/>
          <w:sz w:val="16"/>
          <w:szCs w:val="16"/>
        </w:rPr>
        <w:t xml:space="preserve"> </w:t>
      </w:r>
      <w:r>
        <w:rPr>
          <w:b/>
          <w:sz w:val="16"/>
          <w:szCs w:val="16"/>
        </w:rPr>
        <w:t xml:space="preserve">across SDA building types </w:t>
      </w:r>
      <w:r w:rsidRPr="00742931">
        <w:rPr>
          <w:b/>
          <w:sz w:val="16"/>
          <w:szCs w:val="16"/>
        </w:rPr>
        <w:t xml:space="preserve">(excludes in-kind arrangements) </w:t>
      </w:r>
      <w:r>
        <w:rPr>
          <w:b/>
          <w:sz w:val="16"/>
          <w:szCs w:val="16"/>
        </w:rPr>
        <w:t>at the end of Q</w:t>
      </w:r>
      <w:r w:rsidR="0040718A">
        <w:rPr>
          <w:b/>
          <w:sz w:val="16"/>
          <w:szCs w:val="16"/>
        </w:rPr>
        <w:t>2</w:t>
      </w:r>
      <w:r>
        <w:rPr>
          <w:b/>
          <w:sz w:val="16"/>
          <w:szCs w:val="16"/>
        </w:rPr>
        <w:t xml:space="preserve"> FY21-22</w:t>
      </w:r>
    </w:p>
    <w:tbl>
      <w:tblPr>
        <w:tblStyle w:val="LightShading-Accent4"/>
        <w:tblW w:w="0" w:type="auto"/>
        <w:tblLook w:val="04A0" w:firstRow="1" w:lastRow="0" w:firstColumn="1" w:lastColumn="0" w:noHBand="0" w:noVBand="1"/>
        <w:tblCaption w:val="Table 4: Enrolled SDA dwellings by design category across SDA building types (excludes in-kind arrangements) at the end of Q2 FY21-22"/>
        <w:tblDescription w:val="This table includes the SDA dwelling numbers displaying the number of SDA dwellings across design categories by type of building at the end of Q2 FY21-22."/>
      </w:tblPr>
      <w:tblGrid>
        <w:gridCol w:w="2285"/>
        <w:gridCol w:w="869"/>
        <w:gridCol w:w="1225"/>
        <w:gridCol w:w="1279"/>
        <w:gridCol w:w="994"/>
        <w:gridCol w:w="1256"/>
        <w:gridCol w:w="1118"/>
      </w:tblGrid>
      <w:tr w:rsidR="00822B73" w:rsidRPr="0040718A" w14:paraId="788BB42C" w14:textId="77777777" w:rsidTr="00367C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5" w:type="dxa"/>
          </w:tcPr>
          <w:p w14:paraId="6D06080A" w14:textId="77777777" w:rsidR="00822B73" w:rsidRPr="0040718A" w:rsidRDefault="00822B73" w:rsidP="00367CD7">
            <w:pPr>
              <w:rPr>
                <w:rFonts w:asciiTheme="majorHAnsi" w:hAnsiTheme="majorHAnsi" w:cstheme="majorHAnsi"/>
                <w:color w:val="FFFFFF"/>
                <w:sz w:val="16"/>
                <w:szCs w:val="16"/>
              </w:rPr>
            </w:pPr>
            <w:r w:rsidRPr="0040718A">
              <w:rPr>
                <w:rFonts w:asciiTheme="majorHAnsi" w:hAnsiTheme="majorHAnsi" w:cstheme="majorHAnsi"/>
                <w:color w:val="FFFFFF"/>
                <w:sz w:val="16"/>
                <w:szCs w:val="16"/>
              </w:rPr>
              <w:t>Design category / Building type</w:t>
            </w:r>
          </w:p>
        </w:tc>
        <w:tc>
          <w:tcPr>
            <w:tcW w:w="869" w:type="dxa"/>
          </w:tcPr>
          <w:p w14:paraId="1B6F5ACD" w14:textId="77777777" w:rsidR="00822B73" w:rsidRPr="0040718A" w:rsidRDefault="00822B73" w:rsidP="00367CD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Basic</w:t>
            </w:r>
          </w:p>
        </w:tc>
        <w:tc>
          <w:tcPr>
            <w:tcW w:w="1225" w:type="dxa"/>
          </w:tcPr>
          <w:p w14:paraId="19FB24FF" w14:textId="77777777" w:rsidR="00822B73" w:rsidRPr="0040718A" w:rsidRDefault="00822B73" w:rsidP="00367CD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 xml:space="preserve">Improved </w:t>
            </w:r>
            <w:proofErr w:type="spellStart"/>
            <w:r w:rsidRPr="0040718A">
              <w:rPr>
                <w:rFonts w:asciiTheme="majorHAnsi" w:hAnsiTheme="majorHAnsi" w:cstheme="majorHAnsi"/>
                <w:color w:val="FFFFFF"/>
                <w:sz w:val="16"/>
                <w:szCs w:val="16"/>
              </w:rPr>
              <w:t>Liveability</w:t>
            </w:r>
            <w:proofErr w:type="spellEnd"/>
          </w:p>
        </w:tc>
        <w:tc>
          <w:tcPr>
            <w:tcW w:w="1279" w:type="dxa"/>
          </w:tcPr>
          <w:p w14:paraId="52C6F8CB" w14:textId="77777777" w:rsidR="00822B73" w:rsidRPr="0040718A" w:rsidRDefault="00822B73" w:rsidP="00367CD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Fully Accessible</w:t>
            </w:r>
          </w:p>
        </w:tc>
        <w:tc>
          <w:tcPr>
            <w:tcW w:w="994" w:type="dxa"/>
          </w:tcPr>
          <w:p w14:paraId="36435964" w14:textId="77777777" w:rsidR="00822B73" w:rsidRPr="0040718A" w:rsidRDefault="00822B73" w:rsidP="00367CD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Robust</w:t>
            </w:r>
          </w:p>
        </w:tc>
        <w:tc>
          <w:tcPr>
            <w:tcW w:w="1256" w:type="dxa"/>
          </w:tcPr>
          <w:p w14:paraId="50C91C68" w14:textId="77777777" w:rsidR="00822B73" w:rsidRPr="0040718A" w:rsidRDefault="00822B73" w:rsidP="00367CD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High Physical Support</w:t>
            </w:r>
          </w:p>
        </w:tc>
        <w:tc>
          <w:tcPr>
            <w:tcW w:w="1118" w:type="dxa"/>
          </w:tcPr>
          <w:p w14:paraId="4E539BC5" w14:textId="77777777" w:rsidR="00822B73" w:rsidRPr="0040718A" w:rsidRDefault="00822B73" w:rsidP="00367CD7">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40718A">
              <w:rPr>
                <w:rFonts w:asciiTheme="majorHAnsi" w:hAnsiTheme="majorHAnsi" w:cstheme="majorHAnsi"/>
                <w:color w:val="FFFFFF"/>
                <w:sz w:val="16"/>
                <w:szCs w:val="16"/>
              </w:rPr>
              <w:t>Total build types</w:t>
            </w:r>
          </w:p>
        </w:tc>
      </w:tr>
      <w:tr w:rsidR="0040718A" w:rsidRPr="0040718A" w14:paraId="210D7B40" w14:textId="77777777" w:rsidTr="00367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14:paraId="228BF37F"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Apartment</w:t>
            </w:r>
          </w:p>
        </w:tc>
        <w:tc>
          <w:tcPr>
            <w:tcW w:w="869" w:type="dxa"/>
          </w:tcPr>
          <w:p w14:paraId="6E091E2F"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74 </w:t>
            </w:r>
          </w:p>
        </w:tc>
        <w:tc>
          <w:tcPr>
            <w:tcW w:w="1225" w:type="dxa"/>
          </w:tcPr>
          <w:p w14:paraId="6ED7E31D"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240 </w:t>
            </w:r>
          </w:p>
        </w:tc>
        <w:tc>
          <w:tcPr>
            <w:tcW w:w="1279" w:type="dxa"/>
          </w:tcPr>
          <w:p w14:paraId="6B30BB0E"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160 </w:t>
            </w:r>
          </w:p>
        </w:tc>
        <w:tc>
          <w:tcPr>
            <w:tcW w:w="994" w:type="dxa"/>
          </w:tcPr>
          <w:p w14:paraId="4784FB1A"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   </w:t>
            </w:r>
          </w:p>
        </w:tc>
        <w:tc>
          <w:tcPr>
            <w:tcW w:w="1256" w:type="dxa"/>
          </w:tcPr>
          <w:p w14:paraId="53A1E764"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737 </w:t>
            </w:r>
          </w:p>
        </w:tc>
        <w:tc>
          <w:tcPr>
            <w:tcW w:w="1118" w:type="dxa"/>
          </w:tcPr>
          <w:p w14:paraId="0536C418"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1,211 </w:t>
            </w:r>
          </w:p>
        </w:tc>
      </w:tr>
      <w:tr w:rsidR="0040718A" w:rsidRPr="0040718A" w14:paraId="006303F5" w14:textId="77777777" w:rsidTr="00367C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14:paraId="1D3E1860"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Villa/Duplex/Townhouse</w:t>
            </w:r>
          </w:p>
        </w:tc>
        <w:tc>
          <w:tcPr>
            <w:tcW w:w="869" w:type="dxa"/>
          </w:tcPr>
          <w:p w14:paraId="7239D158"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747 </w:t>
            </w:r>
          </w:p>
        </w:tc>
        <w:tc>
          <w:tcPr>
            <w:tcW w:w="1225" w:type="dxa"/>
          </w:tcPr>
          <w:p w14:paraId="2F211F32"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509 </w:t>
            </w:r>
          </w:p>
        </w:tc>
        <w:tc>
          <w:tcPr>
            <w:tcW w:w="1279" w:type="dxa"/>
          </w:tcPr>
          <w:p w14:paraId="24B68F51"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293 </w:t>
            </w:r>
          </w:p>
        </w:tc>
        <w:tc>
          <w:tcPr>
            <w:tcW w:w="994" w:type="dxa"/>
          </w:tcPr>
          <w:p w14:paraId="0AA4DB37"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211 </w:t>
            </w:r>
          </w:p>
        </w:tc>
        <w:tc>
          <w:tcPr>
            <w:tcW w:w="1256" w:type="dxa"/>
          </w:tcPr>
          <w:p w14:paraId="717A76B6"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397 </w:t>
            </w:r>
          </w:p>
        </w:tc>
        <w:tc>
          <w:tcPr>
            <w:tcW w:w="1118" w:type="dxa"/>
          </w:tcPr>
          <w:p w14:paraId="02292AFE"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2,157 </w:t>
            </w:r>
          </w:p>
        </w:tc>
      </w:tr>
      <w:tr w:rsidR="0040718A" w:rsidRPr="0040718A" w14:paraId="4A77ADB5" w14:textId="77777777" w:rsidTr="00367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14:paraId="719B6B86"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House</w:t>
            </w:r>
          </w:p>
        </w:tc>
        <w:tc>
          <w:tcPr>
            <w:tcW w:w="869" w:type="dxa"/>
          </w:tcPr>
          <w:p w14:paraId="7278FA3E"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328 </w:t>
            </w:r>
          </w:p>
        </w:tc>
        <w:tc>
          <w:tcPr>
            <w:tcW w:w="1225" w:type="dxa"/>
          </w:tcPr>
          <w:p w14:paraId="2625153C"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214 </w:t>
            </w:r>
          </w:p>
        </w:tc>
        <w:tc>
          <w:tcPr>
            <w:tcW w:w="1279" w:type="dxa"/>
          </w:tcPr>
          <w:p w14:paraId="77AC6A3F"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134 </w:t>
            </w:r>
          </w:p>
        </w:tc>
        <w:tc>
          <w:tcPr>
            <w:tcW w:w="994" w:type="dxa"/>
          </w:tcPr>
          <w:p w14:paraId="2C74EFB8"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91 </w:t>
            </w:r>
          </w:p>
        </w:tc>
        <w:tc>
          <w:tcPr>
            <w:tcW w:w="1256" w:type="dxa"/>
          </w:tcPr>
          <w:p w14:paraId="1D1D3100"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245 </w:t>
            </w:r>
          </w:p>
        </w:tc>
        <w:tc>
          <w:tcPr>
            <w:tcW w:w="1118" w:type="dxa"/>
          </w:tcPr>
          <w:p w14:paraId="03ED8799"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1,012 </w:t>
            </w:r>
          </w:p>
        </w:tc>
      </w:tr>
      <w:tr w:rsidR="0040718A" w:rsidRPr="0040718A" w14:paraId="3F13A451" w14:textId="77777777" w:rsidTr="00367C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14:paraId="6C4FCA46"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Group home</w:t>
            </w:r>
          </w:p>
        </w:tc>
        <w:tc>
          <w:tcPr>
            <w:tcW w:w="869" w:type="dxa"/>
          </w:tcPr>
          <w:p w14:paraId="4C0FD13F"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946 </w:t>
            </w:r>
          </w:p>
        </w:tc>
        <w:tc>
          <w:tcPr>
            <w:tcW w:w="1225" w:type="dxa"/>
          </w:tcPr>
          <w:p w14:paraId="15DB346F"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400 </w:t>
            </w:r>
          </w:p>
        </w:tc>
        <w:tc>
          <w:tcPr>
            <w:tcW w:w="1279" w:type="dxa"/>
          </w:tcPr>
          <w:p w14:paraId="157731EF"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340 </w:t>
            </w:r>
          </w:p>
        </w:tc>
        <w:tc>
          <w:tcPr>
            <w:tcW w:w="994" w:type="dxa"/>
          </w:tcPr>
          <w:p w14:paraId="18C36CBA"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107 </w:t>
            </w:r>
          </w:p>
        </w:tc>
        <w:tc>
          <w:tcPr>
            <w:tcW w:w="1256" w:type="dxa"/>
          </w:tcPr>
          <w:p w14:paraId="1C2ED950"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295 </w:t>
            </w:r>
          </w:p>
        </w:tc>
        <w:tc>
          <w:tcPr>
            <w:tcW w:w="1118" w:type="dxa"/>
          </w:tcPr>
          <w:p w14:paraId="4C539F50"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2,088 </w:t>
            </w:r>
          </w:p>
        </w:tc>
      </w:tr>
      <w:tr w:rsidR="0040718A" w:rsidRPr="0040718A" w14:paraId="463FA67E" w14:textId="77777777" w:rsidTr="00367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14:paraId="6F93929C"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Legacy stock</w:t>
            </w:r>
          </w:p>
        </w:tc>
        <w:tc>
          <w:tcPr>
            <w:tcW w:w="869" w:type="dxa"/>
          </w:tcPr>
          <w:p w14:paraId="0B6C6D0D"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94 </w:t>
            </w:r>
          </w:p>
        </w:tc>
        <w:tc>
          <w:tcPr>
            <w:tcW w:w="1225" w:type="dxa"/>
          </w:tcPr>
          <w:p w14:paraId="59A0414C"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73 </w:t>
            </w:r>
          </w:p>
        </w:tc>
        <w:tc>
          <w:tcPr>
            <w:tcW w:w="1279" w:type="dxa"/>
          </w:tcPr>
          <w:p w14:paraId="73F5D593"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58 </w:t>
            </w:r>
          </w:p>
        </w:tc>
        <w:tc>
          <w:tcPr>
            <w:tcW w:w="994" w:type="dxa"/>
          </w:tcPr>
          <w:p w14:paraId="390F67DB"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27 </w:t>
            </w:r>
          </w:p>
        </w:tc>
        <w:tc>
          <w:tcPr>
            <w:tcW w:w="1256" w:type="dxa"/>
          </w:tcPr>
          <w:p w14:paraId="1F10155A"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40718A">
              <w:rPr>
                <w:rFonts w:asciiTheme="majorHAnsi" w:hAnsiTheme="majorHAnsi" w:cstheme="majorHAnsi"/>
                <w:sz w:val="16"/>
                <w:szCs w:val="16"/>
              </w:rPr>
              <w:t xml:space="preserve"> 44 </w:t>
            </w:r>
          </w:p>
        </w:tc>
        <w:tc>
          <w:tcPr>
            <w:tcW w:w="1118" w:type="dxa"/>
          </w:tcPr>
          <w:p w14:paraId="470FDA89" w14:textId="77777777" w:rsidR="0040718A" w:rsidRPr="0040718A" w:rsidRDefault="0040718A" w:rsidP="0040718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296 </w:t>
            </w:r>
          </w:p>
        </w:tc>
      </w:tr>
      <w:tr w:rsidR="0040718A" w:rsidRPr="0040718A" w14:paraId="4DCD425E" w14:textId="77777777" w:rsidTr="00367CD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5" w:type="dxa"/>
          </w:tcPr>
          <w:p w14:paraId="12E2F8C2" w14:textId="77777777" w:rsidR="0040718A" w:rsidRPr="0040718A" w:rsidRDefault="0040718A" w:rsidP="0040718A">
            <w:pPr>
              <w:rPr>
                <w:rFonts w:asciiTheme="majorHAnsi" w:hAnsiTheme="majorHAnsi" w:cstheme="majorHAnsi"/>
                <w:sz w:val="16"/>
                <w:szCs w:val="16"/>
              </w:rPr>
            </w:pPr>
            <w:r w:rsidRPr="0040718A">
              <w:rPr>
                <w:rFonts w:asciiTheme="majorHAnsi" w:hAnsiTheme="majorHAnsi" w:cstheme="majorHAnsi"/>
                <w:sz w:val="16"/>
                <w:szCs w:val="16"/>
              </w:rPr>
              <w:t>Total design categories</w:t>
            </w:r>
          </w:p>
        </w:tc>
        <w:tc>
          <w:tcPr>
            <w:tcW w:w="869" w:type="dxa"/>
          </w:tcPr>
          <w:p w14:paraId="286DDACF" w14:textId="77777777" w:rsidR="0040718A" w:rsidRPr="0040718A" w:rsidRDefault="0040718A" w:rsidP="0040718A">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2,189 </w:t>
            </w:r>
          </w:p>
        </w:tc>
        <w:tc>
          <w:tcPr>
            <w:tcW w:w="1225" w:type="dxa"/>
          </w:tcPr>
          <w:p w14:paraId="196FF0BF"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1,436 </w:t>
            </w:r>
          </w:p>
        </w:tc>
        <w:tc>
          <w:tcPr>
            <w:tcW w:w="1279" w:type="dxa"/>
          </w:tcPr>
          <w:p w14:paraId="7673960B"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985 </w:t>
            </w:r>
          </w:p>
        </w:tc>
        <w:tc>
          <w:tcPr>
            <w:tcW w:w="994" w:type="dxa"/>
          </w:tcPr>
          <w:p w14:paraId="4B5008D9"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436 </w:t>
            </w:r>
          </w:p>
        </w:tc>
        <w:tc>
          <w:tcPr>
            <w:tcW w:w="1256" w:type="dxa"/>
          </w:tcPr>
          <w:p w14:paraId="5870598D"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1,718 </w:t>
            </w:r>
          </w:p>
        </w:tc>
        <w:tc>
          <w:tcPr>
            <w:tcW w:w="1118" w:type="dxa"/>
          </w:tcPr>
          <w:p w14:paraId="69286590" w14:textId="77777777" w:rsidR="0040718A" w:rsidRPr="0040718A" w:rsidRDefault="0040718A" w:rsidP="0040718A">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40718A">
              <w:rPr>
                <w:rFonts w:asciiTheme="majorHAnsi" w:hAnsiTheme="majorHAnsi" w:cstheme="majorHAnsi"/>
                <w:b/>
                <w:sz w:val="16"/>
                <w:szCs w:val="16"/>
              </w:rPr>
              <w:t xml:space="preserve"> 6,764 </w:t>
            </w:r>
          </w:p>
        </w:tc>
      </w:tr>
    </w:tbl>
    <w:p w14:paraId="5677F00E" w14:textId="77777777" w:rsidR="00D402F6" w:rsidRDefault="00D402F6" w:rsidP="00687A81">
      <w:pPr>
        <w:tabs>
          <w:tab w:val="left" w:pos="3796"/>
        </w:tabs>
        <w:rPr>
          <w:b/>
        </w:rPr>
      </w:pPr>
    </w:p>
    <w:p w14:paraId="5241361B" w14:textId="77777777" w:rsidR="004C03CC" w:rsidRPr="001F2C5F" w:rsidRDefault="004C03CC" w:rsidP="00687A81">
      <w:pPr>
        <w:tabs>
          <w:tab w:val="left" w:pos="3796"/>
        </w:tabs>
        <w:rPr>
          <w:b/>
        </w:rPr>
      </w:pPr>
      <w:r w:rsidRPr="001F2C5F">
        <w:rPr>
          <w:b/>
        </w:rPr>
        <w:t>NDIA observations</w:t>
      </w:r>
    </w:p>
    <w:p w14:paraId="2AC58EAA" w14:textId="249C56C3" w:rsidR="00A37B58" w:rsidRDefault="000D1922" w:rsidP="00BF626E">
      <w:r>
        <w:t xml:space="preserve">As indicated in the </w:t>
      </w:r>
      <w:hyperlink r:id="rId31" w:history="1">
        <w:r w:rsidRPr="00651E78">
          <w:rPr>
            <w:rStyle w:val="Hyperlink"/>
          </w:rPr>
          <w:t>SDA Market Information Statement</w:t>
        </w:r>
      </w:hyperlink>
      <w:r>
        <w:t xml:space="preserve">, there may be a supply imbalance for single-resident </w:t>
      </w:r>
      <w:r w:rsidR="00B4242A">
        <w:t>High Physical Support</w:t>
      </w:r>
      <w:r>
        <w:t xml:space="preserve"> apartments. </w:t>
      </w:r>
      <w:r w:rsidR="004114BB">
        <w:t xml:space="preserve">Not only are most existing apartments </w:t>
      </w:r>
      <w:r w:rsidR="005A0A34">
        <w:t xml:space="preserve">already </w:t>
      </w:r>
      <w:r w:rsidR="00E002D3">
        <w:t>of</w:t>
      </w:r>
      <w:r w:rsidR="009C460C">
        <w:t xml:space="preserve"> </w:t>
      </w:r>
      <w:r w:rsidR="00B4242A">
        <w:t>High Physical Support</w:t>
      </w:r>
      <w:r w:rsidR="0040718A">
        <w:t xml:space="preserve"> design (61</w:t>
      </w:r>
      <w:r w:rsidR="009C460C">
        <w:t>%)</w:t>
      </w:r>
      <w:r w:rsidR="003A0695">
        <w:t>,</w:t>
      </w:r>
      <w:r w:rsidR="004114BB">
        <w:t xml:space="preserve"> </w:t>
      </w:r>
      <w:r w:rsidR="00B4242A">
        <w:t>High Physical Support</w:t>
      </w:r>
      <w:r w:rsidR="00095B9B">
        <w:t xml:space="preserve"> apartments</w:t>
      </w:r>
      <w:r w:rsidR="00D84551">
        <w:t xml:space="preserve"> </w:t>
      </w:r>
      <w:r w:rsidR="00095B9B">
        <w:t xml:space="preserve">are </w:t>
      </w:r>
      <w:r w:rsidR="00D84551">
        <w:t>also</w:t>
      </w:r>
      <w:r w:rsidR="009C460C">
        <w:t xml:space="preserve"> the largest proportion </w:t>
      </w:r>
      <w:r w:rsidR="00D61F15">
        <w:t>(40</w:t>
      </w:r>
      <w:r w:rsidR="005A0A34">
        <w:t xml:space="preserve">%) </w:t>
      </w:r>
      <w:r w:rsidR="009C460C">
        <w:t xml:space="preserve">of </w:t>
      </w:r>
      <w:r w:rsidR="00D61F15">
        <w:t xml:space="preserve">total </w:t>
      </w:r>
      <w:r w:rsidR="00E834BB">
        <w:t>pipeline</w:t>
      </w:r>
      <w:r w:rsidR="00687A81">
        <w:t xml:space="preserve"> </w:t>
      </w:r>
      <w:r w:rsidR="00D61F15">
        <w:t>dwellings</w:t>
      </w:r>
      <w:r w:rsidR="0041664D">
        <w:t xml:space="preserve">. </w:t>
      </w:r>
      <w:r w:rsidR="00637E42">
        <w:t>The total number of</w:t>
      </w:r>
      <w:r w:rsidR="002E35C2">
        <w:t xml:space="preserve"> </w:t>
      </w:r>
      <w:r w:rsidR="00E834BB">
        <w:t>pipeline</w:t>
      </w:r>
      <w:r w:rsidR="00202C54">
        <w:t xml:space="preserve"> </w:t>
      </w:r>
      <w:r w:rsidR="00B4242A">
        <w:t>High Physical Support</w:t>
      </w:r>
      <w:r w:rsidR="002E35C2">
        <w:t xml:space="preserve"> </w:t>
      </w:r>
      <w:r w:rsidR="00202C54">
        <w:t>dwellings</w:t>
      </w:r>
      <w:r w:rsidR="0041664D">
        <w:t xml:space="preserve"> </w:t>
      </w:r>
      <w:r w:rsidR="00D61F15">
        <w:t xml:space="preserve">at the end of Q2 FY21-22 </w:t>
      </w:r>
      <w:r w:rsidR="002E35C2">
        <w:t xml:space="preserve">was </w:t>
      </w:r>
      <w:r w:rsidR="00325A9F">
        <w:t>1,</w:t>
      </w:r>
      <w:r w:rsidR="00D61F15">
        <w:t>505</w:t>
      </w:r>
      <w:r w:rsidR="00325A9F">
        <w:t xml:space="preserve"> dwellings</w:t>
      </w:r>
      <w:r w:rsidR="002E35C2">
        <w:t xml:space="preserve">, while </w:t>
      </w:r>
      <w:r w:rsidR="00637E42">
        <w:t>the</w:t>
      </w:r>
      <w:r w:rsidR="002E35C2">
        <w:t xml:space="preserve">re </w:t>
      </w:r>
      <w:r w:rsidR="0034459B">
        <w:t xml:space="preserve">were </w:t>
      </w:r>
      <w:r w:rsidR="00D61F15">
        <w:t>1,185</w:t>
      </w:r>
      <w:r w:rsidR="00637E42">
        <w:t xml:space="preserve"> participants eligible for </w:t>
      </w:r>
      <w:r w:rsidR="00B4242A">
        <w:t>High Physical Support</w:t>
      </w:r>
      <w:r w:rsidR="002E35C2">
        <w:t>,</w:t>
      </w:r>
      <w:r w:rsidR="00637E42">
        <w:t xml:space="preserve"> seeking a dwelling</w:t>
      </w:r>
      <w:r w:rsidR="002E35C2">
        <w:t xml:space="preserve"> (section</w:t>
      </w:r>
      <w:r w:rsidR="00D402F6">
        <w:t xml:space="preserve"> </w:t>
      </w:r>
      <w:r w:rsidR="00D402F6">
        <w:fldChar w:fldCharType="begin"/>
      </w:r>
      <w:r w:rsidR="00D402F6">
        <w:instrText xml:space="preserve"> REF _Ref89693059 \r \h </w:instrText>
      </w:r>
      <w:r w:rsidR="00D402F6">
        <w:fldChar w:fldCharType="separate"/>
      </w:r>
      <w:r w:rsidR="00651CB0">
        <w:t>3.2</w:t>
      </w:r>
      <w:r w:rsidR="00D402F6">
        <w:fldChar w:fldCharType="end"/>
      </w:r>
      <w:r w:rsidR="002E35C2">
        <w:t>)</w:t>
      </w:r>
      <w:r w:rsidR="0041664D">
        <w:t>.</w:t>
      </w:r>
      <w:r w:rsidR="00325A9F">
        <w:t xml:space="preserve"> </w:t>
      </w:r>
    </w:p>
    <w:p w14:paraId="06634624" w14:textId="77777777" w:rsidR="00CE75FA" w:rsidRPr="00DF2F62" w:rsidRDefault="007B02F7" w:rsidP="00F77A30">
      <w:pPr>
        <w:pStyle w:val="Heading3"/>
      </w:pPr>
      <w:bookmarkStart w:id="94" w:name="_Toc79414575"/>
      <w:bookmarkStart w:id="95" w:name="_Toc79414576"/>
      <w:bookmarkStart w:id="96" w:name="_Toc79493384"/>
      <w:bookmarkStart w:id="97" w:name="_Toc79581642"/>
      <w:bookmarkStart w:id="98" w:name="_Toc79684609"/>
      <w:bookmarkStart w:id="99" w:name="_Toc87887956"/>
      <w:bookmarkStart w:id="100" w:name="_Toc94801204"/>
      <w:bookmarkEnd w:id="94"/>
      <w:bookmarkEnd w:id="95"/>
      <w:r>
        <w:lastRenderedPageBreak/>
        <w:t>M</w:t>
      </w:r>
      <w:r w:rsidR="00EA7280">
        <w:t xml:space="preserve">aximum </w:t>
      </w:r>
      <w:r w:rsidR="00CE75FA" w:rsidRPr="00DF2F62">
        <w:t>number of residents</w:t>
      </w:r>
      <w:bookmarkEnd w:id="96"/>
      <w:bookmarkEnd w:id="97"/>
      <w:bookmarkEnd w:id="98"/>
      <w:bookmarkEnd w:id="99"/>
      <w:r>
        <w:t xml:space="preserve"> in dwellings</w:t>
      </w:r>
      <w:bookmarkEnd w:id="100"/>
    </w:p>
    <w:p w14:paraId="29868BA7" w14:textId="77777777" w:rsidR="00844E07" w:rsidRDefault="00844E07" w:rsidP="00844E07">
      <w:r>
        <w:t xml:space="preserve">Since </w:t>
      </w:r>
      <w:r w:rsidR="007D455C">
        <w:t>Q1 FY21-22</w:t>
      </w:r>
      <w:r w:rsidR="004E01D2">
        <w:t xml:space="preserve"> (</w:t>
      </w:r>
      <w:r>
        <w:t>last quarter</w:t>
      </w:r>
      <w:r w:rsidR="004E01D2">
        <w:t>)</w:t>
      </w:r>
      <w:r>
        <w:t xml:space="preserve">, all </w:t>
      </w:r>
      <w:r w:rsidR="006F1FD7">
        <w:t xml:space="preserve">except </w:t>
      </w:r>
      <w:r w:rsidR="00D9770C">
        <w:t>the largest category (</w:t>
      </w:r>
      <w:r>
        <w:t>6 or more resident</w:t>
      </w:r>
      <w:r w:rsidR="00D9770C">
        <w:t>) of</w:t>
      </w:r>
      <w:r>
        <w:t xml:space="preserve"> dwellings increased</w:t>
      </w:r>
      <w:r w:rsidR="00D9770C">
        <w:t xml:space="preserve"> in </w:t>
      </w:r>
      <w:r w:rsidR="0034459B">
        <w:t>number</w:t>
      </w:r>
      <w:r w:rsidR="00E63498">
        <w:t>, with t</w:t>
      </w:r>
      <w:r>
        <w:t xml:space="preserve">he largest increase being in single-resident </w:t>
      </w:r>
      <w:r w:rsidR="007B06DE">
        <w:t>and three-resident dwellings (both 6</w:t>
      </w:r>
      <w:r>
        <w:t xml:space="preserve">%, </w:t>
      </w:r>
      <w:r w:rsidR="007B06DE">
        <w:t>123 and 47 dwellings, respectively</w:t>
      </w:r>
      <w:r>
        <w:t>)</w:t>
      </w:r>
      <w:r w:rsidR="00E63498">
        <w:t>.</w:t>
      </w:r>
      <w:r>
        <w:t xml:space="preserve"> 6 or more resident dwellings </w:t>
      </w:r>
      <w:r w:rsidR="008F4E04">
        <w:t>(</w:t>
      </w:r>
      <w:r w:rsidR="00B4242A">
        <w:t>Legacy</w:t>
      </w:r>
      <w:r w:rsidR="008F4E04">
        <w:t xml:space="preserve"> </w:t>
      </w:r>
      <w:r w:rsidR="00CE59AB">
        <w:t>s</w:t>
      </w:r>
      <w:r w:rsidR="008F4E04">
        <w:t>tock)</w:t>
      </w:r>
      <w:r w:rsidR="007B06DE">
        <w:t xml:space="preserve"> saw a 2</w:t>
      </w:r>
      <w:r>
        <w:t>% decrease.</w:t>
      </w:r>
    </w:p>
    <w:p w14:paraId="29A83E77" w14:textId="77777777" w:rsidR="00844E07" w:rsidRDefault="00844E07" w:rsidP="00CE75FA">
      <w:r>
        <w:t xml:space="preserve">Since </w:t>
      </w:r>
      <w:r w:rsidR="007D455C">
        <w:t>Q2 FY20-21</w:t>
      </w:r>
      <w:r>
        <w:t xml:space="preserve"> </w:t>
      </w:r>
      <w:r w:rsidRPr="00DF2F62">
        <w:t xml:space="preserve">(same time last </w:t>
      </w:r>
      <w:r w:rsidRPr="00B72D81">
        <w:t>year),</w:t>
      </w:r>
      <w:r>
        <w:t xml:space="preserve"> 1 person, 3 person, 5 person and 6 or more person dwellings </w:t>
      </w:r>
      <w:r w:rsidR="00D9770C">
        <w:t xml:space="preserve">each </w:t>
      </w:r>
      <w:r w:rsidR="007B06DE">
        <w:t>saw over 4</w:t>
      </w:r>
      <w:r>
        <w:t>0% percentage increases</w:t>
      </w:r>
      <w:r w:rsidR="00D9770C">
        <w:t>.</w:t>
      </w:r>
      <w:r w:rsidR="00355453">
        <w:t xml:space="preserve"> </w:t>
      </w:r>
      <w:r w:rsidR="0079577B">
        <w:t>The larger residen</w:t>
      </w:r>
      <w:r w:rsidR="00200F9C">
        <w:t>t dwelling</w:t>
      </w:r>
      <w:r w:rsidR="0079577B">
        <w:t xml:space="preserve"> increases </w:t>
      </w:r>
      <w:r w:rsidR="00200F9C">
        <w:t xml:space="preserve">(5 persons and 6+ persons) </w:t>
      </w:r>
      <w:r w:rsidR="007B06DE">
        <w:t>was</w:t>
      </w:r>
      <w:r w:rsidR="0079577B">
        <w:t xml:space="preserve"> mainly explained by the transfer of Victoria’s in-kind stock in </w:t>
      </w:r>
      <w:r w:rsidR="007B06DE">
        <w:t>Q4 FY20-21</w:t>
      </w:r>
      <w:r w:rsidR="0079577B">
        <w:t>, as outlined in the Q4 2020-21 SDA Report. T</w:t>
      </w:r>
      <w:r w:rsidR="00D9770C">
        <w:t xml:space="preserve">he largest absolute increase was in single resident dwellings </w:t>
      </w:r>
      <w:r w:rsidR="007B06DE">
        <w:t>(677</w:t>
      </w:r>
      <w:r w:rsidR="00C52721">
        <w:t xml:space="preserve"> dwellings, </w:t>
      </w:r>
      <w:r w:rsidR="007B06DE">
        <w:t>47</w:t>
      </w:r>
      <w:r w:rsidR="00C52721">
        <w:t>% increase).</w:t>
      </w:r>
      <w:r w:rsidR="00355453">
        <w:t xml:space="preserve"> </w:t>
      </w:r>
      <w:r w:rsidR="00C52721">
        <w:t xml:space="preserve">The </w:t>
      </w:r>
      <w:r>
        <w:t xml:space="preserve">largest </w:t>
      </w:r>
      <w:r w:rsidR="00C52721">
        <w:t xml:space="preserve">relative increase </w:t>
      </w:r>
      <w:r w:rsidR="007B06DE">
        <w:t xml:space="preserve">being for 6 or more </w:t>
      </w:r>
      <w:r w:rsidR="006F1FD7">
        <w:t xml:space="preserve">resident </w:t>
      </w:r>
      <w:r w:rsidR="007B06DE">
        <w:t>dwellings (48</w:t>
      </w:r>
      <w:r>
        <w:t>%</w:t>
      </w:r>
      <w:r w:rsidR="007B06DE">
        <w:t>, 96</w:t>
      </w:r>
      <w:r w:rsidR="00C52721">
        <w:t xml:space="preserve"> dwellings</w:t>
      </w:r>
      <w:r>
        <w:t>)</w:t>
      </w:r>
      <w:r w:rsidR="00C52721">
        <w:t>.</w:t>
      </w:r>
      <w:r w:rsidR="00355453">
        <w:t xml:space="preserve"> </w:t>
      </w:r>
    </w:p>
    <w:p w14:paraId="367128EF" w14:textId="77777777" w:rsidR="00C753CE" w:rsidRPr="004C03CC" w:rsidRDefault="00C753CE" w:rsidP="00856A96">
      <w:r>
        <w:t xml:space="preserve">Further breakdown </w:t>
      </w:r>
      <w:r w:rsidRPr="00C03E1F">
        <w:t>by SA4 region</w:t>
      </w:r>
      <w:r>
        <w:t xml:space="preserve"> </w:t>
      </w:r>
      <w:r w:rsidRPr="00C03E1F">
        <w:t>for each state and territory can be found within ‘</w:t>
      </w:r>
      <w:r>
        <w:t>Table P.6</w:t>
      </w:r>
      <w:r w:rsidRPr="00C03E1F">
        <w:t xml:space="preserve">’ in the </w:t>
      </w:r>
      <w:hyperlink r:id="rId32" w:history="1">
        <w:r w:rsidRPr="00821245">
          <w:rPr>
            <w:rStyle w:val="Hyperlink"/>
          </w:rPr>
          <w:t>NDIS quarterly report to disability ministers</w:t>
        </w:r>
      </w:hyperlink>
      <w:r w:rsidRPr="00C03E1F">
        <w:t xml:space="preserve">. </w:t>
      </w:r>
    </w:p>
    <w:p w14:paraId="2E3C1A2A" w14:textId="189654C5" w:rsidR="0015222A" w:rsidRDefault="00CE75FA" w:rsidP="00095B9B">
      <w:pPr>
        <w:pStyle w:val="Caption"/>
        <w:keepNext/>
        <w:rPr>
          <w:caps w:val="0"/>
          <w:szCs w:val="16"/>
        </w:rPr>
      </w:pPr>
      <w:bookmarkStart w:id="101" w:name="_Ref79504227"/>
      <w:bookmarkStart w:id="102" w:name="_Toc79490510"/>
      <w:bookmarkStart w:id="103" w:name="_Toc79493361"/>
      <w:r w:rsidRPr="00DF2F62">
        <w:rPr>
          <w:caps w:val="0"/>
          <w:szCs w:val="16"/>
        </w:rPr>
        <w:t xml:space="preserve">Figure </w:t>
      </w:r>
      <w:r w:rsidR="00121539" w:rsidRPr="00DF2F62">
        <w:rPr>
          <w:caps w:val="0"/>
          <w:szCs w:val="16"/>
        </w:rPr>
        <w:fldChar w:fldCharType="begin"/>
      </w:r>
      <w:r w:rsidR="00121539" w:rsidRPr="00DF2F62">
        <w:rPr>
          <w:caps w:val="0"/>
          <w:szCs w:val="16"/>
        </w:rPr>
        <w:instrText xml:space="preserve"> SEQ Figure \* ARABIC </w:instrText>
      </w:r>
      <w:r w:rsidR="00121539" w:rsidRPr="00DF2F62">
        <w:rPr>
          <w:caps w:val="0"/>
          <w:szCs w:val="16"/>
        </w:rPr>
        <w:fldChar w:fldCharType="separate"/>
      </w:r>
      <w:r w:rsidR="00651CB0">
        <w:rPr>
          <w:caps w:val="0"/>
          <w:noProof/>
          <w:szCs w:val="16"/>
        </w:rPr>
        <w:t>7</w:t>
      </w:r>
      <w:r w:rsidR="00121539" w:rsidRPr="00DF2F62">
        <w:rPr>
          <w:caps w:val="0"/>
          <w:noProof/>
          <w:szCs w:val="16"/>
        </w:rPr>
        <w:fldChar w:fldCharType="end"/>
      </w:r>
      <w:bookmarkEnd w:id="101"/>
      <w:r w:rsidRPr="00DF2F62">
        <w:rPr>
          <w:caps w:val="0"/>
          <w:szCs w:val="16"/>
        </w:rPr>
        <w:t xml:space="preserve">: </w:t>
      </w:r>
      <w:r w:rsidR="00BB7094" w:rsidRPr="00DF2F62">
        <w:rPr>
          <w:caps w:val="0"/>
          <w:szCs w:val="16"/>
        </w:rPr>
        <w:t>E</w:t>
      </w:r>
      <w:r w:rsidRPr="00DF2F62">
        <w:rPr>
          <w:caps w:val="0"/>
          <w:szCs w:val="16"/>
        </w:rPr>
        <w:t>nrolled SDA dwellings by maximum number of residents</w:t>
      </w:r>
      <w:bookmarkEnd w:id="102"/>
      <w:bookmarkEnd w:id="103"/>
      <w:r w:rsidR="00121539" w:rsidRPr="00DF2F62">
        <w:rPr>
          <w:caps w:val="0"/>
          <w:szCs w:val="16"/>
        </w:rPr>
        <w:t xml:space="preserve"> (excludes in-kind arrangements)</w:t>
      </w:r>
      <w:r w:rsidR="00D15B2D">
        <w:rPr>
          <w:caps w:val="0"/>
          <w:szCs w:val="16"/>
        </w:rPr>
        <w:t xml:space="preserve"> </w:t>
      </w:r>
      <w:r w:rsidR="00D15B2D" w:rsidRPr="001451B7">
        <w:rPr>
          <w:caps w:val="0"/>
          <w:szCs w:val="16"/>
        </w:rPr>
        <w:t xml:space="preserve">since </w:t>
      </w:r>
      <w:r w:rsidR="007D455C">
        <w:rPr>
          <w:caps w:val="0"/>
          <w:szCs w:val="16"/>
        </w:rPr>
        <w:t>Q2 FY20-21</w:t>
      </w:r>
    </w:p>
    <w:p w14:paraId="52C47FB8" w14:textId="77777777" w:rsidR="00095B9B" w:rsidRPr="007B06DE" w:rsidRDefault="007B06DE" w:rsidP="00844E07">
      <w:r w:rsidRPr="007B06DE">
        <w:rPr>
          <w:noProof/>
          <w:lang w:eastAsia="en-AU"/>
        </w:rPr>
        <w:drawing>
          <wp:inline distT="0" distB="0" distL="0" distR="0" wp14:anchorId="302B46B8" wp14:editId="0744D12C">
            <wp:extent cx="5731510" cy="2515811"/>
            <wp:effectExtent l="0" t="0" r="2540" b="0"/>
            <wp:docPr id="15" name="Picture 15" title="Figure 7: Enrolled SDA dwellings by maximum number of residents (excludes in-kind arrangements) since Q2 FY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2515811"/>
                    </a:xfrm>
                    <a:prstGeom prst="rect">
                      <a:avLst/>
                    </a:prstGeom>
                    <a:noFill/>
                    <a:ln>
                      <a:noFill/>
                    </a:ln>
                  </pic:spPr>
                </pic:pic>
              </a:graphicData>
            </a:graphic>
          </wp:inline>
        </w:drawing>
      </w:r>
    </w:p>
    <w:p w14:paraId="5764941A" w14:textId="520BEC50" w:rsidR="004C03CC" w:rsidRPr="00844E07" w:rsidRDefault="004C03CC" w:rsidP="00844E07">
      <w:pPr>
        <w:rPr>
          <w:b/>
          <w:sz w:val="16"/>
          <w:szCs w:val="16"/>
        </w:rPr>
      </w:pPr>
      <w:r w:rsidRPr="00844E07">
        <w:rPr>
          <w:b/>
          <w:sz w:val="16"/>
          <w:szCs w:val="16"/>
        </w:rPr>
        <w:t xml:space="preserve">Table </w:t>
      </w:r>
      <w:r w:rsidR="005A7FC9" w:rsidRPr="00844E07">
        <w:rPr>
          <w:b/>
          <w:sz w:val="16"/>
          <w:szCs w:val="16"/>
        </w:rPr>
        <w:fldChar w:fldCharType="begin"/>
      </w:r>
      <w:r w:rsidR="005A7FC9" w:rsidRPr="00844E07">
        <w:rPr>
          <w:b/>
          <w:sz w:val="16"/>
          <w:szCs w:val="16"/>
        </w:rPr>
        <w:instrText xml:space="preserve"> SEQ Table \* ARABIC </w:instrText>
      </w:r>
      <w:r w:rsidR="005A7FC9" w:rsidRPr="00844E07">
        <w:rPr>
          <w:b/>
          <w:sz w:val="16"/>
          <w:szCs w:val="16"/>
        </w:rPr>
        <w:fldChar w:fldCharType="separate"/>
      </w:r>
      <w:r w:rsidR="00651CB0">
        <w:rPr>
          <w:b/>
          <w:noProof/>
          <w:sz w:val="16"/>
          <w:szCs w:val="16"/>
        </w:rPr>
        <w:t>5</w:t>
      </w:r>
      <w:r w:rsidR="005A7FC9" w:rsidRPr="00844E07">
        <w:rPr>
          <w:b/>
          <w:noProof/>
          <w:sz w:val="16"/>
          <w:szCs w:val="16"/>
        </w:rPr>
        <w:fldChar w:fldCharType="end"/>
      </w:r>
      <w:r w:rsidRPr="00844E07">
        <w:rPr>
          <w:b/>
          <w:sz w:val="16"/>
          <w:szCs w:val="16"/>
        </w:rPr>
        <w:t>: Enrolled SDA dwellings by maximum number of residents (excludes in-kind arrangements)</w:t>
      </w:r>
      <w:r w:rsidR="00D15B2D">
        <w:rPr>
          <w:b/>
          <w:sz w:val="16"/>
          <w:szCs w:val="16"/>
        </w:rPr>
        <w:t xml:space="preserve"> </w:t>
      </w:r>
      <w:r w:rsidR="00D15B2D" w:rsidRPr="00D15B2D">
        <w:rPr>
          <w:b/>
          <w:sz w:val="16"/>
          <w:szCs w:val="16"/>
        </w:rPr>
        <w:t xml:space="preserve">since </w:t>
      </w:r>
      <w:r w:rsidR="007D455C">
        <w:rPr>
          <w:b/>
          <w:sz w:val="16"/>
          <w:szCs w:val="16"/>
        </w:rPr>
        <w:t>Q2 FY20-21</w:t>
      </w:r>
    </w:p>
    <w:tbl>
      <w:tblPr>
        <w:tblStyle w:val="LightShading-Accent4"/>
        <w:tblW w:w="9214" w:type="dxa"/>
        <w:tblLook w:val="04A0" w:firstRow="1" w:lastRow="0" w:firstColumn="1" w:lastColumn="0" w:noHBand="0" w:noVBand="1"/>
        <w:tblCaption w:val="Table 5: Enrolled SDA dwellings by maximuTable 5: Enrolled SDA dwellings by maximum number of residents (excludes in-kind arrangements) since Q2 FY20-21"/>
        <w:tblDescription w:val="This table includes the dwelling numbers behind the previous graph, displaying the trend of SDA dwellings by size between Q2 FY20-21 to Q2 FY21-22 for one, two, three, four, five and six plus resident arrangements."/>
      </w:tblPr>
      <w:tblGrid>
        <w:gridCol w:w="1701"/>
        <w:gridCol w:w="1134"/>
        <w:gridCol w:w="1134"/>
        <w:gridCol w:w="1134"/>
        <w:gridCol w:w="1134"/>
        <w:gridCol w:w="1134"/>
        <w:gridCol w:w="1843"/>
      </w:tblGrid>
      <w:tr w:rsidR="00F72741" w:rsidRPr="007B06DE" w14:paraId="065D5FF7" w14:textId="77777777" w:rsidTr="008E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892969E" w14:textId="77777777" w:rsidR="004C03CC" w:rsidRPr="007B06DE" w:rsidRDefault="004C03CC" w:rsidP="00B36561">
            <w:pPr>
              <w:rPr>
                <w:rFonts w:asciiTheme="majorHAnsi" w:hAnsiTheme="majorHAnsi" w:cstheme="majorHAnsi"/>
                <w:color w:val="FFFFFF"/>
                <w:sz w:val="16"/>
                <w:szCs w:val="16"/>
              </w:rPr>
            </w:pPr>
            <w:r w:rsidRPr="007B06DE">
              <w:rPr>
                <w:rFonts w:asciiTheme="majorHAnsi" w:hAnsiTheme="majorHAnsi" w:cstheme="majorHAnsi"/>
                <w:color w:val="FFFFFF"/>
                <w:sz w:val="16"/>
                <w:szCs w:val="16"/>
              </w:rPr>
              <w:t>Date</w:t>
            </w:r>
            <w:r w:rsidR="00844E07" w:rsidRPr="007B06DE">
              <w:rPr>
                <w:rFonts w:asciiTheme="majorHAnsi" w:hAnsiTheme="majorHAnsi" w:cstheme="majorHAnsi"/>
                <w:color w:val="FFFFFF"/>
                <w:sz w:val="16"/>
                <w:szCs w:val="16"/>
              </w:rPr>
              <w:t xml:space="preserve"> / Maximum number of residents</w:t>
            </w:r>
          </w:p>
        </w:tc>
        <w:tc>
          <w:tcPr>
            <w:tcW w:w="1134" w:type="dxa"/>
          </w:tcPr>
          <w:p w14:paraId="3AA8F7D3" w14:textId="77777777" w:rsidR="004C03CC" w:rsidRPr="007B06DE"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B06DE">
              <w:rPr>
                <w:rFonts w:asciiTheme="majorHAnsi" w:hAnsiTheme="majorHAnsi" w:cstheme="majorHAnsi"/>
                <w:color w:val="FFFFFF"/>
                <w:sz w:val="14"/>
                <w:szCs w:val="14"/>
              </w:rPr>
              <w:t>30-Sep-20</w:t>
            </w:r>
          </w:p>
        </w:tc>
        <w:tc>
          <w:tcPr>
            <w:tcW w:w="1134" w:type="dxa"/>
          </w:tcPr>
          <w:p w14:paraId="7F383DFA" w14:textId="77777777" w:rsidR="004C03CC" w:rsidRPr="007B06DE"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B06DE">
              <w:rPr>
                <w:rFonts w:asciiTheme="majorHAnsi" w:hAnsiTheme="majorHAnsi" w:cstheme="majorHAnsi"/>
                <w:color w:val="FFFFFF"/>
                <w:sz w:val="14"/>
                <w:szCs w:val="14"/>
              </w:rPr>
              <w:t>31-Dec-20</w:t>
            </w:r>
          </w:p>
        </w:tc>
        <w:tc>
          <w:tcPr>
            <w:tcW w:w="1134" w:type="dxa"/>
          </w:tcPr>
          <w:p w14:paraId="2BAEA857" w14:textId="77777777" w:rsidR="004C03CC" w:rsidRPr="007B06DE"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B06DE">
              <w:rPr>
                <w:rFonts w:asciiTheme="majorHAnsi" w:hAnsiTheme="majorHAnsi" w:cstheme="majorHAnsi"/>
                <w:color w:val="FFFFFF"/>
                <w:sz w:val="14"/>
                <w:szCs w:val="14"/>
              </w:rPr>
              <w:t>31-Mar-21</w:t>
            </w:r>
          </w:p>
        </w:tc>
        <w:tc>
          <w:tcPr>
            <w:tcW w:w="1134" w:type="dxa"/>
          </w:tcPr>
          <w:p w14:paraId="667CE9A5" w14:textId="77777777" w:rsidR="004C03CC" w:rsidRPr="007B06DE"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B06DE">
              <w:rPr>
                <w:rFonts w:asciiTheme="majorHAnsi" w:hAnsiTheme="majorHAnsi" w:cstheme="majorHAnsi"/>
                <w:color w:val="FFFFFF"/>
                <w:sz w:val="14"/>
                <w:szCs w:val="14"/>
              </w:rPr>
              <w:t>30-Jun-21</w:t>
            </w:r>
          </w:p>
        </w:tc>
        <w:tc>
          <w:tcPr>
            <w:tcW w:w="1134" w:type="dxa"/>
          </w:tcPr>
          <w:p w14:paraId="611C4930" w14:textId="77777777" w:rsidR="004C03CC" w:rsidRPr="007B06DE"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7B06DE">
              <w:rPr>
                <w:rFonts w:asciiTheme="majorHAnsi" w:hAnsiTheme="majorHAnsi" w:cstheme="majorHAnsi"/>
                <w:color w:val="FFFFFF"/>
                <w:sz w:val="14"/>
                <w:szCs w:val="14"/>
              </w:rPr>
              <w:t>30-Sep-21</w:t>
            </w:r>
          </w:p>
        </w:tc>
        <w:tc>
          <w:tcPr>
            <w:tcW w:w="1843" w:type="dxa"/>
          </w:tcPr>
          <w:p w14:paraId="1530A602" w14:textId="77777777" w:rsidR="004C03CC" w:rsidRPr="007B06DE" w:rsidRDefault="004C03CC"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B06DE">
              <w:rPr>
                <w:rFonts w:asciiTheme="majorHAnsi" w:hAnsiTheme="majorHAnsi" w:cstheme="majorHAnsi"/>
                <w:color w:val="FFFFFF"/>
                <w:sz w:val="16"/>
                <w:szCs w:val="16"/>
              </w:rPr>
              <w:t>Percentage growth from same time last year</w:t>
            </w:r>
          </w:p>
        </w:tc>
      </w:tr>
      <w:tr w:rsidR="007B06DE" w:rsidRPr="007B06DE" w14:paraId="32C99137"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73733EA" w14:textId="77777777" w:rsidR="007B06DE" w:rsidRPr="007B06DE" w:rsidRDefault="007B06DE" w:rsidP="007B06DE">
            <w:pPr>
              <w:rPr>
                <w:rFonts w:asciiTheme="majorHAnsi" w:hAnsiTheme="majorHAnsi" w:cstheme="majorHAnsi"/>
                <w:sz w:val="16"/>
                <w:szCs w:val="16"/>
              </w:rPr>
            </w:pPr>
            <w:r w:rsidRPr="007B06DE">
              <w:rPr>
                <w:rFonts w:asciiTheme="majorHAnsi" w:hAnsiTheme="majorHAnsi" w:cstheme="majorHAnsi"/>
                <w:sz w:val="16"/>
                <w:szCs w:val="16"/>
              </w:rPr>
              <w:t>One resident</w:t>
            </w:r>
          </w:p>
        </w:tc>
        <w:tc>
          <w:tcPr>
            <w:tcW w:w="1134" w:type="dxa"/>
          </w:tcPr>
          <w:p w14:paraId="2BCF5FCA"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1,437</w:t>
            </w:r>
          </w:p>
        </w:tc>
        <w:tc>
          <w:tcPr>
            <w:tcW w:w="1134" w:type="dxa"/>
          </w:tcPr>
          <w:p w14:paraId="4D9AA2AC"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1,495</w:t>
            </w:r>
          </w:p>
        </w:tc>
        <w:tc>
          <w:tcPr>
            <w:tcW w:w="1134" w:type="dxa"/>
          </w:tcPr>
          <w:p w14:paraId="405F759A"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1,779</w:t>
            </w:r>
          </w:p>
        </w:tc>
        <w:tc>
          <w:tcPr>
            <w:tcW w:w="1134" w:type="dxa"/>
          </w:tcPr>
          <w:p w14:paraId="292F7BF9"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1,991</w:t>
            </w:r>
          </w:p>
        </w:tc>
        <w:tc>
          <w:tcPr>
            <w:tcW w:w="1134" w:type="dxa"/>
          </w:tcPr>
          <w:p w14:paraId="1DB3CFEF"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2,114</w:t>
            </w:r>
          </w:p>
        </w:tc>
        <w:tc>
          <w:tcPr>
            <w:tcW w:w="1843" w:type="dxa"/>
          </w:tcPr>
          <w:p w14:paraId="163CBA73"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47%</w:t>
            </w:r>
          </w:p>
        </w:tc>
      </w:tr>
      <w:tr w:rsidR="007B06DE" w:rsidRPr="007B06DE" w14:paraId="0F25766D" w14:textId="77777777" w:rsidTr="008E1C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9D4B0BC" w14:textId="77777777" w:rsidR="007B06DE" w:rsidRPr="007B06DE" w:rsidRDefault="007B06DE" w:rsidP="007B06DE">
            <w:pPr>
              <w:rPr>
                <w:rFonts w:asciiTheme="majorHAnsi" w:hAnsiTheme="majorHAnsi" w:cstheme="majorHAnsi"/>
                <w:sz w:val="16"/>
                <w:szCs w:val="16"/>
              </w:rPr>
            </w:pPr>
            <w:r w:rsidRPr="007B06DE">
              <w:rPr>
                <w:rFonts w:asciiTheme="majorHAnsi" w:hAnsiTheme="majorHAnsi" w:cstheme="majorHAnsi"/>
                <w:sz w:val="16"/>
                <w:szCs w:val="16"/>
              </w:rPr>
              <w:t>Two residents</w:t>
            </w:r>
          </w:p>
        </w:tc>
        <w:tc>
          <w:tcPr>
            <w:tcW w:w="1134" w:type="dxa"/>
          </w:tcPr>
          <w:p w14:paraId="6F8D209E"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1,147</w:t>
            </w:r>
          </w:p>
        </w:tc>
        <w:tc>
          <w:tcPr>
            <w:tcW w:w="1134" w:type="dxa"/>
          </w:tcPr>
          <w:p w14:paraId="14294536"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1,217</w:t>
            </w:r>
          </w:p>
        </w:tc>
        <w:tc>
          <w:tcPr>
            <w:tcW w:w="1134" w:type="dxa"/>
          </w:tcPr>
          <w:p w14:paraId="0E50ED2E"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1,341</w:t>
            </w:r>
          </w:p>
        </w:tc>
        <w:tc>
          <w:tcPr>
            <w:tcW w:w="1134" w:type="dxa"/>
          </w:tcPr>
          <w:p w14:paraId="51A7B8E7"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1,371</w:t>
            </w:r>
          </w:p>
        </w:tc>
        <w:tc>
          <w:tcPr>
            <w:tcW w:w="1134" w:type="dxa"/>
          </w:tcPr>
          <w:p w14:paraId="2A6D62CA"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1,396</w:t>
            </w:r>
          </w:p>
        </w:tc>
        <w:tc>
          <w:tcPr>
            <w:tcW w:w="1843" w:type="dxa"/>
          </w:tcPr>
          <w:p w14:paraId="4173B64D"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22%</w:t>
            </w:r>
          </w:p>
        </w:tc>
      </w:tr>
      <w:tr w:rsidR="007B06DE" w:rsidRPr="007B06DE" w14:paraId="745356D6"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B3CEDE5" w14:textId="77777777" w:rsidR="007B06DE" w:rsidRPr="007B06DE" w:rsidRDefault="007B06DE" w:rsidP="007B06DE">
            <w:pPr>
              <w:rPr>
                <w:rFonts w:asciiTheme="majorHAnsi" w:hAnsiTheme="majorHAnsi" w:cstheme="majorHAnsi"/>
                <w:sz w:val="16"/>
                <w:szCs w:val="16"/>
              </w:rPr>
            </w:pPr>
            <w:r w:rsidRPr="007B06DE">
              <w:rPr>
                <w:rFonts w:asciiTheme="majorHAnsi" w:hAnsiTheme="majorHAnsi" w:cstheme="majorHAnsi"/>
                <w:sz w:val="16"/>
                <w:szCs w:val="16"/>
              </w:rPr>
              <w:t>Three residents</w:t>
            </w:r>
          </w:p>
        </w:tc>
        <w:tc>
          <w:tcPr>
            <w:tcW w:w="1134" w:type="dxa"/>
          </w:tcPr>
          <w:p w14:paraId="5B7F29CE"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605</w:t>
            </w:r>
          </w:p>
        </w:tc>
        <w:tc>
          <w:tcPr>
            <w:tcW w:w="1134" w:type="dxa"/>
          </w:tcPr>
          <w:p w14:paraId="3873A5D8"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649</w:t>
            </w:r>
          </w:p>
        </w:tc>
        <w:tc>
          <w:tcPr>
            <w:tcW w:w="1134" w:type="dxa"/>
          </w:tcPr>
          <w:p w14:paraId="47AE196C"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750</w:t>
            </w:r>
          </w:p>
        </w:tc>
        <w:tc>
          <w:tcPr>
            <w:tcW w:w="1134" w:type="dxa"/>
          </w:tcPr>
          <w:p w14:paraId="7D1228C9"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823</w:t>
            </w:r>
          </w:p>
        </w:tc>
        <w:tc>
          <w:tcPr>
            <w:tcW w:w="1134" w:type="dxa"/>
          </w:tcPr>
          <w:p w14:paraId="3CB39E15"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870</w:t>
            </w:r>
          </w:p>
        </w:tc>
        <w:tc>
          <w:tcPr>
            <w:tcW w:w="1843" w:type="dxa"/>
          </w:tcPr>
          <w:p w14:paraId="51C4573B"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44%</w:t>
            </w:r>
          </w:p>
        </w:tc>
      </w:tr>
      <w:tr w:rsidR="007B06DE" w:rsidRPr="007B06DE" w14:paraId="435E1E3F" w14:textId="77777777" w:rsidTr="008E1C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C3738DE" w14:textId="77777777" w:rsidR="007B06DE" w:rsidRPr="007B06DE" w:rsidRDefault="007B06DE" w:rsidP="007B06DE">
            <w:pPr>
              <w:rPr>
                <w:rFonts w:asciiTheme="majorHAnsi" w:hAnsiTheme="majorHAnsi" w:cstheme="majorHAnsi"/>
                <w:sz w:val="16"/>
                <w:szCs w:val="16"/>
              </w:rPr>
            </w:pPr>
            <w:r w:rsidRPr="007B06DE">
              <w:rPr>
                <w:rFonts w:asciiTheme="majorHAnsi" w:hAnsiTheme="majorHAnsi" w:cstheme="majorHAnsi"/>
                <w:sz w:val="16"/>
                <w:szCs w:val="16"/>
              </w:rPr>
              <w:t>Four residents</w:t>
            </w:r>
          </w:p>
        </w:tc>
        <w:tc>
          <w:tcPr>
            <w:tcW w:w="1134" w:type="dxa"/>
          </w:tcPr>
          <w:p w14:paraId="2D8D707F"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597</w:t>
            </w:r>
          </w:p>
        </w:tc>
        <w:tc>
          <w:tcPr>
            <w:tcW w:w="1134" w:type="dxa"/>
          </w:tcPr>
          <w:p w14:paraId="2621756E"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609</w:t>
            </w:r>
          </w:p>
        </w:tc>
        <w:tc>
          <w:tcPr>
            <w:tcW w:w="1134" w:type="dxa"/>
          </w:tcPr>
          <w:p w14:paraId="6CA2C6C3"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712</w:t>
            </w:r>
          </w:p>
        </w:tc>
        <w:tc>
          <w:tcPr>
            <w:tcW w:w="1134" w:type="dxa"/>
          </w:tcPr>
          <w:p w14:paraId="3BB023D2"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726</w:t>
            </w:r>
          </w:p>
        </w:tc>
        <w:tc>
          <w:tcPr>
            <w:tcW w:w="1134" w:type="dxa"/>
          </w:tcPr>
          <w:p w14:paraId="6F5B083A"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735</w:t>
            </w:r>
          </w:p>
        </w:tc>
        <w:tc>
          <w:tcPr>
            <w:tcW w:w="1843" w:type="dxa"/>
          </w:tcPr>
          <w:p w14:paraId="12578A37"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23%</w:t>
            </w:r>
          </w:p>
        </w:tc>
      </w:tr>
      <w:tr w:rsidR="007B06DE" w:rsidRPr="007B06DE" w14:paraId="4F90DBC4"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CBB2E8E" w14:textId="77777777" w:rsidR="007B06DE" w:rsidRPr="007B06DE" w:rsidRDefault="007B06DE" w:rsidP="007B06DE">
            <w:pPr>
              <w:rPr>
                <w:rFonts w:asciiTheme="majorHAnsi" w:hAnsiTheme="majorHAnsi" w:cstheme="majorHAnsi"/>
                <w:sz w:val="16"/>
                <w:szCs w:val="16"/>
              </w:rPr>
            </w:pPr>
            <w:r w:rsidRPr="007B06DE">
              <w:rPr>
                <w:rFonts w:asciiTheme="majorHAnsi" w:hAnsiTheme="majorHAnsi" w:cstheme="majorHAnsi"/>
                <w:sz w:val="16"/>
                <w:szCs w:val="16"/>
              </w:rPr>
              <w:t>Five residents</w:t>
            </w:r>
          </w:p>
        </w:tc>
        <w:tc>
          <w:tcPr>
            <w:tcW w:w="1134" w:type="dxa"/>
          </w:tcPr>
          <w:p w14:paraId="03F5C4FF"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935</w:t>
            </w:r>
          </w:p>
        </w:tc>
        <w:tc>
          <w:tcPr>
            <w:tcW w:w="1134" w:type="dxa"/>
          </w:tcPr>
          <w:p w14:paraId="06932216"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940</w:t>
            </w:r>
          </w:p>
        </w:tc>
        <w:tc>
          <w:tcPr>
            <w:tcW w:w="1134" w:type="dxa"/>
          </w:tcPr>
          <w:p w14:paraId="558F695A"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1,332</w:t>
            </w:r>
          </w:p>
        </w:tc>
        <w:tc>
          <w:tcPr>
            <w:tcW w:w="1134" w:type="dxa"/>
          </w:tcPr>
          <w:p w14:paraId="79C986D8"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1,349</w:t>
            </w:r>
          </w:p>
        </w:tc>
        <w:tc>
          <w:tcPr>
            <w:tcW w:w="1134" w:type="dxa"/>
          </w:tcPr>
          <w:p w14:paraId="434714EA"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1,353</w:t>
            </w:r>
          </w:p>
        </w:tc>
        <w:tc>
          <w:tcPr>
            <w:tcW w:w="1843" w:type="dxa"/>
          </w:tcPr>
          <w:p w14:paraId="18FA2602" w14:textId="77777777" w:rsidR="007B06DE" w:rsidRPr="007B06DE" w:rsidRDefault="007B06DE" w:rsidP="007B06DE">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45%</w:t>
            </w:r>
          </w:p>
        </w:tc>
      </w:tr>
      <w:tr w:rsidR="007B06DE" w:rsidRPr="007B06DE" w14:paraId="7CAF39B0" w14:textId="77777777" w:rsidTr="008E1C0A">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701" w:type="dxa"/>
          </w:tcPr>
          <w:p w14:paraId="034BBB29" w14:textId="77777777" w:rsidR="007B06DE" w:rsidRPr="007B06DE" w:rsidRDefault="007B06DE" w:rsidP="007B06DE">
            <w:pPr>
              <w:rPr>
                <w:rFonts w:asciiTheme="majorHAnsi" w:hAnsiTheme="majorHAnsi" w:cstheme="majorHAnsi"/>
                <w:sz w:val="16"/>
                <w:szCs w:val="16"/>
              </w:rPr>
            </w:pPr>
            <w:r w:rsidRPr="007B06DE">
              <w:rPr>
                <w:rFonts w:asciiTheme="majorHAnsi" w:hAnsiTheme="majorHAnsi" w:cstheme="majorHAnsi"/>
                <w:sz w:val="16"/>
                <w:szCs w:val="16"/>
              </w:rPr>
              <w:t>Six or more residents</w:t>
            </w:r>
          </w:p>
        </w:tc>
        <w:tc>
          <w:tcPr>
            <w:tcW w:w="1134" w:type="dxa"/>
          </w:tcPr>
          <w:p w14:paraId="0B57B5EA"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200</w:t>
            </w:r>
          </w:p>
        </w:tc>
        <w:tc>
          <w:tcPr>
            <w:tcW w:w="1134" w:type="dxa"/>
          </w:tcPr>
          <w:p w14:paraId="3EEA9752"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199</w:t>
            </w:r>
          </w:p>
        </w:tc>
        <w:tc>
          <w:tcPr>
            <w:tcW w:w="1134" w:type="dxa"/>
          </w:tcPr>
          <w:p w14:paraId="48BBEFEF"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310</w:t>
            </w:r>
          </w:p>
        </w:tc>
        <w:tc>
          <w:tcPr>
            <w:tcW w:w="1134" w:type="dxa"/>
          </w:tcPr>
          <w:p w14:paraId="6CF0757E"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301</w:t>
            </w:r>
          </w:p>
        </w:tc>
        <w:tc>
          <w:tcPr>
            <w:tcW w:w="1134" w:type="dxa"/>
          </w:tcPr>
          <w:p w14:paraId="5FD86286"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296</w:t>
            </w:r>
          </w:p>
        </w:tc>
        <w:tc>
          <w:tcPr>
            <w:tcW w:w="1843" w:type="dxa"/>
          </w:tcPr>
          <w:p w14:paraId="0B48A359" w14:textId="77777777" w:rsidR="007B06DE" w:rsidRPr="007B06DE" w:rsidRDefault="007B06DE" w:rsidP="007B06DE">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B06DE">
              <w:rPr>
                <w:rFonts w:asciiTheme="majorHAnsi" w:hAnsiTheme="majorHAnsi" w:cstheme="majorHAnsi"/>
                <w:sz w:val="16"/>
                <w:szCs w:val="16"/>
              </w:rPr>
              <w:t>48%</w:t>
            </w:r>
          </w:p>
        </w:tc>
      </w:tr>
    </w:tbl>
    <w:p w14:paraId="69450328" w14:textId="77777777" w:rsidR="007B06DE" w:rsidRDefault="007B06DE">
      <w:pPr>
        <w:spacing w:line="276" w:lineRule="auto"/>
        <w:rPr>
          <w:sz w:val="16"/>
          <w:szCs w:val="16"/>
        </w:rPr>
      </w:pPr>
    </w:p>
    <w:p w14:paraId="09515363" w14:textId="77777777" w:rsidR="00DB0673" w:rsidRDefault="00DB0673" w:rsidP="00C753CE">
      <w:pPr>
        <w:rPr>
          <w:b/>
        </w:rPr>
      </w:pPr>
    </w:p>
    <w:p w14:paraId="1796F6DE" w14:textId="767533CE" w:rsidR="00C753CE" w:rsidRDefault="00C753CE" w:rsidP="00C753CE">
      <w:pPr>
        <w:rPr>
          <w:b/>
        </w:rPr>
      </w:pPr>
      <w:r w:rsidRPr="001F2C5F">
        <w:rPr>
          <w:b/>
        </w:rPr>
        <w:lastRenderedPageBreak/>
        <w:t>NDIA observations</w:t>
      </w:r>
    </w:p>
    <w:p w14:paraId="15895441" w14:textId="431DA131" w:rsidR="00861A72" w:rsidRDefault="00C753CE" w:rsidP="00474E84">
      <w:r>
        <w:t>A</w:t>
      </w:r>
      <w:r w:rsidRPr="00DF2F62">
        <w:t xml:space="preserve">s </w:t>
      </w:r>
      <w:r w:rsidRPr="00DF2F62">
        <w:fldChar w:fldCharType="begin"/>
      </w:r>
      <w:r w:rsidRPr="00DF2F62">
        <w:instrText xml:space="preserve"> REF _Ref79504227 \h </w:instrText>
      </w:r>
      <w:r>
        <w:instrText xml:space="preserve"> \* MERGEFORMAT </w:instrText>
      </w:r>
      <w:r w:rsidRPr="00DF2F62">
        <w:fldChar w:fldCharType="separate"/>
      </w:r>
      <w:r w:rsidR="00651CB0" w:rsidRPr="00651CB0">
        <w:t xml:space="preserve">Figure </w:t>
      </w:r>
      <w:r w:rsidR="00651CB0" w:rsidRPr="00651CB0">
        <w:rPr>
          <w:noProof/>
        </w:rPr>
        <w:t>7</w:t>
      </w:r>
      <w:r w:rsidRPr="00DF2F62">
        <w:fldChar w:fldCharType="end"/>
      </w:r>
      <w:r w:rsidRPr="00DF2F62">
        <w:t xml:space="preserve"> shows, </w:t>
      </w:r>
      <w:r w:rsidR="00861A72">
        <w:t xml:space="preserve">there is continued </w:t>
      </w:r>
      <w:r w:rsidRPr="00DF2F62">
        <w:t xml:space="preserve">growth in single-resident enrolments </w:t>
      </w:r>
      <w:r w:rsidR="00861A72">
        <w:t xml:space="preserve">that is outpacing </w:t>
      </w:r>
      <w:r>
        <w:t xml:space="preserve">other </w:t>
      </w:r>
      <w:r w:rsidR="00861A72">
        <w:t xml:space="preserve">sized </w:t>
      </w:r>
      <w:r>
        <w:t xml:space="preserve">dwellings by residents and has been </w:t>
      </w:r>
      <w:r w:rsidRPr="00DF2F62">
        <w:t>for a considerable period of time.</w:t>
      </w:r>
      <w:r>
        <w:t xml:space="preserve"> </w:t>
      </w:r>
    </w:p>
    <w:p w14:paraId="5071FE88" w14:textId="77777777" w:rsidR="00E834BB" w:rsidRDefault="000D50E0" w:rsidP="00474E84">
      <w:r>
        <w:t xml:space="preserve">Legacy </w:t>
      </w:r>
      <w:r w:rsidR="00D80DE0">
        <w:t>(</w:t>
      </w:r>
      <w:r w:rsidR="00C753CE">
        <w:t>6 or more resident</w:t>
      </w:r>
      <w:r w:rsidR="00D80DE0">
        <w:t>)</w:t>
      </w:r>
      <w:r w:rsidR="00C753CE">
        <w:t xml:space="preserve"> dwellings are not expected to grow further once all states, including Western Australia, </w:t>
      </w:r>
      <w:r>
        <w:t>complete</w:t>
      </w:r>
      <w:r w:rsidR="00C753CE">
        <w:t xml:space="preserve"> their enrolments.</w:t>
      </w:r>
    </w:p>
    <w:p w14:paraId="403E74BC" w14:textId="77777777" w:rsidR="00855520" w:rsidRDefault="00855520" w:rsidP="00855520">
      <w:pPr>
        <w:pStyle w:val="Heading3"/>
      </w:pPr>
      <w:bookmarkStart w:id="104" w:name="_Ref89177926"/>
      <w:bookmarkStart w:id="105" w:name="_Toc94801205"/>
      <w:bookmarkStart w:id="106" w:name="_Toc86928230"/>
      <w:bookmarkStart w:id="107" w:name="_Toc86928263"/>
      <w:bookmarkStart w:id="108" w:name="_Ref87950332"/>
      <w:bookmarkStart w:id="109" w:name="_Ref87950364"/>
      <w:bookmarkStart w:id="110" w:name="_Ref87950468"/>
      <w:bookmarkStart w:id="111" w:name="_Toc87887957"/>
      <w:bookmarkStart w:id="112" w:name="_Ref89085868"/>
      <w:r w:rsidRPr="007805D1">
        <w:t>U</w:t>
      </w:r>
      <w:r w:rsidR="00F84AC9">
        <w:t>nfinished</w:t>
      </w:r>
      <w:r w:rsidR="00F75AD8">
        <w:t xml:space="preserve"> and</w:t>
      </w:r>
      <w:r w:rsidR="00D80DE0">
        <w:t xml:space="preserve">/or </w:t>
      </w:r>
      <w:r w:rsidR="00F84AC9">
        <w:t>u</w:t>
      </w:r>
      <w:r w:rsidRPr="007805D1">
        <w:t>nenrolled dwellings</w:t>
      </w:r>
      <w:bookmarkEnd w:id="104"/>
      <w:bookmarkEnd w:id="105"/>
      <w:r w:rsidRPr="007805D1">
        <w:t xml:space="preserve"> </w:t>
      </w:r>
      <w:bookmarkEnd w:id="106"/>
      <w:bookmarkEnd w:id="107"/>
      <w:bookmarkEnd w:id="108"/>
      <w:bookmarkEnd w:id="109"/>
      <w:bookmarkEnd w:id="110"/>
      <w:bookmarkEnd w:id="111"/>
      <w:bookmarkEnd w:id="112"/>
    </w:p>
    <w:p w14:paraId="37111528" w14:textId="77777777" w:rsidR="00D80DE0" w:rsidRDefault="00065353" w:rsidP="00424A73">
      <w:r>
        <w:t xml:space="preserve">The submission of design stage certification gives the NDIA a view of dwellings that are underway. </w:t>
      </w:r>
      <w:r w:rsidR="00200F9C">
        <w:t>At the end of</w:t>
      </w:r>
      <w:r w:rsidR="00861A72">
        <w:t xml:space="preserve"> Q2</w:t>
      </w:r>
      <w:r w:rsidR="00A74F9E" w:rsidRPr="008E1C0A">
        <w:t xml:space="preserve"> FY21-22, ther</w:t>
      </w:r>
      <w:r w:rsidR="009066AF">
        <w:t xml:space="preserve">e </w:t>
      </w:r>
      <w:r w:rsidR="00F75AD8">
        <w:t>are</w:t>
      </w:r>
      <w:r w:rsidR="00A74F9E" w:rsidRPr="008E1C0A">
        <w:t xml:space="preserve"> </w:t>
      </w:r>
      <w:r w:rsidR="00861A72">
        <w:t>2,162</w:t>
      </w:r>
      <w:r w:rsidR="00A74F9E" w:rsidRPr="008E1C0A">
        <w:t xml:space="preserve"> dwellings that are unfinished</w:t>
      </w:r>
      <w:r w:rsidR="00E834BB">
        <w:t>/</w:t>
      </w:r>
      <w:r w:rsidR="00A74F9E" w:rsidRPr="008E1C0A">
        <w:t>unenrolled</w:t>
      </w:r>
      <w:r w:rsidR="00861A72">
        <w:t>, an increase of 19% from the previous quarter (1,744 dwellings)</w:t>
      </w:r>
      <w:r w:rsidR="00A74F9E" w:rsidRPr="008E1C0A">
        <w:t xml:space="preserve">. </w:t>
      </w:r>
      <w:r w:rsidR="00F84AC9">
        <w:t xml:space="preserve">Queensland </w:t>
      </w:r>
      <w:r w:rsidR="00861A72">
        <w:t xml:space="preserve">still </w:t>
      </w:r>
      <w:r w:rsidR="00F84AC9">
        <w:t>has the largest n</w:t>
      </w:r>
      <w:r w:rsidR="00861A72">
        <w:t>umber of dwellings underway (739</w:t>
      </w:r>
      <w:r w:rsidR="00F84AC9">
        <w:t xml:space="preserve"> dwellings), </w:t>
      </w:r>
      <w:r w:rsidR="00861A72">
        <w:t>followed by New South Wales (612 dwellings) and Victoria (508</w:t>
      </w:r>
      <w:r w:rsidR="00F84AC9">
        <w:t xml:space="preserve"> dwellings)</w:t>
      </w:r>
      <w:r w:rsidR="001451B7">
        <w:t>.</w:t>
      </w:r>
    </w:p>
    <w:p w14:paraId="2565769A" w14:textId="5186B632" w:rsidR="00A74F9E" w:rsidRDefault="00A37B58" w:rsidP="00424A73">
      <w:r>
        <w:t xml:space="preserve">As </w:t>
      </w:r>
      <w:r>
        <w:fldChar w:fldCharType="begin"/>
      </w:r>
      <w:r>
        <w:instrText xml:space="preserve"> REF _Ref88223022 \h  \* MERGEFORMAT </w:instrText>
      </w:r>
      <w:r>
        <w:fldChar w:fldCharType="separate"/>
      </w:r>
      <w:r w:rsidR="00651CB0" w:rsidRPr="00651CB0">
        <w:t>Figure 8</w:t>
      </w:r>
      <w:r>
        <w:fldChar w:fldCharType="end"/>
      </w:r>
      <w:r w:rsidR="00F84AC9">
        <w:t xml:space="preserve"> displays</w:t>
      </w:r>
      <w:r>
        <w:t xml:space="preserve">, </w:t>
      </w:r>
      <w:r w:rsidR="00652A6D">
        <w:t xml:space="preserve">apart </w:t>
      </w:r>
      <w:proofErr w:type="gramStart"/>
      <w:r w:rsidR="00652A6D">
        <w:t xml:space="preserve">from </w:t>
      </w:r>
      <w:r w:rsidR="00861A72">
        <w:t xml:space="preserve"> </w:t>
      </w:r>
      <w:r>
        <w:t>Queensland</w:t>
      </w:r>
      <w:proofErr w:type="gramEnd"/>
      <w:r>
        <w:t xml:space="preserve">, Tasmania and </w:t>
      </w:r>
      <w:r w:rsidR="0080755D">
        <w:t xml:space="preserve">the </w:t>
      </w:r>
      <w:r>
        <w:t>Northern</w:t>
      </w:r>
      <w:r w:rsidR="00E834BB">
        <w:t xml:space="preserve"> Territory, the most unfinished/</w:t>
      </w:r>
      <w:r w:rsidR="00D80DE0">
        <w:t xml:space="preserve">unenrolled </w:t>
      </w:r>
      <w:r>
        <w:t xml:space="preserve">dwellings </w:t>
      </w:r>
      <w:r w:rsidR="00861A72">
        <w:t>in all other states and territories are apartment builds</w:t>
      </w:r>
      <w:r>
        <w:t>.</w:t>
      </w:r>
      <w:r w:rsidR="00A74F9E">
        <w:t xml:space="preserve"> </w:t>
      </w:r>
      <w:r w:rsidR="00861A72">
        <w:t>Across the nation, apartment builds encompass 48% of unfinished/unenrolled dwellings, followed by villas/duplex/townhouses and houses at 24% each.</w:t>
      </w:r>
    </w:p>
    <w:p w14:paraId="353B3396" w14:textId="77777777" w:rsidR="00651CB0" w:rsidRPr="00651CB0" w:rsidRDefault="00F75AD8" w:rsidP="00424A73">
      <w:r>
        <w:t>Of the</w:t>
      </w:r>
      <w:r w:rsidR="00A74F9E">
        <w:t xml:space="preserve"> unfinished</w:t>
      </w:r>
      <w:r w:rsidR="00E834BB">
        <w:t>/</w:t>
      </w:r>
      <w:r w:rsidR="00A74F9E">
        <w:t>unenrolled dwellings</w:t>
      </w:r>
      <w:r w:rsidR="00D84551">
        <w:t>,</w:t>
      </w:r>
      <w:r w:rsidR="00861A72">
        <w:t xml:space="preserve"> 40</w:t>
      </w:r>
      <w:r w:rsidR="00A74F9E">
        <w:t xml:space="preserve">% are </w:t>
      </w:r>
      <w:r w:rsidR="00B4242A">
        <w:t>High Physical Support</w:t>
      </w:r>
      <w:r w:rsidR="00A74F9E">
        <w:t xml:space="preserve"> apartment</w:t>
      </w:r>
      <w:r w:rsidR="00861A72">
        <w:t>s (867</w:t>
      </w:r>
      <w:r w:rsidR="00A74F9E">
        <w:t xml:space="preserve"> out of </w:t>
      </w:r>
      <w:r w:rsidR="00861A72">
        <w:t xml:space="preserve">2,162 </w:t>
      </w:r>
      <w:r w:rsidR="00A74F9E">
        <w:t xml:space="preserve">dwellings). The next largest proportion </w:t>
      </w:r>
      <w:r w:rsidR="00D84551">
        <w:t>is</w:t>
      </w:r>
      <w:r w:rsidR="00A74F9E">
        <w:t xml:space="preserve"> </w:t>
      </w:r>
      <w:r w:rsidR="00B4242A">
        <w:t>High Physical Support</w:t>
      </w:r>
      <w:r w:rsidR="00A74F9E">
        <w:t xml:space="preserve"> </w:t>
      </w:r>
      <w:r w:rsidR="00861A72">
        <w:t>houses at 18</w:t>
      </w:r>
      <w:r w:rsidR="00A74F9E">
        <w:t>%</w:t>
      </w:r>
      <w:r w:rsidR="00D84551">
        <w:t xml:space="preserve"> </w:t>
      </w:r>
      <w:r w:rsidR="00F77A30">
        <w:t>(</w:t>
      </w:r>
      <w:r w:rsidR="00F77A30">
        <w:fldChar w:fldCharType="begin"/>
      </w:r>
      <w:r w:rsidR="00F77A30">
        <w:instrText xml:space="preserve"> REF _Ref89105020 \h  \* MERGEFORMAT </w:instrText>
      </w:r>
      <w:r w:rsidR="00F77A30">
        <w:fldChar w:fldCharType="separate"/>
      </w:r>
    </w:p>
    <w:p w14:paraId="4083A7F8" w14:textId="3F6A0181" w:rsidR="00D80DE0" w:rsidRDefault="00651CB0" w:rsidP="00F77A30">
      <w:r w:rsidRPr="00651CB0">
        <w:t xml:space="preserve">Figure </w:t>
      </w:r>
      <w:r>
        <w:rPr>
          <w:b/>
          <w:noProof/>
          <w:sz w:val="16"/>
          <w:szCs w:val="16"/>
        </w:rPr>
        <w:t>9</w:t>
      </w:r>
      <w:r w:rsidR="00F77A30">
        <w:fldChar w:fldCharType="end"/>
      </w:r>
      <w:r w:rsidR="00F77A30">
        <w:t>).</w:t>
      </w:r>
    </w:p>
    <w:p w14:paraId="15CFAD83" w14:textId="77777777" w:rsidR="00424A73" w:rsidRDefault="00424A73" w:rsidP="00424A73">
      <w:r>
        <w:t>Further breakdown of unfinished</w:t>
      </w:r>
      <w:r w:rsidR="00D15B2D">
        <w:t>/unenrolled</w:t>
      </w:r>
      <w:r>
        <w:t xml:space="preserve"> dwellings by d</w:t>
      </w:r>
      <w:r w:rsidRPr="00424A73">
        <w:t xml:space="preserve">esign </w:t>
      </w:r>
      <w:r>
        <w:t>c</w:t>
      </w:r>
      <w:r w:rsidRPr="00424A73">
        <w:t xml:space="preserve">ategory, </w:t>
      </w:r>
      <w:r>
        <w:t>b</w:t>
      </w:r>
      <w:r w:rsidRPr="00424A73">
        <w:t xml:space="preserve">uild </w:t>
      </w:r>
      <w:r>
        <w:t>t</w:t>
      </w:r>
      <w:r w:rsidRPr="00424A73">
        <w:t xml:space="preserve">ype and SA4 </w:t>
      </w:r>
      <w:r>
        <w:t>r</w:t>
      </w:r>
      <w:r w:rsidRPr="00424A73">
        <w:t xml:space="preserve">egion </w:t>
      </w:r>
      <w:r>
        <w:t xml:space="preserve">can be found in </w:t>
      </w:r>
      <w:r w:rsidRPr="007805D1">
        <w:t>‘Table P.</w:t>
      </w:r>
      <w:r>
        <w:t>20’</w:t>
      </w:r>
      <w:r w:rsidRPr="007805D1">
        <w:t xml:space="preserve"> in the SDA data published on the </w:t>
      </w:r>
      <w:hyperlink r:id="rId34" w:history="1">
        <w:r w:rsidRPr="007805D1" w:rsidDel="00E77F7B">
          <w:rPr>
            <w:rStyle w:val="Hyperlink"/>
            <w:rFonts w:asciiTheme="majorHAnsi" w:hAnsiTheme="majorHAnsi" w:cstheme="majorHAnsi"/>
          </w:rPr>
          <w:t>NDIS data and insights webpage</w:t>
        </w:r>
      </w:hyperlink>
      <w:r>
        <w:t xml:space="preserve">. </w:t>
      </w:r>
    </w:p>
    <w:p w14:paraId="4A227D9A" w14:textId="3563AFAE" w:rsidR="00D15B2D" w:rsidRDefault="008C4C0F" w:rsidP="00424A73">
      <w:pPr>
        <w:rPr>
          <w:b/>
          <w:sz w:val="16"/>
          <w:szCs w:val="16"/>
        </w:rPr>
      </w:pPr>
      <w:bookmarkStart w:id="113" w:name="_Ref88223022"/>
      <w:bookmarkStart w:id="114" w:name="_Ref88223015"/>
      <w:r w:rsidRPr="00424A73">
        <w:rPr>
          <w:b/>
          <w:sz w:val="16"/>
          <w:szCs w:val="16"/>
        </w:rPr>
        <w:t xml:space="preserve">Figure </w:t>
      </w:r>
      <w:r w:rsidRPr="00424A73">
        <w:rPr>
          <w:b/>
          <w:sz w:val="16"/>
          <w:szCs w:val="16"/>
        </w:rPr>
        <w:fldChar w:fldCharType="begin"/>
      </w:r>
      <w:r w:rsidRPr="00424A73">
        <w:rPr>
          <w:b/>
          <w:sz w:val="16"/>
          <w:szCs w:val="16"/>
        </w:rPr>
        <w:instrText xml:space="preserve"> SEQ Figure \* ARABIC </w:instrText>
      </w:r>
      <w:r w:rsidRPr="00424A73">
        <w:rPr>
          <w:b/>
          <w:sz w:val="16"/>
          <w:szCs w:val="16"/>
        </w:rPr>
        <w:fldChar w:fldCharType="separate"/>
      </w:r>
      <w:r w:rsidR="00651CB0">
        <w:rPr>
          <w:b/>
          <w:noProof/>
          <w:sz w:val="16"/>
          <w:szCs w:val="16"/>
        </w:rPr>
        <w:t>8</w:t>
      </w:r>
      <w:r w:rsidRPr="00424A73">
        <w:rPr>
          <w:b/>
          <w:sz w:val="16"/>
          <w:szCs w:val="16"/>
        </w:rPr>
        <w:fldChar w:fldCharType="end"/>
      </w:r>
      <w:bookmarkEnd w:id="113"/>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424A73">
        <w:rPr>
          <w:b/>
          <w:sz w:val="16"/>
          <w:szCs w:val="16"/>
        </w:rPr>
        <w:t xml:space="preserve">in states and territories </w:t>
      </w:r>
      <w:r w:rsidR="00725A2E">
        <w:rPr>
          <w:b/>
          <w:sz w:val="16"/>
          <w:szCs w:val="16"/>
        </w:rPr>
        <w:t xml:space="preserve">at the end of </w:t>
      </w:r>
      <w:r w:rsidR="00861A72">
        <w:rPr>
          <w:b/>
          <w:sz w:val="16"/>
          <w:szCs w:val="16"/>
        </w:rPr>
        <w:t>Q2</w:t>
      </w:r>
      <w:r w:rsidR="00A37B58">
        <w:rPr>
          <w:b/>
          <w:sz w:val="16"/>
          <w:szCs w:val="16"/>
        </w:rPr>
        <w:t xml:space="preserve"> FY21-22</w:t>
      </w:r>
      <w:bookmarkEnd w:id="114"/>
    </w:p>
    <w:p w14:paraId="28396A6B" w14:textId="77777777" w:rsidR="00FE15D4" w:rsidRDefault="00861A72" w:rsidP="00F0662C">
      <w:pPr>
        <w:rPr>
          <w:b/>
          <w:sz w:val="16"/>
          <w:szCs w:val="16"/>
        </w:rPr>
      </w:pPr>
      <w:r w:rsidRPr="00861A72">
        <w:rPr>
          <w:noProof/>
          <w:lang w:eastAsia="en-AU"/>
        </w:rPr>
        <w:drawing>
          <wp:inline distT="0" distB="0" distL="0" distR="0" wp14:anchorId="76192DAB" wp14:editId="3EF9EB2A">
            <wp:extent cx="5760000" cy="2518811"/>
            <wp:effectExtent l="0" t="0" r="0" b="0"/>
            <wp:docPr id="16" name="Picture 16" title="Figure 8: Number of pipeline SDA dwellings in states and territories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000" cy="2518811"/>
                    </a:xfrm>
                    <a:prstGeom prst="rect">
                      <a:avLst/>
                    </a:prstGeom>
                    <a:noFill/>
                    <a:ln>
                      <a:noFill/>
                    </a:ln>
                  </pic:spPr>
                </pic:pic>
              </a:graphicData>
            </a:graphic>
          </wp:inline>
        </w:drawing>
      </w:r>
    </w:p>
    <w:p w14:paraId="52EB0C77" w14:textId="77777777" w:rsidR="00DB0673" w:rsidRDefault="00DB0673" w:rsidP="00424A73">
      <w:pPr>
        <w:rPr>
          <w:b/>
          <w:sz w:val="16"/>
          <w:szCs w:val="16"/>
        </w:rPr>
      </w:pPr>
      <w:bookmarkStart w:id="115" w:name="_Ref89171821"/>
    </w:p>
    <w:p w14:paraId="75993864" w14:textId="77777777" w:rsidR="00DB0673" w:rsidRDefault="00DB0673" w:rsidP="00424A73">
      <w:pPr>
        <w:rPr>
          <w:b/>
          <w:sz w:val="16"/>
          <w:szCs w:val="16"/>
        </w:rPr>
      </w:pPr>
    </w:p>
    <w:p w14:paraId="3DB44CCF" w14:textId="01F0C6B6" w:rsidR="008C4C0F" w:rsidRPr="00424A73" w:rsidRDefault="008C4C0F" w:rsidP="00424A73">
      <w:pPr>
        <w:rPr>
          <w:b/>
          <w:sz w:val="16"/>
          <w:szCs w:val="16"/>
        </w:rPr>
      </w:pPr>
      <w:r w:rsidRPr="00424A73">
        <w:rPr>
          <w:b/>
          <w:sz w:val="16"/>
          <w:szCs w:val="16"/>
        </w:rPr>
        <w:lastRenderedPageBreak/>
        <w:t xml:space="preserve">Table </w:t>
      </w:r>
      <w:r w:rsidRPr="00424A73">
        <w:rPr>
          <w:b/>
          <w:sz w:val="16"/>
          <w:szCs w:val="16"/>
        </w:rPr>
        <w:fldChar w:fldCharType="begin"/>
      </w:r>
      <w:r w:rsidRPr="00424A73">
        <w:rPr>
          <w:b/>
          <w:sz w:val="16"/>
          <w:szCs w:val="16"/>
        </w:rPr>
        <w:instrText xml:space="preserve"> SEQ Table \* ARABIC </w:instrText>
      </w:r>
      <w:r w:rsidRPr="00424A73">
        <w:rPr>
          <w:b/>
          <w:sz w:val="16"/>
          <w:szCs w:val="16"/>
        </w:rPr>
        <w:fldChar w:fldCharType="separate"/>
      </w:r>
      <w:r w:rsidR="00651CB0">
        <w:rPr>
          <w:b/>
          <w:noProof/>
          <w:sz w:val="16"/>
          <w:szCs w:val="16"/>
        </w:rPr>
        <w:t>6</w:t>
      </w:r>
      <w:r w:rsidRPr="00424A73">
        <w:rPr>
          <w:b/>
          <w:sz w:val="16"/>
          <w:szCs w:val="16"/>
        </w:rPr>
        <w:fldChar w:fldCharType="end"/>
      </w:r>
      <w:bookmarkEnd w:id="115"/>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in states and territories</w:t>
      </w:r>
      <w:r w:rsidR="00D15B2D">
        <w:rPr>
          <w:b/>
          <w:sz w:val="16"/>
          <w:szCs w:val="16"/>
        </w:rPr>
        <w:t xml:space="preserve"> by </w:t>
      </w:r>
      <w:r w:rsidR="00C61E24">
        <w:rPr>
          <w:b/>
          <w:sz w:val="16"/>
          <w:szCs w:val="16"/>
        </w:rPr>
        <w:t xml:space="preserve">building </w:t>
      </w:r>
      <w:r w:rsidR="00D15B2D">
        <w:rPr>
          <w:b/>
          <w:sz w:val="16"/>
          <w:szCs w:val="16"/>
        </w:rPr>
        <w:t>type</w:t>
      </w:r>
      <w:r w:rsidR="00424A73" w:rsidRPr="00424A73">
        <w:rPr>
          <w:b/>
          <w:sz w:val="16"/>
          <w:szCs w:val="16"/>
        </w:rPr>
        <w:t xml:space="preserve"> </w:t>
      </w:r>
      <w:r w:rsidR="00725A2E" w:rsidRPr="00725A2E">
        <w:rPr>
          <w:b/>
          <w:sz w:val="16"/>
          <w:szCs w:val="16"/>
        </w:rPr>
        <w:t>at the end of</w:t>
      </w:r>
      <w:r w:rsidR="00424A73" w:rsidRPr="00424A73">
        <w:rPr>
          <w:b/>
          <w:sz w:val="16"/>
          <w:szCs w:val="16"/>
        </w:rPr>
        <w:t xml:space="preserve"> Q</w:t>
      </w:r>
      <w:r w:rsidR="00861A72">
        <w:rPr>
          <w:b/>
          <w:sz w:val="16"/>
          <w:szCs w:val="16"/>
        </w:rPr>
        <w:t>2</w:t>
      </w:r>
      <w:r w:rsidR="00424A73" w:rsidRPr="00424A73">
        <w:rPr>
          <w:b/>
          <w:sz w:val="16"/>
          <w:szCs w:val="16"/>
        </w:rPr>
        <w:t xml:space="preserve"> FY2</w:t>
      </w:r>
      <w:r w:rsidR="00A37B58">
        <w:rPr>
          <w:b/>
          <w:sz w:val="16"/>
          <w:szCs w:val="16"/>
        </w:rPr>
        <w:t>1</w:t>
      </w:r>
      <w:r w:rsidR="00424A73" w:rsidRPr="00424A73">
        <w:rPr>
          <w:b/>
          <w:sz w:val="16"/>
          <w:szCs w:val="16"/>
        </w:rPr>
        <w:t>-2</w:t>
      </w:r>
      <w:r w:rsidR="00A37B58">
        <w:rPr>
          <w:b/>
          <w:sz w:val="16"/>
          <w:szCs w:val="16"/>
        </w:rPr>
        <w:t>2</w:t>
      </w:r>
    </w:p>
    <w:tbl>
      <w:tblPr>
        <w:tblStyle w:val="LightShading-Accent4"/>
        <w:tblW w:w="0" w:type="auto"/>
        <w:tblLook w:val="04A0" w:firstRow="1" w:lastRow="0" w:firstColumn="1" w:lastColumn="0" w:noHBand="0" w:noVBand="1"/>
        <w:tblCaption w:val="Table 6: Number of pipeline SDA dwellings in states and territories by building type at the end of Q2 FY21-22"/>
        <w:tblDescription w:val="This table includes the unfinished/unenrolled SDA dwelling numbers behind the previous graph, displaying the number of unfinished/unenrolled SDA dwellings across states and territories for apartment, villa/duplex/townhouse, house, group home and legacy stock dwellings at the end of Q2 FY21-22."/>
      </w:tblPr>
      <w:tblGrid>
        <w:gridCol w:w="1980"/>
        <w:gridCol w:w="1243"/>
        <w:gridCol w:w="2283"/>
        <w:gridCol w:w="931"/>
        <w:gridCol w:w="1411"/>
        <w:gridCol w:w="843"/>
      </w:tblGrid>
      <w:tr w:rsidR="00FE15D4" w:rsidRPr="00861A72" w14:paraId="0D481FDE" w14:textId="77777777" w:rsidTr="00FE15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48F3750B" w14:textId="77777777" w:rsidR="00FE15D4" w:rsidRPr="00861A72" w:rsidRDefault="00FE15D4" w:rsidP="00A37B58">
            <w:pPr>
              <w:rPr>
                <w:rFonts w:asciiTheme="majorHAnsi" w:hAnsiTheme="majorHAnsi" w:cstheme="majorHAnsi"/>
                <w:color w:val="FFFFFF"/>
                <w:sz w:val="16"/>
                <w:szCs w:val="16"/>
              </w:rPr>
            </w:pPr>
            <w:r w:rsidRPr="00861A72">
              <w:rPr>
                <w:rFonts w:asciiTheme="majorHAnsi" w:hAnsiTheme="majorHAnsi" w:cstheme="majorHAnsi"/>
                <w:color w:val="FFFFFF"/>
                <w:sz w:val="16"/>
                <w:szCs w:val="16"/>
              </w:rPr>
              <w:t>Building type / State</w:t>
            </w:r>
          </w:p>
        </w:tc>
        <w:tc>
          <w:tcPr>
            <w:tcW w:w="0" w:type="auto"/>
          </w:tcPr>
          <w:p w14:paraId="3EDE0AA7" w14:textId="77777777" w:rsidR="00FE15D4" w:rsidRPr="00861A72"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61A72">
              <w:rPr>
                <w:rFonts w:asciiTheme="majorHAnsi" w:hAnsiTheme="majorHAnsi" w:cstheme="majorHAnsi"/>
                <w:color w:val="FFFFFF"/>
                <w:sz w:val="16"/>
                <w:szCs w:val="16"/>
              </w:rPr>
              <w:t>Apartment</w:t>
            </w:r>
          </w:p>
        </w:tc>
        <w:tc>
          <w:tcPr>
            <w:tcW w:w="0" w:type="auto"/>
          </w:tcPr>
          <w:p w14:paraId="674B7278" w14:textId="77777777" w:rsidR="00FE15D4" w:rsidRPr="00861A72"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61A72">
              <w:rPr>
                <w:rFonts w:asciiTheme="majorHAnsi" w:hAnsiTheme="majorHAnsi" w:cstheme="majorHAnsi"/>
                <w:color w:val="FFFFFF"/>
                <w:sz w:val="16"/>
                <w:szCs w:val="16"/>
              </w:rPr>
              <w:t>Villa/Duplex/Townhouse</w:t>
            </w:r>
          </w:p>
        </w:tc>
        <w:tc>
          <w:tcPr>
            <w:tcW w:w="0" w:type="auto"/>
          </w:tcPr>
          <w:p w14:paraId="54736293" w14:textId="77777777" w:rsidR="00FE15D4" w:rsidRPr="00861A72"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61A72">
              <w:rPr>
                <w:rFonts w:asciiTheme="majorHAnsi" w:hAnsiTheme="majorHAnsi" w:cstheme="majorHAnsi"/>
                <w:color w:val="FFFFFF"/>
                <w:sz w:val="16"/>
                <w:szCs w:val="16"/>
              </w:rPr>
              <w:t>House</w:t>
            </w:r>
          </w:p>
        </w:tc>
        <w:tc>
          <w:tcPr>
            <w:tcW w:w="0" w:type="auto"/>
          </w:tcPr>
          <w:p w14:paraId="69997A57" w14:textId="77777777" w:rsidR="00FE15D4" w:rsidRPr="00861A72"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61A72">
              <w:rPr>
                <w:rFonts w:asciiTheme="majorHAnsi" w:hAnsiTheme="majorHAnsi" w:cstheme="majorHAnsi"/>
                <w:color w:val="FFFFFF"/>
                <w:sz w:val="16"/>
                <w:szCs w:val="16"/>
              </w:rPr>
              <w:t>Group Home</w:t>
            </w:r>
          </w:p>
        </w:tc>
        <w:tc>
          <w:tcPr>
            <w:tcW w:w="0" w:type="auto"/>
          </w:tcPr>
          <w:p w14:paraId="3FF74CBF" w14:textId="77777777" w:rsidR="00FE15D4" w:rsidRPr="00861A72" w:rsidRDefault="00FE15D4"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61A72">
              <w:rPr>
                <w:rFonts w:asciiTheme="majorHAnsi" w:hAnsiTheme="majorHAnsi" w:cstheme="majorHAnsi"/>
                <w:color w:val="FFFFFF"/>
                <w:sz w:val="16"/>
                <w:szCs w:val="16"/>
              </w:rPr>
              <w:t>Total</w:t>
            </w:r>
          </w:p>
        </w:tc>
      </w:tr>
      <w:tr w:rsidR="00FE15D4" w:rsidRPr="00861A72" w14:paraId="275F2623" w14:textId="77777777" w:rsidTr="00FE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FB5161" w14:textId="77777777" w:rsidR="00FE15D4" w:rsidRPr="00861A72" w:rsidRDefault="00FE15D4" w:rsidP="00861A72">
            <w:pPr>
              <w:rPr>
                <w:rFonts w:asciiTheme="majorHAnsi" w:hAnsiTheme="majorHAnsi" w:cstheme="majorHAnsi"/>
                <w:sz w:val="16"/>
                <w:szCs w:val="16"/>
              </w:rPr>
            </w:pPr>
            <w:r w:rsidRPr="00861A72">
              <w:rPr>
                <w:rFonts w:asciiTheme="majorHAnsi" w:hAnsiTheme="majorHAnsi" w:cstheme="majorHAnsi"/>
                <w:sz w:val="16"/>
                <w:szCs w:val="16"/>
              </w:rPr>
              <w:t>NSW</w:t>
            </w:r>
          </w:p>
        </w:tc>
        <w:tc>
          <w:tcPr>
            <w:tcW w:w="0" w:type="auto"/>
            <w:vAlign w:val="bottom"/>
          </w:tcPr>
          <w:p w14:paraId="1E6DC5E4"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367</w:t>
            </w:r>
          </w:p>
        </w:tc>
        <w:tc>
          <w:tcPr>
            <w:tcW w:w="0" w:type="auto"/>
            <w:vAlign w:val="bottom"/>
          </w:tcPr>
          <w:p w14:paraId="744D7286"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140</w:t>
            </w:r>
          </w:p>
        </w:tc>
        <w:tc>
          <w:tcPr>
            <w:tcW w:w="0" w:type="auto"/>
            <w:vAlign w:val="bottom"/>
          </w:tcPr>
          <w:p w14:paraId="5A2F6F72"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72</w:t>
            </w:r>
          </w:p>
        </w:tc>
        <w:tc>
          <w:tcPr>
            <w:tcW w:w="0" w:type="auto"/>
            <w:vAlign w:val="bottom"/>
          </w:tcPr>
          <w:p w14:paraId="68D3507D"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33</w:t>
            </w:r>
          </w:p>
        </w:tc>
        <w:tc>
          <w:tcPr>
            <w:tcW w:w="0" w:type="auto"/>
            <w:vAlign w:val="bottom"/>
          </w:tcPr>
          <w:p w14:paraId="0DC3B0B7"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612</w:t>
            </w:r>
          </w:p>
        </w:tc>
      </w:tr>
      <w:tr w:rsidR="00FE15D4" w:rsidRPr="00861A72" w14:paraId="6C4908BD" w14:textId="77777777" w:rsidTr="00FE1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46D566" w14:textId="77777777" w:rsidR="00FE15D4" w:rsidRPr="00861A72" w:rsidRDefault="00FE15D4" w:rsidP="00861A72">
            <w:pPr>
              <w:rPr>
                <w:rFonts w:asciiTheme="majorHAnsi" w:hAnsiTheme="majorHAnsi" w:cstheme="majorHAnsi"/>
                <w:sz w:val="16"/>
                <w:szCs w:val="16"/>
              </w:rPr>
            </w:pPr>
            <w:r w:rsidRPr="00861A72">
              <w:rPr>
                <w:rFonts w:asciiTheme="majorHAnsi" w:hAnsiTheme="majorHAnsi" w:cstheme="majorHAnsi"/>
                <w:sz w:val="16"/>
                <w:szCs w:val="16"/>
              </w:rPr>
              <w:t>Vic</w:t>
            </w:r>
          </w:p>
        </w:tc>
        <w:tc>
          <w:tcPr>
            <w:tcW w:w="0" w:type="auto"/>
            <w:vAlign w:val="bottom"/>
          </w:tcPr>
          <w:p w14:paraId="207564E0"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234</w:t>
            </w:r>
          </w:p>
        </w:tc>
        <w:tc>
          <w:tcPr>
            <w:tcW w:w="0" w:type="auto"/>
            <w:vAlign w:val="bottom"/>
          </w:tcPr>
          <w:p w14:paraId="52ABAF67"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164</w:t>
            </w:r>
          </w:p>
        </w:tc>
        <w:tc>
          <w:tcPr>
            <w:tcW w:w="0" w:type="auto"/>
            <w:vAlign w:val="bottom"/>
          </w:tcPr>
          <w:p w14:paraId="1F74EDF1"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96</w:t>
            </w:r>
          </w:p>
        </w:tc>
        <w:tc>
          <w:tcPr>
            <w:tcW w:w="0" w:type="auto"/>
            <w:vAlign w:val="bottom"/>
          </w:tcPr>
          <w:p w14:paraId="63D90320"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14</w:t>
            </w:r>
          </w:p>
        </w:tc>
        <w:tc>
          <w:tcPr>
            <w:tcW w:w="0" w:type="auto"/>
            <w:vAlign w:val="bottom"/>
          </w:tcPr>
          <w:p w14:paraId="1759D4E5"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508</w:t>
            </w:r>
          </w:p>
        </w:tc>
      </w:tr>
      <w:tr w:rsidR="00FE15D4" w:rsidRPr="00861A72" w14:paraId="11909844" w14:textId="77777777" w:rsidTr="00FE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E139AA" w14:textId="77777777" w:rsidR="00FE15D4" w:rsidRPr="00861A72" w:rsidRDefault="00FE15D4" w:rsidP="00861A72">
            <w:pPr>
              <w:rPr>
                <w:rFonts w:asciiTheme="majorHAnsi" w:hAnsiTheme="majorHAnsi" w:cstheme="majorHAnsi"/>
                <w:sz w:val="16"/>
                <w:szCs w:val="16"/>
              </w:rPr>
            </w:pPr>
            <w:proofErr w:type="spellStart"/>
            <w:r w:rsidRPr="00861A72">
              <w:rPr>
                <w:rFonts w:asciiTheme="majorHAnsi" w:hAnsiTheme="majorHAnsi" w:cstheme="majorHAnsi"/>
                <w:sz w:val="16"/>
                <w:szCs w:val="16"/>
              </w:rPr>
              <w:t>Qld</w:t>
            </w:r>
            <w:proofErr w:type="spellEnd"/>
          </w:p>
        </w:tc>
        <w:tc>
          <w:tcPr>
            <w:tcW w:w="0" w:type="auto"/>
            <w:vAlign w:val="bottom"/>
          </w:tcPr>
          <w:p w14:paraId="036E041B"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244</w:t>
            </w:r>
          </w:p>
        </w:tc>
        <w:tc>
          <w:tcPr>
            <w:tcW w:w="0" w:type="auto"/>
            <w:vAlign w:val="bottom"/>
          </w:tcPr>
          <w:p w14:paraId="2EA02F04"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157</w:t>
            </w:r>
          </w:p>
        </w:tc>
        <w:tc>
          <w:tcPr>
            <w:tcW w:w="0" w:type="auto"/>
            <w:vAlign w:val="bottom"/>
          </w:tcPr>
          <w:p w14:paraId="52387090"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301</w:t>
            </w:r>
          </w:p>
        </w:tc>
        <w:tc>
          <w:tcPr>
            <w:tcW w:w="0" w:type="auto"/>
            <w:vAlign w:val="bottom"/>
          </w:tcPr>
          <w:p w14:paraId="5A43226C"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37</w:t>
            </w:r>
          </w:p>
        </w:tc>
        <w:tc>
          <w:tcPr>
            <w:tcW w:w="0" w:type="auto"/>
            <w:vAlign w:val="bottom"/>
          </w:tcPr>
          <w:p w14:paraId="5C8C6878"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739</w:t>
            </w:r>
          </w:p>
        </w:tc>
      </w:tr>
      <w:tr w:rsidR="00FE15D4" w:rsidRPr="00861A72" w14:paraId="2EA8BCD2" w14:textId="77777777" w:rsidTr="00FE1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2E25EB" w14:textId="77777777" w:rsidR="00FE15D4" w:rsidRPr="00861A72" w:rsidRDefault="00FE15D4" w:rsidP="00861A72">
            <w:pPr>
              <w:rPr>
                <w:rFonts w:asciiTheme="majorHAnsi" w:hAnsiTheme="majorHAnsi" w:cstheme="majorHAnsi"/>
                <w:sz w:val="16"/>
                <w:szCs w:val="16"/>
              </w:rPr>
            </w:pPr>
            <w:r w:rsidRPr="00861A72">
              <w:rPr>
                <w:rFonts w:asciiTheme="majorHAnsi" w:hAnsiTheme="majorHAnsi" w:cstheme="majorHAnsi"/>
                <w:sz w:val="16"/>
                <w:szCs w:val="16"/>
              </w:rPr>
              <w:t>WA</w:t>
            </w:r>
          </w:p>
        </w:tc>
        <w:tc>
          <w:tcPr>
            <w:tcW w:w="0" w:type="auto"/>
            <w:vAlign w:val="bottom"/>
          </w:tcPr>
          <w:p w14:paraId="4C719192"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89</w:t>
            </w:r>
          </w:p>
        </w:tc>
        <w:tc>
          <w:tcPr>
            <w:tcW w:w="0" w:type="auto"/>
            <w:vAlign w:val="bottom"/>
          </w:tcPr>
          <w:p w14:paraId="3BEA68C7"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29</w:t>
            </w:r>
          </w:p>
        </w:tc>
        <w:tc>
          <w:tcPr>
            <w:tcW w:w="0" w:type="auto"/>
            <w:vAlign w:val="bottom"/>
          </w:tcPr>
          <w:p w14:paraId="2AC272DC"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31</w:t>
            </w:r>
          </w:p>
        </w:tc>
        <w:tc>
          <w:tcPr>
            <w:tcW w:w="0" w:type="auto"/>
            <w:vAlign w:val="bottom"/>
          </w:tcPr>
          <w:p w14:paraId="00BD303A"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w:t>
            </w:r>
          </w:p>
        </w:tc>
        <w:tc>
          <w:tcPr>
            <w:tcW w:w="0" w:type="auto"/>
            <w:vAlign w:val="bottom"/>
          </w:tcPr>
          <w:p w14:paraId="74EFCD6D"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150</w:t>
            </w:r>
          </w:p>
        </w:tc>
      </w:tr>
      <w:tr w:rsidR="00FE15D4" w:rsidRPr="00861A72" w14:paraId="27F8A19F" w14:textId="77777777" w:rsidTr="00FE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08ACD" w14:textId="77777777" w:rsidR="00FE15D4" w:rsidRPr="00861A72" w:rsidRDefault="00FE15D4" w:rsidP="00861A72">
            <w:pPr>
              <w:rPr>
                <w:rFonts w:asciiTheme="majorHAnsi" w:hAnsiTheme="majorHAnsi" w:cstheme="majorHAnsi"/>
                <w:sz w:val="16"/>
                <w:szCs w:val="16"/>
              </w:rPr>
            </w:pPr>
            <w:r w:rsidRPr="00861A72">
              <w:rPr>
                <w:rFonts w:asciiTheme="majorHAnsi" w:hAnsiTheme="majorHAnsi" w:cstheme="majorHAnsi"/>
                <w:sz w:val="16"/>
                <w:szCs w:val="16"/>
              </w:rPr>
              <w:t>SA</w:t>
            </w:r>
          </w:p>
        </w:tc>
        <w:tc>
          <w:tcPr>
            <w:tcW w:w="0" w:type="auto"/>
            <w:vAlign w:val="bottom"/>
          </w:tcPr>
          <w:p w14:paraId="04B98B08"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68</w:t>
            </w:r>
          </w:p>
        </w:tc>
        <w:tc>
          <w:tcPr>
            <w:tcW w:w="0" w:type="auto"/>
            <w:vAlign w:val="bottom"/>
          </w:tcPr>
          <w:p w14:paraId="5D1759FE"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17</w:t>
            </w:r>
          </w:p>
        </w:tc>
        <w:tc>
          <w:tcPr>
            <w:tcW w:w="0" w:type="auto"/>
            <w:vAlign w:val="bottom"/>
          </w:tcPr>
          <w:p w14:paraId="63E445EE"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16</w:t>
            </w:r>
          </w:p>
        </w:tc>
        <w:tc>
          <w:tcPr>
            <w:tcW w:w="0" w:type="auto"/>
            <w:vAlign w:val="bottom"/>
          </w:tcPr>
          <w:p w14:paraId="475BA170"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2</w:t>
            </w:r>
          </w:p>
        </w:tc>
        <w:tc>
          <w:tcPr>
            <w:tcW w:w="0" w:type="auto"/>
            <w:vAlign w:val="bottom"/>
          </w:tcPr>
          <w:p w14:paraId="214D27B2"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103</w:t>
            </w:r>
          </w:p>
        </w:tc>
      </w:tr>
      <w:tr w:rsidR="00FE15D4" w:rsidRPr="00861A72" w14:paraId="20A2585E" w14:textId="77777777" w:rsidTr="00FE1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85D0EF5" w14:textId="77777777" w:rsidR="00FE15D4" w:rsidRPr="00861A72" w:rsidRDefault="00FE15D4" w:rsidP="00861A72">
            <w:pPr>
              <w:rPr>
                <w:rFonts w:asciiTheme="majorHAnsi" w:hAnsiTheme="majorHAnsi" w:cstheme="majorHAnsi"/>
                <w:sz w:val="16"/>
                <w:szCs w:val="16"/>
              </w:rPr>
            </w:pPr>
            <w:proofErr w:type="spellStart"/>
            <w:r w:rsidRPr="00861A72">
              <w:rPr>
                <w:rFonts w:asciiTheme="majorHAnsi" w:hAnsiTheme="majorHAnsi" w:cstheme="majorHAnsi"/>
                <w:sz w:val="16"/>
                <w:szCs w:val="16"/>
              </w:rPr>
              <w:t>Tas</w:t>
            </w:r>
            <w:proofErr w:type="spellEnd"/>
          </w:p>
        </w:tc>
        <w:tc>
          <w:tcPr>
            <w:tcW w:w="0" w:type="auto"/>
            <w:vAlign w:val="bottom"/>
          </w:tcPr>
          <w:p w14:paraId="75137756"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0</w:t>
            </w:r>
          </w:p>
        </w:tc>
        <w:tc>
          <w:tcPr>
            <w:tcW w:w="0" w:type="auto"/>
            <w:vAlign w:val="bottom"/>
          </w:tcPr>
          <w:p w14:paraId="06D61023"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2</w:t>
            </w:r>
          </w:p>
        </w:tc>
        <w:tc>
          <w:tcPr>
            <w:tcW w:w="0" w:type="auto"/>
            <w:vAlign w:val="bottom"/>
          </w:tcPr>
          <w:p w14:paraId="5D35C5C9"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0</w:t>
            </w:r>
          </w:p>
        </w:tc>
        <w:tc>
          <w:tcPr>
            <w:tcW w:w="0" w:type="auto"/>
            <w:vAlign w:val="bottom"/>
          </w:tcPr>
          <w:p w14:paraId="72F19D43"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2</w:t>
            </w:r>
          </w:p>
        </w:tc>
        <w:tc>
          <w:tcPr>
            <w:tcW w:w="0" w:type="auto"/>
            <w:vAlign w:val="bottom"/>
          </w:tcPr>
          <w:p w14:paraId="3A2B0D19"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4</w:t>
            </w:r>
          </w:p>
        </w:tc>
      </w:tr>
      <w:tr w:rsidR="00FE15D4" w:rsidRPr="00861A72" w14:paraId="06133B0C" w14:textId="77777777" w:rsidTr="00FE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24D14A" w14:textId="77777777" w:rsidR="00FE15D4" w:rsidRPr="00861A72" w:rsidRDefault="00FE15D4" w:rsidP="00861A72">
            <w:pPr>
              <w:rPr>
                <w:rFonts w:asciiTheme="majorHAnsi" w:hAnsiTheme="majorHAnsi" w:cstheme="majorHAnsi"/>
                <w:sz w:val="16"/>
                <w:szCs w:val="16"/>
              </w:rPr>
            </w:pPr>
            <w:r w:rsidRPr="00861A72">
              <w:rPr>
                <w:rFonts w:asciiTheme="majorHAnsi" w:hAnsiTheme="majorHAnsi" w:cstheme="majorHAnsi"/>
                <w:sz w:val="16"/>
                <w:szCs w:val="16"/>
              </w:rPr>
              <w:t>ACT</w:t>
            </w:r>
          </w:p>
        </w:tc>
        <w:tc>
          <w:tcPr>
            <w:tcW w:w="0" w:type="auto"/>
            <w:vAlign w:val="bottom"/>
          </w:tcPr>
          <w:p w14:paraId="127DADC5"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31</w:t>
            </w:r>
          </w:p>
        </w:tc>
        <w:tc>
          <w:tcPr>
            <w:tcW w:w="0" w:type="auto"/>
            <w:vAlign w:val="bottom"/>
          </w:tcPr>
          <w:p w14:paraId="7A8026A5"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0</w:t>
            </w:r>
          </w:p>
        </w:tc>
        <w:tc>
          <w:tcPr>
            <w:tcW w:w="0" w:type="auto"/>
            <w:vAlign w:val="bottom"/>
          </w:tcPr>
          <w:p w14:paraId="21577E1B"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w:t>
            </w:r>
          </w:p>
        </w:tc>
        <w:tc>
          <w:tcPr>
            <w:tcW w:w="0" w:type="auto"/>
            <w:vAlign w:val="bottom"/>
          </w:tcPr>
          <w:p w14:paraId="348D9685"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3</w:t>
            </w:r>
          </w:p>
        </w:tc>
        <w:tc>
          <w:tcPr>
            <w:tcW w:w="0" w:type="auto"/>
            <w:vAlign w:val="bottom"/>
          </w:tcPr>
          <w:p w14:paraId="36D43573"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35</w:t>
            </w:r>
          </w:p>
        </w:tc>
      </w:tr>
      <w:tr w:rsidR="00FE15D4" w:rsidRPr="00861A72" w14:paraId="07B876AB" w14:textId="77777777" w:rsidTr="00FE1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CCECAA" w14:textId="77777777" w:rsidR="00FE15D4" w:rsidRPr="00861A72" w:rsidRDefault="00FE15D4" w:rsidP="00861A72">
            <w:pPr>
              <w:rPr>
                <w:rFonts w:asciiTheme="majorHAnsi" w:hAnsiTheme="majorHAnsi" w:cstheme="majorHAnsi"/>
                <w:sz w:val="16"/>
                <w:szCs w:val="16"/>
              </w:rPr>
            </w:pPr>
            <w:r w:rsidRPr="00861A72">
              <w:rPr>
                <w:rFonts w:asciiTheme="majorHAnsi" w:hAnsiTheme="majorHAnsi" w:cstheme="majorHAnsi"/>
                <w:sz w:val="16"/>
                <w:szCs w:val="16"/>
              </w:rPr>
              <w:t>NT</w:t>
            </w:r>
          </w:p>
        </w:tc>
        <w:tc>
          <w:tcPr>
            <w:tcW w:w="0" w:type="auto"/>
            <w:vAlign w:val="bottom"/>
          </w:tcPr>
          <w:p w14:paraId="129FFD2B"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0</w:t>
            </w:r>
          </w:p>
        </w:tc>
        <w:tc>
          <w:tcPr>
            <w:tcW w:w="0" w:type="auto"/>
            <w:vAlign w:val="bottom"/>
          </w:tcPr>
          <w:p w14:paraId="1EC01212"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1</w:t>
            </w:r>
          </w:p>
        </w:tc>
        <w:tc>
          <w:tcPr>
            <w:tcW w:w="0" w:type="auto"/>
            <w:vAlign w:val="bottom"/>
          </w:tcPr>
          <w:p w14:paraId="4981FFE6"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8</w:t>
            </w:r>
          </w:p>
        </w:tc>
        <w:tc>
          <w:tcPr>
            <w:tcW w:w="0" w:type="auto"/>
            <w:vAlign w:val="bottom"/>
          </w:tcPr>
          <w:p w14:paraId="1B42FFB6"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861A72">
              <w:rPr>
                <w:rFonts w:asciiTheme="majorHAnsi" w:hAnsiTheme="majorHAnsi" w:cstheme="majorHAnsi"/>
                <w:sz w:val="16"/>
                <w:szCs w:val="16"/>
              </w:rPr>
              <w:t>2</w:t>
            </w:r>
          </w:p>
        </w:tc>
        <w:tc>
          <w:tcPr>
            <w:tcW w:w="0" w:type="auto"/>
            <w:vAlign w:val="bottom"/>
          </w:tcPr>
          <w:p w14:paraId="7458A4D5" w14:textId="77777777" w:rsidR="00FE15D4" w:rsidRPr="00861A72" w:rsidRDefault="00FE15D4" w:rsidP="00861A72">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11</w:t>
            </w:r>
          </w:p>
        </w:tc>
      </w:tr>
      <w:tr w:rsidR="00FE15D4" w:rsidRPr="00861A72" w14:paraId="31F48DFC" w14:textId="77777777" w:rsidTr="00FE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AD3831" w14:textId="77777777" w:rsidR="00FE15D4" w:rsidRPr="00861A72" w:rsidRDefault="00FE15D4" w:rsidP="00861A72">
            <w:pPr>
              <w:rPr>
                <w:rFonts w:asciiTheme="majorHAnsi" w:hAnsiTheme="majorHAnsi" w:cstheme="majorHAnsi"/>
                <w:sz w:val="16"/>
                <w:szCs w:val="16"/>
              </w:rPr>
            </w:pPr>
            <w:r w:rsidRPr="00861A72">
              <w:rPr>
                <w:rFonts w:asciiTheme="majorHAnsi" w:hAnsiTheme="majorHAnsi" w:cstheme="majorHAnsi"/>
                <w:sz w:val="16"/>
                <w:szCs w:val="16"/>
              </w:rPr>
              <w:t>National</w:t>
            </w:r>
          </w:p>
        </w:tc>
        <w:tc>
          <w:tcPr>
            <w:tcW w:w="0" w:type="auto"/>
            <w:vAlign w:val="bottom"/>
          </w:tcPr>
          <w:p w14:paraId="725180DF"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1,033</w:t>
            </w:r>
          </w:p>
        </w:tc>
        <w:tc>
          <w:tcPr>
            <w:tcW w:w="0" w:type="auto"/>
            <w:vAlign w:val="bottom"/>
          </w:tcPr>
          <w:p w14:paraId="3BC9D962"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510</w:t>
            </w:r>
          </w:p>
        </w:tc>
        <w:tc>
          <w:tcPr>
            <w:tcW w:w="0" w:type="auto"/>
            <w:vAlign w:val="bottom"/>
          </w:tcPr>
          <w:p w14:paraId="49A54D82"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525</w:t>
            </w:r>
          </w:p>
        </w:tc>
        <w:tc>
          <w:tcPr>
            <w:tcW w:w="0" w:type="auto"/>
            <w:vAlign w:val="bottom"/>
          </w:tcPr>
          <w:p w14:paraId="659B43F3"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94</w:t>
            </w:r>
          </w:p>
        </w:tc>
        <w:tc>
          <w:tcPr>
            <w:tcW w:w="0" w:type="auto"/>
            <w:vAlign w:val="bottom"/>
          </w:tcPr>
          <w:p w14:paraId="108AA54F" w14:textId="77777777" w:rsidR="00FE15D4" w:rsidRPr="00861A72" w:rsidRDefault="00FE15D4" w:rsidP="00861A72">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861A72">
              <w:rPr>
                <w:rFonts w:asciiTheme="majorHAnsi" w:hAnsiTheme="majorHAnsi" w:cstheme="majorHAnsi"/>
                <w:b/>
                <w:sz w:val="16"/>
                <w:szCs w:val="16"/>
              </w:rPr>
              <w:t>2,162</w:t>
            </w:r>
          </w:p>
        </w:tc>
      </w:tr>
    </w:tbl>
    <w:p w14:paraId="0DF7BE90" w14:textId="77777777" w:rsidR="00FE15D4" w:rsidRDefault="00FE15D4" w:rsidP="00424A73">
      <w:pPr>
        <w:rPr>
          <w:sz w:val="14"/>
          <w:szCs w:val="14"/>
        </w:rPr>
      </w:pPr>
      <w:bookmarkStart w:id="116" w:name="_Ref88139123"/>
      <w:bookmarkStart w:id="117" w:name="_Ref89105020"/>
    </w:p>
    <w:p w14:paraId="2E186E60" w14:textId="47148A4A" w:rsidR="00A74F9E" w:rsidRDefault="008C4C0F" w:rsidP="00424A73">
      <w:pPr>
        <w:rPr>
          <w:b/>
          <w:sz w:val="16"/>
          <w:szCs w:val="16"/>
        </w:rPr>
      </w:pPr>
      <w:r w:rsidRPr="00424A73">
        <w:rPr>
          <w:b/>
          <w:sz w:val="16"/>
          <w:szCs w:val="16"/>
        </w:rPr>
        <w:t xml:space="preserve">Figure </w:t>
      </w:r>
      <w:r w:rsidRPr="00424A73">
        <w:rPr>
          <w:b/>
          <w:sz w:val="16"/>
          <w:szCs w:val="16"/>
        </w:rPr>
        <w:fldChar w:fldCharType="begin"/>
      </w:r>
      <w:r w:rsidRPr="00424A73">
        <w:rPr>
          <w:b/>
          <w:sz w:val="16"/>
          <w:szCs w:val="16"/>
        </w:rPr>
        <w:instrText xml:space="preserve"> SEQ Figure \* ARABIC </w:instrText>
      </w:r>
      <w:r w:rsidRPr="00424A73">
        <w:rPr>
          <w:b/>
          <w:sz w:val="16"/>
          <w:szCs w:val="16"/>
        </w:rPr>
        <w:fldChar w:fldCharType="separate"/>
      </w:r>
      <w:r w:rsidR="00651CB0">
        <w:rPr>
          <w:b/>
          <w:noProof/>
          <w:sz w:val="16"/>
          <w:szCs w:val="16"/>
        </w:rPr>
        <w:t>9</w:t>
      </w:r>
      <w:r w:rsidRPr="00424A73">
        <w:rPr>
          <w:b/>
          <w:sz w:val="16"/>
          <w:szCs w:val="16"/>
        </w:rPr>
        <w:fldChar w:fldCharType="end"/>
      </w:r>
      <w:bookmarkEnd w:id="116"/>
      <w:bookmarkEnd w:id="117"/>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0A0B31">
        <w:rPr>
          <w:b/>
          <w:sz w:val="16"/>
          <w:szCs w:val="16"/>
        </w:rPr>
        <w:t>by building</w:t>
      </w:r>
      <w:r w:rsidR="00D15B2D">
        <w:rPr>
          <w:b/>
          <w:sz w:val="16"/>
          <w:szCs w:val="16"/>
        </w:rPr>
        <w:t xml:space="preserve"> type </w:t>
      </w:r>
      <w:r w:rsidR="000A0B31">
        <w:rPr>
          <w:b/>
          <w:sz w:val="16"/>
          <w:szCs w:val="16"/>
        </w:rPr>
        <w:t>(</w:t>
      </w:r>
      <w:r w:rsidR="00C61E24">
        <w:rPr>
          <w:b/>
          <w:sz w:val="16"/>
          <w:szCs w:val="16"/>
        </w:rPr>
        <w:t xml:space="preserve">including </w:t>
      </w:r>
      <w:r w:rsidR="00B4242A">
        <w:rPr>
          <w:b/>
          <w:sz w:val="16"/>
          <w:szCs w:val="16"/>
        </w:rPr>
        <w:t>Legacy</w:t>
      </w:r>
      <w:r w:rsidR="000A0B31">
        <w:rPr>
          <w:b/>
          <w:sz w:val="16"/>
          <w:szCs w:val="16"/>
        </w:rPr>
        <w:t xml:space="preserve">) and </w:t>
      </w:r>
      <w:r w:rsidR="007B02F7">
        <w:rPr>
          <w:b/>
          <w:sz w:val="16"/>
          <w:szCs w:val="16"/>
        </w:rPr>
        <w:t>design category</w:t>
      </w:r>
      <w:r w:rsidR="00424A73" w:rsidRPr="00424A73">
        <w:rPr>
          <w:b/>
          <w:sz w:val="16"/>
          <w:szCs w:val="16"/>
        </w:rPr>
        <w:t xml:space="preserve"> </w:t>
      </w:r>
      <w:r w:rsidR="00725A2E">
        <w:rPr>
          <w:b/>
          <w:sz w:val="16"/>
          <w:szCs w:val="16"/>
        </w:rPr>
        <w:t xml:space="preserve">at the end of </w:t>
      </w:r>
      <w:r w:rsidR="00424A73" w:rsidRPr="00424A73">
        <w:rPr>
          <w:b/>
          <w:sz w:val="16"/>
          <w:szCs w:val="16"/>
        </w:rPr>
        <w:t>Q</w:t>
      </w:r>
      <w:r w:rsidR="00FE15D4">
        <w:rPr>
          <w:b/>
          <w:sz w:val="16"/>
          <w:szCs w:val="16"/>
        </w:rPr>
        <w:t>2</w:t>
      </w:r>
      <w:r w:rsidR="00424A73" w:rsidRPr="00424A73">
        <w:rPr>
          <w:b/>
          <w:sz w:val="16"/>
          <w:szCs w:val="16"/>
        </w:rPr>
        <w:t xml:space="preserve"> FY2</w:t>
      </w:r>
      <w:r w:rsidR="00A74F9E">
        <w:rPr>
          <w:b/>
          <w:sz w:val="16"/>
          <w:szCs w:val="16"/>
        </w:rPr>
        <w:t>1</w:t>
      </w:r>
      <w:r w:rsidR="00424A73" w:rsidRPr="00424A73">
        <w:rPr>
          <w:b/>
          <w:sz w:val="16"/>
          <w:szCs w:val="16"/>
        </w:rPr>
        <w:t>-2</w:t>
      </w:r>
      <w:r w:rsidR="00A74F9E">
        <w:rPr>
          <w:b/>
          <w:sz w:val="16"/>
          <w:szCs w:val="16"/>
        </w:rPr>
        <w:t>2</w:t>
      </w:r>
    </w:p>
    <w:p w14:paraId="7A4F2320" w14:textId="77777777" w:rsidR="00C61E24" w:rsidRDefault="00FE15D4" w:rsidP="00424A73">
      <w:pPr>
        <w:rPr>
          <w:b/>
          <w:sz w:val="16"/>
          <w:szCs w:val="16"/>
        </w:rPr>
      </w:pPr>
      <w:r w:rsidRPr="00FE15D4">
        <w:rPr>
          <w:noProof/>
          <w:lang w:eastAsia="en-AU"/>
        </w:rPr>
        <w:drawing>
          <wp:inline distT="0" distB="0" distL="0" distR="0" wp14:anchorId="14BF6F6B" wp14:editId="0F222873">
            <wp:extent cx="5760000" cy="2528317"/>
            <wp:effectExtent l="0" t="0" r="0" b="5715"/>
            <wp:docPr id="17" name="Picture 17" title="Figure 9: Number of pipeline SDA dwellings by building type (including legacy) and design category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000" cy="2528317"/>
                    </a:xfrm>
                    <a:prstGeom prst="rect">
                      <a:avLst/>
                    </a:prstGeom>
                    <a:noFill/>
                    <a:ln>
                      <a:noFill/>
                    </a:ln>
                  </pic:spPr>
                </pic:pic>
              </a:graphicData>
            </a:graphic>
          </wp:inline>
        </w:drawing>
      </w:r>
      <w:bookmarkStart w:id="118" w:name="_Ref88580273"/>
    </w:p>
    <w:p w14:paraId="4903830D" w14:textId="1B85A1C4" w:rsidR="008C4C0F" w:rsidRPr="00424A73" w:rsidRDefault="008C4C0F" w:rsidP="00424A73">
      <w:pPr>
        <w:rPr>
          <w:b/>
          <w:sz w:val="16"/>
          <w:szCs w:val="16"/>
        </w:rPr>
      </w:pPr>
      <w:r w:rsidRPr="00424A73">
        <w:rPr>
          <w:b/>
          <w:sz w:val="16"/>
          <w:szCs w:val="16"/>
        </w:rPr>
        <w:t xml:space="preserve">Table </w:t>
      </w:r>
      <w:r w:rsidRPr="00424A73">
        <w:rPr>
          <w:b/>
          <w:sz w:val="16"/>
          <w:szCs w:val="16"/>
        </w:rPr>
        <w:fldChar w:fldCharType="begin"/>
      </w:r>
      <w:r w:rsidRPr="00424A73">
        <w:rPr>
          <w:b/>
          <w:sz w:val="16"/>
          <w:szCs w:val="16"/>
        </w:rPr>
        <w:instrText xml:space="preserve"> SEQ Table \* ARABIC </w:instrText>
      </w:r>
      <w:r w:rsidRPr="00424A73">
        <w:rPr>
          <w:b/>
          <w:sz w:val="16"/>
          <w:szCs w:val="16"/>
        </w:rPr>
        <w:fldChar w:fldCharType="separate"/>
      </w:r>
      <w:r w:rsidR="00651CB0">
        <w:rPr>
          <w:b/>
          <w:noProof/>
          <w:sz w:val="16"/>
          <w:szCs w:val="16"/>
        </w:rPr>
        <w:t>7</w:t>
      </w:r>
      <w:r w:rsidRPr="00424A73">
        <w:rPr>
          <w:b/>
          <w:sz w:val="16"/>
          <w:szCs w:val="16"/>
        </w:rPr>
        <w:fldChar w:fldCharType="end"/>
      </w:r>
      <w:bookmarkEnd w:id="118"/>
      <w:r w:rsidR="00424A73" w:rsidRPr="00424A73">
        <w:rPr>
          <w:b/>
          <w:sz w:val="16"/>
          <w:szCs w:val="16"/>
        </w:rPr>
        <w:t xml:space="preserve">: Number of </w:t>
      </w:r>
      <w:r w:rsidR="00474E84">
        <w:rPr>
          <w:b/>
          <w:sz w:val="16"/>
          <w:szCs w:val="16"/>
        </w:rPr>
        <w:t>pipeline</w:t>
      </w:r>
      <w:r w:rsidR="00424A73" w:rsidRPr="00424A73">
        <w:rPr>
          <w:b/>
          <w:sz w:val="16"/>
          <w:szCs w:val="16"/>
        </w:rPr>
        <w:t xml:space="preserve"> SDA dwellings </w:t>
      </w:r>
      <w:r w:rsidR="00D15B2D">
        <w:rPr>
          <w:b/>
          <w:sz w:val="16"/>
          <w:szCs w:val="16"/>
        </w:rPr>
        <w:t xml:space="preserve">across </w:t>
      </w:r>
      <w:r w:rsidR="00C61E24">
        <w:rPr>
          <w:b/>
          <w:sz w:val="16"/>
          <w:szCs w:val="16"/>
        </w:rPr>
        <w:t xml:space="preserve">building </w:t>
      </w:r>
      <w:r w:rsidR="00D15B2D">
        <w:rPr>
          <w:b/>
          <w:sz w:val="16"/>
          <w:szCs w:val="16"/>
        </w:rPr>
        <w:t xml:space="preserve">type and </w:t>
      </w:r>
      <w:r w:rsidR="00725A2E">
        <w:rPr>
          <w:b/>
          <w:sz w:val="16"/>
          <w:szCs w:val="16"/>
        </w:rPr>
        <w:t>design category</w:t>
      </w:r>
      <w:r w:rsidR="00424A73">
        <w:rPr>
          <w:b/>
          <w:sz w:val="16"/>
          <w:szCs w:val="16"/>
        </w:rPr>
        <w:t xml:space="preserve"> </w:t>
      </w:r>
      <w:r w:rsidR="00725A2E">
        <w:rPr>
          <w:b/>
          <w:sz w:val="16"/>
          <w:szCs w:val="16"/>
        </w:rPr>
        <w:t xml:space="preserve">at the end of </w:t>
      </w:r>
      <w:r w:rsidR="00424A73" w:rsidRPr="00424A73">
        <w:rPr>
          <w:b/>
          <w:sz w:val="16"/>
          <w:szCs w:val="16"/>
        </w:rPr>
        <w:t>Q</w:t>
      </w:r>
      <w:r w:rsidR="00FE15D4">
        <w:rPr>
          <w:b/>
          <w:sz w:val="16"/>
          <w:szCs w:val="16"/>
        </w:rPr>
        <w:t>2</w:t>
      </w:r>
      <w:r w:rsidR="00424A73" w:rsidRPr="00424A73">
        <w:rPr>
          <w:b/>
          <w:sz w:val="16"/>
          <w:szCs w:val="16"/>
        </w:rPr>
        <w:t xml:space="preserve"> FY2</w:t>
      </w:r>
      <w:r w:rsidR="00D15B2D">
        <w:rPr>
          <w:b/>
          <w:sz w:val="16"/>
          <w:szCs w:val="16"/>
        </w:rPr>
        <w:t>1</w:t>
      </w:r>
      <w:r w:rsidR="00424A73" w:rsidRPr="00424A73">
        <w:rPr>
          <w:b/>
          <w:sz w:val="16"/>
          <w:szCs w:val="16"/>
        </w:rPr>
        <w:t>-2</w:t>
      </w:r>
      <w:r w:rsidR="00D15B2D">
        <w:rPr>
          <w:b/>
          <w:sz w:val="16"/>
          <w:szCs w:val="16"/>
        </w:rPr>
        <w:t>2</w:t>
      </w:r>
    </w:p>
    <w:tbl>
      <w:tblPr>
        <w:tblStyle w:val="LightShading-Accent4"/>
        <w:tblW w:w="9214" w:type="dxa"/>
        <w:tblLayout w:type="fixed"/>
        <w:tblLook w:val="04A0" w:firstRow="1" w:lastRow="0" w:firstColumn="1" w:lastColumn="0" w:noHBand="0" w:noVBand="1"/>
        <w:tblCaption w:val="Table 7: Number of pipeline SDA dwellings across building type and design category at the end of Q2 FY21-22"/>
        <w:tblDescription w:val="This table includes the unfinished/unenrolled SDA dwelling numbers behind the previous graph, displaying the number of unfinished/unenrolled SDA dwellings across design categories for type of buildings (apartment, villa/duplex/townhouse, house, group home and legacy stock) at the end of Q2 FY21-22."/>
      </w:tblPr>
      <w:tblGrid>
        <w:gridCol w:w="2064"/>
        <w:gridCol w:w="789"/>
        <w:gridCol w:w="1093"/>
        <w:gridCol w:w="1130"/>
        <w:gridCol w:w="890"/>
        <w:gridCol w:w="991"/>
        <w:gridCol w:w="1407"/>
        <w:gridCol w:w="850"/>
      </w:tblGrid>
      <w:tr w:rsidR="00FE15D4" w:rsidRPr="00FE15D4" w14:paraId="78EC4736" w14:textId="77777777" w:rsidTr="00FE15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64" w:type="dxa"/>
          </w:tcPr>
          <w:p w14:paraId="26C77074" w14:textId="77777777" w:rsidR="00FE15D4" w:rsidRPr="00FE15D4" w:rsidRDefault="00FE15D4" w:rsidP="00FE15D4">
            <w:pPr>
              <w:rPr>
                <w:rFonts w:asciiTheme="majorHAnsi" w:hAnsiTheme="majorHAnsi" w:cstheme="majorHAnsi"/>
                <w:color w:val="FFFFFF"/>
                <w:sz w:val="14"/>
                <w:szCs w:val="14"/>
              </w:rPr>
            </w:pPr>
            <w:r w:rsidRPr="00FE15D4">
              <w:rPr>
                <w:rFonts w:asciiTheme="majorHAnsi" w:hAnsiTheme="majorHAnsi" w:cstheme="majorHAnsi"/>
                <w:color w:val="FFFFFF"/>
                <w:sz w:val="14"/>
                <w:szCs w:val="14"/>
              </w:rPr>
              <w:t>Design category / Building type</w:t>
            </w:r>
          </w:p>
        </w:tc>
        <w:tc>
          <w:tcPr>
            <w:tcW w:w="789" w:type="dxa"/>
          </w:tcPr>
          <w:p w14:paraId="4C31C6BD" w14:textId="77777777" w:rsidR="00FE15D4" w:rsidRPr="00FE15D4" w:rsidRDefault="00FE15D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Basic</w:t>
            </w:r>
          </w:p>
        </w:tc>
        <w:tc>
          <w:tcPr>
            <w:tcW w:w="1093" w:type="dxa"/>
          </w:tcPr>
          <w:p w14:paraId="2CA22E22" w14:textId="77777777" w:rsidR="00FE15D4" w:rsidRPr="00FE15D4" w:rsidRDefault="00FE15D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 xml:space="preserve">Improved </w:t>
            </w:r>
            <w:proofErr w:type="spellStart"/>
            <w:r w:rsidRPr="00FE15D4">
              <w:rPr>
                <w:rFonts w:asciiTheme="majorHAnsi" w:hAnsiTheme="majorHAnsi" w:cstheme="majorHAnsi"/>
                <w:color w:val="FFFFFF"/>
                <w:sz w:val="13"/>
                <w:szCs w:val="13"/>
              </w:rPr>
              <w:t>Liveability</w:t>
            </w:r>
            <w:proofErr w:type="spellEnd"/>
          </w:p>
        </w:tc>
        <w:tc>
          <w:tcPr>
            <w:tcW w:w="1130" w:type="dxa"/>
          </w:tcPr>
          <w:p w14:paraId="64D09049" w14:textId="77777777" w:rsidR="00FE15D4" w:rsidRPr="00FE15D4" w:rsidRDefault="00FE15D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Fully Accessible</w:t>
            </w:r>
          </w:p>
        </w:tc>
        <w:tc>
          <w:tcPr>
            <w:tcW w:w="890" w:type="dxa"/>
          </w:tcPr>
          <w:p w14:paraId="303C3ABB" w14:textId="77777777" w:rsidR="00FE15D4" w:rsidRPr="00FE15D4" w:rsidRDefault="00FE15D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Robust</w:t>
            </w:r>
          </w:p>
        </w:tc>
        <w:tc>
          <w:tcPr>
            <w:tcW w:w="991" w:type="dxa"/>
          </w:tcPr>
          <w:p w14:paraId="11A5D53A" w14:textId="77777777" w:rsidR="00FE15D4" w:rsidRPr="00FE15D4" w:rsidRDefault="00FE15D4" w:rsidP="00FE15D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High Physical Support</w:t>
            </w:r>
          </w:p>
        </w:tc>
        <w:tc>
          <w:tcPr>
            <w:tcW w:w="1407" w:type="dxa"/>
          </w:tcPr>
          <w:p w14:paraId="21F1DBE0" w14:textId="77777777" w:rsidR="00FE15D4" w:rsidRPr="00FE15D4" w:rsidRDefault="00FE15D4" w:rsidP="00FE15D4">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3"/>
                <w:szCs w:val="13"/>
              </w:rPr>
            </w:pPr>
            <w:r w:rsidRPr="00FE15D4">
              <w:rPr>
                <w:rFonts w:asciiTheme="majorHAnsi" w:hAnsiTheme="majorHAnsi" w:cstheme="majorHAnsi"/>
                <w:color w:val="FFFFFF"/>
                <w:sz w:val="13"/>
                <w:szCs w:val="13"/>
              </w:rPr>
              <w:t xml:space="preserve">Combination of two design categories* </w:t>
            </w:r>
          </w:p>
        </w:tc>
        <w:tc>
          <w:tcPr>
            <w:tcW w:w="850" w:type="dxa"/>
          </w:tcPr>
          <w:p w14:paraId="568CF6FE" w14:textId="77777777" w:rsidR="00FE15D4" w:rsidRPr="00FE15D4" w:rsidRDefault="00FE15D4" w:rsidP="00FE15D4">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4"/>
                <w:szCs w:val="14"/>
              </w:rPr>
            </w:pPr>
            <w:r w:rsidRPr="00FE15D4">
              <w:rPr>
                <w:rFonts w:asciiTheme="majorHAnsi" w:hAnsiTheme="majorHAnsi" w:cstheme="majorHAnsi"/>
                <w:color w:val="FFFFFF"/>
                <w:sz w:val="14"/>
                <w:szCs w:val="14"/>
              </w:rPr>
              <w:t>Total</w:t>
            </w:r>
          </w:p>
        </w:tc>
      </w:tr>
      <w:tr w:rsidR="00FE15D4" w:rsidRPr="00FE15D4" w14:paraId="278CE429" w14:textId="77777777" w:rsidTr="00FE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dxa"/>
          </w:tcPr>
          <w:p w14:paraId="1B74D3C3" w14:textId="77777777" w:rsidR="00FE15D4" w:rsidRPr="00FE15D4" w:rsidRDefault="00FE15D4" w:rsidP="00FE15D4">
            <w:pPr>
              <w:rPr>
                <w:rFonts w:asciiTheme="majorHAnsi" w:hAnsiTheme="majorHAnsi" w:cstheme="majorHAnsi"/>
                <w:sz w:val="14"/>
                <w:szCs w:val="14"/>
              </w:rPr>
            </w:pPr>
            <w:r w:rsidRPr="00FE15D4">
              <w:rPr>
                <w:rFonts w:asciiTheme="majorHAnsi" w:hAnsiTheme="majorHAnsi" w:cstheme="majorHAnsi"/>
                <w:sz w:val="14"/>
                <w:szCs w:val="14"/>
              </w:rPr>
              <w:t>Apartment</w:t>
            </w:r>
          </w:p>
        </w:tc>
        <w:tc>
          <w:tcPr>
            <w:tcW w:w="789" w:type="dxa"/>
          </w:tcPr>
          <w:p w14:paraId="6BEC9E1A"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1</w:t>
            </w:r>
          </w:p>
        </w:tc>
        <w:tc>
          <w:tcPr>
            <w:tcW w:w="1093" w:type="dxa"/>
          </w:tcPr>
          <w:p w14:paraId="6F7A4979"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111</w:t>
            </w:r>
          </w:p>
        </w:tc>
        <w:tc>
          <w:tcPr>
            <w:tcW w:w="1130" w:type="dxa"/>
          </w:tcPr>
          <w:p w14:paraId="416194E1"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52</w:t>
            </w:r>
          </w:p>
        </w:tc>
        <w:tc>
          <w:tcPr>
            <w:tcW w:w="890" w:type="dxa"/>
          </w:tcPr>
          <w:p w14:paraId="57994132"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2</w:t>
            </w:r>
          </w:p>
        </w:tc>
        <w:tc>
          <w:tcPr>
            <w:tcW w:w="991" w:type="dxa"/>
          </w:tcPr>
          <w:p w14:paraId="2D67039E"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867</w:t>
            </w:r>
          </w:p>
        </w:tc>
        <w:tc>
          <w:tcPr>
            <w:tcW w:w="1407" w:type="dxa"/>
          </w:tcPr>
          <w:p w14:paraId="64027FD1"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FE15D4">
              <w:rPr>
                <w:rFonts w:asciiTheme="majorHAnsi" w:hAnsiTheme="majorHAnsi" w:cstheme="majorHAnsi"/>
                <w:color w:val="000000"/>
                <w:sz w:val="14"/>
                <w:szCs w:val="14"/>
              </w:rPr>
              <w:t>0</w:t>
            </w:r>
          </w:p>
        </w:tc>
        <w:tc>
          <w:tcPr>
            <w:tcW w:w="850" w:type="dxa"/>
          </w:tcPr>
          <w:p w14:paraId="4EEE5056" w14:textId="40D295BB" w:rsidR="00FE15D4" w:rsidRPr="00FE15D4" w:rsidRDefault="002656B5"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4"/>
                <w:szCs w:val="14"/>
              </w:rPr>
            </w:pPr>
            <w:r>
              <w:rPr>
                <w:rFonts w:asciiTheme="majorHAnsi" w:hAnsiTheme="majorHAnsi" w:cstheme="majorHAnsi"/>
                <w:b/>
                <w:color w:val="000000"/>
                <w:sz w:val="14"/>
                <w:szCs w:val="14"/>
              </w:rPr>
              <w:t>1,033</w:t>
            </w:r>
          </w:p>
        </w:tc>
      </w:tr>
      <w:tr w:rsidR="00FE15D4" w:rsidRPr="00FE15D4" w14:paraId="08BBF25C" w14:textId="77777777" w:rsidTr="00FE1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dxa"/>
          </w:tcPr>
          <w:p w14:paraId="6319C877" w14:textId="77777777" w:rsidR="00FE15D4" w:rsidRPr="00FE15D4" w:rsidRDefault="00FE15D4" w:rsidP="00FE15D4">
            <w:pPr>
              <w:rPr>
                <w:rFonts w:asciiTheme="majorHAnsi" w:hAnsiTheme="majorHAnsi" w:cstheme="majorHAnsi"/>
                <w:sz w:val="14"/>
                <w:szCs w:val="14"/>
              </w:rPr>
            </w:pPr>
            <w:r w:rsidRPr="00FE15D4">
              <w:rPr>
                <w:rFonts w:asciiTheme="majorHAnsi" w:hAnsiTheme="majorHAnsi" w:cstheme="majorHAnsi"/>
                <w:sz w:val="14"/>
                <w:szCs w:val="14"/>
              </w:rPr>
              <w:t>Villa/Duplex/Townhouse</w:t>
            </w:r>
          </w:p>
        </w:tc>
        <w:tc>
          <w:tcPr>
            <w:tcW w:w="789" w:type="dxa"/>
          </w:tcPr>
          <w:p w14:paraId="6F2C79AF"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0</w:t>
            </w:r>
          </w:p>
        </w:tc>
        <w:tc>
          <w:tcPr>
            <w:tcW w:w="1093" w:type="dxa"/>
          </w:tcPr>
          <w:p w14:paraId="18452377"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77</w:t>
            </w:r>
          </w:p>
        </w:tc>
        <w:tc>
          <w:tcPr>
            <w:tcW w:w="1130" w:type="dxa"/>
          </w:tcPr>
          <w:p w14:paraId="2F6E4D7F"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61</w:t>
            </w:r>
          </w:p>
        </w:tc>
        <w:tc>
          <w:tcPr>
            <w:tcW w:w="890" w:type="dxa"/>
          </w:tcPr>
          <w:p w14:paraId="359FBCA1"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170</w:t>
            </w:r>
          </w:p>
        </w:tc>
        <w:tc>
          <w:tcPr>
            <w:tcW w:w="991" w:type="dxa"/>
          </w:tcPr>
          <w:p w14:paraId="4C144EDE"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196</w:t>
            </w:r>
          </w:p>
        </w:tc>
        <w:tc>
          <w:tcPr>
            <w:tcW w:w="1407" w:type="dxa"/>
          </w:tcPr>
          <w:p w14:paraId="42228772"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FE15D4">
              <w:rPr>
                <w:rFonts w:asciiTheme="majorHAnsi" w:hAnsiTheme="majorHAnsi" w:cstheme="majorHAnsi"/>
                <w:color w:val="000000"/>
                <w:sz w:val="14"/>
                <w:szCs w:val="14"/>
              </w:rPr>
              <w:t>6</w:t>
            </w:r>
          </w:p>
        </w:tc>
        <w:tc>
          <w:tcPr>
            <w:tcW w:w="850" w:type="dxa"/>
          </w:tcPr>
          <w:p w14:paraId="41B2F05D" w14:textId="69C6F887" w:rsidR="00FE15D4" w:rsidRPr="00FE15D4" w:rsidRDefault="002656B5"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4"/>
                <w:szCs w:val="14"/>
              </w:rPr>
            </w:pPr>
            <w:r>
              <w:rPr>
                <w:rFonts w:asciiTheme="majorHAnsi" w:hAnsiTheme="majorHAnsi" w:cstheme="majorHAnsi"/>
                <w:b/>
                <w:color w:val="000000"/>
                <w:sz w:val="14"/>
                <w:szCs w:val="14"/>
              </w:rPr>
              <w:t>510</w:t>
            </w:r>
          </w:p>
        </w:tc>
      </w:tr>
      <w:tr w:rsidR="00FE15D4" w:rsidRPr="00FE15D4" w14:paraId="09B5BDB1" w14:textId="77777777" w:rsidTr="00FE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dxa"/>
          </w:tcPr>
          <w:p w14:paraId="2D4D6D58" w14:textId="77777777" w:rsidR="00FE15D4" w:rsidRPr="00FE15D4" w:rsidRDefault="00FE15D4" w:rsidP="00FE15D4">
            <w:pPr>
              <w:rPr>
                <w:rFonts w:asciiTheme="majorHAnsi" w:hAnsiTheme="majorHAnsi" w:cstheme="majorHAnsi"/>
                <w:sz w:val="14"/>
                <w:szCs w:val="14"/>
              </w:rPr>
            </w:pPr>
            <w:r w:rsidRPr="00FE15D4">
              <w:rPr>
                <w:rFonts w:asciiTheme="majorHAnsi" w:hAnsiTheme="majorHAnsi" w:cstheme="majorHAnsi"/>
                <w:sz w:val="14"/>
                <w:szCs w:val="14"/>
              </w:rPr>
              <w:t>House</w:t>
            </w:r>
          </w:p>
        </w:tc>
        <w:tc>
          <w:tcPr>
            <w:tcW w:w="789" w:type="dxa"/>
          </w:tcPr>
          <w:p w14:paraId="0E688C1C"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0</w:t>
            </w:r>
          </w:p>
        </w:tc>
        <w:tc>
          <w:tcPr>
            <w:tcW w:w="1093" w:type="dxa"/>
          </w:tcPr>
          <w:p w14:paraId="5BD3B80E"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46</w:t>
            </w:r>
          </w:p>
        </w:tc>
        <w:tc>
          <w:tcPr>
            <w:tcW w:w="1130" w:type="dxa"/>
          </w:tcPr>
          <w:p w14:paraId="6448DF87"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39</w:t>
            </w:r>
          </w:p>
        </w:tc>
        <w:tc>
          <w:tcPr>
            <w:tcW w:w="890" w:type="dxa"/>
          </w:tcPr>
          <w:p w14:paraId="5AB43434"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42</w:t>
            </w:r>
          </w:p>
        </w:tc>
        <w:tc>
          <w:tcPr>
            <w:tcW w:w="991" w:type="dxa"/>
          </w:tcPr>
          <w:p w14:paraId="4E4399E3"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391</w:t>
            </w:r>
          </w:p>
        </w:tc>
        <w:tc>
          <w:tcPr>
            <w:tcW w:w="1407" w:type="dxa"/>
          </w:tcPr>
          <w:p w14:paraId="127381FE"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4"/>
                <w:szCs w:val="14"/>
              </w:rPr>
            </w:pPr>
            <w:r w:rsidRPr="00FE15D4">
              <w:rPr>
                <w:rFonts w:asciiTheme="majorHAnsi" w:hAnsiTheme="majorHAnsi" w:cstheme="majorHAnsi"/>
                <w:color w:val="000000"/>
                <w:sz w:val="14"/>
                <w:szCs w:val="14"/>
              </w:rPr>
              <w:t>7</w:t>
            </w:r>
          </w:p>
        </w:tc>
        <w:tc>
          <w:tcPr>
            <w:tcW w:w="850" w:type="dxa"/>
          </w:tcPr>
          <w:p w14:paraId="744EAFA8" w14:textId="11394BD5" w:rsidR="00FE15D4" w:rsidRPr="00FE15D4" w:rsidRDefault="002656B5"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4"/>
                <w:szCs w:val="14"/>
              </w:rPr>
            </w:pPr>
            <w:r>
              <w:rPr>
                <w:rFonts w:asciiTheme="majorHAnsi" w:hAnsiTheme="majorHAnsi" w:cstheme="majorHAnsi"/>
                <w:b/>
                <w:color w:val="000000"/>
                <w:sz w:val="14"/>
                <w:szCs w:val="14"/>
              </w:rPr>
              <w:t>525</w:t>
            </w:r>
          </w:p>
        </w:tc>
      </w:tr>
      <w:tr w:rsidR="00FE15D4" w:rsidRPr="00FE15D4" w14:paraId="76C08FC1" w14:textId="77777777" w:rsidTr="00FE15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dxa"/>
          </w:tcPr>
          <w:p w14:paraId="1C3AD3F1" w14:textId="77777777" w:rsidR="00FE15D4" w:rsidRPr="00FE15D4" w:rsidRDefault="00FE15D4" w:rsidP="00FE15D4">
            <w:pPr>
              <w:rPr>
                <w:rFonts w:asciiTheme="majorHAnsi" w:hAnsiTheme="majorHAnsi" w:cstheme="majorHAnsi"/>
                <w:sz w:val="14"/>
                <w:szCs w:val="14"/>
              </w:rPr>
            </w:pPr>
            <w:r w:rsidRPr="00FE15D4">
              <w:rPr>
                <w:rFonts w:asciiTheme="majorHAnsi" w:hAnsiTheme="majorHAnsi" w:cstheme="majorHAnsi"/>
                <w:sz w:val="14"/>
                <w:szCs w:val="14"/>
              </w:rPr>
              <w:t>Group Home</w:t>
            </w:r>
          </w:p>
        </w:tc>
        <w:tc>
          <w:tcPr>
            <w:tcW w:w="789" w:type="dxa"/>
          </w:tcPr>
          <w:p w14:paraId="17E19793"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0</w:t>
            </w:r>
          </w:p>
        </w:tc>
        <w:tc>
          <w:tcPr>
            <w:tcW w:w="1093" w:type="dxa"/>
          </w:tcPr>
          <w:p w14:paraId="44809FC5"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6</w:t>
            </w:r>
          </w:p>
        </w:tc>
        <w:tc>
          <w:tcPr>
            <w:tcW w:w="1130" w:type="dxa"/>
          </w:tcPr>
          <w:p w14:paraId="157E1958"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25</w:t>
            </w:r>
          </w:p>
        </w:tc>
        <w:tc>
          <w:tcPr>
            <w:tcW w:w="890" w:type="dxa"/>
          </w:tcPr>
          <w:p w14:paraId="219EF11B"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7</w:t>
            </w:r>
          </w:p>
        </w:tc>
        <w:tc>
          <w:tcPr>
            <w:tcW w:w="991" w:type="dxa"/>
          </w:tcPr>
          <w:p w14:paraId="69944BC2"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51</w:t>
            </w:r>
          </w:p>
        </w:tc>
        <w:tc>
          <w:tcPr>
            <w:tcW w:w="1407" w:type="dxa"/>
          </w:tcPr>
          <w:p w14:paraId="792B3F18" w14:textId="77777777" w:rsidR="00FE15D4" w:rsidRPr="00FE15D4" w:rsidRDefault="00FE15D4"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4"/>
                <w:szCs w:val="14"/>
              </w:rPr>
            </w:pPr>
            <w:r w:rsidRPr="00FE15D4">
              <w:rPr>
                <w:rFonts w:asciiTheme="majorHAnsi" w:hAnsiTheme="majorHAnsi" w:cstheme="majorHAnsi"/>
                <w:color w:val="000000"/>
                <w:sz w:val="14"/>
                <w:szCs w:val="14"/>
              </w:rPr>
              <w:t>5</w:t>
            </w:r>
          </w:p>
        </w:tc>
        <w:tc>
          <w:tcPr>
            <w:tcW w:w="850" w:type="dxa"/>
          </w:tcPr>
          <w:p w14:paraId="0B2071F6" w14:textId="5E1ED65C" w:rsidR="00FE15D4" w:rsidRPr="00FE15D4" w:rsidRDefault="002656B5" w:rsidP="00FE15D4">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sz w:val="14"/>
                <w:szCs w:val="14"/>
              </w:rPr>
            </w:pPr>
            <w:r>
              <w:rPr>
                <w:rFonts w:asciiTheme="majorHAnsi" w:hAnsiTheme="majorHAnsi" w:cstheme="majorHAnsi"/>
                <w:b/>
                <w:color w:val="000000"/>
                <w:sz w:val="14"/>
                <w:szCs w:val="14"/>
              </w:rPr>
              <w:t>94</w:t>
            </w:r>
          </w:p>
        </w:tc>
      </w:tr>
      <w:tr w:rsidR="00FE15D4" w:rsidRPr="00FE15D4" w14:paraId="514216B7" w14:textId="77777777" w:rsidTr="00FE1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4" w:type="dxa"/>
          </w:tcPr>
          <w:p w14:paraId="3DC67905" w14:textId="77777777" w:rsidR="00FE15D4" w:rsidRPr="00FE15D4" w:rsidRDefault="00FE15D4" w:rsidP="00FE15D4">
            <w:pPr>
              <w:rPr>
                <w:rFonts w:asciiTheme="majorHAnsi" w:hAnsiTheme="majorHAnsi" w:cstheme="majorHAnsi"/>
                <w:sz w:val="14"/>
                <w:szCs w:val="14"/>
              </w:rPr>
            </w:pPr>
            <w:r w:rsidRPr="00FE15D4">
              <w:rPr>
                <w:rFonts w:asciiTheme="majorHAnsi" w:hAnsiTheme="majorHAnsi" w:cstheme="majorHAnsi"/>
                <w:sz w:val="14"/>
                <w:szCs w:val="14"/>
              </w:rPr>
              <w:t>Total design categories</w:t>
            </w:r>
          </w:p>
        </w:tc>
        <w:tc>
          <w:tcPr>
            <w:tcW w:w="789" w:type="dxa"/>
          </w:tcPr>
          <w:p w14:paraId="021D79D4"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1</w:t>
            </w:r>
          </w:p>
        </w:tc>
        <w:tc>
          <w:tcPr>
            <w:tcW w:w="1093" w:type="dxa"/>
          </w:tcPr>
          <w:p w14:paraId="3FD778A8"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240</w:t>
            </w:r>
          </w:p>
        </w:tc>
        <w:tc>
          <w:tcPr>
            <w:tcW w:w="1130" w:type="dxa"/>
          </w:tcPr>
          <w:p w14:paraId="483C992E"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177</w:t>
            </w:r>
          </w:p>
        </w:tc>
        <w:tc>
          <w:tcPr>
            <w:tcW w:w="890" w:type="dxa"/>
          </w:tcPr>
          <w:p w14:paraId="57CD4384"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221</w:t>
            </w:r>
          </w:p>
        </w:tc>
        <w:tc>
          <w:tcPr>
            <w:tcW w:w="991" w:type="dxa"/>
          </w:tcPr>
          <w:p w14:paraId="78A3F591"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4"/>
                <w:szCs w:val="14"/>
              </w:rPr>
            </w:pPr>
            <w:r w:rsidRPr="00FE15D4">
              <w:rPr>
                <w:rFonts w:asciiTheme="majorHAnsi" w:hAnsiTheme="majorHAnsi" w:cstheme="majorHAnsi"/>
                <w:color w:val="000000"/>
                <w:sz w:val="14"/>
                <w:szCs w:val="14"/>
              </w:rPr>
              <w:t>1,505</w:t>
            </w:r>
          </w:p>
        </w:tc>
        <w:tc>
          <w:tcPr>
            <w:tcW w:w="1407" w:type="dxa"/>
          </w:tcPr>
          <w:p w14:paraId="4510BAFB" w14:textId="77777777" w:rsidR="00FE15D4" w:rsidRPr="00FE15D4" w:rsidRDefault="00FE15D4"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4"/>
                <w:szCs w:val="14"/>
              </w:rPr>
            </w:pPr>
            <w:r w:rsidRPr="00FE15D4">
              <w:rPr>
                <w:rFonts w:asciiTheme="majorHAnsi" w:hAnsiTheme="majorHAnsi" w:cstheme="majorHAnsi"/>
                <w:b/>
                <w:color w:val="000000"/>
                <w:sz w:val="14"/>
                <w:szCs w:val="14"/>
              </w:rPr>
              <w:t>18</w:t>
            </w:r>
          </w:p>
        </w:tc>
        <w:tc>
          <w:tcPr>
            <w:tcW w:w="850" w:type="dxa"/>
          </w:tcPr>
          <w:p w14:paraId="2DE1FA0A" w14:textId="23C49357" w:rsidR="00FE15D4" w:rsidRPr="00FE15D4" w:rsidRDefault="002656B5" w:rsidP="00FE15D4">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4"/>
                <w:szCs w:val="14"/>
              </w:rPr>
            </w:pPr>
            <w:r>
              <w:rPr>
                <w:rFonts w:asciiTheme="majorHAnsi" w:hAnsiTheme="majorHAnsi" w:cstheme="majorHAnsi"/>
                <w:b/>
                <w:color w:val="000000"/>
                <w:sz w:val="14"/>
                <w:szCs w:val="14"/>
              </w:rPr>
              <w:t>2,162</w:t>
            </w:r>
          </w:p>
        </w:tc>
      </w:tr>
    </w:tbl>
    <w:p w14:paraId="6F6E5673" w14:textId="77777777" w:rsidR="002647C9" w:rsidRPr="00725A2E" w:rsidRDefault="00F84AC9" w:rsidP="00667977">
      <w:pPr>
        <w:rPr>
          <w:sz w:val="14"/>
          <w:szCs w:val="14"/>
        </w:rPr>
      </w:pPr>
      <w:r w:rsidRPr="00725A2E">
        <w:rPr>
          <w:sz w:val="14"/>
          <w:szCs w:val="14"/>
        </w:rPr>
        <w:t>*The five combi</w:t>
      </w:r>
      <w:r w:rsidR="00725A2E">
        <w:rPr>
          <w:sz w:val="14"/>
          <w:szCs w:val="14"/>
        </w:rPr>
        <w:t>nations of design categories were</w:t>
      </w:r>
      <w:r w:rsidRPr="00725A2E">
        <w:rPr>
          <w:sz w:val="14"/>
          <w:szCs w:val="14"/>
        </w:rPr>
        <w:t xml:space="preserve">: </w:t>
      </w:r>
      <w:r w:rsidR="00F76FA1">
        <w:rPr>
          <w:sz w:val="14"/>
          <w:szCs w:val="14"/>
        </w:rPr>
        <w:t>Improved Liveability</w:t>
      </w:r>
      <w:r w:rsidRPr="00725A2E">
        <w:rPr>
          <w:sz w:val="14"/>
          <w:szCs w:val="14"/>
        </w:rPr>
        <w:t xml:space="preserve"> and </w:t>
      </w:r>
      <w:r w:rsidR="00F76FA1">
        <w:rPr>
          <w:sz w:val="14"/>
          <w:szCs w:val="14"/>
        </w:rPr>
        <w:t>Fully Accessible</w:t>
      </w:r>
      <w:r w:rsidRPr="00725A2E">
        <w:rPr>
          <w:sz w:val="14"/>
          <w:szCs w:val="14"/>
        </w:rPr>
        <w:t>;</w:t>
      </w:r>
      <w:r w:rsidR="00FE15D4">
        <w:rPr>
          <w:sz w:val="14"/>
          <w:szCs w:val="14"/>
        </w:rPr>
        <w:t xml:space="preserve"> </w:t>
      </w:r>
      <w:r w:rsidR="00F76FA1">
        <w:rPr>
          <w:sz w:val="14"/>
          <w:szCs w:val="14"/>
        </w:rPr>
        <w:t>Improved Liveability</w:t>
      </w:r>
      <w:r w:rsidR="00FE15D4" w:rsidRPr="00725A2E">
        <w:rPr>
          <w:sz w:val="14"/>
          <w:szCs w:val="14"/>
        </w:rPr>
        <w:t xml:space="preserve"> and </w:t>
      </w:r>
      <w:r w:rsidR="00B4242A">
        <w:rPr>
          <w:sz w:val="14"/>
          <w:szCs w:val="14"/>
        </w:rPr>
        <w:t>High Physical Support</w:t>
      </w:r>
      <w:r w:rsidR="00A74FBE">
        <w:rPr>
          <w:sz w:val="14"/>
          <w:szCs w:val="14"/>
        </w:rPr>
        <w:t>;</w:t>
      </w:r>
      <w:r w:rsidRPr="00725A2E">
        <w:rPr>
          <w:sz w:val="14"/>
          <w:szCs w:val="14"/>
        </w:rPr>
        <w:t xml:space="preserve"> </w:t>
      </w:r>
      <w:r w:rsidR="00AF54DA">
        <w:rPr>
          <w:sz w:val="14"/>
          <w:szCs w:val="14"/>
        </w:rPr>
        <w:t>R</w:t>
      </w:r>
      <w:r w:rsidRPr="00725A2E">
        <w:rPr>
          <w:sz w:val="14"/>
          <w:szCs w:val="14"/>
        </w:rPr>
        <w:t xml:space="preserve">obust and </w:t>
      </w:r>
      <w:r w:rsidR="00F76FA1">
        <w:rPr>
          <w:sz w:val="14"/>
          <w:szCs w:val="14"/>
        </w:rPr>
        <w:t>Improved Liveability</w:t>
      </w:r>
      <w:r w:rsidRPr="00725A2E">
        <w:rPr>
          <w:sz w:val="14"/>
          <w:szCs w:val="14"/>
        </w:rPr>
        <w:t xml:space="preserve">; </w:t>
      </w:r>
      <w:r w:rsidR="00AF54DA">
        <w:rPr>
          <w:sz w:val="14"/>
          <w:szCs w:val="14"/>
        </w:rPr>
        <w:t>R</w:t>
      </w:r>
      <w:r w:rsidR="00FE15D4" w:rsidRPr="00725A2E">
        <w:rPr>
          <w:sz w:val="14"/>
          <w:szCs w:val="14"/>
        </w:rPr>
        <w:t xml:space="preserve">obust and </w:t>
      </w:r>
      <w:r w:rsidR="00F76FA1">
        <w:rPr>
          <w:sz w:val="14"/>
          <w:szCs w:val="14"/>
        </w:rPr>
        <w:t>Fully Accessible</w:t>
      </w:r>
      <w:r w:rsidR="00FE15D4">
        <w:rPr>
          <w:sz w:val="14"/>
          <w:szCs w:val="14"/>
        </w:rPr>
        <w:t xml:space="preserve">; </w:t>
      </w:r>
      <w:r w:rsidR="002656B5">
        <w:rPr>
          <w:sz w:val="14"/>
          <w:szCs w:val="14"/>
        </w:rPr>
        <w:t>Robust</w:t>
      </w:r>
      <w:r w:rsidR="00FE15D4" w:rsidRPr="00725A2E">
        <w:rPr>
          <w:sz w:val="14"/>
          <w:szCs w:val="14"/>
        </w:rPr>
        <w:t xml:space="preserve"> and </w:t>
      </w:r>
      <w:r w:rsidR="00B4242A">
        <w:rPr>
          <w:sz w:val="14"/>
          <w:szCs w:val="14"/>
        </w:rPr>
        <w:t>High Physical Support</w:t>
      </w:r>
      <w:r w:rsidR="00FE15D4">
        <w:rPr>
          <w:sz w:val="14"/>
          <w:szCs w:val="14"/>
        </w:rPr>
        <w:t>;</w:t>
      </w:r>
      <w:r w:rsidR="00FE15D4" w:rsidRPr="00725A2E">
        <w:rPr>
          <w:sz w:val="14"/>
          <w:szCs w:val="14"/>
        </w:rPr>
        <w:t xml:space="preserve"> </w:t>
      </w:r>
      <w:r w:rsidR="00FE15D4">
        <w:rPr>
          <w:sz w:val="14"/>
          <w:szCs w:val="14"/>
        </w:rPr>
        <w:t xml:space="preserve">and </w:t>
      </w:r>
      <w:r w:rsidR="00B4242A">
        <w:rPr>
          <w:sz w:val="14"/>
          <w:szCs w:val="14"/>
        </w:rPr>
        <w:t>High Physical Support</w:t>
      </w:r>
      <w:r w:rsidR="00FE15D4">
        <w:rPr>
          <w:sz w:val="14"/>
          <w:szCs w:val="14"/>
        </w:rPr>
        <w:t xml:space="preserve"> and </w:t>
      </w:r>
      <w:r w:rsidR="00F76FA1">
        <w:rPr>
          <w:sz w:val="14"/>
          <w:szCs w:val="14"/>
        </w:rPr>
        <w:t>Fully Accessible</w:t>
      </w:r>
      <w:r w:rsidRPr="00725A2E">
        <w:rPr>
          <w:sz w:val="14"/>
          <w:szCs w:val="14"/>
        </w:rPr>
        <w:t xml:space="preserve">. </w:t>
      </w:r>
    </w:p>
    <w:p w14:paraId="76F77029" w14:textId="77777777" w:rsidR="00855520" w:rsidRPr="001F2C5F" w:rsidRDefault="00855520" w:rsidP="00855520">
      <w:pPr>
        <w:rPr>
          <w:b/>
        </w:rPr>
      </w:pPr>
      <w:r w:rsidRPr="001F2C5F">
        <w:rPr>
          <w:b/>
        </w:rPr>
        <w:t>NDIA observations</w:t>
      </w:r>
    </w:p>
    <w:p w14:paraId="0D96D4CD" w14:textId="2B50717A" w:rsidR="00674AC4" w:rsidRDefault="00D84551" w:rsidP="00855520">
      <w:r>
        <w:t>A</w:t>
      </w:r>
      <w:r w:rsidR="0026771F">
        <w:t xml:space="preserve">partments are the most common unfinished/unenrolled SDA dwellings. </w:t>
      </w:r>
      <w:r w:rsidR="00B4242A">
        <w:t>High Physical Support</w:t>
      </w:r>
      <w:r w:rsidR="000A0B31">
        <w:t xml:space="preserve"> </w:t>
      </w:r>
      <w:r w:rsidR="00674AC4">
        <w:t xml:space="preserve">apartments </w:t>
      </w:r>
      <w:r w:rsidR="000A0B31">
        <w:t>comprise</w:t>
      </w:r>
      <w:r w:rsidR="00C61E24">
        <w:t xml:space="preserve"> </w:t>
      </w:r>
      <w:r w:rsidR="00674AC4">
        <w:t xml:space="preserve">the largest number of </w:t>
      </w:r>
      <w:r w:rsidR="00687A81">
        <w:t>unfinished/unenrolled dwellings</w:t>
      </w:r>
      <w:r w:rsidR="00674AC4">
        <w:t xml:space="preserve">. </w:t>
      </w:r>
    </w:p>
    <w:p w14:paraId="6E6E7258" w14:textId="77777777" w:rsidR="00F0662C" w:rsidRDefault="00F0662C">
      <w:pPr>
        <w:spacing w:line="276" w:lineRule="auto"/>
      </w:pPr>
      <w:r>
        <w:br w:type="page"/>
      </w:r>
    </w:p>
    <w:p w14:paraId="1E258AD0" w14:textId="77777777" w:rsidR="00CE75FA" w:rsidRPr="00DF2F62" w:rsidRDefault="00CE75FA" w:rsidP="00CE75FA">
      <w:pPr>
        <w:pStyle w:val="Heading2"/>
      </w:pPr>
      <w:bookmarkStart w:id="119" w:name="_Toc79414578"/>
      <w:bookmarkStart w:id="120" w:name="_Toc79493386"/>
      <w:bookmarkStart w:id="121" w:name="_Toc79581644"/>
      <w:bookmarkStart w:id="122" w:name="_Toc79684611"/>
      <w:bookmarkStart w:id="123" w:name="_Toc87887958"/>
      <w:bookmarkStart w:id="124" w:name="_Toc94801206"/>
      <w:bookmarkEnd w:id="119"/>
      <w:r w:rsidRPr="00DF2F62">
        <w:lastRenderedPageBreak/>
        <w:t>SDA participant market overview</w:t>
      </w:r>
      <w:bookmarkEnd w:id="120"/>
      <w:bookmarkEnd w:id="121"/>
      <w:bookmarkEnd w:id="122"/>
      <w:bookmarkEnd w:id="123"/>
      <w:bookmarkEnd w:id="124"/>
    </w:p>
    <w:p w14:paraId="214B1652" w14:textId="77777777" w:rsidR="00CE75FA" w:rsidRPr="00DF2F62" w:rsidRDefault="00CE75FA" w:rsidP="00CE75FA">
      <w:pPr>
        <w:pStyle w:val="Heading3"/>
      </w:pPr>
      <w:bookmarkStart w:id="125" w:name="_Toc79493387"/>
      <w:bookmarkStart w:id="126" w:name="_Toc79581645"/>
      <w:bookmarkStart w:id="127" w:name="_Toc79684612"/>
      <w:bookmarkStart w:id="128" w:name="_Toc87887959"/>
      <w:bookmarkStart w:id="129" w:name="_Toc94801207"/>
      <w:r w:rsidRPr="00DF2F62">
        <w:t>Eligible participant profiles</w:t>
      </w:r>
      <w:bookmarkEnd w:id="125"/>
      <w:bookmarkEnd w:id="126"/>
      <w:bookmarkEnd w:id="127"/>
      <w:bookmarkEnd w:id="128"/>
      <w:bookmarkEnd w:id="129"/>
    </w:p>
    <w:p w14:paraId="58A40993" w14:textId="77777777" w:rsidR="00CB60E1" w:rsidRDefault="00731712" w:rsidP="00CB60E1">
      <w:r>
        <w:t xml:space="preserve">There </w:t>
      </w:r>
      <w:r w:rsidR="00D81830">
        <w:t xml:space="preserve">are </w:t>
      </w:r>
      <w:r w:rsidR="00A73678">
        <w:t>16,972</w:t>
      </w:r>
      <w:r>
        <w:t xml:space="preserve"> participants with SDA </w:t>
      </w:r>
      <w:r w:rsidR="000A0B31">
        <w:t>funding</w:t>
      </w:r>
      <w:r>
        <w:t xml:space="preserve"> in their p</w:t>
      </w:r>
      <w:r w:rsidR="0066511E">
        <w:t xml:space="preserve">lans </w:t>
      </w:r>
      <w:r w:rsidR="00200F9C">
        <w:t>at the end of</w:t>
      </w:r>
      <w:r w:rsidR="00A73678">
        <w:t xml:space="preserve"> Q2</w:t>
      </w:r>
      <w:r w:rsidR="0066511E">
        <w:t xml:space="preserve"> FY21</w:t>
      </w:r>
      <w:r w:rsidR="005F335D">
        <w:t>-2</w:t>
      </w:r>
      <w:r w:rsidR="00D933CA">
        <w:t>2</w:t>
      </w:r>
      <w:r>
        <w:t xml:space="preserve">. </w:t>
      </w:r>
      <w:r w:rsidR="00CB60E1" w:rsidRPr="00DF2F62">
        <w:t xml:space="preserve">New South Wales and Victoria are </w:t>
      </w:r>
      <w:r w:rsidR="00A73678">
        <w:t xml:space="preserve">still </w:t>
      </w:r>
      <w:r w:rsidR="00CB60E1" w:rsidRPr="00DF2F62">
        <w:t xml:space="preserve">the </w:t>
      </w:r>
      <w:r w:rsidR="00001445" w:rsidRPr="00DF2F62">
        <w:t xml:space="preserve">2 </w:t>
      </w:r>
      <w:r w:rsidR="00424A73">
        <w:t xml:space="preserve">largest states </w:t>
      </w:r>
      <w:r w:rsidR="00CB60E1" w:rsidRPr="00DF2F62">
        <w:t>by</w:t>
      </w:r>
      <w:r w:rsidR="00D15B2D">
        <w:t xml:space="preserve"> overall participants with SDA</w:t>
      </w:r>
      <w:r w:rsidR="000A0B31">
        <w:t xml:space="preserve"> funding in their plans</w:t>
      </w:r>
      <w:r w:rsidR="00D15B2D">
        <w:t>.</w:t>
      </w:r>
    </w:p>
    <w:p w14:paraId="281038AD" w14:textId="77777777" w:rsidR="00D15B2D" w:rsidRPr="00DF2F62" w:rsidRDefault="00D15B2D" w:rsidP="00CB60E1">
      <w:r>
        <w:t xml:space="preserve">The Australian Capital Territory had the largest percentage growth in participants with SDA </w:t>
      </w:r>
      <w:r w:rsidR="000A0B31">
        <w:t>funding in their plans</w:t>
      </w:r>
      <w:r>
        <w:t xml:space="preserve"> sin</w:t>
      </w:r>
      <w:r w:rsidR="00A73678">
        <w:t>ce the same time last year at 67%, followed by Queensland (29</w:t>
      </w:r>
      <w:r>
        <w:t xml:space="preserve">%). </w:t>
      </w:r>
    </w:p>
    <w:p w14:paraId="115B0A62" w14:textId="7C7749E8" w:rsidR="00D15B2D" w:rsidRDefault="00CE75FA" w:rsidP="00C61E24">
      <w:pPr>
        <w:pStyle w:val="Caption"/>
        <w:keepNext/>
        <w:rPr>
          <w:caps w:val="0"/>
          <w:noProof/>
        </w:rPr>
      </w:pPr>
      <w:bookmarkStart w:id="130" w:name="_Ref78905567"/>
      <w:bookmarkStart w:id="131" w:name="_Toc79490512"/>
      <w:bookmarkStart w:id="132" w:name="_Toc79493363"/>
      <w:r w:rsidRPr="00DF2F62">
        <w:rPr>
          <w:caps w:val="0"/>
        </w:rPr>
        <w:t xml:space="preserve">Figure </w:t>
      </w:r>
      <w:r w:rsidR="006546B5" w:rsidRPr="00DF2F62">
        <w:rPr>
          <w:caps w:val="0"/>
        </w:rPr>
        <w:fldChar w:fldCharType="begin"/>
      </w:r>
      <w:r w:rsidR="006546B5" w:rsidRPr="00DF2F62">
        <w:rPr>
          <w:caps w:val="0"/>
        </w:rPr>
        <w:instrText xml:space="preserve"> SEQ Figure \* ARABIC </w:instrText>
      </w:r>
      <w:r w:rsidR="006546B5" w:rsidRPr="00DF2F62">
        <w:rPr>
          <w:caps w:val="0"/>
        </w:rPr>
        <w:fldChar w:fldCharType="separate"/>
      </w:r>
      <w:r w:rsidR="00651CB0">
        <w:rPr>
          <w:caps w:val="0"/>
          <w:noProof/>
        </w:rPr>
        <w:t>10</w:t>
      </w:r>
      <w:r w:rsidR="006546B5" w:rsidRPr="00DF2F62">
        <w:rPr>
          <w:caps w:val="0"/>
          <w:noProof/>
        </w:rPr>
        <w:fldChar w:fldCharType="end"/>
      </w:r>
      <w:r w:rsidRPr="00DF2F62">
        <w:rPr>
          <w:caps w:val="0"/>
        </w:rPr>
        <w:t xml:space="preserve">: </w:t>
      </w:r>
      <w:r w:rsidRPr="00B72D81">
        <w:rPr>
          <w:caps w:val="0"/>
        </w:rPr>
        <w:t xml:space="preserve">Participants </w:t>
      </w:r>
      <w:r w:rsidR="003026B0" w:rsidRPr="00B72D81">
        <w:rPr>
          <w:caps w:val="0"/>
        </w:rPr>
        <w:t>with SDA</w:t>
      </w:r>
      <w:r w:rsidR="003026B0">
        <w:rPr>
          <w:caps w:val="0"/>
        </w:rPr>
        <w:t xml:space="preserve"> </w:t>
      </w:r>
      <w:r w:rsidR="00C61E24">
        <w:rPr>
          <w:caps w:val="0"/>
        </w:rPr>
        <w:t xml:space="preserve">funding in plans </w:t>
      </w:r>
      <w:r w:rsidRPr="00DF2F62">
        <w:rPr>
          <w:caps w:val="0"/>
        </w:rPr>
        <w:t xml:space="preserve">by </w:t>
      </w:r>
      <w:r w:rsidR="009D0A89" w:rsidRPr="00DF2F62">
        <w:rPr>
          <w:caps w:val="0"/>
        </w:rPr>
        <w:t>s</w:t>
      </w:r>
      <w:r w:rsidRPr="00DF2F62">
        <w:rPr>
          <w:caps w:val="0"/>
        </w:rPr>
        <w:t>tate</w:t>
      </w:r>
      <w:r w:rsidR="009559DA" w:rsidRPr="00DF2F62">
        <w:rPr>
          <w:caps w:val="0"/>
        </w:rPr>
        <w:t>s</w:t>
      </w:r>
      <w:r w:rsidRPr="00DF2F62">
        <w:rPr>
          <w:caps w:val="0"/>
        </w:rPr>
        <w:t xml:space="preserve"> or </w:t>
      </w:r>
      <w:r w:rsidR="009D0A89" w:rsidRPr="00DF2F62">
        <w:rPr>
          <w:caps w:val="0"/>
        </w:rPr>
        <w:t>t</w:t>
      </w:r>
      <w:r w:rsidRPr="00DF2F62">
        <w:rPr>
          <w:caps w:val="0"/>
        </w:rPr>
        <w:t xml:space="preserve">erritory </w:t>
      </w:r>
      <w:r w:rsidRPr="00DF2F62">
        <w:rPr>
          <w:caps w:val="0"/>
          <w:noProof/>
        </w:rPr>
        <w:t>of residence</w:t>
      </w:r>
      <w:bookmarkEnd w:id="130"/>
      <w:bookmarkEnd w:id="131"/>
      <w:bookmarkEnd w:id="132"/>
      <w:r w:rsidR="00DA49C3">
        <w:rPr>
          <w:caps w:val="0"/>
          <w:noProof/>
        </w:rPr>
        <w:t xml:space="preserve"> </w:t>
      </w:r>
      <w:r w:rsidR="00D15B2D">
        <w:rPr>
          <w:caps w:val="0"/>
          <w:noProof/>
        </w:rPr>
        <w:t xml:space="preserve">at </w:t>
      </w:r>
      <w:r w:rsidR="00725A2E">
        <w:rPr>
          <w:caps w:val="0"/>
          <w:noProof/>
        </w:rPr>
        <w:t xml:space="preserve">the end of </w:t>
      </w:r>
      <w:r w:rsidR="00FE15D4">
        <w:rPr>
          <w:caps w:val="0"/>
          <w:noProof/>
        </w:rPr>
        <w:t>Q2</w:t>
      </w:r>
      <w:r w:rsidR="00D15B2D">
        <w:rPr>
          <w:caps w:val="0"/>
          <w:noProof/>
        </w:rPr>
        <w:t xml:space="preserve"> FY21-22</w:t>
      </w:r>
    </w:p>
    <w:p w14:paraId="6CAA1AA7" w14:textId="77777777" w:rsidR="00C61E24" w:rsidRPr="00A73678" w:rsidRDefault="00FE15D4" w:rsidP="00A73678">
      <w:r w:rsidRPr="00FE15D4">
        <w:rPr>
          <w:noProof/>
          <w:lang w:eastAsia="en-AU"/>
        </w:rPr>
        <w:drawing>
          <wp:inline distT="0" distB="0" distL="0" distR="0" wp14:anchorId="2C768FAE" wp14:editId="5B72E020">
            <wp:extent cx="5731510" cy="2433107"/>
            <wp:effectExtent l="0" t="0" r="2540" b="5715"/>
            <wp:docPr id="19" name="Picture 19" title="Figure 10: Participants with SDA funding in plans by states or territory of residence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433107"/>
                    </a:xfrm>
                    <a:prstGeom prst="rect">
                      <a:avLst/>
                    </a:prstGeom>
                    <a:noFill/>
                    <a:ln>
                      <a:noFill/>
                    </a:ln>
                  </pic:spPr>
                </pic:pic>
              </a:graphicData>
            </a:graphic>
          </wp:inline>
        </w:drawing>
      </w:r>
    </w:p>
    <w:p w14:paraId="54CD7CB1" w14:textId="38901B65" w:rsidR="00CE75FA" w:rsidRDefault="00CE75FA" w:rsidP="00CE75FA">
      <w:pPr>
        <w:pStyle w:val="Caption"/>
        <w:keepNext/>
        <w:rPr>
          <w:caps w:val="0"/>
        </w:rPr>
      </w:pPr>
      <w:r w:rsidRPr="00DF2F62">
        <w:rPr>
          <w:caps w:val="0"/>
        </w:rPr>
        <w:t xml:space="preserve">Table </w:t>
      </w:r>
      <w:r w:rsidR="006546B5" w:rsidRPr="00DF2F62">
        <w:rPr>
          <w:caps w:val="0"/>
        </w:rPr>
        <w:fldChar w:fldCharType="begin"/>
      </w:r>
      <w:r w:rsidR="006546B5" w:rsidRPr="00DF2F62">
        <w:rPr>
          <w:caps w:val="0"/>
        </w:rPr>
        <w:instrText xml:space="preserve"> SEQ Table \* ARABIC </w:instrText>
      </w:r>
      <w:r w:rsidR="006546B5" w:rsidRPr="00DF2F62">
        <w:rPr>
          <w:caps w:val="0"/>
        </w:rPr>
        <w:fldChar w:fldCharType="separate"/>
      </w:r>
      <w:r w:rsidR="00651CB0">
        <w:rPr>
          <w:caps w:val="0"/>
          <w:noProof/>
        </w:rPr>
        <w:t>8</w:t>
      </w:r>
      <w:r w:rsidR="006546B5" w:rsidRPr="00DF2F62">
        <w:rPr>
          <w:caps w:val="0"/>
          <w:noProof/>
        </w:rPr>
        <w:fldChar w:fldCharType="end"/>
      </w:r>
      <w:r w:rsidRPr="00DF2F62">
        <w:rPr>
          <w:caps w:val="0"/>
        </w:rPr>
        <w:t xml:space="preserve">: </w:t>
      </w:r>
      <w:r w:rsidR="009D0A89" w:rsidRPr="00DF2F62">
        <w:rPr>
          <w:caps w:val="0"/>
        </w:rPr>
        <w:t>A</w:t>
      </w:r>
      <w:r w:rsidR="00AF7955" w:rsidRPr="00DF2F62">
        <w:rPr>
          <w:caps w:val="0"/>
        </w:rPr>
        <w:t xml:space="preserve">ctive participants with SDA funding in current NDIS plan in </w:t>
      </w:r>
      <w:r w:rsidR="009D0A89" w:rsidRPr="00DF2F62">
        <w:rPr>
          <w:caps w:val="0"/>
        </w:rPr>
        <w:t>states and territories</w:t>
      </w:r>
      <w:r w:rsidR="00D15B2D">
        <w:rPr>
          <w:caps w:val="0"/>
        </w:rPr>
        <w:t xml:space="preserve"> </w:t>
      </w:r>
      <w:r w:rsidR="00D15B2D" w:rsidRPr="001451B7">
        <w:rPr>
          <w:caps w:val="0"/>
          <w:szCs w:val="16"/>
        </w:rPr>
        <w:t xml:space="preserve">since </w:t>
      </w:r>
      <w:r w:rsidR="007D455C">
        <w:rPr>
          <w:caps w:val="0"/>
          <w:szCs w:val="16"/>
        </w:rPr>
        <w:t>Q2 FY20-21</w:t>
      </w:r>
    </w:p>
    <w:tbl>
      <w:tblPr>
        <w:tblStyle w:val="LightShading-Accent4"/>
        <w:tblW w:w="9214" w:type="dxa"/>
        <w:tblLook w:val="04A0" w:firstRow="1" w:lastRow="0" w:firstColumn="1" w:lastColumn="0" w:noHBand="0" w:noVBand="1"/>
        <w:tblCaption w:val="Table 8: Active participants with SDA funding in current NDIS plan in states and territories since Q2 FY20-21"/>
        <w:tblDescription w:val="This table details the total number of participants in each state and territory between Q2 FY20-21 to Q2 FY21-22."/>
      </w:tblPr>
      <w:tblGrid>
        <w:gridCol w:w="1075"/>
        <w:gridCol w:w="1243"/>
        <w:gridCol w:w="1243"/>
        <w:gridCol w:w="1244"/>
        <w:gridCol w:w="1244"/>
        <w:gridCol w:w="1241"/>
        <w:gridCol w:w="1924"/>
      </w:tblGrid>
      <w:tr w:rsidR="00A73678" w:rsidRPr="00A058E0" w14:paraId="18681249" w14:textId="77777777" w:rsidTr="008E1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dxa"/>
          </w:tcPr>
          <w:p w14:paraId="6A356E3C" w14:textId="77777777" w:rsidR="00A73678" w:rsidRPr="008E1C0A" w:rsidRDefault="00A73678" w:rsidP="00A73678">
            <w:pPr>
              <w:ind w:left="0"/>
              <w:rPr>
                <w:rFonts w:asciiTheme="majorHAnsi" w:hAnsiTheme="majorHAnsi" w:cstheme="majorHAnsi"/>
                <w:color w:val="FFFFFF"/>
                <w:sz w:val="16"/>
                <w:szCs w:val="16"/>
              </w:rPr>
            </w:pPr>
            <w:r>
              <w:rPr>
                <w:rFonts w:asciiTheme="majorHAnsi" w:hAnsiTheme="majorHAnsi" w:cstheme="majorHAnsi"/>
                <w:color w:val="FFFFFF"/>
                <w:sz w:val="16"/>
                <w:szCs w:val="16"/>
              </w:rPr>
              <w:t>S</w:t>
            </w:r>
            <w:r w:rsidRPr="008E1C0A">
              <w:rPr>
                <w:rFonts w:asciiTheme="majorHAnsi" w:hAnsiTheme="majorHAnsi" w:cstheme="majorHAnsi"/>
                <w:color w:val="FFFFFF"/>
                <w:sz w:val="16"/>
                <w:szCs w:val="16"/>
              </w:rPr>
              <w:t>tate / Date</w:t>
            </w:r>
          </w:p>
        </w:tc>
        <w:tc>
          <w:tcPr>
            <w:tcW w:w="1243" w:type="dxa"/>
          </w:tcPr>
          <w:p w14:paraId="1ED2EF22" w14:textId="77777777" w:rsidR="00A73678" w:rsidRPr="008E1C0A" w:rsidRDefault="00A73678" w:rsidP="00A7367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A73678">
              <w:rPr>
                <w:rFonts w:asciiTheme="majorHAnsi" w:hAnsiTheme="majorHAnsi" w:cstheme="majorHAnsi"/>
                <w:color w:val="FFFFFF"/>
                <w:sz w:val="16"/>
                <w:szCs w:val="16"/>
              </w:rPr>
              <w:t>31-Dec-20</w:t>
            </w:r>
          </w:p>
        </w:tc>
        <w:tc>
          <w:tcPr>
            <w:tcW w:w="1243" w:type="dxa"/>
          </w:tcPr>
          <w:p w14:paraId="1D2C9E15" w14:textId="77777777" w:rsidR="00A73678" w:rsidRPr="008E1C0A" w:rsidRDefault="00A73678" w:rsidP="00A7367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A73678">
              <w:rPr>
                <w:rFonts w:asciiTheme="majorHAnsi" w:hAnsiTheme="majorHAnsi" w:cstheme="majorHAnsi"/>
                <w:color w:val="FFFFFF"/>
                <w:sz w:val="16"/>
                <w:szCs w:val="16"/>
              </w:rPr>
              <w:t>31-Mar-21</w:t>
            </w:r>
          </w:p>
        </w:tc>
        <w:tc>
          <w:tcPr>
            <w:tcW w:w="1244" w:type="dxa"/>
          </w:tcPr>
          <w:p w14:paraId="53B93DFB" w14:textId="77777777" w:rsidR="00A73678" w:rsidRPr="008E1C0A" w:rsidRDefault="00A73678" w:rsidP="00A7367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A73678">
              <w:rPr>
                <w:rFonts w:asciiTheme="majorHAnsi" w:hAnsiTheme="majorHAnsi" w:cstheme="majorHAnsi"/>
                <w:color w:val="FFFFFF"/>
                <w:sz w:val="16"/>
                <w:szCs w:val="16"/>
              </w:rPr>
              <w:t>30-Jun-21</w:t>
            </w:r>
          </w:p>
        </w:tc>
        <w:tc>
          <w:tcPr>
            <w:tcW w:w="1244" w:type="dxa"/>
          </w:tcPr>
          <w:p w14:paraId="048BA26D" w14:textId="77777777" w:rsidR="00A73678" w:rsidRPr="008E1C0A" w:rsidRDefault="00A73678" w:rsidP="00A7367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A73678">
              <w:rPr>
                <w:rFonts w:asciiTheme="majorHAnsi" w:hAnsiTheme="majorHAnsi" w:cstheme="majorHAnsi"/>
                <w:color w:val="FFFFFF"/>
                <w:sz w:val="16"/>
                <w:szCs w:val="16"/>
              </w:rPr>
              <w:t>30-Sep-21</w:t>
            </w:r>
          </w:p>
        </w:tc>
        <w:tc>
          <w:tcPr>
            <w:tcW w:w="1241" w:type="dxa"/>
          </w:tcPr>
          <w:p w14:paraId="7BE2D3B6" w14:textId="77777777" w:rsidR="00A73678" w:rsidRPr="008E1C0A" w:rsidRDefault="00A73678" w:rsidP="00A7367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A73678">
              <w:rPr>
                <w:rFonts w:asciiTheme="majorHAnsi" w:hAnsiTheme="majorHAnsi" w:cstheme="majorHAnsi"/>
                <w:color w:val="FFFFFF"/>
                <w:sz w:val="16"/>
                <w:szCs w:val="16"/>
              </w:rPr>
              <w:t>31-Dec-21</w:t>
            </w:r>
          </w:p>
        </w:tc>
        <w:tc>
          <w:tcPr>
            <w:tcW w:w="1924" w:type="dxa"/>
          </w:tcPr>
          <w:p w14:paraId="47E0DC16" w14:textId="77777777" w:rsidR="00A73678" w:rsidRPr="008E1C0A" w:rsidRDefault="00A73678" w:rsidP="00A73678">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8E1C0A">
              <w:rPr>
                <w:rFonts w:asciiTheme="majorHAnsi" w:hAnsiTheme="majorHAnsi" w:cstheme="majorHAnsi"/>
                <w:color w:val="FFFFFF"/>
                <w:sz w:val="16"/>
                <w:szCs w:val="16"/>
              </w:rPr>
              <w:t>Percentage growth from same time last year</w:t>
            </w:r>
          </w:p>
        </w:tc>
      </w:tr>
      <w:tr w:rsidR="00A73678" w:rsidRPr="00A058E0" w14:paraId="6F2A5913"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B922946" w14:textId="77777777" w:rsidR="00A73678" w:rsidRPr="008E1C0A" w:rsidRDefault="00A73678" w:rsidP="00A73678">
            <w:pPr>
              <w:rPr>
                <w:rFonts w:asciiTheme="majorHAnsi" w:hAnsiTheme="majorHAnsi" w:cstheme="majorHAnsi"/>
                <w:sz w:val="16"/>
                <w:szCs w:val="16"/>
              </w:rPr>
            </w:pPr>
            <w:r w:rsidRPr="008E1C0A">
              <w:rPr>
                <w:rFonts w:asciiTheme="majorHAnsi" w:hAnsiTheme="majorHAnsi" w:cstheme="majorHAnsi"/>
                <w:sz w:val="16"/>
                <w:szCs w:val="16"/>
              </w:rPr>
              <w:t>NSW</w:t>
            </w:r>
          </w:p>
        </w:tc>
        <w:tc>
          <w:tcPr>
            <w:tcW w:w="1243" w:type="dxa"/>
          </w:tcPr>
          <w:p w14:paraId="61464974"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5,513 </w:t>
            </w:r>
          </w:p>
        </w:tc>
        <w:tc>
          <w:tcPr>
            <w:tcW w:w="1243" w:type="dxa"/>
          </w:tcPr>
          <w:p w14:paraId="607CDE0D"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5,533 </w:t>
            </w:r>
          </w:p>
        </w:tc>
        <w:tc>
          <w:tcPr>
            <w:tcW w:w="1244" w:type="dxa"/>
          </w:tcPr>
          <w:p w14:paraId="315F7CAE"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5,572 </w:t>
            </w:r>
          </w:p>
        </w:tc>
        <w:tc>
          <w:tcPr>
            <w:tcW w:w="1244" w:type="dxa"/>
          </w:tcPr>
          <w:p w14:paraId="373EDE87"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5,598 </w:t>
            </w:r>
          </w:p>
        </w:tc>
        <w:tc>
          <w:tcPr>
            <w:tcW w:w="1241" w:type="dxa"/>
          </w:tcPr>
          <w:p w14:paraId="01EBA72E"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5,762 </w:t>
            </w:r>
          </w:p>
        </w:tc>
        <w:tc>
          <w:tcPr>
            <w:tcW w:w="1924" w:type="dxa"/>
          </w:tcPr>
          <w:p w14:paraId="487943C9"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5%</w:t>
            </w:r>
          </w:p>
        </w:tc>
      </w:tr>
      <w:tr w:rsidR="00A73678" w:rsidRPr="00A058E0" w14:paraId="2AF36650" w14:textId="77777777" w:rsidTr="008E1C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6A823B1" w14:textId="77777777" w:rsidR="00A73678" w:rsidRPr="008E1C0A" w:rsidRDefault="00A73678" w:rsidP="00A73678">
            <w:pPr>
              <w:rPr>
                <w:rFonts w:asciiTheme="majorHAnsi" w:hAnsiTheme="majorHAnsi" w:cstheme="majorHAnsi"/>
                <w:sz w:val="16"/>
                <w:szCs w:val="16"/>
              </w:rPr>
            </w:pPr>
            <w:r w:rsidRPr="008E1C0A">
              <w:rPr>
                <w:rFonts w:asciiTheme="majorHAnsi" w:hAnsiTheme="majorHAnsi" w:cstheme="majorHAnsi"/>
                <w:sz w:val="16"/>
                <w:szCs w:val="16"/>
              </w:rPr>
              <w:t>Vic</w:t>
            </w:r>
          </w:p>
        </w:tc>
        <w:tc>
          <w:tcPr>
            <w:tcW w:w="1243" w:type="dxa"/>
          </w:tcPr>
          <w:p w14:paraId="3B6E0575"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5,128 </w:t>
            </w:r>
          </w:p>
        </w:tc>
        <w:tc>
          <w:tcPr>
            <w:tcW w:w="1243" w:type="dxa"/>
          </w:tcPr>
          <w:p w14:paraId="06D43046"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5,195 </w:t>
            </w:r>
          </w:p>
        </w:tc>
        <w:tc>
          <w:tcPr>
            <w:tcW w:w="1244" w:type="dxa"/>
          </w:tcPr>
          <w:p w14:paraId="154CADF2"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5,295 </w:t>
            </w:r>
          </w:p>
        </w:tc>
        <w:tc>
          <w:tcPr>
            <w:tcW w:w="1244" w:type="dxa"/>
          </w:tcPr>
          <w:p w14:paraId="39B9DF73"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5,383 </w:t>
            </w:r>
          </w:p>
        </w:tc>
        <w:tc>
          <w:tcPr>
            <w:tcW w:w="1241" w:type="dxa"/>
          </w:tcPr>
          <w:p w14:paraId="2ABE2402"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5,495 </w:t>
            </w:r>
          </w:p>
        </w:tc>
        <w:tc>
          <w:tcPr>
            <w:tcW w:w="1924" w:type="dxa"/>
          </w:tcPr>
          <w:p w14:paraId="5B782369"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7%</w:t>
            </w:r>
          </w:p>
        </w:tc>
      </w:tr>
      <w:tr w:rsidR="00A73678" w:rsidRPr="00A058E0" w14:paraId="2C463694"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6A8C581" w14:textId="77777777" w:rsidR="00A73678" w:rsidRPr="008E1C0A" w:rsidRDefault="00A73678" w:rsidP="00A73678">
            <w:pPr>
              <w:rPr>
                <w:rFonts w:asciiTheme="majorHAnsi" w:hAnsiTheme="majorHAnsi" w:cstheme="majorHAnsi"/>
                <w:sz w:val="16"/>
                <w:szCs w:val="16"/>
              </w:rPr>
            </w:pPr>
            <w:proofErr w:type="spellStart"/>
            <w:r w:rsidRPr="008E1C0A">
              <w:rPr>
                <w:rFonts w:asciiTheme="majorHAnsi" w:hAnsiTheme="majorHAnsi" w:cstheme="majorHAnsi"/>
                <w:sz w:val="16"/>
                <w:szCs w:val="16"/>
              </w:rPr>
              <w:t>Qld</w:t>
            </w:r>
            <w:proofErr w:type="spellEnd"/>
          </w:p>
        </w:tc>
        <w:tc>
          <w:tcPr>
            <w:tcW w:w="1243" w:type="dxa"/>
          </w:tcPr>
          <w:p w14:paraId="23ADD9C8"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1,524 </w:t>
            </w:r>
          </w:p>
        </w:tc>
        <w:tc>
          <w:tcPr>
            <w:tcW w:w="1243" w:type="dxa"/>
          </w:tcPr>
          <w:p w14:paraId="5F88810E"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1,595 </w:t>
            </w:r>
          </w:p>
        </w:tc>
        <w:tc>
          <w:tcPr>
            <w:tcW w:w="1244" w:type="dxa"/>
          </w:tcPr>
          <w:p w14:paraId="12CBE728"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1,650 </w:t>
            </w:r>
          </w:p>
        </w:tc>
        <w:tc>
          <w:tcPr>
            <w:tcW w:w="1244" w:type="dxa"/>
          </w:tcPr>
          <w:p w14:paraId="336FA0AE"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1,793 </w:t>
            </w:r>
          </w:p>
        </w:tc>
        <w:tc>
          <w:tcPr>
            <w:tcW w:w="1241" w:type="dxa"/>
          </w:tcPr>
          <w:p w14:paraId="5C74010F"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1,969 </w:t>
            </w:r>
          </w:p>
        </w:tc>
        <w:tc>
          <w:tcPr>
            <w:tcW w:w="1924" w:type="dxa"/>
          </w:tcPr>
          <w:p w14:paraId="69599216"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29%</w:t>
            </w:r>
          </w:p>
        </w:tc>
      </w:tr>
      <w:tr w:rsidR="00A73678" w:rsidRPr="00A058E0" w14:paraId="7B433B0E" w14:textId="77777777" w:rsidTr="008E1C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CA8846A" w14:textId="77777777" w:rsidR="00A73678" w:rsidRPr="008E1C0A" w:rsidRDefault="00A73678" w:rsidP="00A73678">
            <w:pPr>
              <w:rPr>
                <w:rFonts w:asciiTheme="majorHAnsi" w:hAnsiTheme="majorHAnsi" w:cstheme="majorHAnsi"/>
                <w:sz w:val="16"/>
                <w:szCs w:val="16"/>
              </w:rPr>
            </w:pPr>
            <w:r w:rsidRPr="008E1C0A">
              <w:rPr>
                <w:rFonts w:asciiTheme="majorHAnsi" w:hAnsiTheme="majorHAnsi" w:cstheme="majorHAnsi"/>
                <w:sz w:val="16"/>
                <w:szCs w:val="16"/>
              </w:rPr>
              <w:t>WA</w:t>
            </w:r>
          </w:p>
        </w:tc>
        <w:tc>
          <w:tcPr>
            <w:tcW w:w="1243" w:type="dxa"/>
          </w:tcPr>
          <w:p w14:paraId="07EC9647"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1,152 </w:t>
            </w:r>
          </w:p>
        </w:tc>
        <w:tc>
          <w:tcPr>
            <w:tcW w:w="1243" w:type="dxa"/>
          </w:tcPr>
          <w:p w14:paraId="1A4DC503"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1,160 </w:t>
            </w:r>
          </w:p>
        </w:tc>
        <w:tc>
          <w:tcPr>
            <w:tcW w:w="1244" w:type="dxa"/>
          </w:tcPr>
          <w:p w14:paraId="348BC5CE"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1,149 </w:t>
            </w:r>
          </w:p>
        </w:tc>
        <w:tc>
          <w:tcPr>
            <w:tcW w:w="1244" w:type="dxa"/>
          </w:tcPr>
          <w:p w14:paraId="71302EC6"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1,160 </w:t>
            </w:r>
          </w:p>
        </w:tc>
        <w:tc>
          <w:tcPr>
            <w:tcW w:w="1241" w:type="dxa"/>
          </w:tcPr>
          <w:p w14:paraId="607F51F2"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1,222 </w:t>
            </w:r>
          </w:p>
        </w:tc>
        <w:tc>
          <w:tcPr>
            <w:tcW w:w="1924" w:type="dxa"/>
          </w:tcPr>
          <w:p w14:paraId="0F77A009"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6%</w:t>
            </w:r>
          </w:p>
        </w:tc>
      </w:tr>
      <w:tr w:rsidR="00A73678" w:rsidRPr="00A058E0" w14:paraId="78D64415"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D3D745B" w14:textId="77777777" w:rsidR="00A73678" w:rsidRPr="008E1C0A" w:rsidRDefault="00A73678" w:rsidP="00A73678">
            <w:pPr>
              <w:rPr>
                <w:rFonts w:asciiTheme="majorHAnsi" w:hAnsiTheme="majorHAnsi" w:cstheme="majorHAnsi"/>
                <w:sz w:val="16"/>
                <w:szCs w:val="16"/>
              </w:rPr>
            </w:pPr>
            <w:r w:rsidRPr="008E1C0A">
              <w:rPr>
                <w:rFonts w:asciiTheme="majorHAnsi" w:hAnsiTheme="majorHAnsi" w:cstheme="majorHAnsi"/>
                <w:sz w:val="16"/>
                <w:szCs w:val="16"/>
              </w:rPr>
              <w:t>SA</w:t>
            </w:r>
          </w:p>
        </w:tc>
        <w:tc>
          <w:tcPr>
            <w:tcW w:w="1243" w:type="dxa"/>
          </w:tcPr>
          <w:p w14:paraId="19A5B308"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1,676 </w:t>
            </w:r>
          </w:p>
        </w:tc>
        <w:tc>
          <w:tcPr>
            <w:tcW w:w="1243" w:type="dxa"/>
          </w:tcPr>
          <w:p w14:paraId="04D209EF"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1,670 </w:t>
            </w:r>
          </w:p>
        </w:tc>
        <w:tc>
          <w:tcPr>
            <w:tcW w:w="1244" w:type="dxa"/>
          </w:tcPr>
          <w:p w14:paraId="08D3C901"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1,675 </w:t>
            </w:r>
          </w:p>
        </w:tc>
        <w:tc>
          <w:tcPr>
            <w:tcW w:w="1244" w:type="dxa"/>
          </w:tcPr>
          <w:p w14:paraId="3FD2E12A"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1,700 </w:t>
            </w:r>
          </w:p>
        </w:tc>
        <w:tc>
          <w:tcPr>
            <w:tcW w:w="1241" w:type="dxa"/>
          </w:tcPr>
          <w:p w14:paraId="1814CBC5"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1,775 </w:t>
            </w:r>
          </w:p>
        </w:tc>
        <w:tc>
          <w:tcPr>
            <w:tcW w:w="1924" w:type="dxa"/>
          </w:tcPr>
          <w:p w14:paraId="70DA114A"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6%</w:t>
            </w:r>
          </w:p>
        </w:tc>
      </w:tr>
      <w:tr w:rsidR="00A73678" w:rsidRPr="00A058E0" w14:paraId="520B7335" w14:textId="77777777" w:rsidTr="008E1C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EFED1BD" w14:textId="77777777" w:rsidR="00A73678" w:rsidRPr="008E1C0A" w:rsidRDefault="00A73678" w:rsidP="00A73678">
            <w:pPr>
              <w:rPr>
                <w:rFonts w:asciiTheme="majorHAnsi" w:hAnsiTheme="majorHAnsi" w:cstheme="majorHAnsi"/>
                <w:sz w:val="16"/>
                <w:szCs w:val="16"/>
              </w:rPr>
            </w:pPr>
            <w:proofErr w:type="spellStart"/>
            <w:r w:rsidRPr="008E1C0A">
              <w:rPr>
                <w:rFonts w:asciiTheme="majorHAnsi" w:hAnsiTheme="majorHAnsi" w:cstheme="majorHAnsi"/>
                <w:sz w:val="16"/>
                <w:szCs w:val="16"/>
              </w:rPr>
              <w:t>Tas</w:t>
            </w:r>
            <w:proofErr w:type="spellEnd"/>
          </w:p>
        </w:tc>
        <w:tc>
          <w:tcPr>
            <w:tcW w:w="1243" w:type="dxa"/>
          </w:tcPr>
          <w:p w14:paraId="20C12018"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417 </w:t>
            </w:r>
          </w:p>
        </w:tc>
        <w:tc>
          <w:tcPr>
            <w:tcW w:w="1243" w:type="dxa"/>
          </w:tcPr>
          <w:p w14:paraId="2BF909CB"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402 </w:t>
            </w:r>
          </w:p>
        </w:tc>
        <w:tc>
          <w:tcPr>
            <w:tcW w:w="1244" w:type="dxa"/>
          </w:tcPr>
          <w:p w14:paraId="0BF978C1"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396 </w:t>
            </w:r>
          </w:p>
        </w:tc>
        <w:tc>
          <w:tcPr>
            <w:tcW w:w="1244" w:type="dxa"/>
          </w:tcPr>
          <w:p w14:paraId="7C9A4CF1"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396 </w:t>
            </w:r>
          </w:p>
        </w:tc>
        <w:tc>
          <w:tcPr>
            <w:tcW w:w="1241" w:type="dxa"/>
          </w:tcPr>
          <w:p w14:paraId="4686A8AB"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393 </w:t>
            </w:r>
          </w:p>
        </w:tc>
        <w:tc>
          <w:tcPr>
            <w:tcW w:w="1924" w:type="dxa"/>
          </w:tcPr>
          <w:p w14:paraId="37019059"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-6%</w:t>
            </w:r>
          </w:p>
        </w:tc>
      </w:tr>
      <w:tr w:rsidR="00A73678" w:rsidRPr="00A058E0" w14:paraId="16369EF7"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C4FA008" w14:textId="77777777" w:rsidR="00A73678" w:rsidRPr="008E1C0A" w:rsidRDefault="00A73678" w:rsidP="00A73678">
            <w:pPr>
              <w:rPr>
                <w:rFonts w:asciiTheme="majorHAnsi" w:hAnsiTheme="majorHAnsi" w:cstheme="majorHAnsi"/>
                <w:sz w:val="16"/>
                <w:szCs w:val="16"/>
              </w:rPr>
            </w:pPr>
            <w:r w:rsidRPr="008E1C0A">
              <w:rPr>
                <w:rFonts w:asciiTheme="majorHAnsi" w:hAnsiTheme="majorHAnsi" w:cstheme="majorHAnsi"/>
                <w:sz w:val="16"/>
                <w:szCs w:val="16"/>
              </w:rPr>
              <w:t>ACT</w:t>
            </w:r>
          </w:p>
        </w:tc>
        <w:tc>
          <w:tcPr>
            <w:tcW w:w="1243" w:type="dxa"/>
          </w:tcPr>
          <w:p w14:paraId="35BB1C56"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127 </w:t>
            </w:r>
          </w:p>
        </w:tc>
        <w:tc>
          <w:tcPr>
            <w:tcW w:w="1243" w:type="dxa"/>
          </w:tcPr>
          <w:p w14:paraId="663AE961"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158 </w:t>
            </w:r>
          </w:p>
        </w:tc>
        <w:tc>
          <w:tcPr>
            <w:tcW w:w="1244" w:type="dxa"/>
          </w:tcPr>
          <w:p w14:paraId="7D181BC8"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170 </w:t>
            </w:r>
          </w:p>
        </w:tc>
        <w:tc>
          <w:tcPr>
            <w:tcW w:w="1244" w:type="dxa"/>
          </w:tcPr>
          <w:p w14:paraId="20EEB6ED"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184 </w:t>
            </w:r>
          </w:p>
        </w:tc>
        <w:tc>
          <w:tcPr>
            <w:tcW w:w="1241" w:type="dxa"/>
          </w:tcPr>
          <w:p w14:paraId="00EC71E7"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212 </w:t>
            </w:r>
          </w:p>
        </w:tc>
        <w:tc>
          <w:tcPr>
            <w:tcW w:w="1924" w:type="dxa"/>
          </w:tcPr>
          <w:p w14:paraId="09DA4931" w14:textId="77777777" w:rsidR="00A73678" w:rsidRPr="008E1C0A"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67%</w:t>
            </w:r>
          </w:p>
        </w:tc>
      </w:tr>
      <w:tr w:rsidR="00A73678" w:rsidRPr="00A058E0" w14:paraId="3EFFAA9A" w14:textId="77777777" w:rsidTr="008E1C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87D379E" w14:textId="77777777" w:rsidR="00A73678" w:rsidRPr="008E1C0A" w:rsidRDefault="00A73678" w:rsidP="00A73678">
            <w:pPr>
              <w:rPr>
                <w:rFonts w:asciiTheme="majorHAnsi" w:hAnsiTheme="majorHAnsi" w:cstheme="majorHAnsi"/>
                <w:sz w:val="16"/>
                <w:szCs w:val="16"/>
              </w:rPr>
            </w:pPr>
            <w:r w:rsidRPr="008E1C0A">
              <w:rPr>
                <w:rFonts w:asciiTheme="majorHAnsi" w:hAnsiTheme="majorHAnsi" w:cstheme="majorHAnsi"/>
                <w:sz w:val="16"/>
                <w:szCs w:val="16"/>
              </w:rPr>
              <w:t>NT</w:t>
            </w:r>
          </w:p>
        </w:tc>
        <w:tc>
          <w:tcPr>
            <w:tcW w:w="1243" w:type="dxa"/>
          </w:tcPr>
          <w:p w14:paraId="06CB8E58"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130 </w:t>
            </w:r>
          </w:p>
        </w:tc>
        <w:tc>
          <w:tcPr>
            <w:tcW w:w="1243" w:type="dxa"/>
          </w:tcPr>
          <w:p w14:paraId="4A206AFC"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129 </w:t>
            </w:r>
          </w:p>
        </w:tc>
        <w:tc>
          <w:tcPr>
            <w:tcW w:w="1244" w:type="dxa"/>
          </w:tcPr>
          <w:p w14:paraId="58B5150B"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126 </w:t>
            </w:r>
          </w:p>
        </w:tc>
        <w:tc>
          <w:tcPr>
            <w:tcW w:w="1244" w:type="dxa"/>
          </w:tcPr>
          <w:p w14:paraId="35F53C7C"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133 </w:t>
            </w:r>
          </w:p>
        </w:tc>
        <w:tc>
          <w:tcPr>
            <w:tcW w:w="1241" w:type="dxa"/>
          </w:tcPr>
          <w:p w14:paraId="1C1E33B2"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 xml:space="preserve"> 143 </w:t>
            </w:r>
          </w:p>
        </w:tc>
        <w:tc>
          <w:tcPr>
            <w:tcW w:w="1924" w:type="dxa"/>
          </w:tcPr>
          <w:p w14:paraId="4DB1F48D" w14:textId="77777777" w:rsidR="00A73678" w:rsidRPr="008E1C0A" w:rsidRDefault="00A73678" w:rsidP="00A73678">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10%</w:t>
            </w:r>
          </w:p>
        </w:tc>
      </w:tr>
      <w:tr w:rsidR="00A73678" w:rsidRPr="00A058E0" w14:paraId="67DBCD55" w14:textId="77777777" w:rsidTr="008E1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140A691" w14:textId="77777777" w:rsidR="00A73678" w:rsidRPr="008E1C0A" w:rsidRDefault="00A73678" w:rsidP="00A73678">
            <w:pPr>
              <w:rPr>
                <w:rFonts w:asciiTheme="majorHAnsi" w:hAnsiTheme="majorHAnsi" w:cstheme="majorHAnsi"/>
                <w:sz w:val="16"/>
                <w:szCs w:val="16"/>
              </w:rPr>
            </w:pPr>
            <w:r w:rsidRPr="008E1C0A">
              <w:rPr>
                <w:rFonts w:asciiTheme="majorHAnsi" w:hAnsiTheme="majorHAnsi" w:cstheme="majorHAnsi"/>
                <w:sz w:val="16"/>
                <w:szCs w:val="16"/>
              </w:rPr>
              <w:t>National</w:t>
            </w:r>
          </w:p>
        </w:tc>
        <w:tc>
          <w:tcPr>
            <w:tcW w:w="1243" w:type="dxa"/>
          </w:tcPr>
          <w:p w14:paraId="5842F399" w14:textId="77777777" w:rsidR="00A73678" w:rsidRPr="00A73678"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A73678">
              <w:rPr>
                <w:rFonts w:asciiTheme="majorHAnsi" w:hAnsiTheme="majorHAnsi" w:cstheme="majorHAnsi"/>
                <w:b/>
                <w:sz w:val="16"/>
                <w:szCs w:val="16"/>
              </w:rPr>
              <w:t xml:space="preserve"> 15,667 </w:t>
            </w:r>
          </w:p>
        </w:tc>
        <w:tc>
          <w:tcPr>
            <w:tcW w:w="1243" w:type="dxa"/>
          </w:tcPr>
          <w:p w14:paraId="1B881637" w14:textId="77777777" w:rsidR="00A73678" w:rsidRPr="00A73678"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A73678">
              <w:rPr>
                <w:rFonts w:asciiTheme="majorHAnsi" w:hAnsiTheme="majorHAnsi" w:cstheme="majorHAnsi"/>
                <w:b/>
                <w:sz w:val="16"/>
                <w:szCs w:val="16"/>
              </w:rPr>
              <w:t xml:space="preserve"> 15,842 </w:t>
            </w:r>
          </w:p>
        </w:tc>
        <w:tc>
          <w:tcPr>
            <w:tcW w:w="1244" w:type="dxa"/>
          </w:tcPr>
          <w:p w14:paraId="4EC90975" w14:textId="77777777" w:rsidR="00A73678" w:rsidRPr="00A73678"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A73678">
              <w:rPr>
                <w:rFonts w:asciiTheme="majorHAnsi" w:hAnsiTheme="majorHAnsi" w:cstheme="majorHAnsi"/>
                <w:b/>
                <w:sz w:val="16"/>
                <w:szCs w:val="16"/>
              </w:rPr>
              <w:t xml:space="preserve"> 16,033 </w:t>
            </w:r>
          </w:p>
        </w:tc>
        <w:tc>
          <w:tcPr>
            <w:tcW w:w="1244" w:type="dxa"/>
          </w:tcPr>
          <w:p w14:paraId="117CA04E" w14:textId="77777777" w:rsidR="00A73678" w:rsidRPr="00A73678"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A73678">
              <w:rPr>
                <w:rFonts w:asciiTheme="majorHAnsi" w:hAnsiTheme="majorHAnsi" w:cstheme="majorHAnsi"/>
                <w:b/>
                <w:sz w:val="16"/>
                <w:szCs w:val="16"/>
              </w:rPr>
              <w:t xml:space="preserve"> 16,347 </w:t>
            </w:r>
          </w:p>
        </w:tc>
        <w:tc>
          <w:tcPr>
            <w:tcW w:w="1241" w:type="dxa"/>
          </w:tcPr>
          <w:p w14:paraId="751E78CB" w14:textId="77777777" w:rsidR="00A73678" w:rsidRPr="00A73678"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A73678">
              <w:rPr>
                <w:rFonts w:asciiTheme="majorHAnsi" w:hAnsiTheme="majorHAnsi" w:cstheme="majorHAnsi"/>
                <w:b/>
                <w:sz w:val="16"/>
                <w:szCs w:val="16"/>
              </w:rPr>
              <w:t xml:space="preserve"> 16,972 </w:t>
            </w:r>
          </w:p>
        </w:tc>
        <w:tc>
          <w:tcPr>
            <w:tcW w:w="1924" w:type="dxa"/>
          </w:tcPr>
          <w:p w14:paraId="2D0D073F" w14:textId="77777777" w:rsidR="00A73678" w:rsidRPr="00A73678" w:rsidRDefault="00A73678" w:rsidP="00A73678">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73678">
              <w:rPr>
                <w:rFonts w:asciiTheme="majorHAnsi" w:hAnsiTheme="majorHAnsi" w:cstheme="majorHAnsi"/>
                <w:sz w:val="16"/>
                <w:szCs w:val="16"/>
              </w:rPr>
              <w:t>8%</w:t>
            </w:r>
          </w:p>
        </w:tc>
      </w:tr>
    </w:tbl>
    <w:p w14:paraId="766120B9" w14:textId="77777777" w:rsidR="00D402F6" w:rsidRDefault="00D402F6" w:rsidP="00D402F6">
      <w:bookmarkStart w:id="133" w:name="_Toc88657425"/>
      <w:bookmarkStart w:id="134" w:name="_Toc86928233"/>
      <w:bookmarkStart w:id="135" w:name="_Toc86928266"/>
      <w:bookmarkStart w:id="136" w:name="_Ref87950389"/>
      <w:bookmarkStart w:id="137" w:name="_Toc87887960"/>
      <w:bookmarkStart w:id="138" w:name="_Ref88647965"/>
      <w:bookmarkStart w:id="139" w:name="_Ref89098042"/>
      <w:bookmarkStart w:id="140" w:name="_Ref89171969"/>
      <w:bookmarkStart w:id="141" w:name="_Ref89173135"/>
      <w:bookmarkStart w:id="142" w:name="_Toc79490514"/>
      <w:bookmarkEnd w:id="133"/>
    </w:p>
    <w:p w14:paraId="07315A2A" w14:textId="77777777" w:rsidR="00D402F6" w:rsidRDefault="00D402F6">
      <w:pPr>
        <w:spacing w:line="276" w:lineRule="auto"/>
      </w:pPr>
      <w:r>
        <w:br w:type="page"/>
      </w:r>
    </w:p>
    <w:p w14:paraId="0B5CA19A" w14:textId="77777777" w:rsidR="00855520" w:rsidRPr="007805D1" w:rsidRDefault="00855520" w:rsidP="00855520">
      <w:pPr>
        <w:pStyle w:val="Heading3"/>
      </w:pPr>
      <w:bookmarkStart w:id="143" w:name="_Ref89693031"/>
      <w:bookmarkStart w:id="144" w:name="_Ref89693059"/>
      <w:bookmarkStart w:id="145" w:name="_Toc94801208"/>
      <w:r w:rsidRPr="007805D1">
        <w:lastRenderedPageBreak/>
        <w:t>Participants seeking SDA dwellings or alternatives</w:t>
      </w:r>
      <w:bookmarkEnd w:id="134"/>
      <w:bookmarkEnd w:id="135"/>
      <w:bookmarkEnd w:id="136"/>
      <w:bookmarkEnd w:id="137"/>
      <w:bookmarkEnd w:id="138"/>
      <w:bookmarkEnd w:id="139"/>
      <w:bookmarkEnd w:id="140"/>
      <w:bookmarkEnd w:id="141"/>
      <w:bookmarkEnd w:id="143"/>
      <w:bookmarkEnd w:id="144"/>
      <w:bookmarkEnd w:id="145"/>
    </w:p>
    <w:p w14:paraId="7BB04817" w14:textId="77777777" w:rsidR="00036676" w:rsidRDefault="00200F9C" w:rsidP="00424A73">
      <w:r>
        <w:t>At the end of</w:t>
      </w:r>
      <w:r w:rsidR="00036676">
        <w:t xml:space="preserve"> Q</w:t>
      </w:r>
      <w:r w:rsidR="00A73678">
        <w:t xml:space="preserve">2 FY21-22, there </w:t>
      </w:r>
      <w:r w:rsidR="007B6750">
        <w:t xml:space="preserve">were </w:t>
      </w:r>
      <w:r w:rsidR="00A73678">
        <w:t>18,984</w:t>
      </w:r>
      <w:r w:rsidR="00036676">
        <w:t xml:space="preserve"> participants with SDA needs. Of these, </w:t>
      </w:r>
      <w:r w:rsidR="00A73678">
        <w:t xml:space="preserve">2,255 </w:t>
      </w:r>
      <w:r w:rsidR="00036676">
        <w:t>participants with SDA were seeking an a</w:t>
      </w:r>
      <w:r w:rsidR="00A73678">
        <w:t>lternative dwelling whilst 2,012</w:t>
      </w:r>
      <w:r w:rsidR="00036676">
        <w:t xml:space="preserve"> participants who were not in an SDA </w:t>
      </w:r>
      <w:r w:rsidR="000A0B31">
        <w:t>dwelling</w:t>
      </w:r>
      <w:r w:rsidR="00036676">
        <w:t xml:space="preserve"> were seeking a </w:t>
      </w:r>
      <w:r w:rsidR="000A0B31">
        <w:t>vacancy</w:t>
      </w:r>
      <w:r w:rsidR="00A73678">
        <w:t xml:space="preserve"> (combined for 22</w:t>
      </w:r>
      <w:r w:rsidR="004F509A">
        <w:t>% of participants with SDA needs).</w:t>
      </w:r>
    </w:p>
    <w:p w14:paraId="34CA8E92" w14:textId="77777777" w:rsidR="00424A73" w:rsidRDefault="00424A73" w:rsidP="00424A73">
      <w:r>
        <w:t>The largest proportion of participants with SDA needs who are seeking dwellings whilst not currently in an SDA</w:t>
      </w:r>
      <w:r w:rsidR="000A0B31">
        <w:t xml:space="preserve"> dwelling</w:t>
      </w:r>
      <w:r>
        <w:t xml:space="preserve"> are in Northern Territory</w:t>
      </w:r>
      <w:r w:rsidR="005E1F87">
        <w:t xml:space="preserve"> </w:t>
      </w:r>
      <w:r w:rsidR="00A73678">
        <w:t>and Queensland (21% and 20</w:t>
      </w:r>
      <w:r w:rsidR="005E1F87">
        <w:t>%, respectively)</w:t>
      </w:r>
      <w:r>
        <w:t>. For participants already in an SDA dwelling but seeking alternatives, Queensland and New South Wales have the largest percentage</w:t>
      </w:r>
      <w:r w:rsidR="00D81830">
        <w:t>s</w:t>
      </w:r>
      <w:r>
        <w:t xml:space="preserve"> </w:t>
      </w:r>
      <w:r w:rsidR="00A73678">
        <w:t>at 16% and 14%, respectively</w:t>
      </w:r>
      <w:r>
        <w:t>.</w:t>
      </w:r>
    </w:p>
    <w:p w14:paraId="59CC4663" w14:textId="77777777" w:rsidR="00A17F97" w:rsidRDefault="00A17F97" w:rsidP="00424A73">
      <w:r w:rsidRPr="006924BA">
        <w:t xml:space="preserve">As per </w:t>
      </w:r>
      <w:r w:rsidRPr="004E4461">
        <w:t>Table 9</w:t>
      </w:r>
      <w:r w:rsidRPr="006924BA">
        <w:t>, nationally, the most common design category dwellings</w:t>
      </w:r>
      <w:r w:rsidRPr="004E4461">
        <w:t xml:space="preserve"> that th</w:t>
      </w:r>
      <w:r>
        <w:t>e two</w:t>
      </w:r>
      <w:r w:rsidRPr="006924BA">
        <w:t xml:space="preserve"> participant</w:t>
      </w:r>
      <w:r w:rsidRPr="004E4461">
        <w:t xml:space="preserve"> group</w:t>
      </w:r>
      <w:r>
        <w:t>s</w:t>
      </w:r>
      <w:r w:rsidRPr="004E4461">
        <w:t xml:space="preserve"> above</w:t>
      </w:r>
      <w:r w:rsidRPr="006924BA">
        <w:t xml:space="preserve"> </w:t>
      </w:r>
      <w:r w:rsidRPr="004E4461">
        <w:t xml:space="preserve">are </w:t>
      </w:r>
      <w:r w:rsidRPr="006924BA">
        <w:t xml:space="preserve">seeking </w:t>
      </w:r>
      <w:r w:rsidRPr="004E4461">
        <w:t>is</w:t>
      </w:r>
      <w:r w:rsidRPr="004E4461" w:rsidDel="00F76FA1">
        <w:t xml:space="preserve"> </w:t>
      </w:r>
      <w:r w:rsidRPr="004E4461">
        <w:t>Improved Liveability</w:t>
      </w:r>
      <w:r w:rsidRPr="006924BA">
        <w:t xml:space="preserve"> (34%), followed by </w:t>
      </w:r>
      <w:r w:rsidRPr="004E4461">
        <w:t>High Physical Support</w:t>
      </w:r>
      <w:r w:rsidRPr="006924BA">
        <w:t xml:space="preserve"> (29%) and </w:t>
      </w:r>
      <w:r w:rsidRPr="004E4461">
        <w:t>Fully Accessible</w:t>
      </w:r>
      <w:r w:rsidRPr="006924BA">
        <w:t xml:space="preserve"> dwellings (20%).</w:t>
      </w:r>
    </w:p>
    <w:p w14:paraId="0CB52B85" w14:textId="77777777" w:rsidR="00A17F97" w:rsidRDefault="00A17F97" w:rsidP="00424A73">
      <w:r w:rsidRPr="006924BA">
        <w:t xml:space="preserve">As per </w:t>
      </w:r>
      <w:r w:rsidRPr="004E4461">
        <w:t>Table 9</w:t>
      </w:r>
      <w:r w:rsidRPr="006924BA">
        <w:t>, nationally, the most common design category dwellings</w:t>
      </w:r>
      <w:r w:rsidRPr="004E4461">
        <w:t xml:space="preserve"> that th</w:t>
      </w:r>
      <w:r>
        <w:t>e two</w:t>
      </w:r>
      <w:r w:rsidRPr="006924BA">
        <w:t xml:space="preserve"> participant</w:t>
      </w:r>
      <w:r w:rsidRPr="004E4461">
        <w:t xml:space="preserve"> group</w:t>
      </w:r>
      <w:r>
        <w:t>s</w:t>
      </w:r>
      <w:r w:rsidRPr="004E4461">
        <w:t xml:space="preserve"> above</w:t>
      </w:r>
      <w:r w:rsidRPr="006924BA">
        <w:t xml:space="preserve"> </w:t>
      </w:r>
      <w:r w:rsidRPr="004E4461">
        <w:t xml:space="preserve">are </w:t>
      </w:r>
      <w:r w:rsidRPr="006924BA">
        <w:t xml:space="preserve">seeking </w:t>
      </w:r>
      <w:r w:rsidRPr="004E4461">
        <w:t>is</w:t>
      </w:r>
      <w:r w:rsidRPr="004E4461" w:rsidDel="00F76FA1">
        <w:t xml:space="preserve"> </w:t>
      </w:r>
      <w:r w:rsidRPr="004E4461">
        <w:t>Improved Liveability</w:t>
      </w:r>
      <w:r w:rsidRPr="006924BA">
        <w:t xml:space="preserve"> (34%), followed by </w:t>
      </w:r>
      <w:r w:rsidRPr="004E4461">
        <w:t>High Physical Support</w:t>
      </w:r>
      <w:r w:rsidRPr="006924BA">
        <w:t xml:space="preserve"> (29%) and </w:t>
      </w:r>
      <w:r w:rsidRPr="004E4461">
        <w:t>Fully Accessible</w:t>
      </w:r>
      <w:r w:rsidRPr="006924BA">
        <w:t xml:space="preserve"> dwellings (20%).</w:t>
      </w:r>
    </w:p>
    <w:p w14:paraId="1D5341D8" w14:textId="77777777" w:rsidR="00424A73" w:rsidRDefault="00424A73" w:rsidP="00424A73">
      <w:r>
        <w:t>Further breakdown of participants seeking SDA dwellings by SA4 region and design categor</w:t>
      </w:r>
      <w:r w:rsidR="000A0B31">
        <w:t>y</w:t>
      </w:r>
      <w:r>
        <w:t xml:space="preserve"> </w:t>
      </w:r>
      <w:r w:rsidR="00A6737F">
        <w:t>is in</w:t>
      </w:r>
      <w:r w:rsidRPr="00C03E1F">
        <w:t xml:space="preserve"> ‘</w:t>
      </w:r>
      <w:r>
        <w:t>Table P.11</w:t>
      </w:r>
      <w:r w:rsidRPr="00C03E1F">
        <w:t xml:space="preserve">’ </w:t>
      </w:r>
      <w:r>
        <w:t xml:space="preserve">and ‘Table P.12’ </w:t>
      </w:r>
      <w:r w:rsidRPr="00C03E1F">
        <w:t xml:space="preserve">in the </w:t>
      </w:r>
      <w:hyperlink r:id="rId38" w:history="1">
        <w:r w:rsidR="00821245" w:rsidRPr="00821245">
          <w:rPr>
            <w:rStyle w:val="Hyperlink"/>
          </w:rPr>
          <w:t>NDIS quarterly report to disability ministers</w:t>
        </w:r>
      </w:hyperlink>
      <w:r w:rsidRPr="00C03E1F">
        <w:t xml:space="preserve">. </w:t>
      </w:r>
    </w:p>
    <w:p w14:paraId="1E11BB9C" w14:textId="4FCDF6CE" w:rsidR="003D6050" w:rsidRDefault="00424A73" w:rsidP="00424A73">
      <w:pPr>
        <w:rPr>
          <w:b/>
          <w:sz w:val="16"/>
          <w:szCs w:val="16"/>
        </w:rPr>
      </w:pPr>
      <w:r w:rsidRPr="00424A73">
        <w:rPr>
          <w:b/>
          <w:sz w:val="16"/>
          <w:szCs w:val="16"/>
        </w:rPr>
        <w:t xml:space="preserve">Figure </w:t>
      </w:r>
      <w:r w:rsidRPr="00424A73">
        <w:rPr>
          <w:b/>
          <w:sz w:val="16"/>
          <w:szCs w:val="16"/>
        </w:rPr>
        <w:fldChar w:fldCharType="begin"/>
      </w:r>
      <w:r w:rsidRPr="00424A73">
        <w:rPr>
          <w:b/>
          <w:sz w:val="16"/>
          <w:szCs w:val="16"/>
        </w:rPr>
        <w:instrText xml:space="preserve"> SEQ Figure \* ARABIC </w:instrText>
      </w:r>
      <w:r w:rsidRPr="00424A73">
        <w:rPr>
          <w:b/>
          <w:sz w:val="16"/>
          <w:szCs w:val="16"/>
        </w:rPr>
        <w:fldChar w:fldCharType="separate"/>
      </w:r>
      <w:r w:rsidR="00651CB0">
        <w:rPr>
          <w:b/>
          <w:noProof/>
          <w:sz w:val="16"/>
          <w:szCs w:val="16"/>
        </w:rPr>
        <w:t>11</w:t>
      </w:r>
      <w:r w:rsidRPr="00424A73">
        <w:rPr>
          <w:b/>
          <w:sz w:val="16"/>
          <w:szCs w:val="16"/>
        </w:rPr>
        <w:fldChar w:fldCharType="end"/>
      </w:r>
      <w:r w:rsidRPr="00424A73">
        <w:rPr>
          <w:b/>
          <w:sz w:val="16"/>
          <w:szCs w:val="16"/>
        </w:rPr>
        <w:t xml:space="preserve">: Percentage of participants with SDA needs seeking </w:t>
      </w:r>
      <w:r w:rsidR="003D6050">
        <w:rPr>
          <w:b/>
          <w:sz w:val="16"/>
          <w:szCs w:val="16"/>
        </w:rPr>
        <w:t>a SDA</w:t>
      </w:r>
      <w:r w:rsidRPr="00424A73">
        <w:rPr>
          <w:b/>
          <w:sz w:val="16"/>
          <w:szCs w:val="16"/>
        </w:rPr>
        <w:t xml:space="preserve"> dwelling at </w:t>
      </w:r>
      <w:r w:rsidR="00C47932">
        <w:rPr>
          <w:b/>
          <w:sz w:val="16"/>
          <w:szCs w:val="16"/>
        </w:rPr>
        <w:t xml:space="preserve">the end of </w:t>
      </w:r>
      <w:r w:rsidRPr="00424A73">
        <w:rPr>
          <w:b/>
          <w:sz w:val="16"/>
          <w:szCs w:val="16"/>
        </w:rPr>
        <w:t>Q</w:t>
      </w:r>
      <w:r w:rsidR="00A73678">
        <w:rPr>
          <w:b/>
          <w:sz w:val="16"/>
          <w:szCs w:val="16"/>
        </w:rPr>
        <w:t>2</w:t>
      </w:r>
      <w:r w:rsidRPr="00424A73">
        <w:rPr>
          <w:b/>
          <w:sz w:val="16"/>
          <w:szCs w:val="16"/>
        </w:rPr>
        <w:t xml:space="preserve"> FY21-22</w:t>
      </w:r>
    </w:p>
    <w:p w14:paraId="295715BB" w14:textId="77777777" w:rsidR="00A73678" w:rsidRDefault="00A73678" w:rsidP="00424A73">
      <w:pPr>
        <w:rPr>
          <w:b/>
          <w:sz w:val="16"/>
          <w:szCs w:val="16"/>
        </w:rPr>
      </w:pPr>
      <w:r w:rsidRPr="00A73678">
        <w:rPr>
          <w:noProof/>
          <w:lang w:eastAsia="en-AU"/>
        </w:rPr>
        <w:drawing>
          <wp:inline distT="0" distB="0" distL="0" distR="0" wp14:anchorId="610D0443" wp14:editId="4B6979F9">
            <wp:extent cx="5760000" cy="2518811"/>
            <wp:effectExtent l="0" t="0" r="0" b="0"/>
            <wp:docPr id="20" name="Picture 20" title="Figure 11: Percentage of participants with SDA needs seeking a SDA dwelling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000" cy="2518811"/>
                    </a:xfrm>
                    <a:prstGeom prst="rect">
                      <a:avLst/>
                    </a:prstGeom>
                    <a:noFill/>
                    <a:ln>
                      <a:noFill/>
                    </a:ln>
                  </pic:spPr>
                </pic:pic>
              </a:graphicData>
            </a:graphic>
          </wp:inline>
        </w:drawing>
      </w:r>
    </w:p>
    <w:p w14:paraId="0CE97A68" w14:textId="77777777" w:rsidR="00C61E24" w:rsidRDefault="00C61E24" w:rsidP="00C47932">
      <w:pPr>
        <w:rPr>
          <w:b/>
          <w:sz w:val="16"/>
          <w:szCs w:val="16"/>
        </w:rPr>
      </w:pPr>
    </w:p>
    <w:p w14:paraId="7409A897" w14:textId="77777777" w:rsidR="00C47932" w:rsidRDefault="00C47932">
      <w:pPr>
        <w:spacing w:line="276" w:lineRule="auto"/>
        <w:rPr>
          <w:b/>
          <w:sz w:val="16"/>
          <w:szCs w:val="16"/>
        </w:rPr>
      </w:pPr>
      <w:r>
        <w:rPr>
          <w:b/>
          <w:sz w:val="16"/>
          <w:szCs w:val="16"/>
        </w:rPr>
        <w:br w:type="page"/>
      </w:r>
    </w:p>
    <w:p w14:paraId="3195ADA1" w14:textId="7FB6CB3E" w:rsidR="00A058E0" w:rsidRDefault="00A058E0" w:rsidP="00E21978">
      <w:pPr>
        <w:spacing w:line="276" w:lineRule="auto"/>
        <w:rPr>
          <w:b/>
          <w:sz w:val="16"/>
          <w:szCs w:val="16"/>
        </w:rPr>
      </w:pPr>
      <w:r w:rsidRPr="00424A73">
        <w:rPr>
          <w:b/>
          <w:sz w:val="16"/>
          <w:szCs w:val="16"/>
        </w:rPr>
        <w:lastRenderedPageBreak/>
        <w:t xml:space="preserve">Figure </w:t>
      </w:r>
      <w:r w:rsidRPr="00424A73">
        <w:rPr>
          <w:b/>
          <w:sz w:val="16"/>
          <w:szCs w:val="16"/>
        </w:rPr>
        <w:fldChar w:fldCharType="begin"/>
      </w:r>
      <w:r w:rsidRPr="00424A73">
        <w:rPr>
          <w:b/>
          <w:sz w:val="16"/>
          <w:szCs w:val="16"/>
        </w:rPr>
        <w:instrText xml:space="preserve"> SEQ Figure \* ARABIC </w:instrText>
      </w:r>
      <w:r w:rsidRPr="00424A73">
        <w:rPr>
          <w:b/>
          <w:sz w:val="16"/>
          <w:szCs w:val="16"/>
        </w:rPr>
        <w:fldChar w:fldCharType="separate"/>
      </w:r>
      <w:r w:rsidR="00651CB0">
        <w:rPr>
          <w:b/>
          <w:noProof/>
          <w:sz w:val="16"/>
          <w:szCs w:val="16"/>
        </w:rPr>
        <w:t>12</w:t>
      </w:r>
      <w:r w:rsidRPr="00424A73">
        <w:rPr>
          <w:b/>
          <w:sz w:val="16"/>
          <w:szCs w:val="16"/>
        </w:rPr>
        <w:fldChar w:fldCharType="end"/>
      </w:r>
      <w:r w:rsidRPr="00424A73">
        <w:rPr>
          <w:b/>
          <w:sz w:val="16"/>
          <w:szCs w:val="16"/>
        </w:rPr>
        <w:t>:</w:t>
      </w:r>
      <w:r>
        <w:rPr>
          <w:b/>
          <w:sz w:val="16"/>
          <w:szCs w:val="16"/>
        </w:rPr>
        <w:t xml:space="preserve"> Number of participants </w:t>
      </w:r>
      <w:r w:rsidRPr="00424A73">
        <w:rPr>
          <w:b/>
          <w:sz w:val="16"/>
          <w:szCs w:val="16"/>
        </w:rPr>
        <w:t xml:space="preserve">seeking </w:t>
      </w:r>
      <w:r>
        <w:rPr>
          <w:b/>
          <w:sz w:val="16"/>
          <w:szCs w:val="16"/>
        </w:rPr>
        <w:t xml:space="preserve">a </w:t>
      </w:r>
      <w:r w:rsidRPr="00424A73">
        <w:rPr>
          <w:b/>
          <w:sz w:val="16"/>
          <w:szCs w:val="16"/>
        </w:rPr>
        <w:t>SDA</w:t>
      </w:r>
      <w:r>
        <w:rPr>
          <w:b/>
          <w:sz w:val="16"/>
          <w:szCs w:val="16"/>
        </w:rPr>
        <w:t xml:space="preserve"> dwelling</w:t>
      </w:r>
      <w:r w:rsidRPr="00424A73">
        <w:rPr>
          <w:b/>
          <w:sz w:val="16"/>
          <w:szCs w:val="16"/>
        </w:rPr>
        <w:t xml:space="preserve"> in states and territories by </w:t>
      </w:r>
      <w:r w:rsidR="00622510">
        <w:rPr>
          <w:b/>
          <w:sz w:val="16"/>
          <w:szCs w:val="16"/>
        </w:rPr>
        <w:t xml:space="preserve">eligible </w:t>
      </w:r>
      <w:r w:rsidRPr="00424A73">
        <w:rPr>
          <w:b/>
          <w:sz w:val="16"/>
          <w:szCs w:val="16"/>
        </w:rPr>
        <w:t>design categor</w:t>
      </w:r>
      <w:r w:rsidR="000A0B31">
        <w:rPr>
          <w:b/>
          <w:sz w:val="16"/>
          <w:szCs w:val="16"/>
        </w:rPr>
        <w:t>y</w:t>
      </w:r>
      <w:r w:rsidRPr="00424A73">
        <w:rPr>
          <w:b/>
          <w:sz w:val="16"/>
          <w:szCs w:val="16"/>
        </w:rPr>
        <w:t xml:space="preserve"> </w:t>
      </w:r>
      <w:r w:rsidR="00C47932">
        <w:rPr>
          <w:b/>
          <w:sz w:val="16"/>
          <w:szCs w:val="16"/>
        </w:rPr>
        <w:t xml:space="preserve">at the end of </w:t>
      </w:r>
      <w:r w:rsidRPr="00424A73">
        <w:rPr>
          <w:b/>
          <w:sz w:val="16"/>
          <w:szCs w:val="16"/>
        </w:rPr>
        <w:t>Q</w:t>
      </w:r>
      <w:r w:rsidR="00A73678">
        <w:rPr>
          <w:b/>
          <w:sz w:val="16"/>
          <w:szCs w:val="16"/>
        </w:rPr>
        <w:t>2</w:t>
      </w:r>
      <w:r w:rsidRPr="00424A73">
        <w:rPr>
          <w:b/>
          <w:sz w:val="16"/>
          <w:szCs w:val="16"/>
        </w:rPr>
        <w:t xml:space="preserve"> FY21-22</w:t>
      </w:r>
    </w:p>
    <w:p w14:paraId="5632CE3B" w14:textId="77777777" w:rsidR="00C61E24" w:rsidRDefault="00764B47" w:rsidP="00764B47">
      <w:pPr>
        <w:spacing w:line="276" w:lineRule="auto"/>
        <w:rPr>
          <w:b/>
          <w:sz w:val="16"/>
          <w:szCs w:val="16"/>
        </w:rPr>
      </w:pPr>
      <w:r w:rsidRPr="00764B47">
        <w:rPr>
          <w:noProof/>
          <w:lang w:eastAsia="en-AU"/>
        </w:rPr>
        <w:drawing>
          <wp:inline distT="0" distB="0" distL="0" distR="0" wp14:anchorId="2879140F" wp14:editId="48034BAE">
            <wp:extent cx="5731510" cy="2519970"/>
            <wp:effectExtent l="0" t="0" r="2540" b="0"/>
            <wp:docPr id="22" name="Picture 22" title="Figure 12: Number of participants seeking a SDA dwelling in states and territories by eligible design category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2519970"/>
                    </a:xfrm>
                    <a:prstGeom prst="rect">
                      <a:avLst/>
                    </a:prstGeom>
                    <a:noFill/>
                    <a:ln>
                      <a:noFill/>
                    </a:ln>
                  </pic:spPr>
                </pic:pic>
              </a:graphicData>
            </a:graphic>
          </wp:inline>
        </w:drawing>
      </w:r>
    </w:p>
    <w:p w14:paraId="761E97FB" w14:textId="77716A53" w:rsidR="00424A73" w:rsidRPr="00424A73" w:rsidRDefault="00424A73" w:rsidP="00424A73">
      <w:pPr>
        <w:rPr>
          <w:b/>
          <w:sz w:val="16"/>
          <w:szCs w:val="16"/>
        </w:rPr>
      </w:pPr>
      <w:bookmarkStart w:id="146" w:name="_Ref88835482"/>
      <w:r w:rsidRPr="00424A73">
        <w:rPr>
          <w:b/>
          <w:sz w:val="16"/>
          <w:szCs w:val="16"/>
        </w:rPr>
        <w:t xml:space="preserve">Table </w:t>
      </w:r>
      <w:r w:rsidRPr="00424A73">
        <w:rPr>
          <w:b/>
          <w:sz w:val="16"/>
          <w:szCs w:val="16"/>
        </w:rPr>
        <w:fldChar w:fldCharType="begin"/>
      </w:r>
      <w:r w:rsidRPr="00424A73">
        <w:rPr>
          <w:b/>
          <w:sz w:val="16"/>
          <w:szCs w:val="16"/>
        </w:rPr>
        <w:instrText xml:space="preserve"> SEQ Table \* ARABIC </w:instrText>
      </w:r>
      <w:r w:rsidRPr="00424A73">
        <w:rPr>
          <w:b/>
          <w:sz w:val="16"/>
          <w:szCs w:val="16"/>
        </w:rPr>
        <w:fldChar w:fldCharType="separate"/>
      </w:r>
      <w:r w:rsidR="00651CB0">
        <w:rPr>
          <w:b/>
          <w:noProof/>
          <w:sz w:val="16"/>
          <w:szCs w:val="16"/>
        </w:rPr>
        <w:t>9</w:t>
      </w:r>
      <w:r w:rsidRPr="00424A73">
        <w:rPr>
          <w:b/>
          <w:sz w:val="16"/>
          <w:szCs w:val="16"/>
        </w:rPr>
        <w:fldChar w:fldCharType="end"/>
      </w:r>
      <w:bookmarkEnd w:id="146"/>
      <w:r w:rsidRPr="00424A73">
        <w:rPr>
          <w:b/>
          <w:sz w:val="16"/>
          <w:szCs w:val="16"/>
        </w:rPr>
        <w:t xml:space="preserve">: Number of participants with SDA needs seeking a SDA dwelling in states and territories </w:t>
      </w:r>
      <w:r w:rsidR="007B02F7">
        <w:rPr>
          <w:b/>
          <w:sz w:val="16"/>
          <w:szCs w:val="16"/>
        </w:rPr>
        <w:t>by</w:t>
      </w:r>
      <w:r w:rsidRPr="00424A73">
        <w:rPr>
          <w:b/>
          <w:sz w:val="16"/>
          <w:szCs w:val="16"/>
        </w:rPr>
        <w:t xml:space="preserve"> des</w:t>
      </w:r>
      <w:r w:rsidR="007B02F7">
        <w:rPr>
          <w:b/>
          <w:sz w:val="16"/>
          <w:szCs w:val="16"/>
        </w:rPr>
        <w:t>ign category</w:t>
      </w:r>
      <w:r w:rsidRPr="00424A73">
        <w:rPr>
          <w:b/>
          <w:sz w:val="16"/>
          <w:szCs w:val="16"/>
        </w:rPr>
        <w:t xml:space="preserve"> </w:t>
      </w:r>
      <w:r w:rsidR="00C47932">
        <w:rPr>
          <w:b/>
          <w:sz w:val="16"/>
          <w:szCs w:val="16"/>
        </w:rPr>
        <w:t xml:space="preserve">at the end of </w:t>
      </w:r>
      <w:r w:rsidRPr="00424A73">
        <w:rPr>
          <w:b/>
          <w:sz w:val="16"/>
          <w:szCs w:val="16"/>
        </w:rPr>
        <w:t>Q</w:t>
      </w:r>
      <w:r w:rsidR="00A73678">
        <w:rPr>
          <w:b/>
          <w:sz w:val="16"/>
          <w:szCs w:val="16"/>
        </w:rPr>
        <w:t>2</w:t>
      </w:r>
      <w:r w:rsidRPr="00424A73">
        <w:rPr>
          <w:b/>
          <w:sz w:val="16"/>
          <w:szCs w:val="16"/>
        </w:rPr>
        <w:t xml:space="preserve"> FY21-22</w:t>
      </w:r>
    </w:p>
    <w:tbl>
      <w:tblPr>
        <w:tblStyle w:val="LightShading-Accent4"/>
        <w:tblW w:w="0" w:type="auto"/>
        <w:tblLook w:val="04A0" w:firstRow="1" w:lastRow="0" w:firstColumn="1" w:lastColumn="0" w:noHBand="0" w:noVBand="1"/>
        <w:tblCaption w:val="Table 9: Number of participants with SDA needs seeking a SDA dwelling in states and territories by design category at the end of Q2 FY21-22"/>
        <w:tblDescription w:val="This table includes the SDA dwelling numbers behind the previous graph, displaying the number of SDA dwellings across design categories for states and territories at the end of Q2 FY21-22."/>
      </w:tblPr>
      <w:tblGrid>
        <w:gridCol w:w="1269"/>
        <w:gridCol w:w="1011"/>
        <w:gridCol w:w="1275"/>
        <w:gridCol w:w="1279"/>
        <w:gridCol w:w="994"/>
        <w:gridCol w:w="1693"/>
        <w:gridCol w:w="1505"/>
      </w:tblGrid>
      <w:tr w:rsidR="00855520" w:rsidRPr="00764B47" w14:paraId="2EBAB464" w14:textId="77777777" w:rsidTr="00A736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69" w:type="dxa"/>
          </w:tcPr>
          <w:p w14:paraId="0EB95D44" w14:textId="77777777" w:rsidR="00855520" w:rsidRPr="00764B47" w:rsidRDefault="00855520" w:rsidP="00B36561">
            <w:pPr>
              <w:rPr>
                <w:rFonts w:asciiTheme="majorHAnsi" w:hAnsiTheme="majorHAnsi" w:cstheme="majorHAnsi"/>
                <w:color w:val="FFFFFF"/>
                <w:sz w:val="16"/>
                <w:szCs w:val="16"/>
              </w:rPr>
            </w:pPr>
            <w:r w:rsidRPr="00764B47">
              <w:rPr>
                <w:rFonts w:asciiTheme="majorHAnsi" w:hAnsiTheme="majorHAnsi" w:cstheme="majorHAnsi"/>
                <w:color w:val="FFFFFF"/>
                <w:sz w:val="16"/>
                <w:szCs w:val="16"/>
              </w:rPr>
              <w:t>Design category</w:t>
            </w:r>
            <w:r w:rsidR="00424A73" w:rsidRPr="00764B47">
              <w:rPr>
                <w:rFonts w:asciiTheme="majorHAnsi" w:hAnsiTheme="majorHAnsi" w:cstheme="majorHAnsi"/>
                <w:color w:val="FFFFFF"/>
                <w:sz w:val="16"/>
                <w:szCs w:val="16"/>
              </w:rPr>
              <w:t xml:space="preserve"> / State</w:t>
            </w:r>
          </w:p>
        </w:tc>
        <w:tc>
          <w:tcPr>
            <w:tcW w:w="1011" w:type="dxa"/>
          </w:tcPr>
          <w:p w14:paraId="783BAE86"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Not defined</w:t>
            </w:r>
          </w:p>
        </w:tc>
        <w:tc>
          <w:tcPr>
            <w:tcW w:w="1275" w:type="dxa"/>
          </w:tcPr>
          <w:p w14:paraId="24A34D0F"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 xml:space="preserve">Improved </w:t>
            </w:r>
            <w:proofErr w:type="spellStart"/>
            <w:r w:rsidRPr="00764B47">
              <w:rPr>
                <w:rFonts w:asciiTheme="majorHAnsi" w:hAnsiTheme="majorHAnsi" w:cstheme="majorHAnsi"/>
                <w:color w:val="FFFFFF"/>
                <w:sz w:val="16"/>
                <w:szCs w:val="16"/>
              </w:rPr>
              <w:t>Liveability</w:t>
            </w:r>
            <w:proofErr w:type="spellEnd"/>
          </w:p>
        </w:tc>
        <w:tc>
          <w:tcPr>
            <w:tcW w:w="1279" w:type="dxa"/>
          </w:tcPr>
          <w:p w14:paraId="27CFEE06"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Fully Accessible</w:t>
            </w:r>
          </w:p>
        </w:tc>
        <w:tc>
          <w:tcPr>
            <w:tcW w:w="994" w:type="dxa"/>
          </w:tcPr>
          <w:p w14:paraId="6EEB3125"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Robust</w:t>
            </w:r>
          </w:p>
        </w:tc>
        <w:tc>
          <w:tcPr>
            <w:tcW w:w="1693" w:type="dxa"/>
          </w:tcPr>
          <w:p w14:paraId="4FC957E5"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High Physical Support</w:t>
            </w:r>
          </w:p>
        </w:tc>
        <w:tc>
          <w:tcPr>
            <w:tcW w:w="1505" w:type="dxa"/>
          </w:tcPr>
          <w:p w14:paraId="7A3DC4FA" w14:textId="77777777" w:rsidR="00855520" w:rsidRPr="00764B47" w:rsidRDefault="00855520" w:rsidP="008E1C0A">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Total participant seeking SDA</w:t>
            </w:r>
          </w:p>
        </w:tc>
      </w:tr>
      <w:tr w:rsidR="00764B47" w:rsidRPr="00764B47" w14:paraId="662F97ED" w14:textId="77777777" w:rsidTr="00285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BA726AF"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NSW</w:t>
            </w:r>
          </w:p>
        </w:tc>
        <w:tc>
          <w:tcPr>
            <w:tcW w:w="1011" w:type="dxa"/>
            <w:vAlign w:val="bottom"/>
          </w:tcPr>
          <w:p w14:paraId="6683F6EA"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162</w:t>
            </w:r>
          </w:p>
        </w:tc>
        <w:tc>
          <w:tcPr>
            <w:tcW w:w="1275" w:type="dxa"/>
            <w:vAlign w:val="bottom"/>
          </w:tcPr>
          <w:p w14:paraId="6FA46C0F"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520</w:t>
            </w:r>
          </w:p>
        </w:tc>
        <w:tc>
          <w:tcPr>
            <w:tcW w:w="1279" w:type="dxa"/>
            <w:vAlign w:val="bottom"/>
          </w:tcPr>
          <w:p w14:paraId="11D281B9"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269</w:t>
            </w:r>
          </w:p>
        </w:tc>
        <w:tc>
          <w:tcPr>
            <w:tcW w:w="994" w:type="dxa"/>
            <w:vAlign w:val="bottom"/>
          </w:tcPr>
          <w:p w14:paraId="53C75CDD"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71</w:t>
            </w:r>
          </w:p>
        </w:tc>
        <w:tc>
          <w:tcPr>
            <w:tcW w:w="1693" w:type="dxa"/>
            <w:vAlign w:val="bottom"/>
          </w:tcPr>
          <w:p w14:paraId="22426F24"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377</w:t>
            </w:r>
          </w:p>
        </w:tc>
        <w:tc>
          <w:tcPr>
            <w:tcW w:w="1505" w:type="dxa"/>
            <w:vAlign w:val="bottom"/>
          </w:tcPr>
          <w:p w14:paraId="69AE7E49"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1,399</w:t>
            </w:r>
          </w:p>
        </w:tc>
      </w:tr>
      <w:tr w:rsidR="00764B47" w:rsidRPr="00764B47" w14:paraId="446A979B" w14:textId="77777777" w:rsidTr="00285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AE43E08"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Vic</w:t>
            </w:r>
          </w:p>
        </w:tc>
        <w:tc>
          <w:tcPr>
            <w:tcW w:w="1011" w:type="dxa"/>
            <w:vAlign w:val="bottom"/>
          </w:tcPr>
          <w:p w14:paraId="312C9811"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267</w:t>
            </w:r>
          </w:p>
        </w:tc>
        <w:tc>
          <w:tcPr>
            <w:tcW w:w="1275" w:type="dxa"/>
            <w:vAlign w:val="bottom"/>
          </w:tcPr>
          <w:p w14:paraId="16D291E1"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435</w:t>
            </w:r>
          </w:p>
        </w:tc>
        <w:tc>
          <w:tcPr>
            <w:tcW w:w="1279" w:type="dxa"/>
            <w:vAlign w:val="bottom"/>
          </w:tcPr>
          <w:p w14:paraId="27332614"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184</w:t>
            </w:r>
          </w:p>
        </w:tc>
        <w:tc>
          <w:tcPr>
            <w:tcW w:w="994" w:type="dxa"/>
            <w:vAlign w:val="bottom"/>
          </w:tcPr>
          <w:p w14:paraId="70488FB9"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79</w:t>
            </w:r>
          </w:p>
        </w:tc>
        <w:tc>
          <w:tcPr>
            <w:tcW w:w="1693" w:type="dxa"/>
            <w:vAlign w:val="bottom"/>
          </w:tcPr>
          <w:p w14:paraId="2ABEB0D5"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280</w:t>
            </w:r>
          </w:p>
        </w:tc>
        <w:tc>
          <w:tcPr>
            <w:tcW w:w="1505" w:type="dxa"/>
            <w:vAlign w:val="bottom"/>
          </w:tcPr>
          <w:p w14:paraId="7092A255"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1</w:t>
            </w:r>
            <w:r w:rsidR="000B62A4">
              <w:rPr>
                <w:rFonts w:asciiTheme="majorHAnsi" w:hAnsiTheme="majorHAnsi" w:cstheme="majorHAnsi"/>
                <w:b/>
                <w:color w:val="000000"/>
                <w:sz w:val="16"/>
                <w:szCs w:val="16"/>
              </w:rPr>
              <w:t>,</w:t>
            </w:r>
            <w:r w:rsidRPr="00764B47">
              <w:rPr>
                <w:rFonts w:asciiTheme="majorHAnsi" w:hAnsiTheme="majorHAnsi" w:cstheme="majorHAnsi"/>
                <w:b/>
                <w:color w:val="000000"/>
                <w:sz w:val="16"/>
                <w:szCs w:val="16"/>
              </w:rPr>
              <w:t>245</w:t>
            </w:r>
          </w:p>
        </w:tc>
      </w:tr>
      <w:tr w:rsidR="00764B47" w:rsidRPr="00764B47" w14:paraId="24CA8CF4" w14:textId="77777777" w:rsidTr="00285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846F18C" w14:textId="77777777" w:rsidR="00764B47" w:rsidRPr="00764B47" w:rsidRDefault="00764B47" w:rsidP="00764B47">
            <w:pPr>
              <w:rPr>
                <w:rFonts w:asciiTheme="majorHAnsi" w:hAnsiTheme="majorHAnsi" w:cstheme="majorHAnsi"/>
                <w:sz w:val="16"/>
                <w:szCs w:val="16"/>
              </w:rPr>
            </w:pPr>
            <w:proofErr w:type="spellStart"/>
            <w:r w:rsidRPr="00764B47">
              <w:rPr>
                <w:rFonts w:asciiTheme="majorHAnsi" w:hAnsiTheme="majorHAnsi" w:cstheme="majorHAnsi"/>
                <w:sz w:val="16"/>
                <w:szCs w:val="16"/>
              </w:rPr>
              <w:t>Qld</w:t>
            </w:r>
            <w:proofErr w:type="spellEnd"/>
          </w:p>
        </w:tc>
        <w:tc>
          <w:tcPr>
            <w:tcW w:w="1011" w:type="dxa"/>
            <w:vAlign w:val="bottom"/>
          </w:tcPr>
          <w:p w14:paraId="64AD5256"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92</w:t>
            </w:r>
          </w:p>
        </w:tc>
        <w:tc>
          <w:tcPr>
            <w:tcW w:w="1275" w:type="dxa"/>
            <w:vAlign w:val="bottom"/>
          </w:tcPr>
          <w:p w14:paraId="683C9C35"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206</w:t>
            </w:r>
          </w:p>
        </w:tc>
        <w:tc>
          <w:tcPr>
            <w:tcW w:w="1279" w:type="dxa"/>
            <w:vAlign w:val="bottom"/>
          </w:tcPr>
          <w:p w14:paraId="78419DD4"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209</w:t>
            </w:r>
          </w:p>
        </w:tc>
        <w:tc>
          <w:tcPr>
            <w:tcW w:w="994" w:type="dxa"/>
            <w:vAlign w:val="bottom"/>
          </w:tcPr>
          <w:p w14:paraId="0850C288"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58</w:t>
            </w:r>
          </w:p>
        </w:tc>
        <w:tc>
          <w:tcPr>
            <w:tcW w:w="1693" w:type="dxa"/>
            <w:vAlign w:val="bottom"/>
          </w:tcPr>
          <w:p w14:paraId="1D43A045"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307</w:t>
            </w:r>
          </w:p>
        </w:tc>
        <w:tc>
          <w:tcPr>
            <w:tcW w:w="1505" w:type="dxa"/>
            <w:vAlign w:val="bottom"/>
          </w:tcPr>
          <w:p w14:paraId="466827C5"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872</w:t>
            </w:r>
          </w:p>
        </w:tc>
      </w:tr>
      <w:tr w:rsidR="00764B47" w:rsidRPr="00764B47" w14:paraId="68B2151B" w14:textId="77777777" w:rsidTr="00285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098E450F"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WA</w:t>
            </w:r>
          </w:p>
        </w:tc>
        <w:tc>
          <w:tcPr>
            <w:tcW w:w="1011" w:type="dxa"/>
            <w:vAlign w:val="bottom"/>
          </w:tcPr>
          <w:p w14:paraId="31FC10D0"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21</w:t>
            </w:r>
          </w:p>
        </w:tc>
        <w:tc>
          <w:tcPr>
            <w:tcW w:w="1275" w:type="dxa"/>
            <w:vAlign w:val="bottom"/>
          </w:tcPr>
          <w:p w14:paraId="2E1DD687"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55</w:t>
            </w:r>
          </w:p>
        </w:tc>
        <w:tc>
          <w:tcPr>
            <w:tcW w:w="1279" w:type="dxa"/>
            <w:vAlign w:val="bottom"/>
          </w:tcPr>
          <w:p w14:paraId="49BBC026"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47</w:t>
            </w:r>
          </w:p>
        </w:tc>
        <w:tc>
          <w:tcPr>
            <w:tcW w:w="994" w:type="dxa"/>
            <w:vAlign w:val="bottom"/>
          </w:tcPr>
          <w:p w14:paraId="42C75A1B"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12</w:t>
            </w:r>
          </w:p>
        </w:tc>
        <w:tc>
          <w:tcPr>
            <w:tcW w:w="1693" w:type="dxa"/>
            <w:vAlign w:val="bottom"/>
          </w:tcPr>
          <w:p w14:paraId="74D891A7"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60</w:t>
            </w:r>
          </w:p>
        </w:tc>
        <w:tc>
          <w:tcPr>
            <w:tcW w:w="1505" w:type="dxa"/>
            <w:vAlign w:val="bottom"/>
          </w:tcPr>
          <w:p w14:paraId="33589753"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195</w:t>
            </w:r>
          </w:p>
        </w:tc>
      </w:tr>
      <w:tr w:rsidR="00764B47" w:rsidRPr="00764B47" w14:paraId="06AA0B08" w14:textId="77777777" w:rsidTr="00285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12E0915E"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SA</w:t>
            </w:r>
          </w:p>
        </w:tc>
        <w:tc>
          <w:tcPr>
            <w:tcW w:w="1011" w:type="dxa"/>
            <w:vAlign w:val="bottom"/>
          </w:tcPr>
          <w:p w14:paraId="4C356D7C"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52</w:t>
            </w:r>
          </w:p>
        </w:tc>
        <w:tc>
          <w:tcPr>
            <w:tcW w:w="1275" w:type="dxa"/>
            <w:vAlign w:val="bottom"/>
          </w:tcPr>
          <w:p w14:paraId="38B5F993"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120</w:t>
            </w:r>
          </w:p>
        </w:tc>
        <w:tc>
          <w:tcPr>
            <w:tcW w:w="1279" w:type="dxa"/>
            <w:vAlign w:val="bottom"/>
          </w:tcPr>
          <w:p w14:paraId="383459D7"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90</w:t>
            </w:r>
          </w:p>
        </w:tc>
        <w:tc>
          <w:tcPr>
            <w:tcW w:w="994" w:type="dxa"/>
            <w:vAlign w:val="bottom"/>
          </w:tcPr>
          <w:p w14:paraId="4B6753FD"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28</w:t>
            </w:r>
          </w:p>
        </w:tc>
        <w:tc>
          <w:tcPr>
            <w:tcW w:w="1693" w:type="dxa"/>
            <w:vAlign w:val="bottom"/>
          </w:tcPr>
          <w:p w14:paraId="560DE44E"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107</w:t>
            </w:r>
          </w:p>
        </w:tc>
        <w:tc>
          <w:tcPr>
            <w:tcW w:w="1505" w:type="dxa"/>
            <w:vAlign w:val="bottom"/>
          </w:tcPr>
          <w:p w14:paraId="6DFC648B"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397</w:t>
            </w:r>
          </w:p>
        </w:tc>
      </w:tr>
      <w:tr w:rsidR="00764B47" w:rsidRPr="00764B47" w14:paraId="2A0FE9A6" w14:textId="77777777" w:rsidTr="00285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4475DFFD" w14:textId="77777777" w:rsidR="00764B47" w:rsidRPr="00764B47" w:rsidRDefault="00764B47" w:rsidP="00764B47">
            <w:pPr>
              <w:rPr>
                <w:rFonts w:asciiTheme="majorHAnsi" w:hAnsiTheme="majorHAnsi" w:cstheme="majorHAnsi"/>
                <w:sz w:val="16"/>
                <w:szCs w:val="16"/>
              </w:rPr>
            </w:pPr>
            <w:proofErr w:type="spellStart"/>
            <w:r w:rsidRPr="00764B47">
              <w:rPr>
                <w:rFonts w:asciiTheme="majorHAnsi" w:hAnsiTheme="majorHAnsi" w:cstheme="majorHAnsi"/>
                <w:sz w:val="16"/>
                <w:szCs w:val="16"/>
              </w:rPr>
              <w:t>Tas</w:t>
            </w:r>
            <w:proofErr w:type="spellEnd"/>
          </w:p>
        </w:tc>
        <w:tc>
          <w:tcPr>
            <w:tcW w:w="1011" w:type="dxa"/>
            <w:vAlign w:val="bottom"/>
          </w:tcPr>
          <w:p w14:paraId="791EBB95"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15</w:t>
            </w:r>
          </w:p>
        </w:tc>
        <w:tc>
          <w:tcPr>
            <w:tcW w:w="1275" w:type="dxa"/>
            <w:vAlign w:val="bottom"/>
          </w:tcPr>
          <w:p w14:paraId="2B0F38B1"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13</w:t>
            </w:r>
          </w:p>
        </w:tc>
        <w:tc>
          <w:tcPr>
            <w:tcW w:w="1279" w:type="dxa"/>
            <w:vAlign w:val="bottom"/>
          </w:tcPr>
          <w:p w14:paraId="01FEB7FE"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19</w:t>
            </w:r>
          </w:p>
        </w:tc>
        <w:tc>
          <w:tcPr>
            <w:tcW w:w="994" w:type="dxa"/>
            <w:vAlign w:val="bottom"/>
          </w:tcPr>
          <w:p w14:paraId="23E54F03"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3</w:t>
            </w:r>
          </w:p>
        </w:tc>
        <w:tc>
          <w:tcPr>
            <w:tcW w:w="1693" w:type="dxa"/>
            <w:vAlign w:val="bottom"/>
          </w:tcPr>
          <w:p w14:paraId="2F14E15D"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21</w:t>
            </w:r>
          </w:p>
        </w:tc>
        <w:tc>
          <w:tcPr>
            <w:tcW w:w="1505" w:type="dxa"/>
            <w:vAlign w:val="bottom"/>
          </w:tcPr>
          <w:p w14:paraId="4F166AE6"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71</w:t>
            </w:r>
          </w:p>
        </w:tc>
      </w:tr>
      <w:tr w:rsidR="00764B47" w:rsidRPr="00764B47" w14:paraId="393F88E6" w14:textId="77777777" w:rsidTr="00285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3F8354F4"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ACT</w:t>
            </w:r>
          </w:p>
        </w:tc>
        <w:tc>
          <w:tcPr>
            <w:tcW w:w="1011" w:type="dxa"/>
            <w:vAlign w:val="bottom"/>
          </w:tcPr>
          <w:p w14:paraId="2C5EF1B4"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4</w:t>
            </w:r>
          </w:p>
        </w:tc>
        <w:tc>
          <w:tcPr>
            <w:tcW w:w="1275" w:type="dxa"/>
            <w:vAlign w:val="bottom"/>
          </w:tcPr>
          <w:p w14:paraId="516B50CB"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8</w:t>
            </w:r>
          </w:p>
        </w:tc>
        <w:tc>
          <w:tcPr>
            <w:tcW w:w="1279" w:type="dxa"/>
            <w:vAlign w:val="bottom"/>
          </w:tcPr>
          <w:p w14:paraId="1D0763C0"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10</w:t>
            </w:r>
          </w:p>
        </w:tc>
        <w:tc>
          <w:tcPr>
            <w:tcW w:w="994" w:type="dxa"/>
            <w:vAlign w:val="bottom"/>
          </w:tcPr>
          <w:p w14:paraId="3F8A74B9"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w:t>
            </w:r>
          </w:p>
        </w:tc>
        <w:tc>
          <w:tcPr>
            <w:tcW w:w="1693" w:type="dxa"/>
            <w:vAlign w:val="bottom"/>
          </w:tcPr>
          <w:p w14:paraId="3DACAAFC"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18</w:t>
            </w:r>
          </w:p>
        </w:tc>
        <w:tc>
          <w:tcPr>
            <w:tcW w:w="1505" w:type="dxa"/>
            <w:vAlign w:val="bottom"/>
          </w:tcPr>
          <w:p w14:paraId="24284DDB"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41</w:t>
            </w:r>
          </w:p>
        </w:tc>
      </w:tr>
      <w:tr w:rsidR="00764B47" w:rsidRPr="00764B47" w14:paraId="36158883" w14:textId="77777777" w:rsidTr="00285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5573BE30"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NT</w:t>
            </w:r>
          </w:p>
        </w:tc>
        <w:tc>
          <w:tcPr>
            <w:tcW w:w="1011" w:type="dxa"/>
            <w:vAlign w:val="bottom"/>
          </w:tcPr>
          <w:p w14:paraId="54542116"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3</w:t>
            </w:r>
          </w:p>
        </w:tc>
        <w:tc>
          <w:tcPr>
            <w:tcW w:w="1275" w:type="dxa"/>
            <w:vAlign w:val="bottom"/>
          </w:tcPr>
          <w:p w14:paraId="3A86272D"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11</w:t>
            </w:r>
          </w:p>
        </w:tc>
        <w:tc>
          <w:tcPr>
            <w:tcW w:w="1279" w:type="dxa"/>
            <w:vAlign w:val="bottom"/>
          </w:tcPr>
          <w:p w14:paraId="4799CF8D"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13</w:t>
            </w:r>
          </w:p>
        </w:tc>
        <w:tc>
          <w:tcPr>
            <w:tcW w:w="994" w:type="dxa"/>
            <w:vAlign w:val="bottom"/>
          </w:tcPr>
          <w:p w14:paraId="72BC24C5"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4</w:t>
            </w:r>
          </w:p>
        </w:tc>
        <w:tc>
          <w:tcPr>
            <w:tcW w:w="1693" w:type="dxa"/>
            <w:vAlign w:val="bottom"/>
          </w:tcPr>
          <w:p w14:paraId="36DB7D86"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15</w:t>
            </w:r>
          </w:p>
        </w:tc>
        <w:tc>
          <w:tcPr>
            <w:tcW w:w="1505" w:type="dxa"/>
            <w:vAlign w:val="bottom"/>
          </w:tcPr>
          <w:p w14:paraId="1D6B3D25"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46</w:t>
            </w:r>
          </w:p>
        </w:tc>
      </w:tr>
      <w:tr w:rsidR="00764B47" w:rsidRPr="00764B47" w14:paraId="7CBCE145" w14:textId="77777777" w:rsidTr="002852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7322DBC9"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Missing</w:t>
            </w:r>
          </w:p>
        </w:tc>
        <w:tc>
          <w:tcPr>
            <w:tcW w:w="1011" w:type="dxa"/>
            <w:vAlign w:val="bottom"/>
          </w:tcPr>
          <w:p w14:paraId="1B5691D4"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0</w:t>
            </w:r>
          </w:p>
        </w:tc>
        <w:tc>
          <w:tcPr>
            <w:tcW w:w="1275" w:type="dxa"/>
            <w:vAlign w:val="bottom"/>
          </w:tcPr>
          <w:p w14:paraId="63252364"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0</w:t>
            </w:r>
          </w:p>
        </w:tc>
        <w:tc>
          <w:tcPr>
            <w:tcW w:w="1279" w:type="dxa"/>
            <w:vAlign w:val="bottom"/>
          </w:tcPr>
          <w:p w14:paraId="22CBA812"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1</w:t>
            </w:r>
          </w:p>
        </w:tc>
        <w:tc>
          <w:tcPr>
            <w:tcW w:w="994" w:type="dxa"/>
            <w:vAlign w:val="bottom"/>
          </w:tcPr>
          <w:p w14:paraId="79FB6DDD"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0</w:t>
            </w:r>
          </w:p>
        </w:tc>
        <w:tc>
          <w:tcPr>
            <w:tcW w:w="1693" w:type="dxa"/>
            <w:vAlign w:val="bottom"/>
          </w:tcPr>
          <w:p w14:paraId="3DB2A162"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764B47">
              <w:rPr>
                <w:rFonts w:asciiTheme="majorHAnsi" w:hAnsiTheme="majorHAnsi" w:cstheme="majorHAnsi"/>
                <w:color w:val="000000"/>
                <w:sz w:val="16"/>
                <w:szCs w:val="16"/>
              </w:rPr>
              <w:t>0</w:t>
            </w:r>
          </w:p>
        </w:tc>
        <w:tc>
          <w:tcPr>
            <w:tcW w:w="1505" w:type="dxa"/>
            <w:vAlign w:val="bottom"/>
          </w:tcPr>
          <w:p w14:paraId="08E60E3D"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1</w:t>
            </w:r>
          </w:p>
        </w:tc>
      </w:tr>
      <w:tr w:rsidR="00764B47" w:rsidRPr="00764B47" w14:paraId="21EA103F" w14:textId="77777777" w:rsidTr="002852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751B0D39"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Total</w:t>
            </w:r>
          </w:p>
        </w:tc>
        <w:tc>
          <w:tcPr>
            <w:tcW w:w="1011" w:type="dxa"/>
            <w:vAlign w:val="bottom"/>
          </w:tcPr>
          <w:p w14:paraId="29D738F9"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616</w:t>
            </w:r>
          </w:p>
        </w:tc>
        <w:tc>
          <w:tcPr>
            <w:tcW w:w="1275" w:type="dxa"/>
            <w:vAlign w:val="bottom"/>
          </w:tcPr>
          <w:p w14:paraId="40B16646"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1,368</w:t>
            </w:r>
          </w:p>
        </w:tc>
        <w:tc>
          <w:tcPr>
            <w:tcW w:w="1279" w:type="dxa"/>
            <w:vAlign w:val="bottom"/>
          </w:tcPr>
          <w:p w14:paraId="70AD5FA5"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842</w:t>
            </w:r>
          </w:p>
        </w:tc>
        <w:tc>
          <w:tcPr>
            <w:tcW w:w="994" w:type="dxa"/>
            <w:vAlign w:val="bottom"/>
          </w:tcPr>
          <w:p w14:paraId="463B4370"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256</w:t>
            </w:r>
          </w:p>
        </w:tc>
        <w:tc>
          <w:tcPr>
            <w:tcW w:w="1693" w:type="dxa"/>
            <w:vAlign w:val="bottom"/>
          </w:tcPr>
          <w:p w14:paraId="6A96FB53"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1,185</w:t>
            </w:r>
          </w:p>
        </w:tc>
        <w:tc>
          <w:tcPr>
            <w:tcW w:w="1505" w:type="dxa"/>
            <w:vAlign w:val="bottom"/>
          </w:tcPr>
          <w:p w14:paraId="3D347E9D"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b/>
                <w:color w:val="000000"/>
                <w:sz w:val="16"/>
                <w:szCs w:val="16"/>
              </w:rPr>
            </w:pPr>
            <w:r w:rsidRPr="00764B47">
              <w:rPr>
                <w:rFonts w:asciiTheme="majorHAnsi" w:hAnsiTheme="majorHAnsi" w:cstheme="majorHAnsi"/>
                <w:b/>
                <w:color w:val="000000"/>
                <w:sz w:val="16"/>
                <w:szCs w:val="16"/>
              </w:rPr>
              <w:t>4,267</w:t>
            </w:r>
          </w:p>
        </w:tc>
      </w:tr>
    </w:tbl>
    <w:p w14:paraId="2B7E181B" w14:textId="77777777" w:rsidR="00855520" w:rsidRPr="00AB73AD" w:rsidRDefault="00855520" w:rsidP="00855520">
      <w:pPr>
        <w:rPr>
          <w:sz w:val="16"/>
          <w:szCs w:val="16"/>
        </w:rPr>
      </w:pPr>
    </w:p>
    <w:p w14:paraId="1F6F87C5" w14:textId="77777777" w:rsidR="00855520" w:rsidRDefault="00855520" w:rsidP="00855520">
      <w:pPr>
        <w:rPr>
          <w:b/>
        </w:rPr>
      </w:pPr>
      <w:r w:rsidRPr="001F2C5F">
        <w:rPr>
          <w:b/>
        </w:rPr>
        <w:t>NDIA observations</w:t>
      </w:r>
    </w:p>
    <w:p w14:paraId="14B860BE" w14:textId="7D2E24CC" w:rsidR="00C61E24" w:rsidRDefault="00636529">
      <w:pPr>
        <w:spacing w:line="276" w:lineRule="auto"/>
        <w:rPr>
          <w:highlight w:val="yellow"/>
        </w:rPr>
      </w:pPr>
      <w:r w:rsidRPr="00F77A30">
        <w:t>Currently, there is a high</w:t>
      </w:r>
      <w:r>
        <w:t>er</w:t>
      </w:r>
      <w:r w:rsidRPr="00F77A30">
        <w:t xml:space="preserve"> demand </w:t>
      </w:r>
      <w:r>
        <w:t xml:space="preserve">from participants seeking dwellings with </w:t>
      </w:r>
      <w:r w:rsidR="00F76FA1">
        <w:t>Improved Liveability</w:t>
      </w:r>
      <w:r w:rsidRPr="00F77A30">
        <w:t xml:space="preserve"> </w:t>
      </w:r>
      <w:r>
        <w:t xml:space="preserve">support needs </w:t>
      </w:r>
      <w:r w:rsidRPr="00F77A30">
        <w:t xml:space="preserve">across most states and territories. </w:t>
      </w:r>
      <w:r w:rsidR="00622510">
        <w:t>However,</w:t>
      </w:r>
      <w:r>
        <w:t xml:space="preserve"> </w:t>
      </w:r>
      <w:r w:rsidR="00F76FA1">
        <w:t>Improved Liveability</w:t>
      </w:r>
      <w:r w:rsidR="00642D59">
        <w:t xml:space="preserve"> dwellings</w:t>
      </w:r>
      <w:r>
        <w:t xml:space="preserve"> is </w:t>
      </w:r>
      <w:r w:rsidR="00642D59">
        <w:t xml:space="preserve">the third most enrolled design category (see </w:t>
      </w:r>
      <w:r w:rsidR="00622510">
        <w:t>s</w:t>
      </w:r>
      <w:r w:rsidR="00424A73" w:rsidRPr="00424A73">
        <w:t xml:space="preserve">ection </w:t>
      </w:r>
      <w:r w:rsidR="00A058E0">
        <w:fldChar w:fldCharType="begin"/>
      </w:r>
      <w:r w:rsidR="00A058E0">
        <w:instrText xml:space="preserve"> REF _Ref88141147 \r \h </w:instrText>
      </w:r>
      <w:r w:rsidR="00A058E0">
        <w:fldChar w:fldCharType="separate"/>
      </w:r>
      <w:r w:rsidR="00651CB0">
        <w:t>2.3</w:t>
      </w:r>
      <w:r w:rsidR="00A058E0">
        <w:fldChar w:fldCharType="end"/>
      </w:r>
      <w:r w:rsidR="00642D59">
        <w:t xml:space="preserve">) and </w:t>
      </w:r>
      <w:r w:rsidR="001A4D7C">
        <w:t xml:space="preserve">a distant second </w:t>
      </w:r>
      <w:r w:rsidR="00642D59">
        <w:t xml:space="preserve">for </w:t>
      </w:r>
      <w:r w:rsidR="00E834BB">
        <w:t>pipeline</w:t>
      </w:r>
      <w:r w:rsidR="00764B47">
        <w:t xml:space="preserve"> dwellings which has increased over Q2 FY21-22 (240</w:t>
      </w:r>
      <w:r w:rsidR="00642D59">
        <w:t xml:space="preserve"> dwellings compared to 1,</w:t>
      </w:r>
      <w:r w:rsidR="00764B47">
        <w:t>505</w:t>
      </w:r>
      <w:r w:rsidR="00642D59">
        <w:t xml:space="preserve"> </w:t>
      </w:r>
      <w:r w:rsidR="00B4242A">
        <w:t>High Physical Support</w:t>
      </w:r>
      <w:r w:rsidR="00642D59">
        <w:t xml:space="preserve"> dwellings, see section </w:t>
      </w:r>
      <w:r w:rsidR="00642D59">
        <w:fldChar w:fldCharType="begin"/>
      </w:r>
      <w:r w:rsidR="00642D59">
        <w:instrText xml:space="preserve"> REF _Ref89085868 \r \h </w:instrText>
      </w:r>
      <w:r w:rsidR="00642D59">
        <w:fldChar w:fldCharType="separate"/>
      </w:r>
      <w:r w:rsidR="00651CB0">
        <w:t>2.7</w:t>
      </w:r>
      <w:r w:rsidR="00642D59">
        <w:fldChar w:fldCharType="end"/>
      </w:r>
      <w:r w:rsidR="00642D59">
        <w:t>)</w:t>
      </w:r>
      <w:r w:rsidR="00C61E24">
        <w:t>.</w:t>
      </w:r>
      <w:r>
        <w:t xml:space="preserve"> Th</w:t>
      </w:r>
      <w:r w:rsidR="004B3208">
        <w:t xml:space="preserve">e data shows </w:t>
      </w:r>
      <w:r>
        <w:t>th</w:t>
      </w:r>
      <w:r w:rsidR="00AF0851">
        <w:t>ere</w:t>
      </w:r>
      <w:r>
        <w:t xml:space="preserve"> may </w:t>
      </w:r>
      <w:r w:rsidR="00764B47">
        <w:t xml:space="preserve">still </w:t>
      </w:r>
      <w:r>
        <w:t xml:space="preserve">be an opportunity for </w:t>
      </w:r>
      <w:r w:rsidR="004B3208">
        <w:t xml:space="preserve">the market to meet the demand of participants with </w:t>
      </w:r>
      <w:r w:rsidR="00F76FA1">
        <w:t>Improved Liveability</w:t>
      </w:r>
      <w:r>
        <w:t xml:space="preserve"> </w:t>
      </w:r>
      <w:r w:rsidR="004B3208">
        <w:t>support needs.</w:t>
      </w:r>
      <w:r w:rsidR="00C61E24">
        <w:rPr>
          <w:highlight w:val="yellow"/>
        </w:rPr>
        <w:br w:type="page"/>
      </w:r>
    </w:p>
    <w:p w14:paraId="00641A24" w14:textId="77777777" w:rsidR="00CB60E1" w:rsidRDefault="00CC1958" w:rsidP="00855520">
      <w:pPr>
        <w:pStyle w:val="Heading3"/>
      </w:pPr>
      <w:bookmarkStart w:id="147" w:name="_Toc88657427"/>
      <w:bookmarkStart w:id="148" w:name="_Toc80283608"/>
      <w:bookmarkStart w:id="149" w:name="_Toc80283609"/>
      <w:bookmarkStart w:id="150" w:name="_Toc80283610"/>
      <w:bookmarkStart w:id="151" w:name="_Toc80283611"/>
      <w:bookmarkStart w:id="152" w:name="_Toc79581646"/>
      <w:bookmarkStart w:id="153" w:name="_Toc79684613"/>
      <w:bookmarkStart w:id="154" w:name="_Toc87887961"/>
      <w:bookmarkStart w:id="155" w:name="_Toc94801209"/>
      <w:bookmarkEnd w:id="147"/>
      <w:bookmarkEnd w:id="148"/>
      <w:bookmarkEnd w:id="149"/>
      <w:bookmarkEnd w:id="150"/>
      <w:bookmarkEnd w:id="151"/>
      <w:r>
        <w:lastRenderedPageBreak/>
        <w:t>Participant d</w:t>
      </w:r>
      <w:r w:rsidR="00CB60E1" w:rsidRPr="00DF2F62">
        <w:t>emographics</w:t>
      </w:r>
      <w:bookmarkEnd w:id="152"/>
      <w:bookmarkEnd w:id="153"/>
      <w:bookmarkEnd w:id="154"/>
      <w:bookmarkEnd w:id="155"/>
    </w:p>
    <w:p w14:paraId="1B4B84A3" w14:textId="77777777" w:rsidR="008175A2" w:rsidRDefault="008175A2" w:rsidP="00855520">
      <w:pPr>
        <w:pStyle w:val="Heading4"/>
      </w:pPr>
      <w:bookmarkStart w:id="156" w:name="_Toc83193295"/>
      <w:bookmarkStart w:id="157" w:name="_Toc87887962"/>
      <w:bookmarkStart w:id="158" w:name="_Toc94801210"/>
      <w:r>
        <w:t>Age</w:t>
      </w:r>
      <w:bookmarkEnd w:id="156"/>
      <w:bookmarkEnd w:id="157"/>
      <w:bookmarkEnd w:id="158"/>
    </w:p>
    <w:p w14:paraId="3B2C257A" w14:textId="77777777" w:rsidR="00094EC2" w:rsidRPr="00094EC2" w:rsidRDefault="00A721A5" w:rsidP="00094EC2">
      <w:r>
        <w:t xml:space="preserve">There </w:t>
      </w:r>
      <w:r w:rsidR="00D81830">
        <w:t>were</w:t>
      </w:r>
      <w:r>
        <w:t xml:space="preserve"> no major changes to the proportion of participants in each age band from the previous quarter</w:t>
      </w:r>
      <w:r w:rsidR="00764B47">
        <w:t>s</w:t>
      </w:r>
      <w:r>
        <w:t xml:space="preserve">, </w:t>
      </w:r>
      <w:r w:rsidR="00D81830">
        <w:t xml:space="preserve">most </w:t>
      </w:r>
      <w:r w:rsidR="00094EC2">
        <w:t>SDA-</w:t>
      </w:r>
      <w:r w:rsidR="00094EC2" w:rsidRPr="00DF2F62">
        <w:t xml:space="preserve">eligible participants </w:t>
      </w:r>
      <w:r>
        <w:t xml:space="preserve">remain in the </w:t>
      </w:r>
      <w:r w:rsidR="00094EC2" w:rsidRPr="00DF2F62">
        <w:t xml:space="preserve">45 </w:t>
      </w:r>
      <w:r>
        <w:t xml:space="preserve">to </w:t>
      </w:r>
      <w:r w:rsidR="00094EC2" w:rsidRPr="00DF2F62">
        <w:t>64</w:t>
      </w:r>
      <w:r>
        <w:t xml:space="preserve"> age bracket</w:t>
      </w:r>
      <w:r w:rsidR="00094EC2" w:rsidRPr="00DF2F62">
        <w:t>.</w:t>
      </w:r>
    </w:p>
    <w:p w14:paraId="27A68D64" w14:textId="4F76485C" w:rsidR="001E36D1" w:rsidRDefault="00CE75FA" w:rsidP="00CE75FA">
      <w:pPr>
        <w:rPr>
          <w:b/>
          <w:sz w:val="16"/>
          <w:szCs w:val="16"/>
        </w:rPr>
      </w:pPr>
      <w:bookmarkStart w:id="159" w:name="_Toc79493365"/>
      <w:r w:rsidRPr="00DF2F62">
        <w:rPr>
          <w:b/>
          <w:sz w:val="16"/>
          <w:szCs w:val="16"/>
        </w:rPr>
        <w:t xml:space="preserve">Figure </w:t>
      </w:r>
      <w:r w:rsidR="006546B5" w:rsidRPr="00DF2F62">
        <w:rPr>
          <w:b/>
          <w:sz w:val="16"/>
          <w:szCs w:val="16"/>
        </w:rPr>
        <w:fldChar w:fldCharType="begin"/>
      </w:r>
      <w:r w:rsidR="006546B5" w:rsidRPr="00DF2F62">
        <w:rPr>
          <w:b/>
          <w:sz w:val="16"/>
          <w:szCs w:val="16"/>
        </w:rPr>
        <w:instrText xml:space="preserve"> SEQ Figure \* ARABIC </w:instrText>
      </w:r>
      <w:r w:rsidR="006546B5" w:rsidRPr="00DF2F62">
        <w:rPr>
          <w:b/>
          <w:sz w:val="16"/>
          <w:szCs w:val="16"/>
        </w:rPr>
        <w:fldChar w:fldCharType="separate"/>
      </w:r>
      <w:r w:rsidR="00651CB0">
        <w:rPr>
          <w:b/>
          <w:noProof/>
          <w:sz w:val="16"/>
          <w:szCs w:val="16"/>
        </w:rPr>
        <w:t>13</w:t>
      </w:r>
      <w:r w:rsidR="006546B5" w:rsidRPr="00DF2F62">
        <w:rPr>
          <w:b/>
          <w:noProof/>
          <w:sz w:val="16"/>
          <w:szCs w:val="16"/>
        </w:rPr>
        <w:fldChar w:fldCharType="end"/>
      </w:r>
      <w:r w:rsidRPr="00DF2F62">
        <w:rPr>
          <w:b/>
          <w:sz w:val="16"/>
          <w:szCs w:val="16"/>
        </w:rPr>
        <w:t xml:space="preserve">: Participants </w:t>
      </w:r>
      <w:r w:rsidR="00AF7955" w:rsidRPr="00DF2F62">
        <w:rPr>
          <w:b/>
          <w:sz w:val="16"/>
          <w:szCs w:val="16"/>
        </w:rPr>
        <w:t xml:space="preserve">with SDA </w:t>
      </w:r>
      <w:r w:rsidRPr="00DF2F62">
        <w:rPr>
          <w:b/>
          <w:sz w:val="16"/>
          <w:szCs w:val="16"/>
        </w:rPr>
        <w:t>by age</w:t>
      </w:r>
      <w:bookmarkEnd w:id="142"/>
      <w:bookmarkEnd w:id="159"/>
      <w:r w:rsidR="00DA49C3">
        <w:rPr>
          <w:b/>
          <w:sz w:val="16"/>
          <w:szCs w:val="16"/>
        </w:rPr>
        <w:t xml:space="preserve"> </w:t>
      </w:r>
      <w:r w:rsidR="00C47932">
        <w:rPr>
          <w:b/>
          <w:sz w:val="16"/>
          <w:szCs w:val="16"/>
        </w:rPr>
        <w:t xml:space="preserve">at the end of </w:t>
      </w:r>
      <w:r w:rsidR="00764B47">
        <w:rPr>
          <w:b/>
          <w:sz w:val="16"/>
          <w:szCs w:val="16"/>
        </w:rPr>
        <w:t>Q2</w:t>
      </w:r>
      <w:r w:rsidR="00B367C0" w:rsidRPr="00B367C0">
        <w:rPr>
          <w:b/>
          <w:sz w:val="16"/>
          <w:szCs w:val="16"/>
        </w:rPr>
        <w:t xml:space="preserve"> FY21-22</w:t>
      </w:r>
    </w:p>
    <w:p w14:paraId="3B8B0786" w14:textId="77777777" w:rsidR="00896E72" w:rsidRDefault="00764B47" w:rsidP="00CE75FA">
      <w:pPr>
        <w:rPr>
          <w:b/>
          <w:sz w:val="16"/>
          <w:szCs w:val="16"/>
        </w:rPr>
      </w:pPr>
      <w:r w:rsidRPr="00764B47">
        <w:rPr>
          <w:noProof/>
          <w:lang w:eastAsia="en-AU"/>
        </w:rPr>
        <w:drawing>
          <wp:inline distT="0" distB="0" distL="0" distR="0" wp14:anchorId="417B2FF2" wp14:editId="2DEB39AC">
            <wp:extent cx="5760000" cy="2528317"/>
            <wp:effectExtent l="0" t="0" r="0" b="5715"/>
            <wp:docPr id="30" name="Picture 30" title="Figure 13: Participants with SDA by age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000" cy="2528317"/>
                    </a:xfrm>
                    <a:prstGeom prst="rect">
                      <a:avLst/>
                    </a:prstGeom>
                    <a:noFill/>
                    <a:ln>
                      <a:noFill/>
                    </a:ln>
                  </pic:spPr>
                </pic:pic>
              </a:graphicData>
            </a:graphic>
          </wp:inline>
        </w:drawing>
      </w:r>
    </w:p>
    <w:p w14:paraId="5FAC837C" w14:textId="77777777" w:rsidR="008175A2" w:rsidRDefault="008175A2" w:rsidP="00855520">
      <w:pPr>
        <w:pStyle w:val="Heading4"/>
      </w:pPr>
      <w:bookmarkStart w:id="160" w:name="_Toc88657430"/>
      <w:bookmarkStart w:id="161" w:name="_Toc88657431"/>
      <w:bookmarkStart w:id="162" w:name="_Toc88657432"/>
      <w:bookmarkStart w:id="163" w:name="_Toc83193296"/>
      <w:bookmarkStart w:id="164" w:name="_Toc87887963"/>
      <w:bookmarkStart w:id="165" w:name="_Toc94801211"/>
      <w:bookmarkEnd w:id="160"/>
      <w:bookmarkEnd w:id="161"/>
      <w:bookmarkEnd w:id="162"/>
      <w:r>
        <w:t>Primary disability type</w:t>
      </w:r>
      <w:bookmarkEnd w:id="163"/>
      <w:bookmarkEnd w:id="164"/>
      <w:bookmarkEnd w:id="165"/>
    </w:p>
    <w:p w14:paraId="783D03C9" w14:textId="77777777" w:rsidR="00B367C0" w:rsidRDefault="00A6737F" w:rsidP="00B367C0">
      <w:r>
        <w:t>A</w:t>
      </w:r>
      <w:r w:rsidR="00A304A6" w:rsidRPr="00DF2F62">
        <w:t xml:space="preserve">lmost half of </w:t>
      </w:r>
      <w:r w:rsidR="00EF7104">
        <w:t xml:space="preserve">SDA eligible </w:t>
      </w:r>
      <w:r w:rsidR="001606BC" w:rsidRPr="00DF2F62">
        <w:t>participants have</w:t>
      </w:r>
      <w:r w:rsidR="00A304A6" w:rsidRPr="00DF2F62">
        <w:t xml:space="preserve"> an intellectual disability as their primary disability (4</w:t>
      </w:r>
      <w:r w:rsidR="00CB2C45">
        <w:t>5</w:t>
      </w:r>
      <w:r w:rsidR="00A304A6" w:rsidRPr="00DF2F62">
        <w:t>%)</w:t>
      </w:r>
      <w:r w:rsidR="00A721A5">
        <w:t xml:space="preserve">. </w:t>
      </w:r>
      <w:r w:rsidR="00B367C0" w:rsidRPr="00DF2F62">
        <w:t xml:space="preserve">The next 2 largest </w:t>
      </w:r>
      <w:r>
        <w:t xml:space="preserve">groups are </w:t>
      </w:r>
      <w:r w:rsidR="00B367C0" w:rsidRPr="00DF2F62">
        <w:t>participants with cerebral palsy (1</w:t>
      </w:r>
      <w:r w:rsidR="0030276C">
        <w:t>1</w:t>
      </w:r>
      <w:r w:rsidR="00B367C0" w:rsidRPr="00DF2F62">
        <w:t>%) and participants with autism (1</w:t>
      </w:r>
      <w:r w:rsidR="00B367C0">
        <w:t>0</w:t>
      </w:r>
      <w:r w:rsidR="00B367C0" w:rsidRPr="00DF2F62">
        <w:t>%).</w:t>
      </w:r>
      <w:r w:rsidR="00CB2C45">
        <w:t xml:space="preserve"> </w:t>
      </w:r>
    </w:p>
    <w:p w14:paraId="57C72AC2" w14:textId="77777777" w:rsidR="00AB73AD" w:rsidRDefault="00AB73AD" w:rsidP="00B367C0">
      <w:r>
        <w:t xml:space="preserve">The proportion of </w:t>
      </w:r>
      <w:r w:rsidR="00EF7104">
        <w:t>SDA eligible</w:t>
      </w:r>
      <w:r>
        <w:t xml:space="preserve"> participants with intellectual disability has decreased by 1</w:t>
      </w:r>
      <w:r w:rsidR="00CB2C45">
        <w:t>.5</w:t>
      </w:r>
      <w:r>
        <w:t>% from the previous quarter (</w:t>
      </w:r>
      <w:r w:rsidR="00CB2C45">
        <w:t>despite an increase of 43</w:t>
      </w:r>
      <w:r>
        <w:t xml:space="preserve"> participants)</w:t>
      </w:r>
      <w:r w:rsidRPr="00DF2F62">
        <w:t>.</w:t>
      </w:r>
      <w:r>
        <w:t xml:space="preserve"> The largest increases to proportion of </w:t>
      </w:r>
      <w:r w:rsidR="00EF7104">
        <w:t xml:space="preserve">participants eligible </w:t>
      </w:r>
      <w:r w:rsidR="001606BC">
        <w:t>for SDA</w:t>
      </w:r>
      <w:r>
        <w:t xml:space="preserve"> by primary disability type came from participants with primary disabilit</w:t>
      </w:r>
      <w:r w:rsidR="00CB2C45">
        <w:t>ies of other neurological (0.54%), stroke (0.35%) and acquired brain injuries (0.31</w:t>
      </w:r>
      <w:r>
        <w:t>%).</w:t>
      </w:r>
      <w:r w:rsidRPr="00DF2F62">
        <w:t xml:space="preserve"> </w:t>
      </w:r>
    </w:p>
    <w:p w14:paraId="0EC02E52" w14:textId="631F8823" w:rsidR="008175A2" w:rsidRDefault="008175A2" w:rsidP="008175A2">
      <w:pPr>
        <w:pStyle w:val="Caption"/>
        <w:keepNext/>
        <w:rPr>
          <w:caps w:val="0"/>
        </w:rPr>
      </w:pPr>
      <w:bookmarkStart w:id="166" w:name="_Ref81480264"/>
      <w:r w:rsidRPr="00DF2F62">
        <w:rPr>
          <w:caps w:val="0"/>
        </w:rPr>
        <w:t xml:space="preserve">Table </w:t>
      </w:r>
      <w:r w:rsidRPr="00DF2F62">
        <w:rPr>
          <w:caps w:val="0"/>
        </w:rPr>
        <w:fldChar w:fldCharType="begin"/>
      </w:r>
      <w:r w:rsidRPr="00DF2F62">
        <w:rPr>
          <w:caps w:val="0"/>
        </w:rPr>
        <w:instrText xml:space="preserve"> SEQ Table \* ARABIC </w:instrText>
      </w:r>
      <w:r w:rsidRPr="00DF2F62">
        <w:rPr>
          <w:caps w:val="0"/>
        </w:rPr>
        <w:fldChar w:fldCharType="separate"/>
      </w:r>
      <w:r w:rsidR="00651CB0">
        <w:rPr>
          <w:caps w:val="0"/>
          <w:noProof/>
        </w:rPr>
        <w:t>10</w:t>
      </w:r>
      <w:r w:rsidRPr="00DF2F62">
        <w:rPr>
          <w:caps w:val="0"/>
        </w:rPr>
        <w:fldChar w:fldCharType="end"/>
      </w:r>
      <w:bookmarkEnd w:id="166"/>
      <w:r w:rsidRPr="00DF2F62">
        <w:rPr>
          <w:caps w:val="0"/>
        </w:rPr>
        <w:t>: Percentage of participants with SDA by primary disability type</w:t>
      </w:r>
      <w:r>
        <w:rPr>
          <w:caps w:val="0"/>
        </w:rPr>
        <w:t xml:space="preserve"> </w:t>
      </w:r>
      <w:r w:rsidR="00C47932">
        <w:rPr>
          <w:caps w:val="0"/>
        </w:rPr>
        <w:t>at the end of</w:t>
      </w:r>
      <w:r w:rsidR="00B367C0" w:rsidRPr="00B72D81">
        <w:rPr>
          <w:caps w:val="0"/>
        </w:rPr>
        <w:t xml:space="preserve"> Q</w:t>
      </w:r>
      <w:r w:rsidR="00764B47">
        <w:rPr>
          <w:caps w:val="0"/>
        </w:rPr>
        <w:t>2</w:t>
      </w:r>
      <w:r w:rsidR="00B367C0" w:rsidRPr="00B72D81">
        <w:rPr>
          <w:caps w:val="0"/>
        </w:rPr>
        <w:t xml:space="preserve"> FY2</w:t>
      </w:r>
      <w:r w:rsidR="00B367C0">
        <w:rPr>
          <w:caps w:val="0"/>
        </w:rPr>
        <w:t>1</w:t>
      </w:r>
      <w:r w:rsidR="00B367C0" w:rsidRPr="00B72D81">
        <w:rPr>
          <w:caps w:val="0"/>
        </w:rPr>
        <w:t>-2</w:t>
      </w:r>
      <w:r w:rsidR="00B367C0">
        <w:rPr>
          <w:caps w:val="0"/>
        </w:rPr>
        <w:t>2</w:t>
      </w:r>
    </w:p>
    <w:tbl>
      <w:tblPr>
        <w:tblStyle w:val="LightShading-Accent4"/>
        <w:tblW w:w="9067" w:type="dxa"/>
        <w:tblLook w:val="04A0" w:firstRow="1" w:lastRow="0" w:firstColumn="1" w:lastColumn="0" w:noHBand="0" w:noVBand="1"/>
        <w:tblCaption w:val="Table 10: Percentage of participants with SDA by primary disability type at the end of Q2 FY21-22"/>
        <w:tblDescription w:val="This table displays the proportion of participants with SDA by their primary disability type at the end of Q2 FY21-22.&#10;&#10;Participants with intellectual disability make up almost half of the SDA population with 45%. Participants with cerebral palsy (11%) and participants with autism (10%) are the next largest primary disabilities amongst SDA participants.&#10;&#10;Acquired brain injury (ABI) - 8%&#10;Down syndrome - 8%&#10;Other neurological - 5%&#10;Psychosocial disability - 4%&#10;Stroke - 2%&#10;Multiple sclerosis - 2%&#10;Spinal cord injury - 2%&#10;Other physical - 2%&#10;Other disabilities - 1%&#10;Visual impairment - 0%&#10;Hearing impairment - 0%"/>
      </w:tblPr>
      <w:tblGrid>
        <w:gridCol w:w="3544"/>
        <w:gridCol w:w="2693"/>
        <w:gridCol w:w="2830"/>
      </w:tblGrid>
      <w:tr w:rsidR="00855520" w:rsidRPr="00764B47" w14:paraId="087F95C7" w14:textId="77777777" w:rsidTr="008E11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DBDAB18" w14:textId="77777777" w:rsidR="00855520" w:rsidRPr="00764B47" w:rsidRDefault="00855520" w:rsidP="00B36561">
            <w:pPr>
              <w:rPr>
                <w:rFonts w:asciiTheme="majorHAnsi" w:hAnsiTheme="majorHAnsi" w:cstheme="majorHAnsi"/>
                <w:color w:val="FFFFFF"/>
                <w:sz w:val="16"/>
                <w:szCs w:val="16"/>
              </w:rPr>
            </w:pPr>
            <w:r w:rsidRPr="00764B47">
              <w:rPr>
                <w:rFonts w:asciiTheme="majorHAnsi" w:hAnsiTheme="majorHAnsi" w:cstheme="majorHAnsi"/>
                <w:color w:val="FFFFFF"/>
                <w:sz w:val="16"/>
                <w:szCs w:val="16"/>
              </w:rPr>
              <w:t>Primary disability type / number of participants with SDA</w:t>
            </w:r>
          </w:p>
        </w:tc>
        <w:tc>
          <w:tcPr>
            <w:tcW w:w="2693" w:type="dxa"/>
          </w:tcPr>
          <w:p w14:paraId="7059B778" w14:textId="77777777" w:rsidR="00855520" w:rsidRPr="00764B47" w:rsidRDefault="00855520" w:rsidP="008E1176">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Number of SDA participants</w:t>
            </w:r>
          </w:p>
        </w:tc>
        <w:tc>
          <w:tcPr>
            <w:tcW w:w="2830" w:type="dxa"/>
          </w:tcPr>
          <w:p w14:paraId="3CE06B42" w14:textId="77777777" w:rsidR="00855520" w:rsidRPr="00764B47" w:rsidRDefault="00855520" w:rsidP="008E1176">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sz w:val="16"/>
                <w:szCs w:val="16"/>
              </w:rPr>
            </w:pPr>
            <w:r w:rsidRPr="00764B47">
              <w:rPr>
                <w:rFonts w:asciiTheme="majorHAnsi" w:hAnsiTheme="majorHAnsi" w:cstheme="majorHAnsi"/>
                <w:color w:val="FFFFFF"/>
                <w:sz w:val="16"/>
                <w:szCs w:val="16"/>
              </w:rPr>
              <w:t>Proportion of SDA participants</w:t>
            </w:r>
          </w:p>
        </w:tc>
      </w:tr>
      <w:tr w:rsidR="00764B47" w:rsidRPr="00764B47" w14:paraId="142C57A5" w14:textId="77777777" w:rsidTr="00E2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1A19BC2"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Intellectual disability</w:t>
            </w:r>
          </w:p>
        </w:tc>
        <w:tc>
          <w:tcPr>
            <w:tcW w:w="2693" w:type="dxa"/>
          </w:tcPr>
          <w:p w14:paraId="4FE11840"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7,690 </w:t>
            </w:r>
          </w:p>
        </w:tc>
        <w:tc>
          <w:tcPr>
            <w:tcW w:w="2830" w:type="dxa"/>
          </w:tcPr>
          <w:p w14:paraId="096C20A0"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45%</w:t>
            </w:r>
          </w:p>
        </w:tc>
      </w:tr>
      <w:tr w:rsidR="00764B47" w:rsidRPr="00764B47" w14:paraId="54295ADF" w14:textId="77777777" w:rsidTr="00E2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42B0D4B"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Cerebral palsy</w:t>
            </w:r>
          </w:p>
        </w:tc>
        <w:tc>
          <w:tcPr>
            <w:tcW w:w="2693" w:type="dxa"/>
          </w:tcPr>
          <w:p w14:paraId="02A99A24"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1,947 </w:t>
            </w:r>
          </w:p>
        </w:tc>
        <w:tc>
          <w:tcPr>
            <w:tcW w:w="2830" w:type="dxa"/>
          </w:tcPr>
          <w:p w14:paraId="3F8B0AC7"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11%</w:t>
            </w:r>
          </w:p>
        </w:tc>
      </w:tr>
      <w:tr w:rsidR="00764B47" w:rsidRPr="00764B47" w14:paraId="550FF96F" w14:textId="77777777" w:rsidTr="00E2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190010A"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Autism</w:t>
            </w:r>
          </w:p>
        </w:tc>
        <w:tc>
          <w:tcPr>
            <w:tcW w:w="2693" w:type="dxa"/>
          </w:tcPr>
          <w:p w14:paraId="1C84C948"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1,757 </w:t>
            </w:r>
          </w:p>
        </w:tc>
        <w:tc>
          <w:tcPr>
            <w:tcW w:w="2830" w:type="dxa"/>
          </w:tcPr>
          <w:p w14:paraId="2D2A912B"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10%</w:t>
            </w:r>
          </w:p>
        </w:tc>
      </w:tr>
      <w:tr w:rsidR="00764B47" w:rsidRPr="00764B47" w14:paraId="2F4090D5" w14:textId="77777777" w:rsidTr="00E2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0E0F6DB"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ABI</w:t>
            </w:r>
          </w:p>
        </w:tc>
        <w:tc>
          <w:tcPr>
            <w:tcW w:w="2693" w:type="dxa"/>
          </w:tcPr>
          <w:p w14:paraId="316B201A"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1,342 </w:t>
            </w:r>
          </w:p>
        </w:tc>
        <w:tc>
          <w:tcPr>
            <w:tcW w:w="2830" w:type="dxa"/>
          </w:tcPr>
          <w:p w14:paraId="75BB588A"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8%</w:t>
            </w:r>
          </w:p>
        </w:tc>
      </w:tr>
      <w:tr w:rsidR="00764B47" w:rsidRPr="00764B47" w14:paraId="4E774202" w14:textId="77777777" w:rsidTr="00E2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B010807"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Down syndrome</w:t>
            </w:r>
          </w:p>
        </w:tc>
        <w:tc>
          <w:tcPr>
            <w:tcW w:w="2693" w:type="dxa"/>
          </w:tcPr>
          <w:p w14:paraId="519DEDC7"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1,293 </w:t>
            </w:r>
          </w:p>
        </w:tc>
        <w:tc>
          <w:tcPr>
            <w:tcW w:w="2830" w:type="dxa"/>
          </w:tcPr>
          <w:p w14:paraId="32B7C116"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8%</w:t>
            </w:r>
          </w:p>
        </w:tc>
      </w:tr>
      <w:tr w:rsidR="00764B47" w:rsidRPr="00764B47" w14:paraId="1FCC5089" w14:textId="77777777" w:rsidTr="00E2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02C1879"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Other neurological</w:t>
            </w:r>
          </w:p>
        </w:tc>
        <w:tc>
          <w:tcPr>
            <w:tcW w:w="2693" w:type="dxa"/>
          </w:tcPr>
          <w:p w14:paraId="46B3BA51"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870 </w:t>
            </w:r>
          </w:p>
        </w:tc>
        <w:tc>
          <w:tcPr>
            <w:tcW w:w="2830" w:type="dxa"/>
          </w:tcPr>
          <w:p w14:paraId="77FF7F87"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5%</w:t>
            </w:r>
          </w:p>
        </w:tc>
      </w:tr>
      <w:tr w:rsidR="00764B47" w:rsidRPr="00764B47" w14:paraId="62846458" w14:textId="77777777" w:rsidTr="00E2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C3A6039"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Psychosocial disability</w:t>
            </w:r>
          </w:p>
        </w:tc>
        <w:tc>
          <w:tcPr>
            <w:tcW w:w="2693" w:type="dxa"/>
          </w:tcPr>
          <w:p w14:paraId="668A5D58"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685 </w:t>
            </w:r>
          </w:p>
        </w:tc>
        <w:tc>
          <w:tcPr>
            <w:tcW w:w="2830" w:type="dxa"/>
          </w:tcPr>
          <w:p w14:paraId="652BF5DF"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4%</w:t>
            </w:r>
          </w:p>
        </w:tc>
      </w:tr>
      <w:tr w:rsidR="00764B47" w:rsidRPr="00764B47" w14:paraId="686272DA" w14:textId="77777777" w:rsidTr="00E2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C0A793C"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Stroke</w:t>
            </w:r>
          </w:p>
        </w:tc>
        <w:tc>
          <w:tcPr>
            <w:tcW w:w="2693" w:type="dxa"/>
          </w:tcPr>
          <w:p w14:paraId="08D9B08B"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389 </w:t>
            </w:r>
          </w:p>
        </w:tc>
        <w:tc>
          <w:tcPr>
            <w:tcW w:w="2830" w:type="dxa"/>
          </w:tcPr>
          <w:p w14:paraId="22566B63"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2%</w:t>
            </w:r>
          </w:p>
        </w:tc>
      </w:tr>
      <w:tr w:rsidR="00764B47" w:rsidRPr="00764B47" w14:paraId="68A5FA51" w14:textId="77777777" w:rsidTr="00E2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3DD16C0"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Multiple sclerosis</w:t>
            </w:r>
          </w:p>
        </w:tc>
        <w:tc>
          <w:tcPr>
            <w:tcW w:w="2693" w:type="dxa"/>
          </w:tcPr>
          <w:p w14:paraId="73BE7965"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315 </w:t>
            </w:r>
          </w:p>
        </w:tc>
        <w:tc>
          <w:tcPr>
            <w:tcW w:w="2830" w:type="dxa"/>
          </w:tcPr>
          <w:p w14:paraId="6D4419FD"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2%</w:t>
            </w:r>
          </w:p>
        </w:tc>
      </w:tr>
      <w:tr w:rsidR="00764B47" w:rsidRPr="00764B47" w14:paraId="5EB4B8F6" w14:textId="77777777" w:rsidTr="00E2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280D58F"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lastRenderedPageBreak/>
              <w:t>Spinal cord Injury</w:t>
            </w:r>
          </w:p>
        </w:tc>
        <w:tc>
          <w:tcPr>
            <w:tcW w:w="2693" w:type="dxa"/>
          </w:tcPr>
          <w:p w14:paraId="638DAA82"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264 </w:t>
            </w:r>
          </w:p>
        </w:tc>
        <w:tc>
          <w:tcPr>
            <w:tcW w:w="2830" w:type="dxa"/>
          </w:tcPr>
          <w:p w14:paraId="4CD33C14"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2%</w:t>
            </w:r>
          </w:p>
        </w:tc>
      </w:tr>
      <w:tr w:rsidR="00764B47" w:rsidRPr="00764B47" w14:paraId="359BE79A" w14:textId="77777777" w:rsidTr="00E2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56288C35"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Other physical</w:t>
            </w:r>
          </w:p>
        </w:tc>
        <w:tc>
          <w:tcPr>
            <w:tcW w:w="2693" w:type="dxa"/>
          </w:tcPr>
          <w:p w14:paraId="6C97BB19"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261 </w:t>
            </w:r>
          </w:p>
        </w:tc>
        <w:tc>
          <w:tcPr>
            <w:tcW w:w="2830" w:type="dxa"/>
          </w:tcPr>
          <w:p w14:paraId="13F192DD"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2%</w:t>
            </w:r>
          </w:p>
        </w:tc>
      </w:tr>
      <w:tr w:rsidR="00764B47" w:rsidRPr="00764B47" w14:paraId="53231A33" w14:textId="77777777" w:rsidTr="00E2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910C514"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Other</w:t>
            </w:r>
          </w:p>
        </w:tc>
        <w:tc>
          <w:tcPr>
            <w:tcW w:w="2693" w:type="dxa"/>
          </w:tcPr>
          <w:p w14:paraId="53656AB4"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101 </w:t>
            </w:r>
          </w:p>
        </w:tc>
        <w:tc>
          <w:tcPr>
            <w:tcW w:w="2830" w:type="dxa"/>
          </w:tcPr>
          <w:p w14:paraId="74BB5E71"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1%</w:t>
            </w:r>
          </w:p>
        </w:tc>
      </w:tr>
      <w:tr w:rsidR="00764B47" w:rsidRPr="00764B47" w14:paraId="36E9A652" w14:textId="77777777" w:rsidTr="00E2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4B0E7D4"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Visual impairment</w:t>
            </w:r>
          </w:p>
        </w:tc>
        <w:tc>
          <w:tcPr>
            <w:tcW w:w="2693" w:type="dxa"/>
          </w:tcPr>
          <w:p w14:paraId="11BA6691"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53 </w:t>
            </w:r>
          </w:p>
        </w:tc>
        <w:tc>
          <w:tcPr>
            <w:tcW w:w="2830" w:type="dxa"/>
          </w:tcPr>
          <w:p w14:paraId="36FD8525" w14:textId="77777777" w:rsidR="00764B47" w:rsidRPr="00764B47" w:rsidRDefault="00764B47" w:rsidP="00764B4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0%</w:t>
            </w:r>
          </w:p>
        </w:tc>
      </w:tr>
      <w:tr w:rsidR="00764B47" w:rsidRPr="00764B47" w14:paraId="26A5E5E3" w14:textId="77777777" w:rsidTr="00E219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C9E7560" w14:textId="77777777" w:rsidR="00764B47" w:rsidRPr="00764B47" w:rsidRDefault="00764B47" w:rsidP="00764B47">
            <w:pPr>
              <w:rPr>
                <w:rFonts w:asciiTheme="majorHAnsi" w:hAnsiTheme="majorHAnsi" w:cstheme="majorHAnsi"/>
                <w:sz w:val="16"/>
                <w:szCs w:val="16"/>
              </w:rPr>
            </w:pPr>
            <w:r w:rsidRPr="00764B47">
              <w:rPr>
                <w:rFonts w:asciiTheme="majorHAnsi" w:hAnsiTheme="majorHAnsi" w:cstheme="majorHAnsi"/>
                <w:sz w:val="16"/>
                <w:szCs w:val="16"/>
              </w:rPr>
              <w:t>Hearing impairment</w:t>
            </w:r>
          </w:p>
        </w:tc>
        <w:tc>
          <w:tcPr>
            <w:tcW w:w="2693" w:type="dxa"/>
          </w:tcPr>
          <w:p w14:paraId="2609B8B2"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 xml:space="preserve"> 5 </w:t>
            </w:r>
          </w:p>
        </w:tc>
        <w:tc>
          <w:tcPr>
            <w:tcW w:w="2830" w:type="dxa"/>
          </w:tcPr>
          <w:p w14:paraId="5DFF4FD1" w14:textId="77777777" w:rsidR="00764B47" w:rsidRPr="00764B47" w:rsidRDefault="00764B47" w:rsidP="00764B47">
            <w:pPr>
              <w:jc w:val="right"/>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16"/>
                <w:szCs w:val="16"/>
              </w:rPr>
            </w:pPr>
            <w:r w:rsidRPr="00764B47">
              <w:rPr>
                <w:rFonts w:asciiTheme="majorHAnsi" w:hAnsiTheme="majorHAnsi" w:cstheme="majorHAnsi"/>
                <w:sz w:val="16"/>
                <w:szCs w:val="16"/>
              </w:rPr>
              <w:t>0%</w:t>
            </w:r>
          </w:p>
        </w:tc>
      </w:tr>
      <w:tr w:rsidR="00855520" w:rsidRPr="00764B47" w14:paraId="7A8FF4C4" w14:textId="77777777" w:rsidTr="00E21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4570EA97" w14:textId="77777777" w:rsidR="00855520" w:rsidRPr="00764B47" w:rsidRDefault="00855520" w:rsidP="00B36561">
            <w:pPr>
              <w:rPr>
                <w:rFonts w:asciiTheme="majorHAnsi" w:hAnsiTheme="majorHAnsi" w:cstheme="majorHAnsi"/>
                <w:sz w:val="16"/>
                <w:szCs w:val="16"/>
              </w:rPr>
            </w:pPr>
            <w:r w:rsidRPr="00764B47">
              <w:rPr>
                <w:rFonts w:asciiTheme="majorHAnsi" w:hAnsiTheme="majorHAnsi" w:cstheme="majorHAnsi"/>
                <w:sz w:val="16"/>
                <w:szCs w:val="16"/>
              </w:rPr>
              <w:t>Total</w:t>
            </w:r>
          </w:p>
        </w:tc>
        <w:tc>
          <w:tcPr>
            <w:tcW w:w="2693" w:type="dxa"/>
          </w:tcPr>
          <w:p w14:paraId="17E47461" w14:textId="77777777" w:rsidR="00855520" w:rsidRPr="00764B47" w:rsidRDefault="00764B47" w:rsidP="008E1C0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764B47">
              <w:rPr>
                <w:rFonts w:asciiTheme="majorHAnsi" w:hAnsiTheme="majorHAnsi" w:cstheme="majorHAnsi"/>
                <w:b/>
                <w:sz w:val="16"/>
                <w:szCs w:val="16"/>
              </w:rPr>
              <w:t>16,972</w:t>
            </w:r>
          </w:p>
        </w:tc>
        <w:tc>
          <w:tcPr>
            <w:tcW w:w="2830" w:type="dxa"/>
          </w:tcPr>
          <w:p w14:paraId="325178B1" w14:textId="77777777" w:rsidR="00855520" w:rsidRPr="00764B47" w:rsidRDefault="00A721A5" w:rsidP="008E1C0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16"/>
                <w:szCs w:val="16"/>
              </w:rPr>
            </w:pPr>
            <w:r w:rsidRPr="00764B47">
              <w:rPr>
                <w:rFonts w:asciiTheme="majorHAnsi" w:hAnsiTheme="majorHAnsi" w:cstheme="majorHAnsi"/>
                <w:b/>
                <w:sz w:val="16"/>
                <w:szCs w:val="16"/>
              </w:rPr>
              <w:t>100%</w:t>
            </w:r>
          </w:p>
        </w:tc>
      </w:tr>
    </w:tbl>
    <w:p w14:paraId="7FADF491" w14:textId="77777777" w:rsidR="008175A2" w:rsidRDefault="008175A2" w:rsidP="00E21978">
      <w:pPr>
        <w:pStyle w:val="Heading4"/>
        <w:spacing w:before="240"/>
        <w:ind w:left="709" w:hanging="709"/>
      </w:pPr>
      <w:bookmarkStart w:id="167" w:name="_Toc88657434"/>
      <w:bookmarkStart w:id="168" w:name="_Toc83193297"/>
      <w:bookmarkStart w:id="169" w:name="_Toc87887964"/>
      <w:bookmarkStart w:id="170" w:name="_Toc94801212"/>
      <w:bookmarkEnd w:id="167"/>
      <w:r>
        <w:t>Other characteristics</w:t>
      </w:r>
      <w:bookmarkEnd w:id="168"/>
      <w:bookmarkEnd w:id="169"/>
      <w:bookmarkEnd w:id="170"/>
    </w:p>
    <w:p w14:paraId="4F8C5822" w14:textId="4E5D54A2" w:rsidR="00896E72" w:rsidRDefault="00896E72" w:rsidP="00896E72">
      <w:pPr>
        <w:pStyle w:val="Caption"/>
        <w:keepNext/>
        <w:rPr>
          <w:caps w:val="0"/>
        </w:rPr>
      </w:pPr>
      <w:bookmarkStart w:id="171" w:name="_Toc79490515"/>
      <w:bookmarkStart w:id="172" w:name="_Toc79493366"/>
      <w:r w:rsidRPr="00DF2F62">
        <w:rPr>
          <w:caps w:val="0"/>
        </w:rPr>
        <w:t xml:space="preserve">Figure </w:t>
      </w:r>
      <w:r w:rsidRPr="00DF2F62">
        <w:rPr>
          <w:caps w:val="0"/>
        </w:rPr>
        <w:fldChar w:fldCharType="begin"/>
      </w:r>
      <w:r w:rsidRPr="00DF2F62">
        <w:rPr>
          <w:caps w:val="0"/>
        </w:rPr>
        <w:instrText xml:space="preserve"> SEQ Figure \* ARABIC </w:instrText>
      </w:r>
      <w:r w:rsidRPr="00DF2F62">
        <w:rPr>
          <w:caps w:val="0"/>
        </w:rPr>
        <w:fldChar w:fldCharType="separate"/>
      </w:r>
      <w:r w:rsidR="00651CB0">
        <w:rPr>
          <w:caps w:val="0"/>
          <w:noProof/>
        </w:rPr>
        <w:t>14</w:t>
      </w:r>
      <w:r w:rsidRPr="00DF2F62">
        <w:rPr>
          <w:caps w:val="0"/>
          <w:noProof/>
        </w:rPr>
        <w:fldChar w:fldCharType="end"/>
      </w:r>
      <w:r w:rsidRPr="00DF2F62">
        <w:rPr>
          <w:caps w:val="0"/>
        </w:rPr>
        <w:t>: Participants with SDA who identify with a gender</w:t>
      </w:r>
      <w:bookmarkEnd w:id="171"/>
      <w:bookmarkEnd w:id="172"/>
      <w:r>
        <w:rPr>
          <w:caps w:val="0"/>
        </w:rPr>
        <w:t xml:space="preserve"> </w:t>
      </w:r>
      <w:r w:rsidR="009614D1" w:rsidRPr="00B72D81">
        <w:rPr>
          <w:caps w:val="0"/>
        </w:rPr>
        <w:t xml:space="preserve">at </w:t>
      </w:r>
      <w:r w:rsidR="009614D1">
        <w:rPr>
          <w:caps w:val="0"/>
        </w:rPr>
        <w:t xml:space="preserve">the end of </w:t>
      </w:r>
      <w:r w:rsidRPr="00B72D81">
        <w:rPr>
          <w:caps w:val="0"/>
        </w:rPr>
        <w:t>Q</w:t>
      </w:r>
      <w:r w:rsidR="00764B47">
        <w:rPr>
          <w:caps w:val="0"/>
        </w:rPr>
        <w:t>2</w:t>
      </w:r>
      <w:r w:rsidRPr="00B72D81">
        <w:rPr>
          <w:caps w:val="0"/>
        </w:rPr>
        <w:t xml:space="preserve"> FY2</w:t>
      </w:r>
      <w:r>
        <w:rPr>
          <w:caps w:val="0"/>
        </w:rPr>
        <w:t>1</w:t>
      </w:r>
      <w:r w:rsidRPr="00B72D81">
        <w:rPr>
          <w:caps w:val="0"/>
        </w:rPr>
        <w:t>-2</w:t>
      </w:r>
      <w:r>
        <w:rPr>
          <w:caps w:val="0"/>
        </w:rPr>
        <w:t>2</w:t>
      </w:r>
    </w:p>
    <w:p w14:paraId="561DFB20" w14:textId="77777777" w:rsidR="00896E72" w:rsidRPr="00764B47" w:rsidRDefault="00764B47" w:rsidP="00764B47">
      <w:r w:rsidRPr="00764B47">
        <w:rPr>
          <w:noProof/>
          <w:lang w:eastAsia="en-AU"/>
        </w:rPr>
        <w:drawing>
          <wp:inline distT="0" distB="0" distL="0" distR="0" wp14:anchorId="68E99204" wp14:editId="6393824F">
            <wp:extent cx="3060000" cy="1440000"/>
            <wp:effectExtent l="0" t="0" r="7620" b="8255"/>
            <wp:docPr id="24" name="Picture 24" title="Figure 14: Participants with SDA who identify with a gender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60000" cy="1440000"/>
                    </a:xfrm>
                    <a:prstGeom prst="rect">
                      <a:avLst/>
                    </a:prstGeom>
                    <a:noFill/>
                    <a:ln>
                      <a:noFill/>
                    </a:ln>
                  </pic:spPr>
                </pic:pic>
              </a:graphicData>
            </a:graphic>
          </wp:inline>
        </w:drawing>
      </w:r>
      <w:bookmarkStart w:id="173" w:name="_Toc79490516"/>
      <w:bookmarkStart w:id="174" w:name="_Toc79493367"/>
    </w:p>
    <w:p w14:paraId="5737CE3E" w14:textId="203F1C20" w:rsidR="00896E72" w:rsidRDefault="00896E72" w:rsidP="00896E72">
      <w:pPr>
        <w:pStyle w:val="Caption"/>
        <w:keepNext/>
        <w:rPr>
          <w:caps w:val="0"/>
        </w:rPr>
      </w:pPr>
      <w:r w:rsidRPr="00DF2F62">
        <w:rPr>
          <w:caps w:val="0"/>
        </w:rPr>
        <w:t xml:space="preserve">Figure </w:t>
      </w:r>
      <w:r w:rsidRPr="00DF2F62">
        <w:rPr>
          <w:caps w:val="0"/>
        </w:rPr>
        <w:fldChar w:fldCharType="begin"/>
      </w:r>
      <w:r w:rsidRPr="00DF2F62">
        <w:rPr>
          <w:caps w:val="0"/>
        </w:rPr>
        <w:instrText xml:space="preserve"> SEQ Figure \* ARABIC </w:instrText>
      </w:r>
      <w:r w:rsidRPr="00DF2F62">
        <w:rPr>
          <w:caps w:val="0"/>
        </w:rPr>
        <w:fldChar w:fldCharType="separate"/>
      </w:r>
      <w:r w:rsidR="00651CB0">
        <w:rPr>
          <w:caps w:val="0"/>
          <w:noProof/>
        </w:rPr>
        <w:t>15</w:t>
      </w:r>
      <w:r w:rsidRPr="00DF2F62">
        <w:rPr>
          <w:caps w:val="0"/>
          <w:noProof/>
        </w:rPr>
        <w:fldChar w:fldCharType="end"/>
      </w:r>
      <w:r w:rsidRPr="00DF2F62">
        <w:rPr>
          <w:caps w:val="0"/>
        </w:rPr>
        <w:t>: Participants who identify as indigenou</w:t>
      </w:r>
      <w:bookmarkStart w:id="175" w:name="_Toc79490517"/>
      <w:bookmarkStart w:id="176" w:name="_Toc79493368"/>
      <w:bookmarkEnd w:id="173"/>
      <w:bookmarkEnd w:id="174"/>
      <w:r>
        <w:rPr>
          <w:caps w:val="0"/>
        </w:rPr>
        <w:t xml:space="preserve">s </w:t>
      </w:r>
      <w:r w:rsidR="009614D1" w:rsidRPr="00B72D81">
        <w:rPr>
          <w:caps w:val="0"/>
        </w:rPr>
        <w:t xml:space="preserve">at </w:t>
      </w:r>
      <w:r w:rsidR="009614D1">
        <w:rPr>
          <w:caps w:val="0"/>
        </w:rPr>
        <w:t xml:space="preserve">the end of </w:t>
      </w:r>
      <w:r w:rsidRPr="00B72D81">
        <w:rPr>
          <w:caps w:val="0"/>
        </w:rPr>
        <w:t>Q</w:t>
      </w:r>
      <w:r w:rsidR="00764B47">
        <w:rPr>
          <w:caps w:val="0"/>
        </w:rPr>
        <w:t>2</w:t>
      </w:r>
      <w:r w:rsidRPr="00B72D81">
        <w:rPr>
          <w:caps w:val="0"/>
        </w:rPr>
        <w:t xml:space="preserve"> FY2</w:t>
      </w:r>
      <w:r>
        <w:rPr>
          <w:caps w:val="0"/>
        </w:rPr>
        <w:t>1</w:t>
      </w:r>
      <w:r w:rsidRPr="00B72D81">
        <w:rPr>
          <w:caps w:val="0"/>
        </w:rPr>
        <w:t>-2</w:t>
      </w:r>
      <w:r>
        <w:rPr>
          <w:caps w:val="0"/>
        </w:rPr>
        <w:t>2</w:t>
      </w:r>
    </w:p>
    <w:p w14:paraId="12F015A4" w14:textId="77777777" w:rsidR="00896E72" w:rsidRPr="00896E72" w:rsidRDefault="00764B47" w:rsidP="00764B47">
      <w:pPr>
        <w:rPr>
          <w:caps/>
        </w:rPr>
      </w:pPr>
      <w:r w:rsidRPr="00764B47">
        <w:rPr>
          <w:noProof/>
          <w:lang w:eastAsia="en-AU"/>
        </w:rPr>
        <w:drawing>
          <wp:inline distT="0" distB="0" distL="0" distR="0" wp14:anchorId="2CFB0F41" wp14:editId="36850270">
            <wp:extent cx="3060000" cy="1425466"/>
            <wp:effectExtent l="0" t="0" r="7620" b="3810"/>
            <wp:docPr id="25" name="Picture 25" title="Figure 15: Participants who identify as indigenous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60000" cy="1425466"/>
                    </a:xfrm>
                    <a:prstGeom prst="rect">
                      <a:avLst/>
                    </a:prstGeom>
                    <a:noFill/>
                    <a:ln>
                      <a:noFill/>
                    </a:ln>
                  </pic:spPr>
                </pic:pic>
              </a:graphicData>
            </a:graphic>
          </wp:inline>
        </w:drawing>
      </w:r>
    </w:p>
    <w:p w14:paraId="1F7AE462" w14:textId="3C4952ED" w:rsidR="00896E72" w:rsidRDefault="00896E72" w:rsidP="00896E72">
      <w:pPr>
        <w:pStyle w:val="Caption"/>
        <w:keepNext/>
        <w:rPr>
          <w:caps w:val="0"/>
        </w:rPr>
      </w:pPr>
      <w:r w:rsidRPr="00DF2F62">
        <w:rPr>
          <w:caps w:val="0"/>
        </w:rPr>
        <w:t xml:space="preserve">Figure </w:t>
      </w:r>
      <w:r w:rsidRPr="00DF2F62">
        <w:rPr>
          <w:caps w:val="0"/>
        </w:rPr>
        <w:fldChar w:fldCharType="begin"/>
      </w:r>
      <w:r w:rsidRPr="00DF2F62">
        <w:rPr>
          <w:caps w:val="0"/>
        </w:rPr>
        <w:instrText xml:space="preserve"> SEQ Figure \* ARABIC </w:instrText>
      </w:r>
      <w:r w:rsidRPr="00DF2F62">
        <w:rPr>
          <w:caps w:val="0"/>
        </w:rPr>
        <w:fldChar w:fldCharType="separate"/>
      </w:r>
      <w:r w:rsidR="00651CB0">
        <w:rPr>
          <w:caps w:val="0"/>
          <w:noProof/>
        </w:rPr>
        <w:t>16</w:t>
      </w:r>
      <w:r w:rsidRPr="00DF2F62">
        <w:rPr>
          <w:caps w:val="0"/>
          <w:noProof/>
        </w:rPr>
        <w:fldChar w:fldCharType="end"/>
      </w:r>
      <w:r w:rsidRPr="00DF2F62">
        <w:rPr>
          <w:caps w:val="0"/>
        </w:rPr>
        <w:t>: Participants by CALD status</w:t>
      </w:r>
      <w:bookmarkEnd w:id="175"/>
      <w:bookmarkEnd w:id="176"/>
      <w:r>
        <w:rPr>
          <w:caps w:val="0"/>
        </w:rPr>
        <w:t xml:space="preserve"> </w:t>
      </w:r>
      <w:r w:rsidRPr="00B72D81">
        <w:rPr>
          <w:caps w:val="0"/>
        </w:rPr>
        <w:t xml:space="preserve">at </w:t>
      </w:r>
      <w:r w:rsidR="009614D1">
        <w:rPr>
          <w:caps w:val="0"/>
        </w:rPr>
        <w:t xml:space="preserve">the end of </w:t>
      </w:r>
      <w:r w:rsidRPr="00B72D81">
        <w:rPr>
          <w:caps w:val="0"/>
        </w:rPr>
        <w:t>Q</w:t>
      </w:r>
      <w:r w:rsidR="00764B47">
        <w:rPr>
          <w:caps w:val="0"/>
        </w:rPr>
        <w:t>2</w:t>
      </w:r>
      <w:r w:rsidRPr="00B72D81">
        <w:rPr>
          <w:caps w:val="0"/>
        </w:rPr>
        <w:t xml:space="preserve"> FY2</w:t>
      </w:r>
      <w:r>
        <w:rPr>
          <w:caps w:val="0"/>
        </w:rPr>
        <w:t>1</w:t>
      </w:r>
      <w:r w:rsidRPr="00B72D81">
        <w:rPr>
          <w:caps w:val="0"/>
        </w:rPr>
        <w:t>-2</w:t>
      </w:r>
      <w:r>
        <w:rPr>
          <w:caps w:val="0"/>
        </w:rPr>
        <w:t>2</w:t>
      </w:r>
    </w:p>
    <w:p w14:paraId="48985918" w14:textId="77777777" w:rsidR="00335D26" w:rsidRDefault="00764B47" w:rsidP="00F0662C">
      <w:r w:rsidRPr="00764B47">
        <w:rPr>
          <w:noProof/>
          <w:lang w:eastAsia="en-AU"/>
        </w:rPr>
        <w:drawing>
          <wp:inline distT="0" distB="0" distL="0" distR="0" wp14:anchorId="27BB43A7" wp14:editId="561F23A6">
            <wp:extent cx="3060000" cy="1434969"/>
            <wp:effectExtent l="0" t="0" r="7620" b="0"/>
            <wp:docPr id="26" name="Picture 26" title="Figure 16: Participants by CALD status at the end of Q2 FY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60000" cy="1434969"/>
                    </a:xfrm>
                    <a:prstGeom prst="rect">
                      <a:avLst/>
                    </a:prstGeom>
                    <a:noFill/>
                    <a:ln>
                      <a:noFill/>
                    </a:ln>
                  </pic:spPr>
                </pic:pic>
              </a:graphicData>
            </a:graphic>
          </wp:inline>
        </w:drawing>
      </w:r>
      <w:r w:rsidR="00335D26">
        <w:br w:type="page"/>
      </w:r>
    </w:p>
    <w:p w14:paraId="179ED13A" w14:textId="77777777" w:rsidR="00335D26" w:rsidRDefault="00335D26" w:rsidP="00A74FBE">
      <w:pPr>
        <w:pStyle w:val="Heading2"/>
        <w:numPr>
          <w:ilvl w:val="0"/>
          <w:numId w:val="0"/>
        </w:numPr>
      </w:pPr>
      <w:bookmarkStart w:id="177" w:name="_Toc94801213"/>
      <w:r>
        <w:lastRenderedPageBreak/>
        <w:t>Appendix A – Commonly used terms</w:t>
      </w:r>
      <w:bookmarkEnd w:id="177"/>
    </w:p>
    <w:p w14:paraId="42CD59F0" w14:textId="77777777" w:rsidR="00335D26" w:rsidRPr="000B2166" w:rsidRDefault="00335D26" w:rsidP="00335D26">
      <w:pPr>
        <w:rPr>
          <w:szCs w:val="22"/>
        </w:rPr>
      </w:pPr>
      <w:r w:rsidRPr="000B2166">
        <w:rPr>
          <w:b/>
          <w:szCs w:val="22"/>
        </w:rPr>
        <w:t>Culturally and Linguistically Diverse (CALD):</w:t>
      </w:r>
      <w:r w:rsidRPr="000B2166">
        <w:rPr>
          <w:szCs w:val="22"/>
        </w:rPr>
        <w:t xml:space="preserve"> </w:t>
      </w:r>
      <w:r>
        <w:rPr>
          <w:szCs w:val="22"/>
        </w:rPr>
        <w:t>People whose c</w:t>
      </w:r>
      <w:r w:rsidRPr="000B2166">
        <w:rPr>
          <w:szCs w:val="22"/>
        </w:rPr>
        <w:t xml:space="preserve">ountry of birth is not Australia, New Zealand, the United Kingdom, Ireland, the United States of America, Canada or South Africa, or </w:t>
      </w:r>
      <w:r>
        <w:rPr>
          <w:szCs w:val="22"/>
        </w:rPr>
        <w:t xml:space="preserve">the </w:t>
      </w:r>
      <w:r w:rsidRPr="000B2166">
        <w:rPr>
          <w:szCs w:val="22"/>
        </w:rPr>
        <w:t>primary language spoken at home is not English.</w:t>
      </w:r>
    </w:p>
    <w:p w14:paraId="5B002B0C" w14:textId="77777777" w:rsidR="00335D26" w:rsidRPr="000B2166" w:rsidRDefault="00335D26" w:rsidP="00335D26">
      <w:pPr>
        <w:rPr>
          <w:szCs w:val="22"/>
        </w:rPr>
      </w:pPr>
      <w:r w:rsidRPr="000B2166">
        <w:rPr>
          <w:b/>
          <w:szCs w:val="22"/>
        </w:rPr>
        <w:t>In-kind:</w:t>
      </w:r>
      <w:r w:rsidRPr="000B2166">
        <w:rPr>
          <w:szCs w:val="22"/>
        </w:rPr>
        <w:t xml:space="preserve"> Existing Commonwealth or state/territory government programs delivered under existing block funding arrangements.</w:t>
      </w:r>
    </w:p>
    <w:p w14:paraId="3080438D" w14:textId="77777777" w:rsidR="00335D26" w:rsidRPr="008E1C0A" w:rsidRDefault="00335D26" w:rsidP="00335D26">
      <w:pPr>
        <w:rPr>
          <w:szCs w:val="22"/>
        </w:rPr>
      </w:pPr>
      <w:r w:rsidRPr="004B4DDF">
        <w:rPr>
          <w:b/>
          <w:szCs w:val="22"/>
        </w:rPr>
        <w:t xml:space="preserve">Specialist </w:t>
      </w:r>
      <w:r w:rsidR="00B4242A">
        <w:rPr>
          <w:b/>
          <w:szCs w:val="22"/>
        </w:rPr>
        <w:t>D</w:t>
      </w:r>
      <w:r w:rsidRPr="004B4DDF">
        <w:rPr>
          <w:b/>
          <w:szCs w:val="22"/>
        </w:rPr>
        <w:t xml:space="preserve">isability </w:t>
      </w:r>
      <w:r w:rsidR="00B4242A">
        <w:rPr>
          <w:b/>
          <w:szCs w:val="22"/>
        </w:rPr>
        <w:t>A</w:t>
      </w:r>
      <w:r w:rsidRPr="004B4DDF">
        <w:rPr>
          <w:b/>
          <w:szCs w:val="22"/>
        </w:rPr>
        <w:t>ccommodation</w:t>
      </w:r>
      <w:r w:rsidRPr="000540DD">
        <w:rPr>
          <w:b/>
          <w:szCs w:val="22"/>
        </w:rPr>
        <w:t>:</w:t>
      </w:r>
      <w:r w:rsidRPr="008E1C0A">
        <w:rPr>
          <w:rFonts w:asciiTheme="majorHAnsi" w:hAnsiTheme="majorHAnsi" w:cstheme="majorHAnsi"/>
          <w:szCs w:val="22"/>
        </w:rPr>
        <w:t xml:space="preserve"> </w:t>
      </w:r>
      <w:r w:rsidRPr="008E1C0A">
        <w:rPr>
          <w:szCs w:val="22"/>
        </w:rPr>
        <w:t xml:space="preserve">Specialist disability accommodation </w:t>
      </w:r>
      <w:r>
        <w:rPr>
          <w:szCs w:val="22"/>
        </w:rPr>
        <w:t xml:space="preserve">(SDA) </w:t>
      </w:r>
      <w:r w:rsidRPr="008E1C0A">
        <w:rPr>
          <w:szCs w:val="22"/>
        </w:rPr>
        <w:t xml:space="preserve">is a range of housing designed for people with extreme functional impairment or very high </w:t>
      </w:r>
      <w:r>
        <w:rPr>
          <w:szCs w:val="22"/>
        </w:rPr>
        <w:t xml:space="preserve">support </w:t>
      </w:r>
      <w:r w:rsidRPr="008E1C0A">
        <w:rPr>
          <w:szCs w:val="22"/>
        </w:rPr>
        <w:t>needs.</w:t>
      </w:r>
    </w:p>
    <w:p w14:paraId="43AC4A0B" w14:textId="77777777" w:rsidR="00335D26" w:rsidRDefault="00335D26" w:rsidP="00335D26">
      <w:pPr>
        <w:rPr>
          <w:szCs w:val="22"/>
        </w:rPr>
      </w:pPr>
      <w:r>
        <w:rPr>
          <w:szCs w:val="22"/>
        </w:rPr>
        <w:t>SDA</w:t>
      </w:r>
      <w:r w:rsidRPr="008E1C0A">
        <w:rPr>
          <w:szCs w:val="22"/>
        </w:rPr>
        <w:t xml:space="preserve"> is designed to be more accessible for participants based on their disability related support needs. It assists participants to live more independently in their home and allows other supports to be delivered better or more safely. For example, participants might need a home with reinforced ceilings so a ceiling hoist can be installed. </w:t>
      </w:r>
    </w:p>
    <w:p w14:paraId="43A16F53" w14:textId="77777777" w:rsidR="00335D26" w:rsidRDefault="00335D26" w:rsidP="00335D26">
      <w:pPr>
        <w:rPr>
          <w:szCs w:val="22"/>
        </w:rPr>
      </w:pPr>
      <w:r>
        <w:rPr>
          <w:szCs w:val="22"/>
        </w:rPr>
        <w:t>SDA</w:t>
      </w:r>
      <w:r w:rsidRPr="008E1C0A">
        <w:rPr>
          <w:szCs w:val="22"/>
        </w:rPr>
        <w:t xml:space="preserve"> doesn’t include the services or </w:t>
      </w:r>
      <w:r>
        <w:rPr>
          <w:szCs w:val="22"/>
        </w:rPr>
        <w:t>the funded</w:t>
      </w:r>
      <w:r w:rsidRPr="008E1C0A">
        <w:rPr>
          <w:szCs w:val="22"/>
        </w:rPr>
        <w:t xml:space="preserve"> support participants might get in their home that relate to their disability supports needs. For example, personal care supports, supported independent living, individualised living options and some assistive technology are other types of home and living support that may be funded.</w:t>
      </w:r>
    </w:p>
    <w:p w14:paraId="23388923" w14:textId="77777777" w:rsidR="006E0F79" w:rsidRPr="00826958" w:rsidRDefault="006E0F79" w:rsidP="00335D26">
      <w:pPr>
        <w:rPr>
          <w:szCs w:val="22"/>
        </w:rPr>
      </w:pPr>
      <w:r w:rsidRPr="000B2166">
        <w:rPr>
          <w:b/>
          <w:szCs w:val="22"/>
        </w:rPr>
        <w:t xml:space="preserve">Enrolled dwelling: </w:t>
      </w:r>
      <w:r>
        <w:rPr>
          <w:szCs w:val="22"/>
        </w:rPr>
        <w:t>M</w:t>
      </w:r>
      <w:r w:rsidRPr="000B2166">
        <w:rPr>
          <w:szCs w:val="22"/>
        </w:rPr>
        <w:t xml:space="preserve">eans a dwelling enrolled under section 26 of the </w:t>
      </w:r>
      <w:r w:rsidRPr="000B2166">
        <w:rPr>
          <w:i/>
          <w:szCs w:val="22"/>
        </w:rPr>
        <w:t>National Disability Insurance Scheme (Specialist Disability Accommodation) Rules 2020</w:t>
      </w:r>
      <w:r w:rsidRPr="000B2166">
        <w:rPr>
          <w:szCs w:val="22"/>
        </w:rPr>
        <w:t xml:space="preserve"> to provide </w:t>
      </w:r>
      <w:r>
        <w:rPr>
          <w:szCs w:val="22"/>
        </w:rPr>
        <w:t>SDA</w:t>
      </w:r>
      <w:r w:rsidRPr="000B2166">
        <w:rPr>
          <w:szCs w:val="22"/>
        </w:rPr>
        <w:t>.</w:t>
      </w:r>
    </w:p>
    <w:p w14:paraId="4AF1D037" w14:textId="77777777" w:rsidR="00335D26" w:rsidRPr="000B2166" w:rsidRDefault="00335D26" w:rsidP="00335D26">
      <w:pPr>
        <w:rPr>
          <w:b/>
          <w:szCs w:val="22"/>
        </w:rPr>
      </w:pPr>
      <w:r w:rsidRPr="000B2166">
        <w:rPr>
          <w:b/>
          <w:i/>
          <w:szCs w:val="22"/>
        </w:rPr>
        <w:t>SDA types</w:t>
      </w:r>
    </w:p>
    <w:p w14:paraId="39CDB947" w14:textId="77777777" w:rsidR="00335D26" w:rsidRPr="00193AC1" w:rsidRDefault="00335D26" w:rsidP="00A34AE0">
      <w:pPr>
        <w:pStyle w:val="ListParagraph"/>
        <w:numPr>
          <w:ilvl w:val="0"/>
          <w:numId w:val="48"/>
        </w:numPr>
        <w:rPr>
          <w:szCs w:val="22"/>
        </w:rPr>
      </w:pPr>
      <w:r w:rsidRPr="00193AC1">
        <w:rPr>
          <w:b/>
          <w:szCs w:val="22"/>
        </w:rPr>
        <w:t>Existing:</w:t>
      </w:r>
      <w:r w:rsidRPr="00193AC1">
        <w:rPr>
          <w:szCs w:val="22"/>
        </w:rPr>
        <w:t xml:space="preserve"> Dwellings built before 1 April 2016 that were used as disability related supported accommodation under a previous state, territory or commonwealth scheme. Existing dwellings must substantially comply with the requirements of a new build, and must meet the maximum resident requirement (5 residents or less). </w:t>
      </w:r>
    </w:p>
    <w:p w14:paraId="2449B6D4" w14:textId="77777777" w:rsidR="00335D26" w:rsidRPr="00193AC1" w:rsidRDefault="00335D26" w:rsidP="00A34AE0">
      <w:pPr>
        <w:pStyle w:val="ListParagraph"/>
        <w:numPr>
          <w:ilvl w:val="0"/>
          <w:numId w:val="48"/>
        </w:numPr>
        <w:rPr>
          <w:szCs w:val="22"/>
        </w:rPr>
      </w:pPr>
      <w:r w:rsidRPr="004A1918">
        <w:rPr>
          <w:b/>
          <w:szCs w:val="22"/>
        </w:rPr>
        <w:t>Legacy:</w:t>
      </w:r>
      <w:r w:rsidRPr="004A1918">
        <w:rPr>
          <w:szCs w:val="22"/>
        </w:rPr>
        <w:t xml:space="preserve"> Existing dwellings that do not meet the maximum resident requirement of 5</w:t>
      </w:r>
      <w:r w:rsidRPr="00B23740">
        <w:rPr>
          <w:szCs w:val="22"/>
        </w:rPr>
        <w:t xml:space="preserve"> residents or less. Over time, the NDIA will stop making SDA payments towards </w:t>
      </w:r>
      <w:r w:rsidR="00B4242A">
        <w:rPr>
          <w:szCs w:val="22"/>
        </w:rPr>
        <w:t>Legacy</w:t>
      </w:r>
      <w:r w:rsidRPr="00B23740">
        <w:rPr>
          <w:szCs w:val="22"/>
        </w:rPr>
        <w:t xml:space="preserve"> dwellings (for more information, refer to section 71 in the </w:t>
      </w:r>
      <w:hyperlink r:id="rId45" w:anchor="pricing-arrangements-for-specialist-disability-accommodation" w:history="1">
        <w:r w:rsidRPr="006E0F79">
          <w:rPr>
            <w:rStyle w:val="Hyperlink"/>
            <w:szCs w:val="22"/>
          </w:rPr>
          <w:t>Pricing Arrangements for Specialist Disability Accommodation 2021-22</w:t>
        </w:r>
      </w:hyperlink>
      <w:r w:rsidRPr="006E0F79">
        <w:rPr>
          <w:rStyle w:val="Hyperlink"/>
          <w:szCs w:val="22"/>
        </w:rPr>
        <w:t>)</w:t>
      </w:r>
      <w:r w:rsidRPr="00637D0A">
        <w:t>.</w:t>
      </w:r>
    </w:p>
    <w:p w14:paraId="3AF7BB48" w14:textId="77777777" w:rsidR="00335D26" w:rsidRPr="00193AC1" w:rsidRDefault="00335D26" w:rsidP="00A34AE0">
      <w:pPr>
        <w:pStyle w:val="ListParagraph"/>
        <w:numPr>
          <w:ilvl w:val="0"/>
          <w:numId w:val="48"/>
        </w:numPr>
        <w:rPr>
          <w:szCs w:val="22"/>
        </w:rPr>
      </w:pPr>
      <w:r w:rsidRPr="00193AC1">
        <w:rPr>
          <w:b/>
          <w:szCs w:val="22"/>
        </w:rPr>
        <w:t xml:space="preserve">New </w:t>
      </w:r>
      <w:r w:rsidR="00B4242A">
        <w:rPr>
          <w:b/>
          <w:szCs w:val="22"/>
        </w:rPr>
        <w:t>B</w:t>
      </w:r>
      <w:r w:rsidRPr="00193AC1">
        <w:rPr>
          <w:b/>
          <w:szCs w:val="22"/>
        </w:rPr>
        <w:t>uild:</w:t>
      </w:r>
      <w:r w:rsidRPr="00193AC1">
        <w:rPr>
          <w:szCs w:val="22"/>
        </w:rPr>
        <w:t xml:space="preserve"> An SDA dwelli</w:t>
      </w:r>
      <w:r w:rsidRPr="004A1918">
        <w:rPr>
          <w:szCs w:val="22"/>
        </w:rPr>
        <w:t xml:space="preserve">ng that was built (has a certificate of occupancy dated) after         1 April 2016 and meets all of the requirements under the </w:t>
      </w:r>
      <w:hyperlink r:id="rId46" w:history="1">
        <w:r w:rsidRPr="006E0F79">
          <w:rPr>
            <w:rStyle w:val="Hyperlink"/>
            <w:szCs w:val="22"/>
          </w:rPr>
          <w:t>NDIS SDA Rules 2020</w:t>
        </w:r>
      </w:hyperlink>
      <w:r w:rsidRPr="00193AC1">
        <w:rPr>
          <w:szCs w:val="22"/>
        </w:rPr>
        <w:t xml:space="preserve"> and the </w:t>
      </w:r>
      <w:hyperlink r:id="rId47" w:anchor="pricing-arrangements-for-specialist-disability-accommodation" w:history="1">
        <w:r w:rsidRPr="006E0F79">
          <w:rPr>
            <w:rStyle w:val="Hyperlink"/>
            <w:szCs w:val="22"/>
          </w:rPr>
          <w:t>Pricing Arrangements for Specialist Disability Accommodation 2021-22</w:t>
        </w:r>
      </w:hyperlink>
      <w:r w:rsidRPr="00193AC1">
        <w:rPr>
          <w:szCs w:val="22"/>
        </w:rPr>
        <w:t>.</w:t>
      </w:r>
    </w:p>
    <w:p w14:paraId="4CD891F2" w14:textId="77777777" w:rsidR="00335D26" w:rsidRPr="00193AC1" w:rsidRDefault="00335D26" w:rsidP="00A34AE0">
      <w:pPr>
        <w:pStyle w:val="ListParagraph"/>
        <w:numPr>
          <w:ilvl w:val="0"/>
          <w:numId w:val="48"/>
        </w:numPr>
        <w:rPr>
          <w:szCs w:val="22"/>
        </w:rPr>
      </w:pPr>
      <w:r w:rsidRPr="004A1918">
        <w:rPr>
          <w:b/>
          <w:szCs w:val="22"/>
        </w:rPr>
        <w:t xml:space="preserve">New </w:t>
      </w:r>
      <w:r w:rsidR="00B4242A">
        <w:rPr>
          <w:b/>
          <w:szCs w:val="22"/>
        </w:rPr>
        <w:t>B</w:t>
      </w:r>
      <w:r w:rsidRPr="004A1918">
        <w:rPr>
          <w:b/>
          <w:szCs w:val="22"/>
        </w:rPr>
        <w:t>uild (</w:t>
      </w:r>
      <w:r w:rsidR="00B4242A">
        <w:rPr>
          <w:b/>
          <w:szCs w:val="22"/>
        </w:rPr>
        <w:t>R</w:t>
      </w:r>
      <w:r w:rsidRPr="004A1918">
        <w:rPr>
          <w:b/>
          <w:szCs w:val="22"/>
        </w:rPr>
        <w:t>efurbished):</w:t>
      </w:r>
      <w:r w:rsidRPr="004A1918">
        <w:rPr>
          <w:szCs w:val="22"/>
        </w:rPr>
        <w:t xml:space="preserve"> A dwelling that was built before 1 April 2016 but has been significantly refurbished since and now meets all of the requirements for a new build in the </w:t>
      </w:r>
      <w:hyperlink r:id="rId48" w:history="1">
        <w:r w:rsidRPr="006E0F79">
          <w:rPr>
            <w:rStyle w:val="Hyperlink"/>
            <w:szCs w:val="22"/>
          </w:rPr>
          <w:t>SDA Rules 2020</w:t>
        </w:r>
      </w:hyperlink>
      <w:r w:rsidRPr="00193AC1">
        <w:rPr>
          <w:szCs w:val="22"/>
        </w:rPr>
        <w:t xml:space="preserve"> and </w:t>
      </w:r>
      <w:hyperlink r:id="rId49" w:anchor="pricing-arrangements-for-specialist-disability-accommodation" w:history="1">
        <w:r w:rsidRPr="006E0F79">
          <w:rPr>
            <w:rStyle w:val="Hyperlink"/>
            <w:szCs w:val="22"/>
          </w:rPr>
          <w:t>Pricing Arrangements for Specialist Disability Accommodation 2021-22</w:t>
        </w:r>
      </w:hyperlink>
      <w:r w:rsidRPr="00193AC1">
        <w:rPr>
          <w:szCs w:val="22"/>
        </w:rPr>
        <w:t xml:space="preserve">. In order to qualify a new build (refurbished), providers must spend a minimum amount. These minimum amounts are specified per dwelling type in Appendix F of the </w:t>
      </w:r>
      <w:hyperlink r:id="rId50" w:anchor="pricing-arrangements-for-specialist-disability-accommodation" w:history="1">
        <w:r w:rsidRPr="006E0F79">
          <w:rPr>
            <w:rStyle w:val="Hyperlink"/>
            <w:szCs w:val="22"/>
          </w:rPr>
          <w:t>Pricing Arrangements for Specialist Disability Accommodation 2021-22</w:t>
        </w:r>
      </w:hyperlink>
      <w:r w:rsidRPr="00193AC1">
        <w:rPr>
          <w:szCs w:val="22"/>
        </w:rPr>
        <w:t xml:space="preserve">. </w:t>
      </w:r>
    </w:p>
    <w:p w14:paraId="2B63D41F" w14:textId="77777777" w:rsidR="00335D26" w:rsidRDefault="00335D26" w:rsidP="00335D26">
      <w:pPr>
        <w:rPr>
          <w:szCs w:val="22"/>
        </w:rPr>
      </w:pPr>
      <w:r>
        <w:rPr>
          <w:szCs w:val="22"/>
        </w:rPr>
        <w:t xml:space="preserve">Refer to the </w:t>
      </w:r>
      <w:hyperlink r:id="rId51" w:history="1">
        <w:r w:rsidRPr="00826958">
          <w:rPr>
            <w:rStyle w:val="Hyperlink"/>
            <w:szCs w:val="22"/>
          </w:rPr>
          <w:t>NDIS SDA Rules 2020</w:t>
        </w:r>
      </w:hyperlink>
      <w:r>
        <w:rPr>
          <w:rStyle w:val="Hyperlink"/>
          <w:szCs w:val="22"/>
        </w:rPr>
        <w:t xml:space="preserve"> </w:t>
      </w:r>
      <w:r>
        <w:rPr>
          <w:szCs w:val="22"/>
        </w:rPr>
        <w:t>for detailed definitions of all the SDA types.</w:t>
      </w:r>
    </w:p>
    <w:p w14:paraId="2FCD6F9F" w14:textId="77777777" w:rsidR="00335D26" w:rsidRPr="00CB021A" w:rsidRDefault="00335D26" w:rsidP="00335D26">
      <w:r w:rsidRPr="00CB021A">
        <w:rPr>
          <w:b/>
        </w:rPr>
        <w:lastRenderedPageBreak/>
        <w:t>Pipeline (Unfinished/Unenrolled)</w:t>
      </w:r>
      <w:r>
        <w:rPr>
          <w:b/>
        </w:rPr>
        <w:t xml:space="preserve"> dwellings:</w:t>
      </w:r>
      <w:r>
        <w:t xml:space="preserve"> </w:t>
      </w:r>
      <w:r w:rsidRPr="00F77A30">
        <w:t xml:space="preserve">SDA pipeline data is based on information collected by the NDIA from SDA providers who are building properties they intend to </w:t>
      </w:r>
      <w:r>
        <w:t xml:space="preserve">enrol as SDA at a later date. </w:t>
      </w:r>
      <w:r w:rsidRPr="00F77A30">
        <w:t xml:space="preserve">This data is intended for the purpose of SDA market oversight only and there is no guarantee from the NDIA that all the dwellings listed will be enrolled as SDA. There may also be under-construction properties which will be enrolled as SDA </w:t>
      </w:r>
      <w:r>
        <w:t xml:space="preserve">and </w:t>
      </w:r>
      <w:r w:rsidRPr="00F77A30">
        <w:t xml:space="preserve">which are not </w:t>
      </w:r>
      <w:r>
        <w:t xml:space="preserve">yet </w:t>
      </w:r>
      <w:r w:rsidRPr="00F77A30">
        <w:t>represented in the data.</w:t>
      </w:r>
    </w:p>
    <w:p w14:paraId="773FEFBD" w14:textId="77777777" w:rsidR="00335D26" w:rsidRPr="000B2166" w:rsidRDefault="00335D26" w:rsidP="00335D26">
      <w:pPr>
        <w:rPr>
          <w:b/>
          <w:i/>
          <w:szCs w:val="22"/>
        </w:rPr>
      </w:pPr>
      <w:r>
        <w:rPr>
          <w:b/>
          <w:i/>
          <w:szCs w:val="22"/>
        </w:rPr>
        <w:t>SDA design categories</w:t>
      </w:r>
    </w:p>
    <w:p w14:paraId="6ADD22B7" w14:textId="77777777" w:rsidR="00335D26" w:rsidRPr="00193AC1" w:rsidRDefault="00335D26" w:rsidP="00A34AE0">
      <w:pPr>
        <w:pStyle w:val="ListParagraph"/>
        <w:numPr>
          <w:ilvl w:val="0"/>
          <w:numId w:val="49"/>
        </w:numPr>
        <w:rPr>
          <w:szCs w:val="22"/>
        </w:rPr>
      </w:pPr>
      <w:r w:rsidRPr="00193AC1">
        <w:rPr>
          <w:b/>
          <w:szCs w:val="22"/>
        </w:rPr>
        <w:t>Basic:</w:t>
      </w:r>
      <w:r w:rsidRPr="00193AC1">
        <w:rPr>
          <w:szCs w:val="22"/>
        </w:rPr>
        <w:t xml:space="preserve"> Housing without specialist design features but with a location or other features that cater for the needs of people with disability and assist with the delivery of support services.</w:t>
      </w:r>
    </w:p>
    <w:p w14:paraId="4089A677" w14:textId="77777777" w:rsidR="00335D26" w:rsidRPr="00193AC1" w:rsidRDefault="00335D26" w:rsidP="00A34AE0">
      <w:pPr>
        <w:pStyle w:val="ListParagraph"/>
        <w:rPr>
          <w:szCs w:val="22"/>
        </w:rPr>
      </w:pPr>
      <w:r w:rsidRPr="004A1918">
        <w:rPr>
          <w:szCs w:val="22"/>
        </w:rPr>
        <w:t xml:space="preserve">As per section 8 of the </w:t>
      </w:r>
      <w:hyperlink r:id="rId52" w:history="1">
        <w:r w:rsidRPr="006E0F79">
          <w:rPr>
            <w:rStyle w:val="Hyperlink"/>
            <w:szCs w:val="22"/>
          </w:rPr>
          <w:t>NDIS SDA Rules 2020</w:t>
        </w:r>
      </w:hyperlink>
      <w:r w:rsidRPr="00193AC1">
        <w:rPr>
          <w:szCs w:val="22"/>
        </w:rPr>
        <w:t>, from 1 April 2016, new build dwellings can only be for a</w:t>
      </w:r>
      <w:r w:rsidR="006E0F79">
        <w:rPr>
          <w:szCs w:val="22"/>
        </w:rPr>
        <w:t>n</w:t>
      </w:r>
      <w:r w:rsidRPr="00193AC1">
        <w:rPr>
          <w:szCs w:val="22"/>
        </w:rPr>
        <w:t xml:space="preserve"> SDA design category other than </w:t>
      </w:r>
      <w:r w:rsidR="008511E0">
        <w:rPr>
          <w:szCs w:val="22"/>
        </w:rPr>
        <w:t>Basic</w:t>
      </w:r>
      <w:r w:rsidRPr="00193AC1">
        <w:rPr>
          <w:szCs w:val="22"/>
        </w:rPr>
        <w:t>.</w:t>
      </w:r>
    </w:p>
    <w:p w14:paraId="7BC3F0EE" w14:textId="77777777" w:rsidR="00335D26" w:rsidRPr="004A1918" w:rsidRDefault="00335D26" w:rsidP="00A34AE0">
      <w:pPr>
        <w:pStyle w:val="ListParagraph"/>
        <w:numPr>
          <w:ilvl w:val="0"/>
          <w:numId w:val="49"/>
        </w:numPr>
        <w:rPr>
          <w:szCs w:val="22"/>
        </w:rPr>
      </w:pPr>
      <w:r w:rsidRPr="00193AC1">
        <w:rPr>
          <w:b/>
          <w:szCs w:val="22"/>
        </w:rPr>
        <w:t xml:space="preserve">Improved </w:t>
      </w:r>
      <w:r w:rsidR="00B4242A">
        <w:rPr>
          <w:b/>
          <w:szCs w:val="22"/>
        </w:rPr>
        <w:t>L</w:t>
      </w:r>
      <w:r w:rsidRPr="00193AC1">
        <w:rPr>
          <w:b/>
          <w:szCs w:val="22"/>
        </w:rPr>
        <w:t>iveability:</w:t>
      </w:r>
      <w:r w:rsidRPr="00193AC1">
        <w:rPr>
          <w:szCs w:val="22"/>
        </w:rPr>
        <w:t xml:space="preserve"> Housing that has been designed to improve ‘liveability’ by incorporating a reasonable level of physical access and enhanced provision for pe</w:t>
      </w:r>
      <w:r w:rsidRPr="004A1918">
        <w:rPr>
          <w:szCs w:val="22"/>
        </w:rPr>
        <w:t>ople with sensory, intellectual or cognitive impairment.</w:t>
      </w:r>
    </w:p>
    <w:p w14:paraId="26FEC22A" w14:textId="77777777" w:rsidR="00335D26" w:rsidRPr="00B23740" w:rsidRDefault="00335D26" w:rsidP="00A34AE0">
      <w:pPr>
        <w:pStyle w:val="ListParagraph"/>
        <w:numPr>
          <w:ilvl w:val="0"/>
          <w:numId w:val="49"/>
        </w:numPr>
        <w:rPr>
          <w:szCs w:val="22"/>
        </w:rPr>
      </w:pPr>
      <w:r w:rsidRPr="00B23740">
        <w:rPr>
          <w:b/>
          <w:szCs w:val="22"/>
        </w:rPr>
        <w:t xml:space="preserve">Fully </w:t>
      </w:r>
      <w:r w:rsidR="00B4242A">
        <w:rPr>
          <w:b/>
          <w:szCs w:val="22"/>
        </w:rPr>
        <w:t>A</w:t>
      </w:r>
      <w:r w:rsidRPr="00B23740">
        <w:rPr>
          <w:b/>
          <w:szCs w:val="22"/>
        </w:rPr>
        <w:t>ccessible:</w:t>
      </w:r>
      <w:r w:rsidRPr="00B23740">
        <w:rPr>
          <w:szCs w:val="22"/>
        </w:rPr>
        <w:t xml:space="preserve"> Housing that has been designed to incorporate a high level of physical access provision for people with significant physical impairment.</w:t>
      </w:r>
    </w:p>
    <w:p w14:paraId="166B87B9" w14:textId="77777777" w:rsidR="00335D26" w:rsidRPr="00FC3410" w:rsidRDefault="00335D26" w:rsidP="00A34AE0">
      <w:pPr>
        <w:pStyle w:val="ListParagraph"/>
        <w:numPr>
          <w:ilvl w:val="0"/>
          <w:numId w:val="49"/>
        </w:numPr>
        <w:rPr>
          <w:szCs w:val="22"/>
        </w:rPr>
      </w:pPr>
      <w:r w:rsidRPr="00FC3410">
        <w:rPr>
          <w:b/>
          <w:szCs w:val="22"/>
        </w:rPr>
        <w:t>Robust:</w:t>
      </w:r>
      <w:r w:rsidRPr="00FC3410">
        <w:rPr>
          <w:szCs w:val="22"/>
        </w:rPr>
        <w:t xml:space="preserve"> Housing that has been designed to incorporate a high level of physical access provision and be very resilient, while reducing the likelihood of reactive maintenance and reducing the risk to the participant and the community.</w:t>
      </w:r>
    </w:p>
    <w:p w14:paraId="36427C1B" w14:textId="77777777" w:rsidR="00335D26" w:rsidRPr="00AF7C82" w:rsidRDefault="00335D26" w:rsidP="00A34AE0">
      <w:pPr>
        <w:pStyle w:val="ListParagraph"/>
        <w:numPr>
          <w:ilvl w:val="0"/>
          <w:numId w:val="49"/>
        </w:numPr>
        <w:rPr>
          <w:szCs w:val="22"/>
        </w:rPr>
      </w:pPr>
      <w:r w:rsidRPr="0003781E">
        <w:rPr>
          <w:b/>
          <w:szCs w:val="22"/>
        </w:rPr>
        <w:t xml:space="preserve">High </w:t>
      </w:r>
      <w:r w:rsidR="00B4242A">
        <w:rPr>
          <w:b/>
          <w:szCs w:val="22"/>
        </w:rPr>
        <w:t>P</w:t>
      </w:r>
      <w:r w:rsidRPr="0003781E">
        <w:rPr>
          <w:b/>
          <w:szCs w:val="22"/>
        </w:rPr>
        <w:t xml:space="preserve">hysical </w:t>
      </w:r>
      <w:r w:rsidR="00B4242A">
        <w:rPr>
          <w:b/>
          <w:szCs w:val="22"/>
        </w:rPr>
        <w:t>S</w:t>
      </w:r>
      <w:r w:rsidRPr="0003781E">
        <w:rPr>
          <w:b/>
          <w:szCs w:val="22"/>
        </w:rPr>
        <w:t>upport:</w:t>
      </w:r>
      <w:r w:rsidRPr="00AF7C82">
        <w:rPr>
          <w:szCs w:val="22"/>
        </w:rPr>
        <w:t xml:space="preserve"> Housing that has been designed to incorporate a high level of physical access provision for people with significant physical impairment and requiring very high levels of support.</w:t>
      </w:r>
    </w:p>
    <w:p w14:paraId="2F9FDE9E" w14:textId="77777777" w:rsidR="00335D26" w:rsidRDefault="00335D26" w:rsidP="00335D26">
      <w:pPr>
        <w:rPr>
          <w:b/>
          <w:i/>
          <w:szCs w:val="22"/>
        </w:rPr>
      </w:pPr>
      <w:r>
        <w:rPr>
          <w:b/>
          <w:i/>
          <w:szCs w:val="22"/>
        </w:rPr>
        <w:t>SDA building types</w:t>
      </w:r>
    </w:p>
    <w:p w14:paraId="232C1FD4"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Apartments:</w:t>
      </w:r>
      <w:r w:rsidRPr="00A34AE0">
        <w:rPr>
          <w:color w:val="000000"/>
          <w:szCs w:val="22"/>
          <w:shd w:val="clear" w:color="auto" w:fill="FFFFFF"/>
        </w:rPr>
        <w:t xml:space="preserve"> Self-contained units that are part of a larger residential building.</w:t>
      </w:r>
    </w:p>
    <w:p w14:paraId="6ECDC5FB"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 xml:space="preserve">Duplexes, villas and townhouses: </w:t>
      </w:r>
      <w:r w:rsidRPr="00A34AE0">
        <w:rPr>
          <w:color w:val="000000"/>
          <w:szCs w:val="22"/>
          <w:shd w:val="clear" w:color="auto" w:fill="FFFFFF"/>
        </w:rPr>
        <w:t>Separate but semi-attached properties within a single land title or strata titled area. This also includes stand-alone villas or granny-flats.</w:t>
      </w:r>
    </w:p>
    <w:p w14:paraId="67311056"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Houses:</w:t>
      </w:r>
      <w:r w:rsidRPr="00A34AE0">
        <w:rPr>
          <w:color w:val="000000"/>
          <w:szCs w:val="22"/>
          <w:shd w:val="clear" w:color="auto" w:fill="FFFFFF"/>
        </w:rPr>
        <w:t xml:space="preserve"> Detached low-rise buildings with garden or courtyard areas.</w:t>
      </w:r>
    </w:p>
    <w:p w14:paraId="604CB1A5" w14:textId="77777777" w:rsidR="00335D26" w:rsidRPr="00A34AE0" w:rsidRDefault="00335D26" w:rsidP="004E4461">
      <w:pPr>
        <w:pStyle w:val="ListParagraph"/>
        <w:numPr>
          <w:ilvl w:val="0"/>
          <w:numId w:val="50"/>
        </w:numPr>
        <w:rPr>
          <w:color w:val="000000"/>
          <w:szCs w:val="22"/>
          <w:shd w:val="clear" w:color="auto" w:fill="FFFFFF"/>
        </w:rPr>
      </w:pPr>
      <w:r w:rsidRPr="00A34AE0">
        <w:rPr>
          <w:b/>
          <w:color w:val="000000"/>
          <w:szCs w:val="22"/>
          <w:shd w:val="clear" w:color="auto" w:fill="FFFFFF"/>
        </w:rPr>
        <w:t>Group homes:</w:t>
      </w:r>
      <w:r w:rsidRPr="00A34AE0">
        <w:rPr>
          <w:color w:val="000000"/>
          <w:szCs w:val="22"/>
          <w:shd w:val="clear" w:color="auto" w:fill="FFFFFF"/>
        </w:rPr>
        <w:t xml:space="preserve"> Houses that have 4 or 5 residents.</w:t>
      </w:r>
    </w:p>
    <w:p w14:paraId="7947F130" w14:textId="77777777" w:rsidR="00335D26" w:rsidRPr="00DD5DD6" w:rsidRDefault="00335D26" w:rsidP="00335D26">
      <w:pPr>
        <w:rPr>
          <w:szCs w:val="22"/>
        </w:rPr>
      </w:pPr>
      <w:r>
        <w:rPr>
          <w:szCs w:val="22"/>
        </w:rPr>
        <w:t xml:space="preserve">For more detailed information, refer to Schedule 1 in the </w:t>
      </w:r>
      <w:hyperlink r:id="rId53" w:history="1">
        <w:r w:rsidRPr="00826958">
          <w:rPr>
            <w:rStyle w:val="Hyperlink"/>
            <w:szCs w:val="22"/>
          </w:rPr>
          <w:t>NDIS SDA Rules 2020</w:t>
        </w:r>
      </w:hyperlink>
      <w:r>
        <w:rPr>
          <w:rStyle w:val="Hyperlink"/>
          <w:szCs w:val="22"/>
        </w:rPr>
        <w:t xml:space="preserve"> </w:t>
      </w:r>
      <w:r>
        <w:rPr>
          <w:szCs w:val="22"/>
        </w:rPr>
        <w:t xml:space="preserve">for </w:t>
      </w:r>
      <w:r>
        <w:rPr>
          <w:color w:val="000000"/>
          <w:szCs w:val="22"/>
          <w:shd w:val="clear" w:color="auto" w:fill="FFFFFF"/>
        </w:rPr>
        <w:t>SDA building types, features and Building Code of Australia classification for each building type</w:t>
      </w:r>
      <w:r>
        <w:rPr>
          <w:szCs w:val="22"/>
        </w:rPr>
        <w:t>.</w:t>
      </w:r>
    </w:p>
    <w:p w14:paraId="57FCAE01" w14:textId="77777777" w:rsidR="00335D26" w:rsidRPr="00335D26" w:rsidRDefault="00335D26" w:rsidP="00335D26"/>
    <w:sectPr w:rsidR="00335D26" w:rsidRPr="00335D26" w:rsidSect="00180D51">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7A370" w14:textId="77777777" w:rsidR="00B061DE" w:rsidRDefault="00B061DE" w:rsidP="007219F1">
      <w:pPr>
        <w:spacing w:after="0" w:line="240" w:lineRule="auto"/>
      </w:pPr>
      <w:r>
        <w:separator/>
      </w:r>
    </w:p>
    <w:p w14:paraId="5405C645" w14:textId="77777777" w:rsidR="00B061DE" w:rsidRDefault="00B061DE"/>
    <w:p w14:paraId="7C9422F3" w14:textId="77777777" w:rsidR="00B061DE" w:rsidRDefault="00B061DE"/>
    <w:p w14:paraId="5A0DB4F8" w14:textId="77777777" w:rsidR="00B061DE" w:rsidRDefault="00B061DE"/>
    <w:p w14:paraId="5AE46F20" w14:textId="77777777" w:rsidR="00B061DE" w:rsidRDefault="00B061DE"/>
    <w:p w14:paraId="08880116" w14:textId="77777777" w:rsidR="00B061DE" w:rsidRDefault="00B061DE"/>
  </w:endnote>
  <w:endnote w:type="continuationSeparator" w:id="0">
    <w:p w14:paraId="28710EBC" w14:textId="77777777" w:rsidR="00B061DE" w:rsidRDefault="00B061DE" w:rsidP="007219F1">
      <w:pPr>
        <w:spacing w:after="0" w:line="240" w:lineRule="auto"/>
      </w:pPr>
      <w:r>
        <w:continuationSeparator/>
      </w:r>
    </w:p>
    <w:p w14:paraId="144F153F" w14:textId="77777777" w:rsidR="00B061DE" w:rsidRDefault="00B061DE"/>
    <w:p w14:paraId="38EEC849" w14:textId="77777777" w:rsidR="00B061DE" w:rsidRDefault="00B061DE"/>
    <w:p w14:paraId="3B866D6A" w14:textId="77777777" w:rsidR="00B061DE" w:rsidRDefault="00B061DE"/>
    <w:p w14:paraId="2F204DA1" w14:textId="77777777" w:rsidR="00B061DE" w:rsidRDefault="00B061DE"/>
    <w:p w14:paraId="054EF654" w14:textId="77777777" w:rsidR="00B061DE" w:rsidRDefault="00B061DE"/>
  </w:endnote>
  <w:endnote w:type="continuationNotice" w:id="1">
    <w:p w14:paraId="35232974" w14:textId="77777777" w:rsidR="00B061DE" w:rsidRDefault="00B061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FC8FD" w14:textId="77777777" w:rsidR="00181840" w:rsidRDefault="00181840">
    <w:pPr>
      <w:pStyle w:val="Footer"/>
    </w:pPr>
  </w:p>
  <w:p w14:paraId="68BE8D9D" w14:textId="77777777" w:rsidR="00181840" w:rsidRDefault="00181840"/>
  <w:p w14:paraId="714BBC0A" w14:textId="77777777" w:rsidR="00181840" w:rsidRDefault="001818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2D92E" w14:textId="16AEEA8F" w:rsidR="00181840" w:rsidRDefault="00181840" w:rsidP="00D402F6">
    <w:pPr>
      <w:pStyle w:val="Footer"/>
      <w:spacing w:after="480"/>
      <w:jc w:val="center"/>
      <w:rPr>
        <w:sz w:val="22"/>
        <w:szCs w:val="22"/>
      </w:rPr>
    </w:pPr>
    <w:r w:rsidRPr="00FA334F">
      <w:rPr>
        <w:b/>
        <w:bCs/>
        <w:sz w:val="22"/>
        <w:szCs w:val="22"/>
      </w:rPr>
      <w:t>Ndis.gov.au</w:t>
    </w:r>
    <w:r>
      <w:rPr>
        <w:sz w:val="22"/>
        <w:szCs w:val="22"/>
      </w:rPr>
      <w:tab/>
    </w:r>
    <w:r w:rsidR="005C5797" w:rsidRPr="005C5797">
      <w:rPr>
        <w:sz w:val="22"/>
        <w:szCs w:val="22"/>
      </w:rPr>
      <w:t>18</w:t>
    </w:r>
    <w:r w:rsidRPr="005C5797">
      <w:rPr>
        <w:sz w:val="22"/>
        <w:szCs w:val="22"/>
      </w:rPr>
      <w:t xml:space="preserve"> February 2022</w:t>
    </w:r>
    <w:r w:rsidRPr="002E17B0">
      <w:rPr>
        <w:sz w:val="22"/>
        <w:szCs w:val="22"/>
      </w:rPr>
      <w:t xml:space="preserve"> |</w:t>
    </w:r>
    <w:r w:rsidRPr="00C97703">
      <w:rPr>
        <w:sz w:val="22"/>
        <w:szCs w:val="22"/>
      </w:rPr>
      <w:t xml:space="preserve"> SDA 202</w:t>
    </w:r>
    <w:r>
      <w:rPr>
        <w:sz w:val="22"/>
        <w:szCs w:val="22"/>
      </w:rPr>
      <w:t>1</w:t>
    </w:r>
    <w:r w:rsidRPr="00C97703">
      <w:rPr>
        <w:sz w:val="22"/>
        <w:szCs w:val="22"/>
      </w:rPr>
      <w:t>-2</w:t>
    </w:r>
    <w:r>
      <w:rPr>
        <w:sz w:val="22"/>
        <w:szCs w:val="22"/>
      </w:rPr>
      <w:t>2</w:t>
    </w:r>
    <w:r w:rsidRPr="00C97703">
      <w:rPr>
        <w:sz w:val="22"/>
        <w:szCs w:val="22"/>
      </w:rPr>
      <w:t xml:space="preserve"> Q</w:t>
    </w:r>
    <w:r>
      <w:rPr>
        <w:sz w:val="22"/>
        <w:szCs w:val="22"/>
      </w:rPr>
      <w:t>2</w:t>
    </w:r>
    <w:r w:rsidRPr="00C97703">
      <w:rPr>
        <w:sz w:val="22"/>
        <w:szCs w:val="22"/>
      </w:rPr>
      <w:t xml:space="preserve"> report</w:t>
    </w:r>
    <w:r w:rsidRPr="00C97703">
      <w:rPr>
        <w:sz w:val="22"/>
        <w:szCs w:val="22"/>
      </w:rPr>
      <w:tab/>
    </w:r>
    <w:sdt>
      <w:sdtPr>
        <w:rPr>
          <w:sz w:val="22"/>
          <w:szCs w:val="22"/>
        </w:rPr>
        <w:id w:val="-619613177"/>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651CB0">
          <w:rPr>
            <w:noProof/>
            <w:sz w:val="22"/>
            <w:szCs w:val="22"/>
          </w:rPr>
          <w:t>20</w:t>
        </w:r>
        <w:r w:rsidRPr="00FA334F">
          <w:rPr>
            <w:sz w:val="22"/>
            <w:szCs w:val="22"/>
          </w:rPr>
          <w:fldChar w:fldCharType="end"/>
        </w:r>
      </w:sdtContent>
    </w:sdt>
  </w:p>
  <w:p w14:paraId="61028E14" w14:textId="77777777" w:rsidR="00181840" w:rsidRPr="00AB4CC5" w:rsidRDefault="00181840" w:rsidP="00AB4CC5">
    <w:pPr>
      <w:jc w:val="center"/>
      <w:rPr>
        <w:b/>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70660" w14:textId="77777777" w:rsidR="00181840" w:rsidRPr="00AB4CC5" w:rsidRDefault="00181840" w:rsidP="00AB4CC5">
    <w:pPr>
      <w:jc w:val="center"/>
      <w:rPr>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DCC6B" w14:textId="77777777" w:rsidR="00B061DE" w:rsidRDefault="00B061DE" w:rsidP="007219F1">
      <w:pPr>
        <w:spacing w:after="0" w:line="240" w:lineRule="auto"/>
      </w:pPr>
      <w:r>
        <w:separator/>
      </w:r>
    </w:p>
    <w:p w14:paraId="0697F7D2" w14:textId="77777777" w:rsidR="00B061DE" w:rsidRDefault="00B061DE"/>
    <w:p w14:paraId="0F0AE9B1" w14:textId="77777777" w:rsidR="00B061DE" w:rsidRDefault="00B061DE"/>
    <w:p w14:paraId="30B3D9D5" w14:textId="77777777" w:rsidR="00B061DE" w:rsidRDefault="00B061DE"/>
    <w:p w14:paraId="7EB8927F" w14:textId="77777777" w:rsidR="00B061DE" w:rsidRDefault="00B061DE"/>
    <w:p w14:paraId="09D91557" w14:textId="77777777" w:rsidR="00B061DE" w:rsidRDefault="00B061DE"/>
  </w:footnote>
  <w:footnote w:type="continuationSeparator" w:id="0">
    <w:p w14:paraId="70BA99AD" w14:textId="77777777" w:rsidR="00B061DE" w:rsidRDefault="00B061DE" w:rsidP="007219F1">
      <w:pPr>
        <w:spacing w:after="0" w:line="240" w:lineRule="auto"/>
      </w:pPr>
      <w:r>
        <w:continuationSeparator/>
      </w:r>
    </w:p>
    <w:p w14:paraId="41A6814D" w14:textId="77777777" w:rsidR="00B061DE" w:rsidRDefault="00B061DE"/>
    <w:p w14:paraId="2BBB3FC4" w14:textId="77777777" w:rsidR="00B061DE" w:rsidRDefault="00B061DE"/>
    <w:p w14:paraId="4989FF0B" w14:textId="77777777" w:rsidR="00B061DE" w:rsidRDefault="00B061DE"/>
    <w:p w14:paraId="4E0A35B7" w14:textId="77777777" w:rsidR="00B061DE" w:rsidRDefault="00B061DE"/>
    <w:p w14:paraId="78BB9CD2" w14:textId="77777777" w:rsidR="00B061DE" w:rsidRDefault="00B061DE"/>
  </w:footnote>
  <w:footnote w:type="continuationNotice" w:id="1">
    <w:p w14:paraId="45180CF4" w14:textId="77777777" w:rsidR="00B061DE" w:rsidRDefault="00B061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FB25" w14:textId="77777777" w:rsidR="00181840" w:rsidRDefault="00181840">
    <w:pPr>
      <w:pStyle w:val="Header"/>
    </w:pPr>
  </w:p>
  <w:p w14:paraId="3BCC970E" w14:textId="77777777" w:rsidR="00181840" w:rsidRDefault="00181840"/>
  <w:p w14:paraId="32CBBB0B" w14:textId="77777777" w:rsidR="00181840" w:rsidRDefault="001818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7622" w14:textId="3C33C01B" w:rsidR="00181840" w:rsidRPr="00D402F6" w:rsidRDefault="00181840" w:rsidP="00D402F6">
    <w:pPr>
      <w:jc w:val="center"/>
      <w:rPr>
        <w:rFonts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84D90" w14:textId="77777777" w:rsidR="00181840" w:rsidRPr="00AB4CC5" w:rsidRDefault="00181840" w:rsidP="00AB4CC5">
    <w:pPr>
      <w:jc w:val="center"/>
      <w:rPr>
        <w:b/>
        <w:color w:val="FF0000"/>
        <w:sz w:val="24"/>
      </w:rPr>
    </w:pPr>
    <w:r w:rsidRPr="003D7AA6">
      <w:rPr>
        <w:noProof/>
        <w:lang w:eastAsia="en-AU"/>
      </w:rPr>
      <w:drawing>
        <wp:anchor distT="0" distB="0" distL="114300" distR="114300" simplePos="0" relativeHeight="251657216" behindDoc="1" locked="0" layoutInCell="1" allowOverlap="1" wp14:anchorId="4390421E" wp14:editId="104541A8">
          <wp:simplePos x="0" y="0"/>
          <wp:positionH relativeFrom="column">
            <wp:posOffset>-872284</wp:posOffset>
          </wp:positionH>
          <wp:positionV relativeFrom="paragraph">
            <wp:posOffset>-415290</wp:posOffset>
          </wp:positionV>
          <wp:extent cx="7124700" cy="9840075"/>
          <wp:effectExtent l="0" t="0" r="0" b="8890"/>
          <wp:wrapNone/>
          <wp:docPr id="3" name="Picture 3" title="Purple background">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14:paraId="06F4668E" w14:textId="77777777" w:rsidR="00181840" w:rsidRDefault="00181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NDIS logo" style="width:76.45pt;height:40.25pt;visibility:visible;mso-wrap-style:square" o:bullet="t">
        <v:imagedata r:id="rId1" o:title="NDIS logo"/>
      </v:shape>
    </w:pict>
  </w:numPicBullet>
  <w:abstractNum w:abstractNumId="0" w15:restartNumberingAfterBreak="0">
    <w:nsid w:val="01486533"/>
    <w:multiLevelType w:val="hybridMultilevel"/>
    <w:tmpl w:val="FC9A52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7358BC"/>
    <w:multiLevelType w:val="hybridMultilevel"/>
    <w:tmpl w:val="3DAEB582"/>
    <w:lvl w:ilvl="0" w:tplc="119E17F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04C5C"/>
    <w:multiLevelType w:val="hybridMultilevel"/>
    <w:tmpl w:val="336AF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916E42"/>
    <w:multiLevelType w:val="hybridMultilevel"/>
    <w:tmpl w:val="3A948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317C5"/>
    <w:multiLevelType w:val="hybridMultilevel"/>
    <w:tmpl w:val="1B54C5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B975BB"/>
    <w:multiLevelType w:val="hybridMultilevel"/>
    <w:tmpl w:val="26026E3A"/>
    <w:lvl w:ilvl="0" w:tplc="8D28DC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63994"/>
    <w:multiLevelType w:val="hybridMultilevel"/>
    <w:tmpl w:val="4A88B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FA42B2"/>
    <w:multiLevelType w:val="hybridMultilevel"/>
    <w:tmpl w:val="ECCCE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2B24E1"/>
    <w:multiLevelType w:val="hybridMultilevel"/>
    <w:tmpl w:val="B08C652E"/>
    <w:lvl w:ilvl="0" w:tplc="F7FAB566">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E1533A"/>
    <w:multiLevelType w:val="hybridMultilevel"/>
    <w:tmpl w:val="2F761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21282"/>
    <w:multiLevelType w:val="hybridMultilevel"/>
    <w:tmpl w:val="FDC4D5DE"/>
    <w:lvl w:ilvl="0" w:tplc="5674F2D2">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373D9"/>
    <w:multiLevelType w:val="hybridMultilevel"/>
    <w:tmpl w:val="59C07584"/>
    <w:lvl w:ilvl="0" w:tplc="7B82986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DBC0E18"/>
    <w:multiLevelType w:val="hybridMultilevel"/>
    <w:tmpl w:val="A9B8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7529FD"/>
    <w:multiLevelType w:val="hybridMultilevel"/>
    <w:tmpl w:val="B99C2080"/>
    <w:lvl w:ilvl="0" w:tplc="3B14C770">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FD7B87"/>
    <w:multiLevelType w:val="hybridMultilevel"/>
    <w:tmpl w:val="94FE7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69047E"/>
    <w:multiLevelType w:val="hybridMultilevel"/>
    <w:tmpl w:val="141A95C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5B6958"/>
    <w:multiLevelType w:val="hybridMultilevel"/>
    <w:tmpl w:val="ED5C8F8A"/>
    <w:lvl w:ilvl="0" w:tplc="E740196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36134D"/>
    <w:multiLevelType w:val="multilevel"/>
    <w:tmpl w:val="3968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66A8188C"/>
    <w:multiLevelType w:val="hybridMultilevel"/>
    <w:tmpl w:val="05028B2C"/>
    <w:lvl w:ilvl="0" w:tplc="ACB6567A">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4336C5"/>
    <w:multiLevelType w:val="hybridMultilevel"/>
    <w:tmpl w:val="3CF4AD88"/>
    <w:lvl w:ilvl="0" w:tplc="5A886FE0">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9F771B"/>
    <w:multiLevelType w:val="hybridMultilevel"/>
    <w:tmpl w:val="75DE46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FC63ED0"/>
    <w:multiLevelType w:val="hybridMultilevel"/>
    <w:tmpl w:val="C712B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0B7E01"/>
    <w:multiLevelType w:val="hybridMultilevel"/>
    <w:tmpl w:val="78D06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7"/>
  </w:num>
  <w:num w:numId="4">
    <w:abstractNumId w:val="17"/>
  </w:num>
  <w:num w:numId="5">
    <w:abstractNumId w:val="9"/>
  </w:num>
  <w:num w:numId="6">
    <w:abstractNumId w:val="24"/>
  </w:num>
  <w:num w:numId="7">
    <w:abstractNumId w:val="6"/>
  </w:num>
  <w:num w:numId="8">
    <w:abstractNumId w:val="4"/>
  </w:num>
  <w:num w:numId="9">
    <w:abstractNumId w:val="29"/>
  </w:num>
  <w:num w:numId="10">
    <w:abstractNumId w:val="20"/>
  </w:num>
  <w:num w:numId="11">
    <w:abstractNumId w:val="11"/>
  </w:num>
  <w:num w:numId="12">
    <w:abstractNumId w:val="13"/>
  </w:num>
  <w:num w:numId="13">
    <w:abstractNumId w:val="17"/>
  </w:num>
  <w:num w:numId="14">
    <w:abstractNumId w:val="3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2"/>
  </w:num>
  <w:num w:numId="24">
    <w:abstractNumId w:val="8"/>
  </w:num>
  <w:num w:numId="25">
    <w:abstractNumId w:val="1"/>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7"/>
  </w:num>
  <w:num w:numId="30">
    <w:abstractNumId w:val="17"/>
  </w:num>
  <w:num w:numId="31">
    <w:abstractNumId w:val="17"/>
  </w:num>
  <w:num w:numId="32">
    <w:abstractNumId w:val="22"/>
  </w:num>
  <w:num w:numId="33">
    <w:abstractNumId w:val="14"/>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0"/>
  </w:num>
  <w:num w:numId="39">
    <w:abstractNumId w:val="27"/>
  </w:num>
  <w:num w:numId="40">
    <w:abstractNumId w:val="23"/>
  </w:num>
  <w:num w:numId="41">
    <w:abstractNumId w:val="15"/>
  </w:num>
  <w:num w:numId="42">
    <w:abstractNumId w:val="19"/>
  </w:num>
  <w:num w:numId="43">
    <w:abstractNumId w:val="2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5"/>
  </w:num>
  <w:num w:numId="49">
    <w:abstractNumId w:val="2"/>
  </w:num>
  <w:num w:numId="50">
    <w:abstractNumId w:val="3"/>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C6"/>
    <w:rsid w:val="000010C4"/>
    <w:rsid w:val="00001138"/>
    <w:rsid w:val="00001445"/>
    <w:rsid w:val="00002B00"/>
    <w:rsid w:val="00006D89"/>
    <w:rsid w:val="0000746B"/>
    <w:rsid w:val="00015F04"/>
    <w:rsid w:val="00021F61"/>
    <w:rsid w:val="00023C43"/>
    <w:rsid w:val="000254A9"/>
    <w:rsid w:val="00027760"/>
    <w:rsid w:val="00033194"/>
    <w:rsid w:val="0003383D"/>
    <w:rsid w:val="00036676"/>
    <w:rsid w:val="0003781E"/>
    <w:rsid w:val="0004577D"/>
    <w:rsid w:val="000540DD"/>
    <w:rsid w:val="000617BB"/>
    <w:rsid w:val="0006517D"/>
    <w:rsid w:val="00065353"/>
    <w:rsid w:val="00065411"/>
    <w:rsid w:val="00067EE2"/>
    <w:rsid w:val="00074447"/>
    <w:rsid w:val="00082FD2"/>
    <w:rsid w:val="00083B1A"/>
    <w:rsid w:val="00083C7F"/>
    <w:rsid w:val="0008469B"/>
    <w:rsid w:val="00094951"/>
    <w:rsid w:val="00094EC2"/>
    <w:rsid w:val="00095B9B"/>
    <w:rsid w:val="000A0757"/>
    <w:rsid w:val="000A0B31"/>
    <w:rsid w:val="000A4E6D"/>
    <w:rsid w:val="000A56AE"/>
    <w:rsid w:val="000A5CCC"/>
    <w:rsid w:val="000B3C54"/>
    <w:rsid w:val="000B3CC4"/>
    <w:rsid w:val="000B5725"/>
    <w:rsid w:val="000B62A4"/>
    <w:rsid w:val="000C01B7"/>
    <w:rsid w:val="000C1901"/>
    <w:rsid w:val="000C429F"/>
    <w:rsid w:val="000C561A"/>
    <w:rsid w:val="000C5D94"/>
    <w:rsid w:val="000D1922"/>
    <w:rsid w:val="000D1B37"/>
    <w:rsid w:val="000D4FAC"/>
    <w:rsid w:val="000D50E0"/>
    <w:rsid w:val="000E77F1"/>
    <w:rsid w:val="000F4E9D"/>
    <w:rsid w:val="0010495B"/>
    <w:rsid w:val="0010776A"/>
    <w:rsid w:val="00113604"/>
    <w:rsid w:val="001204BE"/>
    <w:rsid w:val="00121539"/>
    <w:rsid w:val="0013436A"/>
    <w:rsid w:val="0013600F"/>
    <w:rsid w:val="00136A8B"/>
    <w:rsid w:val="00137546"/>
    <w:rsid w:val="00140750"/>
    <w:rsid w:val="00140A40"/>
    <w:rsid w:val="00141E55"/>
    <w:rsid w:val="0014207A"/>
    <w:rsid w:val="001448CA"/>
    <w:rsid w:val="001451B7"/>
    <w:rsid w:val="00150DBB"/>
    <w:rsid w:val="001518DF"/>
    <w:rsid w:val="0015222A"/>
    <w:rsid w:val="00153900"/>
    <w:rsid w:val="00154B22"/>
    <w:rsid w:val="0015605F"/>
    <w:rsid w:val="0015622B"/>
    <w:rsid w:val="00160203"/>
    <w:rsid w:val="001606BC"/>
    <w:rsid w:val="001646E1"/>
    <w:rsid w:val="001655AD"/>
    <w:rsid w:val="001665A1"/>
    <w:rsid w:val="001701DA"/>
    <w:rsid w:val="00175B0C"/>
    <w:rsid w:val="00180921"/>
    <w:rsid w:val="00180D51"/>
    <w:rsid w:val="00181840"/>
    <w:rsid w:val="0018476A"/>
    <w:rsid w:val="0018601D"/>
    <w:rsid w:val="0018669C"/>
    <w:rsid w:val="00187EA6"/>
    <w:rsid w:val="00193AC1"/>
    <w:rsid w:val="001A07C0"/>
    <w:rsid w:val="001A15AB"/>
    <w:rsid w:val="001A3882"/>
    <w:rsid w:val="001A4D7C"/>
    <w:rsid w:val="001A565B"/>
    <w:rsid w:val="001B40BE"/>
    <w:rsid w:val="001C333A"/>
    <w:rsid w:val="001D42EB"/>
    <w:rsid w:val="001D6E93"/>
    <w:rsid w:val="001E36D1"/>
    <w:rsid w:val="001E415C"/>
    <w:rsid w:val="001E5FC4"/>
    <w:rsid w:val="001E630D"/>
    <w:rsid w:val="001E6FFA"/>
    <w:rsid w:val="001F32F1"/>
    <w:rsid w:val="001F707D"/>
    <w:rsid w:val="002006D4"/>
    <w:rsid w:val="00200F9C"/>
    <w:rsid w:val="00202535"/>
    <w:rsid w:val="00202C54"/>
    <w:rsid w:val="002048C1"/>
    <w:rsid w:val="002131D4"/>
    <w:rsid w:val="00216801"/>
    <w:rsid w:val="00221AD5"/>
    <w:rsid w:val="00226E13"/>
    <w:rsid w:val="00227990"/>
    <w:rsid w:val="00227B74"/>
    <w:rsid w:val="00227F80"/>
    <w:rsid w:val="002321EA"/>
    <w:rsid w:val="00232520"/>
    <w:rsid w:val="00232DBD"/>
    <w:rsid w:val="00234382"/>
    <w:rsid w:val="0023603F"/>
    <w:rsid w:val="00242803"/>
    <w:rsid w:val="00250005"/>
    <w:rsid w:val="002647C9"/>
    <w:rsid w:val="002656B5"/>
    <w:rsid w:val="002656F5"/>
    <w:rsid w:val="00266640"/>
    <w:rsid w:val="0026771F"/>
    <w:rsid w:val="00280385"/>
    <w:rsid w:val="00283D85"/>
    <w:rsid w:val="00285259"/>
    <w:rsid w:val="00286E90"/>
    <w:rsid w:val="00287D39"/>
    <w:rsid w:val="00296E02"/>
    <w:rsid w:val="00297F58"/>
    <w:rsid w:val="002A42FC"/>
    <w:rsid w:val="002A62CB"/>
    <w:rsid w:val="002A6E62"/>
    <w:rsid w:val="002A751A"/>
    <w:rsid w:val="002A7B97"/>
    <w:rsid w:val="002B2C52"/>
    <w:rsid w:val="002B33B8"/>
    <w:rsid w:val="002B6085"/>
    <w:rsid w:val="002B7506"/>
    <w:rsid w:val="002C0577"/>
    <w:rsid w:val="002C20B6"/>
    <w:rsid w:val="002C5839"/>
    <w:rsid w:val="002D0D74"/>
    <w:rsid w:val="002D3F50"/>
    <w:rsid w:val="002D4CD6"/>
    <w:rsid w:val="002D676F"/>
    <w:rsid w:val="002E17B0"/>
    <w:rsid w:val="002E35C2"/>
    <w:rsid w:val="002E74A0"/>
    <w:rsid w:val="002F57E4"/>
    <w:rsid w:val="002F6984"/>
    <w:rsid w:val="003026B0"/>
    <w:rsid w:val="0030276C"/>
    <w:rsid w:val="0030611F"/>
    <w:rsid w:val="00316860"/>
    <w:rsid w:val="003222F5"/>
    <w:rsid w:val="0032377B"/>
    <w:rsid w:val="00323BB7"/>
    <w:rsid w:val="00325A9F"/>
    <w:rsid w:val="00332EBF"/>
    <w:rsid w:val="00335D26"/>
    <w:rsid w:val="00335E63"/>
    <w:rsid w:val="0033770C"/>
    <w:rsid w:val="0034459B"/>
    <w:rsid w:val="00344D2D"/>
    <w:rsid w:val="00344E37"/>
    <w:rsid w:val="00346FB3"/>
    <w:rsid w:val="003479E1"/>
    <w:rsid w:val="00351164"/>
    <w:rsid w:val="00351EC0"/>
    <w:rsid w:val="00355453"/>
    <w:rsid w:val="00356473"/>
    <w:rsid w:val="00356B59"/>
    <w:rsid w:val="00361100"/>
    <w:rsid w:val="003622D9"/>
    <w:rsid w:val="00367CD7"/>
    <w:rsid w:val="00371169"/>
    <w:rsid w:val="00371239"/>
    <w:rsid w:val="003731A0"/>
    <w:rsid w:val="00380E44"/>
    <w:rsid w:val="00381C27"/>
    <w:rsid w:val="00383843"/>
    <w:rsid w:val="00395FE0"/>
    <w:rsid w:val="003977C6"/>
    <w:rsid w:val="003A0695"/>
    <w:rsid w:val="003A60EF"/>
    <w:rsid w:val="003A7648"/>
    <w:rsid w:val="003B0534"/>
    <w:rsid w:val="003B1156"/>
    <w:rsid w:val="003B2BB8"/>
    <w:rsid w:val="003C1B61"/>
    <w:rsid w:val="003C1C42"/>
    <w:rsid w:val="003C5415"/>
    <w:rsid w:val="003D34FF"/>
    <w:rsid w:val="003D5381"/>
    <w:rsid w:val="003D6050"/>
    <w:rsid w:val="003D61B8"/>
    <w:rsid w:val="003D73EA"/>
    <w:rsid w:val="003D7AA6"/>
    <w:rsid w:val="003E3647"/>
    <w:rsid w:val="003F6685"/>
    <w:rsid w:val="003F7208"/>
    <w:rsid w:val="0040062A"/>
    <w:rsid w:val="00402645"/>
    <w:rsid w:val="0040718A"/>
    <w:rsid w:val="004114BB"/>
    <w:rsid w:val="0041664D"/>
    <w:rsid w:val="00424A73"/>
    <w:rsid w:val="00430CDD"/>
    <w:rsid w:val="004358BE"/>
    <w:rsid w:val="0044218C"/>
    <w:rsid w:val="00443798"/>
    <w:rsid w:val="00450C40"/>
    <w:rsid w:val="00450CCA"/>
    <w:rsid w:val="00454C45"/>
    <w:rsid w:val="004558D3"/>
    <w:rsid w:val="00456926"/>
    <w:rsid w:val="0045794E"/>
    <w:rsid w:val="00463715"/>
    <w:rsid w:val="004724D6"/>
    <w:rsid w:val="00472827"/>
    <w:rsid w:val="00474045"/>
    <w:rsid w:val="00474E84"/>
    <w:rsid w:val="00475A5C"/>
    <w:rsid w:val="0048002C"/>
    <w:rsid w:val="00480E70"/>
    <w:rsid w:val="00482AE5"/>
    <w:rsid w:val="00483EB5"/>
    <w:rsid w:val="004861C3"/>
    <w:rsid w:val="00486593"/>
    <w:rsid w:val="004876FD"/>
    <w:rsid w:val="00491BDB"/>
    <w:rsid w:val="00496B7B"/>
    <w:rsid w:val="004A1918"/>
    <w:rsid w:val="004A33B9"/>
    <w:rsid w:val="004A64F5"/>
    <w:rsid w:val="004A712F"/>
    <w:rsid w:val="004B3208"/>
    <w:rsid w:val="004B4DDF"/>
    <w:rsid w:val="004B4E4E"/>
    <w:rsid w:val="004B54CA"/>
    <w:rsid w:val="004B7F99"/>
    <w:rsid w:val="004C03CC"/>
    <w:rsid w:val="004C14FF"/>
    <w:rsid w:val="004C2CE9"/>
    <w:rsid w:val="004C2D9C"/>
    <w:rsid w:val="004C39DC"/>
    <w:rsid w:val="004C5903"/>
    <w:rsid w:val="004C7531"/>
    <w:rsid w:val="004D0500"/>
    <w:rsid w:val="004D32B5"/>
    <w:rsid w:val="004D3998"/>
    <w:rsid w:val="004D7AAB"/>
    <w:rsid w:val="004E01D2"/>
    <w:rsid w:val="004E0AEA"/>
    <w:rsid w:val="004E4461"/>
    <w:rsid w:val="004E461E"/>
    <w:rsid w:val="004E5CBF"/>
    <w:rsid w:val="004E7685"/>
    <w:rsid w:val="004F0126"/>
    <w:rsid w:val="004F4954"/>
    <w:rsid w:val="004F509A"/>
    <w:rsid w:val="004F7727"/>
    <w:rsid w:val="005112D9"/>
    <w:rsid w:val="00511A04"/>
    <w:rsid w:val="00515AB6"/>
    <w:rsid w:val="00517037"/>
    <w:rsid w:val="00517D99"/>
    <w:rsid w:val="00521275"/>
    <w:rsid w:val="00536D36"/>
    <w:rsid w:val="00542BA6"/>
    <w:rsid w:val="005442F0"/>
    <w:rsid w:val="005466CD"/>
    <w:rsid w:val="0055146F"/>
    <w:rsid w:val="00552F64"/>
    <w:rsid w:val="0055492D"/>
    <w:rsid w:val="00560B97"/>
    <w:rsid w:val="00561208"/>
    <w:rsid w:val="005629FA"/>
    <w:rsid w:val="0056569C"/>
    <w:rsid w:val="00567492"/>
    <w:rsid w:val="005714EA"/>
    <w:rsid w:val="00572636"/>
    <w:rsid w:val="00574B0A"/>
    <w:rsid w:val="00576162"/>
    <w:rsid w:val="005811D7"/>
    <w:rsid w:val="0058139C"/>
    <w:rsid w:val="00581628"/>
    <w:rsid w:val="005843A7"/>
    <w:rsid w:val="00585076"/>
    <w:rsid w:val="00590706"/>
    <w:rsid w:val="00593138"/>
    <w:rsid w:val="005938B8"/>
    <w:rsid w:val="00593C73"/>
    <w:rsid w:val="005A0A34"/>
    <w:rsid w:val="005A14D7"/>
    <w:rsid w:val="005A1743"/>
    <w:rsid w:val="005A27E7"/>
    <w:rsid w:val="005A6312"/>
    <w:rsid w:val="005A7602"/>
    <w:rsid w:val="005A7FC9"/>
    <w:rsid w:val="005B3D4B"/>
    <w:rsid w:val="005B7CBF"/>
    <w:rsid w:val="005C3AA9"/>
    <w:rsid w:val="005C5797"/>
    <w:rsid w:val="005C5FC0"/>
    <w:rsid w:val="005D2C48"/>
    <w:rsid w:val="005D2F61"/>
    <w:rsid w:val="005D6F64"/>
    <w:rsid w:val="005E0575"/>
    <w:rsid w:val="005E0768"/>
    <w:rsid w:val="005E1141"/>
    <w:rsid w:val="005E1F87"/>
    <w:rsid w:val="005F19DD"/>
    <w:rsid w:val="005F335D"/>
    <w:rsid w:val="005F5619"/>
    <w:rsid w:val="005F5F33"/>
    <w:rsid w:val="005F748B"/>
    <w:rsid w:val="005F7B28"/>
    <w:rsid w:val="00602F9C"/>
    <w:rsid w:val="00603054"/>
    <w:rsid w:val="00610D51"/>
    <w:rsid w:val="00611D2B"/>
    <w:rsid w:val="00620317"/>
    <w:rsid w:val="00620817"/>
    <w:rsid w:val="00622510"/>
    <w:rsid w:val="006309D9"/>
    <w:rsid w:val="00633B98"/>
    <w:rsid w:val="00636529"/>
    <w:rsid w:val="00637D0A"/>
    <w:rsid w:val="00637E42"/>
    <w:rsid w:val="00641D49"/>
    <w:rsid w:val="006426B0"/>
    <w:rsid w:val="00642D59"/>
    <w:rsid w:val="00645399"/>
    <w:rsid w:val="00645656"/>
    <w:rsid w:val="006515CD"/>
    <w:rsid w:val="00651CB0"/>
    <w:rsid w:val="00651E78"/>
    <w:rsid w:val="00651E9A"/>
    <w:rsid w:val="00652A6D"/>
    <w:rsid w:val="006535A4"/>
    <w:rsid w:val="006546B5"/>
    <w:rsid w:val="006603E4"/>
    <w:rsid w:val="00660733"/>
    <w:rsid w:val="006630B6"/>
    <w:rsid w:val="006633A9"/>
    <w:rsid w:val="006639DE"/>
    <w:rsid w:val="00664253"/>
    <w:rsid w:val="006644E6"/>
    <w:rsid w:val="0066511E"/>
    <w:rsid w:val="00665A25"/>
    <w:rsid w:val="00667977"/>
    <w:rsid w:val="00667A63"/>
    <w:rsid w:val="00667BA6"/>
    <w:rsid w:val="00670A54"/>
    <w:rsid w:val="00670E23"/>
    <w:rsid w:val="006717F1"/>
    <w:rsid w:val="00674AC4"/>
    <w:rsid w:val="006765FF"/>
    <w:rsid w:val="006806E1"/>
    <w:rsid w:val="0068120D"/>
    <w:rsid w:val="00684039"/>
    <w:rsid w:val="00684234"/>
    <w:rsid w:val="00685363"/>
    <w:rsid w:val="00687A81"/>
    <w:rsid w:val="006924BA"/>
    <w:rsid w:val="00692627"/>
    <w:rsid w:val="006936EB"/>
    <w:rsid w:val="006A4CE7"/>
    <w:rsid w:val="006A5E83"/>
    <w:rsid w:val="006A7B95"/>
    <w:rsid w:val="006B136E"/>
    <w:rsid w:val="006B46BC"/>
    <w:rsid w:val="006C13CC"/>
    <w:rsid w:val="006D4149"/>
    <w:rsid w:val="006D75E1"/>
    <w:rsid w:val="006D7AAE"/>
    <w:rsid w:val="006E0F79"/>
    <w:rsid w:val="006E2000"/>
    <w:rsid w:val="006E2DD9"/>
    <w:rsid w:val="006F1F2A"/>
    <w:rsid w:val="006F1FD7"/>
    <w:rsid w:val="006F3613"/>
    <w:rsid w:val="0070110B"/>
    <w:rsid w:val="00702642"/>
    <w:rsid w:val="00706D08"/>
    <w:rsid w:val="00715085"/>
    <w:rsid w:val="00717398"/>
    <w:rsid w:val="007204A3"/>
    <w:rsid w:val="007219F1"/>
    <w:rsid w:val="00722CEA"/>
    <w:rsid w:val="00725A2E"/>
    <w:rsid w:val="00731712"/>
    <w:rsid w:val="007325FE"/>
    <w:rsid w:val="00733FC6"/>
    <w:rsid w:val="00735680"/>
    <w:rsid w:val="00742931"/>
    <w:rsid w:val="007443F3"/>
    <w:rsid w:val="00752F74"/>
    <w:rsid w:val="00764B47"/>
    <w:rsid w:val="007819A4"/>
    <w:rsid w:val="00784C2F"/>
    <w:rsid w:val="00785261"/>
    <w:rsid w:val="007858B6"/>
    <w:rsid w:val="007917DA"/>
    <w:rsid w:val="0079183B"/>
    <w:rsid w:val="0079577B"/>
    <w:rsid w:val="007A0DE0"/>
    <w:rsid w:val="007A0FCA"/>
    <w:rsid w:val="007A5A80"/>
    <w:rsid w:val="007A755E"/>
    <w:rsid w:val="007B0256"/>
    <w:rsid w:val="007B02F7"/>
    <w:rsid w:val="007B06DE"/>
    <w:rsid w:val="007B0D7F"/>
    <w:rsid w:val="007B1245"/>
    <w:rsid w:val="007B6750"/>
    <w:rsid w:val="007C09A5"/>
    <w:rsid w:val="007C2927"/>
    <w:rsid w:val="007C7207"/>
    <w:rsid w:val="007D0641"/>
    <w:rsid w:val="007D0F84"/>
    <w:rsid w:val="007D1A7B"/>
    <w:rsid w:val="007D455C"/>
    <w:rsid w:val="007D55C5"/>
    <w:rsid w:val="007D69EB"/>
    <w:rsid w:val="007D7FC2"/>
    <w:rsid w:val="007E10B2"/>
    <w:rsid w:val="007E288B"/>
    <w:rsid w:val="007E633B"/>
    <w:rsid w:val="007E6F4C"/>
    <w:rsid w:val="007F0700"/>
    <w:rsid w:val="007F3496"/>
    <w:rsid w:val="007F4FE6"/>
    <w:rsid w:val="007F7FD1"/>
    <w:rsid w:val="0080001E"/>
    <w:rsid w:val="00800E9B"/>
    <w:rsid w:val="00802832"/>
    <w:rsid w:val="008036D7"/>
    <w:rsid w:val="00805529"/>
    <w:rsid w:val="00805DB9"/>
    <w:rsid w:val="0080755D"/>
    <w:rsid w:val="008171A6"/>
    <w:rsid w:val="008175A2"/>
    <w:rsid w:val="00821245"/>
    <w:rsid w:val="0082231F"/>
    <w:rsid w:val="00822B73"/>
    <w:rsid w:val="00826701"/>
    <w:rsid w:val="00826958"/>
    <w:rsid w:val="00830377"/>
    <w:rsid w:val="00830523"/>
    <w:rsid w:val="008402E2"/>
    <w:rsid w:val="00844E07"/>
    <w:rsid w:val="008511E0"/>
    <w:rsid w:val="00855520"/>
    <w:rsid w:val="00856A96"/>
    <w:rsid w:val="00856D16"/>
    <w:rsid w:val="00861A72"/>
    <w:rsid w:val="00867AA8"/>
    <w:rsid w:val="00874A69"/>
    <w:rsid w:val="00881DC2"/>
    <w:rsid w:val="00887867"/>
    <w:rsid w:val="00892262"/>
    <w:rsid w:val="00892DD9"/>
    <w:rsid w:val="00894532"/>
    <w:rsid w:val="00895690"/>
    <w:rsid w:val="008959ED"/>
    <w:rsid w:val="008961C7"/>
    <w:rsid w:val="00896E72"/>
    <w:rsid w:val="008A4201"/>
    <w:rsid w:val="008A7652"/>
    <w:rsid w:val="008A7B39"/>
    <w:rsid w:val="008B645F"/>
    <w:rsid w:val="008C1D08"/>
    <w:rsid w:val="008C1DA5"/>
    <w:rsid w:val="008C30FD"/>
    <w:rsid w:val="008C4C0F"/>
    <w:rsid w:val="008C7021"/>
    <w:rsid w:val="008D028D"/>
    <w:rsid w:val="008D35BC"/>
    <w:rsid w:val="008D3CB7"/>
    <w:rsid w:val="008D43CC"/>
    <w:rsid w:val="008D4B76"/>
    <w:rsid w:val="008D7A3B"/>
    <w:rsid w:val="008E1176"/>
    <w:rsid w:val="008E1C0A"/>
    <w:rsid w:val="008E25D0"/>
    <w:rsid w:val="008F4E04"/>
    <w:rsid w:val="00905783"/>
    <w:rsid w:val="009066AF"/>
    <w:rsid w:val="00911386"/>
    <w:rsid w:val="00912023"/>
    <w:rsid w:val="00912C64"/>
    <w:rsid w:val="00912FF4"/>
    <w:rsid w:val="0091380A"/>
    <w:rsid w:val="00916C51"/>
    <w:rsid w:val="009225F0"/>
    <w:rsid w:val="00923ED2"/>
    <w:rsid w:val="00934353"/>
    <w:rsid w:val="00934373"/>
    <w:rsid w:val="009418A9"/>
    <w:rsid w:val="009427FA"/>
    <w:rsid w:val="0094431F"/>
    <w:rsid w:val="009458B4"/>
    <w:rsid w:val="00945E94"/>
    <w:rsid w:val="00947866"/>
    <w:rsid w:val="00950F57"/>
    <w:rsid w:val="009546F7"/>
    <w:rsid w:val="009559DA"/>
    <w:rsid w:val="009614D1"/>
    <w:rsid w:val="0097573E"/>
    <w:rsid w:val="00980CCD"/>
    <w:rsid w:val="009856F8"/>
    <w:rsid w:val="00995836"/>
    <w:rsid w:val="00997BC4"/>
    <w:rsid w:val="009A2848"/>
    <w:rsid w:val="009B24F1"/>
    <w:rsid w:val="009B64C2"/>
    <w:rsid w:val="009C00B6"/>
    <w:rsid w:val="009C110A"/>
    <w:rsid w:val="009C460C"/>
    <w:rsid w:val="009C491C"/>
    <w:rsid w:val="009D0498"/>
    <w:rsid w:val="009D0A89"/>
    <w:rsid w:val="009D25DC"/>
    <w:rsid w:val="009E1FB8"/>
    <w:rsid w:val="009E2C9B"/>
    <w:rsid w:val="009F2F36"/>
    <w:rsid w:val="009F2FE1"/>
    <w:rsid w:val="009F640E"/>
    <w:rsid w:val="00A025B2"/>
    <w:rsid w:val="00A03CC1"/>
    <w:rsid w:val="00A058E0"/>
    <w:rsid w:val="00A0649E"/>
    <w:rsid w:val="00A17F97"/>
    <w:rsid w:val="00A20631"/>
    <w:rsid w:val="00A21351"/>
    <w:rsid w:val="00A25AC1"/>
    <w:rsid w:val="00A304A6"/>
    <w:rsid w:val="00A320E9"/>
    <w:rsid w:val="00A325A5"/>
    <w:rsid w:val="00A33162"/>
    <w:rsid w:val="00A345E1"/>
    <w:rsid w:val="00A34AE0"/>
    <w:rsid w:val="00A37B58"/>
    <w:rsid w:val="00A41EBF"/>
    <w:rsid w:val="00A43DC2"/>
    <w:rsid w:val="00A466C5"/>
    <w:rsid w:val="00A47174"/>
    <w:rsid w:val="00A60C3D"/>
    <w:rsid w:val="00A651CB"/>
    <w:rsid w:val="00A6737F"/>
    <w:rsid w:val="00A6753D"/>
    <w:rsid w:val="00A721A5"/>
    <w:rsid w:val="00A72F61"/>
    <w:rsid w:val="00A73678"/>
    <w:rsid w:val="00A74F9E"/>
    <w:rsid w:val="00A74FBE"/>
    <w:rsid w:val="00A77C6B"/>
    <w:rsid w:val="00A80BDA"/>
    <w:rsid w:val="00A8409C"/>
    <w:rsid w:val="00A87C06"/>
    <w:rsid w:val="00A923DF"/>
    <w:rsid w:val="00A932B8"/>
    <w:rsid w:val="00A944E4"/>
    <w:rsid w:val="00A95218"/>
    <w:rsid w:val="00AA0192"/>
    <w:rsid w:val="00AA14C2"/>
    <w:rsid w:val="00AA2A46"/>
    <w:rsid w:val="00AA3405"/>
    <w:rsid w:val="00AA540F"/>
    <w:rsid w:val="00AA6762"/>
    <w:rsid w:val="00AA72F8"/>
    <w:rsid w:val="00AA73A2"/>
    <w:rsid w:val="00AB2672"/>
    <w:rsid w:val="00AB31E5"/>
    <w:rsid w:val="00AB44A2"/>
    <w:rsid w:val="00AB4CC5"/>
    <w:rsid w:val="00AB5E21"/>
    <w:rsid w:val="00AB6A5F"/>
    <w:rsid w:val="00AB73AD"/>
    <w:rsid w:val="00AC58E0"/>
    <w:rsid w:val="00AC5BF3"/>
    <w:rsid w:val="00AD162D"/>
    <w:rsid w:val="00AD2EFE"/>
    <w:rsid w:val="00AE1787"/>
    <w:rsid w:val="00AE46B7"/>
    <w:rsid w:val="00AE61B4"/>
    <w:rsid w:val="00AF0851"/>
    <w:rsid w:val="00AF2BA2"/>
    <w:rsid w:val="00AF4992"/>
    <w:rsid w:val="00AF54DA"/>
    <w:rsid w:val="00AF7955"/>
    <w:rsid w:val="00AF7C82"/>
    <w:rsid w:val="00B02B48"/>
    <w:rsid w:val="00B041C0"/>
    <w:rsid w:val="00B061DE"/>
    <w:rsid w:val="00B06ED6"/>
    <w:rsid w:val="00B078E1"/>
    <w:rsid w:val="00B11287"/>
    <w:rsid w:val="00B1295A"/>
    <w:rsid w:val="00B176B4"/>
    <w:rsid w:val="00B2334A"/>
    <w:rsid w:val="00B23740"/>
    <w:rsid w:val="00B24E8D"/>
    <w:rsid w:val="00B27C7E"/>
    <w:rsid w:val="00B36561"/>
    <w:rsid w:val="00B367C0"/>
    <w:rsid w:val="00B4242A"/>
    <w:rsid w:val="00B43B7A"/>
    <w:rsid w:val="00B46E85"/>
    <w:rsid w:val="00B61BC2"/>
    <w:rsid w:val="00B63BE9"/>
    <w:rsid w:val="00B654EA"/>
    <w:rsid w:val="00B65DA4"/>
    <w:rsid w:val="00B72966"/>
    <w:rsid w:val="00B72D81"/>
    <w:rsid w:val="00B73DA2"/>
    <w:rsid w:val="00B76770"/>
    <w:rsid w:val="00B91E42"/>
    <w:rsid w:val="00B93F0C"/>
    <w:rsid w:val="00B97A26"/>
    <w:rsid w:val="00BA2DB9"/>
    <w:rsid w:val="00BA556D"/>
    <w:rsid w:val="00BB0BA4"/>
    <w:rsid w:val="00BB6B2A"/>
    <w:rsid w:val="00BB7094"/>
    <w:rsid w:val="00BB7CC4"/>
    <w:rsid w:val="00BB7DB6"/>
    <w:rsid w:val="00BC2731"/>
    <w:rsid w:val="00BC35C5"/>
    <w:rsid w:val="00BD2B22"/>
    <w:rsid w:val="00BD5993"/>
    <w:rsid w:val="00BD5B6C"/>
    <w:rsid w:val="00BE0AE1"/>
    <w:rsid w:val="00BE632A"/>
    <w:rsid w:val="00BE7148"/>
    <w:rsid w:val="00BE7B86"/>
    <w:rsid w:val="00BF0BDC"/>
    <w:rsid w:val="00BF4DBE"/>
    <w:rsid w:val="00BF626E"/>
    <w:rsid w:val="00BF65D1"/>
    <w:rsid w:val="00C00A29"/>
    <w:rsid w:val="00C013E9"/>
    <w:rsid w:val="00C07A2D"/>
    <w:rsid w:val="00C107E1"/>
    <w:rsid w:val="00C10858"/>
    <w:rsid w:val="00C11CC8"/>
    <w:rsid w:val="00C12F69"/>
    <w:rsid w:val="00C14075"/>
    <w:rsid w:val="00C21DC4"/>
    <w:rsid w:val="00C25F76"/>
    <w:rsid w:val="00C3001B"/>
    <w:rsid w:val="00C32594"/>
    <w:rsid w:val="00C41475"/>
    <w:rsid w:val="00C41BE7"/>
    <w:rsid w:val="00C427A2"/>
    <w:rsid w:val="00C47932"/>
    <w:rsid w:val="00C52721"/>
    <w:rsid w:val="00C530AF"/>
    <w:rsid w:val="00C54B33"/>
    <w:rsid w:val="00C56014"/>
    <w:rsid w:val="00C61E24"/>
    <w:rsid w:val="00C65328"/>
    <w:rsid w:val="00C66B46"/>
    <w:rsid w:val="00C753CE"/>
    <w:rsid w:val="00C81E1D"/>
    <w:rsid w:val="00C81FDD"/>
    <w:rsid w:val="00C82D30"/>
    <w:rsid w:val="00C92DD5"/>
    <w:rsid w:val="00C97703"/>
    <w:rsid w:val="00CA17B4"/>
    <w:rsid w:val="00CA7F9D"/>
    <w:rsid w:val="00CB021A"/>
    <w:rsid w:val="00CB0BF3"/>
    <w:rsid w:val="00CB2835"/>
    <w:rsid w:val="00CB2C45"/>
    <w:rsid w:val="00CB4F1A"/>
    <w:rsid w:val="00CB5398"/>
    <w:rsid w:val="00CB60E1"/>
    <w:rsid w:val="00CB6D6F"/>
    <w:rsid w:val="00CC072B"/>
    <w:rsid w:val="00CC0B56"/>
    <w:rsid w:val="00CC1958"/>
    <w:rsid w:val="00CC3E38"/>
    <w:rsid w:val="00CD1D6A"/>
    <w:rsid w:val="00CD3DF5"/>
    <w:rsid w:val="00CD5212"/>
    <w:rsid w:val="00CD5718"/>
    <w:rsid w:val="00CE0945"/>
    <w:rsid w:val="00CE59AB"/>
    <w:rsid w:val="00CE720A"/>
    <w:rsid w:val="00CE75FA"/>
    <w:rsid w:val="00CF0773"/>
    <w:rsid w:val="00CF4BD2"/>
    <w:rsid w:val="00CF549D"/>
    <w:rsid w:val="00CF5782"/>
    <w:rsid w:val="00CF74D3"/>
    <w:rsid w:val="00D019F6"/>
    <w:rsid w:val="00D03802"/>
    <w:rsid w:val="00D0756A"/>
    <w:rsid w:val="00D14701"/>
    <w:rsid w:val="00D14993"/>
    <w:rsid w:val="00D14B97"/>
    <w:rsid w:val="00D15B2D"/>
    <w:rsid w:val="00D26EDA"/>
    <w:rsid w:val="00D2732F"/>
    <w:rsid w:val="00D275F7"/>
    <w:rsid w:val="00D402F6"/>
    <w:rsid w:val="00D41EE0"/>
    <w:rsid w:val="00D4400A"/>
    <w:rsid w:val="00D45880"/>
    <w:rsid w:val="00D47E4C"/>
    <w:rsid w:val="00D5067B"/>
    <w:rsid w:val="00D512B6"/>
    <w:rsid w:val="00D513DB"/>
    <w:rsid w:val="00D51B76"/>
    <w:rsid w:val="00D541D4"/>
    <w:rsid w:val="00D5525A"/>
    <w:rsid w:val="00D564EC"/>
    <w:rsid w:val="00D5662B"/>
    <w:rsid w:val="00D6191F"/>
    <w:rsid w:val="00D61F15"/>
    <w:rsid w:val="00D62873"/>
    <w:rsid w:val="00D6509C"/>
    <w:rsid w:val="00D6766E"/>
    <w:rsid w:val="00D80DE0"/>
    <w:rsid w:val="00D81830"/>
    <w:rsid w:val="00D83050"/>
    <w:rsid w:val="00D843BD"/>
    <w:rsid w:val="00D84551"/>
    <w:rsid w:val="00D87A0F"/>
    <w:rsid w:val="00D92676"/>
    <w:rsid w:val="00D933CA"/>
    <w:rsid w:val="00D96F88"/>
    <w:rsid w:val="00D9770C"/>
    <w:rsid w:val="00DA2A0F"/>
    <w:rsid w:val="00DA49C3"/>
    <w:rsid w:val="00DA4A10"/>
    <w:rsid w:val="00DA4D7B"/>
    <w:rsid w:val="00DB0673"/>
    <w:rsid w:val="00DB0B44"/>
    <w:rsid w:val="00DC45A2"/>
    <w:rsid w:val="00DC6FAA"/>
    <w:rsid w:val="00DD55FB"/>
    <w:rsid w:val="00DD5DD6"/>
    <w:rsid w:val="00DD6FAE"/>
    <w:rsid w:val="00DE314F"/>
    <w:rsid w:val="00DE3193"/>
    <w:rsid w:val="00DE7463"/>
    <w:rsid w:val="00DF2F62"/>
    <w:rsid w:val="00E002D3"/>
    <w:rsid w:val="00E047E2"/>
    <w:rsid w:val="00E21978"/>
    <w:rsid w:val="00E254DC"/>
    <w:rsid w:val="00E26A9E"/>
    <w:rsid w:val="00E320FD"/>
    <w:rsid w:val="00E33A3C"/>
    <w:rsid w:val="00E3443E"/>
    <w:rsid w:val="00E35833"/>
    <w:rsid w:val="00E37004"/>
    <w:rsid w:val="00E4141E"/>
    <w:rsid w:val="00E43CDF"/>
    <w:rsid w:val="00E45875"/>
    <w:rsid w:val="00E45C11"/>
    <w:rsid w:val="00E62E0D"/>
    <w:rsid w:val="00E63498"/>
    <w:rsid w:val="00E64C18"/>
    <w:rsid w:val="00E66666"/>
    <w:rsid w:val="00E724FF"/>
    <w:rsid w:val="00E72896"/>
    <w:rsid w:val="00E765DC"/>
    <w:rsid w:val="00E77658"/>
    <w:rsid w:val="00E77A6D"/>
    <w:rsid w:val="00E77F7B"/>
    <w:rsid w:val="00E80372"/>
    <w:rsid w:val="00E82C3A"/>
    <w:rsid w:val="00E834BB"/>
    <w:rsid w:val="00E836AF"/>
    <w:rsid w:val="00E84248"/>
    <w:rsid w:val="00E90EC6"/>
    <w:rsid w:val="00E9158F"/>
    <w:rsid w:val="00E932B0"/>
    <w:rsid w:val="00EA0B0F"/>
    <w:rsid w:val="00EA1019"/>
    <w:rsid w:val="00EA7280"/>
    <w:rsid w:val="00EA7D08"/>
    <w:rsid w:val="00EB2FB2"/>
    <w:rsid w:val="00EB6E16"/>
    <w:rsid w:val="00EC15AE"/>
    <w:rsid w:val="00EC4364"/>
    <w:rsid w:val="00EC73E8"/>
    <w:rsid w:val="00ED0B6B"/>
    <w:rsid w:val="00ED30A7"/>
    <w:rsid w:val="00ED4FDD"/>
    <w:rsid w:val="00EE54E1"/>
    <w:rsid w:val="00EE7FB3"/>
    <w:rsid w:val="00EF256E"/>
    <w:rsid w:val="00EF7104"/>
    <w:rsid w:val="00EF7F5A"/>
    <w:rsid w:val="00F0591D"/>
    <w:rsid w:val="00F0662C"/>
    <w:rsid w:val="00F132D6"/>
    <w:rsid w:val="00F20F20"/>
    <w:rsid w:val="00F23734"/>
    <w:rsid w:val="00F24C5E"/>
    <w:rsid w:val="00F307DE"/>
    <w:rsid w:val="00F312B5"/>
    <w:rsid w:val="00F35585"/>
    <w:rsid w:val="00F411F2"/>
    <w:rsid w:val="00F41392"/>
    <w:rsid w:val="00F4284A"/>
    <w:rsid w:val="00F43784"/>
    <w:rsid w:val="00F50546"/>
    <w:rsid w:val="00F51EAC"/>
    <w:rsid w:val="00F5277F"/>
    <w:rsid w:val="00F60120"/>
    <w:rsid w:val="00F71EB3"/>
    <w:rsid w:val="00F72741"/>
    <w:rsid w:val="00F75AD8"/>
    <w:rsid w:val="00F76FA1"/>
    <w:rsid w:val="00F77A30"/>
    <w:rsid w:val="00F83335"/>
    <w:rsid w:val="00F83582"/>
    <w:rsid w:val="00F84AC9"/>
    <w:rsid w:val="00F84C21"/>
    <w:rsid w:val="00F8782C"/>
    <w:rsid w:val="00F9034E"/>
    <w:rsid w:val="00FA334F"/>
    <w:rsid w:val="00FA452F"/>
    <w:rsid w:val="00FA7B2E"/>
    <w:rsid w:val="00FB02CF"/>
    <w:rsid w:val="00FB207A"/>
    <w:rsid w:val="00FB5514"/>
    <w:rsid w:val="00FB5A20"/>
    <w:rsid w:val="00FC0786"/>
    <w:rsid w:val="00FC3410"/>
    <w:rsid w:val="00FE0630"/>
    <w:rsid w:val="00FE15D4"/>
    <w:rsid w:val="00FE3582"/>
    <w:rsid w:val="00FE4671"/>
    <w:rsid w:val="00FE6118"/>
    <w:rsid w:val="00FE79DE"/>
    <w:rsid w:val="00FF3330"/>
    <w:rsid w:val="00FF4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3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rPr>
  </w:style>
  <w:style w:type="paragraph" w:styleId="Heading2">
    <w:name w:val="heading 2"/>
    <w:basedOn w:val="Normal"/>
    <w:next w:val="Normal"/>
    <w:link w:val="Heading2Char"/>
    <w:uiPriority w:val="9"/>
    <w:unhideWhenUsed/>
    <w:qFormat/>
    <w:rsid w:val="00A6753D"/>
    <w:pPr>
      <w:numPr>
        <w:numId w:val="4"/>
      </w:numPr>
      <w:spacing w:before="200" w:after="240"/>
      <w:outlineLvl w:val="1"/>
    </w:pPr>
    <w:rPr>
      <w:rFonts w:eastAsiaTheme="majorEastAsia" w:cstheme="majorBidi"/>
      <w:b/>
      <w:bCs/>
      <w:color w:val="6B2976"/>
      <w:sz w:val="40"/>
      <w:szCs w:val="26"/>
    </w:rPr>
  </w:style>
  <w:style w:type="paragraph" w:styleId="Heading3">
    <w:name w:val="heading 3"/>
    <w:basedOn w:val="Normal"/>
    <w:next w:val="Normal"/>
    <w:link w:val="Heading3Char"/>
    <w:uiPriority w:val="9"/>
    <w:unhideWhenUsed/>
    <w:qFormat/>
    <w:rsid w:val="004C03CC"/>
    <w:pPr>
      <w:numPr>
        <w:ilvl w:val="1"/>
        <w:numId w:val="4"/>
      </w:numPr>
      <w:spacing w:before="400"/>
      <w:outlineLvl w:val="2"/>
    </w:pPr>
    <w:rPr>
      <w:b/>
      <w:color w:val="6B2976"/>
      <w:sz w:val="28"/>
      <w:szCs w:val="30"/>
    </w:rPr>
  </w:style>
  <w:style w:type="paragraph" w:styleId="Heading4">
    <w:name w:val="heading 4"/>
    <w:basedOn w:val="Normal"/>
    <w:next w:val="Normal"/>
    <w:link w:val="Heading4Char"/>
    <w:uiPriority w:val="9"/>
    <w:unhideWhenUsed/>
    <w:qFormat/>
    <w:rsid w:val="00BE632A"/>
    <w:pPr>
      <w:numPr>
        <w:ilvl w:val="2"/>
        <w:numId w:val="4"/>
      </w:numPr>
      <w:spacing w:after="120"/>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4C03CC"/>
    <w:rPr>
      <w:rFonts w:ascii="Arial" w:eastAsiaTheme="majorEastAsia" w:hAnsi="Arial" w:cstheme="majorBidi"/>
      <w:b/>
      <w:bCs/>
      <w:color w:val="6B2976"/>
      <w:sz w:val="40"/>
      <w:szCs w:val="26"/>
      <w:lang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4C03CC"/>
    <w:rPr>
      <w:rFonts w:ascii="Arial" w:eastAsiaTheme="minorEastAsia" w:hAnsi="Arial"/>
      <w:b/>
      <w:color w:val="6B2976"/>
      <w:sz w:val="28"/>
      <w:szCs w:val="30"/>
      <w:lang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L,Bullet point,NFP GP Bulleted List,#List Paragraph,Figure_name,Bullet- First level,Listenabsatz1,2nd Bullet point,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356473"/>
    <w:pPr>
      <w:tabs>
        <w:tab w:val="left" w:pos="1100"/>
        <w:tab w:val="right" w:pos="9016"/>
      </w:tabs>
      <w:spacing w:after="100"/>
      <w:ind w:left="709"/>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5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eastAsia="en-US"/>
    </w:rPr>
  </w:style>
  <w:style w:type="character" w:customStyle="1" w:styleId="SecuritymarkerChar">
    <w:name w:val="Security marker Char"/>
    <w:basedOn w:val="DefaultParagraphFont"/>
    <w:link w:val="Securitymarker"/>
    <w:rsid w:val="00AB4CC5"/>
    <w:rPr>
      <w:b/>
      <w:bCs/>
      <w:sz w:val="28"/>
      <w:szCs w:val="28"/>
    </w:rPr>
  </w:style>
  <w:style w:type="character" w:styleId="CommentReference">
    <w:name w:val="annotation reference"/>
    <w:basedOn w:val="DefaultParagraphFont"/>
    <w:uiPriority w:val="99"/>
    <w:semiHidden/>
    <w:unhideWhenUsed/>
    <w:rsid w:val="00733FC6"/>
    <w:rPr>
      <w:sz w:val="16"/>
      <w:szCs w:val="16"/>
    </w:rPr>
  </w:style>
  <w:style w:type="paragraph" w:styleId="CommentText">
    <w:name w:val="annotation text"/>
    <w:basedOn w:val="Normal"/>
    <w:link w:val="CommentTextChar"/>
    <w:uiPriority w:val="99"/>
    <w:unhideWhenUsed/>
    <w:rsid w:val="00733FC6"/>
    <w:pPr>
      <w:spacing w:line="240" w:lineRule="auto"/>
    </w:pPr>
    <w:rPr>
      <w:sz w:val="20"/>
      <w:szCs w:val="20"/>
    </w:rPr>
  </w:style>
  <w:style w:type="character" w:customStyle="1" w:styleId="CommentTextChar">
    <w:name w:val="Comment Text Char"/>
    <w:basedOn w:val="DefaultParagraphFont"/>
    <w:link w:val="CommentText"/>
    <w:uiPriority w:val="99"/>
    <w:rsid w:val="00733FC6"/>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94431F"/>
    <w:rPr>
      <w:b/>
      <w:bCs/>
    </w:rPr>
  </w:style>
  <w:style w:type="character" w:customStyle="1" w:styleId="CommentSubjectChar">
    <w:name w:val="Comment Subject Char"/>
    <w:basedOn w:val="CommentTextChar"/>
    <w:link w:val="CommentSubject"/>
    <w:uiPriority w:val="99"/>
    <w:semiHidden/>
    <w:rsid w:val="0094431F"/>
    <w:rPr>
      <w:rFonts w:ascii="Arial" w:eastAsiaTheme="minorEastAsia" w:hAnsi="Arial"/>
      <w:b/>
      <w:bCs/>
      <w:sz w:val="20"/>
      <w:szCs w:val="20"/>
      <w:lang w:val="en-US" w:eastAsia="ja-JP"/>
    </w:rPr>
  </w:style>
  <w:style w:type="paragraph" w:styleId="Revision">
    <w:name w:val="Revision"/>
    <w:hidden/>
    <w:uiPriority w:val="99"/>
    <w:semiHidden/>
    <w:rsid w:val="00B93F0C"/>
    <w:pPr>
      <w:spacing w:after="0" w:line="240" w:lineRule="auto"/>
    </w:pPr>
    <w:rPr>
      <w:rFonts w:ascii="Arial" w:eastAsiaTheme="minorEastAsia" w:hAnsi="Arial"/>
      <w:szCs w:val="24"/>
      <w:lang w:val="en-US" w:eastAsia="ja-JP"/>
    </w:rPr>
  </w:style>
  <w:style w:type="character" w:styleId="FollowedHyperlink">
    <w:name w:val="FollowedHyperlink"/>
    <w:basedOn w:val="DefaultParagraphFont"/>
    <w:uiPriority w:val="99"/>
    <w:semiHidden/>
    <w:unhideWhenUsed/>
    <w:rsid w:val="003D7AA6"/>
    <w:rPr>
      <w:color w:val="929292" w:themeColor="followedHyperlink"/>
      <w:u w:val="single"/>
    </w:rPr>
  </w:style>
  <w:style w:type="character" w:customStyle="1" w:styleId="ListParagraphChar">
    <w:name w:val="List Paragraph Char"/>
    <w:aliases w:val="List Paragraph1 Char,List Paragraph11 Char,Recommendation Char,L Char,Bullet point Char,NFP GP Bulleted List Char,#List Paragraph Char,Figure_name Char,Bullet- First level Char,Listenabsatz1 Char,2nd Bullet point Char,Number Char"/>
    <w:link w:val="ListParagraph"/>
    <w:uiPriority w:val="34"/>
    <w:qFormat/>
    <w:locked/>
    <w:rsid w:val="008402E2"/>
    <w:rPr>
      <w:rFonts w:ascii="Arial" w:eastAsiaTheme="minorEastAsia" w:hAnsi="Arial"/>
      <w:szCs w:val="24"/>
      <w:lang w:eastAsia="ja-JP"/>
    </w:rPr>
  </w:style>
  <w:style w:type="paragraph" w:styleId="NormalWeb">
    <w:name w:val="Normal (Web)"/>
    <w:basedOn w:val="Normal"/>
    <w:uiPriority w:val="99"/>
    <w:unhideWhenUsed/>
    <w:rsid w:val="008402E2"/>
    <w:pPr>
      <w:spacing w:before="100" w:beforeAutospacing="1" w:after="100" w:afterAutospacing="1" w:line="240" w:lineRule="auto"/>
    </w:pPr>
    <w:rPr>
      <w:rFonts w:ascii="Times New Roman" w:eastAsia="Times New Roman" w:hAnsi="Times New Roman" w:cs="Times New Roman"/>
      <w:sz w:val="24"/>
      <w:lang w:eastAsia="en-AU"/>
    </w:rPr>
  </w:style>
  <w:style w:type="paragraph" w:styleId="FootnoteText">
    <w:name w:val="footnote text"/>
    <w:basedOn w:val="Normal"/>
    <w:link w:val="FootnoteTextChar"/>
    <w:uiPriority w:val="99"/>
    <w:semiHidden/>
    <w:unhideWhenUsed/>
    <w:rsid w:val="003C5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415"/>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3C5415"/>
    <w:rPr>
      <w:vertAlign w:val="superscript"/>
    </w:rPr>
  </w:style>
  <w:style w:type="paragraph" w:customStyle="1" w:styleId="tabletext">
    <w:name w:val="tabletext"/>
    <w:basedOn w:val="Normal"/>
    <w:rsid w:val="00AC5BF3"/>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tablea">
    <w:name w:val="tablea"/>
    <w:basedOn w:val="Normal"/>
    <w:rsid w:val="00AC5BF3"/>
    <w:pPr>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1857">
      <w:bodyDiv w:val="1"/>
      <w:marLeft w:val="0"/>
      <w:marRight w:val="0"/>
      <w:marTop w:val="0"/>
      <w:marBottom w:val="0"/>
      <w:divBdr>
        <w:top w:val="none" w:sz="0" w:space="0" w:color="auto"/>
        <w:left w:val="none" w:sz="0" w:space="0" w:color="auto"/>
        <w:bottom w:val="none" w:sz="0" w:space="0" w:color="auto"/>
        <w:right w:val="none" w:sz="0" w:space="0" w:color="auto"/>
      </w:divBdr>
    </w:div>
    <w:div w:id="410009751">
      <w:bodyDiv w:val="1"/>
      <w:marLeft w:val="0"/>
      <w:marRight w:val="0"/>
      <w:marTop w:val="0"/>
      <w:marBottom w:val="0"/>
      <w:divBdr>
        <w:top w:val="none" w:sz="0" w:space="0" w:color="auto"/>
        <w:left w:val="none" w:sz="0" w:space="0" w:color="auto"/>
        <w:bottom w:val="none" w:sz="0" w:space="0" w:color="auto"/>
        <w:right w:val="none" w:sz="0" w:space="0" w:color="auto"/>
      </w:divBdr>
    </w:div>
    <w:div w:id="480777017">
      <w:bodyDiv w:val="1"/>
      <w:marLeft w:val="0"/>
      <w:marRight w:val="0"/>
      <w:marTop w:val="0"/>
      <w:marBottom w:val="0"/>
      <w:divBdr>
        <w:top w:val="none" w:sz="0" w:space="0" w:color="auto"/>
        <w:left w:val="none" w:sz="0" w:space="0" w:color="auto"/>
        <w:bottom w:val="none" w:sz="0" w:space="0" w:color="auto"/>
        <w:right w:val="none" w:sz="0" w:space="0" w:color="auto"/>
      </w:divBdr>
    </w:div>
    <w:div w:id="481578308">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
    <w:div w:id="682707194">
      <w:bodyDiv w:val="1"/>
      <w:marLeft w:val="0"/>
      <w:marRight w:val="0"/>
      <w:marTop w:val="0"/>
      <w:marBottom w:val="0"/>
      <w:divBdr>
        <w:top w:val="none" w:sz="0" w:space="0" w:color="auto"/>
        <w:left w:val="none" w:sz="0" w:space="0" w:color="auto"/>
        <w:bottom w:val="none" w:sz="0" w:space="0" w:color="auto"/>
        <w:right w:val="none" w:sz="0" w:space="0" w:color="auto"/>
      </w:divBdr>
    </w:div>
    <w:div w:id="1114594902">
      <w:bodyDiv w:val="1"/>
      <w:marLeft w:val="0"/>
      <w:marRight w:val="0"/>
      <w:marTop w:val="0"/>
      <w:marBottom w:val="0"/>
      <w:divBdr>
        <w:top w:val="none" w:sz="0" w:space="0" w:color="auto"/>
        <w:left w:val="none" w:sz="0" w:space="0" w:color="auto"/>
        <w:bottom w:val="none" w:sz="0" w:space="0" w:color="auto"/>
        <w:right w:val="none" w:sz="0" w:space="0" w:color="auto"/>
      </w:divBdr>
    </w:div>
    <w:div w:id="2080400834">
      <w:bodyDiv w:val="1"/>
      <w:marLeft w:val="0"/>
      <w:marRight w:val="0"/>
      <w:marTop w:val="0"/>
      <w:marBottom w:val="0"/>
      <w:divBdr>
        <w:top w:val="none" w:sz="0" w:space="0" w:color="auto"/>
        <w:left w:val="none" w:sz="0" w:space="0" w:color="auto"/>
        <w:bottom w:val="none" w:sz="0" w:space="0" w:color="auto"/>
        <w:right w:val="none" w:sz="0" w:space="0" w:color="auto"/>
      </w:divBdr>
    </w:div>
    <w:div w:id="21266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ndis.gov.au/" TargetMode="External"/><Relationship Id="rId18" Type="http://schemas.openxmlformats.org/officeDocument/2006/relationships/hyperlink" Target="https://www.ndis.gov.au/about-us/publications/quarterly-reports" TargetMode="External"/><Relationship Id="rId26" Type="http://schemas.openxmlformats.org/officeDocument/2006/relationships/image" Target="media/image6.emf"/><Relationship Id="rId39" Type="http://schemas.openxmlformats.org/officeDocument/2006/relationships/image" Target="media/image13.emf"/><Relationship Id="rId21" Type="http://schemas.openxmlformats.org/officeDocument/2006/relationships/hyperlink" Target="https://data.ndis.gov.au/" TargetMode="External"/><Relationship Id="rId34" Type="http://schemas.openxmlformats.org/officeDocument/2006/relationships/hyperlink" Target="https://data.ndis.gov.au/" TargetMode="External"/><Relationship Id="rId42" Type="http://schemas.openxmlformats.org/officeDocument/2006/relationships/image" Target="media/image16.emf"/><Relationship Id="rId47" Type="http://schemas.openxmlformats.org/officeDocument/2006/relationships/hyperlink" Target="https://www.ndis.gov.au/providers/pricing-arrangements" TargetMode="External"/><Relationship Id="rId50" Type="http://schemas.openxmlformats.org/officeDocument/2006/relationships/hyperlink" Target="https://www.ndis.gov.au/providers/pricing-arrangements"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dis.gov.au/about-us/publications/quarterly-reports" TargetMode="External"/><Relationship Id="rId20" Type="http://schemas.openxmlformats.org/officeDocument/2006/relationships/hyperlink" Target="https://www.ndis.gov.au/providers/pricing-arrangements" TargetMode="External"/><Relationship Id="rId29" Type="http://schemas.openxmlformats.org/officeDocument/2006/relationships/hyperlink" Target="https://data.ndis.gov.au/" TargetMode="External"/><Relationship Id="rId41" Type="http://schemas.openxmlformats.org/officeDocument/2006/relationships/image" Target="media/image15.e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participants/home-and-living/specialist-disability-accommodation-explained/sda-finder" TargetMode="External"/><Relationship Id="rId24" Type="http://schemas.openxmlformats.org/officeDocument/2006/relationships/hyperlink" Target="https://data.ndis.gov.au/" TargetMode="External"/><Relationship Id="rId32" Type="http://schemas.openxmlformats.org/officeDocument/2006/relationships/hyperlink" Target="https://www.ndis.gov.au/about-us/publications/quarterly-reports" TargetMode="External"/><Relationship Id="rId37" Type="http://schemas.openxmlformats.org/officeDocument/2006/relationships/image" Target="media/image12.emf"/><Relationship Id="rId40" Type="http://schemas.openxmlformats.org/officeDocument/2006/relationships/image" Target="media/image14.emf"/><Relationship Id="rId45" Type="http://schemas.openxmlformats.org/officeDocument/2006/relationships/hyperlink" Target="https://www.ndis.gov.au/providers/pricing-arrangements" TargetMode="External"/><Relationship Id="rId53" Type="http://schemas.openxmlformats.org/officeDocument/2006/relationships/hyperlink" Target="https://www.legislation.gov.au/Details/F2020L00769"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ata.ndis.gov.au/" TargetMode="External"/><Relationship Id="rId23" Type="http://schemas.openxmlformats.org/officeDocument/2006/relationships/hyperlink" Target="https://www.ndis.gov.au/about-us/publications/quarterly-reports" TargetMode="External"/><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hyperlink" Target="https://www.ndis.gov.au/providers/pricing-arrangements"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data.ndis.gov.au/" TargetMode="External"/><Relationship Id="rId19" Type="http://schemas.openxmlformats.org/officeDocument/2006/relationships/image" Target="media/image3.emf"/><Relationship Id="rId31" Type="http://schemas.openxmlformats.org/officeDocument/2006/relationships/hyperlink" Target="https://www.ndis.gov.au/media/3489/download?attachment" TargetMode="External"/><Relationship Id="rId44" Type="http://schemas.openxmlformats.org/officeDocument/2006/relationships/image" Target="media/image18.emf"/><Relationship Id="rId52" Type="http://schemas.openxmlformats.org/officeDocument/2006/relationships/hyperlink" Target="https://www.legislation.gov.au/Details/F2020L00769"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dis.gov.au/about-us/publications/quarterly-reports" TargetMode="External"/><Relationship Id="rId14" Type="http://schemas.openxmlformats.org/officeDocument/2006/relationships/hyperlink" Target="https://ndis.gov.au/about-us/publications/quarterly-reports" TargetMode="External"/><Relationship Id="rId22" Type="http://schemas.openxmlformats.org/officeDocument/2006/relationships/image" Target="media/image4.emf"/><Relationship Id="rId27" Type="http://schemas.openxmlformats.org/officeDocument/2006/relationships/hyperlink" Target="https://data.ndis.gov.au/" TargetMode="External"/><Relationship Id="rId30" Type="http://schemas.openxmlformats.org/officeDocument/2006/relationships/image" Target="media/image8.emf"/><Relationship Id="rId35" Type="http://schemas.openxmlformats.org/officeDocument/2006/relationships/image" Target="media/image10.emf"/><Relationship Id="rId43" Type="http://schemas.openxmlformats.org/officeDocument/2006/relationships/image" Target="media/image17.emf"/><Relationship Id="rId48" Type="http://schemas.openxmlformats.org/officeDocument/2006/relationships/hyperlink" Target="https://www.legislation.gov.au/Details/F2020L00769" TargetMode="External"/><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www.legislation.gov.au/Details/F2020L00769" TargetMode="External"/><Relationship Id="rId3" Type="http://schemas.openxmlformats.org/officeDocument/2006/relationships/styles" Target="styles.xml"/><Relationship Id="rId12" Type="http://schemas.openxmlformats.org/officeDocument/2006/relationships/hyperlink" Target="https://www.ndis.gov.au/participants/home-and-living/specialist-disability-accommodation-explained/sda-finder" TargetMode="External"/><Relationship Id="rId17" Type="http://schemas.openxmlformats.org/officeDocument/2006/relationships/hyperlink" Target="https://data.ndis.gov.au/" TargetMode="Externa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hyperlink" Target="https://www.ndis.gov.au/about-us/publications/quarterly-reports" TargetMode="External"/><Relationship Id="rId46" Type="http://schemas.openxmlformats.org/officeDocument/2006/relationships/hyperlink" Target="https://www.legislation.gov.au/Details/F2020L00769" TargetMode="External"/><Relationship Id="rId59"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9BC6-0418-49D5-9CDD-7C17E8A8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5224</Words>
  <Characters>29780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SDA 2020-21 Q4 report</vt:lpstr>
    </vt:vector>
  </TitlesOfParts>
  <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2020-21 Q4 report</dc:title>
  <dc:subject/>
  <dc:creator/>
  <cp:keywords/>
  <dc:description/>
  <cp:lastModifiedBy/>
  <cp:revision>1</cp:revision>
  <dcterms:created xsi:type="dcterms:W3CDTF">2022-02-14T09:19:00Z</dcterms:created>
  <dcterms:modified xsi:type="dcterms:W3CDTF">2022-02-17T01:43:00Z</dcterms:modified>
</cp:coreProperties>
</file>