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95908" w14:textId="7BFC0ACE" w:rsidR="00A80D88" w:rsidRPr="00173513" w:rsidRDefault="00AC4552" w:rsidP="00C67613">
      <w:pPr>
        <w:pStyle w:val="Heading1"/>
        <w:contextualSpacing/>
      </w:pPr>
      <w:bookmarkStart w:id="0" w:name="_Toc51340608"/>
      <w:r>
        <w:t>Participants across remoteness classifications</w:t>
      </w:r>
      <w:bookmarkEnd w:id="0"/>
    </w:p>
    <w:p w14:paraId="351988DC" w14:textId="77777777" w:rsidR="007E042E" w:rsidRPr="00173513" w:rsidRDefault="007E042E" w:rsidP="00C67613">
      <w:pPr>
        <w:pStyle w:val="Heading2"/>
        <w:contextualSpacing/>
        <w:rPr>
          <w:rFonts w:hAnsi="Arial"/>
        </w:rPr>
      </w:pPr>
      <w:bookmarkStart w:id="1" w:name="_Toc34324438"/>
      <w:bookmarkStart w:id="2" w:name="_Toc51340609"/>
      <w:r w:rsidRPr="00173513">
        <w:rPr>
          <w:rFonts w:hAnsi="Arial"/>
        </w:rPr>
        <w:t>Table of Contents</w:t>
      </w:r>
      <w:bookmarkEnd w:id="1"/>
      <w:bookmarkEnd w:id="2"/>
    </w:p>
    <w:p w14:paraId="5AA12391" w14:textId="02E6383E" w:rsidR="003A0B99" w:rsidRDefault="00450C3B">
      <w:pPr>
        <w:pStyle w:val="TOC1"/>
        <w:rPr>
          <w:rFonts w:asciiTheme="minorHAnsi" w:hAnsiTheme="minorHAnsi" w:cstheme="minorBidi"/>
          <w:bCs w:val="0"/>
          <w:iCs w:val="0"/>
          <w:sz w:val="22"/>
          <w:szCs w:val="22"/>
          <w:lang w:val="en-AU"/>
        </w:rPr>
      </w:pPr>
      <w:r w:rsidRPr="00173513">
        <w:rPr>
          <w:rFonts w:cs="Arial"/>
          <w:color w:val="6A2875"/>
          <w:szCs w:val="28"/>
          <w:highlight w:val="yellow"/>
        </w:rPr>
        <w:fldChar w:fldCharType="begin"/>
      </w:r>
      <w:r w:rsidRPr="00173513">
        <w:rPr>
          <w:rFonts w:cs="Arial"/>
          <w:color w:val="6A2875"/>
          <w:szCs w:val="28"/>
          <w:highlight w:val="yellow"/>
        </w:rPr>
        <w:instrText xml:space="preserve"> TOC \o "1-2" \h \z \u </w:instrText>
      </w:r>
      <w:r w:rsidRPr="00173513">
        <w:rPr>
          <w:rFonts w:cs="Arial"/>
          <w:color w:val="6A2875"/>
          <w:szCs w:val="28"/>
          <w:highlight w:val="yellow"/>
        </w:rPr>
        <w:fldChar w:fldCharType="separate"/>
      </w:r>
      <w:hyperlink w:anchor="_Toc51340608" w:history="1">
        <w:r w:rsidR="003A0B99" w:rsidRPr="00E3297F">
          <w:rPr>
            <w:rStyle w:val="Hyperlink"/>
          </w:rPr>
          <w:t>Participants across remoteness classifications</w:t>
        </w:r>
        <w:r w:rsidR="003A0B99">
          <w:rPr>
            <w:webHidden/>
          </w:rPr>
          <w:tab/>
        </w:r>
        <w:r w:rsidR="003A0B99">
          <w:rPr>
            <w:webHidden/>
          </w:rPr>
          <w:fldChar w:fldCharType="begin"/>
        </w:r>
        <w:r w:rsidR="003A0B99">
          <w:rPr>
            <w:webHidden/>
          </w:rPr>
          <w:instrText xml:space="preserve"> PAGEREF _Toc51340608 \h </w:instrText>
        </w:r>
        <w:r w:rsidR="003A0B99">
          <w:rPr>
            <w:webHidden/>
          </w:rPr>
        </w:r>
        <w:r w:rsidR="003A0B99">
          <w:rPr>
            <w:webHidden/>
          </w:rPr>
          <w:fldChar w:fldCharType="separate"/>
        </w:r>
        <w:r w:rsidR="003A0B99">
          <w:rPr>
            <w:webHidden/>
          </w:rPr>
          <w:t>1</w:t>
        </w:r>
        <w:r w:rsidR="003A0B99">
          <w:rPr>
            <w:webHidden/>
          </w:rPr>
          <w:fldChar w:fldCharType="end"/>
        </w:r>
      </w:hyperlink>
    </w:p>
    <w:p w14:paraId="72DE6151" w14:textId="2E16C231" w:rsidR="003A0B99" w:rsidRDefault="00BA2C7E">
      <w:pPr>
        <w:pStyle w:val="TOC2"/>
        <w:rPr>
          <w:rFonts w:asciiTheme="minorHAnsi" w:hAnsiTheme="minorHAnsi" w:cstheme="minorBidi"/>
          <w:bCs w:val="0"/>
          <w:lang w:val="en-AU"/>
        </w:rPr>
      </w:pPr>
      <w:hyperlink w:anchor="_Toc51340609" w:history="1">
        <w:r w:rsidR="003A0B99" w:rsidRPr="00E3297F">
          <w:rPr>
            <w:rStyle w:val="Hyperlink"/>
          </w:rPr>
          <w:t>Table of Contents</w:t>
        </w:r>
        <w:r w:rsidR="003A0B99">
          <w:rPr>
            <w:webHidden/>
          </w:rPr>
          <w:tab/>
        </w:r>
        <w:r w:rsidR="003A0B99">
          <w:rPr>
            <w:webHidden/>
          </w:rPr>
          <w:fldChar w:fldCharType="begin"/>
        </w:r>
        <w:r w:rsidR="003A0B99">
          <w:rPr>
            <w:webHidden/>
          </w:rPr>
          <w:instrText xml:space="preserve"> PAGEREF _Toc51340609 \h </w:instrText>
        </w:r>
        <w:r w:rsidR="003A0B99">
          <w:rPr>
            <w:webHidden/>
          </w:rPr>
        </w:r>
        <w:r w:rsidR="003A0B99">
          <w:rPr>
            <w:webHidden/>
          </w:rPr>
          <w:fldChar w:fldCharType="separate"/>
        </w:r>
        <w:r w:rsidR="003A0B99">
          <w:rPr>
            <w:webHidden/>
          </w:rPr>
          <w:t>1</w:t>
        </w:r>
        <w:r w:rsidR="003A0B99">
          <w:rPr>
            <w:webHidden/>
          </w:rPr>
          <w:fldChar w:fldCharType="end"/>
        </w:r>
      </w:hyperlink>
    </w:p>
    <w:p w14:paraId="584852FD" w14:textId="667E7B5F" w:rsidR="003A0B99" w:rsidRDefault="00BA2C7E">
      <w:pPr>
        <w:pStyle w:val="TOC2"/>
        <w:rPr>
          <w:rFonts w:asciiTheme="minorHAnsi" w:hAnsiTheme="minorHAnsi" w:cstheme="minorBidi"/>
          <w:bCs w:val="0"/>
          <w:lang w:val="en-AU"/>
        </w:rPr>
      </w:pPr>
      <w:hyperlink w:anchor="_Toc51340610" w:history="1">
        <w:r w:rsidR="003A0B99" w:rsidRPr="00E3297F">
          <w:rPr>
            <w:rStyle w:val="Hyperlink"/>
          </w:rPr>
          <w:t>Slide 1: Cover Page: Participants across Remoteness Classifications</w:t>
        </w:r>
        <w:r w:rsidR="003A0B99">
          <w:rPr>
            <w:webHidden/>
          </w:rPr>
          <w:tab/>
        </w:r>
        <w:r w:rsidR="003A0B99">
          <w:rPr>
            <w:webHidden/>
          </w:rPr>
          <w:fldChar w:fldCharType="begin"/>
        </w:r>
        <w:r w:rsidR="003A0B99">
          <w:rPr>
            <w:webHidden/>
          </w:rPr>
          <w:instrText xml:space="preserve"> PAGEREF _Toc51340610 \h </w:instrText>
        </w:r>
        <w:r w:rsidR="003A0B99">
          <w:rPr>
            <w:webHidden/>
          </w:rPr>
        </w:r>
        <w:r w:rsidR="003A0B99">
          <w:rPr>
            <w:webHidden/>
          </w:rPr>
          <w:fldChar w:fldCharType="separate"/>
        </w:r>
        <w:r w:rsidR="003A0B99">
          <w:rPr>
            <w:webHidden/>
          </w:rPr>
          <w:t>4</w:t>
        </w:r>
        <w:r w:rsidR="003A0B99">
          <w:rPr>
            <w:webHidden/>
          </w:rPr>
          <w:fldChar w:fldCharType="end"/>
        </w:r>
      </w:hyperlink>
    </w:p>
    <w:p w14:paraId="69A4A9C5" w14:textId="4DAA97F2" w:rsidR="003A0B99" w:rsidRDefault="00BA2C7E">
      <w:pPr>
        <w:pStyle w:val="TOC2"/>
        <w:rPr>
          <w:rFonts w:asciiTheme="minorHAnsi" w:hAnsiTheme="minorHAnsi" w:cstheme="minorBidi"/>
          <w:bCs w:val="0"/>
          <w:lang w:val="en-AU"/>
        </w:rPr>
      </w:pPr>
      <w:hyperlink w:anchor="_Toc51340611" w:history="1">
        <w:r w:rsidR="003A0B99" w:rsidRPr="00E3297F">
          <w:rPr>
            <w:rStyle w:val="Hyperlink"/>
          </w:rPr>
          <w:t>Slide 2: Outline</w:t>
        </w:r>
        <w:r w:rsidR="003A0B99">
          <w:rPr>
            <w:webHidden/>
          </w:rPr>
          <w:tab/>
        </w:r>
        <w:r w:rsidR="003A0B99">
          <w:rPr>
            <w:webHidden/>
          </w:rPr>
          <w:fldChar w:fldCharType="begin"/>
        </w:r>
        <w:r w:rsidR="003A0B99">
          <w:rPr>
            <w:webHidden/>
          </w:rPr>
          <w:instrText xml:space="preserve"> PAGEREF _Toc51340611 \h </w:instrText>
        </w:r>
        <w:r w:rsidR="003A0B99">
          <w:rPr>
            <w:webHidden/>
          </w:rPr>
        </w:r>
        <w:r w:rsidR="003A0B99">
          <w:rPr>
            <w:webHidden/>
          </w:rPr>
          <w:fldChar w:fldCharType="separate"/>
        </w:r>
        <w:r w:rsidR="003A0B99">
          <w:rPr>
            <w:webHidden/>
          </w:rPr>
          <w:t>4</w:t>
        </w:r>
        <w:r w:rsidR="003A0B99">
          <w:rPr>
            <w:webHidden/>
          </w:rPr>
          <w:fldChar w:fldCharType="end"/>
        </w:r>
      </w:hyperlink>
    </w:p>
    <w:p w14:paraId="6D11E00D" w14:textId="58D39E92" w:rsidR="003A0B99" w:rsidRDefault="00BA2C7E">
      <w:pPr>
        <w:pStyle w:val="TOC2"/>
        <w:rPr>
          <w:rFonts w:asciiTheme="minorHAnsi" w:hAnsiTheme="minorHAnsi" w:cstheme="minorBidi"/>
          <w:bCs w:val="0"/>
          <w:lang w:val="en-AU"/>
        </w:rPr>
      </w:pPr>
      <w:hyperlink w:anchor="_Toc51340612" w:history="1">
        <w:r w:rsidR="003A0B99" w:rsidRPr="00E3297F">
          <w:rPr>
            <w:rStyle w:val="Hyperlink"/>
          </w:rPr>
          <w:t>Slide 3: Introduction</w:t>
        </w:r>
        <w:r w:rsidR="003A0B99">
          <w:rPr>
            <w:webHidden/>
          </w:rPr>
          <w:tab/>
        </w:r>
        <w:r w:rsidR="003A0B99">
          <w:rPr>
            <w:webHidden/>
          </w:rPr>
          <w:fldChar w:fldCharType="begin"/>
        </w:r>
        <w:r w:rsidR="003A0B99">
          <w:rPr>
            <w:webHidden/>
          </w:rPr>
          <w:instrText xml:space="preserve"> PAGEREF _Toc51340612 \h </w:instrText>
        </w:r>
        <w:r w:rsidR="003A0B99">
          <w:rPr>
            <w:webHidden/>
          </w:rPr>
        </w:r>
        <w:r w:rsidR="003A0B99">
          <w:rPr>
            <w:webHidden/>
          </w:rPr>
          <w:fldChar w:fldCharType="separate"/>
        </w:r>
        <w:r w:rsidR="003A0B99">
          <w:rPr>
            <w:webHidden/>
          </w:rPr>
          <w:t>4</w:t>
        </w:r>
        <w:r w:rsidR="003A0B99">
          <w:rPr>
            <w:webHidden/>
          </w:rPr>
          <w:fldChar w:fldCharType="end"/>
        </w:r>
      </w:hyperlink>
    </w:p>
    <w:p w14:paraId="61CD4BBB" w14:textId="2F36BADE" w:rsidR="003A0B99" w:rsidRDefault="00BA2C7E">
      <w:pPr>
        <w:pStyle w:val="TOC2"/>
        <w:rPr>
          <w:rFonts w:asciiTheme="minorHAnsi" w:hAnsiTheme="minorHAnsi" w:cstheme="minorBidi"/>
          <w:bCs w:val="0"/>
          <w:lang w:val="en-AU"/>
        </w:rPr>
      </w:pPr>
      <w:hyperlink w:anchor="_Toc51340613" w:history="1">
        <w:r w:rsidR="003A0B99" w:rsidRPr="00E3297F">
          <w:rPr>
            <w:rStyle w:val="Hyperlink"/>
          </w:rPr>
          <w:t>Slide 4: Definitions: Geographic Remoteness Classification</w:t>
        </w:r>
        <w:r w:rsidR="003A0B99">
          <w:rPr>
            <w:webHidden/>
          </w:rPr>
          <w:tab/>
        </w:r>
        <w:r w:rsidR="003A0B99">
          <w:rPr>
            <w:webHidden/>
          </w:rPr>
          <w:fldChar w:fldCharType="begin"/>
        </w:r>
        <w:r w:rsidR="003A0B99">
          <w:rPr>
            <w:webHidden/>
          </w:rPr>
          <w:instrText xml:space="preserve"> PAGEREF _Toc51340613 \h </w:instrText>
        </w:r>
        <w:r w:rsidR="003A0B99">
          <w:rPr>
            <w:webHidden/>
          </w:rPr>
        </w:r>
        <w:r w:rsidR="003A0B99">
          <w:rPr>
            <w:webHidden/>
          </w:rPr>
          <w:fldChar w:fldCharType="separate"/>
        </w:r>
        <w:r w:rsidR="003A0B99">
          <w:rPr>
            <w:webHidden/>
          </w:rPr>
          <w:t>4</w:t>
        </w:r>
        <w:r w:rsidR="003A0B99">
          <w:rPr>
            <w:webHidden/>
          </w:rPr>
          <w:fldChar w:fldCharType="end"/>
        </w:r>
      </w:hyperlink>
    </w:p>
    <w:p w14:paraId="1BDF2C43" w14:textId="6E8008FC" w:rsidR="003A0B99" w:rsidRDefault="00BA2C7E">
      <w:pPr>
        <w:pStyle w:val="TOC2"/>
        <w:rPr>
          <w:rFonts w:asciiTheme="minorHAnsi" w:hAnsiTheme="minorHAnsi" w:cstheme="minorBidi"/>
          <w:bCs w:val="0"/>
          <w:lang w:val="en-AU"/>
        </w:rPr>
      </w:pPr>
      <w:hyperlink w:anchor="_Toc51340614" w:history="1">
        <w:r w:rsidR="003A0B99" w:rsidRPr="00E3297F">
          <w:rPr>
            <w:rStyle w:val="Hyperlink"/>
          </w:rPr>
          <w:t>Slide 5: Definitions: Key terms</w:t>
        </w:r>
        <w:r w:rsidR="003A0B99">
          <w:rPr>
            <w:webHidden/>
          </w:rPr>
          <w:tab/>
        </w:r>
        <w:r w:rsidR="003A0B99">
          <w:rPr>
            <w:webHidden/>
          </w:rPr>
          <w:fldChar w:fldCharType="begin"/>
        </w:r>
        <w:r w:rsidR="003A0B99">
          <w:rPr>
            <w:webHidden/>
          </w:rPr>
          <w:instrText xml:space="preserve"> PAGEREF _Toc51340614 \h </w:instrText>
        </w:r>
        <w:r w:rsidR="003A0B99">
          <w:rPr>
            <w:webHidden/>
          </w:rPr>
        </w:r>
        <w:r w:rsidR="003A0B99">
          <w:rPr>
            <w:webHidden/>
          </w:rPr>
          <w:fldChar w:fldCharType="separate"/>
        </w:r>
        <w:r w:rsidR="003A0B99">
          <w:rPr>
            <w:webHidden/>
          </w:rPr>
          <w:t>4</w:t>
        </w:r>
        <w:r w:rsidR="003A0B99">
          <w:rPr>
            <w:webHidden/>
          </w:rPr>
          <w:fldChar w:fldCharType="end"/>
        </w:r>
      </w:hyperlink>
    </w:p>
    <w:p w14:paraId="5BB1CC52" w14:textId="041D671B" w:rsidR="003A0B99" w:rsidRDefault="00BA2C7E">
      <w:pPr>
        <w:pStyle w:val="TOC2"/>
        <w:rPr>
          <w:rFonts w:asciiTheme="minorHAnsi" w:hAnsiTheme="minorHAnsi" w:cstheme="minorBidi"/>
          <w:bCs w:val="0"/>
          <w:lang w:val="en-AU"/>
        </w:rPr>
      </w:pPr>
      <w:hyperlink w:anchor="_Toc51340615" w:history="1">
        <w:r w:rsidR="003A0B99" w:rsidRPr="00E3297F">
          <w:rPr>
            <w:rStyle w:val="Hyperlink"/>
          </w:rPr>
          <w:t>Slide 6: Definitions: Key terms</w:t>
        </w:r>
        <w:r w:rsidR="003A0B99">
          <w:rPr>
            <w:webHidden/>
          </w:rPr>
          <w:tab/>
        </w:r>
        <w:r w:rsidR="003A0B99">
          <w:rPr>
            <w:webHidden/>
          </w:rPr>
          <w:fldChar w:fldCharType="begin"/>
        </w:r>
        <w:r w:rsidR="003A0B99">
          <w:rPr>
            <w:webHidden/>
          </w:rPr>
          <w:instrText xml:space="preserve"> PAGEREF _Toc51340615 \h </w:instrText>
        </w:r>
        <w:r w:rsidR="003A0B99">
          <w:rPr>
            <w:webHidden/>
          </w:rPr>
        </w:r>
        <w:r w:rsidR="003A0B99">
          <w:rPr>
            <w:webHidden/>
          </w:rPr>
          <w:fldChar w:fldCharType="separate"/>
        </w:r>
        <w:r w:rsidR="003A0B99">
          <w:rPr>
            <w:webHidden/>
          </w:rPr>
          <w:t>5</w:t>
        </w:r>
        <w:r w:rsidR="003A0B99">
          <w:rPr>
            <w:webHidden/>
          </w:rPr>
          <w:fldChar w:fldCharType="end"/>
        </w:r>
      </w:hyperlink>
    </w:p>
    <w:p w14:paraId="4EF858A7" w14:textId="0DDB22C2" w:rsidR="003A0B99" w:rsidRDefault="00BA2C7E">
      <w:pPr>
        <w:pStyle w:val="TOC2"/>
        <w:rPr>
          <w:rFonts w:asciiTheme="minorHAnsi" w:hAnsiTheme="minorHAnsi" w:cstheme="minorBidi"/>
          <w:bCs w:val="0"/>
          <w:lang w:val="en-AU"/>
        </w:rPr>
      </w:pPr>
      <w:hyperlink w:anchor="_Toc51340616" w:history="1">
        <w:r w:rsidR="003A0B99" w:rsidRPr="00E3297F">
          <w:rPr>
            <w:rStyle w:val="Hyperlink"/>
          </w:rPr>
          <w:t>Slide 7: Background: Rural and Remote Strategy</w:t>
        </w:r>
        <w:r w:rsidR="003A0B99">
          <w:rPr>
            <w:webHidden/>
          </w:rPr>
          <w:tab/>
        </w:r>
        <w:r w:rsidR="003A0B99">
          <w:rPr>
            <w:webHidden/>
          </w:rPr>
          <w:fldChar w:fldCharType="begin"/>
        </w:r>
        <w:r w:rsidR="003A0B99">
          <w:rPr>
            <w:webHidden/>
          </w:rPr>
          <w:instrText xml:space="preserve"> PAGEREF _Toc51340616 \h </w:instrText>
        </w:r>
        <w:r w:rsidR="003A0B99">
          <w:rPr>
            <w:webHidden/>
          </w:rPr>
        </w:r>
        <w:r w:rsidR="003A0B99">
          <w:rPr>
            <w:webHidden/>
          </w:rPr>
          <w:fldChar w:fldCharType="separate"/>
        </w:r>
        <w:r w:rsidR="003A0B99">
          <w:rPr>
            <w:webHidden/>
          </w:rPr>
          <w:t>6</w:t>
        </w:r>
        <w:r w:rsidR="003A0B99">
          <w:rPr>
            <w:webHidden/>
          </w:rPr>
          <w:fldChar w:fldCharType="end"/>
        </w:r>
      </w:hyperlink>
    </w:p>
    <w:p w14:paraId="286DE9F8" w14:textId="296D1EFD" w:rsidR="003A0B99" w:rsidRDefault="00BA2C7E">
      <w:pPr>
        <w:pStyle w:val="TOC2"/>
        <w:rPr>
          <w:rFonts w:asciiTheme="minorHAnsi" w:hAnsiTheme="minorHAnsi" w:cstheme="minorBidi"/>
          <w:bCs w:val="0"/>
          <w:lang w:val="en-AU"/>
        </w:rPr>
      </w:pPr>
      <w:hyperlink w:anchor="_Toc51340617" w:history="1">
        <w:r w:rsidR="003A0B99" w:rsidRPr="00E3297F">
          <w:rPr>
            <w:rStyle w:val="Hyperlink"/>
          </w:rPr>
          <w:t>Slide 8: Background: NDIA Rural and Remoteness Strategy 2016 – 2020</w:t>
        </w:r>
        <w:r w:rsidR="003A0B99">
          <w:rPr>
            <w:webHidden/>
          </w:rPr>
          <w:tab/>
        </w:r>
        <w:r w:rsidR="003A0B99">
          <w:rPr>
            <w:webHidden/>
          </w:rPr>
          <w:fldChar w:fldCharType="begin"/>
        </w:r>
        <w:r w:rsidR="003A0B99">
          <w:rPr>
            <w:webHidden/>
          </w:rPr>
          <w:instrText xml:space="preserve"> PAGEREF _Toc51340617 \h </w:instrText>
        </w:r>
        <w:r w:rsidR="003A0B99">
          <w:rPr>
            <w:webHidden/>
          </w:rPr>
        </w:r>
        <w:r w:rsidR="003A0B99">
          <w:rPr>
            <w:webHidden/>
          </w:rPr>
          <w:fldChar w:fldCharType="separate"/>
        </w:r>
        <w:r w:rsidR="003A0B99">
          <w:rPr>
            <w:webHidden/>
          </w:rPr>
          <w:t>6</w:t>
        </w:r>
        <w:r w:rsidR="003A0B99">
          <w:rPr>
            <w:webHidden/>
          </w:rPr>
          <w:fldChar w:fldCharType="end"/>
        </w:r>
      </w:hyperlink>
    </w:p>
    <w:p w14:paraId="1BB586C5" w14:textId="04A5BA0D" w:rsidR="003A0B99" w:rsidRDefault="00BA2C7E">
      <w:pPr>
        <w:pStyle w:val="TOC2"/>
        <w:rPr>
          <w:rFonts w:asciiTheme="minorHAnsi" w:hAnsiTheme="minorHAnsi" w:cstheme="minorBidi"/>
          <w:bCs w:val="0"/>
          <w:lang w:val="en-AU"/>
        </w:rPr>
      </w:pPr>
      <w:hyperlink w:anchor="_Toc51340618" w:history="1">
        <w:r w:rsidR="003A0B99" w:rsidRPr="00E3297F">
          <w:rPr>
            <w:rStyle w:val="Hyperlink"/>
          </w:rPr>
          <w:t>Slide 9: Key points: Participant Profile, Average Annualised Committed Supports and Average Payments</w:t>
        </w:r>
        <w:r w:rsidR="003A0B99">
          <w:rPr>
            <w:webHidden/>
          </w:rPr>
          <w:tab/>
        </w:r>
        <w:r w:rsidR="003A0B99">
          <w:rPr>
            <w:webHidden/>
          </w:rPr>
          <w:fldChar w:fldCharType="begin"/>
        </w:r>
        <w:r w:rsidR="003A0B99">
          <w:rPr>
            <w:webHidden/>
          </w:rPr>
          <w:instrText xml:space="preserve"> PAGEREF _Toc51340618 \h </w:instrText>
        </w:r>
        <w:r w:rsidR="003A0B99">
          <w:rPr>
            <w:webHidden/>
          </w:rPr>
        </w:r>
        <w:r w:rsidR="003A0B99">
          <w:rPr>
            <w:webHidden/>
          </w:rPr>
          <w:fldChar w:fldCharType="separate"/>
        </w:r>
        <w:r w:rsidR="003A0B99">
          <w:rPr>
            <w:webHidden/>
          </w:rPr>
          <w:t>6</w:t>
        </w:r>
        <w:r w:rsidR="003A0B99">
          <w:rPr>
            <w:webHidden/>
          </w:rPr>
          <w:fldChar w:fldCharType="end"/>
        </w:r>
      </w:hyperlink>
    </w:p>
    <w:p w14:paraId="1DFFE579" w14:textId="186BEEAA" w:rsidR="003A0B99" w:rsidRDefault="00BA2C7E">
      <w:pPr>
        <w:pStyle w:val="TOC2"/>
        <w:rPr>
          <w:rFonts w:asciiTheme="minorHAnsi" w:hAnsiTheme="minorHAnsi" w:cstheme="minorBidi"/>
          <w:bCs w:val="0"/>
          <w:lang w:val="en-AU"/>
        </w:rPr>
      </w:pPr>
      <w:hyperlink w:anchor="_Toc51340619" w:history="1">
        <w:r w:rsidR="003A0B99" w:rsidRPr="00E3297F">
          <w:rPr>
            <w:rStyle w:val="Hyperlink"/>
          </w:rPr>
          <w:t>Slide 10: Key points: Utilisation and Complaint Rates</w:t>
        </w:r>
        <w:r w:rsidR="003A0B99">
          <w:rPr>
            <w:webHidden/>
          </w:rPr>
          <w:tab/>
        </w:r>
        <w:r w:rsidR="003A0B99">
          <w:rPr>
            <w:webHidden/>
          </w:rPr>
          <w:fldChar w:fldCharType="begin"/>
        </w:r>
        <w:r w:rsidR="003A0B99">
          <w:rPr>
            <w:webHidden/>
          </w:rPr>
          <w:instrText xml:space="preserve"> PAGEREF _Toc51340619 \h </w:instrText>
        </w:r>
        <w:r w:rsidR="003A0B99">
          <w:rPr>
            <w:webHidden/>
          </w:rPr>
        </w:r>
        <w:r w:rsidR="003A0B99">
          <w:rPr>
            <w:webHidden/>
          </w:rPr>
          <w:fldChar w:fldCharType="separate"/>
        </w:r>
        <w:r w:rsidR="003A0B99">
          <w:rPr>
            <w:webHidden/>
          </w:rPr>
          <w:t>7</w:t>
        </w:r>
        <w:r w:rsidR="003A0B99">
          <w:rPr>
            <w:webHidden/>
          </w:rPr>
          <w:fldChar w:fldCharType="end"/>
        </w:r>
      </w:hyperlink>
    </w:p>
    <w:p w14:paraId="7D130561" w14:textId="66C30E0F" w:rsidR="003A0B99" w:rsidRDefault="00BA2C7E">
      <w:pPr>
        <w:pStyle w:val="TOC2"/>
        <w:rPr>
          <w:rFonts w:asciiTheme="minorHAnsi" w:hAnsiTheme="minorHAnsi" w:cstheme="minorBidi"/>
          <w:bCs w:val="0"/>
          <w:lang w:val="en-AU"/>
        </w:rPr>
      </w:pPr>
      <w:hyperlink w:anchor="_Toc51340620" w:history="1">
        <w:r w:rsidR="003A0B99" w:rsidRPr="00E3297F">
          <w:rPr>
            <w:rStyle w:val="Hyperlink"/>
          </w:rPr>
          <w:t>Slide 11: Key Points – Participants outcomes (1/3)</w:t>
        </w:r>
        <w:r w:rsidR="003A0B99">
          <w:rPr>
            <w:webHidden/>
          </w:rPr>
          <w:tab/>
        </w:r>
        <w:r w:rsidR="003A0B99">
          <w:rPr>
            <w:webHidden/>
          </w:rPr>
          <w:fldChar w:fldCharType="begin"/>
        </w:r>
        <w:r w:rsidR="003A0B99">
          <w:rPr>
            <w:webHidden/>
          </w:rPr>
          <w:instrText xml:space="preserve"> PAGEREF _Toc51340620 \h </w:instrText>
        </w:r>
        <w:r w:rsidR="003A0B99">
          <w:rPr>
            <w:webHidden/>
          </w:rPr>
        </w:r>
        <w:r w:rsidR="003A0B99">
          <w:rPr>
            <w:webHidden/>
          </w:rPr>
          <w:fldChar w:fldCharType="separate"/>
        </w:r>
        <w:r w:rsidR="003A0B99">
          <w:rPr>
            <w:webHidden/>
          </w:rPr>
          <w:t>7</w:t>
        </w:r>
        <w:r w:rsidR="003A0B99">
          <w:rPr>
            <w:webHidden/>
          </w:rPr>
          <w:fldChar w:fldCharType="end"/>
        </w:r>
      </w:hyperlink>
    </w:p>
    <w:p w14:paraId="5DC263CE" w14:textId="39EF80FC" w:rsidR="003A0B99" w:rsidRDefault="00BA2C7E">
      <w:pPr>
        <w:pStyle w:val="TOC2"/>
        <w:rPr>
          <w:rFonts w:asciiTheme="minorHAnsi" w:hAnsiTheme="minorHAnsi" w:cstheme="minorBidi"/>
          <w:bCs w:val="0"/>
          <w:lang w:val="en-AU"/>
        </w:rPr>
      </w:pPr>
      <w:hyperlink w:anchor="_Toc51340621" w:history="1">
        <w:r w:rsidR="003A0B99" w:rsidRPr="00E3297F">
          <w:rPr>
            <w:rStyle w:val="Hyperlink"/>
          </w:rPr>
          <w:t>Slide 12: Key Points – Participants outcomes (2/3)</w:t>
        </w:r>
        <w:r w:rsidR="003A0B99">
          <w:rPr>
            <w:webHidden/>
          </w:rPr>
          <w:tab/>
        </w:r>
        <w:r w:rsidR="003A0B99">
          <w:rPr>
            <w:webHidden/>
          </w:rPr>
          <w:fldChar w:fldCharType="begin"/>
        </w:r>
        <w:r w:rsidR="003A0B99">
          <w:rPr>
            <w:webHidden/>
          </w:rPr>
          <w:instrText xml:space="preserve"> PAGEREF _Toc51340621 \h </w:instrText>
        </w:r>
        <w:r w:rsidR="003A0B99">
          <w:rPr>
            <w:webHidden/>
          </w:rPr>
        </w:r>
        <w:r w:rsidR="003A0B99">
          <w:rPr>
            <w:webHidden/>
          </w:rPr>
          <w:fldChar w:fldCharType="separate"/>
        </w:r>
        <w:r w:rsidR="003A0B99">
          <w:rPr>
            <w:webHidden/>
          </w:rPr>
          <w:t>8</w:t>
        </w:r>
        <w:r w:rsidR="003A0B99">
          <w:rPr>
            <w:webHidden/>
          </w:rPr>
          <w:fldChar w:fldCharType="end"/>
        </w:r>
      </w:hyperlink>
    </w:p>
    <w:p w14:paraId="057BC290" w14:textId="68826E0D" w:rsidR="003A0B99" w:rsidRDefault="00BA2C7E">
      <w:pPr>
        <w:pStyle w:val="TOC2"/>
        <w:rPr>
          <w:rFonts w:asciiTheme="minorHAnsi" w:hAnsiTheme="minorHAnsi" w:cstheme="minorBidi"/>
          <w:bCs w:val="0"/>
          <w:lang w:val="en-AU"/>
        </w:rPr>
      </w:pPr>
      <w:hyperlink w:anchor="_Toc51340622" w:history="1">
        <w:r w:rsidR="003A0B99" w:rsidRPr="00E3297F">
          <w:rPr>
            <w:rStyle w:val="Hyperlink"/>
          </w:rPr>
          <w:t>Slide 13: Key Points – Participants outcomes (3/3)</w:t>
        </w:r>
        <w:r w:rsidR="003A0B99">
          <w:rPr>
            <w:webHidden/>
          </w:rPr>
          <w:tab/>
        </w:r>
        <w:r w:rsidR="003A0B99">
          <w:rPr>
            <w:webHidden/>
          </w:rPr>
          <w:fldChar w:fldCharType="begin"/>
        </w:r>
        <w:r w:rsidR="003A0B99">
          <w:rPr>
            <w:webHidden/>
          </w:rPr>
          <w:instrText xml:space="preserve"> PAGEREF _Toc51340622 \h </w:instrText>
        </w:r>
        <w:r w:rsidR="003A0B99">
          <w:rPr>
            <w:webHidden/>
          </w:rPr>
        </w:r>
        <w:r w:rsidR="003A0B99">
          <w:rPr>
            <w:webHidden/>
          </w:rPr>
          <w:fldChar w:fldCharType="separate"/>
        </w:r>
        <w:r w:rsidR="003A0B99">
          <w:rPr>
            <w:webHidden/>
          </w:rPr>
          <w:t>8</w:t>
        </w:r>
        <w:r w:rsidR="003A0B99">
          <w:rPr>
            <w:webHidden/>
          </w:rPr>
          <w:fldChar w:fldCharType="end"/>
        </w:r>
      </w:hyperlink>
    </w:p>
    <w:p w14:paraId="77E3B0ED" w14:textId="4C1D7E23" w:rsidR="003A0B99" w:rsidRDefault="00BA2C7E">
      <w:pPr>
        <w:pStyle w:val="TOC2"/>
        <w:rPr>
          <w:rFonts w:asciiTheme="minorHAnsi" w:hAnsiTheme="minorHAnsi" w:cstheme="minorBidi"/>
          <w:bCs w:val="0"/>
          <w:lang w:val="en-AU"/>
        </w:rPr>
      </w:pPr>
      <w:hyperlink w:anchor="_Toc51340623" w:history="1">
        <w:r w:rsidR="003A0B99" w:rsidRPr="00E3297F">
          <w:rPr>
            <w:rStyle w:val="Hyperlink"/>
          </w:rPr>
          <w:t>Slide 14: Key Points: Family/carer outcomes</w:t>
        </w:r>
        <w:r w:rsidR="003A0B99">
          <w:rPr>
            <w:webHidden/>
          </w:rPr>
          <w:tab/>
        </w:r>
        <w:r w:rsidR="003A0B99">
          <w:rPr>
            <w:webHidden/>
          </w:rPr>
          <w:fldChar w:fldCharType="begin"/>
        </w:r>
        <w:r w:rsidR="003A0B99">
          <w:rPr>
            <w:webHidden/>
          </w:rPr>
          <w:instrText xml:space="preserve"> PAGEREF _Toc51340623 \h </w:instrText>
        </w:r>
        <w:r w:rsidR="003A0B99">
          <w:rPr>
            <w:webHidden/>
          </w:rPr>
        </w:r>
        <w:r w:rsidR="003A0B99">
          <w:rPr>
            <w:webHidden/>
          </w:rPr>
          <w:fldChar w:fldCharType="separate"/>
        </w:r>
        <w:r w:rsidR="003A0B99">
          <w:rPr>
            <w:webHidden/>
          </w:rPr>
          <w:t>9</w:t>
        </w:r>
        <w:r w:rsidR="003A0B99">
          <w:rPr>
            <w:webHidden/>
          </w:rPr>
          <w:fldChar w:fldCharType="end"/>
        </w:r>
      </w:hyperlink>
    </w:p>
    <w:p w14:paraId="75077126" w14:textId="7D013E8C" w:rsidR="003A0B99" w:rsidRDefault="00BA2C7E">
      <w:pPr>
        <w:pStyle w:val="TOC2"/>
        <w:rPr>
          <w:rFonts w:asciiTheme="minorHAnsi" w:hAnsiTheme="minorHAnsi" w:cstheme="minorBidi"/>
          <w:bCs w:val="0"/>
          <w:lang w:val="en-AU"/>
        </w:rPr>
      </w:pPr>
      <w:hyperlink w:anchor="_Toc51340624" w:history="1">
        <w:r w:rsidR="003A0B99" w:rsidRPr="00E3297F">
          <w:rPr>
            <w:rStyle w:val="Hyperlink"/>
          </w:rPr>
          <w:t>Slide 15: Key Points: Has the NDIS Helped and Participant Satisfaction Survey</w:t>
        </w:r>
        <w:r w:rsidR="003A0B99">
          <w:rPr>
            <w:webHidden/>
          </w:rPr>
          <w:tab/>
        </w:r>
        <w:r w:rsidR="003A0B99">
          <w:rPr>
            <w:webHidden/>
          </w:rPr>
          <w:fldChar w:fldCharType="begin"/>
        </w:r>
        <w:r w:rsidR="003A0B99">
          <w:rPr>
            <w:webHidden/>
          </w:rPr>
          <w:instrText xml:space="preserve"> PAGEREF _Toc51340624 \h </w:instrText>
        </w:r>
        <w:r w:rsidR="003A0B99">
          <w:rPr>
            <w:webHidden/>
          </w:rPr>
        </w:r>
        <w:r w:rsidR="003A0B99">
          <w:rPr>
            <w:webHidden/>
          </w:rPr>
          <w:fldChar w:fldCharType="separate"/>
        </w:r>
        <w:r w:rsidR="003A0B99">
          <w:rPr>
            <w:webHidden/>
          </w:rPr>
          <w:t>9</w:t>
        </w:r>
        <w:r w:rsidR="003A0B99">
          <w:rPr>
            <w:webHidden/>
          </w:rPr>
          <w:fldChar w:fldCharType="end"/>
        </w:r>
      </w:hyperlink>
    </w:p>
    <w:p w14:paraId="398CC527" w14:textId="313213B9" w:rsidR="003A0B99" w:rsidRDefault="00BA2C7E">
      <w:pPr>
        <w:pStyle w:val="TOC2"/>
        <w:rPr>
          <w:rFonts w:asciiTheme="minorHAnsi" w:hAnsiTheme="minorHAnsi" w:cstheme="minorBidi"/>
          <w:bCs w:val="0"/>
          <w:lang w:val="en-AU"/>
        </w:rPr>
      </w:pPr>
      <w:hyperlink w:anchor="_Toc51340625" w:history="1">
        <w:r w:rsidR="003A0B99" w:rsidRPr="00E3297F">
          <w:rPr>
            <w:rStyle w:val="Hyperlink"/>
          </w:rPr>
          <w:t>Slide 16: Prevalence of disability and participation in the NDIS by remoteness areas</w:t>
        </w:r>
        <w:r w:rsidR="003A0B99">
          <w:rPr>
            <w:webHidden/>
          </w:rPr>
          <w:tab/>
        </w:r>
        <w:r w:rsidR="003A0B99">
          <w:rPr>
            <w:webHidden/>
          </w:rPr>
          <w:fldChar w:fldCharType="begin"/>
        </w:r>
        <w:r w:rsidR="003A0B99">
          <w:rPr>
            <w:webHidden/>
          </w:rPr>
          <w:instrText xml:space="preserve"> PAGEREF _Toc51340625 \h </w:instrText>
        </w:r>
        <w:r w:rsidR="003A0B99">
          <w:rPr>
            <w:webHidden/>
          </w:rPr>
        </w:r>
        <w:r w:rsidR="003A0B99">
          <w:rPr>
            <w:webHidden/>
          </w:rPr>
          <w:fldChar w:fldCharType="separate"/>
        </w:r>
        <w:r w:rsidR="003A0B99">
          <w:rPr>
            <w:webHidden/>
          </w:rPr>
          <w:t>10</w:t>
        </w:r>
        <w:r w:rsidR="003A0B99">
          <w:rPr>
            <w:webHidden/>
          </w:rPr>
          <w:fldChar w:fldCharType="end"/>
        </w:r>
      </w:hyperlink>
    </w:p>
    <w:p w14:paraId="687436DE" w14:textId="3688B24E" w:rsidR="003A0B99" w:rsidRDefault="00BA2C7E">
      <w:pPr>
        <w:pStyle w:val="TOC2"/>
        <w:rPr>
          <w:rFonts w:asciiTheme="minorHAnsi" w:hAnsiTheme="minorHAnsi" w:cstheme="minorBidi"/>
          <w:bCs w:val="0"/>
          <w:lang w:val="en-AU"/>
        </w:rPr>
      </w:pPr>
      <w:hyperlink w:anchor="_Toc51340626" w:history="1">
        <w:r w:rsidR="003A0B99" w:rsidRPr="00E3297F">
          <w:rPr>
            <w:rStyle w:val="Hyperlink"/>
          </w:rPr>
          <w:t>Slide 17: Disability prevalence relativity rates - Geographic remoteness (1/2)</w:t>
        </w:r>
        <w:r w:rsidR="003A0B99">
          <w:rPr>
            <w:webHidden/>
          </w:rPr>
          <w:tab/>
        </w:r>
        <w:r w:rsidR="003A0B99">
          <w:rPr>
            <w:webHidden/>
          </w:rPr>
          <w:fldChar w:fldCharType="begin"/>
        </w:r>
        <w:r w:rsidR="003A0B99">
          <w:rPr>
            <w:webHidden/>
          </w:rPr>
          <w:instrText xml:space="preserve"> PAGEREF _Toc51340626 \h </w:instrText>
        </w:r>
        <w:r w:rsidR="003A0B99">
          <w:rPr>
            <w:webHidden/>
          </w:rPr>
        </w:r>
        <w:r w:rsidR="003A0B99">
          <w:rPr>
            <w:webHidden/>
          </w:rPr>
          <w:fldChar w:fldCharType="separate"/>
        </w:r>
        <w:r w:rsidR="003A0B99">
          <w:rPr>
            <w:webHidden/>
          </w:rPr>
          <w:t>10</w:t>
        </w:r>
        <w:r w:rsidR="003A0B99">
          <w:rPr>
            <w:webHidden/>
          </w:rPr>
          <w:fldChar w:fldCharType="end"/>
        </w:r>
      </w:hyperlink>
    </w:p>
    <w:p w14:paraId="4D69CA59" w14:textId="4E6E731E" w:rsidR="003A0B99" w:rsidRDefault="00BA2C7E">
      <w:pPr>
        <w:pStyle w:val="TOC2"/>
        <w:rPr>
          <w:rFonts w:asciiTheme="minorHAnsi" w:hAnsiTheme="minorHAnsi" w:cstheme="minorBidi"/>
          <w:bCs w:val="0"/>
          <w:lang w:val="en-AU"/>
        </w:rPr>
      </w:pPr>
      <w:hyperlink w:anchor="_Toc51340627" w:history="1">
        <w:r w:rsidR="003A0B99" w:rsidRPr="00E3297F">
          <w:rPr>
            <w:rStyle w:val="Hyperlink"/>
          </w:rPr>
          <w:t>Slide 18: Disability prevalence relativity rates - Geographic remoteness (2/2)</w:t>
        </w:r>
        <w:r w:rsidR="003A0B99">
          <w:rPr>
            <w:webHidden/>
          </w:rPr>
          <w:tab/>
        </w:r>
        <w:r w:rsidR="003A0B99">
          <w:rPr>
            <w:webHidden/>
          </w:rPr>
          <w:fldChar w:fldCharType="begin"/>
        </w:r>
        <w:r w:rsidR="003A0B99">
          <w:rPr>
            <w:webHidden/>
          </w:rPr>
          <w:instrText xml:space="preserve"> PAGEREF _Toc51340627 \h </w:instrText>
        </w:r>
        <w:r w:rsidR="003A0B99">
          <w:rPr>
            <w:webHidden/>
          </w:rPr>
        </w:r>
        <w:r w:rsidR="003A0B99">
          <w:rPr>
            <w:webHidden/>
          </w:rPr>
          <w:fldChar w:fldCharType="separate"/>
        </w:r>
        <w:r w:rsidR="003A0B99">
          <w:rPr>
            <w:webHidden/>
          </w:rPr>
          <w:t>11</w:t>
        </w:r>
        <w:r w:rsidR="003A0B99">
          <w:rPr>
            <w:webHidden/>
          </w:rPr>
          <w:fldChar w:fldCharType="end"/>
        </w:r>
      </w:hyperlink>
    </w:p>
    <w:p w14:paraId="6E84A127" w14:textId="16BC2B4C" w:rsidR="003A0B99" w:rsidRDefault="00BA2C7E">
      <w:pPr>
        <w:pStyle w:val="TOC2"/>
        <w:rPr>
          <w:rFonts w:asciiTheme="minorHAnsi" w:hAnsiTheme="minorHAnsi" w:cstheme="minorBidi"/>
          <w:bCs w:val="0"/>
          <w:lang w:val="en-AU"/>
        </w:rPr>
      </w:pPr>
      <w:hyperlink w:anchor="_Toc51340628" w:history="1">
        <w:r w:rsidR="003A0B99" w:rsidRPr="00E3297F">
          <w:rPr>
            <w:rStyle w:val="Hyperlink"/>
          </w:rPr>
          <w:t>Slide 19: NDIS experience by remoteness</w:t>
        </w:r>
        <w:r w:rsidR="003A0B99">
          <w:rPr>
            <w:webHidden/>
          </w:rPr>
          <w:tab/>
        </w:r>
        <w:r w:rsidR="003A0B99">
          <w:rPr>
            <w:webHidden/>
          </w:rPr>
          <w:fldChar w:fldCharType="begin"/>
        </w:r>
        <w:r w:rsidR="003A0B99">
          <w:rPr>
            <w:webHidden/>
          </w:rPr>
          <w:instrText xml:space="preserve"> PAGEREF _Toc51340628 \h </w:instrText>
        </w:r>
        <w:r w:rsidR="003A0B99">
          <w:rPr>
            <w:webHidden/>
          </w:rPr>
        </w:r>
        <w:r w:rsidR="003A0B99">
          <w:rPr>
            <w:webHidden/>
          </w:rPr>
          <w:fldChar w:fldCharType="separate"/>
        </w:r>
        <w:r w:rsidR="003A0B99">
          <w:rPr>
            <w:webHidden/>
          </w:rPr>
          <w:t>11</w:t>
        </w:r>
        <w:r w:rsidR="003A0B99">
          <w:rPr>
            <w:webHidden/>
          </w:rPr>
          <w:fldChar w:fldCharType="end"/>
        </w:r>
      </w:hyperlink>
    </w:p>
    <w:p w14:paraId="712759CA" w14:textId="4FA1742B" w:rsidR="003A0B99" w:rsidRDefault="00BA2C7E">
      <w:pPr>
        <w:pStyle w:val="TOC2"/>
        <w:rPr>
          <w:rFonts w:asciiTheme="minorHAnsi" w:hAnsiTheme="minorHAnsi" w:cstheme="minorBidi"/>
          <w:bCs w:val="0"/>
          <w:lang w:val="en-AU"/>
        </w:rPr>
      </w:pPr>
      <w:hyperlink w:anchor="_Toc51340629" w:history="1">
        <w:r w:rsidR="003A0B99" w:rsidRPr="00E3297F">
          <w:rPr>
            <w:rStyle w:val="Hyperlink"/>
          </w:rPr>
          <w:t>Slide 20: Participant characteristics</w:t>
        </w:r>
        <w:r w:rsidR="003A0B99">
          <w:rPr>
            <w:webHidden/>
          </w:rPr>
          <w:tab/>
        </w:r>
        <w:r w:rsidR="003A0B99">
          <w:rPr>
            <w:webHidden/>
          </w:rPr>
          <w:fldChar w:fldCharType="begin"/>
        </w:r>
        <w:r w:rsidR="003A0B99">
          <w:rPr>
            <w:webHidden/>
          </w:rPr>
          <w:instrText xml:space="preserve"> PAGEREF _Toc51340629 \h </w:instrText>
        </w:r>
        <w:r w:rsidR="003A0B99">
          <w:rPr>
            <w:webHidden/>
          </w:rPr>
        </w:r>
        <w:r w:rsidR="003A0B99">
          <w:rPr>
            <w:webHidden/>
          </w:rPr>
          <w:fldChar w:fldCharType="separate"/>
        </w:r>
        <w:r w:rsidR="003A0B99">
          <w:rPr>
            <w:webHidden/>
          </w:rPr>
          <w:t>11</w:t>
        </w:r>
        <w:r w:rsidR="003A0B99">
          <w:rPr>
            <w:webHidden/>
          </w:rPr>
          <w:fldChar w:fldCharType="end"/>
        </w:r>
      </w:hyperlink>
    </w:p>
    <w:p w14:paraId="0DAC87B5" w14:textId="0E3BCD37" w:rsidR="003A0B99" w:rsidRDefault="00BA2C7E">
      <w:pPr>
        <w:pStyle w:val="TOC2"/>
        <w:rPr>
          <w:rFonts w:asciiTheme="minorHAnsi" w:hAnsiTheme="minorHAnsi" w:cstheme="minorBidi"/>
          <w:bCs w:val="0"/>
          <w:lang w:val="en-AU"/>
        </w:rPr>
      </w:pPr>
      <w:hyperlink w:anchor="_Toc51340630" w:history="1">
        <w:r w:rsidR="003A0B99" w:rsidRPr="00E3297F">
          <w:rPr>
            <w:rStyle w:val="Hyperlink"/>
          </w:rPr>
          <w:t>Slide 21: Participant characteristics – State/Territory of residence</w:t>
        </w:r>
        <w:r w:rsidR="003A0B99">
          <w:rPr>
            <w:webHidden/>
          </w:rPr>
          <w:tab/>
        </w:r>
        <w:r w:rsidR="003A0B99">
          <w:rPr>
            <w:webHidden/>
          </w:rPr>
          <w:fldChar w:fldCharType="begin"/>
        </w:r>
        <w:r w:rsidR="003A0B99">
          <w:rPr>
            <w:webHidden/>
          </w:rPr>
          <w:instrText xml:space="preserve"> PAGEREF _Toc51340630 \h </w:instrText>
        </w:r>
        <w:r w:rsidR="003A0B99">
          <w:rPr>
            <w:webHidden/>
          </w:rPr>
        </w:r>
        <w:r w:rsidR="003A0B99">
          <w:rPr>
            <w:webHidden/>
          </w:rPr>
          <w:fldChar w:fldCharType="separate"/>
        </w:r>
        <w:r w:rsidR="003A0B99">
          <w:rPr>
            <w:webHidden/>
          </w:rPr>
          <w:t>12</w:t>
        </w:r>
        <w:r w:rsidR="003A0B99">
          <w:rPr>
            <w:webHidden/>
          </w:rPr>
          <w:fldChar w:fldCharType="end"/>
        </w:r>
      </w:hyperlink>
    </w:p>
    <w:p w14:paraId="2EDEDED5" w14:textId="3E49CAA2" w:rsidR="003A0B99" w:rsidRDefault="00BA2C7E">
      <w:pPr>
        <w:pStyle w:val="TOC2"/>
        <w:rPr>
          <w:rFonts w:asciiTheme="minorHAnsi" w:hAnsiTheme="minorHAnsi" w:cstheme="minorBidi"/>
          <w:bCs w:val="0"/>
          <w:lang w:val="en-AU"/>
        </w:rPr>
      </w:pPr>
      <w:hyperlink w:anchor="_Toc51340631" w:history="1">
        <w:r w:rsidR="003A0B99" w:rsidRPr="00E3297F">
          <w:rPr>
            <w:rStyle w:val="Hyperlink"/>
          </w:rPr>
          <w:t>Slide 22: Participant characteristics – Age group</w:t>
        </w:r>
        <w:r w:rsidR="003A0B99">
          <w:rPr>
            <w:webHidden/>
          </w:rPr>
          <w:tab/>
        </w:r>
        <w:r w:rsidR="003A0B99">
          <w:rPr>
            <w:webHidden/>
          </w:rPr>
          <w:fldChar w:fldCharType="begin"/>
        </w:r>
        <w:r w:rsidR="003A0B99">
          <w:rPr>
            <w:webHidden/>
          </w:rPr>
          <w:instrText xml:space="preserve"> PAGEREF _Toc51340631 \h </w:instrText>
        </w:r>
        <w:r w:rsidR="003A0B99">
          <w:rPr>
            <w:webHidden/>
          </w:rPr>
        </w:r>
        <w:r w:rsidR="003A0B99">
          <w:rPr>
            <w:webHidden/>
          </w:rPr>
          <w:fldChar w:fldCharType="separate"/>
        </w:r>
        <w:r w:rsidR="003A0B99">
          <w:rPr>
            <w:webHidden/>
          </w:rPr>
          <w:t>12</w:t>
        </w:r>
        <w:r w:rsidR="003A0B99">
          <w:rPr>
            <w:webHidden/>
          </w:rPr>
          <w:fldChar w:fldCharType="end"/>
        </w:r>
      </w:hyperlink>
    </w:p>
    <w:p w14:paraId="37174E12" w14:textId="61A0CE04" w:rsidR="003A0B99" w:rsidRDefault="00BA2C7E">
      <w:pPr>
        <w:pStyle w:val="TOC2"/>
        <w:rPr>
          <w:rFonts w:asciiTheme="minorHAnsi" w:hAnsiTheme="minorHAnsi" w:cstheme="minorBidi"/>
          <w:bCs w:val="0"/>
          <w:lang w:val="en-AU"/>
        </w:rPr>
      </w:pPr>
      <w:hyperlink w:anchor="_Toc51340632" w:history="1">
        <w:r w:rsidR="003A0B99" w:rsidRPr="00E3297F">
          <w:rPr>
            <w:rStyle w:val="Hyperlink"/>
          </w:rPr>
          <w:t>Slide 23: Participant characteristics – Indigenous participants</w:t>
        </w:r>
        <w:r w:rsidR="003A0B99">
          <w:rPr>
            <w:webHidden/>
          </w:rPr>
          <w:tab/>
        </w:r>
        <w:r w:rsidR="003A0B99">
          <w:rPr>
            <w:webHidden/>
          </w:rPr>
          <w:fldChar w:fldCharType="begin"/>
        </w:r>
        <w:r w:rsidR="003A0B99">
          <w:rPr>
            <w:webHidden/>
          </w:rPr>
          <w:instrText xml:space="preserve"> PAGEREF _Toc51340632 \h </w:instrText>
        </w:r>
        <w:r w:rsidR="003A0B99">
          <w:rPr>
            <w:webHidden/>
          </w:rPr>
        </w:r>
        <w:r w:rsidR="003A0B99">
          <w:rPr>
            <w:webHidden/>
          </w:rPr>
          <w:fldChar w:fldCharType="separate"/>
        </w:r>
        <w:r w:rsidR="003A0B99">
          <w:rPr>
            <w:webHidden/>
          </w:rPr>
          <w:t>12</w:t>
        </w:r>
        <w:r w:rsidR="003A0B99">
          <w:rPr>
            <w:webHidden/>
          </w:rPr>
          <w:fldChar w:fldCharType="end"/>
        </w:r>
      </w:hyperlink>
    </w:p>
    <w:p w14:paraId="141AE754" w14:textId="38870657" w:rsidR="003A0B99" w:rsidRDefault="00BA2C7E">
      <w:pPr>
        <w:pStyle w:val="TOC2"/>
        <w:rPr>
          <w:rFonts w:asciiTheme="minorHAnsi" w:hAnsiTheme="minorHAnsi" w:cstheme="minorBidi"/>
          <w:bCs w:val="0"/>
          <w:lang w:val="en-AU"/>
        </w:rPr>
      </w:pPr>
      <w:hyperlink w:anchor="_Toc51340633" w:history="1">
        <w:r w:rsidR="003A0B99" w:rsidRPr="00E3297F">
          <w:rPr>
            <w:rStyle w:val="Hyperlink"/>
          </w:rPr>
          <w:t>Slide 24: Participant characteristics – CALD participants</w:t>
        </w:r>
        <w:r w:rsidR="003A0B99">
          <w:rPr>
            <w:webHidden/>
          </w:rPr>
          <w:tab/>
        </w:r>
        <w:r w:rsidR="003A0B99">
          <w:rPr>
            <w:webHidden/>
          </w:rPr>
          <w:fldChar w:fldCharType="begin"/>
        </w:r>
        <w:r w:rsidR="003A0B99">
          <w:rPr>
            <w:webHidden/>
          </w:rPr>
          <w:instrText xml:space="preserve"> PAGEREF _Toc51340633 \h </w:instrText>
        </w:r>
        <w:r w:rsidR="003A0B99">
          <w:rPr>
            <w:webHidden/>
          </w:rPr>
        </w:r>
        <w:r w:rsidR="003A0B99">
          <w:rPr>
            <w:webHidden/>
          </w:rPr>
          <w:fldChar w:fldCharType="separate"/>
        </w:r>
        <w:r w:rsidR="003A0B99">
          <w:rPr>
            <w:webHidden/>
          </w:rPr>
          <w:t>12</w:t>
        </w:r>
        <w:r w:rsidR="003A0B99">
          <w:rPr>
            <w:webHidden/>
          </w:rPr>
          <w:fldChar w:fldCharType="end"/>
        </w:r>
      </w:hyperlink>
    </w:p>
    <w:p w14:paraId="67292C5F" w14:textId="666AF45E" w:rsidR="003A0B99" w:rsidRDefault="00BA2C7E">
      <w:pPr>
        <w:pStyle w:val="TOC2"/>
        <w:rPr>
          <w:rFonts w:asciiTheme="minorHAnsi" w:hAnsiTheme="minorHAnsi" w:cstheme="minorBidi"/>
          <w:bCs w:val="0"/>
          <w:lang w:val="en-AU"/>
        </w:rPr>
      </w:pPr>
      <w:hyperlink w:anchor="_Toc51340634" w:history="1">
        <w:r w:rsidR="003A0B99" w:rsidRPr="00E3297F">
          <w:rPr>
            <w:rStyle w:val="Hyperlink"/>
          </w:rPr>
          <w:t>Slide 25: Participant characteristics – Primary disability group</w:t>
        </w:r>
        <w:r w:rsidR="003A0B99">
          <w:rPr>
            <w:webHidden/>
          </w:rPr>
          <w:tab/>
        </w:r>
        <w:r w:rsidR="003A0B99">
          <w:rPr>
            <w:webHidden/>
          </w:rPr>
          <w:fldChar w:fldCharType="begin"/>
        </w:r>
        <w:r w:rsidR="003A0B99">
          <w:rPr>
            <w:webHidden/>
          </w:rPr>
          <w:instrText xml:space="preserve"> PAGEREF _Toc51340634 \h </w:instrText>
        </w:r>
        <w:r w:rsidR="003A0B99">
          <w:rPr>
            <w:webHidden/>
          </w:rPr>
        </w:r>
        <w:r w:rsidR="003A0B99">
          <w:rPr>
            <w:webHidden/>
          </w:rPr>
          <w:fldChar w:fldCharType="separate"/>
        </w:r>
        <w:r w:rsidR="003A0B99">
          <w:rPr>
            <w:webHidden/>
          </w:rPr>
          <w:t>12</w:t>
        </w:r>
        <w:r w:rsidR="003A0B99">
          <w:rPr>
            <w:webHidden/>
          </w:rPr>
          <w:fldChar w:fldCharType="end"/>
        </w:r>
      </w:hyperlink>
    </w:p>
    <w:p w14:paraId="319834D2" w14:textId="0C5C1DE9" w:rsidR="003A0B99" w:rsidRDefault="00BA2C7E">
      <w:pPr>
        <w:pStyle w:val="TOC2"/>
        <w:rPr>
          <w:rFonts w:asciiTheme="minorHAnsi" w:hAnsiTheme="minorHAnsi" w:cstheme="minorBidi"/>
          <w:bCs w:val="0"/>
          <w:lang w:val="en-AU"/>
        </w:rPr>
      </w:pPr>
      <w:hyperlink w:anchor="_Toc51340635" w:history="1">
        <w:r w:rsidR="003A0B99" w:rsidRPr="00E3297F">
          <w:rPr>
            <w:rStyle w:val="Hyperlink"/>
          </w:rPr>
          <w:t>Slide 26: Complaints</w:t>
        </w:r>
        <w:r w:rsidR="003A0B99">
          <w:rPr>
            <w:webHidden/>
          </w:rPr>
          <w:tab/>
        </w:r>
        <w:r w:rsidR="003A0B99">
          <w:rPr>
            <w:webHidden/>
          </w:rPr>
          <w:fldChar w:fldCharType="begin"/>
        </w:r>
        <w:r w:rsidR="003A0B99">
          <w:rPr>
            <w:webHidden/>
          </w:rPr>
          <w:instrText xml:space="preserve"> PAGEREF _Toc51340635 \h </w:instrText>
        </w:r>
        <w:r w:rsidR="003A0B99">
          <w:rPr>
            <w:webHidden/>
          </w:rPr>
        </w:r>
        <w:r w:rsidR="003A0B99">
          <w:rPr>
            <w:webHidden/>
          </w:rPr>
          <w:fldChar w:fldCharType="separate"/>
        </w:r>
        <w:r w:rsidR="003A0B99">
          <w:rPr>
            <w:webHidden/>
          </w:rPr>
          <w:t>13</w:t>
        </w:r>
        <w:r w:rsidR="003A0B99">
          <w:rPr>
            <w:webHidden/>
          </w:rPr>
          <w:fldChar w:fldCharType="end"/>
        </w:r>
      </w:hyperlink>
    </w:p>
    <w:p w14:paraId="372F1CE1" w14:textId="5D817B2F" w:rsidR="003A0B99" w:rsidRDefault="00BA2C7E">
      <w:pPr>
        <w:pStyle w:val="TOC2"/>
        <w:rPr>
          <w:rFonts w:asciiTheme="minorHAnsi" w:hAnsiTheme="minorHAnsi" w:cstheme="minorBidi"/>
          <w:bCs w:val="0"/>
          <w:lang w:val="en-AU"/>
        </w:rPr>
      </w:pPr>
      <w:hyperlink w:anchor="_Toc51340636" w:history="1">
        <w:r w:rsidR="003A0B99" w:rsidRPr="00E3297F">
          <w:rPr>
            <w:rStyle w:val="Hyperlink"/>
          </w:rPr>
          <w:t>Slide 27: Complaint rates</w:t>
        </w:r>
        <w:r w:rsidR="003A0B99">
          <w:rPr>
            <w:webHidden/>
          </w:rPr>
          <w:tab/>
        </w:r>
        <w:r w:rsidR="003A0B99">
          <w:rPr>
            <w:webHidden/>
          </w:rPr>
          <w:fldChar w:fldCharType="begin"/>
        </w:r>
        <w:r w:rsidR="003A0B99">
          <w:rPr>
            <w:webHidden/>
          </w:rPr>
          <w:instrText xml:space="preserve"> PAGEREF _Toc51340636 \h </w:instrText>
        </w:r>
        <w:r w:rsidR="003A0B99">
          <w:rPr>
            <w:webHidden/>
          </w:rPr>
        </w:r>
        <w:r w:rsidR="003A0B99">
          <w:rPr>
            <w:webHidden/>
          </w:rPr>
          <w:fldChar w:fldCharType="separate"/>
        </w:r>
        <w:r w:rsidR="003A0B99">
          <w:rPr>
            <w:webHidden/>
          </w:rPr>
          <w:t>13</w:t>
        </w:r>
        <w:r w:rsidR="003A0B99">
          <w:rPr>
            <w:webHidden/>
          </w:rPr>
          <w:fldChar w:fldCharType="end"/>
        </w:r>
      </w:hyperlink>
    </w:p>
    <w:p w14:paraId="2573AD3F" w14:textId="5C7A3280" w:rsidR="003A0B99" w:rsidRDefault="00BA2C7E">
      <w:pPr>
        <w:pStyle w:val="TOC2"/>
        <w:rPr>
          <w:rFonts w:asciiTheme="minorHAnsi" w:hAnsiTheme="minorHAnsi" w:cstheme="minorBidi"/>
          <w:bCs w:val="0"/>
          <w:lang w:val="en-AU"/>
        </w:rPr>
      </w:pPr>
      <w:hyperlink w:anchor="_Toc51340637" w:history="1">
        <w:r w:rsidR="003A0B99" w:rsidRPr="00E3297F">
          <w:rPr>
            <w:rStyle w:val="Hyperlink"/>
          </w:rPr>
          <w:t>Slide 28: Participant plans: committed supports, payments and utilisation</w:t>
        </w:r>
        <w:r w:rsidR="003A0B99">
          <w:rPr>
            <w:webHidden/>
          </w:rPr>
          <w:tab/>
        </w:r>
        <w:r w:rsidR="003A0B99">
          <w:rPr>
            <w:webHidden/>
          </w:rPr>
          <w:fldChar w:fldCharType="begin"/>
        </w:r>
        <w:r w:rsidR="003A0B99">
          <w:rPr>
            <w:webHidden/>
          </w:rPr>
          <w:instrText xml:space="preserve"> PAGEREF _Toc51340637 \h </w:instrText>
        </w:r>
        <w:r w:rsidR="003A0B99">
          <w:rPr>
            <w:webHidden/>
          </w:rPr>
        </w:r>
        <w:r w:rsidR="003A0B99">
          <w:rPr>
            <w:webHidden/>
          </w:rPr>
          <w:fldChar w:fldCharType="separate"/>
        </w:r>
        <w:r w:rsidR="003A0B99">
          <w:rPr>
            <w:webHidden/>
          </w:rPr>
          <w:t>13</w:t>
        </w:r>
        <w:r w:rsidR="003A0B99">
          <w:rPr>
            <w:webHidden/>
          </w:rPr>
          <w:fldChar w:fldCharType="end"/>
        </w:r>
      </w:hyperlink>
    </w:p>
    <w:p w14:paraId="61CA04A1" w14:textId="76635903" w:rsidR="003A0B99" w:rsidRDefault="00BA2C7E">
      <w:pPr>
        <w:pStyle w:val="TOC2"/>
        <w:rPr>
          <w:rFonts w:asciiTheme="minorHAnsi" w:hAnsiTheme="minorHAnsi" w:cstheme="minorBidi"/>
          <w:bCs w:val="0"/>
          <w:lang w:val="en-AU"/>
        </w:rPr>
      </w:pPr>
      <w:hyperlink w:anchor="_Toc51340638" w:history="1">
        <w:r w:rsidR="003A0B99" w:rsidRPr="00E3297F">
          <w:rPr>
            <w:rStyle w:val="Hyperlink"/>
          </w:rPr>
          <w:t>Slide 29: Average annualised committed supports – SIL status</w:t>
        </w:r>
        <w:r w:rsidR="003A0B99">
          <w:rPr>
            <w:webHidden/>
          </w:rPr>
          <w:tab/>
        </w:r>
        <w:r w:rsidR="003A0B99">
          <w:rPr>
            <w:webHidden/>
          </w:rPr>
          <w:fldChar w:fldCharType="begin"/>
        </w:r>
        <w:r w:rsidR="003A0B99">
          <w:rPr>
            <w:webHidden/>
          </w:rPr>
          <w:instrText xml:space="preserve"> PAGEREF _Toc51340638 \h </w:instrText>
        </w:r>
        <w:r w:rsidR="003A0B99">
          <w:rPr>
            <w:webHidden/>
          </w:rPr>
        </w:r>
        <w:r w:rsidR="003A0B99">
          <w:rPr>
            <w:webHidden/>
          </w:rPr>
          <w:fldChar w:fldCharType="separate"/>
        </w:r>
        <w:r w:rsidR="003A0B99">
          <w:rPr>
            <w:webHidden/>
          </w:rPr>
          <w:t>13</w:t>
        </w:r>
        <w:r w:rsidR="003A0B99">
          <w:rPr>
            <w:webHidden/>
          </w:rPr>
          <w:fldChar w:fldCharType="end"/>
        </w:r>
      </w:hyperlink>
    </w:p>
    <w:p w14:paraId="1E207DEA" w14:textId="04EBE785" w:rsidR="003A0B99" w:rsidRDefault="00BA2C7E">
      <w:pPr>
        <w:pStyle w:val="TOC2"/>
        <w:rPr>
          <w:rFonts w:asciiTheme="minorHAnsi" w:hAnsiTheme="minorHAnsi" w:cstheme="minorBidi"/>
          <w:bCs w:val="0"/>
          <w:lang w:val="en-AU"/>
        </w:rPr>
      </w:pPr>
      <w:hyperlink w:anchor="_Toc51340639" w:history="1">
        <w:r w:rsidR="003A0B99" w:rsidRPr="00E3297F">
          <w:rPr>
            <w:rStyle w:val="Hyperlink"/>
          </w:rPr>
          <w:t>Slide 30: Average payments – SIL status</w:t>
        </w:r>
        <w:r w:rsidR="003A0B99">
          <w:rPr>
            <w:webHidden/>
          </w:rPr>
          <w:tab/>
        </w:r>
        <w:r w:rsidR="003A0B99">
          <w:rPr>
            <w:webHidden/>
          </w:rPr>
          <w:fldChar w:fldCharType="begin"/>
        </w:r>
        <w:r w:rsidR="003A0B99">
          <w:rPr>
            <w:webHidden/>
          </w:rPr>
          <w:instrText xml:space="preserve"> PAGEREF _Toc51340639 \h </w:instrText>
        </w:r>
        <w:r w:rsidR="003A0B99">
          <w:rPr>
            <w:webHidden/>
          </w:rPr>
        </w:r>
        <w:r w:rsidR="003A0B99">
          <w:rPr>
            <w:webHidden/>
          </w:rPr>
          <w:fldChar w:fldCharType="separate"/>
        </w:r>
        <w:r w:rsidR="003A0B99">
          <w:rPr>
            <w:webHidden/>
          </w:rPr>
          <w:t>14</w:t>
        </w:r>
        <w:r w:rsidR="003A0B99">
          <w:rPr>
            <w:webHidden/>
          </w:rPr>
          <w:fldChar w:fldCharType="end"/>
        </w:r>
      </w:hyperlink>
    </w:p>
    <w:p w14:paraId="5F8B4349" w14:textId="34A5AC9E" w:rsidR="003A0B99" w:rsidRDefault="00BA2C7E">
      <w:pPr>
        <w:pStyle w:val="TOC2"/>
        <w:rPr>
          <w:rFonts w:asciiTheme="minorHAnsi" w:hAnsiTheme="minorHAnsi" w:cstheme="minorBidi"/>
          <w:bCs w:val="0"/>
          <w:lang w:val="en-AU"/>
        </w:rPr>
      </w:pPr>
      <w:hyperlink w:anchor="_Toc51340640" w:history="1">
        <w:r w:rsidR="003A0B99" w:rsidRPr="00E3297F">
          <w:rPr>
            <w:rStyle w:val="Hyperlink"/>
          </w:rPr>
          <w:t>Slide 31: Utilisation of committed supports</w:t>
        </w:r>
        <w:r w:rsidR="003A0B99">
          <w:rPr>
            <w:webHidden/>
          </w:rPr>
          <w:tab/>
        </w:r>
        <w:r w:rsidR="003A0B99">
          <w:rPr>
            <w:webHidden/>
          </w:rPr>
          <w:fldChar w:fldCharType="begin"/>
        </w:r>
        <w:r w:rsidR="003A0B99">
          <w:rPr>
            <w:webHidden/>
          </w:rPr>
          <w:instrText xml:space="preserve"> PAGEREF _Toc51340640 \h </w:instrText>
        </w:r>
        <w:r w:rsidR="003A0B99">
          <w:rPr>
            <w:webHidden/>
          </w:rPr>
        </w:r>
        <w:r w:rsidR="003A0B99">
          <w:rPr>
            <w:webHidden/>
          </w:rPr>
          <w:fldChar w:fldCharType="separate"/>
        </w:r>
        <w:r w:rsidR="003A0B99">
          <w:rPr>
            <w:webHidden/>
          </w:rPr>
          <w:t>14</w:t>
        </w:r>
        <w:r w:rsidR="003A0B99">
          <w:rPr>
            <w:webHidden/>
          </w:rPr>
          <w:fldChar w:fldCharType="end"/>
        </w:r>
      </w:hyperlink>
    </w:p>
    <w:p w14:paraId="7CA13A15" w14:textId="2DC32485" w:rsidR="003A0B99" w:rsidRDefault="00BA2C7E">
      <w:pPr>
        <w:pStyle w:val="TOC2"/>
        <w:rPr>
          <w:rFonts w:asciiTheme="minorHAnsi" w:hAnsiTheme="minorHAnsi" w:cstheme="minorBidi"/>
          <w:bCs w:val="0"/>
          <w:lang w:val="en-AU"/>
        </w:rPr>
      </w:pPr>
      <w:hyperlink w:anchor="_Toc51340641" w:history="1">
        <w:r w:rsidR="003A0B99" w:rsidRPr="00E3297F">
          <w:rPr>
            <w:rStyle w:val="Hyperlink"/>
          </w:rPr>
          <w:t>Slide 32: Utilisation of committed supports by plan number (Non-SIL)</w:t>
        </w:r>
        <w:r w:rsidR="003A0B99">
          <w:rPr>
            <w:webHidden/>
          </w:rPr>
          <w:tab/>
        </w:r>
        <w:r w:rsidR="003A0B99">
          <w:rPr>
            <w:webHidden/>
          </w:rPr>
          <w:fldChar w:fldCharType="begin"/>
        </w:r>
        <w:r w:rsidR="003A0B99">
          <w:rPr>
            <w:webHidden/>
          </w:rPr>
          <w:instrText xml:space="preserve"> PAGEREF _Toc51340641 \h </w:instrText>
        </w:r>
        <w:r w:rsidR="003A0B99">
          <w:rPr>
            <w:webHidden/>
          </w:rPr>
        </w:r>
        <w:r w:rsidR="003A0B99">
          <w:rPr>
            <w:webHidden/>
          </w:rPr>
          <w:fldChar w:fldCharType="separate"/>
        </w:r>
        <w:r w:rsidR="003A0B99">
          <w:rPr>
            <w:webHidden/>
          </w:rPr>
          <w:t>15</w:t>
        </w:r>
        <w:r w:rsidR="003A0B99">
          <w:rPr>
            <w:webHidden/>
          </w:rPr>
          <w:fldChar w:fldCharType="end"/>
        </w:r>
      </w:hyperlink>
    </w:p>
    <w:p w14:paraId="503E2D6A" w14:textId="1A2ACD5E" w:rsidR="003A0B99" w:rsidRDefault="00BA2C7E">
      <w:pPr>
        <w:pStyle w:val="TOC2"/>
        <w:rPr>
          <w:rFonts w:asciiTheme="minorHAnsi" w:hAnsiTheme="minorHAnsi" w:cstheme="minorBidi"/>
          <w:bCs w:val="0"/>
          <w:lang w:val="en-AU"/>
        </w:rPr>
      </w:pPr>
      <w:hyperlink w:anchor="_Toc51340642" w:history="1">
        <w:r w:rsidR="003A0B99" w:rsidRPr="00E3297F">
          <w:rPr>
            <w:rStyle w:val="Hyperlink"/>
          </w:rPr>
          <w:t>Slide 33: Utilisation of committed supports by plan number (SIL)</w:t>
        </w:r>
        <w:r w:rsidR="003A0B99">
          <w:rPr>
            <w:webHidden/>
          </w:rPr>
          <w:tab/>
        </w:r>
        <w:r w:rsidR="003A0B99">
          <w:rPr>
            <w:webHidden/>
          </w:rPr>
          <w:fldChar w:fldCharType="begin"/>
        </w:r>
        <w:r w:rsidR="003A0B99">
          <w:rPr>
            <w:webHidden/>
          </w:rPr>
          <w:instrText xml:space="preserve"> PAGEREF _Toc51340642 \h </w:instrText>
        </w:r>
        <w:r w:rsidR="003A0B99">
          <w:rPr>
            <w:webHidden/>
          </w:rPr>
        </w:r>
        <w:r w:rsidR="003A0B99">
          <w:rPr>
            <w:webHidden/>
          </w:rPr>
          <w:fldChar w:fldCharType="separate"/>
        </w:r>
        <w:r w:rsidR="003A0B99">
          <w:rPr>
            <w:webHidden/>
          </w:rPr>
          <w:t>15</w:t>
        </w:r>
        <w:r w:rsidR="003A0B99">
          <w:rPr>
            <w:webHidden/>
          </w:rPr>
          <w:fldChar w:fldCharType="end"/>
        </w:r>
      </w:hyperlink>
    </w:p>
    <w:p w14:paraId="7C612A06" w14:textId="49EDCE3A" w:rsidR="003A0B99" w:rsidRDefault="00BA2C7E">
      <w:pPr>
        <w:pStyle w:val="TOC2"/>
        <w:rPr>
          <w:rFonts w:asciiTheme="minorHAnsi" w:hAnsiTheme="minorHAnsi" w:cstheme="minorBidi"/>
          <w:bCs w:val="0"/>
          <w:lang w:val="en-AU"/>
        </w:rPr>
      </w:pPr>
      <w:hyperlink w:anchor="_Toc51340643" w:history="1">
        <w:r w:rsidR="003A0B99" w:rsidRPr="00E3297F">
          <w:rPr>
            <w:rStyle w:val="Hyperlink"/>
          </w:rPr>
          <w:t>Slide 34: Thin Market trials</w:t>
        </w:r>
        <w:r w:rsidR="003A0B99">
          <w:rPr>
            <w:webHidden/>
          </w:rPr>
          <w:tab/>
        </w:r>
        <w:r w:rsidR="003A0B99">
          <w:rPr>
            <w:webHidden/>
          </w:rPr>
          <w:fldChar w:fldCharType="begin"/>
        </w:r>
        <w:r w:rsidR="003A0B99">
          <w:rPr>
            <w:webHidden/>
          </w:rPr>
          <w:instrText xml:space="preserve"> PAGEREF _Toc51340643 \h </w:instrText>
        </w:r>
        <w:r w:rsidR="003A0B99">
          <w:rPr>
            <w:webHidden/>
          </w:rPr>
        </w:r>
        <w:r w:rsidR="003A0B99">
          <w:rPr>
            <w:webHidden/>
          </w:rPr>
          <w:fldChar w:fldCharType="separate"/>
        </w:r>
        <w:r w:rsidR="003A0B99">
          <w:rPr>
            <w:webHidden/>
          </w:rPr>
          <w:t>15</w:t>
        </w:r>
        <w:r w:rsidR="003A0B99">
          <w:rPr>
            <w:webHidden/>
          </w:rPr>
          <w:fldChar w:fldCharType="end"/>
        </w:r>
      </w:hyperlink>
    </w:p>
    <w:p w14:paraId="36962550" w14:textId="182F9ED3" w:rsidR="003A0B99" w:rsidRDefault="00BA2C7E">
      <w:pPr>
        <w:pStyle w:val="TOC2"/>
        <w:rPr>
          <w:rFonts w:asciiTheme="minorHAnsi" w:hAnsiTheme="minorHAnsi" w:cstheme="minorBidi"/>
          <w:bCs w:val="0"/>
          <w:lang w:val="en-AU"/>
        </w:rPr>
      </w:pPr>
      <w:hyperlink w:anchor="_Toc51340644" w:history="1">
        <w:r w:rsidR="003A0B99" w:rsidRPr="00E3297F">
          <w:rPr>
            <w:rStyle w:val="Hyperlink"/>
          </w:rPr>
          <w:t>Slide 35: Participant and Family/Carer outcomes</w:t>
        </w:r>
        <w:r w:rsidR="003A0B99">
          <w:rPr>
            <w:webHidden/>
          </w:rPr>
          <w:tab/>
        </w:r>
        <w:r w:rsidR="003A0B99">
          <w:rPr>
            <w:webHidden/>
          </w:rPr>
          <w:fldChar w:fldCharType="begin"/>
        </w:r>
        <w:r w:rsidR="003A0B99">
          <w:rPr>
            <w:webHidden/>
          </w:rPr>
          <w:instrText xml:space="preserve"> PAGEREF _Toc51340644 \h </w:instrText>
        </w:r>
        <w:r w:rsidR="003A0B99">
          <w:rPr>
            <w:webHidden/>
          </w:rPr>
        </w:r>
        <w:r w:rsidR="003A0B99">
          <w:rPr>
            <w:webHidden/>
          </w:rPr>
          <w:fldChar w:fldCharType="separate"/>
        </w:r>
        <w:r w:rsidR="003A0B99">
          <w:rPr>
            <w:webHidden/>
          </w:rPr>
          <w:t>16</w:t>
        </w:r>
        <w:r w:rsidR="003A0B99">
          <w:rPr>
            <w:webHidden/>
          </w:rPr>
          <w:fldChar w:fldCharType="end"/>
        </w:r>
      </w:hyperlink>
    </w:p>
    <w:p w14:paraId="39222EBA" w14:textId="4A5E3AE3" w:rsidR="003A0B99" w:rsidRDefault="00BA2C7E">
      <w:pPr>
        <w:pStyle w:val="TOC2"/>
        <w:rPr>
          <w:rFonts w:asciiTheme="minorHAnsi" w:hAnsiTheme="minorHAnsi" w:cstheme="minorBidi"/>
          <w:bCs w:val="0"/>
          <w:lang w:val="en-AU"/>
        </w:rPr>
      </w:pPr>
      <w:hyperlink w:anchor="_Toc51340645" w:history="1">
        <w:r w:rsidR="003A0B99" w:rsidRPr="00E3297F">
          <w:rPr>
            <w:rStyle w:val="Hyperlink"/>
          </w:rPr>
          <w:t>Slide 36: Measures of participant outcomes (1/2)</w:t>
        </w:r>
        <w:r w:rsidR="003A0B99">
          <w:rPr>
            <w:webHidden/>
          </w:rPr>
          <w:tab/>
        </w:r>
        <w:r w:rsidR="003A0B99">
          <w:rPr>
            <w:webHidden/>
          </w:rPr>
          <w:fldChar w:fldCharType="begin"/>
        </w:r>
        <w:r w:rsidR="003A0B99">
          <w:rPr>
            <w:webHidden/>
          </w:rPr>
          <w:instrText xml:space="preserve"> PAGEREF _Toc51340645 \h </w:instrText>
        </w:r>
        <w:r w:rsidR="003A0B99">
          <w:rPr>
            <w:webHidden/>
          </w:rPr>
        </w:r>
        <w:r w:rsidR="003A0B99">
          <w:rPr>
            <w:webHidden/>
          </w:rPr>
          <w:fldChar w:fldCharType="separate"/>
        </w:r>
        <w:r w:rsidR="003A0B99">
          <w:rPr>
            <w:webHidden/>
          </w:rPr>
          <w:t>16</w:t>
        </w:r>
        <w:r w:rsidR="003A0B99">
          <w:rPr>
            <w:webHidden/>
          </w:rPr>
          <w:fldChar w:fldCharType="end"/>
        </w:r>
      </w:hyperlink>
    </w:p>
    <w:p w14:paraId="6F67660A" w14:textId="2FD883A5" w:rsidR="003A0B99" w:rsidRDefault="00BA2C7E">
      <w:pPr>
        <w:pStyle w:val="TOC2"/>
        <w:rPr>
          <w:rFonts w:asciiTheme="minorHAnsi" w:hAnsiTheme="minorHAnsi" w:cstheme="minorBidi"/>
          <w:bCs w:val="0"/>
          <w:lang w:val="en-AU"/>
        </w:rPr>
      </w:pPr>
      <w:hyperlink w:anchor="_Toc51340646" w:history="1">
        <w:r w:rsidR="003A0B99" w:rsidRPr="00E3297F">
          <w:rPr>
            <w:rStyle w:val="Hyperlink"/>
          </w:rPr>
          <w:t>Slide 37: Measures of participant outcomes (2/2)</w:t>
        </w:r>
        <w:r w:rsidR="003A0B99">
          <w:rPr>
            <w:webHidden/>
          </w:rPr>
          <w:tab/>
        </w:r>
        <w:r w:rsidR="003A0B99">
          <w:rPr>
            <w:webHidden/>
          </w:rPr>
          <w:fldChar w:fldCharType="begin"/>
        </w:r>
        <w:r w:rsidR="003A0B99">
          <w:rPr>
            <w:webHidden/>
          </w:rPr>
          <w:instrText xml:space="preserve"> PAGEREF _Toc51340646 \h </w:instrText>
        </w:r>
        <w:r w:rsidR="003A0B99">
          <w:rPr>
            <w:webHidden/>
          </w:rPr>
        </w:r>
        <w:r w:rsidR="003A0B99">
          <w:rPr>
            <w:webHidden/>
          </w:rPr>
          <w:fldChar w:fldCharType="separate"/>
        </w:r>
        <w:r w:rsidR="003A0B99">
          <w:rPr>
            <w:webHidden/>
          </w:rPr>
          <w:t>16</w:t>
        </w:r>
        <w:r w:rsidR="003A0B99">
          <w:rPr>
            <w:webHidden/>
          </w:rPr>
          <w:fldChar w:fldCharType="end"/>
        </w:r>
      </w:hyperlink>
    </w:p>
    <w:p w14:paraId="6CC290FB" w14:textId="3963BEB7" w:rsidR="003A0B99" w:rsidRDefault="00BA2C7E">
      <w:pPr>
        <w:pStyle w:val="TOC2"/>
        <w:rPr>
          <w:rFonts w:asciiTheme="minorHAnsi" w:hAnsiTheme="minorHAnsi" w:cstheme="minorBidi"/>
          <w:bCs w:val="0"/>
          <w:lang w:val="en-AU"/>
        </w:rPr>
      </w:pPr>
      <w:hyperlink w:anchor="_Toc51340647" w:history="1">
        <w:r w:rsidR="003A0B99" w:rsidRPr="00E3297F">
          <w:rPr>
            <w:rStyle w:val="Hyperlink"/>
          </w:rPr>
          <w:t>Slide 38: Outcome domains</w:t>
        </w:r>
        <w:r w:rsidR="003A0B99">
          <w:rPr>
            <w:webHidden/>
          </w:rPr>
          <w:tab/>
        </w:r>
        <w:r w:rsidR="003A0B99">
          <w:rPr>
            <w:webHidden/>
          </w:rPr>
          <w:fldChar w:fldCharType="begin"/>
        </w:r>
        <w:r w:rsidR="003A0B99">
          <w:rPr>
            <w:webHidden/>
          </w:rPr>
          <w:instrText xml:space="preserve"> PAGEREF _Toc51340647 \h </w:instrText>
        </w:r>
        <w:r w:rsidR="003A0B99">
          <w:rPr>
            <w:webHidden/>
          </w:rPr>
        </w:r>
        <w:r w:rsidR="003A0B99">
          <w:rPr>
            <w:webHidden/>
          </w:rPr>
          <w:fldChar w:fldCharType="separate"/>
        </w:r>
        <w:r w:rsidR="003A0B99">
          <w:rPr>
            <w:webHidden/>
          </w:rPr>
          <w:t>17</w:t>
        </w:r>
        <w:r w:rsidR="003A0B99">
          <w:rPr>
            <w:webHidden/>
          </w:rPr>
          <w:fldChar w:fldCharType="end"/>
        </w:r>
      </w:hyperlink>
    </w:p>
    <w:p w14:paraId="7F40D70E" w14:textId="478FD77B" w:rsidR="003A0B99" w:rsidRDefault="00BA2C7E">
      <w:pPr>
        <w:pStyle w:val="TOC2"/>
        <w:rPr>
          <w:rFonts w:asciiTheme="minorHAnsi" w:hAnsiTheme="minorHAnsi" w:cstheme="minorBidi"/>
          <w:bCs w:val="0"/>
          <w:lang w:val="en-AU"/>
        </w:rPr>
      </w:pPr>
      <w:hyperlink w:anchor="_Toc51340648" w:history="1">
        <w:r w:rsidR="003A0B99" w:rsidRPr="00E3297F">
          <w:rPr>
            <w:rStyle w:val="Hyperlink"/>
          </w:rPr>
          <w:t>Slide 39: How to read outcomes</w:t>
        </w:r>
        <w:r w:rsidR="003A0B99">
          <w:rPr>
            <w:webHidden/>
          </w:rPr>
          <w:tab/>
        </w:r>
        <w:r w:rsidR="003A0B99">
          <w:rPr>
            <w:webHidden/>
          </w:rPr>
          <w:fldChar w:fldCharType="begin"/>
        </w:r>
        <w:r w:rsidR="003A0B99">
          <w:rPr>
            <w:webHidden/>
          </w:rPr>
          <w:instrText xml:space="preserve"> PAGEREF _Toc51340648 \h </w:instrText>
        </w:r>
        <w:r w:rsidR="003A0B99">
          <w:rPr>
            <w:webHidden/>
          </w:rPr>
        </w:r>
        <w:r w:rsidR="003A0B99">
          <w:rPr>
            <w:webHidden/>
          </w:rPr>
          <w:fldChar w:fldCharType="separate"/>
        </w:r>
        <w:r w:rsidR="003A0B99">
          <w:rPr>
            <w:webHidden/>
          </w:rPr>
          <w:t>18</w:t>
        </w:r>
        <w:r w:rsidR="003A0B99">
          <w:rPr>
            <w:webHidden/>
          </w:rPr>
          <w:fldChar w:fldCharType="end"/>
        </w:r>
      </w:hyperlink>
    </w:p>
    <w:p w14:paraId="7587273F" w14:textId="7B1FA538" w:rsidR="003A0B99" w:rsidRDefault="00BA2C7E">
      <w:pPr>
        <w:pStyle w:val="TOC2"/>
        <w:rPr>
          <w:rFonts w:asciiTheme="minorHAnsi" w:hAnsiTheme="minorHAnsi" w:cstheme="minorBidi"/>
          <w:bCs w:val="0"/>
          <w:lang w:val="en-AU"/>
        </w:rPr>
      </w:pPr>
      <w:hyperlink w:anchor="_Toc51340649" w:history="1">
        <w:r w:rsidR="003A0B99" w:rsidRPr="00E3297F">
          <w:rPr>
            <w:rStyle w:val="Hyperlink"/>
          </w:rPr>
          <w:t>Slide 40 – Participants aged 0 to starting school</w:t>
        </w:r>
        <w:r w:rsidR="003A0B99">
          <w:rPr>
            <w:webHidden/>
          </w:rPr>
          <w:tab/>
        </w:r>
        <w:r w:rsidR="003A0B99">
          <w:rPr>
            <w:webHidden/>
          </w:rPr>
          <w:fldChar w:fldCharType="begin"/>
        </w:r>
        <w:r w:rsidR="003A0B99">
          <w:rPr>
            <w:webHidden/>
          </w:rPr>
          <w:instrText xml:space="preserve"> PAGEREF _Toc51340649 \h </w:instrText>
        </w:r>
        <w:r w:rsidR="003A0B99">
          <w:rPr>
            <w:webHidden/>
          </w:rPr>
        </w:r>
        <w:r w:rsidR="003A0B99">
          <w:rPr>
            <w:webHidden/>
          </w:rPr>
          <w:fldChar w:fldCharType="separate"/>
        </w:r>
        <w:r w:rsidR="003A0B99">
          <w:rPr>
            <w:webHidden/>
          </w:rPr>
          <w:t>18</w:t>
        </w:r>
        <w:r w:rsidR="003A0B99">
          <w:rPr>
            <w:webHidden/>
          </w:rPr>
          <w:fldChar w:fldCharType="end"/>
        </w:r>
      </w:hyperlink>
    </w:p>
    <w:p w14:paraId="5CF9A321" w14:textId="6F6FDFB1" w:rsidR="003A0B99" w:rsidRDefault="00BA2C7E">
      <w:pPr>
        <w:pStyle w:val="TOC2"/>
        <w:rPr>
          <w:rFonts w:asciiTheme="minorHAnsi" w:hAnsiTheme="minorHAnsi" w:cstheme="minorBidi"/>
          <w:bCs w:val="0"/>
          <w:lang w:val="en-AU"/>
        </w:rPr>
      </w:pPr>
      <w:hyperlink w:anchor="_Toc51340650" w:history="1">
        <w:r w:rsidR="003A0B99" w:rsidRPr="00E3297F">
          <w:rPr>
            <w:rStyle w:val="Hyperlink"/>
          </w:rPr>
          <w:t>Slide 41: Participants aged 0 to starting school – Outcomes (1/2)</w:t>
        </w:r>
        <w:r w:rsidR="003A0B99">
          <w:rPr>
            <w:webHidden/>
          </w:rPr>
          <w:tab/>
        </w:r>
        <w:r w:rsidR="003A0B99">
          <w:rPr>
            <w:webHidden/>
          </w:rPr>
          <w:fldChar w:fldCharType="begin"/>
        </w:r>
        <w:r w:rsidR="003A0B99">
          <w:rPr>
            <w:webHidden/>
          </w:rPr>
          <w:instrText xml:space="preserve"> PAGEREF _Toc51340650 \h </w:instrText>
        </w:r>
        <w:r w:rsidR="003A0B99">
          <w:rPr>
            <w:webHidden/>
          </w:rPr>
        </w:r>
        <w:r w:rsidR="003A0B99">
          <w:rPr>
            <w:webHidden/>
          </w:rPr>
          <w:fldChar w:fldCharType="separate"/>
        </w:r>
        <w:r w:rsidR="003A0B99">
          <w:rPr>
            <w:webHidden/>
          </w:rPr>
          <w:t>18</w:t>
        </w:r>
        <w:r w:rsidR="003A0B99">
          <w:rPr>
            <w:webHidden/>
          </w:rPr>
          <w:fldChar w:fldCharType="end"/>
        </w:r>
      </w:hyperlink>
    </w:p>
    <w:p w14:paraId="6FF423F1" w14:textId="1713B407" w:rsidR="003A0B99" w:rsidRDefault="00BA2C7E">
      <w:pPr>
        <w:pStyle w:val="TOC2"/>
        <w:rPr>
          <w:rFonts w:asciiTheme="minorHAnsi" w:hAnsiTheme="minorHAnsi" w:cstheme="minorBidi"/>
          <w:bCs w:val="0"/>
          <w:lang w:val="en-AU"/>
        </w:rPr>
      </w:pPr>
      <w:hyperlink w:anchor="_Toc51340651" w:history="1">
        <w:r w:rsidR="003A0B99" w:rsidRPr="00E3297F">
          <w:rPr>
            <w:rStyle w:val="Hyperlink"/>
          </w:rPr>
          <w:t>Slide 42: Participants aged 0 to starting school – Outcomes (2/2)</w:t>
        </w:r>
        <w:r w:rsidR="003A0B99">
          <w:rPr>
            <w:webHidden/>
          </w:rPr>
          <w:tab/>
        </w:r>
        <w:r w:rsidR="003A0B99">
          <w:rPr>
            <w:webHidden/>
          </w:rPr>
          <w:fldChar w:fldCharType="begin"/>
        </w:r>
        <w:r w:rsidR="003A0B99">
          <w:rPr>
            <w:webHidden/>
          </w:rPr>
          <w:instrText xml:space="preserve"> PAGEREF _Toc51340651 \h </w:instrText>
        </w:r>
        <w:r w:rsidR="003A0B99">
          <w:rPr>
            <w:webHidden/>
          </w:rPr>
        </w:r>
        <w:r w:rsidR="003A0B99">
          <w:rPr>
            <w:webHidden/>
          </w:rPr>
          <w:fldChar w:fldCharType="separate"/>
        </w:r>
        <w:r w:rsidR="003A0B99">
          <w:rPr>
            <w:webHidden/>
          </w:rPr>
          <w:t>19</w:t>
        </w:r>
        <w:r w:rsidR="003A0B99">
          <w:rPr>
            <w:webHidden/>
          </w:rPr>
          <w:fldChar w:fldCharType="end"/>
        </w:r>
      </w:hyperlink>
    </w:p>
    <w:p w14:paraId="0413D788" w14:textId="2AFB658C" w:rsidR="003A0B99" w:rsidRDefault="00BA2C7E">
      <w:pPr>
        <w:pStyle w:val="TOC2"/>
        <w:rPr>
          <w:rFonts w:asciiTheme="minorHAnsi" w:hAnsiTheme="minorHAnsi" w:cstheme="minorBidi"/>
          <w:bCs w:val="0"/>
          <w:lang w:val="en-AU"/>
        </w:rPr>
      </w:pPr>
      <w:hyperlink w:anchor="_Toc51340652" w:history="1">
        <w:r w:rsidR="003A0B99" w:rsidRPr="00E3297F">
          <w:rPr>
            <w:rStyle w:val="Hyperlink"/>
          </w:rPr>
          <w:t>Slide 43: Participants aged 0 to starting school – Has the NDIS helped? (1/1)</w:t>
        </w:r>
        <w:r w:rsidR="003A0B99">
          <w:rPr>
            <w:webHidden/>
          </w:rPr>
          <w:tab/>
        </w:r>
        <w:r w:rsidR="003A0B99">
          <w:rPr>
            <w:webHidden/>
          </w:rPr>
          <w:fldChar w:fldCharType="begin"/>
        </w:r>
        <w:r w:rsidR="003A0B99">
          <w:rPr>
            <w:webHidden/>
          </w:rPr>
          <w:instrText xml:space="preserve"> PAGEREF _Toc51340652 \h </w:instrText>
        </w:r>
        <w:r w:rsidR="003A0B99">
          <w:rPr>
            <w:webHidden/>
          </w:rPr>
        </w:r>
        <w:r w:rsidR="003A0B99">
          <w:rPr>
            <w:webHidden/>
          </w:rPr>
          <w:fldChar w:fldCharType="separate"/>
        </w:r>
        <w:r w:rsidR="003A0B99">
          <w:rPr>
            <w:webHidden/>
          </w:rPr>
          <w:t>19</w:t>
        </w:r>
        <w:r w:rsidR="003A0B99">
          <w:rPr>
            <w:webHidden/>
          </w:rPr>
          <w:fldChar w:fldCharType="end"/>
        </w:r>
      </w:hyperlink>
    </w:p>
    <w:p w14:paraId="08401D01" w14:textId="3ACF9ABF" w:rsidR="003A0B99" w:rsidRDefault="00BA2C7E">
      <w:pPr>
        <w:pStyle w:val="TOC2"/>
        <w:rPr>
          <w:rFonts w:asciiTheme="minorHAnsi" w:hAnsiTheme="minorHAnsi" w:cstheme="minorBidi"/>
          <w:bCs w:val="0"/>
          <w:lang w:val="en-AU"/>
        </w:rPr>
      </w:pPr>
      <w:hyperlink w:anchor="_Toc51340653" w:history="1">
        <w:r w:rsidR="003A0B99" w:rsidRPr="00E3297F">
          <w:rPr>
            <w:rStyle w:val="Hyperlink"/>
          </w:rPr>
          <w:t>Slide 44: Participants from starting school to age 14</w:t>
        </w:r>
        <w:r w:rsidR="003A0B99">
          <w:rPr>
            <w:webHidden/>
          </w:rPr>
          <w:tab/>
        </w:r>
        <w:r w:rsidR="003A0B99">
          <w:rPr>
            <w:webHidden/>
          </w:rPr>
          <w:fldChar w:fldCharType="begin"/>
        </w:r>
        <w:r w:rsidR="003A0B99">
          <w:rPr>
            <w:webHidden/>
          </w:rPr>
          <w:instrText xml:space="preserve"> PAGEREF _Toc51340653 \h </w:instrText>
        </w:r>
        <w:r w:rsidR="003A0B99">
          <w:rPr>
            <w:webHidden/>
          </w:rPr>
        </w:r>
        <w:r w:rsidR="003A0B99">
          <w:rPr>
            <w:webHidden/>
          </w:rPr>
          <w:fldChar w:fldCharType="separate"/>
        </w:r>
        <w:r w:rsidR="003A0B99">
          <w:rPr>
            <w:webHidden/>
          </w:rPr>
          <w:t>20</w:t>
        </w:r>
        <w:r w:rsidR="003A0B99">
          <w:rPr>
            <w:webHidden/>
          </w:rPr>
          <w:fldChar w:fldCharType="end"/>
        </w:r>
      </w:hyperlink>
    </w:p>
    <w:p w14:paraId="1EA5635E" w14:textId="78587CD0" w:rsidR="003A0B99" w:rsidRDefault="00BA2C7E">
      <w:pPr>
        <w:pStyle w:val="TOC2"/>
        <w:rPr>
          <w:rFonts w:asciiTheme="minorHAnsi" w:hAnsiTheme="minorHAnsi" w:cstheme="minorBidi"/>
          <w:bCs w:val="0"/>
          <w:lang w:val="en-AU"/>
        </w:rPr>
      </w:pPr>
      <w:hyperlink w:anchor="_Toc51340654" w:history="1">
        <w:r w:rsidR="003A0B99" w:rsidRPr="00E3297F">
          <w:rPr>
            <w:rStyle w:val="Hyperlink"/>
          </w:rPr>
          <w:t>Slide 45: Participants from starting school to age 14 – Outcomes (1/2)</w:t>
        </w:r>
        <w:r w:rsidR="003A0B99">
          <w:rPr>
            <w:webHidden/>
          </w:rPr>
          <w:tab/>
        </w:r>
        <w:r w:rsidR="003A0B99">
          <w:rPr>
            <w:webHidden/>
          </w:rPr>
          <w:fldChar w:fldCharType="begin"/>
        </w:r>
        <w:r w:rsidR="003A0B99">
          <w:rPr>
            <w:webHidden/>
          </w:rPr>
          <w:instrText xml:space="preserve"> PAGEREF _Toc51340654 \h </w:instrText>
        </w:r>
        <w:r w:rsidR="003A0B99">
          <w:rPr>
            <w:webHidden/>
          </w:rPr>
        </w:r>
        <w:r w:rsidR="003A0B99">
          <w:rPr>
            <w:webHidden/>
          </w:rPr>
          <w:fldChar w:fldCharType="separate"/>
        </w:r>
        <w:r w:rsidR="003A0B99">
          <w:rPr>
            <w:webHidden/>
          </w:rPr>
          <w:t>20</w:t>
        </w:r>
        <w:r w:rsidR="003A0B99">
          <w:rPr>
            <w:webHidden/>
          </w:rPr>
          <w:fldChar w:fldCharType="end"/>
        </w:r>
      </w:hyperlink>
    </w:p>
    <w:p w14:paraId="49E1C2DF" w14:textId="34051213" w:rsidR="003A0B99" w:rsidRDefault="00BA2C7E">
      <w:pPr>
        <w:pStyle w:val="TOC2"/>
        <w:rPr>
          <w:rFonts w:asciiTheme="minorHAnsi" w:hAnsiTheme="minorHAnsi" w:cstheme="minorBidi"/>
          <w:bCs w:val="0"/>
          <w:lang w:val="en-AU"/>
        </w:rPr>
      </w:pPr>
      <w:hyperlink w:anchor="_Toc51340655" w:history="1">
        <w:r w:rsidR="003A0B99" w:rsidRPr="00E3297F">
          <w:rPr>
            <w:rStyle w:val="Hyperlink"/>
          </w:rPr>
          <w:t>Slide 46: Participants from starting school to age 14 – Outcomes (2/2)</w:t>
        </w:r>
        <w:r w:rsidR="003A0B99">
          <w:rPr>
            <w:webHidden/>
          </w:rPr>
          <w:tab/>
        </w:r>
        <w:r w:rsidR="003A0B99">
          <w:rPr>
            <w:webHidden/>
          </w:rPr>
          <w:fldChar w:fldCharType="begin"/>
        </w:r>
        <w:r w:rsidR="003A0B99">
          <w:rPr>
            <w:webHidden/>
          </w:rPr>
          <w:instrText xml:space="preserve"> PAGEREF _Toc51340655 \h </w:instrText>
        </w:r>
        <w:r w:rsidR="003A0B99">
          <w:rPr>
            <w:webHidden/>
          </w:rPr>
        </w:r>
        <w:r w:rsidR="003A0B99">
          <w:rPr>
            <w:webHidden/>
          </w:rPr>
          <w:fldChar w:fldCharType="separate"/>
        </w:r>
        <w:r w:rsidR="003A0B99">
          <w:rPr>
            <w:webHidden/>
          </w:rPr>
          <w:t>21</w:t>
        </w:r>
        <w:r w:rsidR="003A0B99">
          <w:rPr>
            <w:webHidden/>
          </w:rPr>
          <w:fldChar w:fldCharType="end"/>
        </w:r>
      </w:hyperlink>
    </w:p>
    <w:p w14:paraId="74FDC7EA" w14:textId="56ACD14A" w:rsidR="003A0B99" w:rsidRDefault="00BA2C7E">
      <w:pPr>
        <w:pStyle w:val="TOC2"/>
        <w:rPr>
          <w:rFonts w:asciiTheme="minorHAnsi" w:hAnsiTheme="minorHAnsi" w:cstheme="minorBidi"/>
          <w:bCs w:val="0"/>
          <w:lang w:val="en-AU"/>
        </w:rPr>
      </w:pPr>
      <w:hyperlink w:anchor="_Toc51340656" w:history="1">
        <w:r w:rsidR="003A0B99" w:rsidRPr="00E3297F">
          <w:rPr>
            <w:rStyle w:val="Hyperlink"/>
          </w:rPr>
          <w:t>Slide 47: Participants from starting school to age 14 – Has the NDIS helped? (1/1)</w:t>
        </w:r>
        <w:r w:rsidR="003A0B99">
          <w:rPr>
            <w:webHidden/>
          </w:rPr>
          <w:tab/>
        </w:r>
        <w:r w:rsidR="003A0B99">
          <w:rPr>
            <w:webHidden/>
          </w:rPr>
          <w:fldChar w:fldCharType="begin"/>
        </w:r>
        <w:r w:rsidR="003A0B99">
          <w:rPr>
            <w:webHidden/>
          </w:rPr>
          <w:instrText xml:space="preserve"> PAGEREF _Toc51340656 \h </w:instrText>
        </w:r>
        <w:r w:rsidR="003A0B99">
          <w:rPr>
            <w:webHidden/>
          </w:rPr>
        </w:r>
        <w:r w:rsidR="003A0B99">
          <w:rPr>
            <w:webHidden/>
          </w:rPr>
          <w:fldChar w:fldCharType="separate"/>
        </w:r>
        <w:r w:rsidR="003A0B99">
          <w:rPr>
            <w:webHidden/>
          </w:rPr>
          <w:t>21</w:t>
        </w:r>
        <w:r w:rsidR="003A0B99">
          <w:rPr>
            <w:webHidden/>
          </w:rPr>
          <w:fldChar w:fldCharType="end"/>
        </w:r>
      </w:hyperlink>
    </w:p>
    <w:p w14:paraId="46EB5338" w14:textId="5502DE65" w:rsidR="003A0B99" w:rsidRDefault="00BA2C7E">
      <w:pPr>
        <w:pStyle w:val="TOC2"/>
        <w:rPr>
          <w:rFonts w:asciiTheme="minorHAnsi" w:hAnsiTheme="minorHAnsi" w:cstheme="minorBidi"/>
          <w:bCs w:val="0"/>
          <w:lang w:val="en-AU"/>
        </w:rPr>
      </w:pPr>
      <w:hyperlink w:anchor="_Toc51340657" w:history="1">
        <w:r w:rsidR="003A0B99" w:rsidRPr="00E3297F">
          <w:rPr>
            <w:rStyle w:val="Hyperlink"/>
          </w:rPr>
          <w:t>Slide 48: Participants aged 15 to 24</w:t>
        </w:r>
        <w:r w:rsidR="003A0B99">
          <w:rPr>
            <w:webHidden/>
          </w:rPr>
          <w:tab/>
        </w:r>
        <w:r w:rsidR="003A0B99">
          <w:rPr>
            <w:webHidden/>
          </w:rPr>
          <w:fldChar w:fldCharType="begin"/>
        </w:r>
        <w:r w:rsidR="003A0B99">
          <w:rPr>
            <w:webHidden/>
          </w:rPr>
          <w:instrText xml:space="preserve"> PAGEREF _Toc51340657 \h </w:instrText>
        </w:r>
        <w:r w:rsidR="003A0B99">
          <w:rPr>
            <w:webHidden/>
          </w:rPr>
        </w:r>
        <w:r w:rsidR="003A0B99">
          <w:rPr>
            <w:webHidden/>
          </w:rPr>
          <w:fldChar w:fldCharType="separate"/>
        </w:r>
        <w:r w:rsidR="003A0B99">
          <w:rPr>
            <w:webHidden/>
          </w:rPr>
          <w:t>22</w:t>
        </w:r>
        <w:r w:rsidR="003A0B99">
          <w:rPr>
            <w:webHidden/>
          </w:rPr>
          <w:fldChar w:fldCharType="end"/>
        </w:r>
      </w:hyperlink>
    </w:p>
    <w:p w14:paraId="4CE464E2" w14:textId="3AC92AA2" w:rsidR="003A0B99" w:rsidRDefault="00BA2C7E">
      <w:pPr>
        <w:pStyle w:val="TOC2"/>
        <w:rPr>
          <w:rFonts w:asciiTheme="minorHAnsi" w:hAnsiTheme="minorHAnsi" w:cstheme="minorBidi"/>
          <w:bCs w:val="0"/>
          <w:lang w:val="en-AU"/>
        </w:rPr>
      </w:pPr>
      <w:hyperlink w:anchor="_Toc51340658" w:history="1">
        <w:r w:rsidR="003A0B99" w:rsidRPr="00E3297F">
          <w:rPr>
            <w:rStyle w:val="Hyperlink"/>
          </w:rPr>
          <w:t>Slide 49: Participants aged 15 to 24 – Outcomes (1/7)</w:t>
        </w:r>
        <w:r w:rsidR="003A0B99">
          <w:rPr>
            <w:webHidden/>
          </w:rPr>
          <w:tab/>
        </w:r>
        <w:r w:rsidR="003A0B99">
          <w:rPr>
            <w:webHidden/>
          </w:rPr>
          <w:fldChar w:fldCharType="begin"/>
        </w:r>
        <w:r w:rsidR="003A0B99">
          <w:rPr>
            <w:webHidden/>
          </w:rPr>
          <w:instrText xml:space="preserve"> PAGEREF _Toc51340658 \h </w:instrText>
        </w:r>
        <w:r w:rsidR="003A0B99">
          <w:rPr>
            <w:webHidden/>
          </w:rPr>
        </w:r>
        <w:r w:rsidR="003A0B99">
          <w:rPr>
            <w:webHidden/>
          </w:rPr>
          <w:fldChar w:fldCharType="separate"/>
        </w:r>
        <w:r w:rsidR="003A0B99">
          <w:rPr>
            <w:webHidden/>
          </w:rPr>
          <w:t>22</w:t>
        </w:r>
        <w:r w:rsidR="003A0B99">
          <w:rPr>
            <w:webHidden/>
          </w:rPr>
          <w:fldChar w:fldCharType="end"/>
        </w:r>
      </w:hyperlink>
    </w:p>
    <w:p w14:paraId="70FF0E43" w14:textId="2AE58D79" w:rsidR="003A0B99" w:rsidRDefault="00BA2C7E">
      <w:pPr>
        <w:pStyle w:val="TOC2"/>
        <w:rPr>
          <w:rFonts w:asciiTheme="minorHAnsi" w:hAnsiTheme="minorHAnsi" w:cstheme="minorBidi"/>
          <w:bCs w:val="0"/>
          <w:lang w:val="en-AU"/>
        </w:rPr>
      </w:pPr>
      <w:hyperlink w:anchor="_Toc51340659" w:history="1">
        <w:r w:rsidR="003A0B99" w:rsidRPr="00E3297F">
          <w:rPr>
            <w:rStyle w:val="Hyperlink"/>
          </w:rPr>
          <w:t>Slide 50: Participants aged 15 to 24 – Outcomes (2/7)</w:t>
        </w:r>
        <w:r w:rsidR="003A0B99">
          <w:rPr>
            <w:webHidden/>
          </w:rPr>
          <w:tab/>
        </w:r>
        <w:r w:rsidR="003A0B99">
          <w:rPr>
            <w:webHidden/>
          </w:rPr>
          <w:fldChar w:fldCharType="begin"/>
        </w:r>
        <w:r w:rsidR="003A0B99">
          <w:rPr>
            <w:webHidden/>
          </w:rPr>
          <w:instrText xml:space="preserve"> PAGEREF _Toc51340659 \h </w:instrText>
        </w:r>
        <w:r w:rsidR="003A0B99">
          <w:rPr>
            <w:webHidden/>
          </w:rPr>
        </w:r>
        <w:r w:rsidR="003A0B99">
          <w:rPr>
            <w:webHidden/>
          </w:rPr>
          <w:fldChar w:fldCharType="separate"/>
        </w:r>
        <w:r w:rsidR="003A0B99">
          <w:rPr>
            <w:webHidden/>
          </w:rPr>
          <w:t>22</w:t>
        </w:r>
        <w:r w:rsidR="003A0B99">
          <w:rPr>
            <w:webHidden/>
          </w:rPr>
          <w:fldChar w:fldCharType="end"/>
        </w:r>
      </w:hyperlink>
    </w:p>
    <w:p w14:paraId="03D30A38" w14:textId="668C32F9" w:rsidR="003A0B99" w:rsidRDefault="00BA2C7E">
      <w:pPr>
        <w:pStyle w:val="TOC2"/>
        <w:rPr>
          <w:rFonts w:asciiTheme="minorHAnsi" w:hAnsiTheme="minorHAnsi" w:cstheme="minorBidi"/>
          <w:bCs w:val="0"/>
          <w:lang w:val="en-AU"/>
        </w:rPr>
      </w:pPr>
      <w:hyperlink w:anchor="_Toc51340660" w:history="1">
        <w:r w:rsidR="003A0B99" w:rsidRPr="00E3297F">
          <w:rPr>
            <w:rStyle w:val="Hyperlink"/>
          </w:rPr>
          <w:t>Slide 51: Participants aged 15 to 24 – Outcomes (3/7)</w:t>
        </w:r>
        <w:r w:rsidR="003A0B99">
          <w:rPr>
            <w:webHidden/>
          </w:rPr>
          <w:tab/>
        </w:r>
        <w:r w:rsidR="003A0B99">
          <w:rPr>
            <w:webHidden/>
          </w:rPr>
          <w:fldChar w:fldCharType="begin"/>
        </w:r>
        <w:r w:rsidR="003A0B99">
          <w:rPr>
            <w:webHidden/>
          </w:rPr>
          <w:instrText xml:space="preserve"> PAGEREF _Toc51340660 \h </w:instrText>
        </w:r>
        <w:r w:rsidR="003A0B99">
          <w:rPr>
            <w:webHidden/>
          </w:rPr>
        </w:r>
        <w:r w:rsidR="003A0B99">
          <w:rPr>
            <w:webHidden/>
          </w:rPr>
          <w:fldChar w:fldCharType="separate"/>
        </w:r>
        <w:r w:rsidR="003A0B99">
          <w:rPr>
            <w:webHidden/>
          </w:rPr>
          <w:t>23</w:t>
        </w:r>
        <w:r w:rsidR="003A0B99">
          <w:rPr>
            <w:webHidden/>
          </w:rPr>
          <w:fldChar w:fldCharType="end"/>
        </w:r>
      </w:hyperlink>
    </w:p>
    <w:p w14:paraId="523BACC8" w14:textId="4CDD0ABC" w:rsidR="003A0B99" w:rsidRDefault="00BA2C7E">
      <w:pPr>
        <w:pStyle w:val="TOC2"/>
        <w:rPr>
          <w:rFonts w:asciiTheme="minorHAnsi" w:hAnsiTheme="minorHAnsi" w:cstheme="minorBidi"/>
          <w:bCs w:val="0"/>
          <w:lang w:val="en-AU"/>
        </w:rPr>
      </w:pPr>
      <w:hyperlink w:anchor="_Toc51340661" w:history="1">
        <w:r w:rsidR="003A0B99" w:rsidRPr="00E3297F">
          <w:rPr>
            <w:rStyle w:val="Hyperlink"/>
          </w:rPr>
          <w:t>Slide 52: Participants aged 15 to 24 – Outcomes (4/7)</w:t>
        </w:r>
        <w:r w:rsidR="003A0B99">
          <w:rPr>
            <w:webHidden/>
          </w:rPr>
          <w:tab/>
        </w:r>
        <w:r w:rsidR="003A0B99">
          <w:rPr>
            <w:webHidden/>
          </w:rPr>
          <w:fldChar w:fldCharType="begin"/>
        </w:r>
        <w:r w:rsidR="003A0B99">
          <w:rPr>
            <w:webHidden/>
          </w:rPr>
          <w:instrText xml:space="preserve"> PAGEREF _Toc51340661 \h </w:instrText>
        </w:r>
        <w:r w:rsidR="003A0B99">
          <w:rPr>
            <w:webHidden/>
          </w:rPr>
        </w:r>
        <w:r w:rsidR="003A0B99">
          <w:rPr>
            <w:webHidden/>
          </w:rPr>
          <w:fldChar w:fldCharType="separate"/>
        </w:r>
        <w:r w:rsidR="003A0B99">
          <w:rPr>
            <w:webHidden/>
          </w:rPr>
          <w:t>23</w:t>
        </w:r>
        <w:r w:rsidR="003A0B99">
          <w:rPr>
            <w:webHidden/>
          </w:rPr>
          <w:fldChar w:fldCharType="end"/>
        </w:r>
      </w:hyperlink>
    </w:p>
    <w:p w14:paraId="56605576" w14:textId="1032CDA8" w:rsidR="003A0B99" w:rsidRDefault="00BA2C7E">
      <w:pPr>
        <w:pStyle w:val="TOC2"/>
        <w:rPr>
          <w:rFonts w:asciiTheme="minorHAnsi" w:hAnsiTheme="minorHAnsi" w:cstheme="minorBidi"/>
          <w:bCs w:val="0"/>
          <w:lang w:val="en-AU"/>
        </w:rPr>
      </w:pPr>
      <w:hyperlink w:anchor="_Toc51340662" w:history="1">
        <w:r w:rsidR="003A0B99" w:rsidRPr="00E3297F">
          <w:rPr>
            <w:rStyle w:val="Hyperlink"/>
          </w:rPr>
          <w:t>Slide 53: Participants aged 15 to 24 – Outcomes (5/7)</w:t>
        </w:r>
        <w:r w:rsidR="003A0B99">
          <w:rPr>
            <w:webHidden/>
          </w:rPr>
          <w:tab/>
        </w:r>
        <w:r w:rsidR="003A0B99">
          <w:rPr>
            <w:webHidden/>
          </w:rPr>
          <w:fldChar w:fldCharType="begin"/>
        </w:r>
        <w:r w:rsidR="003A0B99">
          <w:rPr>
            <w:webHidden/>
          </w:rPr>
          <w:instrText xml:space="preserve"> PAGEREF _Toc51340662 \h </w:instrText>
        </w:r>
        <w:r w:rsidR="003A0B99">
          <w:rPr>
            <w:webHidden/>
          </w:rPr>
        </w:r>
        <w:r w:rsidR="003A0B99">
          <w:rPr>
            <w:webHidden/>
          </w:rPr>
          <w:fldChar w:fldCharType="separate"/>
        </w:r>
        <w:r w:rsidR="003A0B99">
          <w:rPr>
            <w:webHidden/>
          </w:rPr>
          <w:t>23</w:t>
        </w:r>
        <w:r w:rsidR="003A0B99">
          <w:rPr>
            <w:webHidden/>
          </w:rPr>
          <w:fldChar w:fldCharType="end"/>
        </w:r>
      </w:hyperlink>
    </w:p>
    <w:p w14:paraId="48BB83C8" w14:textId="3B6D8C53" w:rsidR="003A0B99" w:rsidRDefault="00BA2C7E">
      <w:pPr>
        <w:pStyle w:val="TOC2"/>
        <w:rPr>
          <w:rFonts w:asciiTheme="minorHAnsi" w:hAnsiTheme="minorHAnsi" w:cstheme="minorBidi"/>
          <w:bCs w:val="0"/>
          <w:lang w:val="en-AU"/>
        </w:rPr>
      </w:pPr>
      <w:hyperlink w:anchor="_Toc51340663" w:history="1">
        <w:r w:rsidR="003A0B99" w:rsidRPr="00E3297F">
          <w:rPr>
            <w:rStyle w:val="Hyperlink"/>
          </w:rPr>
          <w:t>Slide 54: Participants aged 15 to 24 – Outcomes (6/7)</w:t>
        </w:r>
        <w:r w:rsidR="003A0B99">
          <w:rPr>
            <w:webHidden/>
          </w:rPr>
          <w:tab/>
        </w:r>
        <w:r w:rsidR="003A0B99">
          <w:rPr>
            <w:webHidden/>
          </w:rPr>
          <w:fldChar w:fldCharType="begin"/>
        </w:r>
        <w:r w:rsidR="003A0B99">
          <w:rPr>
            <w:webHidden/>
          </w:rPr>
          <w:instrText xml:space="preserve"> PAGEREF _Toc51340663 \h </w:instrText>
        </w:r>
        <w:r w:rsidR="003A0B99">
          <w:rPr>
            <w:webHidden/>
          </w:rPr>
        </w:r>
        <w:r w:rsidR="003A0B99">
          <w:rPr>
            <w:webHidden/>
          </w:rPr>
          <w:fldChar w:fldCharType="separate"/>
        </w:r>
        <w:r w:rsidR="003A0B99">
          <w:rPr>
            <w:webHidden/>
          </w:rPr>
          <w:t>24</w:t>
        </w:r>
        <w:r w:rsidR="003A0B99">
          <w:rPr>
            <w:webHidden/>
          </w:rPr>
          <w:fldChar w:fldCharType="end"/>
        </w:r>
      </w:hyperlink>
    </w:p>
    <w:p w14:paraId="5CBB696B" w14:textId="4169101A" w:rsidR="003A0B99" w:rsidRDefault="00BA2C7E">
      <w:pPr>
        <w:pStyle w:val="TOC2"/>
        <w:rPr>
          <w:rFonts w:asciiTheme="minorHAnsi" w:hAnsiTheme="minorHAnsi" w:cstheme="minorBidi"/>
          <w:bCs w:val="0"/>
          <w:lang w:val="en-AU"/>
        </w:rPr>
      </w:pPr>
      <w:hyperlink w:anchor="_Toc51340664" w:history="1">
        <w:r w:rsidR="003A0B99" w:rsidRPr="00E3297F">
          <w:rPr>
            <w:rStyle w:val="Hyperlink"/>
          </w:rPr>
          <w:t>Slide 55: Participants aged 15 to 24 – Outcomes (7/7)</w:t>
        </w:r>
        <w:r w:rsidR="003A0B99">
          <w:rPr>
            <w:webHidden/>
          </w:rPr>
          <w:tab/>
        </w:r>
        <w:r w:rsidR="003A0B99">
          <w:rPr>
            <w:webHidden/>
          </w:rPr>
          <w:fldChar w:fldCharType="begin"/>
        </w:r>
        <w:r w:rsidR="003A0B99">
          <w:rPr>
            <w:webHidden/>
          </w:rPr>
          <w:instrText xml:space="preserve"> PAGEREF _Toc51340664 \h </w:instrText>
        </w:r>
        <w:r w:rsidR="003A0B99">
          <w:rPr>
            <w:webHidden/>
          </w:rPr>
        </w:r>
        <w:r w:rsidR="003A0B99">
          <w:rPr>
            <w:webHidden/>
          </w:rPr>
          <w:fldChar w:fldCharType="separate"/>
        </w:r>
        <w:r w:rsidR="003A0B99">
          <w:rPr>
            <w:webHidden/>
          </w:rPr>
          <w:t>24</w:t>
        </w:r>
        <w:r w:rsidR="003A0B99">
          <w:rPr>
            <w:webHidden/>
          </w:rPr>
          <w:fldChar w:fldCharType="end"/>
        </w:r>
      </w:hyperlink>
    </w:p>
    <w:p w14:paraId="1CC81EF1" w14:textId="31EBFA02" w:rsidR="003A0B99" w:rsidRDefault="00BA2C7E">
      <w:pPr>
        <w:pStyle w:val="TOC2"/>
        <w:rPr>
          <w:rFonts w:asciiTheme="minorHAnsi" w:hAnsiTheme="minorHAnsi" w:cstheme="minorBidi"/>
          <w:bCs w:val="0"/>
          <w:lang w:val="en-AU"/>
        </w:rPr>
      </w:pPr>
      <w:hyperlink w:anchor="_Toc51340665" w:history="1">
        <w:r w:rsidR="003A0B99" w:rsidRPr="00E3297F">
          <w:rPr>
            <w:rStyle w:val="Hyperlink"/>
          </w:rPr>
          <w:t>Slide 56: Participants aged 15 to 24 – Has the NDIS helped? (1/2)</w:t>
        </w:r>
        <w:r w:rsidR="003A0B99">
          <w:rPr>
            <w:webHidden/>
          </w:rPr>
          <w:tab/>
        </w:r>
        <w:r w:rsidR="003A0B99">
          <w:rPr>
            <w:webHidden/>
          </w:rPr>
          <w:fldChar w:fldCharType="begin"/>
        </w:r>
        <w:r w:rsidR="003A0B99">
          <w:rPr>
            <w:webHidden/>
          </w:rPr>
          <w:instrText xml:space="preserve"> PAGEREF _Toc51340665 \h </w:instrText>
        </w:r>
        <w:r w:rsidR="003A0B99">
          <w:rPr>
            <w:webHidden/>
          </w:rPr>
        </w:r>
        <w:r w:rsidR="003A0B99">
          <w:rPr>
            <w:webHidden/>
          </w:rPr>
          <w:fldChar w:fldCharType="separate"/>
        </w:r>
        <w:r w:rsidR="003A0B99">
          <w:rPr>
            <w:webHidden/>
          </w:rPr>
          <w:t>25</w:t>
        </w:r>
        <w:r w:rsidR="003A0B99">
          <w:rPr>
            <w:webHidden/>
          </w:rPr>
          <w:fldChar w:fldCharType="end"/>
        </w:r>
      </w:hyperlink>
    </w:p>
    <w:p w14:paraId="4457BAB3" w14:textId="44E30C7D" w:rsidR="003A0B99" w:rsidRDefault="00BA2C7E">
      <w:pPr>
        <w:pStyle w:val="TOC2"/>
        <w:rPr>
          <w:rFonts w:asciiTheme="minorHAnsi" w:hAnsiTheme="minorHAnsi" w:cstheme="minorBidi"/>
          <w:bCs w:val="0"/>
          <w:lang w:val="en-AU"/>
        </w:rPr>
      </w:pPr>
      <w:hyperlink w:anchor="_Toc51340666" w:history="1">
        <w:r w:rsidR="003A0B99" w:rsidRPr="00E3297F">
          <w:rPr>
            <w:rStyle w:val="Hyperlink"/>
          </w:rPr>
          <w:t>Slide 57: Participants aged 15 to 24 – Has the NDIS helped? (2/2)</w:t>
        </w:r>
        <w:r w:rsidR="003A0B99">
          <w:rPr>
            <w:webHidden/>
          </w:rPr>
          <w:tab/>
        </w:r>
        <w:r w:rsidR="003A0B99">
          <w:rPr>
            <w:webHidden/>
          </w:rPr>
          <w:fldChar w:fldCharType="begin"/>
        </w:r>
        <w:r w:rsidR="003A0B99">
          <w:rPr>
            <w:webHidden/>
          </w:rPr>
          <w:instrText xml:space="preserve"> PAGEREF _Toc51340666 \h </w:instrText>
        </w:r>
        <w:r w:rsidR="003A0B99">
          <w:rPr>
            <w:webHidden/>
          </w:rPr>
        </w:r>
        <w:r w:rsidR="003A0B99">
          <w:rPr>
            <w:webHidden/>
          </w:rPr>
          <w:fldChar w:fldCharType="separate"/>
        </w:r>
        <w:r w:rsidR="003A0B99">
          <w:rPr>
            <w:webHidden/>
          </w:rPr>
          <w:t>25</w:t>
        </w:r>
        <w:r w:rsidR="003A0B99">
          <w:rPr>
            <w:webHidden/>
          </w:rPr>
          <w:fldChar w:fldCharType="end"/>
        </w:r>
      </w:hyperlink>
    </w:p>
    <w:p w14:paraId="74A232E0" w14:textId="1A637A59" w:rsidR="003A0B99" w:rsidRDefault="00BA2C7E">
      <w:pPr>
        <w:pStyle w:val="TOC2"/>
        <w:rPr>
          <w:rFonts w:asciiTheme="minorHAnsi" w:hAnsiTheme="minorHAnsi" w:cstheme="minorBidi"/>
          <w:bCs w:val="0"/>
          <w:lang w:val="en-AU"/>
        </w:rPr>
      </w:pPr>
      <w:hyperlink w:anchor="_Toc51340667" w:history="1">
        <w:r w:rsidR="003A0B99" w:rsidRPr="00E3297F">
          <w:rPr>
            <w:rStyle w:val="Hyperlink"/>
          </w:rPr>
          <w:t>Slide 58: Participants aged 25 and over</w:t>
        </w:r>
        <w:r w:rsidR="003A0B99">
          <w:rPr>
            <w:webHidden/>
          </w:rPr>
          <w:tab/>
        </w:r>
        <w:r w:rsidR="003A0B99">
          <w:rPr>
            <w:webHidden/>
          </w:rPr>
          <w:fldChar w:fldCharType="begin"/>
        </w:r>
        <w:r w:rsidR="003A0B99">
          <w:rPr>
            <w:webHidden/>
          </w:rPr>
          <w:instrText xml:space="preserve"> PAGEREF _Toc51340667 \h </w:instrText>
        </w:r>
        <w:r w:rsidR="003A0B99">
          <w:rPr>
            <w:webHidden/>
          </w:rPr>
        </w:r>
        <w:r w:rsidR="003A0B99">
          <w:rPr>
            <w:webHidden/>
          </w:rPr>
          <w:fldChar w:fldCharType="separate"/>
        </w:r>
        <w:r w:rsidR="003A0B99">
          <w:rPr>
            <w:webHidden/>
          </w:rPr>
          <w:t>26</w:t>
        </w:r>
        <w:r w:rsidR="003A0B99">
          <w:rPr>
            <w:webHidden/>
          </w:rPr>
          <w:fldChar w:fldCharType="end"/>
        </w:r>
      </w:hyperlink>
    </w:p>
    <w:p w14:paraId="0D86B104" w14:textId="16F87ACF" w:rsidR="003A0B99" w:rsidRDefault="00BA2C7E">
      <w:pPr>
        <w:pStyle w:val="TOC2"/>
        <w:rPr>
          <w:rFonts w:asciiTheme="minorHAnsi" w:hAnsiTheme="minorHAnsi" w:cstheme="minorBidi"/>
          <w:bCs w:val="0"/>
          <w:lang w:val="en-AU"/>
        </w:rPr>
      </w:pPr>
      <w:hyperlink w:anchor="_Toc51340668" w:history="1">
        <w:r w:rsidR="003A0B99" w:rsidRPr="00E3297F">
          <w:rPr>
            <w:rStyle w:val="Hyperlink"/>
          </w:rPr>
          <w:t>Slide 59: Participants aged 25 and over – Outcomes (1/6)</w:t>
        </w:r>
        <w:r w:rsidR="003A0B99">
          <w:rPr>
            <w:webHidden/>
          </w:rPr>
          <w:tab/>
        </w:r>
        <w:r w:rsidR="003A0B99">
          <w:rPr>
            <w:webHidden/>
          </w:rPr>
          <w:fldChar w:fldCharType="begin"/>
        </w:r>
        <w:r w:rsidR="003A0B99">
          <w:rPr>
            <w:webHidden/>
          </w:rPr>
          <w:instrText xml:space="preserve"> PAGEREF _Toc51340668 \h </w:instrText>
        </w:r>
        <w:r w:rsidR="003A0B99">
          <w:rPr>
            <w:webHidden/>
          </w:rPr>
        </w:r>
        <w:r w:rsidR="003A0B99">
          <w:rPr>
            <w:webHidden/>
          </w:rPr>
          <w:fldChar w:fldCharType="separate"/>
        </w:r>
        <w:r w:rsidR="003A0B99">
          <w:rPr>
            <w:webHidden/>
          </w:rPr>
          <w:t>26</w:t>
        </w:r>
        <w:r w:rsidR="003A0B99">
          <w:rPr>
            <w:webHidden/>
          </w:rPr>
          <w:fldChar w:fldCharType="end"/>
        </w:r>
      </w:hyperlink>
    </w:p>
    <w:p w14:paraId="0341A0D4" w14:textId="5D2EEF39" w:rsidR="003A0B99" w:rsidRDefault="00BA2C7E">
      <w:pPr>
        <w:pStyle w:val="TOC2"/>
        <w:rPr>
          <w:rFonts w:asciiTheme="minorHAnsi" w:hAnsiTheme="minorHAnsi" w:cstheme="minorBidi"/>
          <w:bCs w:val="0"/>
          <w:lang w:val="en-AU"/>
        </w:rPr>
      </w:pPr>
      <w:hyperlink w:anchor="_Toc51340669" w:history="1">
        <w:r w:rsidR="003A0B99" w:rsidRPr="00E3297F">
          <w:rPr>
            <w:rStyle w:val="Hyperlink"/>
          </w:rPr>
          <w:t>Slide 60: Participants aged 25 and over – Outcomes (2/6)</w:t>
        </w:r>
        <w:r w:rsidR="003A0B99">
          <w:rPr>
            <w:webHidden/>
          </w:rPr>
          <w:tab/>
        </w:r>
        <w:r w:rsidR="003A0B99">
          <w:rPr>
            <w:webHidden/>
          </w:rPr>
          <w:fldChar w:fldCharType="begin"/>
        </w:r>
        <w:r w:rsidR="003A0B99">
          <w:rPr>
            <w:webHidden/>
          </w:rPr>
          <w:instrText xml:space="preserve"> PAGEREF _Toc51340669 \h </w:instrText>
        </w:r>
        <w:r w:rsidR="003A0B99">
          <w:rPr>
            <w:webHidden/>
          </w:rPr>
        </w:r>
        <w:r w:rsidR="003A0B99">
          <w:rPr>
            <w:webHidden/>
          </w:rPr>
          <w:fldChar w:fldCharType="separate"/>
        </w:r>
        <w:r w:rsidR="003A0B99">
          <w:rPr>
            <w:webHidden/>
          </w:rPr>
          <w:t>26</w:t>
        </w:r>
        <w:r w:rsidR="003A0B99">
          <w:rPr>
            <w:webHidden/>
          </w:rPr>
          <w:fldChar w:fldCharType="end"/>
        </w:r>
      </w:hyperlink>
    </w:p>
    <w:p w14:paraId="07C3853D" w14:textId="24329CCF" w:rsidR="003A0B99" w:rsidRDefault="00BA2C7E">
      <w:pPr>
        <w:pStyle w:val="TOC2"/>
        <w:rPr>
          <w:rFonts w:asciiTheme="minorHAnsi" w:hAnsiTheme="minorHAnsi" w:cstheme="minorBidi"/>
          <w:bCs w:val="0"/>
          <w:lang w:val="en-AU"/>
        </w:rPr>
      </w:pPr>
      <w:hyperlink w:anchor="_Toc51340670" w:history="1">
        <w:r w:rsidR="003A0B99" w:rsidRPr="00E3297F">
          <w:rPr>
            <w:rStyle w:val="Hyperlink"/>
          </w:rPr>
          <w:t>Slide 61: Participants aged 25 and over – Outcomes (3/6)</w:t>
        </w:r>
        <w:r w:rsidR="003A0B99">
          <w:rPr>
            <w:webHidden/>
          </w:rPr>
          <w:tab/>
        </w:r>
        <w:r w:rsidR="003A0B99">
          <w:rPr>
            <w:webHidden/>
          </w:rPr>
          <w:fldChar w:fldCharType="begin"/>
        </w:r>
        <w:r w:rsidR="003A0B99">
          <w:rPr>
            <w:webHidden/>
          </w:rPr>
          <w:instrText xml:space="preserve"> PAGEREF _Toc51340670 \h </w:instrText>
        </w:r>
        <w:r w:rsidR="003A0B99">
          <w:rPr>
            <w:webHidden/>
          </w:rPr>
        </w:r>
        <w:r w:rsidR="003A0B99">
          <w:rPr>
            <w:webHidden/>
          </w:rPr>
          <w:fldChar w:fldCharType="separate"/>
        </w:r>
        <w:r w:rsidR="003A0B99">
          <w:rPr>
            <w:webHidden/>
          </w:rPr>
          <w:t>27</w:t>
        </w:r>
        <w:r w:rsidR="003A0B99">
          <w:rPr>
            <w:webHidden/>
          </w:rPr>
          <w:fldChar w:fldCharType="end"/>
        </w:r>
      </w:hyperlink>
    </w:p>
    <w:p w14:paraId="72DB2CAE" w14:textId="6F498A57" w:rsidR="003A0B99" w:rsidRDefault="00BA2C7E">
      <w:pPr>
        <w:pStyle w:val="TOC2"/>
        <w:rPr>
          <w:rFonts w:asciiTheme="minorHAnsi" w:hAnsiTheme="minorHAnsi" w:cstheme="minorBidi"/>
          <w:bCs w:val="0"/>
          <w:lang w:val="en-AU"/>
        </w:rPr>
      </w:pPr>
      <w:hyperlink w:anchor="_Toc51340671" w:history="1">
        <w:r w:rsidR="003A0B99" w:rsidRPr="00E3297F">
          <w:rPr>
            <w:rStyle w:val="Hyperlink"/>
          </w:rPr>
          <w:t>Slide 62: Participants aged 25 and over – Outcomes (4/6)</w:t>
        </w:r>
        <w:r w:rsidR="003A0B99">
          <w:rPr>
            <w:webHidden/>
          </w:rPr>
          <w:tab/>
        </w:r>
        <w:r w:rsidR="003A0B99">
          <w:rPr>
            <w:webHidden/>
          </w:rPr>
          <w:fldChar w:fldCharType="begin"/>
        </w:r>
        <w:r w:rsidR="003A0B99">
          <w:rPr>
            <w:webHidden/>
          </w:rPr>
          <w:instrText xml:space="preserve"> PAGEREF _Toc51340671 \h </w:instrText>
        </w:r>
        <w:r w:rsidR="003A0B99">
          <w:rPr>
            <w:webHidden/>
          </w:rPr>
        </w:r>
        <w:r w:rsidR="003A0B99">
          <w:rPr>
            <w:webHidden/>
          </w:rPr>
          <w:fldChar w:fldCharType="separate"/>
        </w:r>
        <w:r w:rsidR="003A0B99">
          <w:rPr>
            <w:webHidden/>
          </w:rPr>
          <w:t>27</w:t>
        </w:r>
        <w:r w:rsidR="003A0B99">
          <w:rPr>
            <w:webHidden/>
          </w:rPr>
          <w:fldChar w:fldCharType="end"/>
        </w:r>
      </w:hyperlink>
    </w:p>
    <w:p w14:paraId="5D4E16E5" w14:textId="58EE2CC4" w:rsidR="003A0B99" w:rsidRDefault="00BA2C7E">
      <w:pPr>
        <w:pStyle w:val="TOC2"/>
        <w:rPr>
          <w:rFonts w:asciiTheme="minorHAnsi" w:hAnsiTheme="minorHAnsi" w:cstheme="minorBidi"/>
          <w:bCs w:val="0"/>
          <w:lang w:val="en-AU"/>
        </w:rPr>
      </w:pPr>
      <w:hyperlink w:anchor="_Toc51340672" w:history="1">
        <w:r w:rsidR="003A0B99" w:rsidRPr="00E3297F">
          <w:rPr>
            <w:rStyle w:val="Hyperlink"/>
          </w:rPr>
          <w:t>Slide 63: Participants aged 25 and over – Outcomes (5/6)</w:t>
        </w:r>
        <w:r w:rsidR="003A0B99">
          <w:rPr>
            <w:webHidden/>
          </w:rPr>
          <w:tab/>
        </w:r>
        <w:r w:rsidR="003A0B99">
          <w:rPr>
            <w:webHidden/>
          </w:rPr>
          <w:fldChar w:fldCharType="begin"/>
        </w:r>
        <w:r w:rsidR="003A0B99">
          <w:rPr>
            <w:webHidden/>
          </w:rPr>
          <w:instrText xml:space="preserve"> PAGEREF _Toc51340672 \h </w:instrText>
        </w:r>
        <w:r w:rsidR="003A0B99">
          <w:rPr>
            <w:webHidden/>
          </w:rPr>
        </w:r>
        <w:r w:rsidR="003A0B99">
          <w:rPr>
            <w:webHidden/>
          </w:rPr>
          <w:fldChar w:fldCharType="separate"/>
        </w:r>
        <w:r w:rsidR="003A0B99">
          <w:rPr>
            <w:webHidden/>
          </w:rPr>
          <w:t>28</w:t>
        </w:r>
        <w:r w:rsidR="003A0B99">
          <w:rPr>
            <w:webHidden/>
          </w:rPr>
          <w:fldChar w:fldCharType="end"/>
        </w:r>
      </w:hyperlink>
    </w:p>
    <w:p w14:paraId="17D13E50" w14:textId="3F466824" w:rsidR="003A0B99" w:rsidRDefault="00BA2C7E">
      <w:pPr>
        <w:pStyle w:val="TOC2"/>
        <w:rPr>
          <w:rFonts w:asciiTheme="minorHAnsi" w:hAnsiTheme="minorHAnsi" w:cstheme="minorBidi"/>
          <w:bCs w:val="0"/>
          <w:lang w:val="en-AU"/>
        </w:rPr>
      </w:pPr>
      <w:hyperlink w:anchor="_Toc51340673" w:history="1">
        <w:r w:rsidR="003A0B99" w:rsidRPr="00E3297F">
          <w:rPr>
            <w:rStyle w:val="Hyperlink"/>
          </w:rPr>
          <w:t>Slide 64: Participants aged 25 and over – Outcomes (6/6)</w:t>
        </w:r>
        <w:r w:rsidR="003A0B99">
          <w:rPr>
            <w:webHidden/>
          </w:rPr>
          <w:tab/>
        </w:r>
        <w:r w:rsidR="003A0B99">
          <w:rPr>
            <w:webHidden/>
          </w:rPr>
          <w:fldChar w:fldCharType="begin"/>
        </w:r>
        <w:r w:rsidR="003A0B99">
          <w:rPr>
            <w:webHidden/>
          </w:rPr>
          <w:instrText xml:space="preserve"> PAGEREF _Toc51340673 \h </w:instrText>
        </w:r>
        <w:r w:rsidR="003A0B99">
          <w:rPr>
            <w:webHidden/>
          </w:rPr>
        </w:r>
        <w:r w:rsidR="003A0B99">
          <w:rPr>
            <w:webHidden/>
          </w:rPr>
          <w:fldChar w:fldCharType="separate"/>
        </w:r>
        <w:r w:rsidR="003A0B99">
          <w:rPr>
            <w:webHidden/>
          </w:rPr>
          <w:t>28</w:t>
        </w:r>
        <w:r w:rsidR="003A0B99">
          <w:rPr>
            <w:webHidden/>
          </w:rPr>
          <w:fldChar w:fldCharType="end"/>
        </w:r>
      </w:hyperlink>
    </w:p>
    <w:p w14:paraId="515044D9" w14:textId="3B943CC1" w:rsidR="003A0B99" w:rsidRDefault="00BA2C7E">
      <w:pPr>
        <w:pStyle w:val="TOC2"/>
        <w:rPr>
          <w:rFonts w:asciiTheme="minorHAnsi" w:hAnsiTheme="minorHAnsi" w:cstheme="minorBidi"/>
          <w:bCs w:val="0"/>
          <w:lang w:val="en-AU"/>
        </w:rPr>
      </w:pPr>
      <w:hyperlink w:anchor="_Toc51340674" w:history="1">
        <w:r w:rsidR="003A0B99" w:rsidRPr="00E3297F">
          <w:rPr>
            <w:rStyle w:val="Hyperlink"/>
          </w:rPr>
          <w:t>Slide 65: Participants aged 25 and over – Has the NDIS helped? (1/2)</w:t>
        </w:r>
        <w:r w:rsidR="003A0B99">
          <w:rPr>
            <w:webHidden/>
          </w:rPr>
          <w:tab/>
        </w:r>
        <w:r w:rsidR="003A0B99">
          <w:rPr>
            <w:webHidden/>
          </w:rPr>
          <w:fldChar w:fldCharType="begin"/>
        </w:r>
        <w:r w:rsidR="003A0B99">
          <w:rPr>
            <w:webHidden/>
          </w:rPr>
          <w:instrText xml:space="preserve"> PAGEREF _Toc51340674 \h </w:instrText>
        </w:r>
        <w:r w:rsidR="003A0B99">
          <w:rPr>
            <w:webHidden/>
          </w:rPr>
        </w:r>
        <w:r w:rsidR="003A0B99">
          <w:rPr>
            <w:webHidden/>
          </w:rPr>
          <w:fldChar w:fldCharType="separate"/>
        </w:r>
        <w:r w:rsidR="003A0B99">
          <w:rPr>
            <w:webHidden/>
          </w:rPr>
          <w:t>29</w:t>
        </w:r>
        <w:r w:rsidR="003A0B99">
          <w:rPr>
            <w:webHidden/>
          </w:rPr>
          <w:fldChar w:fldCharType="end"/>
        </w:r>
      </w:hyperlink>
    </w:p>
    <w:p w14:paraId="0F6E251B" w14:textId="6D49F353" w:rsidR="003A0B99" w:rsidRDefault="00BA2C7E">
      <w:pPr>
        <w:pStyle w:val="TOC2"/>
        <w:rPr>
          <w:rFonts w:asciiTheme="minorHAnsi" w:hAnsiTheme="minorHAnsi" w:cstheme="minorBidi"/>
          <w:bCs w:val="0"/>
          <w:lang w:val="en-AU"/>
        </w:rPr>
      </w:pPr>
      <w:hyperlink w:anchor="_Toc51340675" w:history="1">
        <w:r w:rsidR="003A0B99" w:rsidRPr="00E3297F">
          <w:rPr>
            <w:rStyle w:val="Hyperlink"/>
          </w:rPr>
          <w:t>Slide 66: Participants aged 25 and over – Has the NDIS helped? (2/2)</w:t>
        </w:r>
        <w:r w:rsidR="003A0B99">
          <w:rPr>
            <w:webHidden/>
          </w:rPr>
          <w:tab/>
        </w:r>
        <w:r w:rsidR="003A0B99">
          <w:rPr>
            <w:webHidden/>
          </w:rPr>
          <w:fldChar w:fldCharType="begin"/>
        </w:r>
        <w:r w:rsidR="003A0B99">
          <w:rPr>
            <w:webHidden/>
          </w:rPr>
          <w:instrText xml:space="preserve"> PAGEREF _Toc51340675 \h </w:instrText>
        </w:r>
        <w:r w:rsidR="003A0B99">
          <w:rPr>
            <w:webHidden/>
          </w:rPr>
        </w:r>
        <w:r w:rsidR="003A0B99">
          <w:rPr>
            <w:webHidden/>
          </w:rPr>
          <w:fldChar w:fldCharType="separate"/>
        </w:r>
        <w:r w:rsidR="003A0B99">
          <w:rPr>
            <w:webHidden/>
          </w:rPr>
          <w:t>29</w:t>
        </w:r>
        <w:r w:rsidR="003A0B99">
          <w:rPr>
            <w:webHidden/>
          </w:rPr>
          <w:fldChar w:fldCharType="end"/>
        </w:r>
      </w:hyperlink>
    </w:p>
    <w:p w14:paraId="0F924258" w14:textId="539F7E19" w:rsidR="003A0B99" w:rsidRDefault="00BA2C7E">
      <w:pPr>
        <w:pStyle w:val="TOC2"/>
        <w:rPr>
          <w:rFonts w:asciiTheme="minorHAnsi" w:hAnsiTheme="minorHAnsi" w:cstheme="minorBidi"/>
          <w:bCs w:val="0"/>
          <w:lang w:val="en-AU"/>
        </w:rPr>
      </w:pPr>
      <w:hyperlink w:anchor="_Toc51340676" w:history="1">
        <w:r w:rsidR="003A0B99" w:rsidRPr="00E3297F">
          <w:rPr>
            <w:rStyle w:val="Hyperlink"/>
          </w:rPr>
          <w:t>Slide 67: Families and carers of participants aged 0 to 14</w:t>
        </w:r>
        <w:r w:rsidR="003A0B99">
          <w:rPr>
            <w:webHidden/>
          </w:rPr>
          <w:tab/>
        </w:r>
        <w:r w:rsidR="003A0B99">
          <w:rPr>
            <w:webHidden/>
          </w:rPr>
          <w:fldChar w:fldCharType="begin"/>
        </w:r>
        <w:r w:rsidR="003A0B99">
          <w:rPr>
            <w:webHidden/>
          </w:rPr>
          <w:instrText xml:space="preserve"> PAGEREF _Toc51340676 \h </w:instrText>
        </w:r>
        <w:r w:rsidR="003A0B99">
          <w:rPr>
            <w:webHidden/>
          </w:rPr>
        </w:r>
        <w:r w:rsidR="003A0B99">
          <w:rPr>
            <w:webHidden/>
          </w:rPr>
          <w:fldChar w:fldCharType="separate"/>
        </w:r>
        <w:r w:rsidR="003A0B99">
          <w:rPr>
            <w:webHidden/>
          </w:rPr>
          <w:t>30</w:t>
        </w:r>
        <w:r w:rsidR="003A0B99">
          <w:rPr>
            <w:webHidden/>
          </w:rPr>
          <w:fldChar w:fldCharType="end"/>
        </w:r>
      </w:hyperlink>
    </w:p>
    <w:p w14:paraId="7907F305" w14:textId="111F6BA1" w:rsidR="003A0B99" w:rsidRDefault="00BA2C7E">
      <w:pPr>
        <w:pStyle w:val="TOC2"/>
        <w:rPr>
          <w:rFonts w:asciiTheme="minorHAnsi" w:hAnsiTheme="minorHAnsi" w:cstheme="minorBidi"/>
          <w:bCs w:val="0"/>
          <w:lang w:val="en-AU"/>
        </w:rPr>
      </w:pPr>
      <w:hyperlink w:anchor="_Toc51340677" w:history="1">
        <w:r w:rsidR="003A0B99" w:rsidRPr="00E3297F">
          <w:rPr>
            <w:rStyle w:val="Hyperlink"/>
          </w:rPr>
          <w:t>Slide 68: Families and carers of participants aged 0 to 14 – Outcomes (1/3)</w:t>
        </w:r>
        <w:r w:rsidR="003A0B99">
          <w:rPr>
            <w:webHidden/>
          </w:rPr>
          <w:tab/>
        </w:r>
        <w:r w:rsidR="003A0B99">
          <w:rPr>
            <w:webHidden/>
          </w:rPr>
          <w:fldChar w:fldCharType="begin"/>
        </w:r>
        <w:r w:rsidR="003A0B99">
          <w:rPr>
            <w:webHidden/>
          </w:rPr>
          <w:instrText xml:space="preserve"> PAGEREF _Toc51340677 \h </w:instrText>
        </w:r>
        <w:r w:rsidR="003A0B99">
          <w:rPr>
            <w:webHidden/>
          </w:rPr>
        </w:r>
        <w:r w:rsidR="003A0B99">
          <w:rPr>
            <w:webHidden/>
          </w:rPr>
          <w:fldChar w:fldCharType="separate"/>
        </w:r>
        <w:r w:rsidR="003A0B99">
          <w:rPr>
            <w:webHidden/>
          </w:rPr>
          <w:t>30</w:t>
        </w:r>
        <w:r w:rsidR="003A0B99">
          <w:rPr>
            <w:webHidden/>
          </w:rPr>
          <w:fldChar w:fldCharType="end"/>
        </w:r>
      </w:hyperlink>
    </w:p>
    <w:p w14:paraId="41030AD7" w14:textId="5B06EFFE" w:rsidR="003A0B99" w:rsidRDefault="00BA2C7E">
      <w:pPr>
        <w:pStyle w:val="TOC2"/>
        <w:rPr>
          <w:rFonts w:asciiTheme="minorHAnsi" w:hAnsiTheme="minorHAnsi" w:cstheme="minorBidi"/>
          <w:bCs w:val="0"/>
          <w:lang w:val="en-AU"/>
        </w:rPr>
      </w:pPr>
      <w:hyperlink w:anchor="_Toc51340678" w:history="1">
        <w:r w:rsidR="003A0B99" w:rsidRPr="00E3297F">
          <w:rPr>
            <w:rStyle w:val="Hyperlink"/>
          </w:rPr>
          <w:t>Slide 69: Families and carers of participants aged 0 to 14 – Outcomes (2/3)</w:t>
        </w:r>
        <w:r w:rsidR="003A0B99">
          <w:rPr>
            <w:webHidden/>
          </w:rPr>
          <w:tab/>
        </w:r>
        <w:r w:rsidR="003A0B99">
          <w:rPr>
            <w:webHidden/>
          </w:rPr>
          <w:fldChar w:fldCharType="begin"/>
        </w:r>
        <w:r w:rsidR="003A0B99">
          <w:rPr>
            <w:webHidden/>
          </w:rPr>
          <w:instrText xml:space="preserve"> PAGEREF _Toc51340678 \h </w:instrText>
        </w:r>
        <w:r w:rsidR="003A0B99">
          <w:rPr>
            <w:webHidden/>
          </w:rPr>
        </w:r>
        <w:r w:rsidR="003A0B99">
          <w:rPr>
            <w:webHidden/>
          </w:rPr>
          <w:fldChar w:fldCharType="separate"/>
        </w:r>
        <w:r w:rsidR="003A0B99">
          <w:rPr>
            <w:webHidden/>
          </w:rPr>
          <w:t>30</w:t>
        </w:r>
        <w:r w:rsidR="003A0B99">
          <w:rPr>
            <w:webHidden/>
          </w:rPr>
          <w:fldChar w:fldCharType="end"/>
        </w:r>
      </w:hyperlink>
    </w:p>
    <w:p w14:paraId="2CC3B60B" w14:textId="46BF7F94" w:rsidR="003A0B99" w:rsidRDefault="00BA2C7E">
      <w:pPr>
        <w:pStyle w:val="TOC2"/>
        <w:rPr>
          <w:rFonts w:asciiTheme="minorHAnsi" w:hAnsiTheme="minorHAnsi" w:cstheme="minorBidi"/>
          <w:bCs w:val="0"/>
          <w:lang w:val="en-AU"/>
        </w:rPr>
      </w:pPr>
      <w:hyperlink w:anchor="_Toc51340679" w:history="1">
        <w:r w:rsidR="003A0B99" w:rsidRPr="00E3297F">
          <w:rPr>
            <w:rStyle w:val="Hyperlink"/>
          </w:rPr>
          <w:t>Slide 70: Families and carers of participants aged 0 to 14 – Outcomes (3/3)</w:t>
        </w:r>
        <w:r w:rsidR="003A0B99">
          <w:rPr>
            <w:webHidden/>
          </w:rPr>
          <w:tab/>
        </w:r>
        <w:r w:rsidR="003A0B99">
          <w:rPr>
            <w:webHidden/>
          </w:rPr>
          <w:fldChar w:fldCharType="begin"/>
        </w:r>
        <w:r w:rsidR="003A0B99">
          <w:rPr>
            <w:webHidden/>
          </w:rPr>
          <w:instrText xml:space="preserve"> PAGEREF _Toc51340679 \h </w:instrText>
        </w:r>
        <w:r w:rsidR="003A0B99">
          <w:rPr>
            <w:webHidden/>
          </w:rPr>
        </w:r>
        <w:r w:rsidR="003A0B99">
          <w:rPr>
            <w:webHidden/>
          </w:rPr>
          <w:fldChar w:fldCharType="separate"/>
        </w:r>
        <w:r w:rsidR="003A0B99">
          <w:rPr>
            <w:webHidden/>
          </w:rPr>
          <w:t>31</w:t>
        </w:r>
        <w:r w:rsidR="003A0B99">
          <w:rPr>
            <w:webHidden/>
          </w:rPr>
          <w:fldChar w:fldCharType="end"/>
        </w:r>
      </w:hyperlink>
    </w:p>
    <w:p w14:paraId="6B2B98F6" w14:textId="79F86903" w:rsidR="003A0B99" w:rsidRDefault="00BA2C7E">
      <w:pPr>
        <w:pStyle w:val="TOC2"/>
        <w:rPr>
          <w:rFonts w:asciiTheme="minorHAnsi" w:hAnsiTheme="minorHAnsi" w:cstheme="minorBidi"/>
          <w:bCs w:val="0"/>
          <w:lang w:val="en-AU"/>
        </w:rPr>
      </w:pPr>
      <w:hyperlink w:anchor="_Toc51340680" w:history="1">
        <w:r w:rsidR="003A0B99" w:rsidRPr="00E3297F">
          <w:rPr>
            <w:rStyle w:val="Hyperlink"/>
          </w:rPr>
          <w:t>Slide 71: Families and carers of participants aged 0 to 14 – Has the NDIS Helped? (1/1)</w:t>
        </w:r>
        <w:r w:rsidR="003A0B99">
          <w:rPr>
            <w:webHidden/>
          </w:rPr>
          <w:tab/>
        </w:r>
        <w:r w:rsidR="003A0B99">
          <w:rPr>
            <w:webHidden/>
          </w:rPr>
          <w:fldChar w:fldCharType="begin"/>
        </w:r>
        <w:r w:rsidR="003A0B99">
          <w:rPr>
            <w:webHidden/>
          </w:rPr>
          <w:instrText xml:space="preserve"> PAGEREF _Toc51340680 \h </w:instrText>
        </w:r>
        <w:r w:rsidR="003A0B99">
          <w:rPr>
            <w:webHidden/>
          </w:rPr>
        </w:r>
        <w:r w:rsidR="003A0B99">
          <w:rPr>
            <w:webHidden/>
          </w:rPr>
          <w:fldChar w:fldCharType="separate"/>
        </w:r>
        <w:r w:rsidR="003A0B99">
          <w:rPr>
            <w:webHidden/>
          </w:rPr>
          <w:t>31</w:t>
        </w:r>
        <w:r w:rsidR="003A0B99">
          <w:rPr>
            <w:webHidden/>
          </w:rPr>
          <w:fldChar w:fldCharType="end"/>
        </w:r>
      </w:hyperlink>
    </w:p>
    <w:p w14:paraId="029814D3" w14:textId="6CFA670D" w:rsidR="003A0B99" w:rsidRDefault="00BA2C7E">
      <w:pPr>
        <w:pStyle w:val="TOC2"/>
        <w:rPr>
          <w:rFonts w:asciiTheme="minorHAnsi" w:hAnsiTheme="minorHAnsi" w:cstheme="minorBidi"/>
          <w:bCs w:val="0"/>
          <w:lang w:val="en-AU"/>
        </w:rPr>
      </w:pPr>
      <w:hyperlink w:anchor="_Toc51340681" w:history="1">
        <w:r w:rsidR="003A0B99" w:rsidRPr="00E3297F">
          <w:rPr>
            <w:rStyle w:val="Hyperlink"/>
          </w:rPr>
          <w:t>Slide 72: Families and carers of participants aged 15 to 24</w:t>
        </w:r>
        <w:r w:rsidR="003A0B99">
          <w:rPr>
            <w:webHidden/>
          </w:rPr>
          <w:tab/>
        </w:r>
        <w:r w:rsidR="003A0B99">
          <w:rPr>
            <w:webHidden/>
          </w:rPr>
          <w:fldChar w:fldCharType="begin"/>
        </w:r>
        <w:r w:rsidR="003A0B99">
          <w:rPr>
            <w:webHidden/>
          </w:rPr>
          <w:instrText xml:space="preserve"> PAGEREF _Toc51340681 \h </w:instrText>
        </w:r>
        <w:r w:rsidR="003A0B99">
          <w:rPr>
            <w:webHidden/>
          </w:rPr>
        </w:r>
        <w:r w:rsidR="003A0B99">
          <w:rPr>
            <w:webHidden/>
          </w:rPr>
          <w:fldChar w:fldCharType="separate"/>
        </w:r>
        <w:r w:rsidR="003A0B99">
          <w:rPr>
            <w:webHidden/>
          </w:rPr>
          <w:t>31</w:t>
        </w:r>
        <w:r w:rsidR="003A0B99">
          <w:rPr>
            <w:webHidden/>
          </w:rPr>
          <w:fldChar w:fldCharType="end"/>
        </w:r>
      </w:hyperlink>
    </w:p>
    <w:p w14:paraId="1F639515" w14:textId="7B1F8E7A" w:rsidR="003A0B99" w:rsidRDefault="00BA2C7E">
      <w:pPr>
        <w:pStyle w:val="TOC2"/>
        <w:rPr>
          <w:rFonts w:asciiTheme="minorHAnsi" w:hAnsiTheme="minorHAnsi" w:cstheme="minorBidi"/>
          <w:bCs w:val="0"/>
          <w:lang w:val="en-AU"/>
        </w:rPr>
      </w:pPr>
      <w:hyperlink w:anchor="_Toc51340682" w:history="1">
        <w:r w:rsidR="003A0B99" w:rsidRPr="00E3297F">
          <w:rPr>
            <w:rStyle w:val="Hyperlink"/>
          </w:rPr>
          <w:t>Slide 73: Families and carers of participants aged 15 to 24 – Outcomes (1/3)</w:t>
        </w:r>
        <w:r w:rsidR="003A0B99">
          <w:rPr>
            <w:webHidden/>
          </w:rPr>
          <w:tab/>
        </w:r>
        <w:r w:rsidR="003A0B99">
          <w:rPr>
            <w:webHidden/>
          </w:rPr>
          <w:fldChar w:fldCharType="begin"/>
        </w:r>
        <w:r w:rsidR="003A0B99">
          <w:rPr>
            <w:webHidden/>
          </w:rPr>
          <w:instrText xml:space="preserve"> PAGEREF _Toc51340682 \h </w:instrText>
        </w:r>
        <w:r w:rsidR="003A0B99">
          <w:rPr>
            <w:webHidden/>
          </w:rPr>
        </w:r>
        <w:r w:rsidR="003A0B99">
          <w:rPr>
            <w:webHidden/>
          </w:rPr>
          <w:fldChar w:fldCharType="separate"/>
        </w:r>
        <w:r w:rsidR="003A0B99">
          <w:rPr>
            <w:webHidden/>
          </w:rPr>
          <w:t>32</w:t>
        </w:r>
        <w:r w:rsidR="003A0B99">
          <w:rPr>
            <w:webHidden/>
          </w:rPr>
          <w:fldChar w:fldCharType="end"/>
        </w:r>
      </w:hyperlink>
    </w:p>
    <w:p w14:paraId="4A5B0379" w14:textId="30DF9DFD" w:rsidR="003A0B99" w:rsidRDefault="00BA2C7E">
      <w:pPr>
        <w:pStyle w:val="TOC2"/>
        <w:rPr>
          <w:rFonts w:asciiTheme="minorHAnsi" w:hAnsiTheme="minorHAnsi" w:cstheme="minorBidi"/>
          <w:bCs w:val="0"/>
          <w:lang w:val="en-AU"/>
        </w:rPr>
      </w:pPr>
      <w:hyperlink w:anchor="_Toc51340683" w:history="1">
        <w:r w:rsidR="003A0B99" w:rsidRPr="00E3297F">
          <w:rPr>
            <w:rStyle w:val="Hyperlink"/>
          </w:rPr>
          <w:t>Slide 74: Families and carers of participants aged 15 to 24 – Outcomes (2/3)</w:t>
        </w:r>
        <w:r w:rsidR="003A0B99">
          <w:rPr>
            <w:webHidden/>
          </w:rPr>
          <w:tab/>
        </w:r>
        <w:r w:rsidR="003A0B99">
          <w:rPr>
            <w:webHidden/>
          </w:rPr>
          <w:fldChar w:fldCharType="begin"/>
        </w:r>
        <w:r w:rsidR="003A0B99">
          <w:rPr>
            <w:webHidden/>
          </w:rPr>
          <w:instrText xml:space="preserve"> PAGEREF _Toc51340683 \h </w:instrText>
        </w:r>
        <w:r w:rsidR="003A0B99">
          <w:rPr>
            <w:webHidden/>
          </w:rPr>
        </w:r>
        <w:r w:rsidR="003A0B99">
          <w:rPr>
            <w:webHidden/>
          </w:rPr>
          <w:fldChar w:fldCharType="separate"/>
        </w:r>
        <w:r w:rsidR="003A0B99">
          <w:rPr>
            <w:webHidden/>
          </w:rPr>
          <w:t>32</w:t>
        </w:r>
        <w:r w:rsidR="003A0B99">
          <w:rPr>
            <w:webHidden/>
          </w:rPr>
          <w:fldChar w:fldCharType="end"/>
        </w:r>
      </w:hyperlink>
    </w:p>
    <w:p w14:paraId="20A11652" w14:textId="1A646EA9" w:rsidR="003A0B99" w:rsidRDefault="00BA2C7E">
      <w:pPr>
        <w:pStyle w:val="TOC2"/>
        <w:rPr>
          <w:rFonts w:asciiTheme="minorHAnsi" w:hAnsiTheme="minorHAnsi" w:cstheme="minorBidi"/>
          <w:bCs w:val="0"/>
          <w:lang w:val="en-AU"/>
        </w:rPr>
      </w:pPr>
      <w:hyperlink w:anchor="_Toc51340684" w:history="1">
        <w:r w:rsidR="003A0B99" w:rsidRPr="00E3297F">
          <w:rPr>
            <w:rStyle w:val="Hyperlink"/>
          </w:rPr>
          <w:t>Slide 75: Families and carers of participants aged 15 to 24 – Outcomes (3/3)</w:t>
        </w:r>
        <w:r w:rsidR="003A0B99">
          <w:rPr>
            <w:webHidden/>
          </w:rPr>
          <w:tab/>
        </w:r>
        <w:r w:rsidR="003A0B99">
          <w:rPr>
            <w:webHidden/>
          </w:rPr>
          <w:fldChar w:fldCharType="begin"/>
        </w:r>
        <w:r w:rsidR="003A0B99">
          <w:rPr>
            <w:webHidden/>
          </w:rPr>
          <w:instrText xml:space="preserve"> PAGEREF _Toc51340684 \h </w:instrText>
        </w:r>
        <w:r w:rsidR="003A0B99">
          <w:rPr>
            <w:webHidden/>
          </w:rPr>
        </w:r>
        <w:r w:rsidR="003A0B99">
          <w:rPr>
            <w:webHidden/>
          </w:rPr>
          <w:fldChar w:fldCharType="separate"/>
        </w:r>
        <w:r w:rsidR="003A0B99">
          <w:rPr>
            <w:webHidden/>
          </w:rPr>
          <w:t>32</w:t>
        </w:r>
        <w:r w:rsidR="003A0B99">
          <w:rPr>
            <w:webHidden/>
          </w:rPr>
          <w:fldChar w:fldCharType="end"/>
        </w:r>
      </w:hyperlink>
    </w:p>
    <w:p w14:paraId="5EE207B4" w14:textId="34663137" w:rsidR="003A0B99" w:rsidRDefault="00BA2C7E">
      <w:pPr>
        <w:pStyle w:val="TOC2"/>
        <w:rPr>
          <w:rFonts w:asciiTheme="minorHAnsi" w:hAnsiTheme="minorHAnsi" w:cstheme="minorBidi"/>
          <w:bCs w:val="0"/>
          <w:lang w:val="en-AU"/>
        </w:rPr>
      </w:pPr>
      <w:hyperlink w:anchor="_Toc51340685" w:history="1">
        <w:r w:rsidR="003A0B99" w:rsidRPr="00E3297F">
          <w:rPr>
            <w:rStyle w:val="Hyperlink"/>
          </w:rPr>
          <w:t>Slide 76: Families and carers of participants aged 15 to 24 – Has the NDIS helped? (1/1)</w:t>
        </w:r>
        <w:r w:rsidR="003A0B99">
          <w:rPr>
            <w:webHidden/>
          </w:rPr>
          <w:tab/>
        </w:r>
        <w:r w:rsidR="003A0B99">
          <w:rPr>
            <w:webHidden/>
          </w:rPr>
          <w:fldChar w:fldCharType="begin"/>
        </w:r>
        <w:r w:rsidR="003A0B99">
          <w:rPr>
            <w:webHidden/>
          </w:rPr>
          <w:instrText xml:space="preserve"> PAGEREF _Toc51340685 \h </w:instrText>
        </w:r>
        <w:r w:rsidR="003A0B99">
          <w:rPr>
            <w:webHidden/>
          </w:rPr>
        </w:r>
        <w:r w:rsidR="003A0B99">
          <w:rPr>
            <w:webHidden/>
          </w:rPr>
          <w:fldChar w:fldCharType="separate"/>
        </w:r>
        <w:r w:rsidR="003A0B99">
          <w:rPr>
            <w:webHidden/>
          </w:rPr>
          <w:t>33</w:t>
        </w:r>
        <w:r w:rsidR="003A0B99">
          <w:rPr>
            <w:webHidden/>
          </w:rPr>
          <w:fldChar w:fldCharType="end"/>
        </w:r>
      </w:hyperlink>
    </w:p>
    <w:p w14:paraId="204E5BE9" w14:textId="03916A4E" w:rsidR="003A0B99" w:rsidRDefault="00BA2C7E">
      <w:pPr>
        <w:pStyle w:val="TOC2"/>
        <w:rPr>
          <w:rFonts w:asciiTheme="minorHAnsi" w:hAnsiTheme="minorHAnsi" w:cstheme="minorBidi"/>
          <w:bCs w:val="0"/>
          <w:lang w:val="en-AU"/>
        </w:rPr>
      </w:pPr>
      <w:hyperlink w:anchor="_Toc51340686" w:history="1">
        <w:r w:rsidR="003A0B99" w:rsidRPr="00E3297F">
          <w:rPr>
            <w:rStyle w:val="Hyperlink"/>
          </w:rPr>
          <w:t>Slide 77: Families and carers of participants aged 25 and over</w:t>
        </w:r>
        <w:r w:rsidR="003A0B99">
          <w:rPr>
            <w:webHidden/>
          </w:rPr>
          <w:tab/>
        </w:r>
        <w:r w:rsidR="003A0B99">
          <w:rPr>
            <w:webHidden/>
          </w:rPr>
          <w:fldChar w:fldCharType="begin"/>
        </w:r>
        <w:r w:rsidR="003A0B99">
          <w:rPr>
            <w:webHidden/>
          </w:rPr>
          <w:instrText xml:space="preserve"> PAGEREF _Toc51340686 \h </w:instrText>
        </w:r>
        <w:r w:rsidR="003A0B99">
          <w:rPr>
            <w:webHidden/>
          </w:rPr>
        </w:r>
        <w:r w:rsidR="003A0B99">
          <w:rPr>
            <w:webHidden/>
          </w:rPr>
          <w:fldChar w:fldCharType="separate"/>
        </w:r>
        <w:r w:rsidR="003A0B99">
          <w:rPr>
            <w:webHidden/>
          </w:rPr>
          <w:t>33</w:t>
        </w:r>
        <w:r w:rsidR="003A0B99">
          <w:rPr>
            <w:webHidden/>
          </w:rPr>
          <w:fldChar w:fldCharType="end"/>
        </w:r>
      </w:hyperlink>
    </w:p>
    <w:p w14:paraId="7928B31D" w14:textId="6ED0B5E4" w:rsidR="003A0B99" w:rsidRDefault="00BA2C7E">
      <w:pPr>
        <w:pStyle w:val="TOC2"/>
        <w:rPr>
          <w:rFonts w:asciiTheme="minorHAnsi" w:hAnsiTheme="minorHAnsi" w:cstheme="minorBidi"/>
          <w:bCs w:val="0"/>
          <w:lang w:val="en-AU"/>
        </w:rPr>
      </w:pPr>
      <w:hyperlink w:anchor="_Toc51340687" w:history="1">
        <w:r w:rsidR="003A0B99" w:rsidRPr="00E3297F">
          <w:rPr>
            <w:rStyle w:val="Hyperlink"/>
          </w:rPr>
          <w:t>Slide 78: Families and carers of participants aged 25 and over – Outcomes (1/4)</w:t>
        </w:r>
        <w:r w:rsidR="003A0B99">
          <w:rPr>
            <w:webHidden/>
          </w:rPr>
          <w:tab/>
        </w:r>
        <w:r w:rsidR="003A0B99">
          <w:rPr>
            <w:webHidden/>
          </w:rPr>
          <w:fldChar w:fldCharType="begin"/>
        </w:r>
        <w:r w:rsidR="003A0B99">
          <w:rPr>
            <w:webHidden/>
          </w:rPr>
          <w:instrText xml:space="preserve"> PAGEREF _Toc51340687 \h </w:instrText>
        </w:r>
        <w:r w:rsidR="003A0B99">
          <w:rPr>
            <w:webHidden/>
          </w:rPr>
        </w:r>
        <w:r w:rsidR="003A0B99">
          <w:rPr>
            <w:webHidden/>
          </w:rPr>
          <w:fldChar w:fldCharType="separate"/>
        </w:r>
        <w:r w:rsidR="003A0B99">
          <w:rPr>
            <w:webHidden/>
          </w:rPr>
          <w:t>33</w:t>
        </w:r>
        <w:r w:rsidR="003A0B99">
          <w:rPr>
            <w:webHidden/>
          </w:rPr>
          <w:fldChar w:fldCharType="end"/>
        </w:r>
      </w:hyperlink>
    </w:p>
    <w:p w14:paraId="296C4597" w14:textId="0EC59F92" w:rsidR="003A0B99" w:rsidRDefault="00BA2C7E">
      <w:pPr>
        <w:pStyle w:val="TOC2"/>
        <w:rPr>
          <w:rFonts w:asciiTheme="minorHAnsi" w:hAnsiTheme="minorHAnsi" w:cstheme="minorBidi"/>
          <w:bCs w:val="0"/>
          <w:lang w:val="en-AU"/>
        </w:rPr>
      </w:pPr>
      <w:hyperlink w:anchor="_Toc51340688" w:history="1">
        <w:r w:rsidR="003A0B99" w:rsidRPr="00E3297F">
          <w:rPr>
            <w:rStyle w:val="Hyperlink"/>
          </w:rPr>
          <w:t>Slide 79: Families and carers of participants aged 25 and over – Outcomes (2/4)</w:t>
        </w:r>
        <w:r w:rsidR="003A0B99">
          <w:rPr>
            <w:webHidden/>
          </w:rPr>
          <w:tab/>
        </w:r>
        <w:r w:rsidR="003A0B99">
          <w:rPr>
            <w:webHidden/>
          </w:rPr>
          <w:fldChar w:fldCharType="begin"/>
        </w:r>
        <w:r w:rsidR="003A0B99">
          <w:rPr>
            <w:webHidden/>
          </w:rPr>
          <w:instrText xml:space="preserve"> PAGEREF _Toc51340688 \h </w:instrText>
        </w:r>
        <w:r w:rsidR="003A0B99">
          <w:rPr>
            <w:webHidden/>
          </w:rPr>
        </w:r>
        <w:r w:rsidR="003A0B99">
          <w:rPr>
            <w:webHidden/>
          </w:rPr>
          <w:fldChar w:fldCharType="separate"/>
        </w:r>
        <w:r w:rsidR="003A0B99">
          <w:rPr>
            <w:webHidden/>
          </w:rPr>
          <w:t>34</w:t>
        </w:r>
        <w:r w:rsidR="003A0B99">
          <w:rPr>
            <w:webHidden/>
          </w:rPr>
          <w:fldChar w:fldCharType="end"/>
        </w:r>
      </w:hyperlink>
    </w:p>
    <w:p w14:paraId="39B6749E" w14:textId="2E0CA35A" w:rsidR="003A0B99" w:rsidRDefault="00BA2C7E">
      <w:pPr>
        <w:pStyle w:val="TOC2"/>
        <w:rPr>
          <w:rFonts w:asciiTheme="minorHAnsi" w:hAnsiTheme="minorHAnsi" w:cstheme="minorBidi"/>
          <w:bCs w:val="0"/>
          <w:lang w:val="en-AU"/>
        </w:rPr>
      </w:pPr>
      <w:hyperlink w:anchor="_Toc51340689" w:history="1">
        <w:r w:rsidR="003A0B99" w:rsidRPr="00E3297F">
          <w:rPr>
            <w:rStyle w:val="Hyperlink"/>
          </w:rPr>
          <w:t>Slide 80: Families and carers of participants aged 25 and over – Outcomes (3/4)</w:t>
        </w:r>
        <w:r w:rsidR="003A0B99">
          <w:rPr>
            <w:webHidden/>
          </w:rPr>
          <w:tab/>
        </w:r>
        <w:r w:rsidR="003A0B99">
          <w:rPr>
            <w:webHidden/>
          </w:rPr>
          <w:fldChar w:fldCharType="begin"/>
        </w:r>
        <w:r w:rsidR="003A0B99">
          <w:rPr>
            <w:webHidden/>
          </w:rPr>
          <w:instrText xml:space="preserve"> PAGEREF _Toc51340689 \h </w:instrText>
        </w:r>
        <w:r w:rsidR="003A0B99">
          <w:rPr>
            <w:webHidden/>
          </w:rPr>
        </w:r>
        <w:r w:rsidR="003A0B99">
          <w:rPr>
            <w:webHidden/>
          </w:rPr>
          <w:fldChar w:fldCharType="separate"/>
        </w:r>
        <w:r w:rsidR="003A0B99">
          <w:rPr>
            <w:webHidden/>
          </w:rPr>
          <w:t>34</w:t>
        </w:r>
        <w:r w:rsidR="003A0B99">
          <w:rPr>
            <w:webHidden/>
          </w:rPr>
          <w:fldChar w:fldCharType="end"/>
        </w:r>
      </w:hyperlink>
    </w:p>
    <w:p w14:paraId="27A4A52C" w14:textId="4C96CD37" w:rsidR="003A0B99" w:rsidRDefault="00BA2C7E">
      <w:pPr>
        <w:pStyle w:val="TOC2"/>
        <w:rPr>
          <w:rFonts w:asciiTheme="minorHAnsi" w:hAnsiTheme="minorHAnsi" w:cstheme="minorBidi"/>
          <w:bCs w:val="0"/>
          <w:lang w:val="en-AU"/>
        </w:rPr>
      </w:pPr>
      <w:hyperlink w:anchor="_Toc51340690" w:history="1">
        <w:r w:rsidR="003A0B99" w:rsidRPr="00E3297F">
          <w:rPr>
            <w:rStyle w:val="Hyperlink"/>
          </w:rPr>
          <w:t>Slide 81: Families and carers of participants aged 25 and over – Outcomes (4/4)</w:t>
        </w:r>
        <w:r w:rsidR="003A0B99">
          <w:rPr>
            <w:webHidden/>
          </w:rPr>
          <w:tab/>
        </w:r>
        <w:r w:rsidR="003A0B99">
          <w:rPr>
            <w:webHidden/>
          </w:rPr>
          <w:fldChar w:fldCharType="begin"/>
        </w:r>
        <w:r w:rsidR="003A0B99">
          <w:rPr>
            <w:webHidden/>
          </w:rPr>
          <w:instrText xml:space="preserve"> PAGEREF _Toc51340690 \h </w:instrText>
        </w:r>
        <w:r w:rsidR="003A0B99">
          <w:rPr>
            <w:webHidden/>
          </w:rPr>
        </w:r>
        <w:r w:rsidR="003A0B99">
          <w:rPr>
            <w:webHidden/>
          </w:rPr>
          <w:fldChar w:fldCharType="separate"/>
        </w:r>
        <w:r w:rsidR="003A0B99">
          <w:rPr>
            <w:webHidden/>
          </w:rPr>
          <w:t>34</w:t>
        </w:r>
        <w:r w:rsidR="003A0B99">
          <w:rPr>
            <w:webHidden/>
          </w:rPr>
          <w:fldChar w:fldCharType="end"/>
        </w:r>
      </w:hyperlink>
    </w:p>
    <w:p w14:paraId="72613F4E" w14:textId="3BBC04C1" w:rsidR="003A0B99" w:rsidRDefault="00BA2C7E">
      <w:pPr>
        <w:pStyle w:val="TOC2"/>
        <w:rPr>
          <w:rFonts w:asciiTheme="minorHAnsi" w:hAnsiTheme="minorHAnsi" w:cstheme="minorBidi"/>
          <w:bCs w:val="0"/>
          <w:lang w:val="en-AU"/>
        </w:rPr>
      </w:pPr>
      <w:hyperlink w:anchor="_Toc51340691" w:history="1">
        <w:r w:rsidR="003A0B99" w:rsidRPr="00E3297F">
          <w:rPr>
            <w:rStyle w:val="Hyperlink"/>
          </w:rPr>
          <w:t>Slide 82: Families and carers of participants aged 25 and over – Has the NDIS helped? (1/1)</w:t>
        </w:r>
        <w:r w:rsidR="003A0B99">
          <w:rPr>
            <w:webHidden/>
          </w:rPr>
          <w:tab/>
        </w:r>
        <w:r w:rsidR="003A0B99">
          <w:rPr>
            <w:webHidden/>
          </w:rPr>
          <w:fldChar w:fldCharType="begin"/>
        </w:r>
        <w:r w:rsidR="003A0B99">
          <w:rPr>
            <w:webHidden/>
          </w:rPr>
          <w:instrText xml:space="preserve"> PAGEREF _Toc51340691 \h </w:instrText>
        </w:r>
        <w:r w:rsidR="003A0B99">
          <w:rPr>
            <w:webHidden/>
          </w:rPr>
        </w:r>
        <w:r w:rsidR="003A0B99">
          <w:rPr>
            <w:webHidden/>
          </w:rPr>
          <w:fldChar w:fldCharType="separate"/>
        </w:r>
        <w:r w:rsidR="003A0B99">
          <w:rPr>
            <w:webHidden/>
          </w:rPr>
          <w:t>35</w:t>
        </w:r>
        <w:r w:rsidR="003A0B99">
          <w:rPr>
            <w:webHidden/>
          </w:rPr>
          <w:fldChar w:fldCharType="end"/>
        </w:r>
      </w:hyperlink>
    </w:p>
    <w:p w14:paraId="17C687A1" w14:textId="751678E5" w:rsidR="003A0B99" w:rsidRDefault="00BA2C7E">
      <w:pPr>
        <w:pStyle w:val="TOC2"/>
        <w:rPr>
          <w:rFonts w:asciiTheme="minorHAnsi" w:hAnsiTheme="minorHAnsi" w:cstheme="minorBidi"/>
          <w:bCs w:val="0"/>
          <w:lang w:val="en-AU"/>
        </w:rPr>
      </w:pPr>
      <w:hyperlink w:anchor="_Toc51340692" w:history="1">
        <w:r w:rsidR="003A0B99" w:rsidRPr="00E3297F">
          <w:rPr>
            <w:rStyle w:val="Hyperlink"/>
          </w:rPr>
          <w:t>Slide 83: Participant Satisfaction Survey FY 2019-20</w:t>
        </w:r>
        <w:r w:rsidR="003A0B99">
          <w:rPr>
            <w:webHidden/>
          </w:rPr>
          <w:tab/>
        </w:r>
        <w:r w:rsidR="003A0B99">
          <w:rPr>
            <w:webHidden/>
          </w:rPr>
          <w:fldChar w:fldCharType="begin"/>
        </w:r>
        <w:r w:rsidR="003A0B99">
          <w:rPr>
            <w:webHidden/>
          </w:rPr>
          <w:instrText xml:space="preserve"> PAGEREF _Toc51340692 \h </w:instrText>
        </w:r>
        <w:r w:rsidR="003A0B99">
          <w:rPr>
            <w:webHidden/>
          </w:rPr>
        </w:r>
        <w:r w:rsidR="003A0B99">
          <w:rPr>
            <w:webHidden/>
          </w:rPr>
          <w:fldChar w:fldCharType="separate"/>
        </w:r>
        <w:r w:rsidR="003A0B99">
          <w:rPr>
            <w:webHidden/>
          </w:rPr>
          <w:t>36</w:t>
        </w:r>
        <w:r w:rsidR="003A0B99">
          <w:rPr>
            <w:webHidden/>
          </w:rPr>
          <w:fldChar w:fldCharType="end"/>
        </w:r>
      </w:hyperlink>
    </w:p>
    <w:p w14:paraId="364DDB5E" w14:textId="2376DE03" w:rsidR="003A0B99" w:rsidRDefault="00BA2C7E">
      <w:pPr>
        <w:pStyle w:val="TOC2"/>
        <w:rPr>
          <w:rFonts w:asciiTheme="minorHAnsi" w:hAnsiTheme="minorHAnsi" w:cstheme="minorBidi"/>
          <w:bCs w:val="0"/>
          <w:lang w:val="en-AU"/>
        </w:rPr>
      </w:pPr>
      <w:hyperlink w:anchor="_Toc51340693" w:history="1">
        <w:r w:rsidR="003A0B99" w:rsidRPr="00E3297F">
          <w:rPr>
            <w:rStyle w:val="Hyperlink"/>
          </w:rPr>
          <w:t>Slide 84: Participant Satisfaction Survey FY 2019-20 - Rating based responses</w:t>
        </w:r>
        <w:r w:rsidR="003A0B99">
          <w:rPr>
            <w:webHidden/>
          </w:rPr>
          <w:tab/>
        </w:r>
        <w:r w:rsidR="003A0B99">
          <w:rPr>
            <w:webHidden/>
          </w:rPr>
          <w:fldChar w:fldCharType="begin"/>
        </w:r>
        <w:r w:rsidR="003A0B99">
          <w:rPr>
            <w:webHidden/>
          </w:rPr>
          <w:instrText xml:space="preserve"> PAGEREF _Toc51340693 \h </w:instrText>
        </w:r>
        <w:r w:rsidR="003A0B99">
          <w:rPr>
            <w:webHidden/>
          </w:rPr>
        </w:r>
        <w:r w:rsidR="003A0B99">
          <w:rPr>
            <w:webHidden/>
          </w:rPr>
          <w:fldChar w:fldCharType="separate"/>
        </w:r>
        <w:r w:rsidR="003A0B99">
          <w:rPr>
            <w:webHidden/>
          </w:rPr>
          <w:t>36</w:t>
        </w:r>
        <w:r w:rsidR="003A0B99">
          <w:rPr>
            <w:webHidden/>
          </w:rPr>
          <w:fldChar w:fldCharType="end"/>
        </w:r>
      </w:hyperlink>
    </w:p>
    <w:p w14:paraId="7F9ECDC0" w14:textId="68929669" w:rsidR="00016494" w:rsidRPr="00173513" w:rsidRDefault="00450C3B" w:rsidP="00340B13">
      <w:pPr>
        <w:pStyle w:val="Heading2"/>
        <w:tabs>
          <w:tab w:val="right" w:leader="dot" w:pos="10632"/>
        </w:tabs>
        <w:ind w:left="454"/>
        <w:contextualSpacing/>
        <w:rPr>
          <w:rFonts w:hAnsi="Arial"/>
        </w:rPr>
      </w:pPr>
      <w:r w:rsidRPr="00173513">
        <w:rPr>
          <w:rFonts w:hAnsi="Arial"/>
          <w:b w:val="0"/>
          <w:bCs/>
          <w:i/>
          <w:iCs/>
          <w:color w:val="6A2875"/>
          <w:kern w:val="0"/>
          <w:szCs w:val="28"/>
          <w:highlight w:val="yellow"/>
        </w:rPr>
        <w:fldChar w:fldCharType="end"/>
      </w:r>
      <w:r w:rsidR="007E042E" w:rsidRPr="00173513">
        <w:rPr>
          <w:rFonts w:hAnsi="Arial"/>
        </w:rPr>
        <w:br w:type="page"/>
      </w:r>
      <w:bookmarkStart w:id="3" w:name="_Toc34324439"/>
      <w:bookmarkStart w:id="4" w:name="_Toc51340610"/>
      <w:r w:rsidR="00FA1DC5" w:rsidRPr="00173513">
        <w:rPr>
          <w:rFonts w:hAnsi="Arial"/>
        </w:rPr>
        <w:lastRenderedPageBreak/>
        <w:t xml:space="preserve">Slide 1: </w:t>
      </w:r>
      <w:r w:rsidR="0058302B">
        <w:rPr>
          <w:rFonts w:hAnsi="Arial"/>
        </w:rPr>
        <w:t xml:space="preserve">Cover Page: </w:t>
      </w:r>
      <w:r w:rsidR="00D34B49" w:rsidRPr="00D34B49">
        <w:rPr>
          <w:rFonts w:hAnsi="Arial"/>
        </w:rPr>
        <w:t xml:space="preserve">Participants </w:t>
      </w:r>
      <w:r w:rsidR="00D34B49">
        <w:rPr>
          <w:rFonts w:hAnsi="Arial"/>
        </w:rPr>
        <w:t>a</w:t>
      </w:r>
      <w:r w:rsidR="00D34B49" w:rsidRPr="00D34B49">
        <w:rPr>
          <w:rFonts w:hAnsi="Arial"/>
        </w:rPr>
        <w:t xml:space="preserve">cross </w:t>
      </w:r>
      <w:r w:rsidR="00D34B49">
        <w:rPr>
          <w:rFonts w:hAnsi="Arial"/>
        </w:rPr>
        <w:t>R</w:t>
      </w:r>
      <w:r w:rsidR="00D34B49" w:rsidRPr="00D34B49">
        <w:rPr>
          <w:rFonts w:hAnsi="Arial"/>
        </w:rPr>
        <w:t xml:space="preserve">emoteness </w:t>
      </w:r>
      <w:r w:rsidR="00D34B49">
        <w:rPr>
          <w:rFonts w:hAnsi="Arial"/>
        </w:rPr>
        <w:t>C</w:t>
      </w:r>
      <w:r w:rsidR="00D34B49" w:rsidRPr="00D34B49">
        <w:rPr>
          <w:rFonts w:hAnsi="Arial"/>
        </w:rPr>
        <w:t>lassifications</w:t>
      </w:r>
      <w:bookmarkEnd w:id="3"/>
      <w:bookmarkEnd w:id="4"/>
    </w:p>
    <w:p w14:paraId="665CCFD0" w14:textId="0ADF28A3" w:rsidR="00016494" w:rsidRPr="00A72346" w:rsidRDefault="00016494" w:rsidP="00876230">
      <w:pPr>
        <w:pStyle w:val="Default"/>
        <w:spacing w:after="160"/>
        <w:ind w:left="454"/>
        <w:contextualSpacing/>
        <w:rPr>
          <w:rFonts w:ascii="Arial" w:hAnsi="Arial" w:cs="Arial"/>
          <w:bCs/>
          <w:sz w:val="22"/>
          <w:szCs w:val="22"/>
        </w:rPr>
      </w:pPr>
      <w:r w:rsidRPr="00A72346">
        <w:rPr>
          <w:rFonts w:ascii="Arial" w:hAnsi="Arial" w:cs="Arial"/>
          <w:bCs/>
          <w:sz w:val="22"/>
          <w:szCs w:val="22"/>
        </w:rPr>
        <w:t>3</w:t>
      </w:r>
      <w:r w:rsidR="00A77613" w:rsidRPr="00A72346">
        <w:rPr>
          <w:rFonts w:ascii="Arial" w:hAnsi="Arial" w:cs="Arial"/>
          <w:bCs/>
          <w:sz w:val="22"/>
          <w:szCs w:val="22"/>
        </w:rPr>
        <w:t>0</w:t>
      </w:r>
      <w:r w:rsidRPr="00A72346">
        <w:rPr>
          <w:rFonts w:ascii="Arial" w:hAnsi="Arial" w:cs="Arial"/>
          <w:bCs/>
          <w:sz w:val="22"/>
          <w:szCs w:val="22"/>
        </w:rPr>
        <w:t xml:space="preserve"> </w:t>
      </w:r>
      <w:r w:rsidR="00A77613" w:rsidRPr="00A72346">
        <w:rPr>
          <w:rFonts w:ascii="Arial" w:hAnsi="Arial" w:cs="Arial"/>
          <w:bCs/>
          <w:sz w:val="22"/>
          <w:szCs w:val="22"/>
        </w:rPr>
        <w:t>June 2020</w:t>
      </w:r>
    </w:p>
    <w:p w14:paraId="729A9313" w14:textId="51423CAF" w:rsidR="00883AD6" w:rsidRPr="00A72346" w:rsidRDefault="00F8237B" w:rsidP="00876230">
      <w:pPr>
        <w:pStyle w:val="Default"/>
        <w:spacing w:after="160"/>
        <w:ind w:left="454"/>
        <w:contextualSpacing/>
        <w:rPr>
          <w:rFonts w:ascii="Arial" w:hAnsi="Arial" w:cs="Arial"/>
          <w:bCs/>
          <w:sz w:val="22"/>
          <w:szCs w:val="22"/>
        </w:rPr>
      </w:pPr>
      <w:r w:rsidRPr="00A72346">
        <w:rPr>
          <w:rFonts w:ascii="Arial" w:hAnsi="Arial" w:cs="Arial"/>
          <w:bCs/>
          <w:sz w:val="22"/>
          <w:szCs w:val="22"/>
        </w:rPr>
        <w:t>National Disability Insurance Agency</w:t>
      </w:r>
    </w:p>
    <w:p w14:paraId="30DB8EF8" w14:textId="5C2C2D05" w:rsidR="001D154F" w:rsidRPr="00173513" w:rsidRDefault="001D154F" w:rsidP="00876230">
      <w:pPr>
        <w:pStyle w:val="Heading2"/>
        <w:ind w:left="454"/>
        <w:contextualSpacing/>
        <w:rPr>
          <w:rFonts w:hAnsi="Arial"/>
        </w:rPr>
      </w:pPr>
      <w:bookmarkStart w:id="5" w:name="_Toc34324440"/>
      <w:bookmarkStart w:id="6" w:name="_Toc51340611"/>
      <w:r w:rsidRPr="00173513">
        <w:rPr>
          <w:rFonts w:hAnsi="Arial"/>
        </w:rPr>
        <w:t xml:space="preserve">Slide 2: </w:t>
      </w:r>
      <w:bookmarkEnd w:id="5"/>
      <w:r w:rsidR="00A77613">
        <w:rPr>
          <w:rFonts w:hAnsi="Arial"/>
        </w:rPr>
        <w:t>Outline</w:t>
      </w:r>
      <w:bookmarkEnd w:id="6"/>
    </w:p>
    <w:p w14:paraId="6EF0E0D4" w14:textId="34F2DE92" w:rsidR="00A77613" w:rsidRDefault="001D154F" w:rsidP="00876230">
      <w:pPr>
        <w:pStyle w:val="Default"/>
        <w:spacing w:after="160"/>
        <w:ind w:left="454"/>
        <w:contextualSpacing/>
      </w:pPr>
      <w:r w:rsidRPr="00A72346">
        <w:rPr>
          <w:rFonts w:ascii="Arial" w:hAnsi="Arial" w:cs="Arial"/>
          <w:bCs/>
          <w:sz w:val="22"/>
          <w:szCs w:val="22"/>
        </w:rPr>
        <w:t xml:space="preserve">This slide </w:t>
      </w:r>
      <w:r w:rsidR="004E3244" w:rsidRPr="00A72346">
        <w:rPr>
          <w:rFonts w:ascii="Arial" w:hAnsi="Arial" w:cs="Arial"/>
          <w:bCs/>
          <w:sz w:val="22"/>
          <w:szCs w:val="22"/>
        </w:rPr>
        <w:t xml:space="preserve">introduces </w:t>
      </w:r>
      <w:r w:rsidR="00A77613" w:rsidRPr="00A72346">
        <w:rPr>
          <w:rFonts w:ascii="Arial" w:hAnsi="Arial" w:cs="Arial"/>
          <w:bCs/>
          <w:sz w:val="22"/>
          <w:szCs w:val="22"/>
        </w:rPr>
        <w:t>the structure of the presentation.</w:t>
      </w:r>
      <w:r w:rsidR="00DF71E2">
        <w:rPr>
          <w:rFonts w:ascii="Arial" w:hAnsi="Arial" w:cs="Arial"/>
          <w:bCs/>
          <w:sz w:val="22"/>
          <w:szCs w:val="22"/>
        </w:rPr>
        <w:t xml:space="preserve"> The presentation has the following key sections:</w:t>
      </w:r>
    </w:p>
    <w:p w14:paraId="52A8659D" w14:textId="77777777" w:rsidR="00503791" w:rsidRPr="00503791" w:rsidRDefault="00503791" w:rsidP="00876230">
      <w:pPr>
        <w:pStyle w:val="ListParagraph"/>
        <w:numPr>
          <w:ilvl w:val="0"/>
          <w:numId w:val="2"/>
        </w:numPr>
        <w:spacing w:line="240" w:lineRule="auto"/>
        <w:ind w:left="1534"/>
      </w:pPr>
      <w:r w:rsidRPr="00503791">
        <w:t>Introduction</w:t>
      </w:r>
    </w:p>
    <w:p w14:paraId="214F152C" w14:textId="77777777" w:rsidR="00503791" w:rsidRPr="00503791" w:rsidRDefault="00503791" w:rsidP="00876230">
      <w:pPr>
        <w:pStyle w:val="ListParagraph"/>
        <w:numPr>
          <w:ilvl w:val="0"/>
          <w:numId w:val="2"/>
        </w:numPr>
        <w:spacing w:line="240" w:lineRule="auto"/>
        <w:ind w:left="1534"/>
      </w:pPr>
      <w:r w:rsidRPr="00503791">
        <w:t xml:space="preserve">Background and definitions </w:t>
      </w:r>
    </w:p>
    <w:p w14:paraId="71EC0A5B" w14:textId="77777777" w:rsidR="00503791" w:rsidRPr="00503791" w:rsidRDefault="00503791" w:rsidP="00876230">
      <w:pPr>
        <w:pStyle w:val="ListParagraph"/>
        <w:numPr>
          <w:ilvl w:val="0"/>
          <w:numId w:val="2"/>
        </w:numPr>
        <w:spacing w:line="240" w:lineRule="auto"/>
        <w:ind w:left="1534"/>
      </w:pPr>
      <w:r w:rsidRPr="00503791">
        <w:t>Key points</w:t>
      </w:r>
    </w:p>
    <w:p w14:paraId="075628F1" w14:textId="77777777" w:rsidR="00503791" w:rsidRPr="00503791" w:rsidRDefault="00503791" w:rsidP="00876230">
      <w:pPr>
        <w:pStyle w:val="ListParagraph"/>
        <w:numPr>
          <w:ilvl w:val="0"/>
          <w:numId w:val="2"/>
        </w:numPr>
        <w:spacing w:line="240" w:lineRule="auto"/>
        <w:ind w:left="1534"/>
      </w:pPr>
      <w:r w:rsidRPr="00503791">
        <w:t>Proportion of participants living in the NDIS and prevalence of disability by remoteness areas</w:t>
      </w:r>
    </w:p>
    <w:p w14:paraId="70B3F237" w14:textId="526FACF0" w:rsidR="00512C61" w:rsidRDefault="00503791" w:rsidP="00876230">
      <w:pPr>
        <w:pStyle w:val="ListParagraph"/>
        <w:numPr>
          <w:ilvl w:val="0"/>
          <w:numId w:val="2"/>
        </w:numPr>
        <w:spacing w:line="240" w:lineRule="auto"/>
        <w:ind w:left="1534"/>
        <w:rPr>
          <w:lang w:val="en-AU"/>
        </w:rPr>
      </w:pPr>
      <w:r w:rsidRPr="00503791">
        <w:t>Comparison of NDIS participant experience by geographic remoteness</w:t>
      </w:r>
    </w:p>
    <w:p w14:paraId="6899CAE0" w14:textId="77777777" w:rsidR="00503791" w:rsidRPr="00503791" w:rsidRDefault="00503791" w:rsidP="00876230">
      <w:pPr>
        <w:pStyle w:val="ListParagraph"/>
        <w:numPr>
          <w:ilvl w:val="0"/>
          <w:numId w:val="1"/>
        </w:numPr>
        <w:spacing w:line="240" w:lineRule="auto"/>
        <w:ind w:left="1894"/>
      </w:pPr>
      <w:r w:rsidRPr="00503791">
        <w:t>Participant characteristics</w:t>
      </w:r>
    </w:p>
    <w:p w14:paraId="6F08D78D" w14:textId="77777777" w:rsidR="00503791" w:rsidRPr="00503791" w:rsidRDefault="00503791" w:rsidP="00876230">
      <w:pPr>
        <w:pStyle w:val="ListParagraph"/>
        <w:numPr>
          <w:ilvl w:val="0"/>
          <w:numId w:val="1"/>
        </w:numPr>
        <w:spacing w:line="240" w:lineRule="auto"/>
        <w:ind w:left="1894"/>
      </w:pPr>
      <w:r w:rsidRPr="00503791">
        <w:t>Complaints</w:t>
      </w:r>
    </w:p>
    <w:p w14:paraId="414236CE" w14:textId="77777777" w:rsidR="00503791" w:rsidRPr="00503791" w:rsidRDefault="00503791" w:rsidP="00876230">
      <w:pPr>
        <w:pStyle w:val="ListParagraph"/>
        <w:numPr>
          <w:ilvl w:val="0"/>
          <w:numId w:val="1"/>
        </w:numPr>
        <w:spacing w:line="240" w:lineRule="auto"/>
        <w:ind w:left="1894"/>
      </w:pPr>
      <w:r w:rsidRPr="00503791">
        <w:t>Participant plans: committed supports (plan budgets), payments and utilisation</w:t>
      </w:r>
    </w:p>
    <w:p w14:paraId="6BAA89D1" w14:textId="0CE3BFE6" w:rsidR="00503791" w:rsidRPr="00503791" w:rsidRDefault="00503791" w:rsidP="00876230">
      <w:pPr>
        <w:pStyle w:val="ListParagraph"/>
        <w:numPr>
          <w:ilvl w:val="0"/>
          <w:numId w:val="1"/>
        </w:numPr>
        <w:spacing w:line="240" w:lineRule="auto"/>
        <w:ind w:left="1894"/>
      </w:pPr>
      <w:r w:rsidRPr="00503791">
        <w:t xml:space="preserve">Outcomes and satisfaction: </w:t>
      </w:r>
      <w:r w:rsidR="00A8765C">
        <w:t>Participant and Family/Carer Outcomes</w:t>
      </w:r>
      <w:r w:rsidRPr="00503791">
        <w:t>, and the participant satisfaction survey</w:t>
      </w:r>
    </w:p>
    <w:p w14:paraId="3FC27C3F" w14:textId="08647FA6" w:rsidR="00B61CC0" w:rsidRPr="00A72346" w:rsidRDefault="009D4EE9" w:rsidP="00876230">
      <w:pPr>
        <w:pStyle w:val="Heading2"/>
        <w:ind w:left="454"/>
        <w:contextualSpacing/>
        <w:rPr>
          <w:rFonts w:hAnsi="Arial"/>
        </w:rPr>
      </w:pPr>
      <w:bookmarkStart w:id="7" w:name="_Toc34324441"/>
      <w:bookmarkStart w:id="8" w:name="_Toc51340612"/>
      <w:r w:rsidRPr="00A72346">
        <w:rPr>
          <w:rFonts w:hAnsi="Arial"/>
        </w:rPr>
        <w:t xml:space="preserve">Slide </w:t>
      </w:r>
      <w:r w:rsidR="00D34B49">
        <w:rPr>
          <w:rFonts w:hAnsi="Arial"/>
        </w:rPr>
        <w:t>3</w:t>
      </w:r>
      <w:r w:rsidRPr="00A72346">
        <w:rPr>
          <w:rFonts w:hAnsi="Arial"/>
        </w:rPr>
        <w:t xml:space="preserve">: </w:t>
      </w:r>
      <w:bookmarkEnd w:id="7"/>
      <w:r w:rsidR="00512C61" w:rsidRPr="00A72346">
        <w:rPr>
          <w:rFonts w:hAnsi="Arial"/>
        </w:rPr>
        <w:t>Introduction</w:t>
      </w:r>
      <w:bookmarkEnd w:id="8"/>
    </w:p>
    <w:p w14:paraId="5F07E771" w14:textId="62BBCB89" w:rsidR="00EF234D" w:rsidRPr="00A72346" w:rsidRDefault="00205B51" w:rsidP="00876230">
      <w:pPr>
        <w:pStyle w:val="Default"/>
        <w:spacing w:after="160"/>
        <w:ind w:left="454"/>
        <w:contextualSpacing/>
        <w:rPr>
          <w:rFonts w:ascii="Arial" w:hAnsi="Arial" w:cs="Arial"/>
          <w:bCs/>
          <w:sz w:val="22"/>
          <w:szCs w:val="22"/>
        </w:rPr>
      </w:pPr>
      <w:r w:rsidRPr="00A72346">
        <w:rPr>
          <w:rFonts w:ascii="Arial" w:hAnsi="Arial" w:cs="Arial"/>
          <w:bCs/>
          <w:sz w:val="22"/>
          <w:szCs w:val="22"/>
        </w:rPr>
        <w:t xml:space="preserve">This </w:t>
      </w:r>
      <w:r w:rsidR="00DF71E2">
        <w:rPr>
          <w:rFonts w:ascii="Arial" w:hAnsi="Arial" w:cs="Arial"/>
          <w:bCs/>
          <w:sz w:val="22"/>
          <w:szCs w:val="22"/>
        </w:rPr>
        <w:t>slide introduces the function</w:t>
      </w:r>
      <w:r w:rsidR="00883AD6" w:rsidRPr="00A72346">
        <w:rPr>
          <w:rFonts w:ascii="Arial" w:hAnsi="Arial" w:cs="Arial"/>
          <w:bCs/>
          <w:sz w:val="22"/>
          <w:szCs w:val="22"/>
        </w:rPr>
        <w:t xml:space="preserve"> of NDIS as </w:t>
      </w:r>
      <w:r w:rsidR="00DF71E2">
        <w:rPr>
          <w:rFonts w:ascii="Arial" w:hAnsi="Arial" w:cs="Arial"/>
          <w:bCs/>
          <w:sz w:val="22"/>
          <w:szCs w:val="22"/>
        </w:rPr>
        <w:t>a Scheme</w:t>
      </w:r>
      <w:r w:rsidR="00883AD6" w:rsidRPr="00A72346">
        <w:rPr>
          <w:rFonts w:ascii="Arial" w:hAnsi="Arial" w:cs="Arial"/>
          <w:bCs/>
          <w:sz w:val="22"/>
          <w:szCs w:val="22"/>
        </w:rPr>
        <w:t xml:space="preserve">, as well as </w:t>
      </w:r>
      <w:r w:rsidR="00DF71E2">
        <w:rPr>
          <w:rFonts w:ascii="Arial" w:hAnsi="Arial" w:cs="Arial"/>
          <w:bCs/>
          <w:sz w:val="22"/>
          <w:szCs w:val="22"/>
        </w:rPr>
        <w:t xml:space="preserve">the purpose of </w:t>
      </w:r>
      <w:r w:rsidR="00883AD6" w:rsidRPr="00A72346">
        <w:rPr>
          <w:rFonts w:ascii="Arial" w:hAnsi="Arial" w:cs="Arial"/>
          <w:bCs/>
          <w:sz w:val="22"/>
          <w:szCs w:val="22"/>
        </w:rPr>
        <w:t>this report.</w:t>
      </w:r>
    </w:p>
    <w:p w14:paraId="00C48FB7" w14:textId="77777777" w:rsidR="00880981" w:rsidRPr="00503791" w:rsidRDefault="00880981" w:rsidP="00876230">
      <w:pPr>
        <w:pStyle w:val="ListParagraph"/>
        <w:numPr>
          <w:ilvl w:val="0"/>
          <w:numId w:val="2"/>
        </w:numPr>
        <w:spacing w:line="240" w:lineRule="auto"/>
        <w:ind w:left="1534"/>
      </w:pPr>
      <w:bookmarkStart w:id="9" w:name="_Toc34324442"/>
      <w:r w:rsidRPr="00503791">
        <w:t xml:space="preserve">The National Disability Insurance Scheme (NDIS) provides reasonable and necessary funding to people with a permanent and significant disability to access the supports and services they need to live and enjoy their life. </w:t>
      </w:r>
    </w:p>
    <w:p w14:paraId="0FCA0DF0" w14:textId="5309AE0C" w:rsidR="00880981" w:rsidRDefault="00880981" w:rsidP="00876230">
      <w:pPr>
        <w:pStyle w:val="ListParagraph"/>
        <w:numPr>
          <w:ilvl w:val="0"/>
          <w:numId w:val="2"/>
        </w:numPr>
        <w:spacing w:line="240" w:lineRule="auto"/>
        <w:ind w:left="1534"/>
      </w:pPr>
      <w:r w:rsidRPr="00503791">
        <w:t>The purpose of this presentation is to report on the experience of NDIS participants living in different remoteness areas, using data at 30 June 2020.</w:t>
      </w:r>
    </w:p>
    <w:p w14:paraId="3566E56A" w14:textId="50928B0D" w:rsidR="00894762" w:rsidRPr="00503791" w:rsidRDefault="00894762" w:rsidP="00894762">
      <w:pPr>
        <w:spacing w:line="240" w:lineRule="auto"/>
        <w:ind w:left="454"/>
      </w:pPr>
      <w:r>
        <w:t>Note: Trial participants are not included in the Outcomes section.</w:t>
      </w:r>
    </w:p>
    <w:p w14:paraId="07B0F8BE" w14:textId="5BCC621F" w:rsidR="00C35DF1" w:rsidRPr="00173513" w:rsidRDefault="00C35DF1" w:rsidP="00876230">
      <w:pPr>
        <w:pStyle w:val="Heading2"/>
        <w:ind w:left="454"/>
        <w:contextualSpacing/>
        <w:rPr>
          <w:rFonts w:hAnsi="Arial"/>
        </w:rPr>
      </w:pPr>
      <w:bookmarkStart w:id="10" w:name="_Toc51340613"/>
      <w:r w:rsidRPr="00173513">
        <w:rPr>
          <w:rFonts w:hAnsi="Arial"/>
        </w:rPr>
        <w:t xml:space="preserve">Slide </w:t>
      </w:r>
      <w:r w:rsidR="00D34B49">
        <w:rPr>
          <w:rFonts w:hAnsi="Arial"/>
        </w:rPr>
        <w:t>4</w:t>
      </w:r>
      <w:r w:rsidRPr="00173513">
        <w:rPr>
          <w:rFonts w:hAnsi="Arial"/>
        </w:rPr>
        <w:t xml:space="preserve">: </w:t>
      </w:r>
      <w:bookmarkEnd w:id="9"/>
      <w:r w:rsidR="00883AD6">
        <w:rPr>
          <w:rFonts w:hAnsi="Arial"/>
        </w:rPr>
        <w:t xml:space="preserve">Definitions: </w:t>
      </w:r>
      <w:r w:rsidR="00883AD6" w:rsidRPr="00883AD6">
        <w:rPr>
          <w:rFonts w:hAnsi="Arial"/>
        </w:rPr>
        <w:t xml:space="preserve">Geographic </w:t>
      </w:r>
      <w:r w:rsidR="0058302B">
        <w:rPr>
          <w:rFonts w:hAnsi="Arial"/>
        </w:rPr>
        <w:t>Remoteness C</w:t>
      </w:r>
      <w:r w:rsidR="00883AD6" w:rsidRPr="00883AD6">
        <w:rPr>
          <w:rFonts w:hAnsi="Arial"/>
        </w:rPr>
        <w:t>lassification</w:t>
      </w:r>
      <w:bookmarkEnd w:id="10"/>
    </w:p>
    <w:p w14:paraId="6F8B4E0B" w14:textId="7C9DE3FC" w:rsidR="00C35DF1" w:rsidRDefault="00883AD6" w:rsidP="00876230">
      <w:pPr>
        <w:pStyle w:val="Default"/>
        <w:spacing w:after="160"/>
        <w:ind w:left="454"/>
        <w:contextualSpacing/>
        <w:rPr>
          <w:rFonts w:ascii="Arial" w:hAnsi="Arial" w:cs="Arial"/>
          <w:bCs/>
          <w:sz w:val="22"/>
          <w:szCs w:val="22"/>
        </w:rPr>
      </w:pPr>
      <w:r w:rsidRPr="00A72346">
        <w:rPr>
          <w:rFonts w:ascii="Arial" w:hAnsi="Arial" w:cs="Arial"/>
          <w:bCs/>
          <w:sz w:val="22"/>
          <w:szCs w:val="22"/>
        </w:rPr>
        <w:t xml:space="preserve">This slide defines the </w:t>
      </w:r>
      <w:r w:rsidR="0093545A">
        <w:rPr>
          <w:rFonts w:ascii="Arial" w:hAnsi="Arial" w:cs="Arial"/>
          <w:bCs/>
          <w:sz w:val="22"/>
          <w:szCs w:val="22"/>
        </w:rPr>
        <w:t>remoteness classification which will be used throughout this</w:t>
      </w:r>
      <w:r w:rsidRPr="00A72346">
        <w:rPr>
          <w:rFonts w:ascii="Arial" w:hAnsi="Arial" w:cs="Arial"/>
          <w:bCs/>
          <w:sz w:val="22"/>
          <w:szCs w:val="22"/>
        </w:rPr>
        <w:t xml:space="preserve"> presentation.</w:t>
      </w:r>
    </w:p>
    <w:p w14:paraId="0B94E66B" w14:textId="77777777" w:rsidR="00880981" w:rsidRPr="00503791" w:rsidRDefault="00880981" w:rsidP="00876230">
      <w:pPr>
        <w:pStyle w:val="ListParagraph"/>
        <w:numPr>
          <w:ilvl w:val="0"/>
          <w:numId w:val="2"/>
        </w:numPr>
        <w:spacing w:line="240" w:lineRule="auto"/>
        <w:ind w:left="1534"/>
      </w:pPr>
      <w:r w:rsidRPr="00503791">
        <w:t>Areas of remoteness are classified by the NDIS using the Modified Monash Model (MMM).</w:t>
      </w:r>
    </w:p>
    <w:p w14:paraId="6A5849D2" w14:textId="77777777" w:rsidR="00880981" w:rsidRPr="00503791" w:rsidRDefault="00880981" w:rsidP="00876230">
      <w:pPr>
        <w:pStyle w:val="ListParagraph"/>
        <w:numPr>
          <w:ilvl w:val="0"/>
          <w:numId w:val="2"/>
        </w:numPr>
        <w:spacing w:line="240" w:lineRule="auto"/>
        <w:ind w:left="1534"/>
      </w:pPr>
      <w:r w:rsidRPr="00503791">
        <w:t>The MMM is a classification system that categorises metropolitan, regional and remote areas according to their population size and isolation. The MMM classifies Australia into seven geographic areas of remoteness:</w:t>
      </w:r>
    </w:p>
    <w:p w14:paraId="5814EAE8" w14:textId="77777777" w:rsidR="00880981" w:rsidRPr="00503791" w:rsidRDefault="00880981" w:rsidP="00876230">
      <w:pPr>
        <w:pStyle w:val="ListParagraph"/>
        <w:numPr>
          <w:ilvl w:val="0"/>
          <w:numId w:val="1"/>
        </w:numPr>
        <w:spacing w:line="240" w:lineRule="auto"/>
        <w:ind w:left="1894"/>
      </w:pPr>
      <w:r w:rsidRPr="00503791">
        <w:t>MMM1: Major cities</w:t>
      </w:r>
    </w:p>
    <w:p w14:paraId="3584BC85" w14:textId="77777777" w:rsidR="00880981" w:rsidRPr="00503791" w:rsidRDefault="00880981" w:rsidP="00876230">
      <w:pPr>
        <w:pStyle w:val="ListParagraph"/>
        <w:numPr>
          <w:ilvl w:val="0"/>
          <w:numId w:val="1"/>
        </w:numPr>
        <w:spacing w:line="240" w:lineRule="auto"/>
        <w:ind w:left="1894"/>
      </w:pPr>
      <w:r w:rsidRPr="00503791">
        <w:t>MMM2: Regional areas with population &gt; 50,000</w:t>
      </w:r>
    </w:p>
    <w:p w14:paraId="404105EB" w14:textId="77777777" w:rsidR="00880981" w:rsidRPr="00503791" w:rsidRDefault="00880981" w:rsidP="00876230">
      <w:pPr>
        <w:pStyle w:val="ListParagraph"/>
        <w:numPr>
          <w:ilvl w:val="0"/>
          <w:numId w:val="1"/>
        </w:numPr>
        <w:spacing w:line="240" w:lineRule="auto"/>
        <w:ind w:left="1894"/>
      </w:pPr>
      <w:r w:rsidRPr="00503791">
        <w:t>MMM3: Regional areas with population between 15,000 and 50,000</w:t>
      </w:r>
    </w:p>
    <w:p w14:paraId="198CECC7" w14:textId="77777777" w:rsidR="00880981" w:rsidRPr="00503791" w:rsidRDefault="00880981" w:rsidP="00876230">
      <w:pPr>
        <w:pStyle w:val="ListParagraph"/>
        <w:numPr>
          <w:ilvl w:val="0"/>
          <w:numId w:val="1"/>
        </w:numPr>
        <w:spacing w:line="240" w:lineRule="auto"/>
        <w:ind w:left="1894"/>
      </w:pPr>
      <w:r w:rsidRPr="00503791">
        <w:t>MMM4: Regional areas with population between 5,000 and 15,000</w:t>
      </w:r>
    </w:p>
    <w:p w14:paraId="4E64510E" w14:textId="77777777" w:rsidR="00880981" w:rsidRPr="00503791" w:rsidRDefault="00880981" w:rsidP="00876230">
      <w:pPr>
        <w:pStyle w:val="ListParagraph"/>
        <w:numPr>
          <w:ilvl w:val="0"/>
          <w:numId w:val="1"/>
        </w:numPr>
        <w:spacing w:line="240" w:lineRule="auto"/>
        <w:ind w:left="1894"/>
      </w:pPr>
      <w:r w:rsidRPr="00503791">
        <w:t>MMM5: Regional areas with population &lt; 5,000</w:t>
      </w:r>
    </w:p>
    <w:p w14:paraId="798659DA" w14:textId="77777777" w:rsidR="00880981" w:rsidRPr="00503791" w:rsidRDefault="00880981" w:rsidP="00876230">
      <w:pPr>
        <w:pStyle w:val="ListParagraph"/>
        <w:numPr>
          <w:ilvl w:val="0"/>
          <w:numId w:val="1"/>
        </w:numPr>
        <w:spacing w:line="240" w:lineRule="auto"/>
        <w:ind w:left="1894"/>
      </w:pPr>
      <w:r w:rsidRPr="00503791">
        <w:t>MMM6: Remote areas</w:t>
      </w:r>
    </w:p>
    <w:p w14:paraId="3232033F" w14:textId="77777777" w:rsidR="00880981" w:rsidRPr="00503791" w:rsidRDefault="00880981" w:rsidP="00876230">
      <w:pPr>
        <w:pStyle w:val="ListParagraph"/>
        <w:numPr>
          <w:ilvl w:val="0"/>
          <w:numId w:val="1"/>
        </w:numPr>
        <w:spacing w:line="240" w:lineRule="auto"/>
        <w:ind w:left="1894"/>
      </w:pPr>
      <w:r w:rsidRPr="00503791">
        <w:t>MMM7: Very Remote areas</w:t>
      </w:r>
    </w:p>
    <w:p w14:paraId="7C9BA2DC" w14:textId="4FD2CFD6" w:rsidR="00503791" w:rsidRPr="00503791" w:rsidRDefault="00880981" w:rsidP="00876230">
      <w:pPr>
        <w:pStyle w:val="ListParagraph"/>
        <w:numPr>
          <w:ilvl w:val="0"/>
          <w:numId w:val="2"/>
        </w:numPr>
        <w:spacing w:line="240" w:lineRule="auto"/>
        <w:ind w:left="1534"/>
      </w:pPr>
      <w:r w:rsidRPr="00503791">
        <w:t>Where appropriate, areas MMM2 to MMM5 are sometimes referred to collectively in the report as “regional areas”.</w:t>
      </w:r>
    </w:p>
    <w:p w14:paraId="4E3DE7D1" w14:textId="0E4FAA5D" w:rsidR="00C35DF1" w:rsidRPr="00173513" w:rsidRDefault="00C35DF1" w:rsidP="00876230">
      <w:pPr>
        <w:pStyle w:val="Heading2"/>
        <w:ind w:left="454"/>
        <w:contextualSpacing/>
        <w:rPr>
          <w:rFonts w:hAnsi="Arial"/>
        </w:rPr>
      </w:pPr>
      <w:bookmarkStart w:id="11" w:name="_Toc34324443"/>
      <w:bookmarkStart w:id="12" w:name="_Toc51340614"/>
      <w:r w:rsidRPr="00892CBC">
        <w:rPr>
          <w:rFonts w:hAnsi="Arial"/>
        </w:rPr>
        <w:t xml:space="preserve">Slide </w:t>
      </w:r>
      <w:r w:rsidR="00D34B49">
        <w:rPr>
          <w:rFonts w:hAnsi="Arial"/>
        </w:rPr>
        <w:t>5</w:t>
      </w:r>
      <w:r w:rsidRPr="00892CBC">
        <w:rPr>
          <w:rFonts w:hAnsi="Arial"/>
        </w:rPr>
        <w:t xml:space="preserve">: </w:t>
      </w:r>
      <w:bookmarkEnd w:id="11"/>
      <w:r w:rsidR="0058302B">
        <w:rPr>
          <w:rFonts w:hAnsi="Arial"/>
        </w:rPr>
        <w:t xml:space="preserve">Definitions: Key </w:t>
      </w:r>
      <w:r w:rsidR="00AF4176">
        <w:rPr>
          <w:rFonts w:hAnsi="Arial"/>
        </w:rPr>
        <w:t>t</w:t>
      </w:r>
      <w:r w:rsidR="00883AD6">
        <w:rPr>
          <w:rFonts w:hAnsi="Arial"/>
        </w:rPr>
        <w:t>erms</w:t>
      </w:r>
      <w:bookmarkEnd w:id="12"/>
    </w:p>
    <w:p w14:paraId="6734DDD8" w14:textId="74E878FB" w:rsidR="00883AD6" w:rsidRPr="00A72346" w:rsidRDefault="00883AD6" w:rsidP="00876230">
      <w:pPr>
        <w:pStyle w:val="Default"/>
        <w:spacing w:after="160"/>
        <w:ind w:left="454"/>
        <w:contextualSpacing/>
        <w:rPr>
          <w:rFonts w:ascii="Arial" w:hAnsi="Arial" w:cs="Arial"/>
          <w:bCs/>
          <w:sz w:val="22"/>
          <w:szCs w:val="22"/>
        </w:rPr>
      </w:pPr>
      <w:r w:rsidRPr="00A72346">
        <w:rPr>
          <w:rFonts w:ascii="Arial" w:hAnsi="Arial" w:cs="Arial"/>
          <w:bCs/>
          <w:sz w:val="22"/>
          <w:szCs w:val="22"/>
        </w:rPr>
        <w:t xml:space="preserve">This slide defines </w:t>
      </w:r>
      <w:r w:rsidR="0093545A">
        <w:rPr>
          <w:rFonts w:ascii="Arial" w:hAnsi="Arial" w:cs="Arial"/>
          <w:bCs/>
          <w:sz w:val="22"/>
          <w:szCs w:val="22"/>
        </w:rPr>
        <w:t>key terminologies</w:t>
      </w:r>
      <w:r w:rsidRPr="00A72346">
        <w:rPr>
          <w:rFonts w:ascii="Arial" w:hAnsi="Arial" w:cs="Arial"/>
          <w:bCs/>
          <w:sz w:val="22"/>
          <w:szCs w:val="22"/>
        </w:rPr>
        <w:t xml:space="preserve"> that form part of this presentation.</w:t>
      </w:r>
    </w:p>
    <w:p w14:paraId="559C5F1E" w14:textId="442AED15" w:rsidR="00503791" w:rsidRDefault="00503791" w:rsidP="00876230">
      <w:pPr>
        <w:pStyle w:val="ListParagraph"/>
        <w:numPr>
          <w:ilvl w:val="0"/>
          <w:numId w:val="2"/>
        </w:numPr>
        <w:spacing w:line="240" w:lineRule="auto"/>
        <w:ind w:left="1534"/>
      </w:pPr>
      <w:bookmarkStart w:id="13" w:name="_Toc34324444"/>
      <w:r w:rsidRPr="00503791">
        <w:lastRenderedPageBreak/>
        <w:t>Active participant: Those who have been determined eligible, have a</w:t>
      </w:r>
      <w:r w:rsidR="00894762">
        <w:t>n</w:t>
      </w:r>
      <w:r w:rsidRPr="00503791">
        <w:t xml:space="preserve"> approved plan and have not exited the Scheme.</w:t>
      </w:r>
    </w:p>
    <w:p w14:paraId="1A48CD0E" w14:textId="77777777" w:rsidR="0093545A" w:rsidRPr="00CB5CE7" w:rsidRDefault="0093545A" w:rsidP="00876230">
      <w:pPr>
        <w:pStyle w:val="ListParagraph"/>
        <w:spacing w:line="240" w:lineRule="auto"/>
        <w:ind w:left="1534"/>
        <w:rPr>
          <w:lang w:val="en-AU"/>
        </w:rPr>
      </w:pPr>
    </w:p>
    <w:p w14:paraId="79BF1ACA" w14:textId="02732C81" w:rsidR="0093545A" w:rsidRDefault="00503791" w:rsidP="00876230">
      <w:pPr>
        <w:pStyle w:val="ListParagraph"/>
        <w:numPr>
          <w:ilvl w:val="0"/>
          <w:numId w:val="2"/>
        </w:numPr>
        <w:spacing w:line="240" w:lineRule="auto"/>
        <w:ind w:left="1534"/>
      </w:pPr>
      <w:r w:rsidRPr="00CB5CE7">
        <w:rPr>
          <w:lang w:val="en-AU"/>
        </w:rPr>
        <w:t>Carer</w:t>
      </w:r>
      <w:r w:rsidRPr="00503791">
        <w:t>: Someone who provides personal care, support and assistance to a person with a disability and who is not contracted as a paid or voluntary worker.</w:t>
      </w:r>
    </w:p>
    <w:p w14:paraId="7F380AE1" w14:textId="77777777" w:rsidR="0093545A" w:rsidRDefault="0093545A" w:rsidP="00876230">
      <w:pPr>
        <w:pStyle w:val="ListParagraph"/>
        <w:ind w:left="1174"/>
      </w:pPr>
    </w:p>
    <w:p w14:paraId="177F06E4" w14:textId="77777777" w:rsidR="0093545A" w:rsidRPr="00503791" w:rsidRDefault="0093545A" w:rsidP="00876230">
      <w:pPr>
        <w:pStyle w:val="ListParagraph"/>
        <w:spacing w:line="240" w:lineRule="auto"/>
        <w:ind w:left="1534"/>
      </w:pPr>
    </w:p>
    <w:p w14:paraId="0D58DFE1" w14:textId="2961973A" w:rsidR="00503791" w:rsidRDefault="00503791" w:rsidP="00876230">
      <w:pPr>
        <w:pStyle w:val="ListParagraph"/>
        <w:numPr>
          <w:ilvl w:val="0"/>
          <w:numId w:val="2"/>
        </w:numPr>
        <w:spacing w:line="240" w:lineRule="auto"/>
        <w:ind w:left="1534"/>
      </w:pPr>
      <w:r w:rsidRPr="00503791">
        <w:t>Culturally and Linguistically Diverse (CALD): Country of birth is not Australia, New Zealand, the United Kingdom, Ireland, the United States of America, Canada or South Africa, or primary language spoken at home is not English.</w:t>
      </w:r>
    </w:p>
    <w:p w14:paraId="1FF35A86" w14:textId="77777777" w:rsidR="0093545A" w:rsidRPr="00503791" w:rsidRDefault="0093545A" w:rsidP="00876230">
      <w:pPr>
        <w:pStyle w:val="ListParagraph"/>
        <w:spacing w:line="240" w:lineRule="auto"/>
        <w:ind w:left="1534"/>
      </w:pPr>
    </w:p>
    <w:p w14:paraId="25917DF3" w14:textId="3DD607FC" w:rsidR="00503791" w:rsidRDefault="00503791" w:rsidP="00876230">
      <w:pPr>
        <w:pStyle w:val="ListParagraph"/>
        <w:numPr>
          <w:ilvl w:val="0"/>
          <w:numId w:val="2"/>
        </w:numPr>
        <w:spacing w:line="240" w:lineRule="auto"/>
        <w:ind w:left="1534"/>
      </w:pPr>
      <w:r w:rsidRPr="00503791">
        <w:t>Outcomes framework questionnaires: One way in which the Agency is measuring success for participants and their families</w:t>
      </w:r>
      <w:r w:rsidRPr="00CB5CE7">
        <w:rPr>
          <w:lang w:val="en-AU"/>
        </w:rPr>
        <w:t>/carers</w:t>
      </w:r>
      <w:r w:rsidRPr="00503791">
        <w:t xml:space="preserve"> across eight different life domains.</w:t>
      </w:r>
    </w:p>
    <w:p w14:paraId="3A34B66F" w14:textId="77777777" w:rsidR="0093545A" w:rsidRPr="00503791" w:rsidRDefault="0093545A" w:rsidP="00876230">
      <w:pPr>
        <w:pStyle w:val="ListParagraph"/>
        <w:spacing w:line="240" w:lineRule="auto"/>
        <w:ind w:left="1534"/>
      </w:pPr>
    </w:p>
    <w:p w14:paraId="5999AA7E" w14:textId="1347A255" w:rsidR="00503791" w:rsidRDefault="00503791" w:rsidP="00876230">
      <w:pPr>
        <w:pStyle w:val="ListParagraph"/>
        <w:numPr>
          <w:ilvl w:val="0"/>
          <w:numId w:val="2"/>
        </w:numPr>
        <w:spacing w:line="240" w:lineRule="auto"/>
        <w:ind w:left="1534"/>
      </w:pPr>
      <w:r w:rsidRPr="00503791">
        <w:t>Plan: Agreements under which reasonable and necessary supports will be funded for participants.</w:t>
      </w:r>
    </w:p>
    <w:p w14:paraId="3E2B60D5" w14:textId="77777777" w:rsidR="0093545A" w:rsidRPr="00503791" w:rsidRDefault="0093545A" w:rsidP="00876230">
      <w:pPr>
        <w:pStyle w:val="ListParagraph"/>
        <w:spacing w:line="240" w:lineRule="auto"/>
        <w:ind w:left="1534"/>
      </w:pPr>
    </w:p>
    <w:p w14:paraId="772E8E18" w14:textId="212EAFEF" w:rsidR="00503791" w:rsidRDefault="00503791" w:rsidP="00876230">
      <w:pPr>
        <w:pStyle w:val="ListParagraph"/>
        <w:numPr>
          <w:ilvl w:val="0"/>
          <w:numId w:val="2"/>
        </w:numPr>
        <w:spacing w:line="240" w:lineRule="auto"/>
        <w:ind w:left="1534"/>
      </w:pPr>
      <w:r w:rsidRPr="00503791">
        <w:t>Prevalence rate: Prevalence, sometimes referred to as prevalence rate, is the proportion of persons in a population who have a defined level of disability at a specified point in time or over a specified period of time.</w:t>
      </w:r>
    </w:p>
    <w:p w14:paraId="17203486" w14:textId="77777777" w:rsidR="0093545A" w:rsidRPr="00503791" w:rsidRDefault="0093545A" w:rsidP="00876230">
      <w:pPr>
        <w:pStyle w:val="ListParagraph"/>
        <w:spacing w:line="240" w:lineRule="auto"/>
        <w:ind w:left="1534"/>
      </w:pPr>
    </w:p>
    <w:p w14:paraId="500E2541" w14:textId="77777777" w:rsidR="00503791" w:rsidRPr="00503791" w:rsidRDefault="00503791" w:rsidP="00876230">
      <w:pPr>
        <w:pStyle w:val="ListParagraph"/>
        <w:numPr>
          <w:ilvl w:val="0"/>
          <w:numId w:val="2"/>
        </w:numPr>
        <w:spacing w:line="240" w:lineRule="auto"/>
        <w:ind w:left="1534"/>
      </w:pPr>
      <w:r w:rsidRPr="00503791">
        <w:t xml:space="preserve">Supported Independent Living (SIL): Supported Independent Living (SIL) is help with and/or supervision of daily tasks to develop the skills of an individual to live as independently as possible. Assistance provided to a participant will be included as part of their plan depending on the level of support they require to live independently in the housing option of their choice. </w:t>
      </w:r>
    </w:p>
    <w:p w14:paraId="58BF86E5" w14:textId="3521B311" w:rsidR="005538E2" w:rsidRPr="00892CBC" w:rsidRDefault="005538E2" w:rsidP="00876230">
      <w:pPr>
        <w:pStyle w:val="Heading2"/>
        <w:ind w:left="454"/>
        <w:contextualSpacing/>
        <w:rPr>
          <w:rFonts w:hAnsi="Arial"/>
        </w:rPr>
      </w:pPr>
      <w:bookmarkStart w:id="14" w:name="_Toc51340615"/>
      <w:r w:rsidRPr="00892CBC">
        <w:rPr>
          <w:rFonts w:hAnsi="Arial"/>
        </w:rPr>
        <w:t xml:space="preserve">Slide </w:t>
      </w:r>
      <w:r w:rsidR="00D34B49">
        <w:rPr>
          <w:rFonts w:hAnsi="Arial"/>
        </w:rPr>
        <w:t>6</w:t>
      </w:r>
      <w:r w:rsidRPr="00892CBC">
        <w:rPr>
          <w:rFonts w:hAnsi="Arial"/>
        </w:rPr>
        <w:t xml:space="preserve">: </w:t>
      </w:r>
      <w:bookmarkEnd w:id="13"/>
      <w:r w:rsidR="0058302B">
        <w:rPr>
          <w:rFonts w:hAnsi="Arial"/>
        </w:rPr>
        <w:t xml:space="preserve">Definitions: Key </w:t>
      </w:r>
      <w:r w:rsidR="00AF4176">
        <w:rPr>
          <w:rFonts w:hAnsi="Arial"/>
        </w:rPr>
        <w:t>terms</w:t>
      </w:r>
      <w:bookmarkEnd w:id="14"/>
    </w:p>
    <w:p w14:paraId="0AC10990" w14:textId="59350366" w:rsidR="0058302B" w:rsidRDefault="0058302B" w:rsidP="00876230">
      <w:pPr>
        <w:pStyle w:val="Default"/>
        <w:spacing w:after="160"/>
        <w:ind w:left="454"/>
        <w:contextualSpacing/>
        <w:rPr>
          <w:rFonts w:ascii="Arial" w:hAnsi="Arial" w:cs="Arial"/>
          <w:bCs/>
          <w:sz w:val="22"/>
          <w:szCs w:val="22"/>
        </w:rPr>
      </w:pPr>
      <w:bookmarkStart w:id="15" w:name="_Toc34324445"/>
      <w:r>
        <w:rPr>
          <w:rFonts w:ascii="Arial" w:hAnsi="Arial" w:cs="Arial"/>
          <w:bCs/>
          <w:sz w:val="22"/>
          <w:szCs w:val="22"/>
        </w:rPr>
        <w:t xml:space="preserve">This slide </w:t>
      </w:r>
      <w:r w:rsidR="0093545A">
        <w:rPr>
          <w:rFonts w:ascii="Arial" w:hAnsi="Arial" w:cs="Arial"/>
          <w:bCs/>
          <w:sz w:val="22"/>
          <w:szCs w:val="22"/>
        </w:rPr>
        <w:t>is a continuation of the previous slide</w:t>
      </w:r>
      <w:r w:rsidR="00185E3B">
        <w:rPr>
          <w:rFonts w:ascii="Arial" w:hAnsi="Arial" w:cs="Arial"/>
          <w:bCs/>
          <w:sz w:val="22"/>
          <w:szCs w:val="22"/>
        </w:rPr>
        <w:t xml:space="preserve"> which defines key terminologies that form part of this presentation.</w:t>
      </w:r>
    </w:p>
    <w:p w14:paraId="12FACE06" w14:textId="05C73942" w:rsidR="00503791" w:rsidRDefault="00D84CF3" w:rsidP="00876230">
      <w:pPr>
        <w:pStyle w:val="ListParagraph"/>
        <w:numPr>
          <w:ilvl w:val="0"/>
          <w:numId w:val="2"/>
        </w:numPr>
        <w:spacing w:line="240" w:lineRule="auto"/>
        <w:ind w:left="1534"/>
      </w:pPr>
      <w:r>
        <w:t>Average Annualised Committed Supports</w:t>
      </w:r>
      <w:r w:rsidR="00503791">
        <w:t>: a</w:t>
      </w:r>
      <w:r w:rsidR="00503791" w:rsidRPr="00503791">
        <w:t>lso referred to as a plan budget. The average cost of supports contained within a participant’s plan, approved to be provided to support a participant’s needs. This amount is</w:t>
      </w:r>
      <w:r w:rsidR="00503791" w:rsidRPr="00CB5CE7">
        <w:rPr>
          <w:lang w:val="en-AU"/>
        </w:rPr>
        <w:t xml:space="preserve"> annualised</w:t>
      </w:r>
      <w:r w:rsidR="00503791" w:rsidRPr="00503791">
        <w:t xml:space="preserve"> to allow for comparison of plans of different lengths. In this report, this is based on supports allocated to active plans at 30 June 2020.</w:t>
      </w:r>
    </w:p>
    <w:p w14:paraId="77127245" w14:textId="77777777" w:rsidR="0093545A" w:rsidRPr="00503791" w:rsidRDefault="0093545A" w:rsidP="00876230">
      <w:pPr>
        <w:pStyle w:val="ListParagraph"/>
        <w:spacing w:line="240" w:lineRule="auto"/>
        <w:ind w:left="1534"/>
      </w:pPr>
    </w:p>
    <w:p w14:paraId="3ABE7C2B" w14:textId="19B6B7D5" w:rsidR="00503791" w:rsidRDefault="00503791" w:rsidP="00876230">
      <w:pPr>
        <w:pStyle w:val="ListParagraph"/>
        <w:numPr>
          <w:ilvl w:val="0"/>
          <w:numId w:val="2"/>
        </w:numPr>
        <w:spacing w:line="240" w:lineRule="auto"/>
        <w:ind w:left="1534"/>
      </w:pPr>
      <w:r w:rsidRPr="00503791">
        <w:t xml:space="preserve">Average payments: Payments are made to providers, participants or their nominees for supports received as part of a participant’s plan. In this report, average payments represent the average cash and in-kind* supports paid over the 2019-20 financial year on all active plans at 30 June 2020. </w:t>
      </w:r>
    </w:p>
    <w:p w14:paraId="11B7161D" w14:textId="77777777" w:rsidR="0093545A" w:rsidRPr="00503791" w:rsidRDefault="0093545A" w:rsidP="00876230">
      <w:pPr>
        <w:pStyle w:val="ListParagraph"/>
        <w:spacing w:line="240" w:lineRule="auto"/>
        <w:ind w:left="1534"/>
      </w:pPr>
    </w:p>
    <w:p w14:paraId="7763935D" w14:textId="77777777" w:rsidR="0093545A" w:rsidRDefault="00503791" w:rsidP="00876230">
      <w:pPr>
        <w:pStyle w:val="ListParagraph"/>
        <w:numPr>
          <w:ilvl w:val="0"/>
          <w:numId w:val="2"/>
        </w:numPr>
        <w:spacing w:line="240" w:lineRule="auto"/>
        <w:ind w:left="1534"/>
      </w:pPr>
      <w:r w:rsidRPr="00503791">
        <w:t>Average</w:t>
      </w:r>
      <w:r w:rsidRPr="00CB5CE7">
        <w:rPr>
          <w:lang w:val="en-AU"/>
        </w:rPr>
        <w:t xml:space="preserve"> utilisation</w:t>
      </w:r>
      <w:r w:rsidRPr="00503791">
        <w:t xml:space="preserve"> of committed supports: Utilisation represents the proportion of committed supports in participant plans that are utilised. Utilisation is calculated as total payments (including cash and in-kind*) divided by total committed supports. In this report, average utilisation of committed supports is calculated for a 6 month period, from 1 September 2019 to 31 March 2020, allow</w:t>
      </w:r>
      <w:r>
        <w:t>ing for 3 months payment delay.</w:t>
      </w:r>
    </w:p>
    <w:p w14:paraId="6AF32A03" w14:textId="30E90B4F" w:rsidR="00503791" w:rsidRPr="00503791" w:rsidRDefault="00503791" w:rsidP="00876230">
      <w:pPr>
        <w:pStyle w:val="ListParagraph"/>
        <w:spacing w:line="240" w:lineRule="auto"/>
        <w:ind w:left="1534"/>
      </w:pPr>
      <w:r w:rsidRPr="00503791">
        <w:t xml:space="preserve"> </w:t>
      </w:r>
    </w:p>
    <w:p w14:paraId="14105386" w14:textId="03D19A82" w:rsidR="00503791" w:rsidRDefault="00503791" w:rsidP="00876230">
      <w:pPr>
        <w:pStyle w:val="ListParagraph"/>
        <w:numPr>
          <w:ilvl w:val="0"/>
          <w:numId w:val="2"/>
        </w:numPr>
        <w:spacing w:line="240" w:lineRule="auto"/>
        <w:ind w:left="1534"/>
      </w:pPr>
      <w:r w:rsidRPr="00503791">
        <w:t>Com</w:t>
      </w:r>
      <w:r>
        <w:t xml:space="preserve">plaint rate: </w:t>
      </w:r>
      <w:r w:rsidRPr="00503791">
        <w:t>Complaint rates are calculated as the number of complaints made by people who have sought access divided by the number of people who have sought access. The number of people who have sought access used in the calculation takes into account the length of time since access was sought.</w:t>
      </w:r>
    </w:p>
    <w:p w14:paraId="394023E0" w14:textId="77777777" w:rsidR="00894762" w:rsidRDefault="00894762" w:rsidP="00C9221F">
      <w:pPr>
        <w:pStyle w:val="ListParagraph"/>
      </w:pPr>
    </w:p>
    <w:p w14:paraId="1B211491" w14:textId="0DA5C74B" w:rsidR="00894762" w:rsidRPr="00503791" w:rsidRDefault="006A297A" w:rsidP="00C9221F">
      <w:pPr>
        <w:spacing w:line="240" w:lineRule="auto"/>
      </w:pPr>
      <w:r>
        <w:t>* In-kind: existing Commonwealth or State/ Territory government programs delivered under existing block grant funding arrangements.</w:t>
      </w:r>
    </w:p>
    <w:p w14:paraId="4DD38CA6" w14:textId="169F25B3" w:rsidR="0058302B" w:rsidRDefault="009D4EE9" w:rsidP="00876230">
      <w:pPr>
        <w:pStyle w:val="Heading2"/>
        <w:ind w:left="454"/>
        <w:contextualSpacing/>
        <w:rPr>
          <w:rFonts w:hAnsi="Arial"/>
        </w:rPr>
      </w:pPr>
      <w:bookmarkStart w:id="16" w:name="_Toc51340616"/>
      <w:r w:rsidRPr="00173513">
        <w:rPr>
          <w:rFonts w:hAnsi="Arial"/>
        </w:rPr>
        <w:lastRenderedPageBreak/>
        <w:t xml:space="preserve">Slide </w:t>
      </w:r>
      <w:r w:rsidR="00D34B49">
        <w:rPr>
          <w:rFonts w:hAnsi="Arial"/>
        </w:rPr>
        <w:t>7</w:t>
      </w:r>
      <w:r w:rsidRPr="00173513">
        <w:rPr>
          <w:rFonts w:hAnsi="Arial"/>
        </w:rPr>
        <w:t xml:space="preserve">: </w:t>
      </w:r>
      <w:bookmarkEnd w:id="15"/>
      <w:r w:rsidR="0058302B">
        <w:rPr>
          <w:rFonts w:hAnsi="Arial"/>
        </w:rPr>
        <w:t xml:space="preserve">Background: </w:t>
      </w:r>
      <w:r w:rsidR="0058302B" w:rsidRPr="0058302B">
        <w:rPr>
          <w:rFonts w:hAnsi="Arial"/>
        </w:rPr>
        <w:t>Rural and Remote Strategy</w:t>
      </w:r>
      <w:bookmarkEnd w:id="16"/>
    </w:p>
    <w:p w14:paraId="5AFDC50B" w14:textId="0D8EB5FA" w:rsidR="0058302B" w:rsidRDefault="00185E3B" w:rsidP="00876230">
      <w:pPr>
        <w:pStyle w:val="Default"/>
        <w:spacing w:after="160"/>
        <w:ind w:left="454"/>
        <w:contextualSpacing/>
        <w:rPr>
          <w:rFonts w:ascii="Arial" w:hAnsi="Arial" w:cs="Arial"/>
          <w:bCs/>
          <w:sz w:val="22"/>
          <w:szCs w:val="22"/>
        </w:rPr>
      </w:pPr>
      <w:bookmarkStart w:id="17" w:name="_Toc34324446"/>
      <w:r>
        <w:rPr>
          <w:rFonts w:ascii="Arial" w:hAnsi="Arial" w:cs="Arial"/>
          <w:bCs/>
          <w:sz w:val="22"/>
          <w:szCs w:val="22"/>
        </w:rPr>
        <w:t>This slide talks about the NDIS Rural and Remote Strategy.</w:t>
      </w:r>
    </w:p>
    <w:p w14:paraId="74C4D289" w14:textId="77777777" w:rsidR="00880981" w:rsidRPr="00503791" w:rsidRDefault="00880981" w:rsidP="00876230">
      <w:pPr>
        <w:pStyle w:val="ListParagraph"/>
        <w:numPr>
          <w:ilvl w:val="0"/>
          <w:numId w:val="2"/>
        </w:numPr>
        <w:spacing w:line="240" w:lineRule="auto"/>
        <w:ind w:left="1534"/>
      </w:pPr>
      <w:bookmarkStart w:id="18" w:name="_Toc34324447"/>
      <w:bookmarkEnd w:id="17"/>
      <w:r w:rsidRPr="00503791">
        <w:t>The NDIS Rural and Remote Strategy is a statement of the National Disability Insurance Agency’s (NDIA) vision that people with disability in rural and remote Australia, including Aboriginal and Torres Strait Islander Communities, are supported to participate in social and economic life to the extent of their ability, to contribute as valued members of their community and to achieve good life outcomes.</w:t>
      </w:r>
    </w:p>
    <w:p w14:paraId="3DCDD26C" w14:textId="77777777" w:rsidR="00880981" w:rsidRPr="00503791" w:rsidRDefault="00880981" w:rsidP="00876230">
      <w:pPr>
        <w:pStyle w:val="ListParagraph"/>
        <w:numPr>
          <w:ilvl w:val="0"/>
          <w:numId w:val="2"/>
        </w:numPr>
        <w:spacing w:line="240" w:lineRule="auto"/>
        <w:ind w:left="1534"/>
      </w:pPr>
      <w:r w:rsidRPr="00503791">
        <w:t>The strategy acknowledges the challenges of delivering the NDIS in rural and remote areas and describes how NDIA will work to deliver the NDIS in rural and remote areas. The NDIS Rural and Remote Strategy is summarised in the infographic in the next slide.</w:t>
      </w:r>
    </w:p>
    <w:p w14:paraId="1C0E4E6E" w14:textId="77777777" w:rsidR="00880981" w:rsidRPr="00503791" w:rsidRDefault="00880981" w:rsidP="00876230">
      <w:pPr>
        <w:pStyle w:val="ListParagraph"/>
        <w:numPr>
          <w:ilvl w:val="0"/>
          <w:numId w:val="2"/>
        </w:numPr>
        <w:spacing w:line="240" w:lineRule="auto"/>
        <w:ind w:left="1534"/>
      </w:pPr>
      <w:r w:rsidRPr="00503791">
        <w:t xml:space="preserve">The ultimate test of how successful the Rural and Remote Strategy will be is measured by the long term impact of the NDIS on the lives of people with disability, their families, carers and communities in rural and remote parts of Australia. </w:t>
      </w:r>
    </w:p>
    <w:p w14:paraId="505F6864" w14:textId="323D6631" w:rsidR="008345D0" w:rsidRDefault="008B3FB1" w:rsidP="00876230">
      <w:pPr>
        <w:pStyle w:val="Heading2"/>
        <w:ind w:left="454"/>
        <w:contextualSpacing/>
        <w:rPr>
          <w:rFonts w:hAnsi="Arial"/>
        </w:rPr>
      </w:pPr>
      <w:bookmarkStart w:id="19" w:name="_Toc51340617"/>
      <w:r w:rsidRPr="00173513">
        <w:rPr>
          <w:rFonts w:hAnsi="Arial"/>
        </w:rPr>
        <w:t xml:space="preserve">Slide </w:t>
      </w:r>
      <w:r w:rsidR="00D34B49">
        <w:rPr>
          <w:rFonts w:hAnsi="Arial"/>
        </w:rPr>
        <w:t>8</w:t>
      </w:r>
      <w:r w:rsidRPr="00173513">
        <w:rPr>
          <w:rFonts w:hAnsi="Arial"/>
        </w:rPr>
        <w:t xml:space="preserve">: </w:t>
      </w:r>
      <w:bookmarkEnd w:id="18"/>
      <w:r w:rsidR="008345D0">
        <w:rPr>
          <w:rFonts w:hAnsi="Arial"/>
        </w:rPr>
        <w:t xml:space="preserve">Background: </w:t>
      </w:r>
      <w:r w:rsidR="008345D0" w:rsidRPr="008345D0">
        <w:rPr>
          <w:rFonts w:hAnsi="Arial"/>
        </w:rPr>
        <w:t xml:space="preserve">NDIA Rural and Remoteness Strategy 2016 </w:t>
      </w:r>
      <w:r w:rsidR="008345D0">
        <w:rPr>
          <w:rFonts w:hAnsi="Arial"/>
        </w:rPr>
        <w:t>–</w:t>
      </w:r>
      <w:r w:rsidR="008345D0" w:rsidRPr="008345D0">
        <w:rPr>
          <w:rFonts w:hAnsi="Arial"/>
        </w:rPr>
        <w:t xml:space="preserve"> 2020</w:t>
      </w:r>
      <w:bookmarkEnd w:id="19"/>
    </w:p>
    <w:p w14:paraId="3A24C67B" w14:textId="34E0E7A5" w:rsidR="00D478CC" w:rsidRDefault="008345D0" w:rsidP="00876230">
      <w:pPr>
        <w:pStyle w:val="Default"/>
        <w:spacing w:after="160"/>
        <w:ind w:left="454"/>
        <w:contextualSpacing/>
        <w:rPr>
          <w:rFonts w:ascii="Arial" w:hAnsi="Arial" w:cs="Arial"/>
          <w:bCs/>
          <w:sz w:val="22"/>
          <w:szCs w:val="22"/>
        </w:rPr>
      </w:pPr>
      <w:r>
        <w:rPr>
          <w:rFonts w:ascii="Arial" w:hAnsi="Arial" w:cs="Arial"/>
          <w:bCs/>
          <w:sz w:val="22"/>
          <w:szCs w:val="22"/>
        </w:rPr>
        <w:t xml:space="preserve">This slide outlines </w:t>
      </w:r>
      <w:r w:rsidR="00185E3B">
        <w:rPr>
          <w:rFonts w:ascii="Arial" w:hAnsi="Arial" w:cs="Arial"/>
          <w:bCs/>
          <w:sz w:val="22"/>
          <w:szCs w:val="22"/>
        </w:rPr>
        <w:t xml:space="preserve">the </w:t>
      </w:r>
      <w:r w:rsidR="00876230">
        <w:rPr>
          <w:rFonts w:ascii="Arial" w:hAnsi="Arial" w:cs="Arial"/>
          <w:bCs/>
          <w:sz w:val="22"/>
          <w:szCs w:val="22"/>
        </w:rPr>
        <w:t xml:space="preserve">key </w:t>
      </w:r>
      <w:r w:rsidR="00185E3B">
        <w:rPr>
          <w:rFonts w:ascii="Arial" w:hAnsi="Arial" w:cs="Arial"/>
          <w:bCs/>
          <w:sz w:val="22"/>
          <w:szCs w:val="22"/>
        </w:rPr>
        <w:t>components of the NDIS Rural and Remote Strategy for 2016-2020.</w:t>
      </w:r>
    </w:p>
    <w:p w14:paraId="3DD5D0DA" w14:textId="77777777" w:rsidR="00185E3B" w:rsidRDefault="00185E3B" w:rsidP="00876230">
      <w:pPr>
        <w:pStyle w:val="Default"/>
        <w:spacing w:after="160"/>
        <w:ind w:left="454"/>
        <w:contextualSpacing/>
        <w:rPr>
          <w:rFonts w:ascii="Arial" w:hAnsi="Arial" w:cs="Arial"/>
          <w:bCs/>
          <w:sz w:val="22"/>
          <w:szCs w:val="22"/>
        </w:rPr>
      </w:pPr>
    </w:p>
    <w:p w14:paraId="4CEE9B13" w14:textId="4589D594" w:rsidR="008345D0" w:rsidRDefault="008345D0" w:rsidP="00876230">
      <w:pPr>
        <w:pStyle w:val="Default"/>
        <w:spacing w:after="160"/>
        <w:ind w:left="1174"/>
        <w:contextualSpacing/>
        <w:rPr>
          <w:rFonts w:ascii="Arial" w:hAnsi="Arial" w:cs="Arial"/>
          <w:bCs/>
          <w:sz w:val="22"/>
          <w:szCs w:val="22"/>
        </w:rPr>
      </w:pPr>
      <w:r>
        <w:rPr>
          <w:rFonts w:ascii="Arial" w:hAnsi="Arial" w:cs="Arial"/>
          <w:bCs/>
          <w:sz w:val="22"/>
          <w:szCs w:val="22"/>
        </w:rPr>
        <w:t>Our vision: People with disability in rural and remote Australia, including Aboriginal and Torres Strait Islander communities, are supported to participate in social and economic life to the extent of their ability, to contribute as valued members of their community, and to achieve good life outcome</w:t>
      </w:r>
      <w:r w:rsidR="00B53A41">
        <w:rPr>
          <w:rFonts w:ascii="Arial" w:hAnsi="Arial" w:cs="Arial"/>
          <w:bCs/>
          <w:sz w:val="22"/>
          <w:szCs w:val="22"/>
        </w:rPr>
        <w:t xml:space="preserve">s. </w:t>
      </w:r>
    </w:p>
    <w:p w14:paraId="2A7231ED" w14:textId="0F46DC75" w:rsidR="008345D0" w:rsidRDefault="008345D0" w:rsidP="00876230">
      <w:pPr>
        <w:pStyle w:val="Default"/>
        <w:spacing w:after="160"/>
        <w:ind w:left="454" w:firstLine="720"/>
        <w:contextualSpacing/>
        <w:rPr>
          <w:rFonts w:ascii="Arial" w:hAnsi="Arial" w:cs="Arial"/>
          <w:bCs/>
          <w:sz w:val="22"/>
          <w:szCs w:val="22"/>
        </w:rPr>
      </w:pPr>
      <w:r>
        <w:rPr>
          <w:rFonts w:ascii="Arial" w:hAnsi="Arial" w:cs="Arial"/>
          <w:bCs/>
          <w:sz w:val="22"/>
          <w:szCs w:val="22"/>
        </w:rPr>
        <w:t>Our goals:</w:t>
      </w:r>
    </w:p>
    <w:p w14:paraId="2C841BB1" w14:textId="54721D34" w:rsidR="00F818E7" w:rsidRPr="006A6EEB" w:rsidRDefault="00F818E7" w:rsidP="00876230">
      <w:pPr>
        <w:pStyle w:val="ListParagraph"/>
        <w:numPr>
          <w:ilvl w:val="0"/>
          <w:numId w:val="2"/>
        </w:numPr>
        <w:spacing w:line="240" w:lineRule="auto"/>
        <w:ind w:left="1534"/>
      </w:pPr>
      <w:r w:rsidRPr="006A6EEB">
        <w:t>Easy access and contact with the National Disability Insurance Agency.</w:t>
      </w:r>
    </w:p>
    <w:p w14:paraId="0DF0D64A" w14:textId="4CE3ACA6" w:rsidR="00F818E7" w:rsidRPr="006A6EEB" w:rsidRDefault="00F818E7" w:rsidP="00876230">
      <w:pPr>
        <w:pStyle w:val="ListParagraph"/>
        <w:numPr>
          <w:ilvl w:val="0"/>
          <w:numId w:val="2"/>
        </w:numPr>
        <w:spacing w:line="240" w:lineRule="auto"/>
        <w:ind w:left="1534"/>
      </w:pPr>
      <w:r w:rsidRPr="006A6EEB">
        <w:t>Effective, appropriate supports available wherever people live.</w:t>
      </w:r>
    </w:p>
    <w:p w14:paraId="2BCA8105" w14:textId="7299FA5F" w:rsidR="00F818E7" w:rsidRPr="006A6EEB" w:rsidRDefault="00F818E7" w:rsidP="00876230">
      <w:pPr>
        <w:pStyle w:val="ListParagraph"/>
        <w:numPr>
          <w:ilvl w:val="0"/>
          <w:numId w:val="2"/>
        </w:numPr>
        <w:spacing w:line="240" w:lineRule="auto"/>
        <w:ind w:left="1534"/>
      </w:pPr>
      <w:r w:rsidRPr="006A6EEB">
        <w:t>Creative approaches for individuals within their communitie</w:t>
      </w:r>
      <w:r w:rsidR="00B53A41" w:rsidRPr="006A6EEB">
        <w:t xml:space="preserve">s. </w:t>
      </w:r>
    </w:p>
    <w:p w14:paraId="4B64F458" w14:textId="2BCE66DA" w:rsidR="00F818E7" w:rsidRPr="006A6EEB" w:rsidRDefault="00F818E7" w:rsidP="00876230">
      <w:pPr>
        <w:pStyle w:val="ListParagraph"/>
        <w:numPr>
          <w:ilvl w:val="0"/>
          <w:numId w:val="2"/>
        </w:numPr>
        <w:spacing w:line="240" w:lineRule="auto"/>
        <w:ind w:left="1534"/>
      </w:pPr>
      <w:r w:rsidRPr="006A6EEB">
        <w:t>Harnessing collaborative partnerships to achieve result</w:t>
      </w:r>
      <w:r w:rsidR="00B53A41" w:rsidRPr="006A6EEB">
        <w:t xml:space="preserve">s. </w:t>
      </w:r>
    </w:p>
    <w:p w14:paraId="3EF9BA45" w14:textId="1A9DC9DF" w:rsidR="00F818E7" w:rsidRPr="006A6EEB" w:rsidRDefault="00F818E7" w:rsidP="00876230">
      <w:pPr>
        <w:pStyle w:val="ListParagraph"/>
        <w:numPr>
          <w:ilvl w:val="0"/>
          <w:numId w:val="2"/>
        </w:numPr>
        <w:spacing w:line="240" w:lineRule="auto"/>
        <w:ind w:left="1534"/>
      </w:pPr>
      <w:r w:rsidRPr="006A6EEB">
        <w:t>Support and strengthen local capacity of rural and remote communitie</w:t>
      </w:r>
      <w:r w:rsidR="00B53A41" w:rsidRPr="006A6EEB">
        <w:t xml:space="preserve">s. </w:t>
      </w:r>
    </w:p>
    <w:p w14:paraId="6DACFC76" w14:textId="4A449062" w:rsidR="008345D0" w:rsidRDefault="008345D0" w:rsidP="00876230">
      <w:pPr>
        <w:pStyle w:val="Default"/>
        <w:spacing w:after="160"/>
        <w:ind w:left="454" w:firstLine="720"/>
        <w:contextualSpacing/>
        <w:rPr>
          <w:rFonts w:ascii="Arial" w:hAnsi="Arial" w:cs="Arial"/>
          <w:bCs/>
          <w:sz w:val="22"/>
          <w:szCs w:val="22"/>
        </w:rPr>
      </w:pPr>
      <w:r>
        <w:rPr>
          <w:rFonts w:ascii="Arial" w:hAnsi="Arial" w:cs="Arial"/>
          <w:bCs/>
          <w:sz w:val="22"/>
          <w:szCs w:val="22"/>
        </w:rPr>
        <w:t>Output area:</w:t>
      </w:r>
    </w:p>
    <w:p w14:paraId="3896D33A" w14:textId="5A96BF7F" w:rsidR="00F818E7" w:rsidRPr="006A6EEB" w:rsidRDefault="00F818E7" w:rsidP="00876230">
      <w:pPr>
        <w:pStyle w:val="ListParagraph"/>
        <w:numPr>
          <w:ilvl w:val="0"/>
          <w:numId w:val="2"/>
        </w:numPr>
        <w:spacing w:line="240" w:lineRule="auto"/>
        <w:ind w:left="1534"/>
      </w:pPr>
      <w:r w:rsidRPr="006A6EEB">
        <w:t>People living in rural and remote communities are able to access the services of the National Disability Insurance Agency in a way that works for them.</w:t>
      </w:r>
    </w:p>
    <w:p w14:paraId="4363CA28" w14:textId="4C73CEC1" w:rsidR="00F818E7" w:rsidRPr="006A6EEB" w:rsidRDefault="00F818E7" w:rsidP="00876230">
      <w:pPr>
        <w:pStyle w:val="ListParagraph"/>
        <w:numPr>
          <w:ilvl w:val="0"/>
          <w:numId w:val="2"/>
        </w:numPr>
        <w:spacing w:line="240" w:lineRule="auto"/>
        <w:ind w:left="1534"/>
      </w:pPr>
      <w:r w:rsidRPr="006A6EEB">
        <w:t>The range, choice and quality of disability supports available to a person in a rural or remote community is sustainable and as diverse as possible.</w:t>
      </w:r>
    </w:p>
    <w:p w14:paraId="7A3B32DD" w14:textId="2B9938AD" w:rsidR="00F818E7" w:rsidRPr="006A6EEB" w:rsidRDefault="00F818E7" w:rsidP="00876230">
      <w:pPr>
        <w:pStyle w:val="ListParagraph"/>
        <w:numPr>
          <w:ilvl w:val="0"/>
          <w:numId w:val="2"/>
        </w:numPr>
        <w:spacing w:line="240" w:lineRule="auto"/>
        <w:ind w:left="1534"/>
      </w:pPr>
      <w:r w:rsidRPr="006A6EEB">
        <w:t>Individuals will shape supports based on how they interact within their community and this will differ from community to community.</w:t>
      </w:r>
    </w:p>
    <w:p w14:paraId="438ACD95" w14:textId="2CD02D44" w:rsidR="00F818E7" w:rsidRPr="006A6EEB" w:rsidRDefault="00F818E7" w:rsidP="00876230">
      <w:pPr>
        <w:pStyle w:val="ListParagraph"/>
        <w:numPr>
          <w:ilvl w:val="0"/>
          <w:numId w:val="2"/>
        </w:numPr>
        <w:spacing w:line="240" w:lineRule="auto"/>
        <w:ind w:left="1534"/>
      </w:pPr>
      <w:r w:rsidRPr="006A6EEB">
        <w:t>Start by understanding what already exists and work alongside to leverage succes</w:t>
      </w:r>
      <w:r w:rsidR="00B53A41" w:rsidRPr="006A6EEB">
        <w:t xml:space="preserve">s. </w:t>
      </w:r>
    </w:p>
    <w:p w14:paraId="1898BCB8" w14:textId="3273F09E" w:rsidR="00F818E7" w:rsidRDefault="00F818E7" w:rsidP="00876230">
      <w:pPr>
        <w:pStyle w:val="ListParagraph"/>
        <w:numPr>
          <w:ilvl w:val="0"/>
          <w:numId w:val="2"/>
        </w:numPr>
        <w:spacing w:line="240" w:lineRule="auto"/>
        <w:ind w:left="1534"/>
      </w:pPr>
      <w:r w:rsidRPr="006A6EEB">
        <w:t>The National Disability Insurance Scheme delivers an economic and capacity building return to local communitie</w:t>
      </w:r>
      <w:r w:rsidR="00B53A41" w:rsidRPr="006A6EEB">
        <w:t xml:space="preserve">s. </w:t>
      </w:r>
    </w:p>
    <w:p w14:paraId="24E2A183" w14:textId="3D347E45" w:rsidR="00D954EE" w:rsidRDefault="00D954EE" w:rsidP="00852856">
      <w:pPr>
        <w:spacing w:line="240" w:lineRule="auto"/>
        <w:ind w:left="1174"/>
      </w:pPr>
      <w:r>
        <w:t>Supported by:</w:t>
      </w:r>
    </w:p>
    <w:p w14:paraId="07C1CD72" w14:textId="0B9FBAA6" w:rsidR="00D954EE" w:rsidRPr="00852856" w:rsidRDefault="00D954EE" w:rsidP="00D954EE">
      <w:pPr>
        <w:pStyle w:val="ListParagraph"/>
        <w:numPr>
          <w:ilvl w:val="0"/>
          <w:numId w:val="2"/>
        </w:numPr>
        <w:spacing w:line="240" w:lineRule="auto"/>
        <w:ind w:left="1534"/>
      </w:pPr>
      <w:r w:rsidRPr="00852856">
        <w:t>Engagement with communities that respects, learns and builds on their social capital, community collaborations and creative ways</w:t>
      </w:r>
    </w:p>
    <w:p w14:paraId="09C8293B" w14:textId="30BDE5E0" w:rsidR="00D954EE" w:rsidRPr="006A6EEB" w:rsidRDefault="00D954EE" w:rsidP="00D954EE">
      <w:pPr>
        <w:pStyle w:val="ListParagraph"/>
        <w:numPr>
          <w:ilvl w:val="0"/>
          <w:numId w:val="2"/>
        </w:numPr>
        <w:spacing w:line="240" w:lineRule="auto"/>
        <w:ind w:left="1534"/>
      </w:pPr>
      <w:r w:rsidRPr="00852856">
        <w:t>NDIS Act, Rules, legislation; Convention on the Rights of Persons with Disabilities and other legislation</w:t>
      </w:r>
    </w:p>
    <w:p w14:paraId="61266A19" w14:textId="25B6B44C" w:rsidR="00D478CC" w:rsidRPr="006F478D" w:rsidRDefault="00505013" w:rsidP="00876230">
      <w:pPr>
        <w:pStyle w:val="Heading2"/>
        <w:ind w:left="454"/>
        <w:contextualSpacing/>
        <w:rPr>
          <w:rFonts w:hAnsi="Arial"/>
          <w:bCs/>
          <w:color w:val="6A2875"/>
          <w:szCs w:val="28"/>
        </w:rPr>
      </w:pPr>
      <w:bookmarkStart w:id="20" w:name="_Toc34324448"/>
      <w:bookmarkStart w:id="21" w:name="_Toc51340618"/>
      <w:r>
        <w:rPr>
          <w:rFonts w:hAnsi="Arial"/>
        </w:rPr>
        <w:t xml:space="preserve">Slide </w:t>
      </w:r>
      <w:r w:rsidR="003738CE">
        <w:rPr>
          <w:rFonts w:hAnsi="Arial"/>
        </w:rPr>
        <w:t>9</w:t>
      </w:r>
      <w:r w:rsidR="00D478CC" w:rsidRPr="006F478D">
        <w:rPr>
          <w:rFonts w:hAnsi="Arial"/>
        </w:rPr>
        <w:t xml:space="preserve">: </w:t>
      </w:r>
      <w:bookmarkEnd w:id="20"/>
      <w:r w:rsidR="00F818E7">
        <w:rPr>
          <w:rFonts w:hAnsi="Arial"/>
        </w:rPr>
        <w:t xml:space="preserve">Key points: Participant Profile, </w:t>
      </w:r>
      <w:r w:rsidR="00D84CF3">
        <w:rPr>
          <w:rFonts w:hAnsi="Arial"/>
        </w:rPr>
        <w:t>Average Annualised Committed Supports</w:t>
      </w:r>
      <w:r w:rsidR="007F1C2A">
        <w:rPr>
          <w:rFonts w:hAnsi="Arial"/>
        </w:rPr>
        <w:t xml:space="preserve"> and </w:t>
      </w:r>
      <w:r w:rsidR="00463470">
        <w:rPr>
          <w:rFonts w:hAnsi="Arial"/>
        </w:rPr>
        <w:t>Average Payment</w:t>
      </w:r>
      <w:r w:rsidR="00FF1763">
        <w:rPr>
          <w:rFonts w:hAnsi="Arial"/>
        </w:rPr>
        <w:t>s</w:t>
      </w:r>
      <w:bookmarkEnd w:id="21"/>
    </w:p>
    <w:p w14:paraId="47A6ACB1" w14:textId="73794E52" w:rsidR="00A64959" w:rsidRDefault="00A64959" w:rsidP="00876230">
      <w:pPr>
        <w:autoSpaceDE w:val="0"/>
        <w:autoSpaceDN w:val="0"/>
        <w:adjustRightInd w:val="0"/>
        <w:spacing w:line="240" w:lineRule="auto"/>
        <w:ind w:left="454"/>
        <w:contextualSpacing/>
      </w:pPr>
      <w:r w:rsidRPr="00A64959">
        <w:t xml:space="preserve">This slide presents </w:t>
      </w:r>
      <w:r w:rsidR="007F1C2A">
        <w:t xml:space="preserve">key findings from Participant Profile and </w:t>
      </w:r>
      <w:r w:rsidR="00D84CF3">
        <w:t>Average Annualised Committed Supports</w:t>
      </w:r>
      <w:r w:rsidR="007F1C2A">
        <w:t xml:space="preserve"> and </w:t>
      </w:r>
      <w:r w:rsidR="006A297A">
        <w:t xml:space="preserve">Average </w:t>
      </w:r>
      <w:r w:rsidR="007F1C2A">
        <w:t>Payments.</w:t>
      </w:r>
      <w:r w:rsidRPr="00A64959">
        <w:t xml:space="preserve"> </w:t>
      </w:r>
    </w:p>
    <w:p w14:paraId="7F35B3AA" w14:textId="77777777" w:rsidR="00876230" w:rsidRDefault="00876230" w:rsidP="00876230">
      <w:pPr>
        <w:autoSpaceDE w:val="0"/>
        <w:autoSpaceDN w:val="0"/>
        <w:adjustRightInd w:val="0"/>
        <w:spacing w:line="240" w:lineRule="auto"/>
        <w:ind w:left="454"/>
        <w:contextualSpacing/>
      </w:pPr>
    </w:p>
    <w:p w14:paraId="0456EF94" w14:textId="1BA5EDF6" w:rsidR="00340285" w:rsidRDefault="002D7082" w:rsidP="00876230">
      <w:pPr>
        <w:autoSpaceDE w:val="0"/>
        <w:autoSpaceDN w:val="0"/>
        <w:adjustRightInd w:val="0"/>
        <w:spacing w:line="240" w:lineRule="auto"/>
        <w:ind w:left="454"/>
        <w:contextualSpacing/>
      </w:pPr>
      <w:r>
        <w:lastRenderedPageBreak/>
        <w:t>Participant profile:</w:t>
      </w:r>
    </w:p>
    <w:p w14:paraId="3B45AE1B" w14:textId="622826E3" w:rsidR="00CE0DFF" w:rsidRPr="00CE0DFF" w:rsidRDefault="00CE0DFF" w:rsidP="00CE0DFF">
      <w:pPr>
        <w:pStyle w:val="ListParagraph"/>
        <w:numPr>
          <w:ilvl w:val="0"/>
          <w:numId w:val="2"/>
        </w:numPr>
        <w:spacing w:line="240" w:lineRule="auto"/>
        <w:ind w:left="1534"/>
      </w:pPr>
      <w:r w:rsidRPr="00CE0DFF">
        <w:t>As at 30 June 2020, 264,083 (67</w:t>
      </w:r>
      <w:r w:rsidR="006A297A">
        <w:t>.4</w:t>
      </w:r>
      <w:r w:rsidRPr="00CE0DFF">
        <w:t>%) participants are living in the Major Cities, 122,139 (31</w:t>
      </w:r>
      <w:r w:rsidR="006A297A">
        <w:t>.2</w:t>
      </w:r>
      <w:r w:rsidRPr="00CE0DFF">
        <w:t>%) participants are living in the regional areas, 3,482 (0.9%) participants are living in the Remote areas, and 2,217 (0.6%) participants are living in the Very Remote areas.</w:t>
      </w:r>
    </w:p>
    <w:p w14:paraId="7B350278" w14:textId="77777777" w:rsidR="00CE0DFF" w:rsidRPr="00CE0DFF" w:rsidRDefault="00CE0DFF" w:rsidP="00CE0DFF">
      <w:pPr>
        <w:pStyle w:val="ListParagraph"/>
        <w:numPr>
          <w:ilvl w:val="0"/>
          <w:numId w:val="2"/>
        </w:numPr>
        <w:spacing w:line="240" w:lineRule="auto"/>
        <w:ind w:left="1534"/>
      </w:pPr>
      <w:r w:rsidRPr="00CE0DFF">
        <w:t>Higher proportions of Indigenous participants live in Remote and Very Remote areas (36% and 73%)</w:t>
      </w:r>
    </w:p>
    <w:p w14:paraId="3BACAC6E" w14:textId="77777777" w:rsidR="00CE0DFF" w:rsidRPr="00CE0DFF" w:rsidRDefault="00CE0DFF" w:rsidP="00CE0DFF">
      <w:pPr>
        <w:pStyle w:val="ListParagraph"/>
        <w:numPr>
          <w:ilvl w:val="0"/>
          <w:numId w:val="2"/>
        </w:numPr>
        <w:spacing w:line="240" w:lineRule="auto"/>
        <w:ind w:left="1534"/>
      </w:pPr>
      <w:r w:rsidRPr="00CE0DFF">
        <w:t>A higher proportion of CALD participants live in Major Cities (12%).</w:t>
      </w:r>
    </w:p>
    <w:p w14:paraId="6A5FD518" w14:textId="77777777" w:rsidR="00CE0DFF" w:rsidRPr="00CE0DFF" w:rsidRDefault="00CE0DFF" w:rsidP="00CE0DFF">
      <w:pPr>
        <w:pStyle w:val="ListParagraph"/>
        <w:numPr>
          <w:ilvl w:val="0"/>
          <w:numId w:val="2"/>
        </w:numPr>
        <w:spacing w:line="240" w:lineRule="auto"/>
        <w:ind w:left="1534"/>
      </w:pPr>
      <w:r w:rsidRPr="00CE0DFF">
        <w:t xml:space="preserve">Autism and intellectual disability are the largest disability groups across all remoteness areas. However, Remote and Very Remote areas have higher proportions of participants with acquired brain injury and physical disabilities (somewhat driven by higher proportions of Indigenous participants). </w:t>
      </w:r>
    </w:p>
    <w:p w14:paraId="0EAD72C3" w14:textId="77777777" w:rsidR="00CE0DFF" w:rsidRDefault="00CE0DFF" w:rsidP="00CE0DFF">
      <w:pPr>
        <w:pStyle w:val="ListParagraph"/>
        <w:numPr>
          <w:ilvl w:val="0"/>
          <w:numId w:val="2"/>
        </w:numPr>
        <w:spacing w:line="240" w:lineRule="auto"/>
        <w:ind w:left="1534"/>
      </w:pPr>
      <w:r w:rsidRPr="00CE0DFF">
        <w:t>Very Remote areas also have slightly older participant populations with more participants aged between 45 and 54 and less aged between 0 and 14 years.</w:t>
      </w:r>
    </w:p>
    <w:p w14:paraId="58A30A82" w14:textId="6169C88E" w:rsidR="002D7082" w:rsidRPr="005B432B" w:rsidRDefault="00D84CF3" w:rsidP="005B432B">
      <w:pPr>
        <w:autoSpaceDE w:val="0"/>
        <w:autoSpaceDN w:val="0"/>
        <w:adjustRightInd w:val="0"/>
        <w:spacing w:line="240" w:lineRule="auto"/>
        <w:ind w:left="454"/>
        <w:contextualSpacing/>
      </w:pPr>
      <w:r w:rsidRPr="005B432B">
        <w:t xml:space="preserve">Average </w:t>
      </w:r>
      <w:r w:rsidR="006A297A" w:rsidRPr="005B432B">
        <w:t>a</w:t>
      </w:r>
      <w:r w:rsidRPr="005B432B">
        <w:t xml:space="preserve">nnualised </w:t>
      </w:r>
      <w:r w:rsidR="006A297A" w:rsidRPr="005B432B">
        <w:t>c</w:t>
      </w:r>
      <w:r w:rsidRPr="005B432B">
        <w:t xml:space="preserve">ommitted </w:t>
      </w:r>
      <w:r w:rsidR="006A297A" w:rsidRPr="005B432B">
        <w:t>s</w:t>
      </w:r>
      <w:r w:rsidRPr="005B432B">
        <w:t>upports</w:t>
      </w:r>
      <w:r w:rsidR="002D7082" w:rsidRPr="005B432B">
        <w:t xml:space="preserve"> and </w:t>
      </w:r>
      <w:r w:rsidR="006A297A" w:rsidRPr="005B432B">
        <w:t xml:space="preserve">average </w:t>
      </w:r>
      <w:r w:rsidR="002D7082" w:rsidRPr="005B432B">
        <w:t>payments:</w:t>
      </w:r>
    </w:p>
    <w:p w14:paraId="2FD12D40" w14:textId="2358E080" w:rsidR="002F6AEB" w:rsidRPr="00CE0DFF" w:rsidRDefault="00D84CF3" w:rsidP="00CE0DFF">
      <w:pPr>
        <w:pStyle w:val="ListParagraph"/>
        <w:numPr>
          <w:ilvl w:val="0"/>
          <w:numId w:val="2"/>
        </w:numPr>
        <w:spacing w:line="240" w:lineRule="auto"/>
        <w:ind w:left="1534"/>
        <w:rPr>
          <w:lang w:val="en-AU"/>
        </w:rPr>
      </w:pPr>
      <w:r>
        <w:rPr>
          <w:lang w:val="en-AU"/>
        </w:rPr>
        <w:t xml:space="preserve">Average </w:t>
      </w:r>
      <w:r w:rsidR="006A297A">
        <w:rPr>
          <w:lang w:val="en-AU"/>
        </w:rPr>
        <w:t>a</w:t>
      </w:r>
      <w:r>
        <w:rPr>
          <w:lang w:val="en-AU"/>
        </w:rPr>
        <w:t xml:space="preserve">nnualised </w:t>
      </w:r>
      <w:r w:rsidR="006A297A">
        <w:rPr>
          <w:lang w:val="en-AU"/>
        </w:rPr>
        <w:t>c</w:t>
      </w:r>
      <w:r>
        <w:rPr>
          <w:lang w:val="en-AU"/>
        </w:rPr>
        <w:t xml:space="preserve">ommitted </w:t>
      </w:r>
      <w:r w:rsidR="006A297A">
        <w:rPr>
          <w:lang w:val="en-AU"/>
        </w:rPr>
        <w:t>s</w:t>
      </w:r>
      <w:r>
        <w:rPr>
          <w:lang w:val="en-AU"/>
        </w:rPr>
        <w:t>upports</w:t>
      </w:r>
      <w:r w:rsidR="00162388" w:rsidRPr="00CE0DFF">
        <w:rPr>
          <w:lang w:val="en-AU"/>
        </w:rPr>
        <w:t xml:space="preserve"> for Non-SIL participants are </w:t>
      </w:r>
      <w:r w:rsidR="00162388" w:rsidRPr="00CE0DFF">
        <w:rPr>
          <w:bCs/>
          <w:lang w:val="en-AU"/>
        </w:rPr>
        <w:t>higher</w:t>
      </w:r>
      <w:r w:rsidR="00162388" w:rsidRPr="00CE0DFF">
        <w:rPr>
          <w:lang w:val="en-AU"/>
        </w:rPr>
        <w:t xml:space="preserve"> in the Remote ($68,574) and Very Remote areas ($73,328) compared to regional and Major Cities ($48,467 to $52,506), likely </w:t>
      </w:r>
      <w:r w:rsidR="006A297A">
        <w:rPr>
          <w:lang w:val="en-AU"/>
        </w:rPr>
        <w:t>contributed to</w:t>
      </w:r>
      <w:r w:rsidR="006A297A" w:rsidRPr="00CE0DFF">
        <w:rPr>
          <w:lang w:val="en-AU"/>
        </w:rPr>
        <w:t xml:space="preserve"> </w:t>
      </w:r>
      <w:r w:rsidR="00162388" w:rsidRPr="00CE0DFF">
        <w:rPr>
          <w:lang w:val="en-AU"/>
        </w:rPr>
        <w:t>by the Remote (40%) and Very Remote Loadings (50%) to allow for the higher costs of providing support in rural locations.</w:t>
      </w:r>
    </w:p>
    <w:p w14:paraId="06C1ADFF" w14:textId="34058217" w:rsidR="002F6AEB" w:rsidRPr="00CE0DFF" w:rsidRDefault="00162388" w:rsidP="00CE0DFF">
      <w:pPr>
        <w:pStyle w:val="ListParagraph"/>
        <w:numPr>
          <w:ilvl w:val="0"/>
          <w:numId w:val="2"/>
        </w:numPr>
        <w:spacing w:line="240" w:lineRule="auto"/>
        <w:ind w:left="1534"/>
        <w:rPr>
          <w:lang w:val="en-AU"/>
        </w:rPr>
      </w:pPr>
      <w:r w:rsidRPr="00CE0DFF">
        <w:rPr>
          <w:lang w:val="en-AU"/>
        </w:rPr>
        <w:t xml:space="preserve">However, </w:t>
      </w:r>
      <w:r w:rsidRPr="00CE0DFF">
        <w:rPr>
          <w:bCs/>
          <w:lang w:val="en-AU"/>
        </w:rPr>
        <w:t xml:space="preserve">average payments </w:t>
      </w:r>
      <w:r w:rsidR="00A1594E" w:rsidRPr="00CE0DFF">
        <w:rPr>
          <w:lang w:val="en-AU"/>
        </w:rPr>
        <w:t xml:space="preserve">for Non-SIL participants </w:t>
      </w:r>
      <w:bookmarkStart w:id="22" w:name="_GoBack"/>
      <w:bookmarkEnd w:id="22"/>
      <w:r w:rsidRPr="00CE0DFF">
        <w:rPr>
          <w:lang w:val="en-AU"/>
        </w:rPr>
        <w:t xml:space="preserve">are higher in the Major Cities ($26,912) and regional areas ($23,333 to $25,842), and </w:t>
      </w:r>
      <w:r w:rsidRPr="00CE0DFF">
        <w:rPr>
          <w:bCs/>
          <w:lang w:val="en-AU"/>
        </w:rPr>
        <w:t>lower</w:t>
      </w:r>
      <w:r w:rsidRPr="00CE0DFF">
        <w:rPr>
          <w:lang w:val="en-AU"/>
        </w:rPr>
        <w:t xml:space="preserve"> in the Remote ($22,139) and Very Remote areas ($18,650), meaning plan utilisation is lower in Remote and Very Remote areas.</w:t>
      </w:r>
    </w:p>
    <w:p w14:paraId="49096C24" w14:textId="78BAE747" w:rsidR="00CE0DFF" w:rsidRPr="00852856" w:rsidRDefault="00A45980" w:rsidP="00852856">
      <w:pPr>
        <w:spacing w:line="240" w:lineRule="auto"/>
        <w:ind w:left="454"/>
        <w:contextualSpacing/>
        <w:rPr>
          <w:lang w:val="en-AU"/>
        </w:rPr>
      </w:pPr>
      <w:r w:rsidRPr="00852856">
        <w:rPr>
          <w:lang w:val="en-AU"/>
        </w:rPr>
        <w:t>For more comprehensive commentary and graphs please see Participant Characteristics and Participant Plans sections.</w:t>
      </w:r>
    </w:p>
    <w:p w14:paraId="0418B6B7" w14:textId="70FE2F37" w:rsidR="003738CE" w:rsidRPr="006F478D" w:rsidRDefault="003738CE" w:rsidP="00876230">
      <w:pPr>
        <w:pStyle w:val="Heading2"/>
        <w:ind w:left="454"/>
        <w:contextualSpacing/>
        <w:rPr>
          <w:rFonts w:hAnsi="Arial"/>
          <w:bCs/>
          <w:color w:val="6A2875"/>
          <w:szCs w:val="28"/>
        </w:rPr>
      </w:pPr>
      <w:bookmarkStart w:id="23" w:name="_Toc51340619"/>
      <w:r>
        <w:rPr>
          <w:rFonts w:hAnsi="Arial"/>
        </w:rPr>
        <w:t>Slide 10</w:t>
      </w:r>
      <w:r w:rsidRPr="006F478D">
        <w:rPr>
          <w:rFonts w:hAnsi="Arial"/>
        </w:rPr>
        <w:t xml:space="preserve">: </w:t>
      </w:r>
      <w:r w:rsidR="00C9221F">
        <w:rPr>
          <w:rFonts w:hAnsi="Arial"/>
        </w:rPr>
        <w:t>Key points: Utilisation and Complaint Rates</w:t>
      </w:r>
      <w:bookmarkEnd w:id="23"/>
    </w:p>
    <w:p w14:paraId="43D1F6E7" w14:textId="4EBF4023" w:rsidR="00FF1763" w:rsidRDefault="00FF1763" w:rsidP="00FF1763">
      <w:pPr>
        <w:autoSpaceDE w:val="0"/>
        <w:autoSpaceDN w:val="0"/>
        <w:adjustRightInd w:val="0"/>
        <w:spacing w:line="240" w:lineRule="auto"/>
        <w:ind w:left="454"/>
        <w:contextualSpacing/>
      </w:pPr>
      <w:r w:rsidRPr="00A64959">
        <w:t xml:space="preserve">This slide presents </w:t>
      </w:r>
      <w:r w:rsidR="007F1C2A">
        <w:t>key findings from Utilisation and Complaint Rates.</w:t>
      </w:r>
    </w:p>
    <w:p w14:paraId="6A9E5F28" w14:textId="77777777" w:rsidR="00FF1763" w:rsidRDefault="00FF1763" w:rsidP="00876230">
      <w:pPr>
        <w:autoSpaceDE w:val="0"/>
        <w:autoSpaceDN w:val="0"/>
        <w:adjustRightInd w:val="0"/>
        <w:spacing w:line="240" w:lineRule="auto"/>
        <w:ind w:left="454"/>
        <w:contextualSpacing/>
        <w:rPr>
          <w:bCs/>
          <w:color w:val="000000"/>
          <w:lang w:val="en-AU"/>
        </w:rPr>
      </w:pPr>
    </w:p>
    <w:p w14:paraId="64DE8134" w14:textId="56E6AD97" w:rsidR="00A64959" w:rsidRDefault="00A64959" w:rsidP="00876230">
      <w:pPr>
        <w:autoSpaceDE w:val="0"/>
        <w:autoSpaceDN w:val="0"/>
        <w:adjustRightInd w:val="0"/>
        <w:spacing w:line="240" w:lineRule="auto"/>
        <w:ind w:left="454"/>
        <w:contextualSpacing/>
        <w:rPr>
          <w:bCs/>
          <w:color w:val="000000"/>
          <w:lang w:val="en-AU"/>
        </w:rPr>
      </w:pPr>
      <w:r>
        <w:rPr>
          <w:bCs/>
          <w:color w:val="000000"/>
          <w:lang w:val="en-AU"/>
        </w:rPr>
        <w:t>Utilisation:</w:t>
      </w:r>
    </w:p>
    <w:p w14:paraId="39E1EAEE" w14:textId="12FB187F" w:rsidR="002F6AEB" w:rsidRPr="00FF1763" w:rsidRDefault="00162388" w:rsidP="00FF1763">
      <w:pPr>
        <w:pStyle w:val="ListParagraph"/>
        <w:numPr>
          <w:ilvl w:val="0"/>
          <w:numId w:val="2"/>
        </w:numPr>
        <w:spacing w:line="240" w:lineRule="auto"/>
        <w:ind w:left="1534"/>
        <w:rPr>
          <w:lang w:val="en-AU"/>
        </w:rPr>
      </w:pPr>
      <w:r w:rsidRPr="00FF1763">
        <w:rPr>
          <w:lang w:val="en-AU"/>
        </w:rPr>
        <w:t>SIL participants utilise a higher proportion of their plans compared with non-SIL participants (e.g. In Major Cities, this is 8</w:t>
      </w:r>
      <w:r w:rsidR="00326CBF">
        <w:rPr>
          <w:lang w:val="en-AU"/>
        </w:rPr>
        <w:t>6</w:t>
      </w:r>
      <w:r w:rsidRPr="00FF1763">
        <w:rPr>
          <w:lang w:val="en-AU"/>
        </w:rPr>
        <w:t xml:space="preserve">% vs. 64%). </w:t>
      </w:r>
    </w:p>
    <w:p w14:paraId="2AFE8481" w14:textId="626631DC" w:rsidR="002F6AEB" w:rsidRPr="00FF1763" w:rsidRDefault="00162388" w:rsidP="00FF1763">
      <w:pPr>
        <w:pStyle w:val="ListParagraph"/>
        <w:numPr>
          <w:ilvl w:val="0"/>
          <w:numId w:val="2"/>
        </w:numPr>
        <w:spacing w:line="240" w:lineRule="auto"/>
        <w:ind w:left="1534"/>
        <w:rPr>
          <w:lang w:val="en-AU"/>
        </w:rPr>
      </w:pPr>
      <w:r w:rsidRPr="00FF1763">
        <w:rPr>
          <w:lang w:val="en-AU"/>
        </w:rPr>
        <w:t>For SIL participants, the average utilisation rates are similar across all remoteness areas, with utilisation rate ranging from 8</w:t>
      </w:r>
      <w:r w:rsidR="00D954EE">
        <w:rPr>
          <w:lang w:val="en-AU"/>
        </w:rPr>
        <w:t>2</w:t>
      </w:r>
      <w:r w:rsidRPr="00FF1763">
        <w:rPr>
          <w:lang w:val="en-AU"/>
        </w:rPr>
        <w:t>% in the Very Remote areas to 86% in regional areas.</w:t>
      </w:r>
    </w:p>
    <w:p w14:paraId="012E0CC1" w14:textId="77777777" w:rsidR="002F6AEB" w:rsidRPr="00FF1763" w:rsidRDefault="00162388" w:rsidP="00FF1763">
      <w:pPr>
        <w:pStyle w:val="ListParagraph"/>
        <w:numPr>
          <w:ilvl w:val="0"/>
          <w:numId w:val="2"/>
        </w:numPr>
        <w:spacing w:line="240" w:lineRule="auto"/>
        <w:ind w:left="1534"/>
        <w:rPr>
          <w:lang w:val="en-AU"/>
        </w:rPr>
      </w:pPr>
      <w:r w:rsidRPr="00FF1763">
        <w:rPr>
          <w:lang w:val="en-AU"/>
        </w:rPr>
        <w:t xml:space="preserve">For non-SIL participants, the utilisation rate reduces notably in the Remote (48%) and Very Remote (36%) areas compared to Major Cities (64%) and regional areas (58%-62%). </w:t>
      </w:r>
    </w:p>
    <w:p w14:paraId="0399BF9C" w14:textId="77777777" w:rsidR="00FF1763" w:rsidRDefault="00FF1763" w:rsidP="00876230">
      <w:pPr>
        <w:autoSpaceDE w:val="0"/>
        <w:autoSpaceDN w:val="0"/>
        <w:adjustRightInd w:val="0"/>
        <w:spacing w:line="240" w:lineRule="auto"/>
        <w:ind w:left="454"/>
        <w:contextualSpacing/>
        <w:rPr>
          <w:bCs/>
          <w:color w:val="000000"/>
          <w:lang w:val="en-AU"/>
        </w:rPr>
      </w:pPr>
    </w:p>
    <w:p w14:paraId="7E5AB239" w14:textId="77777777" w:rsidR="00A64959" w:rsidRDefault="00A64959" w:rsidP="00876230">
      <w:pPr>
        <w:autoSpaceDE w:val="0"/>
        <w:autoSpaceDN w:val="0"/>
        <w:adjustRightInd w:val="0"/>
        <w:spacing w:line="240" w:lineRule="auto"/>
        <w:ind w:left="454"/>
        <w:contextualSpacing/>
        <w:rPr>
          <w:bCs/>
          <w:color w:val="000000"/>
          <w:lang w:val="en-AU"/>
        </w:rPr>
      </w:pPr>
      <w:r>
        <w:rPr>
          <w:bCs/>
          <w:color w:val="000000"/>
          <w:lang w:val="en-AU"/>
        </w:rPr>
        <w:t>Complaint rates:</w:t>
      </w:r>
    </w:p>
    <w:p w14:paraId="16563ACD" w14:textId="1F844609" w:rsidR="00880981" w:rsidRDefault="00880981" w:rsidP="00876230">
      <w:pPr>
        <w:pStyle w:val="ListParagraph"/>
        <w:numPr>
          <w:ilvl w:val="0"/>
          <w:numId w:val="2"/>
        </w:numPr>
        <w:spacing w:line="240" w:lineRule="auto"/>
        <w:ind w:left="1534"/>
      </w:pPr>
      <w:bookmarkStart w:id="24" w:name="_Toc34324449"/>
      <w:r w:rsidRPr="00A64959">
        <w:t>As at 30 June 2020, complaint rates are highest in the Major Cities and lowest in the Remote and Very Remote areas (4.8% vs. 2.6% and 1.4%).</w:t>
      </w:r>
    </w:p>
    <w:p w14:paraId="307F8AEE" w14:textId="12688BD4" w:rsidR="00A45980" w:rsidRPr="00852856" w:rsidRDefault="00A45980" w:rsidP="00852856">
      <w:pPr>
        <w:spacing w:line="240" w:lineRule="auto"/>
        <w:ind w:left="454"/>
        <w:contextualSpacing/>
        <w:rPr>
          <w:lang w:val="en-AU"/>
        </w:rPr>
      </w:pPr>
      <w:r w:rsidRPr="00A45980">
        <w:rPr>
          <w:lang w:val="en-AU"/>
        </w:rPr>
        <w:t>For more comprehensive commentary and graphs please see Participant Characteristics and Participant Plans sections.</w:t>
      </w:r>
    </w:p>
    <w:p w14:paraId="20708416" w14:textId="1034F75A" w:rsidR="0083219B" w:rsidRPr="00857851" w:rsidRDefault="0083219B" w:rsidP="00876230">
      <w:pPr>
        <w:pStyle w:val="Heading2"/>
        <w:ind w:left="454"/>
        <w:contextualSpacing/>
        <w:rPr>
          <w:rFonts w:hAnsi="Arial"/>
        </w:rPr>
      </w:pPr>
      <w:bookmarkStart w:id="25" w:name="_Toc51340620"/>
      <w:r w:rsidRPr="00857851">
        <w:rPr>
          <w:rFonts w:hAnsi="Arial"/>
        </w:rPr>
        <w:t>Slide 1</w:t>
      </w:r>
      <w:r w:rsidR="003738CE">
        <w:rPr>
          <w:rFonts w:hAnsi="Arial"/>
        </w:rPr>
        <w:t>1</w:t>
      </w:r>
      <w:r w:rsidRPr="00857851">
        <w:rPr>
          <w:rFonts w:hAnsi="Arial"/>
        </w:rPr>
        <w:t xml:space="preserve">: </w:t>
      </w:r>
      <w:bookmarkEnd w:id="24"/>
      <w:r w:rsidR="002D7082">
        <w:rPr>
          <w:rFonts w:hAnsi="Arial"/>
        </w:rPr>
        <w:t>Key Points</w:t>
      </w:r>
      <w:r w:rsidR="002D7082" w:rsidRPr="002D7082">
        <w:rPr>
          <w:rFonts w:hAnsi="Arial"/>
        </w:rPr>
        <w:t xml:space="preserve"> – Participant</w:t>
      </w:r>
      <w:r w:rsidR="001904CB">
        <w:rPr>
          <w:rFonts w:hAnsi="Arial"/>
        </w:rPr>
        <w:t>s</w:t>
      </w:r>
      <w:r w:rsidR="00C67613">
        <w:rPr>
          <w:rFonts w:hAnsi="Arial"/>
        </w:rPr>
        <w:t xml:space="preserve"> </w:t>
      </w:r>
      <w:r w:rsidR="001904CB">
        <w:rPr>
          <w:rFonts w:hAnsi="Arial"/>
        </w:rPr>
        <w:t>o</w:t>
      </w:r>
      <w:r w:rsidR="00C67613">
        <w:rPr>
          <w:rFonts w:hAnsi="Arial"/>
        </w:rPr>
        <w:t>utcomes</w:t>
      </w:r>
      <w:r w:rsidR="003738CE">
        <w:rPr>
          <w:rFonts w:hAnsi="Arial"/>
        </w:rPr>
        <w:t xml:space="preserve"> (1/</w:t>
      </w:r>
      <w:r w:rsidR="00D954EE">
        <w:rPr>
          <w:rFonts w:hAnsi="Arial"/>
        </w:rPr>
        <w:t>3</w:t>
      </w:r>
      <w:r w:rsidR="003738CE">
        <w:rPr>
          <w:rFonts w:hAnsi="Arial"/>
        </w:rPr>
        <w:t>)</w:t>
      </w:r>
      <w:bookmarkEnd w:id="25"/>
    </w:p>
    <w:p w14:paraId="1E2DE0C5" w14:textId="45E78B24" w:rsidR="00776D32" w:rsidRDefault="000D2158" w:rsidP="00876230">
      <w:pPr>
        <w:spacing w:line="240" w:lineRule="auto"/>
        <w:ind w:left="454"/>
        <w:contextualSpacing/>
        <w:rPr>
          <w:lang w:val="en-AU"/>
        </w:rPr>
      </w:pPr>
      <w:bookmarkStart w:id="26" w:name="_Toc34324450"/>
      <w:r w:rsidRPr="00C8109D">
        <w:rPr>
          <w:lang w:val="en-AU"/>
        </w:rPr>
        <w:t xml:space="preserve">This slide presents </w:t>
      </w:r>
      <w:bookmarkStart w:id="27" w:name="_Toc34324455"/>
      <w:bookmarkEnd w:id="26"/>
      <w:r w:rsidR="007F1C2A">
        <w:rPr>
          <w:lang w:val="en-AU"/>
        </w:rPr>
        <w:t>key findings from Participant Outcomes.</w:t>
      </w:r>
    </w:p>
    <w:p w14:paraId="6A34A8A6" w14:textId="77777777" w:rsidR="007F1C2A" w:rsidRDefault="007F1C2A" w:rsidP="00876230">
      <w:pPr>
        <w:spacing w:line="240" w:lineRule="auto"/>
        <w:ind w:left="454"/>
        <w:contextualSpacing/>
        <w:rPr>
          <w:lang w:val="en-AU"/>
        </w:rPr>
      </w:pPr>
    </w:p>
    <w:p w14:paraId="274163F4" w14:textId="5ED1B719" w:rsidR="00A64959" w:rsidRDefault="00A64959" w:rsidP="00876230">
      <w:pPr>
        <w:spacing w:line="240" w:lineRule="auto"/>
        <w:ind w:left="454"/>
        <w:contextualSpacing/>
        <w:rPr>
          <w:lang w:val="en-AU"/>
        </w:rPr>
      </w:pPr>
      <w:r w:rsidRPr="00A64959">
        <w:rPr>
          <w:lang w:val="en-AU"/>
        </w:rPr>
        <w:t xml:space="preserve">Participant outcomes </w:t>
      </w:r>
      <w:r w:rsidR="006A297A">
        <w:rPr>
          <w:lang w:val="en-AU"/>
        </w:rPr>
        <w:t>across remoteness areas</w:t>
      </w:r>
      <w:r>
        <w:rPr>
          <w:lang w:val="en-AU"/>
        </w:rPr>
        <w:t>:</w:t>
      </w:r>
    </w:p>
    <w:p w14:paraId="131D9844" w14:textId="01BCAC31" w:rsidR="00C67613" w:rsidRPr="00C8109D" w:rsidRDefault="00C67613" w:rsidP="007F1C2A">
      <w:pPr>
        <w:pStyle w:val="ListParagraph"/>
        <w:numPr>
          <w:ilvl w:val="0"/>
          <w:numId w:val="2"/>
        </w:numPr>
        <w:spacing w:line="240" w:lineRule="auto"/>
        <w:rPr>
          <w:lang w:val="en-AU"/>
        </w:rPr>
      </w:pPr>
      <w:r w:rsidRPr="00C8109D">
        <w:rPr>
          <w:lang w:val="en-AU"/>
        </w:rPr>
        <w:t>Social Participation</w:t>
      </w:r>
      <w:r w:rsidR="006A297A">
        <w:rPr>
          <w:lang w:val="en-AU"/>
        </w:rPr>
        <w:t xml:space="preserve"> &amp; Relationships</w:t>
      </w:r>
    </w:p>
    <w:p w14:paraId="6E4CA0BB" w14:textId="49E270E4" w:rsidR="00A64959" w:rsidRDefault="006A297A" w:rsidP="00C9221F">
      <w:pPr>
        <w:pStyle w:val="ListParagraph"/>
        <w:numPr>
          <w:ilvl w:val="0"/>
          <w:numId w:val="1"/>
        </w:numPr>
        <w:spacing w:line="240" w:lineRule="auto"/>
        <w:ind w:left="1440"/>
      </w:pPr>
      <w:r w:rsidRPr="006A297A">
        <w:lastRenderedPageBreak/>
        <w:t>A higher percentage of children and adults living in the Remote and Very Remote areas participate and are actively involved in community, cultural or religious activities.</w:t>
      </w:r>
    </w:p>
    <w:p w14:paraId="25937CF0" w14:textId="00E15A4F" w:rsidR="006A297A" w:rsidRDefault="006A297A" w:rsidP="00C9221F">
      <w:pPr>
        <w:pStyle w:val="ListParagraph"/>
        <w:numPr>
          <w:ilvl w:val="0"/>
          <w:numId w:val="1"/>
        </w:numPr>
        <w:spacing w:line="240" w:lineRule="auto"/>
        <w:ind w:left="1440"/>
      </w:pPr>
      <w:r w:rsidRPr="006A297A">
        <w:t xml:space="preserve">More children of school age living in the Remote and Very Remote areas get along with their siblings and can make friends outside the family. A higher percentage of the families of those children feel they have enough time for all members of families to get their needs met. </w:t>
      </w:r>
      <w:r w:rsidR="00D954EE" w:rsidRPr="006A297A">
        <w:t xml:space="preserve">Conversely, school aged children in Major Cities had relatively more difficulty making friends outside the family. </w:t>
      </w:r>
      <w:r w:rsidRPr="006A297A">
        <w:t>Less participants aged between 15 to 24 living in the Remote areas have no friends other than paid staff.</w:t>
      </w:r>
    </w:p>
    <w:p w14:paraId="5398392C" w14:textId="77777777" w:rsidR="00D954EE" w:rsidRPr="00C67613" w:rsidRDefault="00D954EE" w:rsidP="00D954EE">
      <w:pPr>
        <w:pStyle w:val="ListParagraph"/>
        <w:numPr>
          <w:ilvl w:val="0"/>
          <w:numId w:val="2"/>
        </w:numPr>
        <w:spacing w:line="240" w:lineRule="auto"/>
      </w:pPr>
      <w:r w:rsidRPr="00C67613">
        <w:t>Health and Wellbeing</w:t>
      </w:r>
      <w:r>
        <w:t xml:space="preserve"> &amp; Home</w:t>
      </w:r>
    </w:p>
    <w:p w14:paraId="11D63A75" w14:textId="015CB9C2" w:rsidR="00D954EE" w:rsidRDefault="00D954EE" w:rsidP="00D954EE">
      <w:pPr>
        <w:pStyle w:val="ListParagraph"/>
        <w:numPr>
          <w:ilvl w:val="0"/>
          <w:numId w:val="1"/>
        </w:numPr>
        <w:spacing w:line="240" w:lineRule="auto"/>
        <w:ind w:left="1440"/>
      </w:pPr>
      <w:r w:rsidRPr="00A64959">
        <w:t>The percentage of participants age</w:t>
      </w:r>
      <w:r>
        <w:t>d</w:t>
      </w:r>
      <w:r w:rsidRPr="00A64959">
        <w:t xml:space="preserve"> 15 and over who said they have some difficulties accessing health services increases with remoteness</w:t>
      </w:r>
      <w:r w:rsidRPr="006A297A">
        <w:t>. This is consistent with the overall greater difficulty accessing services with increasing remoteness observed in the analysis on utilisation.</w:t>
      </w:r>
    </w:p>
    <w:p w14:paraId="628D5C70" w14:textId="77777777" w:rsidR="00D954EE" w:rsidRPr="00C67613" w:rsidRDefault="00D954EE" w:rsidP="00D954EE">
      <w:pPr>
        <w:pStyle w:val="ListParagraph"/>
        <w:numPr>
          <w:ilvl w:val="0"/>
          <w:numId w:val="1"/>
        </w:numPr>
        <w:spacing w:line="240" w:lineRule="auto"/>
        <w:ind w:left="1440"/>
      </w:pPr>
      <w:r w:rsidRPr="00A64959">
        <w:t>Overall a high percentage of participants feel happy and safe in their home. A lower percentage of participants living in t</w:t>
      </w:r>
      <w:r>
        <w:t>he Remote and Very Remote areas</w:t>
      </w:r>
      <w:r w:rsidRPr="00A64959">
        <w:t xml:space="preserve"> feel happy and safe in their home compared to participants living in regional areas and Major Cities</w:t>
      </w:r>
      <w:r w:rsidRPr="00C67613">
        <w:t>.</w:t>
      </w:r>
      <w:r>
        <w:t xml:space="preserve"> </w:t>
      </w:r>
      <w:r w:rsidRPr="00C9221F">
        <w:t>Conversely, participants in Remote and Very Remote areas are more likely to feel safe getting out and about in the community.</w:t>
      </w:r>
    </w:p>
    <w:p w14:paraId="1920F4AF" w14:textId="263FFD4B" w:rsidR="00D954EE" w:rsidRPr="00852856" w:rsidRDefault="00A45980" w:rsidP="00852856">
      <w:pPr>
        <w:spacing w:line="240" w:lineRule="auto"/>
        <w:ind w:left="454"/>
        <w:contextualSpacing/>
        <w:rPr>
          <w:lang w:val="en-AU"/>
        </w:rPr>
      </w:pPr>
      <w:r w:rsidRPr="00A45980">
        <w:rPr>
          <w:lang w:val="en-AU"/>
        </w:rPr>
        <w:t xml:space="preserve">For more comprehensive commentary and graphs please see </w:t>
      </w:r>
      <w:r>
        <w:rPr>
          <w:lang w:val="en-AU"/>
        </w:rPr>
        <w:t>Outcomes and Satisfaction section</w:t>
      </w:r>
      <w:r w:rsidRPr="00A45980">
        <w:rPr>
          <w:lang w:val="en-AU"/>
        </w:rPr>
        <w:t>.</w:t>
      </w:r>
    </w:p>
    <w:p w14:paraId="2A947902" w14:textId="4D378364" w:rsidR="003738CE" w:rsidRPr="00857851" w:rsidRDefault="003738CE" w:rsidP="00876230">
      <w:pPr>
        <w:pStyle w:val="Heading2"/>
        <w:ind w:left="454"/>
        <w:contextualSpacing/>
        <w:rPr>
          <w:rFonts w:hAnsi="Arial"/>
        </w:rPr>
      </w:pPr>
      <w:bookmarkStart w:id="28" w:name="_Toc51340621"/>
      <w:r w:rsidRPr="00857851">
        <w:rPr>
          <w:rFonts w:hAnsi="Arial"/>
        </w:rPr>
        <w:t>Slide 1</w:t>
      </w:r>
      <w:r>
        <w:rPr>
          <w:rFonts w:hAnsi="Arial"/>
        </w:rPr>
        <w:t>2</w:t>
      </w:r>
      <w:r w:rsidRPr="00857851">
        <w:rPr>
          <w:rFonts w:hAnsi="Arial"/>
        </w:rPr>
        <w:t xml:space="preserve">: </w:t>
      </w:r>
      <w:r>
        <w:rPr>
          <w:rFonts w:hAnsi="Arial"/>
        </w:rPr>
        <w:t>Key Points</w:t>
      </w:r>
      <w:r w:rsidRPr="002D7082">
        <w:rPr>
          <w:rFonts w:hAnsi="Arial"/>
        </w:rPr>
        <w:t xml:space="preserve"> – Participant</w:t>
      </w:r>
      <w:r w:rsidR="001904CB">
        <w:rPr>
          <w:rFonts w:hAnsi="Arial"/>
        </w:rPr>
        <w:t>s</w:t>
      </w:r>
      <w:r>
        <w:rPr>
          <w:rFonts w:hAnsi="Arial"/>
        </w:rPr>
        <w:t xml:space="preserve"> </w:t>
      </w:r>
      <w:r w:rsidR="001904CB">
        <w:rPr>
          <w:rFonts w:hAnsi="Arial"/>
        </w:rPr>
        <w:t>o</w:t>
      </w:r>
      <w:r>
        <w:rPr>
          <w:rFonts w:hAnsi="Arial"/>
        </w:rPr>
        <w:t>utcomes (2/</w:t>
      </w:r>
      <w:r w:rsidR="00D954EE">
        <w:rPr>
          <w:rFonts w:hAnsi="Arial"/>
        </w:rPr>
        <w:t>3</w:t>
      </w:r>
      <w:r>
        <w:rPr>
          <w:rFonts w:hAnsi="Arial"/>
        </w:rPr>
        <w:t>)</w:t>
      </w:r>
      <w:bookmarkEnd w:id="28"/>
    </w:p>
    <w:p w14:paraId="28E555FC" w14:textId="2E6A1DD0" w:rsidR="003738CE" w:rsidRDefault="00A64959" w:rsidP="00876230">
      <w:pPr>
        <w:spacing w:line="240" w:lineRule="auto"/>
        <w:ind w:left="454"/>
      </w:pPr>
      <w:r>
        <w:t>This slide is a con</w:t>
      </w:r>
      <w:r w:rsidR="007F1C2A">
        <w:t>tinuation of the previous slide, which presents key findings from Participant Outcomes.</w:t>
      </w:r>
    </w:p>
    <w:p w14:paraId="52237194" w14:textId="77777777" w:rsidR="00D954EE" w:rsidRPr="00776D32" w:rsidRDefault="00D954EE" w:rsidP="00D954EE">
      <w:pPr>
        <w:pStyle w:val="ListParagraph"/>
        <w:numPr>
          <w:ilvl w:val="0"/>
          <w:numId w:val="2"/>
        </w:numPr>
        <w:spacing w:line="240" w:lineRule="auto"/>
      </w:pPr>
      <w:r w:rsidRPr="00776D32">
        <w:t xml:space="preserve">Daily </w:t>
      </w:r>
      <w:r w:rsidRPr="00A64959">
        <w:rPr>
          <w:lang w:val="en-AU"/>
        </w:rPr>
        <w:t>Living</w:t>
      </w:r>
      <w:r w:rsidRPr="00776D32">
        <w:t xml:space="preserve"> </w:t>
      </w:r>
    </w:p>
    <w:p w14:paraId="34C914C1" w14:textId="77777777" w:rsidR="00D954EE" w:rsidRPr="00A64959" w:rsidRDefault="00D954EE" w:rsidP="00D954EE">
      <w:pPr>
        <w:pStyle w:val="ListParagraph"/>
        <w:numPr>
          <w:ilvl w:val="0"/>
          <w:numId w:val="1"/>
        </w:numPr>
        <w:spacing w:line="240" w:lineRule="auto"/>
        <w:ind w:left="1440"/>
      </w:pPr>
      <w:r w:rsidRPr="00A64959">
        <w:t xml:space="preserve">Less families living in the Remote and Very Remote areas who have children yet to start school have concerns in </w:t>
      </w:r>
      <w:r>
        <w:t xml:space="preserve">six </w:t>
      </w:r>
      <w:r w:rsidRPr="00A64959">
        <w:t>or more areas of their child’s development. The percentage of families who utilise specialist services is also lower in those areas. Two years after receiving support from the Scheme, there has been an across the board increase in families who have concerns in 6 or more areas of development, and an across board increase the percentage of participants receiving specialist services.</w:t>
      </w:r>
    </w:p>
    <w:p w14:paraId="212E0FB9" w14:textId="77777777" w:rsidR="00D954EE" w:rsidRPr="00A64959" w:rsidRDefault="00D954EE" w:rsidP="00D954EE">
      <w:pPr>
        <w:pStyle w:val="ListParagraph"/>
        <w:numPr>
          <w:ilvl w:val="0"/>
          <w:numId w:val="1"/>
        </w:numPr>
        <w:spacing w:line="240" w:lineRule="auto"/>
        <w:ind w:left="1440"/>
      </w:pPr>
      <w:r w:rsidRPr="00A64959">
        <w:t>For participants of school age up to 14 years, less children living in the Very Remote areas are developing functional, learning and coping skills appropriate to their ability and circumstances compared to other areas.</w:t>
      </w:r>
      <w:r>
        <w:t xml:space="preserve"> </w:t>
      </w:r>
      <w:r w:rsidRPr="006A297A">
        <w:t>School age children in regional areas tended to have relatively better baseline outcomes for Daily Living responses.</w:t>
      </w:r>
    </w:p>
    <w:p w14:paraId="7F1DFD5A" w14:textId="1AC314B7" w:rsidR="00D954EE" w:rsidRDefault="00D954EE" w:rsidP="00D954EE">
      <w:pPr>
        <w:pStyle w:val="ListParagraph"/>
        <w:numPr>
          <w:ilvl w:val="0"/>
          <w:numId w:val="1"/>
        </w:numPr>
        <w:spacing w:line="240" w:lineRule="auto"/>
        <w:ind w:left="1440"/>
      </w:pPr>
      <w:r w:rsidRPr="00A64959">
        <w:t>Very Remote participants aged 15 and older show the highest proportion needing support with travel and transport. A lower proportion of Very Remote participants who said they need support, receive such supports compared to other remoteness areas. At second plan review, participants who live in Major Cities and larger regional areas experienced an increase in the proportion of receiving support with travel and transport</w:t>
      </w:r>
      <w:r w:rsidRPr="00C67613">
        <w:t>.</w:t>
      </w:r>
      <w:r>
        <w:t xml:space="preserve"> </w:t>
      </w:r>
      <w:r w:rsidRPr="006A297A">
        <w:t xml:space="preserve">Participants in regional areas were generally at the higher end for </w:t>
      </w:r>
      <w:r>
        <w:t xml:space="preserve">the proportion </w:t>
      </w:r>
      <w:r w:rsidRPr="006A297A">
        <w:t>receiving support with travel and transport.</w:t>
      </w:r>
    </w:p>
    <w:p w14:paraId="487B39A0" w14:textId="26B362B5" w:rsidR="006A297A" w:rsidRPr="00776D32" w:rsidRDefault="006A297A" w:rsidP="006A297A">
      <w:pPr>
        <w:pStyle w:val="ListParagraph"/>
        <w:numPr>
          <w:ilvl w:val="0"/>
          <w:numId w:val="2"/>
        </w:numPr>
        <w:spacing w:line="240" w:lineRule="auto"/>
      </w:pPr>
      <w:r w:rsidRPr="00A64959">
        <w:rPr>
          <w:lang w:val="en-AU"/>
        </w:rPr>
        <w:t>Employment</w:t>
      </w:r>
    </w:p>
    <w:p w14:paraId="2C3813AB" w14:textId="3469A73A" w:rsidR="00D954EE" w:rsidRDefault="006A297A" w:rsidP="00852856">
      <w:pPr>
        <w:pStyle w:val="ListParagraph"/>
        <w:numPr>
          <w:ilvl w:val="0"/>
          <w:numId w:val="1"/>
        </w:numPr>
        <w:spacing w:line="240" w:lineRule="auto"/>
        <w:ind w:left="1440"/>
      </w:pPr>
      <w:r w:rsidRPr="006A297A">
        <w:t>A lower percentage of participants aged 15 and over living in the Remote and Very Remote areas are in paid employment, although the difference is more notable for Very Remote</w:t>
      </w:r>
      <w:r w:rsidR="00D954EE">
        <w:t xml:space="preserve"> areas</w:t>
      </w:r>
      <w:r w:rsidRPr="006A297A">
        <w:t xml:space="preserve">. A higher percentage of participants living </w:t>
      </w:r>
      <w:r w:rsidR="00D954EE">
        <w:t xml:space="preserve">in </w:t>
      </w:r>
      <w:r w:rsidRPr="006A297A">
        <w:t>the Remote and Very Remote areas are not working and not looking for a job, which suggests different work preferences in the remote areas. The difference in employment rates by remoteness is consistent with the difference in Australian general population employment rates across remoteness areas.</w:t>
      </w:r>
    </w:p>
    <w:p w14:paraId="26382BCE" w14:textId="77777777" w:rsidR="00A45980" w:rsidRPr="00A45980" w:rsidRDefault="00A45980" w:rsidP="00852856">
      <w:pPr>
        <w:spacing w:line="240" w:lineRule="auto"/>
        <w:ind w:left="454"/>
        <w:contextualSpacing/>
        <w:rPr>
          <w:lang w:val="en-AU"/>
        </w:rPr>
      </w:pPr>
      <w:r w:rsidRPr="00A45980">
        <w:rPr>
          <w:lang w:val="en-AU"/>
        </w:rPr>
        <w:t>For more comprehensive commentary and graphs please see Outcomes and Satisfaction section.</w:t>
      </w:r>
    </w:p>
    <w:p w14:paraId="7D48DD67" w14:textId="3306E431" w:rsidR="00D954EE" w:rsidRPr="00857851" w:rsidRDefault="00D954EE" w:rsidP="00D954EE">
      <w:pPr>
        <w:pStyle w:val="Heading2"/>
        <w:ind w:left="454"/>
        <w:contextualSpacing/>
        <w:rPr>
          <w:rFonts w:hAnsi="Arial"/>
        </w:rPr>
      </w:pPr>
      <w:bookmarkStart w:id="29" w:name="_Toc51340622"/>
      <w:r w:rsidRPr="00857851">
        <w:rPr>
          <w:rFonts w:hAnsi="Arial"/>
        </w:rPr>
        <w:t>Slide 1</w:t>
      </w:r>
      <w:r>
        <w:rPr>
          <w:rFonts w:hAnsi="Arial"/>
        </w:rPr>
        <w:t>3</w:t>
      </w:r>
      <w:r w:rsidRPr="00857851">
        <w:rPr>
          <w:rFonts w:hAnsi="Arial"/>
        </w:rPr>
        <w:t xml:space="preserve">: </w:t>
      </w:r>
      <w:r>
        <w:rPr>
          <w:rFonts w:hAnsi="Arial"/>
        </w:rPr>
        <w:t>Key Points</w:t>
      </w:r>
      <w:r w:rsidRPr="002D7082">
        <w:rPr>
          <w:rFonts w:hAnsi="Arial"/>
        </w:rPr>
        <w:t xml:space="preserve"> – Participant</w:t>
      </w:r>
      <w:r w:rsidR="001904CB">
        <w:rPr>
          <w:rFonts w:hAnsi="Arial"/>
        </w:rPr>
        <w:t>s o</w:t>
      </w:r>
      <w:r>
        <w:rPr>
          <w:rFonts w:hAnsi="Arial"/>
        </w:rPr>
        <w:t>utcomes (3/3)</w:t>
      </w:r>
      <w:bookmarkEnd w:id="29"/>
    </w:p>
    <w:p w14:paraId="6F62BBC4" w14:textId="38068556" w:rsidR="00D954EE" w:rsidRDefault="00D954EE" w:rsidP="00D954EE">
      <w:pPr>
        <w:spacing w:line="240" w:lineRule="auto"/>
        <w:ind w:left="454"/>
      </w:pPr>
      <w:r>
        <w:t>This slide is a continuation of the previous slide, which presents key findings from Participant Outcomes.</w:t>
      </w:r>
    </w:p>
    <w:p w14:paraId="1CEE36B5" w14:textId="77777777" w:rsidR="000C15A5" w:rsidRPr="00776D32" w:rsidRDefault="000C15A5" w:rsidP="007F1C2A">
      <w:pPr>
        <w:pStyle w:val="ListParagraph"/>
        <w:numPr>
          <w:ilvl w:val="0"/>
          <w:numId w:val="2"/>
        </w:numPr>
        <w:spacing w:line="240" w:lineRule="auto"/>
      </w:pPr>
      <w:r w:rsidRPr="00776D32">
        <w:t>Choice and Control</w:t>
      </w:r>
    </w:p>
    <w:p w14:paraId="44A2DFD4" w14:textId="7BC3FC1F" w:rsidR="00D954EE" w:rsidRDefault="006A297A" w:rsidP="00852856">
      <w:pPr>
        <w:pStyle w:val="ListParagraph"/>
        <w:numPr>
          <w:ilvl w:val="0"/>
          <w:numId w:val="1"/>
        </w:numPr>
        <w:spacing w:line="240" w:lineRule="auto"/>
        <w:ind w:left="1440"/>
      </w:pPr>
      <w:r w:rsidRPr="006A297A">
        <w:lastRenderedPageBreak/>
        <w:t>Participants living in the Very Remote areas have higher (age 15-24) or similar (age 25 plus) choice and control in choosing who supports them and how they spend their time. Conversely, Remote areas had the lowest proportions responding positively to both of these questions. A materially lower percentage of participants living in Very Remote are able to advocate for themselves, and a higher percentage of participants want more choice and control. Regional areas tended to be towards the higher end of positive responses across all questions relating to choosing who supports them, how they spend their time and the ability to advocate for themselves for ages 15 and older.</w:t>
      </w:r>
      <w:r w:rsidR="00D954EE" w:rsidRPr="00C67613" w:rsidDel="00D954EE">
        <w:t xml:space="preserve"> </w:t>
      </w:r>
    </w:p>
    <w:p w14:paraId="16A5F3F3" w14:textId="77777777" w:rsidR="00D954EE" w:rsidRPr="00776D32" w:rsidRDefault="00D954EE" w:rsidP="00D954EE">
      <w:pPr>
        <w:pStyle w:val="ListParagraph"/>
        <w:numPr>
          <w:ilvl w:val="0"/>
          <w:numId w:val="2"/>
        </w:numPr>
        <w:spacing w:line="240" w:lineRule="auto"/>
      </w:pPr>
      <w:r w:rsidRPr="00776D32">
        <w:t>Life-</w:t>
      </w:r>
      <w:r w:rsidRPr="00A64959">
        <w:rPr>
          <w:lang w:val="en-AU"/>
        </w:rPr>
        <w:t>long</w:t>
      </w:r>
      <w:r w:rsidRPr="00776D32">
        <w:t xml:space="preserve"> learning</w:t>
      </w:r>
    </w:p>
    <w:p w14:paraId="778C7B27" w14:textId="77777777" w:rsidR="00D954EE" w:rsidRDefault="00D954EE" w:rsidP="00D954EE">
      <w:pPr>
        <w:pStyle w:val="ListParagraph"/>
        <w:numPr>
          <w:ilvl w:val="0"/>
          <w:numId w:val="1"/>
        </w:numPr>
        <w:spacing w:line="240" w:lineRule="auto"/>
        <w:ind w:left="1440"/>
      </w:pPr>
      <w:r w:rsidRPr="00A64959">
        <w:t>A higher percentage of the participants living in the Remote and Very Remote areas and lower percentage in Major Cities at school age up to 14 are learning in a mainstream class. A lower percentage of the adult participants living in the Remote and Very Remote areas have the opportunity for learning new things and undertaking a course or training. The difference in education and training attainment by remoteness is consistent with the Australian general population education and training attainment rates across remoteness areas</w:t>
      </w:r>
      <w:r w:rsidRPr="00C67613">
        <w:t>.</w:t>
      </w:r>
    </w:p>
    <w:p w14:paraId="74C5913E" w14:textId="77777777" w:rsidR="00A45980" w:rsidRPr="00A45980" w:rsidRDefault="00A45980" w:rsidP="00A45980">
      <w:pPr>
        <w:spacing w:line="240" w:lineRule="auto"/>
        <w:ind w:left="454"/>
        <w:contextualSpacing/>
        <w:rPr>
          <w:lang w:val="en-AU"/>
        </w:rPr>
      </w:pPr>
      <w:r w:rsidRPr="00A45980">
        <w:rPr>
          <w:lang w:val="en-AU"/>
        </w:rPr>
        <w:t>For more comprehensive commentary and graphs please see Outcomes and Satisfaction section.</w:t>
      </w:r>
    </w:p>
    <w:p w14:paraId="40B3CF92" w14:textId="1C12DFAD" w:rsidR="00CF05C0" w:rsidRPr="00852856" w:rsidRDefault="00CF05C0" w:rsidP="00852856">
      <w:pPr>
        <w:pStyle w:val="Heading2"/>
        <w:ind w:left="454"/>
        <w:contextualSpacing/>
        <w:rPr>
          <w:rFonts w:hAnsi="Arial"/>
        </w:rPr>
      </w:pPr>
      <w:bookmarkStart w:id="30" w:name="_Toc51340623"/>
      <w:r w:rsidRPr="00852856">
        <w:rPr>
          <w:rFonts w:hAnsi="Arial"/>
        </w:rPr>
        <w:t>Slide 1</w:t>
      </w:r>
      <w:r w:rsidR="00A45980">
        <w:rPr>
          <w:rFonts w:hAnsi="Arial"/>
        </w:rPr>
        <w:t>4</w:t>
      </w:r>
      <w:r w:rsidRPr="00852856">
        <w:rPr>
          <w:rFonts w:hAnsi="Arial"/>
        </w:rPr>
        <w:t xml:space="preserve">: </w:t>
      </w:r>
      <w:bookmarkEnd w:id="27"/>
      <w:r w:rsidR="00955818" w:rsidRPr="00852856">
        <w:rPr>
          <w:rFonts w:hAnsi="Arial"/>
        </w:rPr>
        <w:t xml:space="preserve">Key Points: </w:t>
      </w:r>
      <w:r w:rsidR="00505013" w:rsidRPr="00852856">
        <w:rPr>
          <w:rFonts w:hAnsi="Arial"/>
        </w:rPr>
        <w:t>Family/</w:t>
      </w:r>
      <w:r w:rsidR="001904CB">
        <w:rPr>
          <w:rFonts w:hAnsi="Arial"/>
        </w:rPr>
        <w:t>c</w:t>
      </w:r>
      <w:r w:rsidR="00505013" w:rsidRPr="00852856">
        <w:rPr>
          <w:rFonts w:hAnsi="Arial"/>
        </w:rPr>
        <w:t xml:space="preserve">arer </w:t>
      </w:r>
      <w:r w:rsidR="001904CB">
        <w:rPr>
          <w:rFonts w:hAnsi="Arial"/>
        </w:rPr>
        <w:t>o</w:t>
      </w:r>
      <w:r w:rsidR="00505013" w:rsidRPr="00852856">
        <w:rPr>
          <w:rFonts w:hAnsi="Arial"/>
        </w:rPr>
        <w:t>utcomes</w:t>
      </w:r>
      <w:bookmarkEnd w:id="30"/>
    </w:p>
    <w:p w14:paraId="54AEBD24" w14:textId="15EAB472" w:rsidR="00C02B73" w:rsidRPr="006A6EEB" w:rsidRDefault="00C02B73" w:rsidP="007F1C2A">
      <w:pPr>
        <w:spacing w:line="240" w:lineRule="auto"/>
        <w:ind w:left="720"/>
        <w:contextualSpacing/>
        <w:rPr>
          <w:lang w:val="en-AU"/>
        </w:rPr>
      </w:pPr>
      <w:r w:rsidRPr="006A6EEB">
        <w:rPr>
          <w:lang w:val="en-AU"/>
        </w:rPr>
        <w:t>This slide introduces</w:t>
      </w:r>
      <w:r w:rsidR="00505013" w:rsidRPr="006A6EEB">
        <w:rPr>
          <w:lang w:val="en-AU"/>
        </w:rPr>
        <w:t xml:space="preserve"> outcomes for participant families and carers,</w:t>
      </w:r>
      <w:r w:rsidRPr="006A6EEB">
        <w:rPr>
          <w:lang w:val="en-AU"/>
        </w:rPr>
        <w:t xml:space="preserve"> the purposes of the “helped” question series, as well as participant satisfaction survey</w:t>
      </w:r>
      <w:r w:rsidR="00505013" w:rsidRPr="006A6EEB">
        <w:rPr>
          <w:lang w:val="en-AU"/>
        </w:rPr>
        <w:t>s.</w:t>
      </w:r>
    </w:p>
    <w:p w14:paraId="3E0B9AA7" w14:textId="4D3E5233" w:rsidR="00505013" w:rsidRPr="006A6EEB" w:rsidRDefault="00505013" w:rsidP="007F1C2A">
      <w:pPr>
        <w:spacing w:line="240" w:lineRule="auto"/>
        <w:ind w:left="720"/>
        <w:contextualSpacing/>
        <w:rPr>
          <w:lang w:val="en-AU"/>
        </w:rPr>
      </w:pPr>
      <w:r w:rsidRPr="006A6EEB">
        <w:rPr>
          <w:lang w:val="en-AU"/>
        </w:rPr>
        <w:t>Family/Carer Outcomes</w:t>
      </w:r>
      <w:r w:rsidR="00C8109D">
        <w:rPr>
          <w:lang w:val="en-AU"/>
        </w:rPr>
        <w:t>:</w:t>
      </w:r>
    </w:p>
    <w:p w14:paraId="39088F44" w14:textId="77777777" w:rsidR="00505013" w:rsidRPr="00505013" w:rsidRDefault="00505013" w:rsidP="00E54D6C">
      <w:pPr>
        <w:pStyle w:val="ListParagraph"/>
        <w:numPr>
          <w:ilvl w:val="0"/>
          <w:numId w:val="2"/>
        </w:numPr>
        <w:spacing w:line="240" w:lineRule="auto"/>
      </w:pPr>
      <w:r w:rsidRPr="00505013">
        <w:t>Paid employment</w:t>
      </w:r>
    </w:p>
    <w:p w14:paraId="186D044A" w14:textId="0676FF78" w:rsidR="00EE41EE" w:rsidRPr="00505013" w:rsidRDefault="00143646" w:rsidP="00E54D6C">
      <w:pPr>
        <w:pStyle w:val="ListParagraph"/>
        <w:numPr>
          <w:ilvl w:val="0"/>
          <w:numId w:val="1"/>
        </w:numPr>
        <w:spacing w:line="240" w:lineRule="auto"/>
        <w:ind w:left="1440"/>
      </w:pPr>
      <w:r w:rsidRPr="00143646">
        <w:t>Families and carers of participants age 15 to 24 living in Major Cities have the highest percentage in paid employment followed by families and carers living in the regional and Remote areas. Families and carers living in the Very Remote areas have the lowest percentage in paid employment and are less likely to be in permanent employment. The difference in employment rates by remoteness is consistent with the difference in Australian general population employment rates across remoteness areas. At second review, there have been increases in the percentages of families/carers of participants age 15 to 24 in paid employment and in permanent employment</w:t>
      </w:r>
      <w:r w:rsidR="00475607" w:rsidRPr="00505013">
        <w:t>.</w:t>
      </w:r>
    </w:p>
    <w:p w14:paraId="294A4388" w14:textId="77777777" w:rsidR="00505013" w:rsidRPr="00505013" w:rsidRDefault="00505013" w:rsidP="00E54D6C">
      <w:pPr>
        <w:pStyle w:val="ListParagraph"/>
        <w:numPr>
          <w:ilvl w:val="0"/>
          <w:numId w:val="2"/>
        </w:numPr>
        <w:spacing w:line="240" w:lineRule="auto"/>
      </w:pPr>
      <w:r w:rsidRPr="00505013">
        <w:t>Ability to work as much as they want</w:t>
      </w:r>
    </w:p>
    <w:p w14:paraId="5780867E" w14:textId="67C271A6" w:rsidR="00143646" w:rsidRPr="00143646" w:rsidRDefault="00143646" w:rsidP="00E54D6C">
      <w:pPr>
        <w:pStyle w:val="ListParagraph"/>
        <w:numPr>
          <w:ilvl w:val="0"/>
          <w:numId w:val="1"/>
        </w:numPr>
        <w:spacing w:line="240" w:lineRule="auto"/>
        <w:ind w:left="1440"/>
      </w:pPr>
      <w:r w:rsidRPr="00143646">
        <w:t xml:space="preserve">Families and carers of participants aged 0 to 24 living in the Remote and Very Remote areas are more likely to say they and their partner are able to work as much as they want compared to families and carers from other areas. </w:t>
      </w:r>
      <w:r w:rsidR="006A297A" w:rsidRPr="006A297A">
        <w:t>. Taken in combination with employment participation that is on par with the larger population centres for a number of age groups, this suggests a relatively positive picture of employment for familiers and carers in Remote areas.</w:t>
      </w:r>
    </w:p>
    <w:p w14:paraId="1CC7F991" w14:textId="7E913D74" w:rsidR="00EE41EE" w:rsidRPr="00505013" w:rsidRDefault="00143646" w:rsidP="00E54D6C">
      <w:pPr>
        <w:pStyle w:val="ListParagraph"/>
        <w:numPr>
          <w:ilvl w:val="0"/>
          <w:numId w:val="1"/>
        </w:numPr>
        <w:spacing w:line="240" w:lineRule="auto"/>
        <w:ind w:left="1440"/>
      </w:pPr>
      <w:r w:rsidRPr="00143646">
        <w:t>The situation of their child’s disability is the main barrier of work for families and carers from all remoteness areas, but a higher percentage of families and carers living in the Very Remote areas said lack of job flexibility is a barrier. There have been no significa</w:t>
      </w:r>
      <w:r>
        <w:t>nt changes at second plan revie</w:t>
      </w:r>
      <w:r w:rsidR="00475607" w:rsidRPr="00505013">
        <w:t>w.</w:t>
      </w:r>
    </w:p>
    <w:p w14:paraId="3EBDF163" w14:textId="77777777" w:rsidR="00505013" w:rsidRPr="00505013" w:rsidRDefault="00505013" w:rsidP="00E54D6C">
      <w:pPr>
        <w:pStyle w:val="ListParagraph"/>
        <w:numPr>
          <w:ilvl w:val="0"/>
          <w:numId w:val="2"/>
        </w:numPr>
        <w:spacing w:line="240" w:lineRule="auto"/>
      </w:pPr>
      <w:r w:rsidRPr="00505013">
        <w:t>Social participation</w:t>
      </w:r>
    </w:p>
    <w:p w14:paraId="3333D5D2" w14:textId="799165AE" w:rsidR="00143646" w:rsidRPr="00143646" w:rsidRDefault="00143646" w:rsidP="00E54D6C">
      <w:pPr>
        <w:pStyle w:val="ListParagraph"/>
        <w:numPr>
          <w:ilvl w:val="0"/>
          <w:numId w:val="1"/>
        </w:numPr>
        <w:spacing w:line="240" w:lineRule="auto"/>
        <w:ind w:left="1440"/>
      </w:pPr>
      <w:r w:rsidRPr="00143646">
        <w:t>Social participation with family and friends for families and carers is the strongest in the Very Remote areas across all participant age groups</w:t>
      </w:r>
      <w:r w:rsidR="006A297A">
        <w:t>, and most challenging for families and carers in Major Cities</w:t>
      </w:r>
      <w:r w:rsidRPr="00143646">
        <w:t>.</w:t>
      </w:r>
    </w:p>
    <w:p w14:paraId="2744FFBD" w14:textId="42A0A9FA" w:rsidR="00505013" w:rsidRDefault="00143646" w:rsidP="00E54D6C">
      <w:pPr>
        <w:pStyle w:val="ListParagraph"/>
        <w:numPr>
          <w:ilvl w:val="0"/>
          <w:numId w:val="1"/>
        </w:numPr>
        <w:spacing w:line="240" w:lineRule="auto"/>
        <w:ind w:left="1440"/>
      </w:pPr>
      <w:r w:rsidRPr="00143646">
        <w:t>For families and carers of participant living in the Very Remote areas, more say they have friends and family they see as often as they like</w:t>
      </w:r>
      <w:r w:rsidR="006A297A">
        <w:t>, with lower proportions responding positively in the Major Cities</w:t>
      </w:r>
      <w:r w:rsidRPr="00143646">
        <w:t xml:space="preserve">. There have been no </w:t>
      </w:r>
      <w:r w:rsidR="006A297A">
        <w:t>material</w:t>
      </w:r>
      <w:r w:rsidR="006A297A" w:rsidRPr="00143646">
        <w:t xml:space="preserve"> </w:t>
      </w:r>
      <w:r w:rsidRPr="00143646">
        <w:t>changes at second r</w:t>
      </w:r>
      <w:r>
        <w:t>eview</w:t>
      </w:r>
      <w:r w:rsidR="00475607" w:rsidRPr="00505013">
        <w:t>.</w:t>
      </w:r>
    </w:p>
    <w:p w14:paraId="3E116BE6" w14:textId="77777777" w:rsidR="00A45980" w:rsidRPr="00A45980" w:rsidRDefault="00A45980" w:rsidP="00852856">
      <w:pPr>
        <w:spacing w:line="240" w:lineRule="auto"/>
        <w:ind w:left="454"/>
        <w:contextualSpacing/>
        <w:rPr>
          <w:lang w:val="en-AU"/>
        </w:rPr>
      </w:pPr>
      <w:r w:rsidRPr="00A45980">
        <w:rPr>
          <w:lang w:val="en-AU"/>
        </w:rPr>
        <w:t>For more comprehensive commentary and graphs please see Outcomes and Satisfaction section.</w:t>
      </w:r>
    </w:p>
    <w:p w14:paraId="3BD95CF8" w14:textId="70B178EA" w:rsidR="003738CE" w:rsidRDefault="003738CE" w:rsidP="007F1C2A">
      <w:pPr>
        <w:pStyle w:val="Heading2"/>
        <w:ind w:left="720"/>
        <w:contextualSpacing/>
        <w:rPr>
          <w:rFonts w:hAnsi="Arial"/>
          <w:bCs/>
        </w:rPr>
      </w:pPr>
      <w:bookmarkStart w:id="31" w:name="_Toc51340624"/>
      <w:r>
        <w:rPr>
          <w:rFonts w:hAnsi="Arial"/>
        </w:rPr>
        <w:t>Slide 1</w:t>
      </w:r>
      <w:r w:rsidR="00A45980">
        <w:rPr>
          <w:rFonts w:hAnsi="Arial"/>
        </w:rPr>
        <w:t>5</w:t>
      </w:r>
      <w:r w:rsidRPr="00005D30">
        <w:rPr>
          <w:rFonts w:hAnsi="Arial"/>
        </w:rPr>
        <w:t xml:space="preserve">: </w:t>
      </w:r>
      <w:r w:rsidRPr="003D7BAD">
        <w:rPr>
          <w:rFonts w:hAnsi="Arial"/>
        </w:rPr>
        <w:t xml:space="preserve">Key Points: </w:t>
      </w:r>
      <w:r>
        <w:rPr>
          <w:rFonts w:hAnsi="Arial"/>
        </w:rPr>
        <w:t>Has</w:t>
      </w:r>
      <w:r w:rsidRPr="00955818">
        <w:rPr>
          <w:rFonts w:hAnsi="Arial"/>
          <w:bCs/>
        </w:rPr>
        <w:t xml:space="preserve"> </w:t>
      </w:r>
      <w:r w:rsidR="001904CB">
        <w:rPr>
          <w:rFonts w:hAnsi="Arial"/>
          <w:bCs/>
        </w:rPr>
        <w:t xml:space="preserve">the </w:t>
      </w:r>
      <w:r w:rsidRPr="00955818">
        <w:rPr>
          <w:rFonts w:hAnsi="Arial"/>
          <w:bCs/>
        </w:rPr>
        <w:t xml:space="preserve">NDIS </w:t>
      </w:r>
      <w:r>
        <w:rPr>
          <w:rFonts w:hAnsi="Arial"/>
          <w:bCs/>
        </w:rPr>
        <w:t>H</w:t>
      </w:r>
      <w:r w:rsidRPr="00955818">
        <w:rPr>
          <w:rFonts w:hAnsi="Arial"/>
          <w:bCs/>
        </w:rPr>
        <w:t xml:space="preserve">elped </w:t>
      </w:r>
      <w:r w:rsidR="00A8765C">
        <w:rPr>
          <w:rFonts w:hAnsi="Arial"/>
          <w:bCs/>
        </w:rPr>
        <w:t>and</w:t>
      </w:r>
      <w:r w:rsidRPr="00955818">
        <w:rPr>
          <w:rFonts w:hAnsi="Arial"/>
          <w:bCs/>
        </w:rPr>
        <w:t xml:space="preserve"> Participant </w:t>
      </w:r>
      <w:r>
        <w:rPr>
          <w:rFonts w:hAnsi="Arial"/>
          <w:bCs/>
        </w:rPr>
        <w:t>S</w:t>
      </w:r>
      <w:r w:rsidRPr="00955818">
        <w:rPr>
          <w:rFonts w:hAnsi="Arial"/>
          <w:bCs/>
        </w:rPr>
        <w:t xml:space="preserve">atisfaction </w:t>
      </w:r>
      <w:r>
        <w:rPr>
          <w:rFonts w:hAnsi="Arial"/>
          <w:bCs/>
        </w:rPr>
        <w:lastRenderedPageBreak/>
        <w:t>S</w:t>
      </w:r>
      <w:r w:rsidRPr="00955818">
        <w:rPr>
          <w:rFonts w:hAnsi="Arial"/>
          <w:bCs/>
        </w:rPr>
        <w:t>urvey</w:t>
      </w:r>
      <w:bookmarkEnd w:id="31"/>
      <w:r>
        <w:rPr>
          <w:rFonts w:hAnsi="Arial"/>
          <w:bCs/>
        </w:rPr>
        <w:t xml:space="preserve"> </w:t>
      </w:r>
    </w:p>
    <w:p w14:paraId="3233F583" w14:textId="47F52F6C" w:rsidR="00E54D6C" w:rsidRPr="00E54D6C" w:rsidRDefault="00E54D6C" w:rsidP="00E54D6C">
      <w:r>
        <w:tab/>
        <w:t>This slide provides the key findings from Has NDIS Helped and Participant Satisfaction Survey.</w:t>
      </w:r>
    </w:p>
    <w:p w14:paraId="1F40E891" w14:textId="77777777" w:rsidR="00143646" w:rsidRDefault="00143646" w:rsidP="00E54D6C">
      <w:pPr>
        <w:pStyle w:val="ListParagraph"/>
        <w:numPr>
          <w:ilvl w:val="0"/>
          <w:numId w:val="2"/>
        </w:numPr>
        <w:spacing w:line="240" w:lineRule="auto"/>
      </w:pPr>
      <w:bookmarkStart w:id="32" w:name="_Toc34324456"/>
      <w:r w:rsidRPr="00505013">
        <w:t>Has the NDIS Helped</w:t>
      </w:r>
    </w:p>
    <w:p w14:paraId="1826BEFF" w14:textId="77777777" w:rsidR="00143646" w:rsidRPr="00143646" w:rsidRDefault="00143646" w:rsidP="00E54D6C">
      <w:pPr>
        <w:pStyle w:val="ListParagraph"/>
        <w:numPr>
          <w:ilvl w:val="0"/>
          <w:numId w:val="1"/>
        </w:numPr>
        <w:spacing w:line="240" w:lineRule="auto"/>
        <w:ind w:left="1440"/>
      </w:pPr>
      <w:r w:rsidRPr="00143646">
        <w:t>Participants are asked a range of questions pertaining to ‘Has the NDIS helped?” across Choice and Control, Relationships, Daily Living, Work, Social Participation, Lifelong Learning and Home and Health &amp; Wellbeing domains.</w:t>
      </w:r>
    </w:p>
    <w:p w14:paraId="2179F895" w14:textId="3A30EE5F" w:rsidR="00143646" w:rsidRPr="00143646" w:rsidRDefault="00143646" w:rsidP="00E54D6C">
      <w:pPr>
        <w:pStyle w:val="ListParagraph"/>
        <w:numPr>
          <w:ilvl w:val="0"/>
          <w:numId w:val="1"/>
        </w:numPr>
        <w:spacing w:line="240" w:lineRule="auto"/>
        <w:ind w:left="1440"/>
      </w:pPr>
      <w:r w:rsidRPr="00143646">
        <w:t>Comparing by remoteness areas, the percentage of participants who said that the NDIS has helped reduces with increasing remoteness, with those living in the Very Remote areas less likely to say that the NDIS has helped. Although this trend is consistent, only a subset of the questions are shown in this report. This trend is linked to the relatively lower utilisation of funded supports in Remote and Very Remote areas</w:t>
      </w:r>
      <w:r w:rsidR="006A297A">
        <w:t xml:space="preserve"> </w:t>
      </w:r>
      <w:r w:rsidR="006A297A" w:rsidRPr="006A297A">
        <w:t>and is clearly impacted by more limited access to services and supports</w:t>
      </w:r>
      <w:r w:rsidRPr="00143646">
        <w:t xml:space="preserve">. </w:t>
      </w:r>
    </w:p>
    <w:p w14:paraId="5F422B97" w14:textId="77777777" w:rsidR="00143646" w:rsidRDefault="00143646" w:rsidP="00E54D6C">
      <w:pPr>
        <w:pStyle w:val="ListParagraph"/>
        <w:numPr>
          <w:ilvl w:val="0"/>
          <w:numId w:val="1"/>
        </w:numPr>
        <w:spacing w:line="240" w:lineRule="auto"/>
        <w:ind w:left="1440"/>
      </w:pPr>
      <w:r w:rsidRPr="00143646">
        <w:t>At second review, there have been noticeable increases in the percentages of participants who said the NDIS has helped from all remoteness areas in Daily Living, Social Participation, Choice and Control. However the percentage who said the NDIS has h</w:t>
      </w:r>
      <w:r>
        <w:t>elped reduced in Work, and Home</w:t>
      </w:r>
      <w:r w:rsidRPr="00505013">
        <w:t>.</w:t>
      </w:r>
    </w:p>
    <w:p w14:paraId="088F3A4B" w14:textId="77777777" w:rsidR="00143646" w:rsidRPr="00143646" w:rsidRDefault="00143646" w:rsidP="00E54D6C">
      <w:pPr>
        <w:pStyle w:val="ListParagraph"/>
        <w:numPr>
          <w:ilvl w:val="0"/>
          <w:numId w:val="2"/>
        </w:numPr>
        <w:spacing w:line="240" w:lineRule="auto"/>
      </w:pPr>
      <w:r w:rsidRPr="00E54D6C">
        <w:t>Participant Satisfaction Survey</w:t>
      </w:r>
    </w:p>
    <w:p w14:paraId="79BBFB13" w14:textId="48595E05" w:rsidR="00143646" w:rsidRPr="00143646" w:rsidRDefault="00143646" w:rsidP="00E54D6C">
      <w:pPr>
        <w:pStyle w:val="ListParagraph"/>
        <w:numPr>
          <w:ilvl w:val="0"/>
          <w:numId w:val="1"/>
        </w:numPr>
        <w:spacing w:line="240" w:lineRule="auto"/>
        <w:ind w:left="1440"/>
      </w:pPr>
      <w:r w:rsidRPr="00143646">
        <w:t>A new Participant Satisfaction Survey was introduced on 1 September 2018 and is the primary tool for analysing participant experience. The new survey is designed to gather data at the four primary stages of the participant pathway: Access, Pre</w:t>
      </w:r>
      <w:r w:rsidR="00A45980">
        <w:t>-</w:t>
      </w:r>
      <w:r w:rsidRPr="00143646">
        <w:t xml:space="preserve">planning, Planning and Plan Review. </w:t>
      </w:r>
    </w:p>
    <w:p w14:paraId="3B9C1212" w14:textId="774DA189" w:rsidR="00143646" w:rsidRDefault="00143646" w:rsidP="00E54D6C">
      <w:pPr>
        <w:pStyle w:val="ListParagraph"/>
        <w:numPr>
          <w:ilvl w:val="0"/>
          <w:numId w:val="1"/>
        </w:numPr>
        <w:spacing w:line="240" w:lineRule="auto"/>
        <w:ind w:left="1440"/>
      </w:pPr>
      <w:r w:rsidRPr="00143646">
        <w:t>Across all remoteness areas, more participants rated the Pre-planning process Very Good/Good, followed by the Planning process and the Access Process. Least participants rated the Review Process Very Good/Good. For the Access Process and Review Process, more participants living in the Major Cities and large regional areas with population &gt; 50,000 rated their satisfaction as Poor/Very Poor. </w:t>
      </w:r>
    </w:p>
    <w:p w14:paraId="6230FF5E" w14:textId="77777777" w:rsidR="00A45980" w:rsidRPr="00A45980" w:rsidRDefault="00A45980" w:rsidP="00852856">
      <w:pPr>
        <w:spacing w:line="240" w:lineRule="auto"/>
        <w:ind w:left="720"/>
        <w:contextualSpacing/>
        <w:rPr>
          <w:lang w:val="en-AU"/>
        </w:rPr>
      </w:pPr>
      <w:r w:rsidRPr="00A45980">
        <w:rPr>
          <w:lang w:val="en-AU"/>
        </w:rPr>
        <w:t>For more comprehensive commentary and graphs please see Outcomes and Satisfaction section.</w:t>
      </w:r>
    </w:p>
    <w:p w14:paraId="196439BA" w14:textId="04C78A4E" w:rsidR="00F567DF" w:rsidRDefault="00F567DF" w:rsidP="007F1C2A">
      <w:pPr>
        <w:pStyle w:val="Heading2"/>
        <w:ind w:left="720"/>
        <w:contextualSpacing/>
        <w:rPr>
          <w:rFonts w:hAnsi="Arial"/>
        </w:rPr>
      </w:pPr>
      <w:bookmarkStart w:id="33" w:name="_Toc51340625"/>
      <w:r>
        <w:rPr>
          <w:rFonts w:hAnsi="Arial"/>
        </w:rPr>
        <w:t>Slide 1</w:t>
      </w:r>
      <w:r w:rsidR="00A45980">
        <w:rPr>
          <w:rFonts w:hAnsi="Arial"/>
        </w:rPr>
        <w:t>6</w:t>
      </w:r>
      <w:r w:rsidRPr="00005D30">
        <w:rPr>
          <w:rFonts w:hAnsi="Arial"/>
        </w:rPr>
        <w:t xml:space="preserve">: </w:t>
      </w:r>
      <w:bookmarkEnd w:id="32"/>
      <w:r w:rsidR="000E2646">
        <w:rPr>
          <w:rFonts w:hAnsi="Arial"/>
        </w:rPr>
        <w:t>Prevalence of disability and participation in the NDIS</w:t>
      </w:r>
      <w:r w:rsidR="00A8765C" w:rsidRPr="006E3AA3">
        <w:rPr>
          <w:rFonts w:hAnsi="Arial"/>
        </w:rPr>
        <w:t xml:space="preserve"> </w:t>
      </w:r>
      <w:r w:rsidR="006E3AA3" w:rsidRPr="006E3AA3">
        <w:rPr>
          <w:rFonts w:hAnsi="Arial"/>
        </w:rPr>
        <w:t xml:space="preserve">by </w:t>
      </w:r>
      <w:r w:rsidR="000E2646">
        <w:rPr>
          <w:rFonts w:hAnsi="Arial"/>
        </w:rPr>
        <w:t>r</w:t>
      </w:r>
      <w:r w:rsidR="00A8765C" w:rsidRPr="006E3AA3">
        <w:rPr>
          <w:rFonts w:hAnsi="Arial"/>
        </w:rPr>
        <w:t xml:space="preserve">emoteness </w:t>
      </w:r>
      <w:r w:rsidR="000E2646">
        <w:rPr>
          <w:rFonts w:hAnsi="Arial"/>
        </w:rPr>
        <w:t>a</w:t>
      </w:r>
      <w:r w:rsidR="00A8765C" w:rsidRPr="006E3AA3">
        <w:rPr>
          <w:rFonts w:hAnsi="Arial"/>
        </w:rPr>
        <w:t>reas</w:t>
      </w:r>
      <w:bookmarkEnd w:id="33"/>
    </w:p>
    <w:p w14:paraId="70C39596" w14:textId="3939E286" w:rsidR="00986043" w:rsidRDefault="00986043" w:rsidP="007F1C2A">
      <w:pPr>
        <w:spacing w:line="240" w:lineRule="auto"/>
        <w:ind w:left="720"/>
        <w:contextualSpacing/>
        <w:rPr>
          <w:lang w:val="en-AU"/>
        </w:rPr>
      </w:pPr>
      <w:r>
        <w:rPr>
          <w:lang w:val="en-AU"/>
        </w:rPr>
        <w:t>Comparison of SDAC 2018, Census 2016 and Scheme experience.</w:t>
      </w:r>
    </w:p>
    <w:p w14:paraId="7CB3FA5B" w14:textId="77777777" w:rsidR="00986043" w:rsidRDefault="00986043" w:rsidP="007F1C2A">
      <w:pPr>
        <w:spacing w:line="240" w:lineRule="auto"/>
        <w:ind w:left="720"/>
        <w:contextualSpacing/>
        <w:rPr>
          <w:lang w:val="en-AU"/>
        </w:rPr>
      </w:pPr>
    </w:p>
    <w:p w14:paraId="581CE03C" w14:textId="2EC904A2" w:rsidR="000113E4" w:rsidRPr="006A6EEB" w:rsidRDefault="00C02B73" w:rsidP="007F1C2A">
      <w:pPr>
        <w:spacing w:line="240" w:lineRule="auto"/>
        <w:ind w:left="720"/>
        <w:contextualSpacing/>
        <w:rPr>
          <w:lang w:val="en-AU"/>
        </w:rPr>
      </w:pPr>
      <w:r w:rsidRPr="006A6EEB">
        <w:rPr>
          <w:lang w:val="en-AU"/>
        </w:rPr>
        <w:t xml:space="preserve">This slide </w:t>
      </w:r>
      <w:r w:rsidR="00340B13">
        <w:rPr>
          <w:lang w:val="en-AU"/>
        </w:rPr>
        <w:t xml:space="preserve">is </w:t>
      </w:r>
      <w:r w:rsidR="004A2C7A">
        <w:rPr>
          <w:lang w:val="en-AU"/>
        </w:rPr>
        <w:t>a cover page of this section of the report.</w:t>
      </w:r>
    </w:p>
    <w:p w14:paraId="45169D72" w14:textId="2A749227" w:rsidR="009F1C40" w:rsidRPr="00005D30" w:rsidRDefault="000E2772" w:rsidP="007F1C2A">
      <w:pPr>
        <w:pStyle w:val="Heading2"/>
        <w:ind w:left="720"/>
        <w:contextualSpacing/>
        <w:rPr>
          <w:rFonts w:hAnsi="Arial"/>
        </w:rPr>
      </w:pPr>
      <w:bookmarkStart w:id="34" w:name="_Toc34324457"/>
      <w:bookmarkStart w:id="35" w:name="_Toc51340626"/>
      <w:r>
        <w:rPr>
          <w:rFonts w:hAnsi="Arial"/>
        </w:rPr>
        <w:t xml:space="preserve">Slide </w:t>
      </w:r>
      <w:r w:rsidR="00E2706A">
        <w:rPr>
          <w:rFonts w:hAnsi="Arial"/>
        </w:rPr>
        <w:t>1</w:t>
      </w:r>
      <w:r w:rsidR="00A45980">
        <w:rPr>
          <w:rFonts w:hAnsi="Arial"/>
        </w:rPr>
        <w:t>7</w:t>
      </w:r>
      <w:r w:rsidR="009F1C40" w:rsidRPr="00005D30">
        <w:rPr>
          <w:rFonts w:hAnsi="Arial"/>
        </w:rPr>
        <w:t xml:space="preserve">: </w:t>
      </w:r>
      <w:bookmarkEnd w:id="34"/>
      <w:r w:rsidR="00E95208">
        <w:rPr>
          <w:rFonts w:hAnsi="Arial"/>
        </w:rPr>
        <w:t xml:space="preserve">Disability </w:t>
      </w:r>
      <w:r w:rsidR="000E2646">
        <w:rPr>
          <w:rFonts w:hAnsi="Arial"/>
        </w:rPr>
        <w:t>p</w:t>
      </w:r>
      <w:r w:rsidR="00E95208" w:rsidRPr="00E95208">
        <w:rPr>
          <w:rFonts w:hAnsi="Arial"/>
        </w:rPr>
        <w:t xml:space="preserve">revalence </w:t>
      </w:r>
      <w:r w:rsidR="000E2646">
        <w:rPr>
          <w:rFonts w:hAnsi="Arial"/>
        </w:rPr>
        <w:t>r</w:t>
      </w:r>
      <w:r w:rsidR="00E95208">
        <w:rPr>
          <w:rFonts w:hAnsi="Arial"/>
        </w:rPr>
        <w:t xml:space="preserve">elativity </w:t>
      </w:r>
      <w:r w:rsidR="000E2646">
        <w:rPr>
          <w:rFonts w:hAnsi="Arial"/>
        </w:rPr>
        <w:t>r</w:t>
      </w:r>
      <w:r w:rsidR="00E95208">
        <w:rPr>
          <w:rFonts w:hAnsi="Arial"/>
        </w:rPr>
        <w:t xml:space="preserve">ates </w:t>
      </w:r>
      <w:r w:rsidR="004B1F50">
        <w:rPr>
          <w:rFonts w:hAnsi="Arial"/>
        </w:rPr>
        <w:t xml:space="preserve">- </w:t>
      </w:r>
      <w:r w:rsidR="00E95208">
        <w:rPr>
          <w:rFonts w:hAnsi="Arial"/>
        </w:rPr>
        <w:t xml:space="preserve">Geographic </w:t>
      </w:r>
      <w:r w:rsidR="001904CB">
        <w:rPr>
          <w:rFonts w:hAnsi="Arial"/>
        </w:rPr>
        <w:t>r</w:t>
      </w:r>
      <w:r w:rsidR="00E95208" w:rsidRPr="00E95208">
        <w:rPr>
          <w:rFonts w:hAnsi="Arial"/>
        </w:rPr>
        <w:t>emoteness</w:t>
      </w:r>
      <w:r w:rsidR="00A8765C">
        <w:rPr>
          <w:rFonts w:hAnsi="Arial"/>
        </w:rPr>
        <w:t xml:space="preserve"> (1/2)</w:t>
      </w:r>
      <w:bookmarkEnd w:id="35"/>
      <w:r w:rsidR="00FA21AB">
        <w:rPr>
          <w:rFonts w:hAnsi="Arial"/>
        </w:rPr>
        <w:t xml:space="preserve"> </w:t>
      </w:r>
    </w:p>
    <w:p w14:paraId="6B090AF9" w14:textId="0A54CAEF" w:rsidR="00E95208" w:rsidRDefault="00E95208" w:rsidP="007F1C2A">
      <w:pPr>
        <w:spacing w:line="240" w:lineRule="auto"/>
        <w:ind w:left="720"/>
        <w:contextualSpacing/>
        <w:rPr>
          <w:lang w:val="en-AU"/>
        </w:rPr>
      </w:pPr>
      <w:bookmarkStart w:id="36" w:name="_Toc34324458"/>
      <w:r w:rsidRPr="006A6EEB">
        <w:rPr>
          <w:lang w:val="en-AU"/>
        </w:rPr>
        <w:t>A chart displays disability prevalence rate</w:t>
      </w:r>
      <w:r w:rsidR="000D1B33" w:rsidRPr="006A6EEB">
        <w:rPr>
          <w:lang w:val="en-AU"/>
        </w:rPr>
        <w:t xml:space="preserve"> by </w:t>
      </w:r>
      <w:r w:rsidR="00323B84" w:rsidRPr="006A6EEB">
        <w:rPr>
          <w:lang w:val="en-AU"/>
        </w:rPr>
        <w:t>remoteness areas</w:t>
      </w:r>
      <w:r w:rsidR="00D30CDC">
        <w:rPr>
          <w:lang w:val="en-AU"/>
        </w:rPr>
        <w:t xml:space="preserve"> relative to the national average</w:t>
      </w:r>
      <w:r w:rsidR="000D1B33" w:rsidRPr="006A6EEB">
        <w:rPr>
          <w:lang w:val="en-AU"/>
        </w:rPr>
        <w:t>, according to the 2016 Censu</w:t>
      </w:r>
      <w:r w:rsidR="00B53A41" w:rsidRPr="006A6EEB">
        <w:rPr>
          <w:lang w:val="en-AU"/>
        </w:rPr>
        <w:t xml:space="preserve">s. </w:t>
      </w:r>
      <w:r w:rsidR="00986043">
        <w:rPr>
          <w:lang w:val="en-AU"/>
        </w:rPr>
        <w:t>The chart shows that Regional areas with population between 15,000 and 50,000 and Regional areas with population between 5,000 and 15,000 have the highest relativity to the national average at 1.3 times. Regional areas with population greater than 50,000 are also higher than average at 1.1 times, while Remote and Very remote areas are 0.7 and 0.6 times, respectively.</w:t>
      </w:r>
    </w:p>
    <w:p w14:paraId="576D5AAA" w14:textId="589C02AB" w:rsidR="00986043" w:rsidRDefault="00986043" w:rsidP="007F1C2A">
      <w:pPr>
        <w:spacing w:line="240" w:lineRule="auto"/>
        <w:ind w:left="720"/>
        <w:contextualSpacing/>
        <w:rPr>
          <w:lang w:val="en-AU"/>
        </w:rPr>
      </w:pPr>
    </w:p>
    <w:p w14:paraId="6DC582C4" w14:textId="77777777" w:rsidR="00986043" w:rsidRPr="006A6EEB" w:rsidRDefault="00986043" w:rsidP="00986043">
      <w:pPr>
        <w:spacing w:line="240" w:lineRule="auto"/>
        <w:ind w:left="720"/>
        <w:contextualSpacing/>
        <w:rPr>
          <w:lang w:val="en-AU"/>
        </w:rPr>
      </w:pPr>
      <w:r w:rsidRPr="00751C6F">
        <w:rPr>
          <w:lang w:val="en-AU"/>
        </w:rPr>
        <w:t>Census classification of need for assistance with core activities</w:t>
      </w:r>
      <w:r>
        <w:rPr>
          <w:lang w:val="en-AU"/>
        </w:rPr>
        <w:t>:</w:t>
      </w:r>
    </w:p>
    <w:p w14:paraId="4D3698CE" w14:textId="77777777" w:rsidR="00986043" w:rsidRPr="00751C6F" w:rsidRDefault="00986043" w:rsidP="00986043">
      <w:pPr>
        <w:pStyle w:val="ListParagraph"/>
        <w:numPr>
          <w:ilvl w:val="0"/>
          <w:numId w:val="2"/>
        </w:numPr>
        <w:spacing w:line="240" w:lineRule="auto"/>
        <w:ind w:left="1800"/>
      </w:pPr>
      <w:r w:rsidRPr="00751C6F">
        <w:t>For the purpose of calculating prevalence, The Census “Core Activity Need for Assistance” is used, which is an approximation for the number of people with a profound or severe core activity limitation.</w:t>
      </w:r>
    </w:p>
    <w:p w14:paraId="4290FD90" w14:textId="77777777" w:rsidR="00986043" w:rsidRDefault="00986043" w:rsidP="00986043">
      <w:pPr>
        <w:pStyle w:val="ListParagraph"/>
        <w:numPr>
          <w:ilvl w:val="0"/>
          <w:numId w:val="2"/>
        </w:numPr>
        <w:spacing w:line="240" w:lineRule="auto"/>
        <w:ind w:left="1800"/>
      </w:pPr>
      <w:r w:rsidRPr="00751C6F">
        <w:t>People with a profound or severe core activity limitation are defined as those people needing help or assistance in one or more of the three core activity areas of self-care, mobility and communication, because of a disability, long-term health condition (lasting six months or more) or old age.</w:t>
      </w:r>
    </w:p>
    <w:p w14:paraId="4F5C5846" w14:textId="77777777" w:rsidR="00986043" w:rsidRPr="00E95208" w:rsidRDefault="00986043" w:rsidP="00986043">
      <w:pPr>
        <w:spacing w:line="240" w:lineRule="auto"/>
        <w:ind w:left="720"/>
        <w:contextualSpacing/>
        <w:rPr>
          <w:lang w:val="en-AU"/>
        </w:rPr>
      </w:pPr>
      <w:r w:rsidRPr="00E95208">
        <w:rPr>
          <w:lang w:val="en-AU"/>
        </w:rPr>
        <w:lastRenderedPageBreak/>
        <w:t>Note 1: For the Census 2016, prevale</w:t>
      </w:r>
      <w:r>
        <w:rPr>
          <w:lang w:val="en-AU"/>
        </w:rPr>
        <w:t>nce rates are for ages 0 to 65.</w:t>
      </w:r>
    </w:p>
    <w:p w14:paraId="0ED9E7BD" w14:textId="77777777" w:rsidR="00986043" w:rsidRPr="006A6EEB" w:rsidRDefault="00986043" w:rsidP="007F1C2A">
      <w:pPr>
        <w:spacing w:line="240" w:lineRule="auto"/>
        <w:ind w:left="720"/>
        <w:contextualSpacing/>
        <w:rPr>
          <w:lang w:val="en-AU"/>
        </w:rPr>
      </w:pPr>
    </w:p>
    <w:p w14:paraId="03D31340" w14:textId="719D2A57" w:rsidR="00751C6F" w:rsidRDefault="00751C6F" w:rsidP="007F1C2A">
      <w:pPr>
        <w:spacing w:line="240" w:lineRule="auto"/>
        <w:ind w:left="720"/>
        <w:contextualSpacing/>
        <w:rPr>
          <w:lang w:val="en-AU"/>
        </w:rPr>
      </w:pPr>
      <w:r w:rsidRPr="00751C6F">
        <w:rPr>
          <w:lang w:val="en-AU"/>
        </w:rPr>
        <w:t>The age standardised disability prevalence rates vary with remoteness. This may reflect underlying difference in demographic profile as well as variation in difficulty of enumeration between each remoteness area.</w:t>
      </w:r>
    </w:p>
    <w:p w14:paraId="356E2DEA" w14:textId="77777777" w:rsidR="004A2C7A" w:rsidRDefault="004A2C7A" w:rsidP="007F1C2A">
      <w:pPr>
        <w:spacing w:line="240" w:lineRule="auto"/>
        <w:ind w:left="720"/>
        <w:contextualSpacing/>
        <w:rPr>
          <w:lang w:val="en-AU"/>
        </w:rPr>
      </w:pPr>
    </w:p>
    <w:p w14:paraId="2FBF360D" w14:textId="142D3BA0" w:rsidR="009F1C40" w:rsidRPr="00E436F2" w:rsidRDefault="00B913CB" w:rsidP="007F1C2A">
      <w:pPr>
        <w:pStyle w:val="Heading2"/>
        <w:ind w:left="720"/>
        <w:contextualSpacing/>
        <w:rPr>
          <w:rFonts w:hAnsi="Arial"/>
        </w:rPr>
      </w:pPr>
      <w:bookmarkStart w:id="37" w:name="_Toc51340627"/>
      <w:r w:rsidRPr="00401E10">
        <w:rPr>
          <w:rFonts w:hAnsi="Arial"/>
        </w:rPr>
        <w:t xml:space="preserve">Slide </w:t>
      </w:r>
      <w:r w:rsidR="00FA21AB">
        <w:rPr>
          <w:rFonts w:hAnsi="Arial"/>
        </w:rPr>
        <w:t>1</w:t>
      </w:r>
      <w:r w:rsidR="00AF4176">
        <w:rPr>
          <w:rFonts w:hAnsi="Arial"/>
        </w:rPr>
        <w:t>8</w:t>
      </w:r>
      <w:r w:rsidR="009F1C40" w:rsidRPr="00401E10">
        <w:rPr>
          <w:rFonts w:hAnsi="Arial"/>
        </w:rPr>
        <w:t xml:space="preserve">: </w:t>
      </w:r>
      <w:bookmarkEnd w:id="36"/>
      <w:r w:rsidR="000E2646">
        <w:rPr>
          <w:rFonts w:hAnsi="Arial"/>
        </w:rPr>
        <w:t>Disability p</w:t>
      </w:r>
      <w:r w:rsidR="000E2646" w:rsidRPr="00E95208">
        <w:rPr>
          <w:rFonts w:hAnsi="Arial"/>
        </w:rPr>
        <w:t xml:space="preserve">revalence </w:t>
      </w:r>
      <w:r w:rsidR="000E2646">
        <w:rPr>
          <w:rFonts w:hAnsi="Arial"/>
        </w:rPr>
        <w:t xml:space="preserve">relativity rates </w:t>
      </w:r>
      <w:r w:rsidR="004B1F50">
        <w:rPr>
          <w:rFonts w:hAnsi="Arial"/>
        </w:rPr>
        <w:t>-</w:t>
      </w:r>
      <w:r w:rsidR="004B1F50" w:rsidRPr="000D1B33">
        <w:rPr>
          <w:rFonts w:hAnsi="Arial"/>
        </w:rPr>
        <w:t xml:space="preserve"> </w:t>
      </w:r>
      <w:r w:rsidR="000D1B33">
        <w:rPr>
          <w:rFonts w:hAnsi="Arial"/>
        </w:rPr>
        <w:t>G</w:t>
      </w:r>
      <w:r w:rsidR="000D1B33" w:rsidRPr="000D1B33">
        <w:rPr>
          <w:rFonts w:hAnsi="Arial"/>
        </w:rPr>
        <w:t xml:space="preserve">eographic </w:t>
      </w:r>
      <w:r w:rsidR="001904CB">
        <w:rPr>
          <w:rFonts w:hAnsi="Arial"/>
        </w:rPr>
        <w:t>r</w:t>
      </w:r>
      <w:r w:rsidR="000D1B33" w:rsidRPr="000D1B33">
        <w:rPr>
          <w:rFonts w:hAnsi="Arial"/>
        </w:rPr>
        <w:t>emoteness</w:t>
      </w:r>
      <w:r w:rsidR="00A8765C">
        <w:rPr>
          <w:rFonts w:hAnsi="Arial"/>
        </w:rPr>
        <w:t xml:space="preserve"> (2/2)</w:t>
      </w:r>
      <w:bookmarkEnd w:id="37"/>
      <w:r w:rsidR="00FA21AB">
        <w:rPr>
          <w:rFonts w:hAnsi="Arial"/>
        </w:rPr>
        <w:t xml:space="preserve"> </w:t>
      </w:r>
    </w:p>
    <w:p w14:paraId="659E78CB" w14:textId="1B89F5D3" w:rsidR="000D1B33" w:rsidRDefault="000D1B33" w:rsidP="007F1C2A">
      <w:pPr>
        <w:spacing w:line="240" w:lineRule="auto"/>
        <w:ind w:left="720"/>
        <w:contextualSpacing/>
        <w:rPr>
          <w:lang w:val="en-AU"/>
        </w:rPr>
      </w:pPr>
      <w:bookmarkStart w:id="38" w:name="_Toc34324459"/>
      <w:r w:rsidRPr="006A6EEB">
        <w:rPr>
          <w:lang w:val="en-AU"/>
        </w:rPr>
        <w:t xml:space="preserve">A chart displays disability prevalence rate by </w:t>
      </w:r>
      <w:r w:rsidR="00323B84" w:rsidRPr="006A6EEB">
        <w:rPr>
          <w:lang w:val="en-AU"/>
        </w:rPr>
        <w:t>remoteness areas</w:t>
      </w:r>
      <w:r w:rsidR="004A2C7A">
        <w:rPr>
          <w:lang w:val="en-AU"/>
        </w:rPr>
        <w:t xml:space="preserve"> relative to national average</w:t>
      </w:r>
      <w:r w:rsidRPr="006A6EEB">
        <w:rPr>
          <w:lang w:val="en-AU"/>
        </w:rPr>
        <w:t>, according to the 2018 SDAC (Survey of Disability, Ageing and Caring).</w:t>
      </w:r>
      <w:r w:rsidR="00986043">
        <w:rPr>
          <w:lang w:val="en-AU"/>
        </w:rPr>
        <w:t xml:space="preserve"> The chart illustrates that the Inner Regional areas have the highest relativity to national average at 1.4 times, while Major Cities are lowest at 0.9 times.</w:t>
      </w:r>
    </w:p>
    <w:p w14:paraId="16A864AA" w14:textId="77777777" w:rsidR="00986043" w:rsidRPr="006A6EEB" w:rsidRDefault="00986043" w:rsidP="007F1C2A">
      <w:pPr>
        <w:spacing w:line="240" w:lineRule="auto"/>
        <w:ind w:left="720"/>
        <w:contextualSpacing/>
        <w:rPr>
          <w:lang w:val="en-AU"/>
        </w:rPr>
      </w:pPr>
    </w:p>
    <w:p w14:paraId="5E95A5FF" w14:textId="0E46A6EA" w:rsidR="000D1B33" w:rsidRPr="006A6EEB" w:rsidRDefault="000D1B33" w:rsidP="007F1C2A">
      <w:pPr>
        <w:spacing w:line="240" w:lineRule="auto"/>
        <w:ind w:left="720"/>
        <w:contextualSpacing/>
        <w:rPr>
          <w:lang w:val="en-AU"/>
        </w:rPr>
      </w:pPr>
      <w:r w:rsidRPr="006A6EEB">
        <w:rPr>
          <w:lang w:val="en-AU"/>
        </w:rPr>
        <w:t>SDAC classification of core activity limitation</w:t>
      </w:r>
      <w:r w:rsidR="00C8109D">
        <w:rPr>
          <w:lang w:val="en-AU"/>
        </w:rPr>
        <w:t>:</w:t>
      </w:r>
    </w:p>
    <w:p w14:paraId="10D9E47E" w14:textId="77777777" w:rsidR="00751C6F" w:rsidRPr="00751C6F" w:rsidRDefault="00751C6F" w:rsidP="007F1C2A">
      <w:pPr>
        <w:pStyle w:val="ListParagraph"/>
        <w:numPr>
          <w:ilvl w:val="0"/>
          <w:numId w:val="2"/>
        </w:numPr>
        <w:spacing w:line="240" w:lineRule="auto"/>
        <w:ind w:left="1800"/>
      </w:pPr>
      <w:r w:rsidRPr="00751C6F">
        <w:t>The Survey of Disability Ageing and Carers (SDAC) is considered by the ABS to be the most detailed and comprehensive source of disability data.</w:t>
      </w:r>
    </w:p>
    <w:p w14:paraId="121F6043" w14:textId="77777777" w:rsidR="00751C6F" w:rsidRPr="00751C6F" w:rsidRDefault="00751C6F" w:rsidP="007F1C2A">
      <w:pPr>
        <w:pStyle w:val="ListParagraph"/>
        <w:numPr>
          <w:ilvl w:val="0"/>
          <w:numId w:val="2"/>
        </w:numPr>
        <w:spacing w:line="240" w:lineRule="auto"/>
        <w:ind w:left="1800"/>
      </w:pPr>
      <w:r w:rsidRPr="00751C6F">
        <w:t>It collects information on core activity limitations related to communication, mobility and self-care, along with information on other activity limitations.</w:t>
      </w:r>
    </w:p>
    <w:p w14:paraId="58BC9D71" w14:textId="77777777" w:rsidR="00751C6F" w:rsidRPr="00751C6F" w:rsidRDefault="00751C6F" w:rsidP="007F1C2A">
      <w:pPr>
        <w:pStyle w:val="ListParagraph"/>
        <w:numPr>
          <w:ilvl w:val="0"/>
          <w:numId w:val="2"/>
        </w:numPr>
        <w:spacing w:line="240" w:lineRule="auto"/>
        <w:ind w:left="1800"/>
      </w:pPr>
      <w:r w:rsidRPr="00751C6F">
        <w:t>To identify whether a person has a particular type of limitation, information is collected on need for assistance, difficulty experienced, and use of aids or equipment to perform selected tasks associated with each type of limitation.</w:t>
      </w:r>
    </w:p>
    <w:p w14:paraId="1B4E971E" w14:textId="77777777" w:rsidR="00751C6F" w:rsidRDefault="00751C6F" w:rsidP="007F1C2A">
      <w:pPr>
        <w:pStyle w:val="ListParagraph"/>
        <w:numPr>
          <w:ilvl w:val="0"/>
          <w:numId w:val="2"/>
        </w:numPr>
        <w:spacing w:line="240" w:lineRule="auto"/>
        <w:ind w:left="1800"/>
      </w:pPr>
      <w:r w:rsidRPr="00751C6F">
        <w:t>Limitations are classified as profound, severe, moderate or mild. The charts in the following slides are in reference to people with profound and/or severe core activity limitations.</w:t>
      </w:r>
    </w:p>
    <w:p w14:paraId="3D369A58" w14:textId="439A8E36" w:rsidR="00751C6F" w:rsidRPr="00751C6F" w:rsidRDefault="00751C6F" w:rsidP="007F1C2A">
      <w:pPr>
        <w:spacing w:line="240" w:lineRule="auto"/>
        <w:ind w:left="720"/>
        <w:contextualSpacing/>
        <w:rPr>
          <w:lang w:val="en-AU"/>
        </w:rPr>
      </w:pPr>
      <w:r w:rsidRPr="00751C6F">
        <w:rPr>
          <w:lang w:val="en-AU"/>
        </w:rPr>
        <w:t>Note 1: For the SDAC 2018, prevalence rates are for ages 0 to 64, standardised to Australian population age distribution. Note that as the SDAC 2018 excludes Very Remote areas from the survey, while examining relativities is of interest, the above charts are not directly comparable with the Scheme experience on the next slide.</w:t>
      </w:r>
    </w:p>
    <w:p w14:paraId="6E6A46FD" w14:textId="6E71D108" w:rsidR="001D1C26" w:rsidRPr="00751C6F" w:rsidRDefault="00751C6F" w:rsidP="007F1C2A">
      <w:pPr>
        <w:pStyle w:val="Heading2"/>
        <w:ind w:left="720"/>
        <w:contextualSpacing/>
        <w:rPr>
          <w:rFonts w:hAnsi="Arial"/>
          <w:b w:val="0"/>
          <w:color w:val="auto"/>
          <w:kern w:val="0"/>
          <w:sz w:val="22"/>
          <w:szCs w:val="22"/>
          <w:lang w:val="en-AU"/>
        </w:rPr>
      </w:pPr>
      <w:bookmarkStart w:id="39" w:name="_Toc51340628"/>
      <w:r>
        <w:rPr>
          <w:rFonts w:hAnsi="Arial"/>
        </w:rPr>
        <w:t>Sli</w:t>
      </w:r>
      <w:r w:rsidR="00FA21AB">
        <w:rPr>
          <w:rFonts w:hAnsi="Arial"/>
        </w:rPr>
        <w:t>de 1</w:t>
      </w:r>
      <w:r w:rsidR="00AF4176">
        <w:rPr>
          <w:rFonts w:hAnsi="Arial"/>
        </w:rPr>
        <w:t>9</w:t>
      </w:r>
      <w:r w:rsidR="001D1C26" w:rsidRPr="00005D30">
        <w:rPr>
          <w:rFonts w:hAnsi="Arial"/>
        </w:rPr>
        <w:t xml:space="preserve">: </w:t>
      </w:r>
      <w:bookmarkEnd w:id="38"/>
      <w:r w:rsidR="000A0AD6" w:rsidRPr="000A0AD6">
        <w:rPr>
          <w:rFonts w:hAnsi="Arial"/>
        </w:rPr>
        <w:t xml:space="preserve">NDIS </w:t>
      </w:r>
      <w:r w:rsidR="001904CB">
        <w:rPr>
          <w:rFonts w:hAnsi="Arial"/>
        </w:rPr>
        <w:t>e</w:t>
      </w:r>
      <w:r w:rsidR="00EC0B6C">
        <w:rPr>
          <w:rFonts w:hAnsi="Arial"/>
        </w:rPr>
        <w:t>xperience</w:t>
      </w:r>
      <w:r w:rsidR="000A0AD6" w:rsidRPr="000A0AD6">
        <w:rPr>
          <w:rFonts w:hAnsi="Arial"/>
        </w:rPr>
        <w:t xml:space="preserve"> by </w:t>
      </w:r>
      <w:r w:rsidR="001904CB">
        <w:rPr>
          <w:rFonts w:hAnsi="Arial"/>
        </w:rPr>
        <w:t>r</w:t>
      </w:r>
      <w:r w:rsidR="000A0AD6" w:rsidRPr="000A0AD6">
        <w:rPr>
          <w:rFonts w:hAnsi="Arial"/>
        </w:rPr>
        <w:t>emoteness</w:t>
      </w:r>
      <w:bookmarkEnd w:id="39"/>
    </w:p>
    <w:p w14:paraId="6A17E23F" w14:textId="5C58F933" w:rsidR="004A2C7A" w:rsidRDefault="004A2C7A" w:rsidP="007F1C2A">
      <w:pPr>
        <w:spacing w:line="240" w:lineRule="auto"/>
        <w:ind w:left="720"/>
        <w:contextualSpacing/>
        <w:rPr>
          <w:lang w:val="en-AU"/>
        </w:rPr>
      </w:pPr>
      <w:bookmarkStart w:id="40" w:name="_Toc34324460"/>
      <w:r>
        <w:rPr>
          <w:lang w:val="en-AU"/>
        </w:rPr>
        <w:t xml:space="preserve">A chart </w:t>
      </w:r>
      <w:r w:rsidR="009E43DD">
        <w:rPr>
          <w:lang w:val="en-AU"/>
        </w:rPr>
        <w:t>displays</w:t>
      </w:r>
      <w:r>
        <w:rPr>
          <w:lang w:val="en-AU"/>
        </w:rPr>
        <w:t xml:space="preserve"> the ratio of prevalence of actual NDIS participants by remoteness areas compared to national average.</w:t>
      </w:r>
    </w:p>
    <w:p w14:paraId="4BA04273" w14:textId="77777777" w:rsidR="004A2C7A" w:rsidRDefault="004A2C7A" w:rsidP="007F1C2A">
      <w:pPr>
        <w:spacing w:line="240" w:lineRule="auto"/>
        <w:ind w:left="720"/>
        <w:contextualSpacing/>
        <w:rPr>
          <w:lang w:val="en-AU"/>
        </w:rPr>
      </w:pPr>
    </w:p>
    <w:p w14:paraId="190D590C" w14:textId="5E2206EC" w:rsidR="00EC0B6C" w:rsidRDefault="00751C6F" w:rsidP="007F1C2A">
      <w:pPr>
        <w:spacing w:line="240" w:lineRule="auto"/>
        <w:ind w:left="720"/>
        <w:contextualSpacing/>
        <w:rPr>
          <w:lang w:val="en-AU"/>
        </w:rPr>
      </w:pPr>
      <w:r w:rsidRPr="00751C6F">
        <w:rPr>
          <w:lang w:val="en-AU"/>
        </w:rPr>
        <w:t>At 30 June 2020, the relative prevalence of people who are NDIS participants is highest in regional areas with population greater than 5,000 at about 1.2 to 1.4 times the average, and lowest in Remote and Very Remote areas at about 0.7 times the average. These relativities are similar to the Census relativities</w:t>
      </w:r>
      <w:r w:rsidR="00EC0B6C" w:rsidRPr="00EC0B6C">
        <w:rPr>
          <w:lang w:val="en-AU"/>
        </w:rPr>
        <w:t>.</w:t>
      </w:r>
    </w:p>
    <w:p w14:paraId="5A708112" w14:textId="77777777" w:rsidR="004A2C7A" w:rsidRDefault="004A2C7A" w:rsidP="007F1C2A">
      <w:pPr>
        <w:spacing w:line="240" w:lineRule="auto"/>
        <w:ind w:left="720"/>
        <w:contextualSpacing/>
        <w:rPr>
          <w:lang w:val="en-AU"/>
        </w:rPr>
      </w:pPr>
    </w:p>
    <w:p w14:paraId="616EB5F5" w14:textId="7BA88092" w:rsidR="00EC0B6C" w:rsidRPr="00EC0B6C" w:rsidRDefault="00751C6F" w:rsidP="007F1C2A">
      <w:pPr>
        <w:spacing w:line="240" w:lineRule="auto"/>
        <w:ind w:left="720"/>
        <w:contextualSpacing/>
        <w:rPr>
          <w:lang w:val="en-AU"/>
        </w:rPr>
      </w:pPr>
      <w:r w:rsidRPr="00751C6F">
        <w:rPr>
          <w:lang w:val="en-AU"/>
        </w:rPr>
        <w:t>Note 1: Actual prevalence rate is the number of NDIS participants at 30 June 2020 (all ages including those over 65) in each remoteness area divided by the population in each remoteness area. Actual are standardised to the Australian population</w:t>
      </w:r>
      <w:r w:rsidR="00EC0B6C" w:rsidRPr="00EC0B6C">
        <w:rPr>
          <w:lang w:val="en-AU"/>
        </w:rPr>
        <w:t>.</w:t>
      </w:r>
    </w:p>
    <w:p w14:paraId="6583E244" w14:textId="44F61D8A" w:rsidR="001A5B2C" w:rsidRPr="003856EE" w:rsidRDefault="001D1C26" w:rsidP="007F1C2A">
      <w:pPr>
        <w:pStyle w:val="Heading2"/>
        <w:ind w:left="720"/>
        <w:contextualSpacing/>
        <w:rPr>
          <w:rFonts w:hAnsi="Arial"/>
        </w:rPr>
      </w:pPr>
      <w:bookmarkStart w:id="41" w:name="_Toc34324462"/>
      <w:bookmarkStart w:id="42" w:name="_Toc51340629"/>
      <w:bookmarkEnd w:id="40"/>
      <w:r>
        <w:rPr>
          <w:rFonts w:hAnsi="Arial"/>
        </w:rPr>
        <w:t xml:space="preserve">Slide </w:t>
      </w:r>
      <w:r w:rsidR="00AF4176">
        <w:rPr>
          <w:rFonts w:hAnsi="Arial"/>
        </w:rPr>
        <w:t>20</w:t>
      </w:r>
      <w:r w:rsidR="001A5B2C" w:rsidRPr="003856EE">
        <w:rPr>
          <w:rFonts w:hAnsi="Arial"/>
        </w:rPr>
        <w:t xml:space="preserve">: </w:t>
      </w:r>
      <w:bookmarkEnd w:id="41"/>
      <w:r w:rsidR="0083125A">
        <w:rPr>
          <w:rFonts w:hAnsi="Arial"/>
        </w:rPr>
        <w:t xml:space="preserve">Participant </w:t>
      </w:r>
      <w:r w:rsidR="004B1F50">
        <w:rPr>
          <w:rFonts w:hAnsi="Arial"/>
        </w:rPr>
        <w:t>c</w:t>
      </w:r>
      <w:r w:rsidR="0083125A">
        <w:rPr>
          <w:rFonts w:hAnsi="Arial"/>
        </w:rPr>
        <w:t>haracteristics</w:t>
      </w:r>
      <w:bookmarkEnd w:id="42"/>
    </w:p>
    <w:p w14:paraId="2725DC98" w14:textId="576D06D8" w:rsidR="00A169A6" w:rsidRDefault="00A169A6" w:rsidP="00A169A6">
      <w:pPr>
        <w:pStyle w:val="Default"/>
        <w:spacing w:after="160"/>
        <w:ind w:left="720"/>
        <w:contextualSpacing/>
        <w:rPr>
          <w:rFonts w:ascii="Arial" w:hAnsi="Arial" w:cs="Arial"/>
          <w:sz w:val="22"/>
          <w:szCs w:val="22"/>
        </w:rPr>
      </w:pPr>
      <w:bookmarkStart w:id="43" w:name="_Toc34324463"/>
      <w:r>
        <w:rPr>
          <w:rFonts w:ascii="Arial" w:hAnsi="Arial" w:cs="Arial"/>
          <w:sz w:val="22"/>
          <w:szCs w:val="22"/>
        </w:rPr>
        <w:t xml:space="preserve">Comparison of participant characteristics by areas </w:t>
      </w:r>
      <w:r w:rsidR="004B1F50">
        <w:rPr>
          <w:rFonts w:ascii="Arial" w:hAnsi="Arial" w:cs="Arial"/>
          <w:sz w:val="22"/>
          <w:szCs w:val="22"/>
        </w:rPr>
        <w:t>o</w:t>
      </w:r>
      <w:r>
        <w:rPr>
          <w:rFonts w:ascii="Arial" w:hAnsi="Arial" w:cs="Arial"/>
          <w:sz w:val="22"/>
          <w:szCs w:val="22"/>
        </w:rPr>
        <w:t xml:space="preserve">f remoteness. </w:t>
      </w:r>
    </w:p>
    <w:p w14:paraId="051C7DE0" w14:textId="3115A9F5" w:rsidR="00A169A6" w:rsidRDefault="00A169A6" w:rsidP="00A169A6">
      <w:pPr>
        <w:pStyle w:val="Default"/>
        <w:spacing w:after="160"/>
        <w:ind w:left="720"/>
        <w:contextualSpacing/>
        <w:rPr>
          <w:rFonts w:hAnsi="Arial"/>
          <w:color w:val="auto"/>
          <w:sz w:val="22"/>
          <w:szCs w:val="22"/>
        </w:rPr>
      </w:pPr>
      <w:r>
        <w:rPr>
          <w:rFonts w:ascii="Arial" w:hAnsi="Arial" w:cs="Arial"/>
          <w:sz w:val="22"/>
          <w:szCs w:val="22"/>
        </w:rPr>
        <w:t>Participant profile is</w:t>
      </w:r>
      <w:r w:rsidRPr="0083125A">
        <w:rPr>
          <w:rFonts w:ascii="Arial" w:hAnsi="Arial" w:cs="Arial"/>
          <w:sz w:val="22"/>
          <w:szCs w:val="22"/>
        </w:rPr>
        <w:t xml:space="preserve"> based on active </w:t>
      </w:r>
      <w:r>
        <w:rPr>
          <w:rFonts w:ascii="Arial" w:hAnsi="Arial" w:cs="Arial"/>
          <w:sz w:val="22"/>
          <w:szCs w:val="22"/>
        </w:rPr>
        <w:t xml:space="preserve">NDIS </w:t>
      </w:r>
      <w:r w:rsidRPr="0083125A">
        <w:rPr>
          <w:rFonts w:ascii="Arial" w:hAnsi="Arial" w:cs="Arial"/>
          <w:sz w:val="22"/>
          <w:szCs w:val="22"/>
        </w:rPr>
        <w:t>participants as at 30 June 2020</w:t>
      </w:r>
      <w:r>
        <w:rPr>
          <w:rFonts w:ascii="Arial" w:hAnsi="Arial" w:cs="Arial"/>
          <w:sz w:val="22"/>
          <w:szCs w:val="22"/>
        </w:rPr>
        <w:t>.</w:t>
      </w:r>
    </w:p>
    <w:p w14:paraId="0A06BCA5" w14:textId="77777777" w:rsidR="00A169A6" w:rsidRDefault="00A169A6" w:rsidP="007F1C2A">
      <w:pPr>
        <w:pStyle w:val="Default"/>
        <w:spacing w:after="160"/>
        <w:ind w:left="720"/>
        <w:contextualSpacing/>
        <w:rPr>
          <w:rFonts w:ascii="Arial" w:hAnsi="Arial" w:cs="Arial"/>
          <w:sz w:val="22"/>
          <w:szCs w:val="22"/>
        </w:rPr>
      </w:pPr>
    </w:p>
    <w:p w14:paraId="0B2AD1E6" w14:textId="498BADE2" w:rsidR="0083125A" w:rsidRDefault="0083125A" w:rsidP="007F1C2A">
      <w:pPr>
        <w:pStyle w:val="Default"/>
        <w:spacing w:after="160"/>
        <w:ind w:left="720"/>
        <w:contextualSpacing/>
        <w:rPr>
          <w:rFonts w:ascii="Arial" w:hAnsi="Arial" w:cs="Arial"/>
          <w:sz w:val="22"/>
          <w:szCs w:val="22"/>
        </w:rPr>
      </w:pPr>
      <w:r>
        <w:rPr>
          <w:rFonts w:ascii="Arial" w:hAnsi="Arial" w:cs="Arial"/>
          <w:sz w:val="22"/>
          <w:szCs w:val="22"/>
        </w:rPr>
        <w:t>This slide is the cover page for a section that displays c</w:t>
      </w:r>
      <w:r w:rsidRPr="0083125A">
        <w:rPr>
          <w:rFonts w:ascii="Arial" w:hAnsi="Arial" w:cs="Arial"/>
          <w:sz w:val="22"/>
          <w:szCs w:val="22"/>
        </w:rPr>
        <w:t>omparison of participant</w:t>
      </w:r>
      <w:r w:rsidR="00497369">
        <w:rPr>
          <w:rFonts w:ascii="Arial" w:hAnsi="Arial" w:cs="Arial"/>
          <w:sz w:val="22"/>
          <w:szCs w:val="22"/>
        </w:rPr>
        <w:t xml:space="preserve"> </w:t>
      </w:r>
      <w:r w:rsidRPr="0083125A">
        <w:rPr>
          <w:rFonts w:ascii="Arial" w:hAnsi="Arial" w:cs="Arial"/>
          <w:sz w:val="22"/>
          <w:szCs w:val="22"/>
        </w:rPr>
        <w:t>characteristics by areas of remotenes</w:t>
      </w:r>
      <w:r w:rsidR="00B53A41">
        <w:rPr>
          <w:rFonts w:ascii="Arial" w:hAnsi="Arial" w:cs="Arial"/>
          <w:sz w:val="22"/>
          <w:szCs w:val="22"/>
        </w:rPr>
        <w:t xml:space="preserve">s. </w:t>
      </w:r>
    </w:p>
    <w:p w14:paraId="42ACEDC1" w14:textId="77777777" w:rsidR="00497369" w:rsidRPr="0083125A" w:rsidRDefault="00497369" w:rsidP="007F1C2A">
      <w:pPr>
        <w:pStyle w:val="Default"/>
        <w:spacing w:after="160"/>
        <w:ind w:left="720"/>
        <w:contextualSpacing/>
        <w:rPr>
          <w:rFonts w:ascii="Arial" w:hAnsi="Arial" w:cs="Arial"/>
          <w:sz w:val="22"/>
          <w:szCs w:val="22"/>
        </w:rPr>
      </w:pPr>
    </w:p>
    <w:p w14:paraId="64DC4707" w14:textId="180A455B" w:rsidR="008E4694" w:rsidRDefault="001A5B2C" w:rsidP="007F1C2A">
      <w:pPr>
        <w:pStyle w:val="Heading2"/>
        <w:ind w:left="720"/>
        <w:contextualSpacing/>
        <w:rPr>
          <w:rFonts w:hAnsi="Arial"/>
        </w:rPr>
      </w:pPr>
      <w:bookmarkStart w:id="44" w:name="_Toc51340630"/>
      <w:r w:rsidRPr="007A4BFF">
        <w:rPr>
          <w:rFonts w:hAnsi="Arial"/>
        </w:rPr>
        <w:lastRenderedPageBreak/>
        <w:t xml:space="preserve">Slide </w:t>
      </w:r>
      <w:r w:rsidR="00D34B49">
        <w:rPr>
          <w:rFonts w:hAnsi="Arial"/>
        </w:rPr>
        <w:t>2</w:t>
      </w:r>
      <w:r w:rsidR="00AF4176">
        <w:rPr>
          <w:rFonts w:hAnsi="Arial"/>
        </w:rPr>
        <w:t>1</w:t>
      </w:r>
      <w:r w:rsidRPr="007A4BFF">
        <w:rPr>
          <w:rFonts w:hAnsi="Arial"/>
        </w:rPr>
        <w:t xml:space="preserve">: </w:t>
      </w:r>
      <w:bookmarkEnd w:id="43"/>
      <w:r w:rsidR="008E4694">
        <w:rPr>
          <w:rFonts w:hAnsi="Arial"/>
        </w:rPr>
        <w:t xml:space="preserve">Participant </w:t>
      </w:r>
      <w:r w:rsidR="004B1F50">
        <w:rPr>
          <w:rFonts w:hAnsi="Arial"/>
        </w:rPr>
        <w:t>characteristics</w:t>
      </w:r>
      <w:r w:rsidR="008E4694">
        <w:rPr>
          <w:rFonts w:hAnsi="Arial"/>
        </w:rPr>
        <w:t xml:space="preserve"> – State/Territory of </w:t>
      </w:r>
      <w:r w:rsidR="004B1F50">
        <w:rPr>
          <w:rFonts w:hAnsi="Arial"/>
        </w:rPr>
        <w:t>r</w:t>
      </w:r>
      <w:r w:rsidR="008E4694" w:rsidRPr="008E4694">
        <w:rPr>
          <w:rFonts w:hAnsi="Arial"/>
        </w:rPr>
        <w:t>esidence</w:t>
      </w:r>
      <w:bookmarkEnd w:id="44"/>
    </w:p>
    <w:p w14:paraId="40F07D5E" w14:textId="4DAEF2CC" w:rsidR="00304797" w:rsidRDefault="00304797" w:rsidP="007F1C2A">
      <w:pPr>
        <w:spacing w:line="240" w:lineRule="auto"/>
        <w:ind w:left="720"/>
        <w:contextualSpacing/>
      </w:pPr>
      <w:r>
        <w:t xml:space="preserve">One table displays the </w:t>
      </w:r>
      <w:r w:rsidR="00A169A6">
        <w:t xml:space="preserve">distribution across </w:t>
      </w:r>
      <w:r w:rsidR="00776EA8">
        <w:t>residential State</w:t>
      </w:r>
      <w:r w:rsidR="00A169A6">
        <w:t>s</w:t>
      </w:r>
      <w:r w:rsidR="00776EA8">
        <w:t xml:space="preserve"> </w:t>
      </w:r>
      <w:r w:rsidR="00A169A6">
        <w:t xml:space="preserve">and </w:t>
      </w:r>
      <w:r w:rsidR="00776EA8">
        <w:t>Territories</w:t>
      </w:r>
      <w:r>
        <w:t xml:space="preserve"> of active NDIS participants </w:t>
      </w:r>
      <w:r w:rsidR="00ED7881">
        <w:t>in each remoteness area</w:t>
      </w:r>
      <w:r>
        <w:t>.</w:t>
      </w:r>
    </w:p>
    <w:p w14:paraId="7601F1C1" w14:textId="77777777" w:rsidR="001E009E" w:rsidRPr="00304797" w:rsidRDefault="001E009E" w:rsidP="007F1C2A">
      <w:pPr>
        <w:spacing w:line="240" w:lineRule="auto"/>
        <w:ind w:left="720"/>
        <w:contextualSpacing/>
      </w:pPr>
    </w:p>
    <w:p w14:paraId="037A4D69" w14:textId="5D6554C1" w:rsidR="00880981" w:rsidRPr="00220240" w:rsidRDefault="00880981" w:rsidP="005B432B">
      <w:pPr>
        <w:pStyle w:val="ListParagraph"/>
        <w:numPr>
          <w:ilvl w:val="0"/>
          <w:numId w:val="2"/>
        </w:numPr>
        <w:spacing w:line="240" w:lineRule="auto"/>
        <w:ind w:left="1800"/>
      </w:pPr>
      <w:bookmarkStart w:id="45" w:name="_Toc34324464"/>
      <w:r w:rsidRPr="00220240">
        <w:t>Most of the participants living in Major Cities and regional areas are living in New South Wales and Victoria, except for large regional areas with populations greater than 50,000 where there are higher proportion</w:t>
      </w:r>
      <w:r w:rsidR="00A169A6">
        <w:t>s</w:t>
      </w:r>
      <w:r w:rsidRPr="00220240">
        <w:t xml:space="preserve"> of participants from Queensland.</w:t>
      </w:r>
    </w:p>
    <w:p w14:paraId="05F86088" w14:textId="597B2F5F" w:rsidR="00880981" w:rsidRPr="00220240" w:rsidRDefault="00880981" w:rsidP="005B432B">
      <w:pPr>
        <w:pStyle w:val="ListParagraph"/>
        <w:numPr>
          <w:ilvl w:val="0"/>
          <w:numId w:val="2"/>
        </w:numPr>
        <w:spacing w:line="240" w:lineRule="auto"/>
        <w:ind w:left="1800"/>
      </w:pPr>
      <w:r w:rsidRPr="00220240">
        <w:t>Western Australia (30%), the Northern Territory</w:t>
      </w:r>
      <w:r w:rsidR="00220240">
        <w:t xml:space="preserve"> </w:t>
      </w:r>
      <w:r w:rsidRPr="00220240">
        <w:t>(19%) and Queensland (19%) have higher proportions of participants living in the Remote Areas.</w:t>
      </w:r>
    </w:p>
    <w:p w14:paraId="249BFB67" w14:textId="13714576" w:rsidR="00880981" w:rsidRDefault="00880981" w:rsidP="005B432B">
      <w:pPr>
        <w:pStyle w:val="ListParagraph"/>
        <w:numPr>
          <w:ilvl w:val="0"/>
          <w:numId w:val="2"/>
        </w:numPr>
        <w:spacing w:line="240" w:lineRule="auto"/>
        <w:ind w:left="1800"/>
      </w:pPr>
      <w:r w:rsidRPr="00220240">
        <w:t>Most of the participants living in the Very Remote Areas are from the Northern Territory (36%), Queensland (29%) and Western Australia (17%).</w:t>
      </w:r>
    </w:p>
    <w:p w14:paraId="7B827A88" w14:textId="1A590EDA" w:rsidR="00A169A6" w:rsidRPr="00220240" w:rsidRDefault="00A169A6" w:rsidP="001E009E">
      <w:pPr>
        <w:spacing w:line="240" w:lineRule="auto"/>
        <w:ind w:left="720"/>
      </w:pPr>
      <w:r>
        <w:t>Note 1: Service districts in Western Australia have later phase-in dates up to and including 1 Jul 2019. The timing of phasing may impact the relative proportions of active participants by remoteness.</w:t>
      </w:r>
    </w:p>
    <w:p w14:paraId="64591FFB" w14:textId="1EA5652A" w:rsidR="00A97A57" w:rsidRDefault="00A97A57" w:rsidP="007F1C2A">
      <w:pPr>
        <w:pStyle w:val="Heading2"/>
        <w:spacing w:after="160"/>
        <w:ind w:left="720"/>
        <w:contextualSpacing/>
        <w:rPr>
          <w:rFonts w:hAnsi="Arial"/>
        </w:rPr>
      </w:pPr>
      <w:bookmarkStart w:id="46" w:name="_Toc51340631"/>
      <w:r w:rsidRPr="009B3A40">
        <w:rPr>
          <w:rFonts w:hAnsi="Arial"/>
        </w:rPr>
        <w:t xml:space="preserve">Slide </w:t>
      </w:r>
      <w:r w:rsidR="00D34B49">
        <w:rPr>
          <w:rFonts w:hAnsi="Arial"/>
        </w:rPr>
        <w:t>2</w:t>
      </w:r>
      <w:r w:rsidR="00AF4176">
        <w:rPr>
          <w:rFonts w:hAnsi="Arial"/>
        </w:rPr>
        <w:t>2</w:t>
      </w:r>
      <w:r w:rsidRPr="009B3A40">
        <w:rPr>
          <w:rFonts w:hAnsi="Arial"/>
        </w:rPr>
        <w:t xml:space="preserve">: </w:t>
      </w:r>
      <w:bookmarkEnd w:id="45"/>
      <w:r w:rsidR="008E4694" w:rsidRPr="008E4694">
        <w:rPr>
          <w:rFonts w:hAnsi="Arial"/>
        </w:rPr>
        <w:t xml:space="preserve">Participant </w:t>
      </w:r>
      <w:r w:rsidR="004B1F50">
        <w:rPr>
          <w:rFonts w:hAnsi="Arial"/>
        </w:rPr>
        <w:t>c</w:t>
      </w:r>
      <w:r w:rsidR="008E4694" w:rsidRPr="008E4694">
        <w:rPr>
          <w:rFonts w:hAnsi="Arial"/>
        </w:rPr>
        <w:t xml:space="preserve">haracteristics – Age </w:t>
      </w:r>
      <w:r w:rsidR="004B1F50">
        <w:rPr>
          <w:rFonts w:hAnsi="Arial"/>
        </w:rPr>
        <w:t>g</w:t>
      </w:r>
      <w:r w:rsidR="008E4694" w:rsidRPr="008E4694">
        <w:rPr>
          <w:rFonts w:hAnsi="Arial"/>
        </w:rPr>
        <w:t>roup</w:t>
      </w:r>
      <w:bookmarkEnd w:id="46"/>
    </w:p>
    <w:p w14:paraId="1752DA4B" w14:textId="33FBE7B0" w:rsidR="00304797" w:rsidRDefault="00304797" w:rsidP="007F1C2A">
      <w:pPr>
        <w:spacing w:line="240" w:lineRule="auto"/>
        <w:ind w:left="720"/>
        <w:contextualSpacing/>
      </w:pPr>
      <w:r>
        <w:t xml:space="preserve">One chart displays the </w:t>
      </w:r>
      <w:r w:rsidR="009F4F84">
        <w:t xml:space="preserve">age </w:t>
      </w:r>
      <w:r w:rsidR="008962E5">
        <w:t>distribution</w:t>
      </w:r>
      <w:r w:rsidR="009F4F84">
        <w:t xml:space="preserve"> of </w:t>
      </w:r>
      <w:r w:rsidR="00946051">
        <w:t xml:space="preserve">active </w:t>
      </w:r>
      <w:r w:rsidR="009F4F84">
        <w:t xml:space="preserve">NDIS participants in each </w:t>
      </w:r>
      <w:r w:rsidR="00ED7881">
        <w:t>remoteness area</w:t>
      </w:r>
      <w:r w:rsidR="009F4F84">
        <w:t>. The age groups analysed are 0 to 6, 7 to 14, 15 to 24, 25 to 34, 35 to 44, 45 to 54, 55 to 64, and 65+.</w:t>
      </w:r>
      <w:r w:rsidR="0030247D">
        <w:t xml:space="preserve"> The chart illustrates that 7 to 14 year olds are the largest group by proportion, ranging from 23% to 28% of participants by remoteness area, followed by 0 to 6 years olds at 11% to 17%. 55 to 64 year olds account for 12% to 15%, and then the proportions reduce with decreasing age to range from 6% to 9% for 15 to 18 year olds. Participants aged 65 and older account for the smallest proportion at 2% to 3%.</w:t>
      </w:r>
    </w:p>
    <w:p w14:paraId="691618F0" w14:textId="77777777" w:rsidR="001E009E" w:rsidRPr="00304797" w:rsidRDefault="001E009E" w:rsidP="007F1C2A">
      <w:pPr>
        <w:spacing w:line="240" w:lineRule="auto"/>
        <w:ind w:left="720"/>
        <w:contextualSpacing/>
      </w:pPr>
    </w:p>
    <w:p w14:paraId="2C5FF64E" w14:textId="2DCC28C4" w:rsidR="00880981" w:rsidRPr="00220240" w:rsidRDefault="00880981" w:rsidP="005B432B">
      <w:pPr>
        <w:pStyle w:val="ListParagraph"/>
        <w:numPr>
          <w:ilvl w:val="0"/>
          <w:numId w:val="2"/>
        </w:numPr>
        <w:spacing w:line="240" w:lineRule="auto"/>
        <w:ind w:left="1800"/>
      </w:pPr>
      <w:r w:rsidRPr="00220240">
        <w:t>The age profile of participants are largely similar across most areas of remoteness.</w:t>
      </w:r>
    </w:p>
    <w:p w14:paraId="33D95A85" w14:textId="7878EBD8" w:rsidR="009D03BF" w:rsidRPr="009D03BF" w:rsidRDefault="00220240" w:rsidP="005B432B">
      <w:pPr>
        <w:pStyle w:val="ListParagraph"/>
        <w:numPr>
          <w:ilvl w:val="0"/>
          <w:numId w:val="2"/>
        </w:numPr>
        <w:spacing w:line="240" w:lineRule="auto"/>
        <w:ind w:left="1800"/>
      </w:pPr>
      <w:r w:rsidRPr="00220240">
        <w:t>The Very Remote areas have a higher proportion of participants in the 45 to 54 age group and lower proportion of participants in the 0 to 6 and 7 to 14 age groups</w:t>
      </w:r>
      <w:r w:rsidR="00B53A41">
        <w:t xml:space="preserve">. </w:t>
      </w:r>
    </w:p>
    <w:p w14:paraId="0D4625FC" w14:textId="1306E9DB" w:rsidR="001A5B2C" w:rsidRDefault="001A5B2C" w:rsidP="007F1C2A">
      <w:pPr>
        <w:pStyle w:val="Heading2"/>
        <w:ind w:left="720"/>
        <w:contextualSpacing/>
        <w:rPr>
          <w:rFonts w:hAnsi="Arial"/>
        </w:rPr>
      </w:pPr>
      <w:bookmarkStart w:id="47" w:name="_Toc34324465"/>
      <w:bookmarkStart w:id="48" w:name="_Toc51340632"/>
      <w:r w:rsidRPr="009B3A40">
        <w:rPr>
          <w:rFonts w:hAnsi="Arial"/>
        </w:rPr>
        <w:t xml:space="preserve">Slide </w:t>
      </w:r>
      <w:r w:rsidR="002850DD" w:rsidRPr="009B3A40">
        <w:rPr>
          <w:rFonts w:hAnsi="Arial"/>
        </w:rPr>
        <w:t>2</w:t>
      </w:r>
      <w:r w:rsidR="00AF4176">
        <w:rPr>
          <w:rFonts w:hAnsi="Arial"/>
        </w:rPr>
        <w:t>3</w:t>
      </w:r>
      <w:r w:rsidRPr="009B3A40">
        <w:rPr>
          <w:rFonts w:hAnsi="Arial"/>
        </w:rPr>
        <w:t xml:space="preserve">: </w:t>
      </w:r>
      <w:bookmarkEnd w:id="47"/>
      <w:r w:rsidR="008E4694" w:rsidRPr="008E4694">
        <w:rPr>
          <w:rFonts w:hAnsi="Arial"/>
        </w:rPr>
        <w:t xml:space="preserve">Participant </w:t>
      </w:r>
      <w:r w:rsidR="004B1F50">
        <w:rPr>
          <w:rFonts w:hAnsi="Arial"/>
        </w:rPr>
        <w:t>c</w:t>
      </w:r>
      <w:r w:rsidR="008E4694" w:rsidRPr="008E4694">
        <w:rPr>
          <w:rFonts w:hAnsi="Arial"/>
        </w:rPr>
        <w:t xml:space="preserve">haracteristics – Indigenous </w:t>
      </w:r>
      <w:r w:rsidR="004B1F50">
        <w:rPr>
          <w:rFonts w:hAnsi="Arial"/>
        </w:rPr>
        <w:t>p</w:t>
      </w:r>
      <w:r w:rsidR="008E4694" w:rsidRPr="008E4694">
        <w:rPr>
          <w:rFonts w:hAnsi="Arial"/>
        </w:rPr>
        <w:t>articipants</w:t>
      </w:r>
      <w:bookmarkEnd w:id="48"/>
    </w:p>
    <w:p w14:paraId="174DE3BD" w14:textId="277D4044" w:rsidR="009F4F84" w:rsidRDefault="009F4F84" w:rsidP="007F1C2A">
      <w:pPr>
        <w:spacing w:line="240" w:lineRule="auto"/>
        <w:ind w:left="720"/>
        <w:contextualSpacing/>
      </w:pPr>
      <w:r>
        <w:t xml:space="preserve">One chart displays the Indigenous status of NDIS participants in each </w:t>
      </w:r>
      <w:r w:rsidR="00ED7881">
        <w:t>remoteness area</w:t>
      </w:r>
      <w:r>
        <w:t>.</w:t>
      </w:r>
    </w:p>
    <w:p w14:paraId="0B172921" w14:textId="77777777" w:rsidR="001E009E" w:rsidRPr="009F4F84" w:rsidRDefault="001E009E" w:rsidP="007F1C2A">
      <w:pPr>
        <w:spacing w:line="240" w:lineRule="auto"/>
        <w:ind w:left="720"/>
        <w:contextualSpacing/>
      </w:pPr>
    </w:p>
    <w:p w14:paraId="20059EFB" w14:textId="62B9F173" w:rsidR="00880981" w:rsidRPr="00880981" w:rsidRDefault="00880981" w:rsidP="005B432B">
      <w:pPr>
        <w:pStyle w:val="ListParagraph"/>
        <w:numPr>
          <w:ilvl w:val="0"/>
          <w:numId w:val="2"/>
        </w:numPr>
        <w:spacing w:line="240" w:lineRule="auto"/>
        <w:ind w:left="1800"/>
      </w:pPr>
      <w:r w:rsidRPr="00880981">
        <w:t xml:space="preserve">The proportion of participants who are Indigenous is the highest in the Very Remote areas (73%) followed by the Remote areas (36%). </w:t>
      </w:r>
      <w:r w:rsidR="0030247D">
        <w:t>The proportion ranges from 11% to 14% in regional areas.</w:t>
      </w:r>
    </w:p>
    <w:p w14:paraId="5DE1BB22" w14:textId="12B0D0BD" w:rsidR="009D03BF" w:rsidRPr="009D03BF" w:rsidRDefault="00880981" w:rsidP="005B432B">
      <w:pPr>
        <w:pStyle w:val="ListParagraph"/>
        <w:numPr>
          <w:ilvl w:val="0"/>
          <w:numId w:val="2"/>
        </w:numPr>
        <w:spacing w:line="240" w:lineRule="auto"/>
        <w:ind w:left="1800"/>
      </w:pPr>
      <w:r w:rsidRPr="00880981">
        <w:t>The proportion of participants who are Indigenous is the lowest in the Major Cities (5%)</w:t>
      </w:r>
      <w:r w:rsidR="0024100A" w:rsidRPr="009D03BF">
        <w:t>.</w:t>
      </w:r>
    </w:p>
    <w:p w14:paraId="6424B873" w14:textId="3EC2299C" w:rsidR="001A5B2C" w:rsidRDefault="001A5B2C" w:rsidP="007F1C2A">
      <w:pPr>
        <w:pStyle w:val="Heading2"/>
        <w:ind w:left="720"/>
        <w:contextualSpacing/>
        <w:rPr>
          <w:rFonts w:hAnsi="Arial"/>
        </w:rPr>
      </w:pPr>
      <w:bookmarkStart w:id="49" w:name="_Toc34324466"/>
      <w:bookmarkStart w:id="50" w:name="_Toc51340633"/>
      <w:r w:rsidRPr="009B3A40">
        <w:rPr>
          <w:rFonts w:hAnsi="Arial"/>
        </w:rPr>
        <w:t xml:space="preserve">Slide </w:t>
      </w:r>
      <w:r w:rsidR="001D1C26" w:rsidRPr="009B3A40">
        <w:rPr>
          <w:rFonts w:hAnsi="Arial"/>
        </w:rPr>
        <w:t>2</w:t>
      </w:r>
      <w:r w:rsidR="004B1F50">
        <w:rPr>
          <w:rFonts w:hAnsi="Arial"/>
        </w:rPr>
        <w:t>4</w:t>
      </w:r>
      <w:r w:rsidRPr="009B3A40">
        <w:rPr>
          <w:rFonts w:hAnsi="Arial"/>
        </w:rPr>
        <w:t xml:space="preserve">: </w:t>
      </w:r>
      <w:bookmarkEnd w:id="49"/>
      <w:r w:rsidR="008E4694" w:rsidRPr="008E4694">
        <w:rPr>
          <w:rFonts w:hAnsi="Arial"/>
        </w:rPr>
        <w:t xml:space="preserve">Participant </w:t>
      </w:r>
      <w:r w:rsidR="004B1F50">
        <w:rPr>
          <w:rFonts w:hAnsi="Arial"/>
        </w:rPr>
        <w:t>c</w:t>
      </w:r>
      <w:r w:rsidR="008E4694" w:rsidRPr="008E4694">
        <w:rPr>
          <w:rFonts w:hAnsi="Arial"/>
        </w:rPr>
        <w:t xml:space="preserve">haracteristics – CALD </w:t>
      </w:r>
      <w:r w:rsidR="004B1F50">
        <w:rPr>
          <w:rFonts w:hAnsi="Arial"/>
        </w:rPr>
        <w:t>p</w:t>
      </w:r>
      <w:r w:rsidR="00A8765C" w:rsidRPr="008E4694">
        <w:rPr>
          <w:rFonts w:hAnsi="Arial"/>
        </w:rPr>
        <w:t>articipants</w:t>
      </w:r>
      <w:bookmarkEnd w:id="50"/>
    </w:p>
    <w:p w14:paraId="743D2BE7" w14:textId="48F19B09" w:rsidR="009F4F84" w:rsidRDefault="009F4F84" w:rsidP="007F1C2A">
      <w:pPr>
        <w:spacing w:line="240" w:lineRule="auto"/>
        <w:ind w:left="720"/>
        <w:contextualSpacing/>
      </w:pPr>
      <w:r>
        <w:t xml:space="preserve">One chart displays the CALD (Culturally and Linguistically Diverse) status of NDIS participants in each </w:t>
      </w:r>
      <w:r w:rsidR="00ED7881">
        <w:t>remoteness area</w:t>
      </w:r>
      <w:r>
        <w:t>.</w:t>
      </w:r>
    </w:p>
    <w:p w14:paraId="77D57957" w14:textId="77777777" w:rsidR="001E009E" w:rsidRPr="009F4F84" w:rsidRDefault="001E009E" w:rsidP="007F1C2A">
      <w:pPr>
        <w:spacing w:line="240" w:lineRule="auto"/>
        <w:ind w:left="720"/>
        <w:contextualSpacing/>
      </w:pPr>
    </w:p>
    <w:p w14:paraId="2F0A5B03" w14:textId="310934F7" w:rsidR="009D03BF" w:rsidRDefault="00880981" w:rsidP="005B432B">
      <w:pPr>
        <w:pStyle w:val="ListParagraph"/>
        <w:numPr>
          <w:ilvl w:val="0"/>
          <w:numId w:val="2"/>
        </w:numPr>
        <w:spacing w:line="240" w:lineRule="auto"/>
        <w:ind w:left="1800"/>
      </w:pPr>
      <w:r w:rsidRPr="00880981">
        <w:t>The proportion of participants who are from a CALD background is the highest in the Major Cities (12%) followed by the regional areas (2-4%)</w:t>
      </w:r>
      <w:r w:rsidR="00946051">
        <w:t>,</w:t>
      </w:r>
      <w:r w:rsidRPr="00880981">
        <w:t xml:space="preserve"> Remote areas (2%) and Very Remote areas (1%)</w:t>
      </w:r>
      <w:r w:rsidR="0024100A" w:rsidRPr="009D03BF">
        <w:t>.</w:t>
      </w:r>
    </w:p>
    <w:p w14:paraId="518FAACB" w14:textId="05B85A6E" w:rsidR="003022E2" w:rsidRPr="009D03BF" w:rsidRDefault="003022E2" w:rsidP="001E009E">
      <w:pPr>
        <w:spacing w:line="240" w:lineRule="auto"/>
        <w:ind w:left="720"/>
      </w:pPr>
      <w:r>
        <w:t>Note 1: The percentages do not include participants who are from an Indigenous background.</w:t>
      </w:r>
    </w:p>
    <w:p w14:paraId="7BD93A1C" w14:textId="001D41F2" w:rsidR="008E4694" w:rsidRDefault="00A542F0" w:rsidP="007F1C2A">
      <w:pPr>
        <w:pStyle w:val="Heading2"/>
        <w:ind w:left="720"/>
        <w:contextualSpacing/>
        <w:rPr>
          <w:rFonts w:hAnsi="Arial"/>
        </w:rPr>
      </w:pPr>
      <w:bookmarkStart w:id="51" w:name="_Toc34324467"/>
      <w:bookmarkStart w:id="52" w:name="_Toc51340634"/>
      <w:r w:rsidRPr="009B3A40">
        <w:rPr>
          <w:rFonts w:hAnsi="Arial"/>
        </w:rPr>
        <w:lastRenderedPageBreak/>
        <w:t>Slide 2</w:t>
      </w:r>
      <w:r w:rsidR="004B1F50">
        <w:rPr>
          <w:rFonts w:hAnsi="Arial"/>
        </w:rPr>
        <w:t>5</w:t>
      </w:r>
      <w:r w:rsidRPr="009B3A40">
        <w:rPr>
          <w:rFonts w:hAnsi="Arial"/>
        </w:rPr>
        <w:t xml:space="preserve">: </w:t>
      </w:r>
      <w:bookmarkEnd w:id="51"/>
      <w:r w:rsidR="00A8765C">
        <w:rPr>
          <w:rFonts w:hAnsi="Arial"/>
        </w:rPr>
        <w:t xml:space="preserve">Participant </w:t>
      </w:r>
      <w:r w:rsidR="004B1F50">
        <w:rPr>
          <w:rFonts w:hAnsi="Arial"/>
        </w:rPr>
        <w:t>c</w:t>
      </w:r>
      <w:r w:rsidR="00A8765C">
        <w:rPr>
          <w:rFonts w:hAnsi="Arial"/>
        </w:rPr>
        <w:t xml:space="preserve">haracteristics – Primary </w:t>
      </w:r>
      <w:r w:rsidR="004B1F50">
        <w:rPr>
          <w:rFonts w:hAnsi="Arial"/>
        </w:rPr>
        <w:t>d</w:t>
      </w:r>
      <w:r w:rsidR="00A8765C">
        <w:rPr>
          <w:rFonts w:hAnsi="Arial"/>
        </w:rPr>
        <w:t xml:space="preserve">isability </w:t>
      </w:r>
      <w:r w:rsidR="004B1F50">
        <w:rPr>
          <w:rFonts w:hAnsi="Arial"/>
        </w:rPr>
        <w:t>g</w:t>
      </w:r>
      <w:r w:rsidR="00A8765C">
        <w:rPr>
          <w:rFonts w:hAnsi="Arial"/>
        </w:rPr>
        <w:t>roup</w:t>
      </w:r>
      <w:bookmarkEnd w:id="52"/>
    </w:p>
    <w:p w14:paraId="2C8E372F" w14:textId="7A7E0D8A" w:rsidR="00E81CBA" w:rsidRDefault="00E81CBA" w:rsidP="007F1C2A">
      <w:pPr>
        <w:spacing w:line="240" w:lineRule="auto"/>
        <w:ind w:left="720"/>
        <w:contextualSpacing/>
      </w:pPr>
      <w:r>
        <w:t>One table displays the</w:t>
      </w:r>
      <w:r w:rsidR="00ED7881">
        <w:t xml:space="preserve"> primary</w:t>
      </w:r>
      <w:r>
        <w:t xml:space="preserve"> disability type </w:t>
      </w:r>
      <w:r w:rsidR="008962E5">
        <w:t>distribution</w:t>
      </w:r>
      <w:r>
        <w:t xml:space="preserve"> of NDIS participants in each </w:t>
      </w:r>
      <w:r w:rsidR="00ED7881">
        <w:t>remoteness area</w:t>
      </w:r>
      <w:r>
        <w:t xml:space="preserve">. The disability types analysed are Autism, Psychosocial Disability, Intellectual </w:t>
      </w:r>
      <w:r w:rsidR="00880981">
        <w:t xml:space="preserve">Disability, Hearing Impairment, </w:t>
      </w:r>
      <w:r>
        <w:t>Acquired Brain Injury (ABI), Other Physical Disabilities, Developmental Delay</w:t>
      </w:r>
      <w:r w:rsidR="003022E2">
        <w:t xml:space="preserve"> and Other (where ‘Other’ groups remaining primary disability groups)</w:t>
      </w:r>
      <w:r w:rsidR="00B53A41">
        <w:t xml:space="preserve">. </w:t>
      </w:r>
    </w:p>
    <w:p w14:paraId="79C9C812" w14:textId="77777777" w:rsidR="001E009E" w:rsidRPr="00E81CBA" w:rsidRDefault="001E009E" w:rsidP="007F1C2A">
      <w:pPr>
        <w:spacing w:line="240" w:lineRule="auto"/>
        <w:ind w:left="720"/>
        <w:contextualSpacing/>
      </w:pPr>
    </w:p>
    <w:p w14:paraId="4B95829D" w14:textId="77777777" w:rsidR="00880981" w:rsidRPr="00880981" w:rsidRDefault="00880981" w:rsidP="005B432B">
      <w:pPr>
        <w:pStyle w:val="ListParagraph"/>
        <w:numPr>
          <w:ilvl w:val="0"/>
          <w:numId w:val="2"/>
        </w:numPr>
        <w:spacing w:line="240" w:lineRule="auto"/>
        <w:ind w:left="1800"/>
      </w:pPr>
      <w:r w:rsidRPr="00880981">
        <w:t xml:space="preserve">Autism is the most prevalent primary disability, followed by intellectual disability. This is followed by psychosocial disability and developmental delay which are similar in prevalence. </w:t>
      </w:r>
    </w:p>
    <w:p w14:paraId="41C098DA" w14:textId="77777777" w:rsidR="00880981" w:rsidRPr="00880981" w:rsidRDefault="00880981" w:rsidP="005B432B">
      <w:pPr>
        <w:pStyle w:val="ListParagraph"/>
        <w:numPr>
          <w:ilvl w:val="0"/>
          <w:numId w:val="2"/>
        </w:numPr>
        <w:spacing w:line="240" w:lineRule="auto"/>
        <w:ind w:left="1800"/>
      </w:pPr>
      <w:r w:rsidRPr="00880981">
        <w:t>The proportion of participants who have psychosocial disability as their primary disability is the highest in Major Cities and reduces with the level of remoteness, increasing again in Very Remote areas. The latter occurs in the Indigenous but not non-Indigenous population.</w:t>
      </w:r>
    </w:p>
    <w:p w14:paraId="14B4B88B" w14:textId="50DA5DBE" w:rsidR="00880981" w:rsidRPr="00880981" w:rsidRDefault="00880981" w:rsidP="005B432B">
      <w:pPr>
        <w:pStyle w:val="ListParagraph"/>
        <w:numPr>
          <w:ilvl w:val="0"/>
          <w:numId w:val="2"/>
        </w:numPr>
        <w:spacing w:line="240" w:lineRule="auto"/>
        <w:ind w:left="1800"/>
      </w:pPr>
      <w:r w:rsidRPr="00880981">
        <w:t>The proportions of participants with acquired brain injury (ABI) and other physical disabilities are almost doubled in the Very Remote areas compared to other areas. This is true of both Indigenous and non-Indigenous participants.</w:t>
      </w:r>
    </w:p>
    <w:p w14:paraId="0A4D6F6B" w14:textId="0D9FE16D" w:rsidR="009D03BF" w:rsidRDefault="00880981" w:rsidP="005B432B">
      <w:pPr>
        <w:pStyle w:val="ListParagraph"/>
        <w:numPr>
          <w:ilvl w:val="0"/>
          <w:numId w:val="2"/>
        </w:numPr>
        <w:spacing w:line="240" w:lineRule="auto"/>
        <w:ind w:left="1800"/>
      </w:pPr>
      <w:r w:rsidRPr="00880981">
        <w:t>Participant’s primary disabilities differ significantly between Indigenous participants and non-Indigenous participants and this can affect the mix of disabilities by remoteness area</w:t>
      </w:r>
      <w:r w:rsidR="00B53A41">
        <w:t xml:space="preserve">. </w:t>
      </w:r>
    </w:p>
    <w:p w14:paraId="4997D535" w14:textId="2C859282" w:rsidR="003022E2" w:rsidRPr="009D03BF" w:rsidRDefault="00F76333" w:rsidP="001E009E">
      <w:pPr>
        <w:spacing w:line="240" w:lineRule="auto"/>
        <w:ind w:left="720"/>
      </w:pPr>
      <w:r>
        <w:t xml:space="preserve">Note 1: </w:t>
      </w:r>
      <w:r w:rsidR="003022E2" w:rsidRPr="00C9221F">
        <w:t>Indigenous and non-Indigenous are not shown separately but are commented upon where relevant</w:t>
      </w:r>
      <w:r w:rsidR="003022E2">
        <w:t>.</w:t>
      </w:r>
    </w:p>
    <w:p w14:paraId="59B2F115" w14:textId="772027E6" w:rsidR="001A3806" w:rsidRDefault="001A3806" w:rsidP="007F1C2A">
      <w:pPr>
        <w:pStyle w:val="Heading2"/>
        <w:ind w:left="720"/>
        <w:contextualSpacing/>
        <w:rPr>
          <w:rFonts w:hAnsi="Arial"/>
        </w:rPr>
      </w:pPr>
      <w:bookmarkStart w:id="53" w:name="_Toc34324469"/>
      <w:bookmarkStart w:id="54" w:name="_Toc51340635"/>
      <w:r w:rsidRPr="009B3A40">
        <w:rPr>
          <w:rFonts w:hAnsi="Arial"/>
        </w:rPr>
        <w:t>Slide</w:t>
      </w:r>
      <w:r w:rsidR="00C70DA9" w:rsidRPr="00C70DA9">
        <w:rPr>
          <w:rFonts w:hAnsi="Arial"/>
          <w:b w:val="0"/>
          <w:color w:val="auto"/>
          <w:kern w:val="0"/>
          <w:sz w:val="22"/>
          <w:szCs w:val="22"/>
        </w:rPr>
        <w:t xml:space="preserve"> </w:t>
      </w:r>
      <w:r w:rsidR="00A0646E">
        <w:rPr>
          <w:rFonts w:hAnsi="Arial"/>
        </w:rPr>
        <w:t>2</w:t>
      </w:r>
      <w:r w:rsidR="004B1F50">
        <w:rPr>
          <w:rFonts w:hAnsi="Arial"/>
        </w:rPr>
        <w:t>6</w:t>
      </w:r>
      <w:r w:rsidRPr="009B3A40">
        <w:rPr>
          <w:rFonts w:hAnsi="Arial"/>
        </w:rPr>
        <w:t xml:space="preserve">: </w:t>
      </w:r>
      <w:bookmarkEnd w:id="53"/>
      <w:r w:rsidR="008E4694" w:rsidRPr="008E4694">
        <w:rPr>
          <w:rFonts w:hAnsi="Arial"/>
        </w:rPr>
        <w:t>Complaints</w:t>
      </w:r>
      <w:bookmarkEnd w:id="54"/>
    </w:p>
    <w:p w14:paraId="1FACA850" w14:textId="52CFA1FC" w:rsidR="0065532A" w:rsidRDefault="0065532A" w:rsidP="007F1C2A">
      <w:pPr>
        <w:pStyle w:val="Default"/>
        <w:spacing w:after="160"/>
        <w:ind w:left="720"/>
        <w:contextualSpacing/>
        <w:rPr>
          <w:rFonts w:ascii="Arial" w:hAnsi="Arial" w:cs="Arial"/>
          <w:sz w:val="22"/>
          <w:szCs w:val="22"/>
        </w:rPr>
      </w:pPr>
      <w:r>
        <w:rPr>
          <w:rFonts w:ascii="Arial" w:hAnsi="Arial" w:cs="Arial"/>
          <w:sz w:val="22"/>
          <w:szCs w:val="22"/>
        </w:rPr>
        <w:t>Comparison of NDIS participant experience by geographic remoteness.</w:t>
      </w:r>
    </w:p>
    <w:p w14:paraId="02861765" w14:textId="77777777" w:rsidR="0065532A" w:rsidRDefault="0065532A" w:rsidP="007F1C2A">
      <w:pPr>
        <w:pStyle w:val="Default"/>
        <w:spacing w:after="160"/>
        <w:ind w:left="720"/>
        <w:contextualSpacing/>
        <w:rPr>
          <w:rFonts w:ascii="Arial" w:hAnsi="Arial" w:cs="Arial"/>
          <w:sz w:val="22"/>
          <w:szCs w:val="22"/>
        </w:rPr>
      </w:pPr>
    </w:p>
    <w:p w14:paraId="2118DABA" w14:textId="49DF898C" w:rsidR="00C70DA9" w:rsidRPr="009D03BF" w:rsidRDefault="00C70DA9" w:rsidP="007F1C2A">
      <w:pPr>
        <w:pStyle w:val="Default"/>
        <w:spacing w:after="160"/>
        <w:ind w:left="720"/>
        <w:contextualSpacing/>
        <w:rPr>
          <w:rFonts w:ascii="Arial" w:hAnsi="Arial" w:cs="Arial"/>
          <w:sz w:val="22"/>
          <w:szCs w:val="22"/>
        </w:rPr>
      </w:pPr>
      <w:r w:rsidRPr="009D03BF">
        <w:rPr>
          <w:rFonts w:ascii="Arial" w:hAnsi="Arial" w:cs="Arial"/>
          <w:sz w:val="22"/>
          <w:szCs w:val="22"/>
        </w:rPr>
        <w:t>This slide is the cover page for comparison of complaint rates by areas of remotenes</w:t>
      </w:r>
      <w:r w:rsidR="00B53A41">
        <w:rPr>
          <w:rFonts w:ascii="Arial" w:hAnsi="Arial" w:cs="Arial"/>
          <w:sz w:val="22"/>
          <w:szCs w:val="22"/>
        </w:rPr>
        <w:t xml:space="preserve">s. </w:t>
      </w:r>
    </w:p>
    <w:p w14:paraId="7C0C53B9" w14:textId="6F881584" w:rsidR="000C2890" w:rsidRDefault="000C2890" w:rsidP="007F1C2A">
      <w:pPr>
        <w:pStyle w:val="Heading2"/>
        <w:ind w:left="720"/>
        <w:contextualSpacing/>
        <w:rPr>
          <w:rFonts w:hAnsi="Arial"/>
        </w:rPr>
      </w:pPr>
      <w:bookmarkStart w:id="55" w:name="_Toc34324470"/>
      <w:bookmarkStart w:id="56" w:name="_Toc51340636"/>
      <w:r w:rsidRPr="009B3A40">
        <w:rPr>
          <w:rFonts w:hAnsi="Arial"/>
        </w:rPr>
        <w:t xml:space="preserve">Slide </w:t>
      </w:r>
      <w:r w:rsidR="00A0646E">
        <w:rPr>
          <w:rFonts w:hAnsi="Arial"/>
        </w:rPr>
        <w:t>2</w:t>
      </w:r>
      <w:r w:rsidR="004B1F50">
        <w:rPr>
          <w:rFonts w:hAnsi="Arial"/>
        </w:rPr>
        <w:t>7</w:t>
      </w:r>
      <w:r w:rsidRPr="009B3A40">
        <w:rPr>
          <w:rFonts w:hAnsi="Arial"/>
        </w:rPr>
        <w:t xml:space="preserve">: </w:t>
      </w:r>
      <w:bookmarkEnd w:id="55"/>
      <w:r w:rsidR="008E4694" w:rsidRPr="008E4694">
        <w:rPr>
          <w:rFonts w:hAnsi="Arial"/>
        </w:rPr>
        <w:t xml:space="preserve">Complaint </w:t>
      </w:r>
      <w:r w:rsidR="004B1F50">
        <w:rPr>
          <w:rFonts w:hAnsi="Arial"/>
        </w:rPr>
        <w:t>r</w:t>
      </w:r>
      <w:r w:rsidR="008E4694">
        <w:rPr>
          <w:rFonts w:hAnsi="Arial"/>
        </w:rPr>
        <w:t>a</w:t>
      </w:r>
      <w:r w:rsidR="008E4694" w:rsidRPr="008E4694">
        <w:rPr>
          <w:rFonts w:hAnsi="Arial"/>
        </w:rPr>
        <w:t>tes</w:t>
      </w:r>
      <w:bookmarkEnd w:id="56"/>
    </w:p>
    <w:p w14:paraId="06C0E2FD" w14:textId="7A5ED451" w:rsidR="00073FA6" w:rsidRDefault="00073FA6" w:rsidP="007F1C2A">
      <w:pPr>
        <w:spacing w:line="240" w:lineRule="auto"/>
        <w:ind w:left="720"/>
        <w:contextualSpacing/>
      </w:pPr>
      <w:r>
        <w:t xml:space="preserve">One line graph displays the changes in </w:t>
      </w:r>
      <w:r w:rsidR="001E009E">
        <w:t xml:space="preserve">cumulative </w:t>
      </w:r>
      <w:r>
        <w:t xml:space="preserve">complaint rates of participants from each </w:t>
      </w:r>
      <w:r w:rsidR="00ED7881">
        <w:t>remoteness area</w:t>
      </w:r>
      <w:r>
        <w:t>, from December 2016 to June 2020. Results are displayed for each quarter.</w:t>
      </w:r>
    </w:p>
    <w:p w14:paraId="506B35E9" w14:textId="77777777" w:rsidR="001E009E" w:rsidRPr="00073FA6" w:rsidRDefault="001E009E" w:rsidP="007F1C2A">
      <w:pPr>
        <w:spacing w:line="240" w:lineRule="auto"/>
        <w:ind w:left="720"/>
        <w:contextualSpacing/>
      </w:pPr>
    </w:p>
    <w:p w14:paraId="3BBEA8D2" w14:textId="77777777" w:rsidR="00880981" w:rsidRPr="00880981" w:rsidRDefault="00880981" w:rsidP="005B432B">
      <w:pPr>
        <w:pStyle w:val="ListParagraph"/>
        <w:numPr>
          <w:ilvl w:val="0"/>
          <w:numId w:val="2"/>
        </w:numPr>
        <w:spacing w:line="240" w:lineRule="auto"/>
        <w:ind w:left="1800"/>
      </w:pPr>
      <w:r w:rsidRPr="00880981">
        <w:t>Compared to other areas of remoteness, the rate of complaint is significantly lower in the Very Remote and Remote areas across all quarters followed by the regional areas and then Major Cities.</w:t>
      </w:r>
    </w:p>
    <w:p w14:paraId="4F5A4B02" w14:textId="0F5B623E" w:rsidR="009D03BF" w:rsidRDefault="00880981" w:rsidP="005B432B">
      <w:pPr>
        <w:pStyle w:val="ListParagraph"/>
        <w:numPr>
          <w:ilvl w:val="0"/>
          <w:numId w:val="2"/>
        </w:numPr>
        <w:spacing w:line="240" w:lineRule="auto"/>
        <w:ind w:left="1800"/>
      </w:pPr>
      <w:r w:rsidRPr="00880981">
        <w:t>Complaint rates in the Major Cities have increased from June 2017 to a peak around September 2019 and then reduced thereafter. Other remoteness areas also show a downward trend from this point</w:t>
      </w:r>
      <w:r w:rsidR="0024100A" w:rsidRPr="009D03BF">
        <w:t>.</w:t>
      </w:r>
    </w:p>
    <w:p w14:paraId="0FAC5E0A" w14:textId="77777777" w:rsidR="00880981" w:rsidRPr="00880981" w:rsidRDefault="00880981" w:rsidP="001E009E">
      <w:pPr>
        <w:spacing w:line="240" w:lineRule="auto"/>
        <w:ind w:left="720"/>
      </w:pPr>
      <w:r w:rsidRPr="00880981">
        <w:t>Note 1: The complaint rate is calculated as the number of complaints made to date divided by the exposure to date. Exposure to date represents the total amount of time an access request has been active, measured in years, summed across all participants and people who have ever made an access request. An access request is a formal request by an individual for a determination of eligibility to access the Scheme.</w:t>
      </w:r>
    </w:p>
    <w:p w14:paraId="3FD4A57D" w14:textId="19490BC9" w:rsidR="00880981" w:rsidRPr="009D03BF" w:rsidRDefault="00880981" w:rsidP="001E009E">
      <w:pPr>
        <w:spacing w:line="240" w:lineRule="auto"/>
        <w:ind w:left="720"/>
      </w:pPr>
      <w:r w:rsidRPr="00880981">
        <w:t>Note 2: Complaint rates have been standardised for the difference between the age profiles of participants using the age profile of participants by remoteness in the Major Cities as a reference</w:t>
      </w:r>
      <w:r>
        <w:t>.</w:t>
      </w:r>
    </w:p>
    <w:p w14:paraId="53C2E3A7" w14:textId="3C3D3B06" w:rsidR="000B7CA2" w:rsidRDefault="000B7CA2" w:rsidP="007F1C2A">
      <w:pPr>
        <w:pStyle w:val="Heading2"/>
        <w:ind w:left="720"/>
        <w:contextualSpacing/>
        <w:rPr>
          <w:rFonts w:hAnsi="Arial"/>
        </w:rPr>
      </w:pPr>
      <w:bookmarkStart w:id="57" w:name="_Toc34324471"/>
      <w:bookmarkStart w:id="58" w:name="_Toc51340637"/>
      <w:r w:rsidRPr="009B3A40">
        <w:rPr>
          <w:rFonts w:hAnsi="Arial"/>
        </w:rPr>
        <w:t xml:space="preserve">Slide </w:t>
      </w:r>
      <w:r w:rsidR="008973D8">
        <w:rPr>
          <w:rFonts w:hAnsi="Arial"/>
        </w:rPr>
        <w:t>2</w:t>
      </w:r>
      <w:r w:rsidR="004B1F50">
        <w:rPr>
          <w:rFonts w:hAnsi="Arial"/>
        </w:rPr>
        <w:t>8</w:t>
      </w:r>
      <w:r w:rsidRPr="009B3A40">
        <w:rPr>
          <w:rFonts w:hAnsi="Arial"/>
        </w:rPr>
        <w:t xml:space="preserve">: </w:t>
      </w:r>
      <w:bookmarkEnd w:id="57"/>
      <w:r w:rsidR="00A8765C">
        <w:rPr>
          <w:rFonts w:hAnsi="Arial"/>
        </w:rPr>
        <w:t xml:space="preserve">Participant </w:t>
      </w:r>
      <w:r w:rsidR="004B1F50">
        <w:rPr>
          <w:rFonts w:hAnsi="Arial"/>
        </w:rPr>
        <w:t>p</w:t>
      </w:r>
      <w:r w:rsidR="00A8765C">
        <w:rPr>
          <w:rFonts w:hAnsi="Arial"/>
        </w:rPr>
        <w:t xml:space="preserve">lans: </w:t>
      </w:r>
      <w:r w:rsidR="004B1F50">
        <w:rPr>
          <w:rFonts w:hAnsi="Arial"/>
        </w:rPr>
        <w:t>c</w:t>
      </w:r>
      <w:r w:rsidR="00A8765C">
        <w:rPr>
          <w:rFonts w:hAnsi="Arial"/>
        </w:rPr>
        <w:t xml:space="preserve">ommitted </w:t>
      </w:r>
      <w:r w:rsidR="004B1F50">
        <w:rPr>
          <w:rFonts w:hAnsi="Arial"/>
        </w:rPr>
        <w:t>s</w:t>
      </w:r>
      <w:r w:rsidR="00A8765C">
        <w:rPr>
          <w:rFonts w:hAnsi="Arial"/>
        </w:rPr>
        <w:t xml:space="preserve">upports, </w:t>
      </w:r>
      <w:r w:rsidR="004B1F50">
        <w:rPr>
          <w:rFonts w:hAnsi="Arial"/>
        </w:rPr>
        <w:t>p</w:t>
      </w:r>
      <w:r w:rsidR="00A8765C">
        <w:rPr>
          <w:rFonts w:hAnsi="Arial"/>
        </w:rPr>
        <w:t>ayment</w:t>
      </w:r>
      <w:r w:rsidR="004B1F50">
        <w:rPr>
          <w:rFonts w:hAnsi="Arial"/>
        </w:rPr>
        <w:t>s</w:t>
      </w:r>
      <w:r w:rsidR="00A8765C">
        <w:rPr>
          <w:rFonts w:hAnsi="Arial"/>
        </w:rPr>
        <w:t xml:space="preserve"> and </w:t>
      </w:r>
      <w:r w:rsidR="004B1F50">
        <w:rPr>
          <w:rFonts w:hAnsi="Arial"/>
        </w:rPr>
        <w:t>u</w:t>
      </w:r>
      <w:r w:rsidR="00A8765C">
        <w:rPr>
          <w:rFonts w:hAnsi="Arial"/>
        </w:rPr>
        <w:t>tilisation</w:t>
      </w:r>
      <w:bookmarkEnd w:id="58"/>
    </w:p>
    <w:p w14:paraId="360425E3" w14:textId="120E98C6" w:rsidR="0065532A" w:rsidRDefault="0065532A" w:rsidP="007F1C2A">
      <w:pPr>
        <w:pStyle w:val="Default"/>
        <w:spacing w:after="160"/>
        <w:ind w:left="720"/>
        <w:contextualSpacing/>
        <w:rPr>
          <w:rFonts w:ascii="Arial" w:hAnsi="Arial" w:cs="Arial"/>
          <w:sz w:val="22"/>
          <w:szCs w:val="22"/>
        </w:rPr>
      </w:pPr>
      <w:r>
        <w:rPr>
          <w:rFonts w:ascii="Arial" w:hAnsi="Arial" w:cs="Arial"/>
          <w:sz w:val="22"/>
          <w:szCs w:val="22"/>
        </w:rPr>
        <w:t>Comparison by areas of remoteness.</w:t>
      </w:r>
    </w:p>
    <w:p w14:paraId="004F7B6C" w14:textId="77777777" w:rsidR="0065532A" w:rsidRDefault="0065532A" w:rsidP="007F1C2A">
      <w:pPr>
        <w:pStyle w:val="Default"/>
        <w:spacing w:after="160"/>
        <w:ind w:left="720"/>
        <w:contextualSpacing/>
        <w:rPr>
          <w:rFonts w:ascii="Arial" w:hAnsi="Arial" w:cs="Arial"/>
          <w:sz w:val="22"/>
          <w:szCs w:val="22"/>
        </w:rPr>
      </w:pPr>
    </w:p>
    <w:p w14:paraId="0575651D" w14:textId="769478D4" w:rsidR="008973D8" w:rsidRDefault="00D2159F" w:rsidP="007F1C2A">
      <w:pPr>
        <w:pStyle w:val="Default"/>
        <w:spacing w:after="160"/>
        <w:ind w:left="720"/>
        <w:contextualSpacing/>
        <w:rPr>
          <w:rFonts w:ascii="Arial" w:hAnsi="Arial" w:cs="Arial"/>
          <w:sz w:val="22"/>
          <w:szCs w:val="22"/>
        </w:rPr>
      </w:pPr>
      <w:r>
        <w:rPr>
          <w:rFonts w:ascii="Arial" w:hAnsi="Arial" w:cs="Arial"/>
          <w:sz w:val="22"/>
          <w:szCs w:val="22"/>
        </w:rPr>
        <w:t xml:space="preserve">This slide </w:t>
      </w:r>
      <w:r w:rsidR="00C70DA9" w:rsidRPr="009D03BF">
        <w:rPr>
          <w:rFonts w:ascii="Arial" w:hAnsi="Arial" w:cs="Arial"/>
          <w:sz w:val="22"/>
          <w:szCs w:val="22"/>
        </w:rPr>
        <w:t>is the cover page for comparison of averag</w:t>
      </w:r>
      <w:r w:rsidR="008973D8">
        <w:rPr>
          <w:rFonts w:ascii="Arial" w:hAnsi="Arial" w:cs="Arial"/>
          <w:sz w:val="22"/>
          <w:szCs w:val="22"/>
        </w:rPr>
        <w:t xml:space="preserve">e annualised committed supports, </w:t>
      </w:r>
      <w:r w:rsidR="004B1F50">
        <w:rPr>
          <w:rFonts w:ascii="Arial" w:hAnsi="Arial" w:cs="Arial"/>
          <w:sz w:val="22"/>
          <w:szCs w:val="22"/>
        </w:rPr>
        <w:t>a</w:t>
      </w:r>
      <w:r w:rsidR="00463470">
        <w:rPr>
          <w:rFonts w:ascii="Arial" w:hAnsi="Arial" w:cs="Arial"/>
          <w:sz w:val="22"/>
          <w:szCs w:val="22"/>
        </w:rPr>
        <w:t xml:space="preserve">verage </w:t>
      </w:r>
      <w:r w:rsidR="004B1F50">
        <w:rPr>
          <w:rFonts w:ascii="Arial" w:hAnsi="Arial" w:cs="Arial"/>
          <w:sz w:val="22"/>
          <w:szCs w:val="22"/>
        </w:rPr>
        <w:t>p</w:t>
      </w:r>
      <w:r w:rsidR="00463470">
        <w:rPr>
          <w:rFonts w:ascii="Arial" w:hAnsi="Arial" w:cs="Arial"/>
          <w:sz w:val="22"/>
          <w:szCs w:val="22"/>
        </w:rPr>
        <w:t>ayment</w:t>
      </w:r>
      <w:r w:rsidR="008973D8">
        <w:rPr>
          <w:rFonts w:ascii="Arial" w:hAnsi="Arial" w:cs="Arial"/>
          <w:sz w:val="22"/>
          <w:szCs w:val="22"/>
        </w:rPr>
        <w:t>s and plan utilisation.</w:t>
      </w:r>
    </w:p>
    <w:p w14:paraId="20972D99" w14:textId="77777777" w:rsidR="001E009E" w:rsidRDefault="001E009E" w:rsidP="007F1C2A">
      <w:pPr>
        <w:pStyle w:val="Default"/>
        <w:spacing w:after="160"/>
        <w:ind w:left="720"/>
        <w:contextualSpacing/>
        <w:rPr>
          <w:rFonts w:ascii="Arial" w:hAnsi="Arial" w:cs="Arial"/>
          <w:sz w:val="22"/>
          <w:szCs w:val="22"/>
        </w:rPr>
      </w:pPr>
    </w:p>
    <w:p w14:paraId="0BFC0D4C" w14:textId="2B67C77B" w:rsidR="00F72E4D" w:rsidRDefault="001D1C26" w:rsidP="007F1C2A">
      <w:pPr>
        <w:pStyle w:val="Heading2"/>
        <w:ind w:left="720"/>
        <w:contextualSpacing/>
        <w:rPr>
          <w:rFonts w:hAnsi="Arial"/>
        </w:rPr>
      </w:pPr>
      <w:bookmarkStart w:id="59" w:name="_Toc34324472"/>
      <w:bookmarkStart w:id="60" w:name="_Toc51340638"/>
      <w:r w:rsidRPr="00DA34AC">
        <w:rPr>
          <w:rFonts w:hAnsi="Arial"/>
        </w:rPr>
        <w:t xml:space="preserve">Slide </w:t>
      </w:r>
      <w:r w:rsidR="000E6D0B">
        <w:rPr>
          <w:rFonts w:hAnsi="Arial"/>
        </w:rPr>
        <w:t>2</w:t>
      </w:r>
      <w:r w:rsidR="004B1F50">
        <w:rPr>
          <w:rFonts w:hAnsi="Arial"/>
        </w:rPr>
        <w:t>9</w:t>
      </w:r>
      <w:r w:rsidR="00F72E4D" w:rsidRPr="00DA34AC">
        <w:rPr>
          <w:rFonts w:hAnsi="Arial"/>
        </w:rPr>
        <w:t xml:space="preserve">: </w:t>
      </w:r>
      <w:bookmarkEnd w:id="59"/>
      <w:r w:rsidR="00A8765C">
        <w:rPr>
          <w:rFonts w:hAnsi="Arial"/>
        </w:rPr>
        <w:t xml:space="preserve">Average </w:t>
      </w:r>
      <w:r w:rsidR="004B1F50">
        <w:rPr>
          <w:rFonts w:hAnsi="Arial"/>
        </w:rPr>
        <w:t>a</w:t>
      </w:r>
      <w:r w:rsidR="00A8765C">
        <w:rPr>
          <w:rFonts w:hAnsi="Arial"/>
        </w:rPr>
        <w:t xml:space="preserve">nnualised </w:t>
      </w:r>
      <w:r w:rsidR="004B1F50">
        <w:rPr>
          <w:rFonts w:hAnsi="Arial"/>
        </w:rPr>
        <w:t>c</w:t>
      </w:r>
      <w:r w:rsidR="00A8765C">
        <w:rPr>
          <w:rFonts w:hAnsi="Arial"/>
        </w:rPr>
        <w:t xml:space="preserve">ommitted </w:t>
      </w:r>
      <w:r w:rsidR="004B1F50">
        <w:rPr>
          <w:rFonts w:hAnsi="Arial"/>
        </w:rPr>
        <w:t>s</w:t>
      </w:r>
      <w:r w:rsidR="00A8765C">
        <w:rPr>
          <w:rFonts w:hAnsi="Arial"/>
        </w:rPr>
        <w:t xml:space="preserve">upports – SIL </w:t>
      </w:r>
      <w:r w:rsidR="004B1F50">
        <w:rPr>
          <w:rFonts w:hAnsi="Arial"/>
        </w:rPr>
        <w:t>s</w:t>
      </w:r>
      <w:r w:rsidR="00A8765C">
        <w:rPr>
          <w:rFonts w:hAnsi="Arial"/>
        </w:rPr>
        <w:t>tatus</w:t>
      </w:r>
      <w:bookmarkEnd w:id="60"/>
    </w:p>
    <w:p w14:paraId="412C1F4A" w14:textId="0941AEF2" w:rsidR="00D74C09" w:rsidRDefault="00D74C09" w:rsidP="007F1C2A">
      <w:pPr>
        <w:spacing w:line="240" w:lineRule="auto"/>
        <w:ind w:left="720"/>
        <w:contextualSpacing/>
      </w:pPr>
      <w:r>
        <w:t>There are two charts on this slide.</w:t>
      </w:r>
    </w:p>
    <w:p w14:paraId="37E13E53" w14:textId="77777777" w:rsidR="00DF5243" w:rsidRDefault="00DF5243" w:rsidP="007F1C2A">
      <w:pPr>
        <w:spacing w:line="240" w:lineRule="auto"/>
        <w:ind w:left="720"/>
        <w:contextualSpacing/>
      </w:pPr>
    </w:p>
    <w:p w14:paraId="1744B04C" w14:textId="661D70E3" w:rsidR="00D74C09" w:rsidRDefault="00D74C09" w:rsidP="007F1C2A">
      <w:pPr>
        <w:spacing w:line="240" w:lineRule="auto"/>
        <w:ind w:left="720"/>
        <w:contextualSpacing/>
      </w:pPr>
      <w:r>
        <w:t xml:space="preserve">The first chart displays the average annualised committed supports for participants that are </w:t>
      </w:r>
      <w:r w:rsidRPr="00C9221F">
        <w:t>not in Supported Independent Living (SIL)</w:t>
      </w:r>
      <w:r>
        <w:t xml:space="preserve"> by </w:t>
      </w:r>
      <w:r w:rsidR="00ED7881">
        <w:t>remoteness area</w:t>
      </w:r>
      <w:r>
        <w:t xml:space="preserve">. </w:t>
      </w:r>
    </w:p>
    <w:p w14:paraId="1FE97FAE" w14:textId="77777777" w:rsidR="00DF5243" w:rsidRDefault="00DF5243" w:rsidP="007F1C2A">
      <w:pPr>
        <w:spacing w:line="240" w:lineRule="auto"/>
        <w:ind w:left="720"/>
        <w:contextualSpacing/>
      </w:pPr>
    </w:p>
    <w:p w14:paraId="24F93733" w14:textId="6AA06E95" w:rsidR="00D74C09" w:rsidRDefault="00D74C09" w:rsidP="007F1C2A">
      <w:pPr>
        <w:spacing w:line="240" w:lineRule="auto"/>
        <w:ind w:left="720"/>
        <w:contextualSpacing/>
      </w:pPr>
      <w:r>
        <w:t xml:space="preserve">The second chart is the same as the first, except that the results are for </w:t>
      </w:r>
      <w:r w:rsidRPr="0065532A">
        <w:t xml:space="preserve">those </w:t>
      </w:r>
      <w:r w:rsidRPr="00C9221F">
        <w:t>in SIL</w:t>
      </w:r>
      <w:r>
        <w:t>.</w:t>
      </w:r>
    </w:p>
    <w:p w14:paraId="27BF3F2B" w14:textId="77777777" w:rsidR="001E009E" w:rsidRPr="00D74C09" w:rsidRDefault="001E009E" w:rsidP="007F1C2A">
      <w:pPr>
        <w:spacing w:line="240" w:lineRule="auto"/>
        <w:ind w:left="720"/>
        <w:contextualSpacing/>
      </w:pPr>
    </w:p>
    <w:p w14:paraId="0E1E0894" w14:textId="3E9077EC" w:rsidR="00880981" w:rsidRPr="00880981" w:rsidRDefault="00880981" w:rsidP="005B432B">
      <w:pPr>
        <w:pStyle w:val="ListParagraph"/>
        <w:numPr>
          <w:ilvl w:val="0"/>
          <w:numId w:val="2"/>
        </w:numPr>
        <w:spacing w:line="240" w:lineRule="auto"/>
        <w:ind w:left="1800"/>
      </w:pPr>
      <w:r w:rsidRPr="00880981">
        <w:t xml:space="preserve">SIL participants have significantly higher </w:t>
      </w:r>
      <w:r w:rsidR="00D84CF3">
        <w:t xml:space="preserve">Average </w:t>
      </w:r>
      <w:r w:rsidR="0065532A">
        <w:t>a</w:t>
      </w:r>
      <w:r w:rsidR="00D84CF3">
        <w:t xml:space="preserve">nnualised </w:t>
      </w:r>
      <w:r w:rsidR="0065532A">
        <w:t>c</w:t>
      </w:r>
      <w:r w:rsidR="00D84CF3">
        <w:t>ommitted Supports</w:t>
      </w:r>
      <w:r w:rsidRPr="00880981">
        <w:t xml:space="preserve"> than non-SIL participants, hence they are separated for comparison purposes.</w:t>
      </w:r>
    </w:p>
    <w:p w14:paraId="313BC32C" w14:textId="47557951" w:rsidR="00880981" w:rsidRPr="00880981" w:rsidRDefault="00880981" w:rsidP="005B432B">
      <w:pPr>
        <w:pStyle w:val="ListParagraph"/>
        <w:numPr>
          <w:ilvl w:val="0"/>
          <w:numId w:val="2"/>
        </w:numPr>
        <w:spacing w:line="240" w:lineRule="auto"/>
        <w:ind w:left="1800"/>
      </w:pPr>
      <w:r w:rsidRPr="00880981">
        <w:t xml:space="preserve">For non-SIL participants, average annualised committed supports are higher for participants living in the Remote and Very Remote areas. The relativity to Major Cities is 32% for Remote and </w:t>
      </w:r>
      <w:r w:rsidR="0065532A">
        <w:t>41</w:t>
      </w:r>
      <w:r w:rsidRPr="00880981">
        <w:t>% for Very Remote, compared to loadings in prices of 40% and 50%, respectively. This suggests that the loadings contribute to the variation.</w:t>
      </w:r>
    </w:p>
    <w:p w14:paraId="692675EE" w14:textId="785882B8" w:rsidR="00C70DA9" w:rsidRDefault="00880981" w:rsidP="005B432B">
      <w:pPr>
        <w:pStyle w:val="ListParagraph"/>
        <w:numPr>
          <w:ilvl w:val="0"/>
          <w:numId w:val="2"/>
        </w:numPr>
        <w:spacing w:line="240" w:lineRule="auto"/>
        <w:ind w:left="1800"/>
      </w:pPr>
      <w:r w:rsidRPr="00880981">
        <w:t>For SIL participants, Remote average annualised committed supports are 7</w:t>
      </w:r>
      <w:r w:rsidR="0065532A">
        <w:t>1</w:t>
      </w:r>
      <w:r w:rsidRPr="00880981">
        <w:t xml:space="preserve">% higher than Major Cities, while Very Remote average annualised committed supports are not </w:t>
      </w:r>
      <w:r w:rsidR="005F6EE8">
        <w:t>materially</w:t>
      </w:r>
      <w:r w:rsidR="005F6EE8" w:rsidRPr="00880981">
        <w:t xml:space="preserve"> </w:t>
      </w:r>
      <w:r w:rsidRPr="00880981">
        <w:t xml:space="preserve">higher than other remoteness areas. Noting the current individualised </w:t>
      </w:r>
      <w:r w:rsidR="005F6EE8">
        <w:t>roster of care</w:t>
      </w:r>
      <w:r w:rsidRPr="00880981">
        <w:t xml:space="preserve"> used for SIL pricing, the variance is likely due to participant specific factors</w:t>
      </w:r>
      <w:r w:rsidR="009D03BF" w:rsidRPr="009D03BF">
        <w:t>.</w:t>
      </w:r>
    </w:p>
    <w:p w14:paraId="32AEB0B9" w14:textId="4EF29FAB" w:rsidR="003A0B99" w:rsidRPr="003A0B99" w:rsidRDefault="003A0B99" w:rsidP="003A0B99">
      <w:pPr>
        <w:spacing w:line="240" w:lineRule="auto"/>
        <w:ind w:left="720"/>
      </w:pPr>
      <w:r>
        <w:t xml:space="preserve">Note 1: </w:t>
      </w:r>
      <w:r w:rsidRPr="003A0B99">
        <w:t>Average annualised committed supports have been standardised for the difference between the age profiles of each areas of remoteness, using Major Cities as a reference.</w:t>
      </w:r>
    </w:p>
    <w:p w14:paraId="4CE43983" w14:textId="6EB3B212" w:rsidR="003A0B99" w:rsidRPr="003A0B99" w:rsidRDefault="003A0B99" w:rsidP="003A0B99">
      <w:pPr>
        <w:spacing w:line="240" w:lineRule="auto"/>
        <w:ind w:left="720"/>
      </w:pPr>
      <w:r w:rsidRPr="003A0B99">
        <w:t>Note 2: Average annualised committed supports are based on participants’ active plan as at the 30th of June 2020.</w:t>
      </w:r>
    </w:p>
    <w:p w14:paraId="7EC34A75" w14:textId="4941BD73" w:rsidR="003A0B99" w:rsidRPr="000E6D0B" w:rsidRDefault="003A0B99" w:rsidP="003A0B99">
      <w:pPr>
        <w:spacing w:line="240" w:lineRule="auto"/>
        <w:ind w:left="720"/>
      </w:pPr>
      <w:r w:rsidRPr="003A0B99">
        <w:t>Note 3: Remote (40%) and Very Remote Loadings (50%) are applied to some committed supports. For SIL-participants, the higher average annualised committed support observed from the Remote areas compared to the Very Remote areas is due to a higher proportion of larger plans for NT participants. Additionally, the number of SIL-participants included in the Very Remote areas is low and the average amount should be treated with caution.</w:t>
      </w:r>
    </w:p>
    <w:p w14:paraId="320239F7" w14:textId="6886CB5A" w:rsidR="00C74B60" w:rsidRDefault="0044758D" w:rsidP="007F1C2A">
      <w:pPr>
        <w:pStyle w:val="Heading2"/>
        <w:ind w:left="720"/>
        <w:contextualSpacing/>
        <w:rPr>
          <w:rFonts w:hAnsi="Arial"/>
        </w:rPr>
      </w:pPr>
      <w:bookmarkStart w:id="61" w:name="_Toc34324476"/>
      <w:bookmarkStart w:id="62" w:name="_Toc51340639"/>
      <w:r w:rsidRPr="00DA34AC">
        <w:rPr>
          <w:rFonts w:hAnsi="Arial"/>
        </w:rPr>
        <w:t xml:space="preserve">Slide </w:t>
      </w:r>
      <w:r w:rsidR="004B1F50">
        <w:rPr>
          <w:rFonts w:hAnsi="Arial"/>
        </w:rPr>
        <w:t>30</w:t>
      </w:r>
      <w:r w:rsidRPr="00DA34AC">
        <w:rPr>
          <w:rFonts w:hAnsi="Arial"/>
        </w:rPr>
        <w:t xml:space="preserve">: </w:t>
      </w:r>
      <w:bookmarkEnd w:id="61"/>
      <w:r w:rsidR="00463470">
        <w:rPr>
          <w:rFonts w:hAnsi="Arial"/>
        </w:rPr>
        <w:t xml:space="preserve">Average </w:t>
      </w:r>
      <w:r w:rsidR="004B1F50">
        <w:rPr>
          <w:rFonts w:hAnsi="Arial"/>
        </w:rPr>
        <w:t>p</w:t>
      </w:r>
      <w:r w:rsidR="00463470">
        <w:rPr>
          <w:rFonts w:hAnsi="Arial"/>
        </w:rPr>
        <w:t>ayment</w:t>
      </w:r>
      <w:r w:rsidR="003C4C54">
        <w:rPr>
          <w:rFonts w:hAnsi="Arial"/>
        </w:rPr>
        <w:t>s – SIL status</w:t>
      </w:r>
      <w:bookmarkEnd w:id="62"/>
    </w:p>
    <w:p w14:paraId="66C44D51" w14:textId="09836254" w:rsidR="00B53A41" w:rsidRDefault="00B53A41" w:rsidP="007F1C2A">
      <w:pPr>
        <w:spacing w:line="240" w:lineRule="auto"/>
        <w:ind w:left="720"/>
        <w:contextualSpacing/>
      </w:pPr>
      <w:r>
        <w:t xml:space="preserve">There are </w:t>
      </w:r>
      <w:r w:rsidR="006E3AA3">
        <w:t xml:space="preserve">two </w:t>
      </w:r>
      <w:r>
        <w:t>charts on this slide.</w:t>
      </w:r>
    </w:p>
    <w:p w14:paraId="105FDD1A" w14:textId="77777777" w:rsidR="006E3AA3" w:rsidRDefault="006E3AA3" w:rsidP="007F1C2A">
      <w:pPr>
        <w:spacing w:line="240" w:lineRule="auto"/>
        <w:ind w:left="720"/>
        <w:contextualSpacing/>
      </w:pPr>
    </w:p>
    <w:p w14:paraId="37291809" w14:textId="6B737EE1" w:rsidR="00B53A41" w:rsidRDefault="00B53A41" w:rsidP="007F1C2A">
      <w:pPr>
        <w:spacing w:line="240" w:lineRule="auto"/>
        <w:ind w:left="720"/>
        <w:contextualSpacing/>
      </w:pPr>
      <w:r>
        <w:t>The first chart displays the average payments</w:t>
      </w:r>
      <w:r w:rsidR="00042756">
        <w:t xml:space="preserve"> of the last expired plan for </w:t>
      </w:r>
      <w:r w:rsidR="00042756" w:rsidRPr="00C9221F">
        <w:t>non-SIL</w:t>
      </w:r>
      <w:r w:rsidR="00042756">
        <w:t xml:space="preserve"> participants in each </w:t>
      </w:r>
      <w:r w:rsidR="00ED7881">
        <w:t>remoteness area</w:t>
      </w:r>
      <w:r w:rsidR="00042756">
        <w:t>.</w:t>
      </w:r>
      <w:r w:rsidR="003A0B99">
        <w:t xml:space="preserve"> </w:t>
      </w:r>
    </w:p>
    <w:p w14:paraId="7FB36A44" w14:textId="2C87C8BB" w:rsidR="00042756" w:rsidRDefault="00042756" w:rsidP="007F1C2A">
      <w:pPr>
        <w:spacing w:line="240" w:lineRule="auto"/>
        <w:ind w:left="720"/>
        <w:contextualSpacing/>
      </w:pPr>
      <w:r>
        <w:t xml:space="preserve">The second chart is similar, but for </w:t>
      </w:r>
      <w:r w:rsidRPr="00C9221F">
        <w:t>SIL</w:t>
      </w:r>
      <w:r w:rsidRPr="005F6EE8">
        <w:t xml:space="preserve"> </w:t>
      </w:r>
      <w:r>
        <w:t>participants.</w:t>
      </w:r>
    </w:p>
    <w:p w14:paraId="75FD3DC7" w14:textId="77777777" w:rsidR="00DF5243" w:rsidRPr="00B53A41" w:rsidRDefault="00DF5243" w:rsidP="007F1C2A">
      <w:pPr>
        <w:spacing w:line="240" w:lineRule="auto"/>
        <w:ind w:left="720"/>
        <w:contextualSpacing/>
      </w:pPr>
    </w:p>
    <w:p w14:paraId="33D5B257" w14:textId="77777777" w:rsidR="00880981" w:rsidRPr="00880981" w:rsidRDefault="00880981" w:rsidP="005B432B">
      <w:pPr>
        <w:pStyle w:val="ListParagraph"/>
        <w:numPr>
          <w:ilvl w:val="0"/>
          <w:numId w:val="2"/>
        </w:numPr>
        <w:spacing w:line="240" w:lineRule="auto"/>
        <w:ind w:left="1800"/>
      </w:pPr>
      <w:r w:rsidRPr="00880981">
        <w:t>Average payments for financial year 2019-20 are significantly higher for SIL participants compared to non-SIL participants, therefore they are analysed separately.</w:t>
      </w:r>
    </w:p>
    <w:p w14:paraId="28277E03" w14:textId="277E34D8" w:rsidR="00880981" w:rsidRPr="00880981" w:rsidRDefault="00880981" w:rsidP="005B432B">
      <w:pPr>
        <w:pStyle w:val="ListParagraph"/>
        <w:numPr>
          <w:ilvl w:val="0"/>
          <w:numId w:val="2"/>
        </w:numPr>
        <w:spacing w:line="240" w:lineRule="auto"/>
        <w:ind w:left="1800"/>
      </w:pPr>
      <w:r w:rsidRPr="00880981">
        <w:t>For SIL participants, average payments are the highest in Remote areas</w:t>
      </w:r>
      <w:r w:rsidR="005F6EE8">
        <w:t xml:space="preserve"> ($402,854)</w:t>
      </w:r>
      <w:r w:rsidRPr="00880981">
        <w:t>, followed by Very Remote areas</w:t>
      </w:r>
      <w:r w:rsidR="005F6EE8">
        <w:t xml:space="preserve"> ($293,074)</w:t>
      </w:r>
      <w:r w:rsidRPr="00880981">
        <w:t>.</w:t>
      </w:r>
      <w:r w:rsidR="005F6EE8">
        <w:t xml:space="preserve"> Other remoteness areas range from $278,587 for regional areas with population greater than 50,000 to $230,259 for regional areas with population less than 5,000.</w:t>
      </w:r>
      <w:r w:rsidRPr="00880981">
        <w:t xml:space="preserve"> Volatility due to small numbers will impact the comparisons.</w:t>
      </w:r>
    </w:p>
    <w:p w14:paraId="0E19FABB" w14:textId="570BEA55" w:rsidR="00880981" w:rsidRPr="00880981" w:rsidRDefault="00880981" w:rsidP="005B432B">
      <w:pPr>
        <w:pStyle w:val="ListParagraph"/>
        <w:numPr>
          <w:ilvl w:val="0"/>
          <w:numId w:val="2"/>
        </w:numPr>
        <w:spacing w:line="240" w:lineRule="auto"/>
        <w:ind w:left="1800"/>
      </w:pPr>
      <w:r w:rsidRPr="00880981">
        <w:t>For Non-SIL participants, average payments are highest in the Major Cities</w:t>
      </w:r>
      <w:r w:rsidR="005F6EE8">
        <w:t xml:space="preserve"> ($26,912)</w:t>
      </w:r>
      <w:r w:rsidRPr="00880981">
        <w:t>, followed by regional and Remote areas</w:t>
      </w:r>
      <w:r w:rsidR="005F6EE8">
        <w:t xml:space="preserve"> (ranging between $23,348 and $26,222)</w:t>
      </w:r>
      <w:r w:rsidRPr="00880981">
        <w:t>, and significantly lower in the Very Remote areas</w:t>
      </w:r>
      <w:r w:rsidR="005F6EE8">
        <w:t xml:space="preserve"> ($18,806)</w:t>
      </w:r>
      <w:r w:rsidRPr="00880981">
        <w:t xml:space="preserve">. </w:t>
      </w:r>
    </w:p>
    <w:p w14:paraId="6713D712" w14:textId="53B00276" w:rsidR="00093934" w:rsidRDefault="00880981" w:rsidP="005B432B">
      <w:pPr>
        <w:pStyle w:val="ListParagraph"/>
        <w:numPr>
          <w:ilvl w:val="0"/>
          <w:numId w:val="2"/>
        </w:numPr>
        <w:spacing w:line="240" w:lineRule="auto"/>
        <w:ind w:left="1800"/>
      </w:pPr>
      <w:r w:rsidRPr="00880981">
        <w:t xml:space="preserve">The low average payments compared to high committed supports of participants living in the Remote and Very Remote </w:t>
      </w:r>
      <w:r w:rsidR="004B1F50">
        <w:t>a</w:t>
      </w:r>
      <w:r w:rsidRPr="00880981">
        <w:t>reas suggests some participants are experiencing challenges in finding services</w:t>
      </w:r>
      <w:r>
        <w:t>.</w:t>
      </w:r>
    </w:p>
    <w:p w14:paraId="516A0C35" w14:textId="3AB13E5D" w:rsidR="003A0B99" w:rsidRDefault="003A0B99" w:rsidP="00DF5243">
      <w:pPr>
        <w:spacing w:line="240" w:lineRule="auto"/>
        <w:ind w:left="720"/>
      </w:pPr>
      <w:r>
        <w:lastRenderedPageBreak/>
        <w:t xml:space="preserve">Note 1: </w:t>
      </w:r>
      <w:r w:rsidRPr="003A0B99">
        <w:t xml:space="preserve">Average </w:t>
      </w:r>
      <w:r>
        <w:t>payments</w:t>
      </w:r>
      <w:r w:rsidRPr="003A0B99">
        <w:t xml:space="preserve"> have been standardised for the difference between the age profiles of each areas of remoteness, using Major Cities as a reference.</w:t>
      </w:r>
    </w:p>
    <w:p w14:paraId="49638A7B" w14:textId="239976AA" w:rsidR="00880981" w:rsidRPr="00093934" w:rsidRDefault="003A0B99" w:rsidP="00DF5243">
      <w:pPr>
        <w:spacing w:line="240" w:lineRule="auto"/>
        <w:ind w:left="720"/>
      </w:pPr>
      <w:r>
        <w:t xml:space="preserve">Note 2: </w:t>
      </w:r>
      <w:r w:rsidR="00880981" w:rsidRPr="00880981">
        <w:t>For SIL</w:t>
      </w:r>
      <w:r w:rsidR="005F6EE8">
        <w:t xml:space="preserve"> </w:t>
      </w:r>
      <w:r w:rsidR="00880981" w:rsidRPr="00880981">
        <w:t>participants, the higher average payment</w:t>
      </w:r>
      <w:r w:rsidR="005F6EE8">
        <w:t>s</w:t>
      </w:r>
      <w:r w:rsidR="00880981" w:rsidRPr="00880981">
        <w:t> observed from the Remote areas compared to the Very Remote areas is due to a higher proportion of larger payments for NT participants. Additionally, the number of SIL</w:t>
      </w:r>
      <w:r w:rsidR="00BA1D93">
        <w:t xml:space="preserve"> </w:t>
      </w:r>
      <w:r w:rsidR="00880981" w:rsidRPr="00880981">
        <w:t>participants included in the Very Remote areas is low and the average amount should be treated with caution</w:t>
      </w:r>
      <w:r w:rsidR="00880981">
        <w:t>.</w:t>
      </w:r>
    </w:p>
    <w:p w14:paraId="5830A7F4" w14:textId="7F8E54F1" w:rsidR="00E755E6" w:rsidRDefault="00A77613" w:rsidP="007F1C2A">
      <w:pPr>
        <w:pStyle w:val="Heading2"/>
        <w:ind w:left="720"/>
        <w:contextualSpacing/>
        <w:rPr>
          <w:rFonts w:hAnsi="Arial"/>
          <w:bCs/>
        </w:rPr>
      </w:pPr>
      <w:bookmarkStart w:id="63" w:name="_Toc51340640"/>
      <w:r>
        <w:rPr>
          <w:rFonts w:hAnsi="Arial"/>
        </w:rPr>
        <w:t xml:space="preserve">Slide </w:t>
      </w:r>
      <w:r w:rsidR="00D34B49">
        <w:rPr>
          <w:rFonts w:hAnsi="Arial"/>
        </w:rPr>
        <w:t>3</w:t>
      </w:r>
      <w:r w:rsidR="004B1F50">
        <w:rPr>
          <w:rFonts w:hAnsi="Arial"/>
        </w:rPr>
        <w:t>1</w:t>
      </w:r>
      <w:r w:rsidRPr="00DA34AC">
        <w:rPr>
          <w:rFonts w:hAnsi="Arial"/>
        </w:rPr>
        <w:t xml:space="preserve">: </w:t>
      </w:r>
      <w:r w:rsidR="00A8765C">
        <w:rPr>
          <w:rFonts w:hAnsi="Arial"/>
          <w:bCs/>
        </w:rPr>
        <w:t xml:space="preserve">Utilisation of </w:t>
      </w:r>
      <w:r w:rsidR="004B1F50">
        <w:rPr>
          <w:rFonts w:hAnsi="Arial"/>
          <w:bCs/>
        </w:rPr>
        <w:t>c</w:t>
      </w:r>
      <w:r w:rsidR="00A8765C">
        <w:rPr>
          <w:rFonts w:hAnsi="Arial"/>
          <w:bCs/>
        </w:rPr>
        <w:t xml:space="preserve">ommitted </w:t>
      </w:r>
      <w:r w:rsidR="004B1F50">
        <w:rPr>
          <w:rFonts w:hAnsi="Arial"/>
          <w:bCs/>
        </w:rPr>
        <w:t>s</w:t>
      </w:r>
      <w:r w:rsidR="00A8765C">
        <w:rPr>
          <w:rFonts w:hAnsi="Arial"/>
          <w:bCs/>
        </w:rPr>
        <w:t>upports</w:t>
      </w:r>
      <w:bookmarkEnd w:id="63"/>
    </w:p>
    <w:p w14:paraId="1E648E0D" w14:textId="310CA02C" w:rsidR="005126B7" w:rsidRDefault="005126B7" w:rsidP="007F1C2A">
      <w:pPr>
        <w:spacing w:line="240" w:lineRule="auto"/>
        <w:ind w:left="720"/>
        <w:contextualSpacing/>
      </w:pPr>
      <w:r>
        <w:t>One chart displays the a</w:t>
      </w:r>
      <w:r w:rsidRPr="005126B7">
        <w:t>verage utilisation of committed supports in active participant plans</w:t>
      </w:r>
      <w:r>
        <w:t xml:space="preserve"> by SIL status in each </w:t>
      </w:r>
      <w:r w:rsidR="00ED7881">
        <w:t>remoteness area</w:t>
      </w:r>
      <w:r>
        <w:t>.</w:t>
      </w:r>
    </w:p>
    <w:p w14:paraId="4C698636" w14:textId="77777777" w:rsidR="00DF5243" w:rsidRPr="005126B7" w:rsidRDefault="00DF5243" w:rsidP="007F1C2A">
      <w:pPr>
        <w:spacing w:line="240" w:lineRule="auto"/>
        <w:ind w:left="720"/>
        <w:contextualSpacing/>
      </w:pPr>
    </w:p>
    <w:p w14:paraId="7E614A7A" w14:textId="5DE2C09E" w:rsidR="00880981" w:rsidRPr="00880981" w:rsidRDefault="00880981" w:rsidP="005B432B">
      <w:pPr>
        <w:pStyle w:val="ListParagraph"/>
        <w:numPr>
          <w:ilvl w:val="0"/>
          <w:numId w:val="2"/>
        </w:numPr>
        <w:spacing w:line="240" w:lineRule="auto"/>
        <w:ind w:left="1800"/>
      </w:pPr>
      <w:r w:rsidRPr="00880981">
        <w:t>Due to the intensive care needs required and pre-established relationship with service providers for SIL participants prior to entering the Scheme, utilisation of SIL participants is significantly higher than non-SIL participants at 85-86% for Major Cities and regional areas</w:t>
      </w:r>
      <w:r w:rsidR="00BA1D93">
        <w:t xml:space="preserve"> and</w:t>
      </w:r>
      <w:r w:rsidRPr="00880981">
        <w:t xml:space="preserve"> 82% for Remote and Very Remote areas. While payments were observed to be higher in Remote areas, the utilisation of plan budget is still relatively low.</w:t>
      </w:r>
    </w:p>
    <w:p w14:paraId="75732679" w14:textId="77777777" w:rsidR="00880981" w:rsidRPr="00880981" w:rsidRDefault="00880981" w:rsidP="005B432B">
      <w:pPr>
        <w:pStyle w:val="ListParagraph"/>
        <w:numPr>
          <w:ilvl w:val="0"/>
          <w:numId w:val="2"/>
        </w:numPr>
        <w:spacing w:line="240" w:lineRule="auto"/>
        <w:ind w:left="1800"/>
      </w:pPr>
      <w:r w:rsidRPr="00880981">
        <w:t>For non-SIL participants, the average utilisation rate declines with remoteness, ranging from 64% in Major Cities, 58-62% for regional areas, 48% for Remote areas and 36% for Very Remote areas.</w:t>
      </w:r>
    </w:p>
    <w:p w14:paraId="65EC1163" w14:textId="1C7B86B2" w:rsidR="00093934" w:rsidRDefault="00880981" w:rsidP="005B432B">
      <w:pPr>
        <w:pStyle w:val="ListParagraph"/>
        <w:numPr>
          <w:ilvl w:val="0"/>
          <w:numId w:val="2"/>
        </w:numPr>
        <w:spacing w:line="240" w:lineRule="auto"/>
        <w:ind w:left="1800"/>
      </w:pPr>
      <w:r w:rsidRPr="00880981">
        <w:t>More detailed market and utilisation analysis by LGA is available on the NDIS website</w:t>
      </w:r>
      <w:r>
        <w:t>.</w:t>
      </w:r>
    </w:p>
    <w:p w14:paraId="49EB1927" w14:textId="2A763A85" w:rsidR="00880981" w:rsidRPr="00093934" w:rsidRDefault="00F76333" w:rsidP="00DF5243">
      <w:pPr>
        <w:spacing w:line="240" w:lineRule="auto"/>
        <w:ind w:left="720"/>
      </w:pPr>
      <w:r>
        <w:t xml:space="preserve">Note 1: </w:t>
      </w:r>
      <w:r w:rsidR="00880981" w:rsidRPr="00880981">
        <w:t>Please visit "The NDIS market</w:t>
      </w:r>
      <w:r w:rsidR="00880981">
        <w:t xml:space="preserve"> – </w:t>
      </w:r>
      <w:r w:rsidR="00880981" w:rsidRPr="00880981">
        <w:t>30 June 2020" report available on the Reports and analyses section of the Data and insights website</w:t>
      </w:r>
    </w:p>
    <w:p w14:paraId="1950F57E" w14:textId="76C7987A" w:rsidR="006F7681" w:rsidRDefault="006F7681" w:rsidP="007F1C2A">
      <w:pPr>
        <w:pStyle w:val="Heading2"/>
        <w:ind w:left="720"/>
        <w:contextualSpacing/>
      </w:pPr>
      <w:bookmarkStart w:id="64" w:name="_Toc51340641"/>
      <w:r>
        <w:t xml:space="preserve">Slide </w:t>
      </w:r>
      <w:r w:rsidR="0073449C">
        <w:t>3</w:t>
      </w:r>
      <w:r w:rsidR="004B1F50">
        <w:t>2</w:t>
      </w:r>
      <w:r>
        <w:t>:</w:t>
      </w:r>
      <w:r w:rsidR="00D5401F" w:rsidRPr="00D5401F">
        <w:t xml:space="preserve"> </w:t>
      </w:r>
      <w:r w:rsidR="003C4C54">
        <w:t xml:space="preserve">Utilisation of </w:t>
      </w:r>
      <w:r w:rsidR="004B1F50">
        <w:t>c</w:t>
      </w:r>
      <w:r w:rsidR="003C4C54">
        <w:t xml:space="preserve">ommitted </w:t>
      </w:r>
      <w:r w:rsidR="004B1F50">
        <w:t>s</w:t>
      </w:r>
      <w:r w:rsidR="003C4C54">
        <w:t xml:space="preserve">upports by </w:t>
      </w:r>
      <w:r w:rsidR="004B1F50">
        <w:t>p</w:t>
      </w:r>
      <w:r w:rsidR="003C4C54">
        <w:t>lan number</w:t>
      </w:r>
      <w:r w:rsidR="004D5EF1">
        <w:t xml:space="preserve"> (Non-SIL)</w:t>
      </w:r>
      <w:bookmarkEnd w:id="64"/>
    </w:p>
    <w:p w14:paraId="7C3BE045" w14:textId="7A0DB6D2" w:rsidR="004550E8" w:rsidRDefault="004550E8" w:rsidP="007F1C2A">
      <w:pPr>
        <w:spacing w:line="240" w:lineRule="auto"/>
        <w:ind w:left="720"/>
        <w:contextualSpacing/>
      </w:pPr>
      <w:r>
        <w:t>One chart displays the a</w:t>
      </w:r>
      <w:r w:rsidRPr="004550E8">
        <w:t xml:space="preserve">verage utilisation of committed supports in active </w:t>
      </w:r>
      <w:r w:rsidRPr="00C9221F">
        <w:t>non-SIL</w:t>
      </w:r>
      <w:r w:rsidRPr="004550E8">
        <w:t xml:space="preserve"> participant plans by </w:t>
      </w:r>
      <w:r>
        <w:t xml:space="preserve">the </w:t>
      </w:r>
      <w:r w:rsidR="008146DA">
        <w:t>sequential plan number</w:t>
      </w:r>
      <w:r>
        <w:t xml:space="preserve"> in each </w:t>
      </w:r>
      <w:r w:rsidR="00ED7881">
        <w:t>remoteness area</w:t>
      </w:r>
      <w:r w:rsidR="00811B03">
        <w:t xml:space="preserve"> from one to five </w:t>
      </w:r>
      <w:r w:rsidR="00A23AC4">
        <w:t xml:space="preserve">or </w:t>
      </w:r>
      <w:r w:rsidR="00811B03">
        <w:t>later</w:t>
      </w:r>
      <w:r>
        <w:t>.</w:t>
      </w:r>
    </w:p>
    <w:p w14:paraId="7BD9E366" w14:textId="77777777" w:rsidR="00B037F2" w:rsidRPr="004550E8" w:rsidRDefault="00B037F2" w:rsidP="007F1C2A">
      <w:pPr>
        <w:spacing w:line="240" w:lineRule="auto"/>
        <w:ind w:left="720"/>
        <w:contextualSpacing/>
        <w:rPr>
          <w:lang w:val="en-AU"/>
        </w:rPr>
      </w:pPr>
    </w:p>
    <w:p w14:paraId="008CD362" w14:textId="2E88E3F9" w:rsidR="00880981" w:rsidRPr="00880981" w:rsidRDefault="00880981" w:rsidP="005B432B">
      <w:pPr>
        <w:pStyle w:val="ListParagraph"/>
        <w:numPr>
          <w:ilvl w:val="0"/>
          <w:numId w:val="2"/>
        </w:numPr>
        <w:spacing w:line="240" w:lineRule="auto"/>
        <w:ind w:left="1800"/>
      </w:pPr>
      <w:r w:rsidRPr="00880981">
        <w:t xml:space="preserve">For Non-SIL participants, average utilisation increases steadily with plan number, particularly in Major Cities and regional areas. </w:t>
      </w:r>
      <w:r w:rsidR="008146DA">
        <w:t>For example, Major Cities had 46% utilisation for the first plan, increasing to 62% for second plan and up to 73% for fifth and later plans.</w:t>
      </w:r>
    </w:p>
    <w:p w14:paraId="2202CBB2" w14:textId="0E5A3F88" w:rsidR="00093934" w:rsidRPr="00093934" w:rsidRDefault="00880981" w:rsidP="005B432B">
      <w:pPr>
        <w:pStyle w:val="ListParagraph"/>
        <w:numPr>
          <w:ilvl w:val="0"/>
          <w:numId w:val="2"/>
        </w:numPr>
        <w:spacing w:line="240" w:lineRule="auto"/>
        <w:ind w:left="1800"/>
      </w:pPr>
      <w:r w:rsidRPr="00880981">
        <w:t>For Remote and Very Remote areas, the utilisation rate increases after the first plan, but remains at a similar level from the second plan onwards.</w:t>
      </w:r>
      <w:r w:rsidR="008146DA">
        <w:t xml:space="preserve"> For example, for Remote areas the first plan has 37% utilisation, increasing to between 50% and 59% for second and later plans.</w:t>
      </w:r>
      <w:r w:rsidRPr="00880981">
        <w:t xml:space="preserve"> This suggests limited service capacity may be setting a cap on how much participants in the Very Remote areas can utilise their plan</w:t>
      </w:r>
      <w:r w:rsidR="0024100A" w:rsidRPr="00093934">
        <w:t>.</w:t>
      </w:r>
    </w:p>
    <w:p w14:paraId="51E69D11" w14:textId="5FC62136" w:rsidR="006F7681" w:rsidRDefault="006F7681" w:rsidP="007F1C2A">
      <w:pPr>
        <w:pStyle w:val="Heading2"/>
        <w:ind w:left="720"/>
        <w:contextualSpacing/>
        <w:rPr>
          <w:rFonts w:hAnsi="Arial"/>
          <w:bCs/>
        </w:rPr>
      </w:pPr>
      <w:bookmarkStart w:id="65" w:name="_Toc51340642"/>
      <w:r w:rsidRPr="006F7681">
        <w:rPr>
          <w:rFonts w:hAnsi="Arial"/>
          <w:bCs/>
        </w:rPr>
        <w:t xml:space="preserve">Slide </w:t>
      </w:r>
      <w:r w:rsidR="0073449C">
        <w:rPr>
          <w:rFonts w:hAnsi="Arial"/>
          <w:bCs/>
        </w:rPr>
        <w:t>3</w:t>
      </w:r>
      <w:r w:rsidR="004B1F50">
        <w:rPr>
          <w:rFonts w:hAnsi="Arial"/>
          <w:bCs/>
        </w:rPr>
        <w:t>3</w:t>
      </w:r>
      <w:r w:rsidRPr="006F7681">
        <w:rPr>
          <w:rFonts w:hAnsi="Arial"/>
          <w:bCs/>
        </w:rPr>
        <w:t>:</w:t>
      </w:r>
      <w:r w:rsidR="004D5EF1" w:rsidRPr="004D5EF1">
        <w:t xml:space="preserve"> </w:t>
      </w:r>
      <w:r w:rsidR="003C4C54">
        <w:rPr>
          <w:rFonts w:hAnsi="Arial"/>
          <w:bCs/>
        </w:rPr>
        <w:t xml:space="preserve">Utilisation of </w:t>
      </w:r>
      <w:r w:rsidR="004B1F50">
        <w:rPr>
          <w:rFonts w:hAnsi="Arial"/>
          <w:bCs/>
        </w:rPr>
        <w:t>c</w:t>
      </w:r>
      <w:r w:rsidR="003C4C54">
        <w:rPr>
          <w:rFonts w:hAnsi="Arial"/>
          <w:bCs/>
        </w:rPr>
        <w:t xml:space="preserve">ommitted </w:t>
      </w:r>
      <w:r w:rsidR="004B1F50">
        <w:rPr>
          <w:rFonts w:hAnsi="Arial"/>
          <w:bCs/>
        </w:rPr>
        <w:t>s</w:t>
      </w:r>
      <w:r w:rsidR="003C4C54">
        <w:rPr>
          <w:rFonts w:hAnsi="Arial"/>
          <w:bCs/>
        </w:rPr>
        <w:t xml:space="preserve">upports by </w:t>
      </w:r>
      <w:r w:rsidR="004B1F50">
        <w:rPr>
          <w:rFonts w:hAnsi="Arial"/>
          <w:bCs/>
        </w:rPr>
        <w:t>p</w:t>
      </w:r>
      <w:r w:rsidR="003C4C54">
        <w:rPr>
          <w:rFonts w:hAnsi="Arial"/>
          <w:bCs/>
        </w:rPr>
        <w:t>lan number</w:t>
      </w:r>
      <w:r w:rsidR="004D5EF1">
        <w:rPr>
          <w:rFonts w:hAnsi="Arial"/>
          <w:bCs/>
        </w:rPr>
        <w:t xml:space="preserve"> (</w:t>
      </w:r>
      <w:r w:rsidR="004D5EF1" w:rsidRPr="004D5EF1">
        <w:rPr>
          <w:rFonts w:hAnsi="Arial"/>
          <w:bCs/>
        </w:rPr>
        <w:t>SIL)</w:t>
      </w:r>
      <w:bookmarkEnd w:id="65"/>
    </w:p>
    <w:p w14:paraId="411A68FC" w14:textId="2CC9514E" w:rsidR="004550E8" w:rsidRDefault="004550E8" w:rsidP="007F1C2A">
      <w:pPr>
        <w:spacing w:line="240" w:lineRule="auto"/>
        <w:ind w:left="720"/>
        <w:contextualSpacing/>
      </w:pPr>
      <w:r>
        <w:t>One chart displays the a</w:t>
      </w:r>
      <w:r w:rsidRPr="004550E8">
        <w:t xml:space="preserve">verage utilisation of committed supports in active </w:t>
      </w:r>
      <w:r w:rsidRPr="00C9221F">
        <w:t>SIL</w:t>
      </w:r>
      <w:r w:rsidRPr="004550E8">
        <w:t xml:space="preserve"> participant plans by </w:t>
      </w:r>
      <w:r>
        <w:t xml:space="preserve">the </w:t>
      </w:r>
      <w:r w:rsidR="008146DA">
        <w:t>sequential plan number</w:t>
      </w:r>
      <w:r>
        <w:t xml:space="preserve"> in each </w:t>
      </w:r>
      <w:r w:rsidR="00ED7881">
        <w:t>remoteness area</w:t>
      </w:r>
      <w:r w:rsidR="00811B03">
        <w:t xml:space="preserve"> from one to five </w:t>
      </w:r>
      <w:r w:rsidR="00F31E4A">
        <w:t xml:space="preserve">or </w:t>
      </w:r>
      <w:r w:rsidR="00811B03">
        <w:t>later</w:t>
      </w:r>
      <w:r>
        <w:t>.</w:t>
      </w:r>
    </w:p>
    <w:p w14:paraId="2E35DBD5" w14:textId="77777777" w:rsidR="00B037F2" w:rsidRPr="004550E8" w:rsidRDefault="00B037F2" w:rsidP="007F1C2A">
      <w:pPr>
        <w:spacing w:line="240" w:lineRule="auto"/>
        <w:ind w:left="720"/>
        <w:contextualSpacing/>
        <w:rPr>
          <w:lang w:val="en-AU"/>
        </w:rPr>
      </w:pPr>
    </w:p>
    <w:p w14:paraId="79A91482" w14:textId="3AE2E77C" w:rsidR="00880981" w:rsidRPr="00880981" w:rsidRDefault="00880981" w:rsidP="005B432B">
      <w:pPr>
        <w:pStyle w:val="ListParagraph"/>
        <w:numPr>
          <w:ilvl w:val="0"/>
          <w:numId w:val="2"/>
        </w:numPr>
        <w:spacing w:line="240" w:lineRule="auto"/>
        <w:ind w:left="1800"/>
      </w:pPr>
      <w:r w:rsidRPr="00880981">
        <w:t>For SIL participants, utilisation rate is high to start</w:t>
      </w:r>
      <w:r w:rsidR="005F115F">
        <w:t>,</w:t>
      </w:r>
      <w:r w:rsidRPr="00880981">
        <w:t xml:space="preserve"> with small increases over time, particularly in Major Cities and regional areas. </w:t>
      </w:r>
      <w:r w:rsidR="005F115F">
        <w:t xml:space="preserve">In particular, Major Cities had 83% utilisation for first plan, and between 85% and 86% for second and later plans. </w:t>
      </w:r>
      <w:r w:rsidRPr="00880981">
        <w:t>This reflects the established services SIL participants receive prior to and after entering the Scheme.</w:t>
      </w:r>
    </w:p>
    <w:p w14:paraId="6C133243" w14:textId="65541FB8" w:rsidR="00093934" w:rsidRPr="00093934" w:rsidRDefault="00880981" w:rsidP="005B432B">
      <w:pPr>
        <w:pStyle w:val="ListParagraph"/>
        <w:numPr>
          <w:ilvl w:val="0"/>
          <w:numId w:val="2"/>
        </w:numPr>
        <w:spacing w:line="240" w:lineRule="auto"/>
        <w:ind w:left="1800"/>
      </w:pPr>
      <w:r w:rsidRPr="00880981">
        <w:t>For Remote and Very Remote areas, utilisation rate is volatile when compared across plans due to a small number of participants</w:t>
      </w:r>
      <w:r>
        <w:t>.</w:t>
      </w:r>
      <w:r w:rsidR="00B53A41">
        <w:t xml:space="preserve"> </w:t>
      </w:r>
      <w:r w:rsidR="005F115F">
        <w:t>For example, Remote areas had 81% utilisation for first plans, and then between 77% and 89% for second and later plans.</w:t>
      </w:r>
    </w:p>
    <w:p w14:paraId="0735479B" w14:textId="2A63DC6B" w:rsidR="006F7681" w:rsidRDefault="006F7681" w:rsidP="007F1C2A">
      <w:pPr>
        <w:pStyle w:val="Heading2"/>
        <w:ind w:left="720"/>
        <w:contextualSpacing/>
        <w:rPr>
          <w:rFonts w:hAnsi="Arial"/>
        </w:rPr>
      </w:pPr>
      <w:bookmarkStart w:id="66" w:name="_Toc51340643"/>
      <w:r w:rsidRPr="006F7681">
        <w:rPr>
          <w:rFonts w:hAnsi="Arial"/>
        </w:rPr>
        <w:lastRenderedPageBreak/>
        <w:t xml:space="preserve">Slide </w:t>
      </w:r>
      <w:r w:rsidR="00643908">
        <w:rPr>
          <w:rFonts w:hAnsi="Arial"/>
        </w:rPr>
        <w:t>3</w:t>
      </w:r>
      <w:r w:rsidR="004B1F50">
        <w:rPr>
          <w:rFonts w:hAnsi="Arial"/>
        </w:rPr>
        <w:t>4</w:t>
      </w:r>
      <w:r w:rsidRPr="006F7681">
        <w:rPr>
          <w:rFonts w:hAnsi="Arial"/>
        </w:rPr>
        <w:t>:</w:t>
      </w:r>
      <w:r w:rsidR="00660710" w:rsidRPr="00660710">
        <w:rPr>
          <w:rFonts w:hAnsi="Arial"/>
          <w:b w:val="0"/>
          <w:color w:val="auto"/>
          <w:kern w:val="0"/>
          <w:sz w:val="22"/>
          <w:szCs w:val="22"/>
        </w:rPr>
        <w:t xml:space="preserve"> </w:t>
      </w:r>
      <w:r w:rsidR="00A8765C">
        <w:rPr>
          <w:rFonts w:hAnsi="Arial"/>
        </w:rPr>
        <w:t xml:space="preserve">Thin Market </w:t>
      </w:r>
      <w:r w:rsidR="00DB0FA4">
        <w:rPr>
          <w:rFonts w:hAnsi="Arial"/>
        </w:rPr>
        <w:t>t</w:t>
      </w:r>
      <w:r w:rsidR="00A8765C">
        <w:rPr>
          <w:rFonts w:hAnsi="Arial"/>
        </w:rPr>
        <w:t>rials</w:t>
      </w:r>
      <w:bookmarkEnd w:id="66"/>
    </w:p>
    <w:p w14:paraId="6879545F" w14:textId="60F83DBC" w:rsidR="00B037F2" w:rsidRDefault="00093934" w:rsidP="007F1C2A">
      <w:pPr>
        <w:pStyle w:val="Default"/>
        <w:spacing w:after="160"/>
        <w:ind w:left="720"/>
        <w:contextualSpacing/>
        <w:rPr>
          <w:rFonts w:ascii="Arial" w:hAnsi="Arial" w:cs="Arial"/>
          <w:sz w:val="22"/>
          <w:szCs w:val="22"/>
        </w:rPr>
      </w:pPr>
      <w:r>
        <w:rPr>
          <w:rFonts w:ascii="Arial" w:hAnsi="Arial" w:cs="Arial"/>
          <w:sz w:val="22"/>
          <w:szCs w:val="22"/>
        </w:rPr>
        <w:t xml:space="preserve">This slide </w:t>
      </w:r>
      <w:r w:rsidR="00B037F2">
        <w:rPr>
          <w:rFonts w:ascii="Arial" w:hAnsi="Arial" w:cs="Arial"/>
          <w:sz w:val="22"/>
          <w:szCs w:val="22"/>
        </w:rPr>
        <w:t xml:space="preserve">describes the Thin Market </w:t>
      </w:r>
      <w:r w:rsidR="005F115F">
        <w:rPr>
          <w:rFonts w:ascii="Arial" w:hAnsi="Arial" w:cs="Arial"/>
          <w:sz w:val="22"/>
          <w:szCs w:val="22"/>
        </w:rPr>
        <w:t>t</w:t>
      </w:r>
      <w:r w:rsidR="00B037F2">
        <w:rPr>
          <w:rFonts w:ascii="Arial" w:hAnsi="Arial" w:cs="Arial"/>
          <w:sz w:val="22"/>
          <w:szCs w:val="22"/>
        </w:rPr>
        <w:t>rials.</w:t>
      </w:r>
      <w:r w:rsidR="000217B2">
        <w:rPr>
          <w:rFonts w:ascii="Arial" w:hAnsi="Arial" w:cs="Arial"/>
          <w:sz w:val="22"/>
          <w:szCs w:val="22"/>
        </w:rPr>
        <w:t xml:space="preserve"> Thin markets refer</w:t>
      </w:r>
      <w:r w:rsidR="00B037F2">
        <w:rPr>
          <w:rFonts w:ascii="Arial" w:hAnsi="Arial" w:cs="Arial"/>
          <w:sz w:val="22"/>
          <w:szCs w:val="22"/>
        </w:rPr>
        <w:t xml:space="preserve"> to markets where there are market gaps due to insufficient </w:t>
      </w:r>
      <w:r w:rsidR="000217B2">
        <w:rPr>
          <w:rFonts w:ascii="Arial" w:hAnsi="Arial" w:cs="Arial"/>
          <w:sz w:val="22"/>
          <w:szCs w:val="22"/>
        </w:rPr>
        <w:t xml:space="preserve">number of </w:t>
      </w:r>
      <w:r w:rsidR="00B037F2">
        <w:rPr>
          <w:rFonts w:ascii="Arial" w:hAnsi="Arial" w:cs="Arial"/>
          <w:sz w:val="22"/>
          <w:szCs w:val="22"/>
        </w:rPr>
        <w:t>providers.</w:t>
      </w:r>
    </w:p>
    <w:p w14:paraId="18251A73" w14:textId="7129B7B3" w:rsidR="00093934" w:rsidRDefault="00B53A41" w:rsidP="007F1C2A">
      <w:pPr>
        <w:pStyle w:val="Default"/>
        <w:spacing w:after="160"/>
        <w:ind w:left="720"/>
        <w:contextualSpacing/>
        <w:rPr>
          <w:rFonts w:ascii="Arial" w:hAnsi="Arial" w:cs="Arial"/>
          <w:sz w:val="22"/>
          <w:szCs w:val="22"/>
        </w:rPr>
      </w:pPr>
      <w:r>
        <w:rPr>
          <w:rFonts w:ascii="Arial" w:hAnsi="Arial" w:cs="Arial"/>
          <w:sz w:val="22"/>
          <w:szCs w:val="22"/>
        </w:rPr>
        <w:t xml:space="preserve"> </w:t>
      </w:r>
    </w:p>
    <w:p w14:paraId="09120223" w14:textId="500F8B1F" w:rsidR="00093934" w:rsidRPr="00093934" w:rsidRDefault="00880981" w:rsidP="007F1C2A">
      <w:pPr>
        <w:pStyle w:val="Default"/>
        <w:spacing w:after="160"/>
        <w:ind w:left="720"/>
        <w:contextualSpacing/>
        <w:rPr>
          <w:rFonts w:ascii="Arial" w:hAnsi="Arial" w:cs="Arial"/>
          <w:sz w:val="22"/>
          <w:szCs w:val="22"/>
        </w:rPr>
      </w:pPr>
      <w:r w:rsidRPr="00880981">
        <w:rPr>
          <w:rFonts w:ascii="Arial" w:hAnsi="Arial" w:cs="Arial"/>
          <w:sz w:val="22"/>
          <w:szCs w:val="22"/>
          <w:lang w:val="en-US"/>
        </w:rPr>
        <w:t>The Market Enablement Framework, published on the NDIS website in 2018, outlined the NDIA’s approach to monitor and develop the market. The NDIA continues to</w:t>
      </w:r>
      <w:r w:rsidR="00093934" w:rsidRPr="00093934">
        <w:rPr>
          <w:rFonts w:ascii="Arial" w:hAnsi="Arial" w:cs="Arial"/>
          <w:sz w:val="22"/>
          <w:szCs w:val="22"/>
        </w:rPr>
        <w:t xml:space="preserve">: </w:t>
      </w:r>
    </w:p>
    <w:p w14:paraId="31769232" w14:textId="72604F69" w:rsidR="00880981" w:rsidRPr="00880981" w:rsidRDefault="00880981" w:rsidP="005B432B">
      <w:pPr>
        <w:pStyle w:val="ListParagraph"/>
        <w:numPr>
          <w:ilvl w:val="0"/>
          <w:numId w:val="2"/>
        </w:numPr>
        <w:spacing w:line="240" w:lineRule="auto"/>
        <w:ind w:left="1800"/>
      </w:pPr>
      <w:r>
        <w:t>P</w:t>
      </w:r>
      <w:r w:rsidRPr="00880981">
        <w:t>ublish data and insights to inform the market;</w:t>
      </w:r>
    </w:p>
    <w:p w14:paraId="2CD346F5" w14:textId="0DBA653E" w:rsidR="00880981" w:rsidRPr="00880981" w:rsidRDefault="00880981" w:rsidP="005B432B">
      <w:pPr>
        <w:pStyle w:val="ListParagraph"/>
        <w:numPr>
          <w:ilvl w:val="0"/>
          <w:numId w:val="2"/>
        </w:numPr>
        <w:spacing w:line="240" w:lineRule="auto"/>
        <w:ind w:left="1800"/>
      </w:pPr>
      <w:r>
        <w:t>I</w:t>
      </w:r>
      <w:r w:rsidRPr="00880981">
        <w:t xml:space="preserve">mprove price control arrangements to enable providers to recover the costs of delivering supports in remote locations; </w:t>
      </w:r>
    </w:p>
    <w:p w14:paraId="4055E0B9" w14:textId="75C217FF" w:rsidR="00880981" w:rsidRPr="00880981" w:rsidRDefault="00880981" w:rsidP="005B432B">
      <w:pPr>
        <w:pStyle w:val="ListParagraph"/>
        <w:numPr>
          <w:ilvl w:val="0"/>
          <w:numId w:val="2"/>
        </w:numPr>
        <w:spacing w:line="240" w:lineRule="auto"/>
        <w:ind w:left="1800"/>
      </w:pPr>
      <w:r>
        <w:t>U</w:t>
      </w:r>
      <w:r w:rsidRPr="00880981">
        <w:t>ndertake provider communication and education activities; and</w:t>
      </w:r>
    </w:p>
    <w:p w14:paraId="54C83B40" w14:textId="7D115A8B" w:rsidR="00742694" w:rsidRPr="00093934" w:rsidRDefault="00880981" w:rsidP="005B432B">
      <w:pPr>
        <w:pStyle w:val="ListParagraph"/>
        <w:numPr>
          <w:ilvl w:val="0"/>
          <w:numId w:val="2"/>
        </w:numPr>
        <w:spacing w:line="240" w:lineRule="auto"/>
        <w:ind w:left="1800"/>
      </w:pPr>
      <w:r>
        <w:t>M</w:t>
      </w:r>
      <w:r w:rsidRPr="00880981">
        <w:t>anage provider exits for continuity of supports for participants</w:t>
      </w:r>
      <w:r w:rsidR="00B53A41">
        <w:t xml:space="preserve">. </w:t>
      </w:r>
    </w:p>
    <w:p w14:paraId="2F5F5A59" w14:textId="751EF31B" w:rsidR="00880981" w:rsidRDefault="00880981" w:rsidP="007F1C2A">
      <w:pPr>
        <w:pStyle w:val="Default"/>
        <w:spacing w:after="160"/>
        <w:ind w:left="720"/>
        <w:contextualSpacing/>
        <w:rPr>
          <w:rFonts w:ascii="Arial" w:hAnsi="Arial" w:cs="Arial"/>
          <w:sz w:val="22"/>
          <w:szCs w:val="22"/>
          <w:lang w:val="en-US"/>
        </w:rPr>
      </w:pPr>
      <w:r w:rsidRPr="00880981">
        <w:rPr>
          <w:rFonts w:ascii="Arial" w:hAnsi="Arial" w:cs="Arial"/>
          <w:sz w:val="22"/>
          <w:szCs w:val="22"/>
          <w:lang w:val="en-US"/>
        </w:rPr>
        <w:t>At its December 2019 meeting, the Disability Reform Council (DRC) agreed to trial projects to test approaches to address market gaps.</w:t>
      </w:r>
    </w:p>
    <w:p w14:paraId="3F614D64" w14:textId="77777777" w:rsidR="00B037F2" w:rsidRPr="00880981" w:rsidRDefault="00B037F2" w:rsidP="007F1C2A">
      <w:pPr>
        <w:pStyle w:val="Default"/>
        <w:spacing w:after="160"/>
        <w:ind w:left="720"/>
        <w:contextualSpacing/>
        <w:rPr>
          <w:rFonts w:ascii="Arial" w:hAnsi="Arial" w:cs="Arial"/>
          <w:sz w:val="22"/>
          <w:szCs w:val="22"/>
          <w:lang w:val="en-US"/>
        </w:rPr>
      </w:pPr>
    </w:p>
    <w:p w14:paraId="108E4B9F" w14:textId="342DC209" w:rsidR="00880981" w:rsidRDefault="00880981" w:rsidP="007F1C2A">
      <w:pPr>
        <w:pStyle w:val="Default"/>
        <w:spacing w:after="160"/>
        <w:ind w:left="720"/>
        <w:contextualSpacing/>
        <w:rPr>
          <w:rFonts w:ascii="Arial" w:hAnsi="Arial" w:cs="Arial"/>
          <w:sz w:val="22"/>
          <w:szCs w:val="22"/>
          <w:lang w:val="en-US"/>
        </w:rPr>
      </w:pPr>
      <w:r w:rsidRPr="00880981">
        <w:rPr>
          <w:rFonts w:ascii="Arial" w:hAnsi="Arial" w:cs="Arial"/>
          <w:sz w:val="22"/>
          <w:szCs w:val="22"/>
          <w:lang w:val="en-US"/>
        </w:rPr>
        <w:t>The Thin Market trials are being implemented in each state and territory, focusing on the different issues behind plan under</w:t>
      </w:r>
      <w:r w:rsidR="00C9221F">
        <w:rPr>
          <w:rFonts w:ascii="Arial" w:hAnsi="Arial" w:cs="Arial"/>
          <w:sz w:val="22"/>
          <w:szCs w:val="22"/>
          <w:lang w:val="en-US"/>
        </w:rPr>
        <w:t>-</w:t>
      </w:r>
      <w:r w:rsidRPr="00880981">
        <w:rPr>
          <w:rFonts w:ascii="Arial" w:hAnsi="Arial" w:cs="Arial"/>
          <w:sz w:val="22"/>
          <w:szCs w:val="22"/>
          <w:lang w:val="en-US"/>
        </w:rPr>
        <w:t xml:space="preserve">utilisation. </w:t>
      </w:r>
    </w:p>
    <w:p w14:paraId="2323EB6F" w14:textId="77777777" w:rsidR="00B037F2" w:rsidRPr="00880981" w:rsidRDefault="00B037F2" w:rsidP="007F1C2A">
      <w:pPr>
        <w:pStyle w:val="Default"/>
        <w:spacing w:after="160"/>
        <w:ind w:left="720"/>
        <w:contextualSpacing/>
        <w:rPr>
          <w:rFonts w:ascii="Arial" w:hAnsi="Arial" w:cs="Arial"/>
          <w:sz w:val="22"/>
          <w:szCs w:val="22"/>
          <w:lang w:val="en-US"/>
        </w:rPr>
      </w:pPr>
    </w:p>
    <w:p w14:paraId="45035825" w14:textId="12EC490B" w:rsidR="00880981" w:rsidRPr="00880981" w:rsidRDefault="00880981" w:rsidP="007F1C2A">
      <w:pPr>
        <w:pStyle w:val="Default"/>
        <w:spacing w:after="160"/>
        <w:ind w:left="720"/>
        <w:contextualSpacing/>
        <w:rPr>
          <w:rFonts w:ascii="Arial" w:hAnsi="Arial" w:cs="Arial"/>
          <w:sz w:val="22"/>
          <w:szCs w:val="22"/>
          <w:lang w:val="en-US"/>
        </w:rPr>
      </w:pPr>
      <w:r w:rsidRPr="00880981">
        <w:rPr>
          <w:rFonts w:ascii="Arial" w:hAnsi="Arial" w:cs="Arial"/>
          <w:sz w:val="22"/>
          <w:szCs w:val="22"/>
          <w:lang w:val="en-US"/>
        </w:rPr>
        <w:t>The Thin Market trials are informed by data to understand where the gaps are, to inform current and potential providers of opportunities, and to see improvements to plan utilisation as a result of market intervention</w:t>
      </w:r>
      <w:r>
        <w:rPr>
          <w:rFonts w:ascii="Arial" w:hAnsi="Arial" w:cs="Arial"/>
          <w:sz w:val="22"/>
          <w:szCs w:val="22"/>
          <w:lang w:val="en-US"/>
        </w:rPr>
        <w:t>s.</w:t>
      </w:r>
    </w:p>
    <w:p w14:paraId="2208B69D" w14:textId="78F20F5E" w:rsidR="006F7681" w:rsidRPr="00880981" w:rsidRDefault="006F7681" w:rsidP="007F1C2A">
      <w:pPr>
        <w:pStyle w:val="Heading2"/>
        <w:ind w:left="720"/>
        <w:contextualSpacing/>
        <w:rPr>
          <w:rFonts w:hAnsi="Arial"/>
          <w:b w:val="0"/>
          <w:color w:val="000000"/>
          <w:kern w:val="0"/>
          <w:sz w:val="22"/>
          <w:szCs w:val="22"/>
          <w:lang w:val="en-AU"/>
        </w:rPr>
      </w:pPr>
      <w:bookmarkStart w:id="67" w:name="_Toc51340644"/>
      <w:r w:rsidRPr="006F7681">
        <w:rPr>
          <w:rFonts w:hAnsi="Arial"/>
        </w:rPr>
        <w:t xml:space="preserve">Slide </w:t>
      </w:r>
      <w:r w:rsidR="00643908">
        <w:rPr>
          <w:rFonts w:hAnsi="Arial"/>
        </w:rPr>
        <w:t>3</w:t>
      </w:r>
      <w:r w:rsidR="00DB0FA4">
        <w:rPr>
          <w:rFonts w:hAnsi="Arial"/>
        </w:rPr>
        <w:t>5</w:t>
      </w:r>
      <w:r w:rsidRPr="006F7681">
        <w:rPr>
          <w:rFonts w:hAnsi="Arial"/>
        </w:rPr>
        <w:t>:</w:t>
      </w:r>
      <w:r w:rsidR="00660710">
        <w:rPr>
          <w:rFonts w:hAnsi="Arial"/>
        </w:rPr>
        <w:t xml:space="preserve"> </w:t>
      </w:r>
      <w:r w:rsidR="00A8765C">
        <w:rPr>
          <w:rFonts w:hAnsi="Arial"/>
          <w:bCs/>
        </w:rPr>
        <w:t xml:space="preserve">Participant and Family/Carer </w:t>
      </w:r>
      <w:r w:rsidR="00DB0FA4">
        <w:rPr>
          <w:rFonts w:hAnsi="Arial"/>
          <w:bCs/>
        </w:rPr>
        <w:t>o</w:t>
      </w:r>
      <w:r w:rsidR="00A8765C">
        <w:rPr>
          <w:rFonts w:hAnsi="Arial"/>
          <w:bCs/>
        </w:rPr>
        <w:t>utcomes</w:t>
      </w:r>
      <w:bookmarkEnd w:id="67"/>
    </w:p>
    <w:p w14:paraId="30D978CE" w14:textId="4D53E402" w:rsidR="005F115F" w:rsidRDefault="005F115F" w:rsidP="007F1C2A">
      <w:pPr>
        <w:pStyle w:val="Default"/>
        <w:spacing w:after="160"/>
        <w:ind w:left="720"/>
        <w:contextualSpacing/>
        <w:rPr>
          <w:rFonts w:ascii="Arial" w:hAnsi="Arial" w:cs="Arial"/>
          <w:sz w:val="22"/>
          <w:szCs w:val="22"/>
        </w:rPr>
      </w:pPr>
      <w:r>
        <w:rPr>
          <w:rFonts w:ascii="Arial" w:hAnsi="Arial" w:cs="Arial"/>
          <w:sz w:val="22"/>
          <w:szCs w:val="22"/>
        </w:rPr>
        <w:t xml:space="preserve">Comparing the experience of participants living in different remoteness areas. </w:t>
      </w:r>
    </w:p>
    <w:p w14:paraId="265F0941" w14:textId="77777777" w:rsidR="005F115F" w:rsidRDefault="005F115F" w:rsidP="007F1C2A">
      <w:pPr>
        <w:pStyle w:val="Default"/>
        <w:spacing w:after="160"/>
        <w:ind w:left="720"/>
        <w:contextualSpacing/>
        <w:rPr>
          <w:rFonts w:ascii="Arial" w:hAnsi="Arial" w:cs="Arial"/>
          <w:sz w:val="22"/>
          <w:szCs w:val="22"/>
        </w:rPr>
      </w:pPr>
    </w:p>
    <w:p w14:paraId="6869A682" w14:textId="1E113D65" w:rsidR="00C70DA9" w:rsidRPr="00D2159F" w:rsidRDefault="00C70DA9" w:rsidP="007F1C2A">
      <w:pPr>
        <w:pStyle w:val="Default"/>
        <w:spacing w:after="160"/>
        <w:ind w:left="720"/>
        <w:contextualSpacing/>
        <w:rPr>
          <w:rFonts w:ascii="Arial" w:hAnsi="Arial" w:cs="Arial"/>
          <w:sz w:val="22"/>
          <w:szCs w:val="22"/>
        </w:rPr>
      </w:pPr>
      <w:r w:rsidRPr="00D2159F">
        <w:rPr>
          <w:rFonts w:ascii="Arial" w:hAnsi="Arial" w:cs="Arial"/>
          <w:sz w:val="22"/>
          <w:szCs w:val="22"/>
        </w:rPr>
        <w:t xml:space="preserve">This slide is the cover page for </w:t>
      </w:r>
      <w:r w:rsidR="005F115F">
        <w:rPr>
          <w:rFonts w:ascii="Arial" w:hAnsi="Arial" w:cs="Arial"/>
          <w:sz w:val="22"/>
          <w:szCs w:val="22"/>
        </w:rPr>
        <w:t xml:space="preserve">the </w:t>
      </w:r>
      <w:r w:rsidR="00A8765C">
        <w:rPr>
          <w:rFonts w:ascii="Arial" w:hAnsi="Arial" w:cs="Arial"/>
          <w:sz w:val="22"/>
          <w:szCs w:val="22"/>
        </w:rPr>
        <w:t xml:space="preserve">Participant and Family/Carer </w:t>
      </w:r>
      <w:r w:rsidR="00DB0FA4">
        <w:rPr>
          <w:rFonts w:ascii="Arial" w:hAnsi="Arial" w:cs="Arial"/>
          <w:sz w:val="22"/>
          <w:szCs w:val="22"/>
        </w:rPr>
        <w:t>o</w:t>
      </w:r>
      <w:r w:rsidR="00A8765C">
        <w:rPr>
          <w:rFonts w:ascii="Arial" w:hAnsi="Arial" w:cs="Arial"/>
          <w:sz w:val="22"/>
          <w:szCs w:val="22"/>
        </w:rPr>
        <w:t>utcomes</w:t>
      </w:r>
      <w:r w:rsidR="00831AFC">
        <w:rPr>
          <w:rFonts w:ascii="Arial" w:hAnsi="Arial" w:cs="Arial"/>
          <w:sz w:val="22"/>
          <w:szCs w:val="22"/>
        </w:rPr>
        <w:t xml:space="preserve"> section.</w:t>
      </w:r>
      <w:r w:rsidR="00B53A41">
        <w:rPr>
          <w:rFonts w:ascii="Arial" w:hAnsi="Arial" w:cs="Arial"/>
          <w:sz w:val="22"/>
          <w:szCs w:val="22"/>
        </w:rPr>
        <w:t xml:space="preserve"> </w:t>
      </w:r>
    </w:p>
    <w:p w14:paraId="4C1708DC" w14:textId="46BDA697" w:rsidR="006F7681" w:rsidRDefault="006F7681" w:rsidP="007F1C2A">
      <w:pPr>
        <w:pStyle w:val="Heading2"/>
        <w:ind w:left="720"/>
        <w:contextualSpacing/>
        <w:rPr>
          <w:rFonts w:hAnsi="Arial"/>
          <w:bCs/>
        </w:rPr>
      </w:pPr>
      <w:bookmarkStart w:id="68" w:name="_Toc51340645"/>
      <w:r w:rsidRPr="006F7681">
        <w:rPr>
          <w:rFonts w:hAnsi="Arial"/>
        </w:rPr>
        <w:t xml:space="preserve">Slide </w:t>
      </w:r>
      <w:r w:rsidR="00643908">
        <w:rPr>
          <w:rFonts w:hAnsi="Arial"/>
        </w:rPr>
        <w:t>3</w:t>
      </w:r>
      <w:r w:rsidR="00D34B49">
        <w:rPr>
          <w:rFonts w:hAnsi="Arial"/>
        </w:rPr>
        <w:t>6</w:t>
      </w:r>
      <w:r w:rsidRPr="006F7681">
        <w:rPr>
          <w:rFonts w:hAnsi="Arial"/>
        </w:rPr>
        <w:t>:</w:t>
      </w:r>
      <w:r w:rsidR="00660710">
        <w:rPr>
          <w:rFonts w:hAnsi="Arial"/>
        </w:rPr>
        <w:t xml:space="preserve"> </w:t>
      </w:r>
      <w:r w:rsidR="00660710" w:rsidRPr="00660710">
        <w:rPr>
          <w:rFonts w:hAnsi="Arial"/>
          <w:bCs/>
        </w:rPr>
        <w:t xml:space="preserve">Measures of </w:t>
      </w:r>
      <w:r w:rsidR="00DB0FA4">
        <w:rPr>
          <w:rFonts w:hAnsi="Arial"/>
          <w:bCs/>
        </w:rPr>
        <w:t>p</w:t>
      </w:r>
      <w:r w:rsidR="00660710">
        <w:rPr>
          <w:rFonts w:hAnsi="Arial"/>
          <w:bCs/>
        </w:rPr>
        <w:t xml:space="preserve">articipant </w:t>
      </w:r>
      <w:r w:rsidR="00DB0FA4">
        <w:rPr>
          <w:rFonts w:hAnsi="Arial"/>
          <w:bCs/>
        </w:rPr>
        <w:t>o</w:t>
      </w:r>
      <w:r w:rsidR="00660710" w:rsidRPr="00660710">
        <w:rPr>
          <w:rFonts w:hAnsi="Arial"/>
          <w:bCs/>
        </w:rPr>
        <w:t>utcomes</w:t>
      </w:r>
      <w:r w:rsidR="00660710">
        <w:rPr>
          <w:rFonts w:hAnsi="Arial"/>
          <w:bCs/>
        </w:rPr>
        <w:t xml:space="preserve"> (1</w:t>
      </w:r>
      <w:r w:rsidR="00BA5639">
        <w:rPr>
          <w:rFonts w:hAnsi="Arial"/>
          <w:bCs/>
        </w:rPr>
        <w:t>/2</w:t>
      </w:r>
      <w:r w:rsidR="00660710">
        <w:rPr>
          <w:rFonts w:hAnsi="Arial"/>
          <w:bCs/>
        </w:rPr>
        <w:t>)</w:t>
      </w:r>
      <w:bookmarkEnd w:id="68"/>
    </w:p>
    <w:p w14:paraId="3BA75783" w14:textId="30E01D0F" w:rsidR="00B43061" w:rsidRDefault="00B43061" w:rsidP="007F1C2A">
      <w:pPr>
        <w:pStyle w:val="Default"/>
        <w:spacing w:after="160"/>
        <w:ind w:left="720"/>
        <w:contextualSpacing/>
        <w:rPr>
          <w:rFonts w:ascii="Arial" w:hAnsi="Arial" w:cs="Arial"/>
          <w:sz w:val="22"/>
          <w:szCs w:val="22"/>
        </w:rPr>
      </w:pPr>
      <w:r>
        <w:rPr>
          <w:rFonts w:ascii="Arial" w:hAnsi="Arial" w:cs="Arial"/>
          <w:sz w:val="22"/>
          <w:szCs w:val="22"/>
        </w:rPr>
        <w:t xml:space="preserve">This slide and the next </w:t>
      </w:r>
      <w:r w:rsidR="00831AFC">
        <w:rPr>
          <w:rFonts w:ascii="Arial" w:hAnsi="Arial" w:cs="Arial"/>
          <w:sz w:val="22"/>
          <w:szCs w:val="22"/>
        </w:rPr>
        <w:t xml:space="preserve">defines the measures of outcomes used throughout the </w:t>
      </w:r>
      <w:r w:rsidR="00A8765C">
        <w:rPr>
          <w:rFonts w:ascii="Arial" w:hAnsi="Arial" w:cs="Arial"/>
          <w:sz w:val="22"/>
          <w:szCs w:val="22"/>
        </w:rPr>
        <w:t>Participant and Family/Carer Outcomes</w:t>
      </w:r>
      <w:r w:rsidR="00831AFC">
        <w:rPr>
          <w:rFonts w:ascii="Arial" w:hAnsi="Arial" w:cs="Arial"/>
          <w:sz w:val="22"/>
          <w:szCs w:val="22"/>
        </w:rPr>
        <w:t xml:space="preserve"> section.</w:t>
      </w:r>
    </w:p>
    <w:p w14:paraId="607E06F1" w14:textId="77777777" w:rsidR="00BA5639" w:rsidRPr="00BA5639" w:rsidRDefault="00BA5639" w:rsidP="005B432B">
      <w:pPr>
        <w:pStyle w:val="ListParagraph"/>
        <w:numPr>
          <w:ilvl w:val="0"/>
          <w:numId w:val="2"/>
        </w:numPr>
        <w:spacing w:line="240" w:lineRule="auto"/>
        <w:ind w:left="1800"/>
      </w:pPr>
      <w:r w:rsidRPr="00BA5639">
        <w:t xml:space="preserve">Measures of participant outcomes are based on longitudinal analysis using the data collected from the Short Form Outcomes Framework Participant Survey, Short Form Outcomes Framework Family of Participant Survey and Participant Satisfaction Survey. </w:t>
      </w:r>
    </w:p>
    <w:p w14:paraId="5DDD2876" w14:textId="77777777" w:rsidR="00BA5639" w:rsidRPr="00BA5639" w:rsidRDefault="00BA5639" w:rsidP="005B432B">
      <w:pPr>
        <w:pStyle w:val="ListParagraph"/>
        <w:numPr>
          <w:ilvl w:val="0"/>
          <w:numId w:val="2"/>
        </w:numPr>
        <w:spacing w:line="240" w:lineRule="auto"/>
        <w:ind w:left="1800"/>
      </w:pPr>
      <w:r w:rsidRPr="00BA5639">
        <w:t>Longitudinal analysis follows the same group of participants and compares their baseline and later review responses (baseline outcomes and longitudinal changes).</w:t>
      </w:r>
    </w:p>
    <w:p w14:paraId="1379FDE4" w14:textId="2FDF5FF5" w:rsidR="00742694" w:rsidRPr="005E1C7E" w:rsidRDefault="00BA5639" w:rsidP="005B432B">
      <w:pPr>
        <w:pStyle w:val="ListParagraph"/>
        <w:numPr>
          <w:ilvl w:val="0"/>
          <w:numId w:val="2"/>
        </w:numPr>
        <w:spacing w:line="240" w:lineRule="auto"/>
        <w:ind w:left="1800"/>
      </w:pPr>
      <w:r w:rsidRPr="00BA5639">
        <w:t>For the Participant Survey Age 0 to Starting School and Family/Carers Survey Age 0 to 14 and Family/Carer Survey Age 25 and Over, responses from participants who have completed this questionnaire up to their first review are included. For other surveys, responses from participants who have completed the questionnaire up to second review and further are included</w:t>
      </w:r>
      <w:r w:rsidR="00D34936">
        <w:t>.</w:t>
      </w:r>
    </w:p>
    <w:p w14:paraId="4A0DDD08" w14:textId="77777777" w:rsidR="00742694" w:rsidRPr="005E1C7E" w:rsidRDefault="0024100A" w:rsidP="000217B2">
      <w:pPr>
        <w:spacing w:line="240" w:lineRule="auto"/>
        <w:ind w:firstLine="720"/>
      </w:pPr>
      <w:r w:rsidRPr="005E1C7E">
        <w:t>Baseline outcomes</w:t>
      </w:r>
    </w:p>
    <w:p w14:paraId="4BC09368" w14:textId="30615C06" w:rsidR="00742694" w:rsidRPr="005E1C7E" w:rsidRDefault="00BA5639" w:rsidP="005B432B">
      <w:pPr>
        <w:pStyle w:val="ListParagraph"/>
        <w:numPr>
          <w:ilvl w:val="0"/>
          <w:numId w:val="2"/>
        </w:numPr>
        <w:spacing w:line="240" w:lineRule="auto"/>
        <w:ind w:left="1800"/>
      </w:pPr>
      <w:r w:rsidRPr="00BA5639">
        <w:t>Measures how participants are going at their point of entry into the NDIS. This is to establish the standard against which outcome impacts from subsequent periods are measured</w:t>
      </w:r>
      <w:r w:rsidR="0024100A" w:rsidRPr="005E1C7E">
        <w:t>.</w:t>
      </w:r>
    </w:p>
    <w:p w14:paraId="35E3EAED" w14:textId="77777777" w:rsidR="00742694" w:rsidRPr="005E1C7E" w:rsidRDefault="0024100A" w:rsidP="000217B2">
      <w:pPr>
        <w:spacing w:line="240" w:lineRule="auto"/>
        <w:ind w:firstLine="720"/>
      </w:pPr>
      <w:r w:rsidRPr="005E1C7E">
        <w:t>Longitudinal outcomes</w:t>
      </w:r>
    </w:p>
    <w:p w14:paraId="4FC802F5" w14:textId="77777777" w:rsidR="00BA5639" w:rsidRPr="00BA5639" w:rsidRDefault="00BA5639" w:rsidP="005B432B">
      <w:pPr>
        <w:pStyle w:val="ListParagraph"/>
        <w:numPr>
          <w:ilvl w:val="0"/>
          <w:numId w:val="2"/>
        </w:numPr>
        <w:spacing w:line="240" w:lineRule="auto"/>
        <w:ind w:left="1800"/>
      </w:pPr>
      <w:r w:rsidRPr="00BA5639">
        <w:t>Describes how outcomes have changed for participants between the point of entry into the NDIS and after each year in the Scheme. Changes are quoted in percentage points.</w:t>
      </w:r>
    </w:p>
    <w:p w14:paraId="7D09A749" w14:textId="472658EE" w:rsidR="005E1C7E" w:rsidRPr="005E1C7E" w:rsidRDefault="00BA5639" w:rsidP="005B432B">
      <w:pPr>
        <w:pStyle w:val="ListParagraph"/>
        <w:numPr>
          <w:ilvl w:val="0"/>
          <w:numId w:val="2"/>
        </w:numPr>
        <w:spacing w:line="240" w:lineRule="auto"/>
        <w:ind w:left="1800"/>
      </w:pPr>
      <w:r w:rsidRPr="00BA5639">
        <w:lastRenderedPageBreak/>
        <w:t>Tests of statistical significance of longitudinal changes are conducted. Small numbers of responses can affect whether a change is identified as significant. The Remote and Very Remote areas in particular will be affected by a smaller volume of responses</w:t>
      </w:r>
      <w:r w:rsidR="00B53A41">
        <w:t xml:space="preserve">. </w:t>
      </w:r>
    </w:p>
    <w:p w14:paraId="7582490D" w14:textId="3350597A" w:rsidR="00660710" w:rsidRDefault="006F7681" w:rsidP="007F1C2A">
      <w:pPr>
        <w:pStyle w:val="Heading2"/>
        <w:ind w:left="720"/>
        <w:contextualSpacing/>
        <w:rPr>
          <w:rFonts w:hAnsi="Arial"/>
          <w:bCs/>
        </w:rPr>
      </w:pPr>
      <w:bookmarkStart w:id="69" w:name="_Toc51340646"/>
      <w:r w:rsidRPr="006F7681">
        <w:rPr>
          <w:rFonts w:hAnsi="Arial"/>
        </w:rPr>
        <w:t xml:space="preserve">Slide </w:t>
      </w:r>
      <w:r w:rsidR="00643908">
        <w:rPr>
          <w:rFonts w:hAnsi="Arial"/>
        </w:rPr>
        <w:t>3</w:t>
      </w:r>
      <w:r w:rsidR="00D34B49">
        <w:rPr>
          <w:rFonts w:hAnsi="Arial"/>
        </w:rPr>
        <w:t>7</w:t>
      </w:r>
      <w:r w:rsidRPr="006F7681">
        <w:rPr>
          <w:rFonts w:hAnsi="Arial"/>
        </w:rPr>
        <w:t>:</w:t>
      </w:r>
      <w:r w:rsidR="00660710">
        <w:rPr>
          <w:rFonts w:hAnsi="Arial"/>
        </w:rPr>
        <w:t xml:space="preserve"> </w:t>
      </w:r>
      <w:r w:rsidR="00660710" w:rsidRPr="00660710">
        <w:rPr>
          <w:rFonts w:hAnsi="Arial"/>
          <w:bCs/>
        </w:rPr>
        <w:t xml:space="preserve">Measures of </w:t>
      </w:r>
      <w:r w:rsidR="00DB0FA4">
        <w:rPr>
          <w:rFonts w:hAnsi="Arial"/>
          <w:bCs/>
        </w:rPr>
        <w:t>p</w:t>
      </w:r>
      <w:r w:rsidR="00660710">
        <w:rPr>
          <w:rFonts w:hAnsi="Arial"/>
          <w:bCs/>
        </w:rPr>
        <w:t xml:space="preserve">articipant </w:t>
      </w:r>
      <w:r w:rsidR="00DB0FA4">
        <w:rPr>
          <w:rFonts w:hAnsi="Arial"/>
          <w:bCs/>
        </w:rPr>
        <w:t>o</w:t>
      </w:r>
      <w:r w:rsidR="00660710" w:rsidRPr="00660710">
        <w:rPr>
          <w:rFonts w:hAnsi="Arial"/>
          <w:bCs/>
        </w:rPr>
        <w:t>utcomes</w:t>
      </w:r>
      <w:r w:rsidR="00660710">
        <w:rPr>
          <w:rFonts w:hAnsi="Arial"/>
          <w:bCs/>
        </w:rPr>
        <w:t xml:space="preserve"> (2</w:t>
      </w:r>
      <w:r w:rsidR="00BA5639">
        <w:rPr>
          <w:rFonts w:hAnsi="Arial"/>
          <w:bCs/>
        </w:rPr>
        <w:t>/2</w:t>
      </w:r>
      <w:r w:rsidR="00660710">
        <w:rPr>
          <w:rFonts w:hAnsi="Arial"/>
          <w:bCs/>
        </w:rPr>
        <w:t>)</w:t>
      </w:r>
      <w:bookmarkEnd w:id="69"/>
    </w:p>
    <w:p w14:paraId="131D7E4C" w14:textId="7A4FD680" w:rsidR="00C45002" w:rsidRPr="00C45002" w:rsidRDefault="00C45002" w:rsidP="007F1C2A">
      <w:pPr>
        <w:spacing w:line="240" w:lineRule="auto"/>
        <w:ind w:left="720"/>
        <w:contextualSpacing/>
      </w:pPr>
      <w:r>
        <w:t>This slide is a con</w:t>
      </w:r>
      <w:r w:rsidR="001738B6">
        <w:t xml:space="preserve">tinuation of the previous slide which defines the measures of outcomes used throughout the </w:t>
      </w:r>
      <w:r w:rsidR="00A8765C">
        <w:t xml:space="preserve">Participant and Family/Carer </w:t>
      </w:r>
      <w:r w:rsidR="00DB0FA4">
        <w:t>o</w:t>
      </w:r>
      <w:r w:rsidR="00A8765C">
        <w:t>utcomes</w:t>
      </w:r>
      <w:r w:rsidR="001738B6">
        <w:t xml:space="preserve"> section.</w:t>
      </w:r>
    </w:p>
    <w:p w14:paraId="2F4B09E6" w14:textId="77777777" w:rsidR="004E7D1F" w:rsidRDefault="004E7D1F" w:rsidP="004E7D1F">
      <w:pPr>
        <w:spacing w:line="240" w:lineRule="auto"/>
        <w:ind w:firstLine="720"/>
      </w:pPr>
    </w:p>
    <w:p w14:paraId="0F41E93B" w14:textId="308311B5" w:rsidR="00742694" w:rsidRPr="005E1C7E" w:rsidRDefault="0024100A" w:rsidP="004E7D1F">
      <w:pPr>
        <w:spacing w:line="240" w:lineRule="auto"/>
        <w:ind w:firstLine="720"/>
      </w:pPr>
      <w:r w:rsidRPr="005E1C7E">
        <w:t xml:space="preserve">Has the NDIS helped? </w:t>
      </w:r>
    </w:p>
    <w:p w14:paraId="397F13DA" w14:textId="77777777" w:rsidR="005D3DE0" w:rsidRPr="00BA5639" w:rsidRDefault="00BA5639" w:rsidP="005B432B">
      <w:pPr>
        <w:pStyle w:val="ListParagraph"/>
        <w:numPr>
          <w:ilvl w:val="0"/>
          <w:numId w:val="2"/>
        </w:numPr>
        <w:spacing w:line="240" w:lineRule="auto"/>
        <w:ind w:left="1800"/>
      </w:pPr>
      <w:r w:rsidRPr="00BA5639">
        <w:t xml:space="preserve">Measures whether participants think that the NDIS has helped in areas related to specific outcome domains. </w:t>
      </w:r>
    </w:p>
    <w:p w14:paraId="5B29612B" w14:textId="0CCD7525" w:rsidR="005D3DE0" w:rsidRPr="00BA5639" w:rsidRDefault="00BA5639" w:rsidP="005B432B">
      <w:pPr>
        <w:pStyle w:val="ListParagraph"/>
        <w:numPr>
          <w:ilvl w:val="0"/>
          <w:numId w:val="2"/>
        </w:numPr>
        <w:spacing w:line="240" w:lineRule="auto"/>
        <w:ind w:left="1800"/>
      </w:pPr>
      <w:r w:rsidRPr="00BA5639">
        <w:t>This information has been collected after each year of participation. The reporting is cross-sectional, which means the aggregate data is taken at each response point. Participants with a response at first or second review are included.</w:t>
      </w:r>
    </w:p>
    <w:p w14:paraId="4AACDD4E" w14:textId="3150ACC8" w:rsidR="00742694" w:rsidRPr="00BA5639" w:rsidRDefault="00BA5639" w:rsidP="005B432B">
      <w:pPr>
        <w:pStyle w:val="ListParagraph"/>
        <w:numPr>
          <w:ilvl w:val="0"/>
          <w:numId w:val="2"/>
        </w:numPr>
        <w:spacing w:line="240" w:lineRule="auto"/>
        <w:ind w:left="1800"/>
      </w:pPr>
      <w:r w:rsidRPr="00BA5639">
        <w:t xml:space="preserve">Changes between review points are quoted in percentage points. The comparisons are not for the exact </w:t>
      </w:r>
      <w:r w:rsidR="005F115F">
        <w:t xml:space="preserve">same </w:t>
      </w:r>
      <w:r w:rsidRPr="00BA5639">
        <w:t>group of respondents at each review point and this may cause some volatility</w:t>
      </w:r>
      <w:r w:rsidR="0024100A" w:rsidRPr="005E1C7E">
        <w:t>.</w:t>
      </w:r>
    </w:p>
    <w:p w14:paraId="64B2E66E" w14:textId="77777777" w:rsidR="00742694" w:rsidRPr="005E1C7E" w:rsidRDefault="0024100A" w:rsidP="004E7D1F">
      <w:pPr>
        <w:spacing w:line="240" w:lineRule="auto"/>
        <w:ind w:firstLine="720"/>
      </w:pPr>
      <w:r w:rsidRPr="005E1C7E">
        <w:t>Participant satisfaction</w:t>
      </w:r>
    </w:p>
    <w:p w14:paraId="3C3565CC" w14:textId="77968468" w:rsidR="005E1C7E" w:rsidRDefault="00BA5639" w:rsidP="005B432B">
      <w:pPr>
        <w:pStyle w:val="ListParagraph"/>
        <w:numPr>
          <w:ilvl w:val="0"/>
          <w:numId w:val="2"/>
        </w:numPr>
        <w:spacing w:line="240" w:lineRule="auto"/>
        <w:ind w:left="1800"/>
      </w:pPr>
      <w:r w:rsidRPr="00BA5639">
        <w:t>Measure at four primary stages of participant pathway: Access, Pre-planning, Planning and Plan Review</w:t>
      </w:r>
      <w:r w:rsidR="00D34936">
        <w:t>.</w:t>
      </w:r>
    </w:p>
    <w:p w14:paraId="21AD6AA4" w14:textId="333B947B" w:rsidR="00BA5639" w:rsidRDefault="00BA5639" w:rsidP="004E7D1F">
      <w:pPr>
        <w:spacing w:line="240" w:lineRule="auto"/>
        <w:ind w:firstLine="720"/>
      </w:pPr>
      <w:r>
        <w:t>Further information</w:t>
      </w:r>
    </w:p>
    <w:p w14:paraId="0FBC09D4" w14:textId="57063D2A" w:rsidR="00BA5639" w:rsidRPr="005E1C7E" w:rsidRDefault="00BA5639" w:rsidP="005B432B">
      <w:pPr>
        <w:pStyle w:val="ListParagraph"/>
        <w:numPr>
          <w:ilvl w:val="0"/>
          <w:numId w:val="2"/>
        </w:numPr>
        <w:spacing w:line="240" w:lineRule="auto"/>
        <w:ind w:left="1800"/>
      </w:pPr>
      <w:r w:rsidRPr="00BA5639">
        <w:t>Questions are shown where meaningful differences are observed between remoteness areas. Additional analysis is available in the Participant outcomes report and Family and carers outcomes report on the NDIS website.</w:t>
      </w:r>
    </w:p>
    <w:p w14:paraId="0133A419" w14:textId="63E4DFBD" w:rsidR="006F7681" w:rsidRDefault="009A5932" w:rsidP="007F1C2A">
      <w:pPr>
        <w:pStyle w:val="Heading2"/>
        <w:ind w:left="720"/>
        <w:contextualSpacing/>
        <w:rPr>
          <w:rFonts w:hAnsi="Arial"/>
        </w:rPr>
      </w:pPr>
      <w:bookmarkStart w:id="70" w:name="_Toc51340647"/>
      <w:r>
        <w:rPr>
          <w:rFonts w:hAnsi="Arial"/>
        </w:rPr>
        <w:t xml:space="preserve">Slide </w:t>
      </w:r>
      <w:r w:rsidR="00D34B49">
        <w:rPr>
          <w:rFonts w:hAnsi="Arial"/>
        </w:rPr>
        <w:t>38</w:t>
      </w:r>
      <w:r w:rsidR="006F7681" w:rsidRPr="006F7681">
        <w:rPr>
          <w:rFonts w:hAnsi="Arial"/>
        </w:rPr>
        <w:t>:</w:t>
      </w:r>
      <w:r w:rsidR="00660710">
        <w:rPr>
          <w:rFonts w:hAnsi="Arial"/>
        </w:rPr>
        <w:t xml:space="preserve"> Outcome </w:t>
      </w:r>
      <w:r w:rsidR="00DB0FA4">
        <w:rPr>
          <w:rFonts w:hAnsi="Arial"/>
        </w:rPr>
        <w:t>d</w:t>
      </w:r>
      <w:r w:rsidR="00660710">
        <w:rPr>
          <w:rFonts w:hAnsi="Arial"/>
        </w:rPr>
        <w:t>omains</w:t>
      </w:r>
      <w:bookmarkEnd w:id="70"/>
    </w:p>
    <w:p w14:paraId="468C96A0" w14:textId="7F015469" w:rsidR="00B43061" w:rsidRDefault="00B43061" w:rsidP="007F1C2A">
      <w:pPr>
        <w:spacing w:line="240" w:lineRule="auto"/>
        <w:ind w:left="720"/>
        <w:contextualSpacing/>
      </w:pPr>
      <w:r>
        <w:t xml:space="preserve">This slide </w:t>
      </w:r>
      <w:r w:rsidR="001738B6">
        <w:t>summari</w:t>
      </w:r>
      <w:r w:rsidR="005F115F">
        <w:t>s</w:t>
      </w:r>
      <w:r w:rsidR="001738B6">
        <w:t xml:space="preserve">es the domains of outcomes covered in each </w:t>
      </w:r>
      <w:r w:rsidR="00366328">
        <w:t>age group.</w:t>
      </w:r>
    </w:p>
    <w:p w14:paraId="16615276" w14:textId="1CEAE03A" w:rsidR="00B43061" w:rsidRDefault="00B43061" w:rsidP="007F1C2A">
      <w:pPr>
        <w:spacing w:line="240" w:lineRule="auto"/>
        <w:ind w:left="720"/>
        <w:contextualSpacing/>
      </w:pPr>
      <w:r w:rsidRPr="00B43061">
        <w:t>Outcomes are analysed to understand how participants are progressing in different areas (domains) of their live</w:t>
      </w:r>
      <w:r w:rsidR="00B53A41">
        <w:t>s. T</w:t>
      </w:r>
      <w:r w:rsidRPr="00B43061">
        <w:t xml:space="preserve">he domains that are </w:t>
      </w:r>
      <w:r w:rsidR="00283222">
        <w:t>relevant</w:t>
      </w:r>
      <w:r w:rsidR="005F115F">
        <w:t xml:space="preserve"> to the participant</w:t>
      </w:r>
      <w:r w:rsidR="00283222">
        <w:t xml:space="preserve"> </w:t>
      </w:r>
      <w:r w:rsidR="005F115F">
        <w:t>differ by</w:t>
      </w:r>
      <w:r w:rsidR="00283222">
        <w:t xml:space="preserve"> </w:t>
      </w:r>
      <w:r w:rsidRPr="00B43061">
        <w:t>age group:</w:t>
      </w:r>
    </w:p>
    <w:p w14:paraId="48635787" w14:textId="77777777" w:rsidR="00283222" w:rsidRPr="00B43061" w:rsidRDefault="00283222" w:rsidP="007F1C2A">
      <w:pPr>
        <w:spacing w:line="240" w:lineRule="auto"/>
        <w:ind w:left="720"/>
        <w:contextualSpacing/>
      </w:pPr>
    </w:p>
    <w:p w14:paraId="43733ED6" w14:textId="28965FAA" w:rsidR="00B43061" w:rsidRDefault="00283222" w:rsidP="00283222">
      <w:pPr>
        <w:spacing w:line="240" w:lineRule="auto"/>
        <w:ind w:firstLine="720"/>
      </w:pPr>
      <w:r>
        <w:t>Domains for c</w:t>
      </w:r>
      <w:r w:rsidR="00B43061" w:rsidRPr="00B43061">
        <w:t xml:space="preserve">hildren </w:t>
      </w:r>
      <w:r>
        <w:t xml:space="preserve">age </w:t>
      </w:r>
      <w:r w:rsidR="00B43061" w:rsidRPr="00B43061">
        <w:t>0 to before starting school</w:t>
      </w:r>
      <w:r w:rsidR="00366328">
        <w:t>:</w:t>
      </w:r>
    </w:p>
    <w:p w14:paraId="097C758C" w14:textId="77777777" w:rsidR="00366328" w:rsidRPr="00366328" w:rsidRDefault="00366328" w:rsidP="005B432B">
      <w:pPr>
        <w:pStyle w:val="ListParagraph"/>
        <w:numPr>
          <w:ilvl w:val="0"/>
          <w:numId w:val="2"/>
        </w:numPr>
        <w:spacing w:line="240" w:lineRule="auto"/>
        <w:ind w:left="1800"/>
      </w:pPr>
      <w:r w:rsidRPr="00366328">
        <w:t>Daily living (DL)</w:t>
      </w:r>
    </w:p>
    <w:p w14:paraId="4AEC54A7" w14:textId="77777777" w:rsidR="00366328" w:rsidRPr="00366328" w:rsidRDefault="00366328" w:rsidP="005B432B">
      <w:pPr>
        <w:pStyle w:val="ListParagraph"/>
        <w:numPr>
          <w:ilvl w:val="0"/>
          <w:numId w:val="2"/>
        </w:numPr>
        <w:spacing w:line="240" w:lineRule="auto"/>
        <w:ind w:left="1800"/>
      </w:pPr>
      <w:r w:rsidRPr="00366328">
        <w:t>Choice and control (CC)</w:t>
      </w:r>
    </w:p>
    <w:p w14:paraId="10446FFB" w14:textId="77777777" w:rsidR="00366328" w:rsidRPr="00366328" w:rsidRDefault="00366328" w:rsidP="005B432B">
      <w:pPr>
        <w:pStyle w:val="ListParagraph"/>
        <w:numPr>
          <w:ilvl w:val="0"/>
          <w:numId w:val="2"/>
        </w:numPr>
        <w:spacing w:line="240" w:lineRule="auto"/>
        <w:ind w:left="1800"/>
      </w:pPr>
      <w:r w:rsidRPr="00366328">
        <w:t>Relationships (REL)</w:t>
      </w:r>
    </w:p>
    <w:p w14:paraId="0D45CCC5" w14:textId="1BE50C49" w:rsidR="00366328" w:rsidRPr="00366328" w:rsidRDefault="00366328" w:rsidP="005B432B">
      <w:pPr>
        <w:pStyle w:val="ListParagraph"/>
        <w:numPr>
          <w:ilvl w:val="0"/>
          <w:numId w:val="2"/>
        </w:numPr>
        <w:spacing w:line="240" w:lineRule="auto"/>
        <w:ind w:left="1800"/>
      </w:pPr>
      <w:r w:rsidRPr="00366328">
        <w:t>Social, community and civic participation (S/CP)</w:t>
      </w:r>
    </w:p>
    <w:p w14:paraId="5D9E7D87" w14:textId="7278BC83" w:rsidR="00B43061" w:rsidRDefault="00283222" w:rsidP="00283222">
      <w:pPr>
        <w:spacing w:line="240" w:lineRule="auto"/>
        <w:ind w:firstLine="720"/>
      </w:pPr>
      <w:r>
        <w:t>Domains for c</w:t>
      </w:r>
      <w:r w:rsidR="00B43061" w:rsidRPr="00B43061">
        <w:t>hildren starting school to age 14</w:t>
      </w:r>
    </w:p>
    <w:p w14:paraId="0695D210" w14:textId="77777777" w:rsidR="00366328" w:rsidRPr="00366328" w:rsidRDefault="00366328" w:rsidP="005B432B">
      <w:pPr>
        <w:pStyle w:val="ListParagraph"/>
        <w:numPr>
          <w:ilvl w:val="0"/>
          <w:numId w:val="2"/>
        </w:numPr>
        <w:spacing w:line="240" w:lineRule="auto"/>
        <w:ind w:left="1800"/>
      </w:pPr>
      <w:r w:rsidRPr="00366328">
        <w:t>Daily living (DL)</w:t>
      </w:r>
    </w:p>
    <w:p w14:paraId="3CA873D9" w14:textId="77777777" w:rsidR="00366328" w:rsidRPr="00366328" w:rsidRDefault="00366328" w:rsidP="005B432B">
      <w:pPr>
        <w:pStyle w:val="ListParagraph"/>
        <w:numPr>
          <w:ilvl w:val="0"/>
          <w:numId w:val="2"/>
        </w:numPr>
        <w:spacing w:line="240" w:lineRule="auto"/>
        <w:ind w:left="1800"/>
      </w:pPr>
      <w:r w:rsidRPr="00366328">
        <w:t>Choice and control (CC)</w:t>
      </w:r>
    </w:p>
    <w:p w14:paraId="257122FA" w14:textId="77777777" w:rsidR="00366328" w:rsidRPr="00366328" w:rsidRDefault="00366328" w:rsidP="005B432B">
      <w:pPr>
        <w:pStyle w:val="ListParagraph"/>
        <w:numPr>
          <w:ilvl w:val="0"/>
          <w:numId w:val="2"/>
        </w:numPr>
        <w:spacing w:line="240" w:lineRule="auto"/>
        <w:ind w:left="1800"/>
      </w:pPr>
      <w:r w:rsidRPr="00366328">
        <w:t>Relationships (REL)</w:t>
      </w:r>
    </w:p>
    <w:p w14:paraId="4DA679A7" w14:textId="366DF52B" w:rsidR="00366328" w:rsidRDefault="00366328" w:rsidP="005B432B">
      <w:pPr>
        <w:pStyle w:val="ListParagraph"/>
        <w:numPr>
          <w:ilvl w:val="0"/>
          <w:numId w:val="2"/>
        </w:numPr>
        <w:spacing w:line="240" w:lineRule="auto"/>
        <w:ind w:left="1800"/>
      </w:pPr>
      <w:r w:rsidRPr="00366328">
        <w:t>Social, community and civic participation (S/CP)</w:t>
      </w:r>
    </w:p>
    <w:p w14:paraId="4629FBAC" w14:textId="6F3F77B2" w:rsidR="00283222" w:rsidRDefault="00366328" w:rsidP="005B432B">
      <w:pPr>
        <w:pStyle w:val="ListParagraph"/>
        <w:numPr>
          <w:ilvl w:val="0"/>
          <w:numId w:val="2"/>
        </w:numPr>
        <w:spacing w:line="240" w:lineRule="auto"/>
        <w:ind w:left="1800"/>
      </w:pPr>
      <w:r w:rsidRPr="00366328">
        <w:t>Lifelong learning (LL)</w:t>
      </w:r>
    </w:p>
    <w:p w14:paraId="1DB67C47" w14:textId="42F628B7" w:rsidR="00B43061" w:rsidRDefault="00283222" w:rsidP="00283222">
      <w:pPr>
        <w:spacing w:line="240" w:lineRule="auto"/>
        <w:ind w:firstLine="720"/>
      </w:pPr>
      <w:r>
        <w:t>Domains for y</w:t>
      </w:r>
      <w:r w:rsidR="00B43061" w:rsidRPr="00B43061">
        <w:t xml:space="preserve">oung adults </w:t>
      </w:r>
      <w:r>
        <w:t>age</w:t>
      </w:r>
      <w:r w:rsidR="00B43061" w:rsidRPr="00B43061">
        <w:t>15 to 24</w:t>
      </w:r>
    </w:p>
    <w:p w14:paraId="594AAEA6" w14:textId="77777777" w:rsidR="00366328" w:rsidRPr="00366328" w:rsidRDefault="00366328" w:rsidP="005B432B">
      <w:pPr>
        <w:pStyle w:val="ListParagraph"/>
        <w:numPr>
          <w:ilvl w:val="0"/>
          <w:numId w:val="2"/>
        </w:numPr>
        <w:spacing w:line="240" w:lineRule="auto"/>
        <w:ind w:left="1800"/>
      </w:pPr>
      <w:r w:rsidRPr="00366328">
        <w:t>Daily living (DL)</w:t>
      </w:r>
    </w:p>
    <w:p w14:paraId="211B0A72" w14:textId="77777777" w:rsidR="00366328" w:rsidRPr="00366328" w:rsidRDefault="00366328" w:rsidP="005B432B">
      <w:pPr>
        <w:pStyle w:val="ListParagraph"/>
        <w:numPr>
          <w:ilvl w:val="0"/>
          <w:numId w:val="2"/>
        </w:numPr>
        <w:spacing w:line="240" w:lineRule="auto"/>
        <w:ind w:left="1800"/>
      </w:pPr>
      <w:r w:rsidRPr="00366328">
        <w:t>Choice and control (CC)</w:t>
      </w:r>
    </w:p>
    <w:p w14:paraId="256C7FB9" w14:textId="77777777" w:rsidR="00366328" w:rsidRPr="00366328" w:rsidRDefault="00366328" w:rsidP="005B432B">
      <w:pPr>
        <w:pStyle w:val="ListParagraph"/>
        <w:numPr>
          <w:ilvl w:val="0"/>
          <w:numId w:val="2"/>
        </w:numPr>
        <w:spacing w:line="240" w:lineRule="auto"/>
        <w:ind w:left="1800"/>
      </w:pPr>
      <w:r w:rsidRPr="00366328">
        <w:t>Relationships (REL)</w:t>
      </w:r>
    </w:p>
    <w:p w14:paraId="4E6C9A8C" w14:textId="77777777" w:rsidR="00366328" w:rsidRDefault="00366328" w:rsidP="005B432B">
      <w:pPr>
        <w:pStyle w:val="ListParagraph"/>
        <w:numPr>
          <w:ilvl w:val="0"/>
          <w:numId w:val="2"/>
        </w:numPr>
        <w:spacing w:line="240" w:lineRule="auto"/>
        <w:ind w:left="1800"/>
      </w:pPr>
      <w:r w:rsidRPr="00366328">
        <w:t>Social, community and civic participation (S/CP)</w:t>
      </w:r>
    </w:p>
    <w:p w14:paraId="3771CB7F" w14:textId="77777777" w:rsidR="00366328" w:rsidRPr="00366328" w:rsidRDefault="00366328" w:rsidP="005B432B">
      <w:pPr>
        <w:pStyle w:val="ListParagraph"/>
        <w:numPr>
          <w:ilvl w:val="0"/>
          <w:numId w:val="2"/>
        </w:numPr>
        <w:spacing w:line="240" w:lineRule="auto"/>
        <w:ind w:left="1800"/>
      </w:pPr>
      <w:r w:rsidRPr="00366328">
        <w:lastRenderedPageBreak/>
        <w:t>Lifelong learning (LL)</w:t>
      </w:r>
    </w:p>
    <w:p w14:paraId="23988A6D" w14:textId="77777777" w:rsidR="00366328" w:rsidRPr="00366328" w:rsidRDefault="00366328" w:rsidP="005B432B">
      <w:pPr>
        <w:pStyle w:val="ListParagraph"/>
        <w:numPr>
          <w:ilvl w:val="0"/>
          <w:numId w:val="2"/>
        </w:numPr>
        <w:spacing w:line="240" w:lineRule="auto"/>
        <w:ind w:left="1800"/>
      </w:pPr>
      <w:r w:rsidRPr="00366328">
        <w:t>Health and wellbeing (HW)</w:t>
      </w:r>
    </w:p>
    <w:p w14:paraId="2E032F6C" w14:textId="77777777" w:rsidR="00366328" w:rsidRPr="00366328" w:rsidRDefault="00366328" w:rsidP="005B432B">
      <w:pPr>
        <w:pStyle w:val="ListParagraph"/>
        <w:numPr>
          <w:ilvl w:val="0"/>
          <w:numId w:val="2"/>
        </w:numPr>
        <w:spacing w:line="240" w:lineRule="auto"/>
        <w:ind w:left="1800"/>
      </w:pPr>
      <w:r w:rsidRPr="00366328">
        <w:t>Home (HM)</w:t>
      </w:r>
    </w:p>
    <w:p w14:paraId="56569DD9" w14:textId="7071D882" w:rsidR="00283222" w:rsidRPr="00B43061" w:rsidRDefault="00366328" w:rsidP="005B432B">
      <w:pPr>
        <w:pStyle w:val="ListParagraph"/>
        <w:numPr>
          <w:ilvl w:val="0"/>
          <w:numId w:val="2"/>
        </w:numPr>
        <w:spacing w:line="240" w:lineRule="auto"/>
        <w:ind w:left="1800"/>
      </w:pPr>
      <w:r>
        <w:t>Work (WK)</w:t>
      </w:r>
    </w:p>
    <w:p w14:paraId="15A1F878" w14:textId="046A6815" w:rsidR="00B43061" w:rsidRDefault="00283222" w:rsidP="00283222">
      <w:pPr>
        <w:spacing w:line="240" w:lineRule="auto"/>
        <w:ind w:firstLine="720"/>
      </w:pPr>
      <w:r>
        <w:t>Domains for a</w:t>
      </w:r>
      <w:r w:rsidR="00B43061" w:rsidRPr="00B43061">
        <w:t>dults</w:t>
      </w:r>
      <w:r>
        <w:t xml:space="preserve"> age</w:t>
      </w:r>
      <w:r w:rsidR="00B43061" w:rsidRPr="00B43061">
        <w:t xml:space="preserve"> 25 and over</w:t>
      </w:r>
    </w:p>
    <w:p w14:paraId="657BC3A4" w14:textId="77777777" w:rsidR="00366328" w:rsidRPr="00366328" w:rsidRDefault="00366328" w:rsidP="005B432B">
      <w:pPr>
        <w:pStyle w:val="ListParagraph"/>
        <w:numPr>
          <w:ilvl w:val="0"/>
          <w:numId w:val="2"/>
        </w:numPr>
        <w:spacing w:line="240" w:lineRule="auto"/>
        <w:ind w:left="1800"/>
      </w:pPr>
      <w:r w:rsidRPr="00366328">
        <w:t>Daily living (DL)</w:t>
      </w:r>
    </w:p>
    <w:p w14:paraId="580D5F8A" w14:textId="77777777" w:rsidR="00366328" w:rsidRPr="00366328" w:rsidRDefault="00366328" w:rsidP="005B432B">
      <w:pPr>
        <w:pStyle w:val="ListParagraph"/>
        <w:numPr>
          <w:ilvl w:val="0"/>
          <w:numId w:val="2"/>
        </w:numPr>
        <w:spacing w:line="240" w:lineRule="auto"/>
        <w:ind w:left="1800"/>
      </w:pPr>
      <w:r w:rsidRPr="00366328">
        <w:t>Choice and control (CC)</w:t>
      </w:r>
    </w:p>
    <w:p w14:paraId="14171FBB" w14:textId="77777777" w:rsidR="00366328" w:rsidRPr="00366328" w:rsidRDefault="00366328" w:rsidP="005B432B">
      <w:pPr>
        <w:pStyle w:val="ListParagraph"/>
        <w:numPr>
          <w:ilvl w:val="0"/>
          <w:numId w:val="2"/>
        </w:numPr>
        <w:spacing w:line="240" w:lineRule="auto"/>
        <w:ind w:left="1800"/>
      </w:pPr>
      <w:r w:rsidRPr="00366328">
        <w:t>Relationships (REL)</w:t>
      </w:r>
    </w:p>
    <w:p w14:paraId="5629004E" w14:textId="77777777" w:rsidR="00366328" w:rsidRDefault="00366328" w:rsidP="005B432B">
      <w:pPr>
        <w:pStyle w:val="ListParagraph"/>
        <w:numPr>
          <w:ilvl w:val="0"/>
          <w:numId w:val="2"/>
        </w:numPr>
        <w:spacing w:line="240" w:lineRule="auto"/>
        <w:ind w:left="1800"/>
      </w:pPr>
      <w:r w:rsidRPr="00366328">
        <w:t>Social, community and civic participation (S/CP)</w:t>
      </w:r>
    </w:p>
    <w:p w14:paraId="7DFD9317" w14:textId="77777777" w:rsidR="00366328" w:rsidRPr="00366328" w:rsidRDefault="00366328" w:rsidP="005B432B">
      <w:pPr>
        <w:pStyle w:val="ListParagraph"/>
        <w:numPr>
          <w:ilvl w:val="0"/>
          <w:numId w:val="2"/>
        </w:numPr>
        <w:spacing w:line="240" w:lineRule="auto"/>
        <w:ind w:left="1800"/>
      </w:pPr>
      <w:r w:rsidRPr="00366328">
        <w:t>Lifelong learning (LL)</w:t>
      </w:r>
    </w:p>
    <w:p w14:paraId="0400C2A2" w14:textId="77777777" w:rsidR="00366328" w:rsidRPr="00366328" w:rsidRDefault="00366328" w:rsidP="005B432B">
      <w:pPr>
        <w:pStyle w:val="ListParagraph"/>
        <w:numPr>
          <w:ilvl w:val="0"/>
          <w:numId w:val="2"/>
        </w:numPr>
        <w:spacing w:line="240" w:lineRule="auto"/>
        <w:ind w:left="1800"/>
      </w:pPr>
      <w:r w:rsidRPr="00366328">
        <w:t>Health and wellbeing (HW)</w:t>
      </w:r>
    </w:p>
    <w:p w14:paraId="2C377C45" w14:textId="77777777" w:rsidR="00366328" w:rsidRPr="00366328" w:rsidRDefault="00366328" w:rsidP="005B432B">
      <w:pPr>
        <w:pStyle w:val="ListParagraph"/>
        <w:numPr>
          <w:ilvl w:val="0"/>
          <w:numId w:val="2"/>
        </w:numPr>
        <w:spacing w:line="240" w:lineRule="auto"/>
        <w:ind w:left="1800"/>
      </w:pPr>
      <w:r w:rsidRPr="00366328">
        <w:t>Home (HM)</w:t>
      </w:r>
    </w:p>
    <w:p w14:paraId="225301E0" w14:textId="71CCEBEE" w:rsidR="00366328" w:rsidRPr="00B43061" w:rsidRDefault="00366328" w:rsidP="005B432B">
      <w:pPr>
        <w:pStyle w:val="ListParagraph"/>
        <w:numPr>
          <w:ilvl w:val="0"/>
          <w:numId w:val="2"/>
        </w:numPr>
        <w:spacing w:line="240" w:lineRule="auto"/>
        <w:ind w:left="1800"/>
      </w:pPr>
      <w:r>
        <w:t>Work (WK)</w:t>
      </w:r>
    </w:p>
    <w:p w14:paraId="352B0ECD" w14:textId="1B54C8C9" w:rsidR="006F7681" w:rsidRDefault="00D34B49" w:rsidP="007F1C2A">
      <w:pPr>
        <w:pStyle w:val="Heading2"/>
        <w:ind w:left="720"/>
        <w:contextualSpacing/>
        <w:rPr>
          <w:rFonts w:hAnsi="Arial"/>
        </w:rPr>
      </w:pPr>
      <w:bookmarkStart w:id="71" w:name="_Toc51340648"/>
      <w:r>
        <w:rPr>
          <w:rFonts w:hAnsi="Arial"/>
        </w:rPr>
        <w:t>Slide 39</w:t>
      </w:r>
      <w:r w:rsidR="006F7681" w:rsidRPr="006F7681">
        <w:rPr>
          <w:rFonts w:hAnsi="Arial"/>
        </w:rPr>
        <w:t>:</w:t>
      </w:r>
      <w:r w:rsidR="00660710">
        <w:rPr>
          <w:rFonts w:hAnsi="Arial"/>
        </w:rPr>
        <w:t xml:space="preserve"> How to </w:t>
      </w:r>
      <w:r w:rsidR="00DB0FA4">
        <w:rPr>
          <w:rFonts w:hAnsi="Arial"/>
        </w:rPr>
        <w:t>r</w:t>
      </w:r>
      <w:r w:rsidR="00660710">
        <w:rPr>
          <w:rFonts w:hAnsi="Arial"/>
        </w:rPr>
        <w:t xml:space="preserve">ead </w:t>
      </w:r>
      <w:r w:rsidR="00DB0FA4">
        <w:rPr>
          <w:rFonts w:hAnsi="Arial"/>
        </w:rPr>
        <w:t>o</w:t>
      </w:r>
      <w:r w:rsidR="00660710">
        <w:rPr>
          <w:rFonts w:hAnsi="Arial"/>
        </w:rPr>
        <w:t>utcomes</w:t>
      </w:r>
      <w:bookmarkEnd w:id="71"/>
    </w:p>
    <w:p w14:paraId="5DB65B5E" w14:textId="566707A4" w:rsidR="0068341A" w:rsidRDefault="0068341A" w:rsidP="007F1C2A">
      <w:pPr>
        <w:spacing w:line="240" w:lineRule="auto"/>
        <w:ind w:left="720"/>
        <w:contextualSpacing/>
      </w:pPr>
      <w:r>
        <w:t>This slide provides instructions on how outcomes diagrams can be interpreted, with the help of one example.</w:t>
      </w:r>
    </w:p>
    <w:p w14:paraId="499D0EAC" w14:textId="77777777" w:rsidR="00162388" w:rsidRDefault="00162388" w:rsidP="007F1C2A">
      <w:pPr>
        <w:spacing w:line="240" w:lineRule="auto"/>
        <w:ind w:left="720"/>
        <w:contextualSpacing/>
      </w:pPr>
    </w:p>
    <w:p w14:paraId="6AAC716B" w14:textId="79A8C4B1" w:rsidR="0068341A" w:rsidRPr="0068341A" w:rsidRDefault="00BA5639" w:rsidP="007F1C2A">
      <w:pPr>
        <w:spacing w:line="240" w:lineRule="auto"/>
        <w:ind w:left="720"/>
        <w:contextualSpacing/>
      </w:pPr>
      <w:r w:rsidRPr="00BA5639">
        <w:t>The chart below represents the data of participants at baseline level prior to entering the Scheme and the changes that participants reported at first or second review, i.e. longitudinal outcomes. The baseline data of participants who answered “Yes” to the Short Form Outcomes Framework (SFOF) survey is represented by the bar chart with the primary y-axis on the left. The change of responses collected at first or second review is represented by the overlaying scatter plot with a secondary y-axis on the right. Changes that are statistically significant are marked by full dots, whereas changes that are not statistically significant are marked by hollow dots</w:t>
      </w:r>
      <w:r w:rsidR="00B53A41">
        <w:t xml:space="preserve">. </w:t>
      </w:r>
    </w:p>
    <w:p w14:paraId="14829FCA" w14:textId="30599678" w:rsidR="0068341A" w:rsidRDefault="0068341A" w:rsidP="007F1C2A">
      <w:pPr>
        <w:spacing w:line="240" w:lineRule="auto"/>
        <w:ind w:left="720"/>
        <w:contextualSpacing/>
      </w:pPr>
      <w:r>
        <w:t>The example diagram shows:</w:t>
      </w:r>
    </w:p>
    <w:p w14:paraId="77EE56E0" w14:textId="10EA1652" w:rsidR="0068341A" w:rsidRDefault="0068341A" w:rsidP="007F1C2A">
      <w:pPr>
        <w:pStyle w:val="ListParagraph"/>
        <w:numPr>
          <w:ilvl w:val="0"/>
          <w:numId w:val="2"/>
        </w:numPr>
        <w:spacing w:line="240" w:lineRule="auto"/>
        <w:ind w:left="1800"/>
      </w:pPr>
      <w:r>
        <w:t>“Has concerns in 6 or more areas of child’s development (DL/daily living)” on the horizontal axis</w:t>
      </w:r>
    </w:p>
    <w:p w14:paraId="2E03E1BB" w14:textId="7D9279B4" w:rsidR="0068341A" w:rsidRDefault="0068341A" w:rsidP="007F1C2A">
      <w:pPr>
        <w:pStyle w:val="ListParagraph"/>
        <w:numPr>
          <w:ilvl w:val="0"/>
          <w:numId w:val="2"/>
        </w:numPr>
        <w:spacing w:line="240" w:lineRule="auto"/>
        <w:ind w:left="1800"/>
      </w:pPr>
      <w:r>
        <w:t xml:space="preserve">“Baseline” and percentages on the </w:t>
      </w:r>
      <w:r w:rsidR="005E6E95">
        <w:t xml:space="preserve">left hand side </w:t>
      </w:r>
      <w:r>
        <w:t>vertical axis</w:t>
      </w:r>
    </w:p>
    <w:p w14:paraId="1E4957AF" w14:textId="1ABA342B" w:rsidR="005E6E95" w:rsidRDefault="005E6E95" w:rsidP="007F1C2A">
      <w:pPr>
        <w:pStyle w:val="ListParagraph"/>
        <w:numPr>
          <w:ilvl w:val="0"/>
          <w:numId w:val="2"/>
        </w:numPr>
        <w:spacing w:line="240" w:lineRule="auto"/>
        <w:ind w:left="1800"/>
      </w:pPr>
      <w:r>
        <w:t>“Longitudinal” and percentages on the right hand side vertical axis</w:t>
      </w:r>
    </w:p>
    <w:p w14:paraId="2BAB5DEC" w14:textId="0A69ED19" w:rsidR="0068341A" w:rsidRDefault="0068341A" w:rsidP="007F1C2A">
      <w:pPr>
        <w:pStyle w:val="ListParagraph"/>
        <w:numPr>
          <w:ilvl w:val="0"/>
          <w:numId w:val="2"/>
        </w:numPr>
        <w:spacing w:line="240" w:lineRule="auto"/>
        <w:ind w:left="1800"/>
      </w:pPr>
      <w:r>
        <w:t>The visuals of the diagram are as follows:</w:t>
      </w:r>
    </w:p>
    <w:p w14:paraId="42F38810" w14:textId="5A8EC045" w:rsidR="0068341A" w:rsidRDefault="0068341A" w:rsidP="007F1C2A">
      <w:pPr>
        <w:pStyle w:val="ListParagraph"/>
        <w:numPr>
          <w:ilvl w:val="0"/>
          <w:numId w:val="1"/>
        </w:numPr>
        <w:spacing w:line="240" w:lineRule="auto"/>
        <w:ind w:left="2160"/>
      </w:pPr>
      <w:r>
        <w:t xml:space="preserve">From left to right, 7 bars of different heights indicate: 69%, 64%, 67%, 66%, 66%, 63%, </w:t>
      </w:r>
      <w:r w:rsidR="005E6E95">
        <w:t>5</w:t>
      </w:r>
      <w:r>
        <w:t>6%;</w:t>
      </w:r>
    </w:p>
    <w:p w14:paraId="1CB9802C" w14:textId="2D97507E" w:rsidR="0068341A" w:rsidRDefault="0068341A" w:rsidP="007F1C2A">
      <w:pPr>
        <w:pStyle w:val="ListParagraph"/>
        <w:numPr>
          <w:ilvl w:val="0"/>
          <w:numId w:val="1"/>
        </w:numPr>
        <w:spacing w:line="240" w:lineRule="auto"/>
        <w:ind w:left="2160"/>
      </w:pPr>
      <w:r>
        <w:t>Each bar contains a solid or hollow dot at different heights: 6% (solid), 5% (solid), 6% (solid), 8% (solid), 5% (solid), 7% (hollow), 2% (hollow).</w:t>
      </w:r>
    </w:p>
    <w:p w14:paraId="20F7B164" w14:textId="2182D232" w:rsidR="005E6E95" w:rsidRDefault="005E6E95" w:rsidP="007F1C2A">
      <w:pPr>
        <w:pStyle w:val="ListParagraph"/>
        <w:numPr>
          <w:ilvl w:val="0"/>
          <w:numId w:val="1"/>
        </w:numPr>
        <w:spacing w:line="240" w:lineRule="auto"/>
        <w:ind w:left="2160"/>
      </w:pPr>
      <w:r>
        <w:t>Both the bars and dots refer to the following remoteness areas from left to right: Major Cities, Regional areas with population greater than 50,000, Regional areas with population between 15,000 and 50,000, Regional areas with population between 5,000 and 15,000, Regional areas with population less than 5,000, Remote areas and Very Remote areas.</w:t>
      </w:r>
    </w:p>
    <w:p w14:paraId="50943AC1" w14:textId="078F848A" w:rsidR="00313C77" w:rsidRDefault="00313C77" w:rsidP="007F1C2A">
      <w:pPr>
        <w:spacing w:line="240" w:lineRule="auto"/>
        <w:ind w:left="720"/>
        <w:contextualSpacing/>
      </w:pPr>
      <w:r>
        <w:t>Example interpretation:</w:t>
      </w:r>
    </w:p>
    <w:p w14:paraId="2ACE796F" w14:textId="7FAE3C51" w:rsidR="00313C77" w:rsidRPr="00313C77" w:rsidRDefault="00BA5639" w:rsidP="007F1C2A">
      <w:pPr>
        <w:pStyle w:val="ListParagraph"/>
        <w:numPr>
          <w:ilvl w:val="0"/>
          <w:numId w:val="2"/>
        </w:numPr>
        <w:spacing w:line="240" w:lineRule="auto"/>
        <w:ind w:left="1800"/>
      </w:pPr>
      <w:r w:rsidRPr="00BA5639">
        <w:t xml:space="preserve">In Major Cities, 69% of respondents indicated upon entering the </w:t>
      </w:r>
      <w:r w:rsidR="00230C6E">
        <w:t>S</w:t>
      </w:r>
      <w:r w:rsidRPr="00BA5639">
        <w:t>che</w:t>
      </w:r>
      <w:r>
        <w:t xml:space="preserve">me (“baseline”) they had </w:t>
      </w:r>
      <w:r w:rsidRPr="00BA5639">
        <w:t xml:space="preserve">concerns in 6 or more areas of the child’s development. The respondents included in the graph are only those that also responded at the first review (see </w:t>
      </w:r>
      <w:r w:rsidR="005E6E95">
        <w:t>longitudinal comments</w:t>
      </w:r>
      <w:r w:rsidRPr="00BA5639">
        <w:t>)</w:t>
      </w:r>
      <w:r w:rsidR="00313C77" w:rsidRPr="00313C77">
        <w:t>.</w:t>
      </w:r>
    </w:p>
    <w:p w14:paraId="738BDFB2" w14:textId="5A4CEFB2" w:rsidR="00313C77" w:rsidRPr="00313C77" w:rsidRDefault="00BA5639" w:rsidP="007F1C2A">
      <w:pPr>
        <w:pStyle w:val="ListParagraph"/>
        <w:numPr>
          <w:ilvl w:val="0"/>
          <w:numId w:val="2"/>
        </w:numPr>
        <w:spacing w:line="240" w:lineRule="auto"/>
        <w:ind w:left="1800"/>
      </w:pPr>
      <w:r w:rsidRPr="00BA5639">
        <w:t xml:space="preserve">After one year in the </w:t>
      </w:r>
      <w:r w:rsidR="00230C6E">
        <w:t>S</w:t>
      </w:r>
      <w:r w:rsidRPr="00BA5639">
        <w:t>cheme (“first review”), respondents in Major Cities that had concerns in 6 or more areas had increased by six percentage points compared to the baseline responses. This change was statistically significant</w:t>
      </w:r>
      <w:r w:rsidR="00313C77" w:rsidRPr="00313C77">
        <w:t>.</w:t>
      </w:r>
    </w:p>
    <w:p w14:paraId="33A9E001" w14:textId="54946E7B" w:rsidR="00313C77" w:rsidRPr="000E2646" w:rsidRDefault="00BA5639" w:rsidP="007F1C2A">
      <w:pPr>
        <w:pStyle w:val="ListParagraph"/>
        <w:numPr>
          <w:ilvl w:val="0"/>
          <w:numId w:val="2"/>
        </w:numPr>
        <w:spacing w:line="240" w:lineRule="auto"/>
        <w:ind w:left="1800"/>
      </w:pPr>
      <w:r w:rsidRPr="00BA5639">
        <w:t xml:space="preserve">After one year in the </w:t>
      </w:r>
      <w:r w:rsidR="00230C6E">
        <w:t>S</w:t>
      </w:r>
      <w:r w:rsidRPr="00BA5639">
        <w:t xml:space="preserve">cheme (“first review”), respondents in Very Remote areas that had concerns in 6 or more areas had increased by two percentage points compared to the baseline responses. However, this change was not statistically significant and therefore </w:t>
      </w:r>
      <w:r w:rsidRPr="000E2646">
        <w:t>could be random variation</w:t>
      </w:r>
      <w:r w:rsidR="00313C77" w:rsidRPr="000E2646">
        <w:t>.</w:t>
      </w:r>
    </w:p>
    <w:p w14:paraId="7D3EC574" w14:textId="6068F16E" w:rsidR="00811B03" w:rsidRDefault="00811B03" w:rsidP="007F1C2A">
      <w:pPr>
        <w:pStyle w:val="Heading2"/>
        <w:ind w:left="720"/>
        <w:contextualSpacing/>
        <w:rPr>
          <w:rFonts w:hAnsi="Arial"/>
        </w:rPr>
      </w:pPr>
      <w:bookmarkStart w:id="72" w:name="_Toc51340649"/>
      <w:r w:rsidRPr="000E2646">
        <w:rPr>
          <w:rFonts w:hAnsi="Arial"/>
        </w:rPr>
        <w:lastRenderedPageBreak/>
        <w:t>Slide 40</w:t>
      </w:r>
      <w:r w:rsidR="00330001" w:rsidRPr="000E2646">
        <w:rPr>
          <w:rFonts w:hAnsi="Arial"/>
        </w:rPr>
        <w:t xml:space="preserve"> </w:t>
      </w:r>
      <w:r w:rsidR="00B77B44" w:rsidRPr="000E2646">
        <w:rPr>
          <w:rFonts w:hAnsi="Arial"/>
        </w:rPr>
        <w:t>–</w:t>
      </w:r>
      <w:r w:rsidR="00330001" w:rsidRPr="000E2646">
        <w:rPr>
          <w:rFonts w:hAnsi="Arial"/>
        </w:rPr>
        <w:t xml:space="preserve"> </w:t>
      </w:r>
      <w:r w:rsidR="00B77B44" w:rsidRPr="000E2646">
        <w:rPr>
          <w:rFonts w:hAnsi="Arial"/>
        </w:rPr>
        <w:t>Participants aged 0 to starting school</w:t>
      </w:r>
      <w:bookmarkEnd w:id="72"/>
    </w:p>
    <w:p w14:paraId="4F9370DE" w14:textId="0552AF26" w:rsidR="00811B03" w:rsidRPr="00811B03" w:rsidRDefault="00CB4F6F" w:rsidP="000E2646">
      <w:pPr>
        <w:spacing w:line="240" w:lineRule="auto"/>
        <w:ind w:left="720"/>
        <w:contextualSpacing/>
      </w:pPr>
      <w:r>
        <w:t xml:space="preserve">This slide is the cover page for </w:t>
      </w:r>
      <w:r w:rsidR="00C820B5">
        <w:t xml:space="preserve">a section that compares outcomes for </w:t>
      </w:r>
      <w:r>
        <w:t xml:space="preserve">participants aged 0 to starting school </w:t>
      </w:r>
      <w:r w:rsidR="00C820B5">
        <w:t>by areas of remoteness</w:t>
      </w:r>
      <w:r>
        <w:t xml:space="preserve">. </w:t>
      </w:r>
    </w:p>
    <w:p w14:paraId="6A66D1A0" w14:textId="3659A586" w:rsidR="006F7681" w:rsidRDefault="00645F04" w:rsidP="007F1C2A">
      <w:pPr>
        <w:pStyle w:val="Heading2"/>
        <w:ind w:left="720"/>
        <w:contextualSpacing/>
        <w:rPr>
          <w:rFonts w:hAnsi="Arial"/>
        </w:rPr>
      </w:pPr>
      <w:bookmarkStart w:id="73" w:name="_Toc51340650"/>
      <w:r>
        <w:rPr>
          <w:rFonts w:hAnsi="Arial"/>
        </w:rPr>
        <w:t>Slide 4</w:t>
      </w:r>
      <w:r w:rsidR="00811B03">
        <w:rPr>
          <w:rFonts w:hAnsi="Arial"/>
        </w:rPr>
        <w:t>1</w:t>
      </w:r>
      <w:r w:rsidR="006F7681" w:rsidRPr="006F7681">
        <w:rPr>
          <w:rFonts w:hAnsi="Arial"/>
        </w:rPr>
        <w:t>:</w:t>
      </w:r>
      <w:r w:rsidR="00660710">
        <w:rPr>
          <w:rFonts w:hAnsi="Arial"/>
        </w:rPr>
        <w:t xml:space="preserve"> </w:t>
      </w:r>
      <w:r w:rsidR="00A8765C">
        <w:rPr>
          <w:rFonts w:hAnsi="Arial"/>
        </w:rPr>
        <w:t xml:space="preserve">Participants </w:t>
      </w:r>
      <w:r w:rsidR="00DB0FA4">
        <w:rPr>
          <w:rFonts w:hAnsi="Arial"/>
        </w:rPr>
        <w:t>a</w:t>
      </w:r>
      <w:r w:rsidR="00A8765C">
        <w:rPr>
          <w:rFonts w:hAnsi="Arial"/>
        </w:rPr>
        <w:t xml:space="preserve">ged 0 to </w:t>
      </w:r>
      <w:r w:rsidR="00DB0FA4">
        <w:rPr>
          <w:rFonts w:hAnsi="Arial"/>
        </w:rPr>
        <w:t>s</w:t>
      </w:r>
      <w:r w:rsidR="00A8765C">
        <w:rPr>
          <w:rFonts w:hAnsi="Arial"/>
        </w:rPr>
        <w:t xml:space="preserve">tarting </w:t>
      </w:r>
      <w:r w:rsidR="00DB0FA4">
        <w:rPr>
          <w:rFonts w:hAnsi="Arial"/>
        </w:rPr>
        <w:t>s</w:t>
      </w:r>
      <w:r w:rsidR="00A8765C">
        <w:rPr>
          <w:rFonts w:hAnsi="Arial"/>
        </w:rPr>
        <w:t xml:space="preserve">chool – </w:t>
      </w:r>
      <w:r w:rsidR="00DB0FA4">
        <w:rPr>
          <w:rFonts w:hAnsi="Arial"/>
        </w:rPr>
        <w:t>O</w:t>
      </w:r>
      <w:r w:rsidR="00A8765C">
        <w:rPr>
          <w:rFonts w:hAnsi="Arial"/>
        </w:rPr>
        <w:t>utcomes</w:t>
      </w:r>
      <w:r w:rsidR="00660710">
        <w:rPr>
          <w:rFonts w:hAnsi="Arial"/>
        </w:rPr>
        <w:t xml:space="preserve"> (1</w:t>
      </w:r>
      <w:r w:rsidR="00B625C9">
        <w:rPr>
          <w:rFonts w:hAnsi="Arial"/>
        </w:rPr>
        <w:t>/2</w:t>
      </w:r>
      <w:r w:rsidR="00660710">
        <w:rPr>
          <w:rFonts w:hAnsi="Arial"/>
        </w:rPr>
        <w:t>)</w:t>
      </w:r>
      <w:bookmarkEnd w:id="73"/>
    </w:p>
    <w:p w14:paraId="1F244BF0" w14:textId="2E03387E" w:rsidR="00302C2C" w:rsidRDefault="00302C2C" w:rsidP="007F1C2A">
      <w:pPr>
        <w:spacing w:line="240" w:lineRule="auto"/>
        <w:ind w:left="720"/>
        <w:contextualSpacing/>
      </w:pPr>
      <w:r>
        <w:t xml:space="preserve">One chart displays the baseline and review 1 outcomes of participants between age 0 and starting school by </w:t>
      </w:r>
      <w:r w:rsidR="00323B84">
        <w:t>remoteness areas</w:t>
      </w:r>
      <w:r>
        <w:t xml:space="preserve"> </w:t>
      </w:r>
      <w:r w:rsidR="008F28A5">
        <w:t xml:space="preserve">for </w:t>
      </w:r>
      <w:r w:rsidR="005E6E95">
        <w:t xml:space="preserve">each of </w:t>
      </w:r>
      <w:r w:rsidR="008F28A5">
        <w:t>the following indicators</w:t>
      </w:r>
      <w:r w:rsidR="005E6E95">
        <w:t xml:space="preserve"> (domain is indicated in brackets)</w:t>
      </w:r>
      <w:r>
        <w:t>:</w:t>
      </w:r>
    </w:p>
    <w:p w14:paraId="512F38CA" w14:textId="593D0679" w:rsidR="008D0E7E" w:rsidRDefault="00DB0FA4" w:rsidP="007F1C2A">
      <w:pPr>
        <w:pStyle w:val="ListParagraph"/>
        <w:numPr>
          <w:ilvl w:val="0"/>
          <w:numId w:val="2"/>
        </w:numPr>
        <w:spacing w:line="240" w:lineRule="auto"/>
        <w:ind w:left="1800"/>
      </w:pPr>
      <w:r>
        <w:t>Has</w:t>
      </w:r>
      <w:r w:rsidR="008D0E7E" w:rsidRPr="008D0E7E">
        <w:t xml:space="preserve"> concerns in 6 or more of areas</w:t>
      </w:r>
      <w:r w:rsidR="005E6E95">
        <w:t xml:space="preserve"> of child’s development</w:t>
      </w:r>
      <w:r w:rsidR="008D0E7E">
        <w:t>.</w:t>
      </w:r>
    </w:p>
    <w:p w14:paraId="669A486F" w14:textId="24C82994" w:rsidR="008D0E7E" w:rsidRPr="00302C2C" w:rsidRDefault="008D0E7E" w:rsidP="007F1C2A">
      <w:pPr>
        <w:pStyle w:val="ListParagraph"/>
        <w:numPr>
          <w:ilvl w:val="0"/>
          <w:numId w:val="2"/>
        </w:numPr>
        <w:spacing w:line="240" w:lineRule="auto"/>
        <w:ind w:left="1800"/>
      </w:pPr>
      <w:r w:rsidRPr="008D0E7E">
        <w:t>% children who use specialist services</w:t>
      </w:r>
      <w:r>
        <w:t>.</w:t>
      </w:r>
    </w:p>
    <w:p w14:paraId="5EAB7A5E" w14:textId="458D9CC0" w:rsidR="00313C77" w:rsidRPr="00313C77" w:rsidRDefault="005E6E95" w:rsidP="007F1C2A">
      <w:pPr>
        <w:pStyle w:val="Default"/>
        <w:spacing w:after="160"/>
        <w:ind w:left="720"/>
        <w:contextualSpacing/>
        <w:rPr>
          <w:rFonts w:ascii="Arial" w:hAnsi="Arial" w:cs="Arial"/>
          <w:sz w:val="22"/>
          <w:szCs w:val="22"/>
        </w:rPr>
      </w:pPr>
      <w:r>
        <w:rPr>
          <w:rFonts w:ascii="Arial" w:hAnsi="Arial" w:cs="Arial"/>
          <w:sz w:val="22"/>
          <w:szCs w:val="22"/>
        </w:rPr>
        <w:t>Commentary</w:t>
      </w:r>
      <w:r w:rsidR="00313C77" w:rsidRPr="00313C77">
        <w:rPr>
          <w:rFonts w:ascii="Arial" w:hAnsi="Arial" w:cs="Arial"/>
          <w:sz w:val="22"/>
          <w:szCs w:val="22"/>
        </w:rPr>
        <w:t>:</w:t>
      </w:r>
    </w:p>
    <w:p w14:paraId="70E2D023" w14:textId="1BE0B181" w:rsidR="00183806" w:rsidRPr="00183806" w:rsidRDefault="00183806" w:rsidP="007F1C2A">
      <w:pPr>
        <w:pStyle w:val="ListParagraph"/>
        <w:numPr>
          <w:ilvl w:val="0"/>
          <w:numId w:val="2"/>
        </w:numPr>
        <w:spacing w:line="240" w:lineRule="auto"/>
        <w:ind w:left="1800"/>
      </w:pPr>
      <w:r w:rsidRPr="00183806">
        <w:t>At baseline, participants living in regional and Remote areas have similar proportions</w:t>
      </w:r>
      <w:r w:rsidR="000A7071">
        <w:t xml:space="preserve"> (approximately two thirds)</w:t>
      </w:r>
      <w:r w:rsidRPr="00183806">
        <w:t xml:space="preserve"> with regards to having concerns in six or more areas of the child’s development, but these are lower than Major Cities and higher than Very Remote. At second review, there has been a five per cent or above statistically significant increase in this proportion for participants living outside Remote and Very Remote areas. </w:t>
      </w:r>
    </w:p>
    <w:p w14:paraId="5D297BDE" w14:textId="64C342D2" w:rsidR="00183806" w:rsidRDefault="00183806" w:rsidP="007F1C2A">
      <w:pPr>
        <w:pStyle w:val="ListParagraph"/>
        <w:numPr>
          <w:ilvl w:val="0"/>
          <w:numId w:val="2"/>
        </w:numPr>
        <w:spacing w:line="240" w:lineRule="auto"/>
        <w:ind w:left="1800"/>
      </w:pPr>
      <w:r w:rsidRPr="00183806">
        <w:t xml:space="preserve">The baseline proportion of families of participants in the age group of 0 to </w:t>
      </w:r>
      <w:r w:rsidR="005E6E95">
        <w:t>school age</w:t>
      </w:r>
      <w:r w:rsidR="005E6E95" w:rsidRPr="00183806">
        <w:t xml:space="preserve"> </w:t>
      </w:r>
      <w:r w:rsidRPr="00183806">
        <w:t xml:space="preserve">who accessed specialist services is highest in Remote areas at 75%, followed by Major Cities at 70%, regional areas which range from 57% to 68% and Very Remote areas at 44%. </w:t>
      </w:r>
      <w:r w:rsidR="005E6E95" w:rsidRPr="00C9221F">
        <w:t>At second review, there has been an across the board increase in the proportion of families who use specialist services, with the highest increase in the large regional areas where population is greater than 50,000, which reports 26% rise in the delivery of specialist services, closely followed by Very Remote areas which have increased 24%. These areas both had a lower starting point in terms of the proportion of children using specialist services</w:t>
      </w:r>
      <w:r w:rsidR="005E6E95">
        <w:t>.</w:t>
      </w:r>
    </w:p>
    <w:p w14:paraId="641918BC" w14:textId="3F65863C" w:rsidR="008D0E7E" w:rsidRPr="008D0E7E" w:rsidRDefault="00645F04" w:rsidP="007F1C2A">
      <w:pPr>
        <w:pStyle w:val="Heading2"/>
        <w:ind w:left="720"/>
        <w:contextualSpacing/>
        <w:rPr>
          <w:rFonts w:hAnsi="Arial"/>
        </w:rPr>
      </w:pPr>
      <w:bookmarkStart w:id="74" w:name="_Toc51340651"/>
      <w:r>
        <w:rPr>
          <w:rFonts w:hAnsi="Arial"/>
        </w:rPr>
        <w:t>Slide 4</w:t>
      </w:r>
      <w:r w:rsidR="00330001">
        <w:rPr>
          <w:rFonts w:hAnsi="Arial"/>
        </w:rPr>
        <w:t>2</w:t>
      </w:r>
      <w:r w:rsidR="006F7681" w:rsidRPr="006F7681">
        <w:rPr>
          <w:rFonts w:hAnsi="Arial"/>
        </w:rPr>
        <w:t>:</w:t>
      </w:r>
      <w:r w:rsidR="00660710">
        <w:rPr>
          <w:rFonts w:hAnsi="Arial"/>
        </w:rPr>
        <w:t xml:space="preserve"> </w:t>
      </w:r>
      <w:r w:rsidR="00A8765C">
        <w:rPr>
          <w:rFonts w:hAnsi="Arial"/>
        </w:rPr>
        <w:t xml:space="preserve">Participants </w:t>
      </w:r>
      <w:r w:rsidR="00DB0FA4">
        <w:rPr>
          <w:rFonts w:hAnsi="Arial"/>
        </w:rPr>
        <w:t>a</w:t>
      </w:r>
      <w:r w:rsidR="00A8765C">
        <w:rPr>
          <w:rFonts w:hAnsi="Arial"/>
        </w:rPr>
        <w:t xml:space="preserve">ged 0 to </w:t>
      </w:r>
      <w:r w:rsidR="00DB0FA4">
        <w:rPr>
          <w:rFonts w:hAnsi="Arial"/>
        </w:rPr>
        <w:t>s</w:t>
      </w:r>
      <w:r w:rsidR="00A8765C">
        <w:rPr>
          <w:rFonts w:hAnsi="Arial"/>
        </w:rPr>
        <w:t xml:space="preserve">tarting </w:t>
      </w:r>
      <w:r w:rsidR="00DB0FA4">
        <w:rPr>
          <w:rFonts w:hAnsi="Arial"/>
        </w:rPr>
        <w:t>s</w:t>
      </w:r>
      <w:r w:rsidR="00A8765C">
        <w:rPr>
          <w:rFonts w:hAnsi="Arial"/>
        </w:rPr>
        <w:t xml:space="preserve">chool – </w:t>
      </w:r>
      <w:r w:rsidR="00DB0FA4">
        <w:rPr>
          <w:rFonts w:hAnsi="Arial"/>
        </w:rPr>
        <w:t>O</w:t>
      </w:r>
      <w:r w:rsidR="00A8765C">
        <w:rPr>
          <w:rFonts w:hAnsi="Arial"/>
        </w:rPr>
        <w:t>utcomes</w:t>
      </w:r>
      <w:r w:rsidR="00660710">
        <w:rPr>
          <w:rFonts w:hAnsi="Arial"/>
        </w:rPr>
        <w:t xml:space="preserve"> (2</w:t>
      </w:r>
      <w:r w:rsidR="00B625C9">
        <w:rPr>
          <w:rFonts w:hAnsi="Arial"/>
        </w:rPr>
        <w:t>/2</w:t>
      </w:r>
      <w:r w:rsidR="00660710">
        <w:rPr>
          <w:rFonts w:hAnsi="Arial"/>
        </w:rPr>
        <w:t>)</w:t>
      </w:r>
      <w:bookmarkEnd w:id="74"/>
    </w:p>
    <w:p w14:paraId="001BBE12" w14:textId="4644B126" w:rsidR="00302C2C" w:rsidRDefault="00302C2C" w:rsidP="007F1C2A">
      <w:pPr>
        <w:spacing w:line="240" w:lineRule="auto"/>
        <w:ind w:left="720"/>
        <w:contextualSpacing/>
      </w:pPr>
      <w:r>
        <w:t xml:space="preserve">One chart displays the baseline and review 1 outcomes of participants between age 0 and starting school by </w:t>
      </w:r>
      <w:r w:rsidR="00323B84">
        <w:t>remoteness areas</w:t>
      </w:r>
      <w:r>
        <w:t xml:space="preserve"> </w:t>
      </w:r>
      <w:r w:rsidR="008F28A5">
        <w:t>for</w:t>
      </w:r>
      <w:r w:rsidR="005E6E95">
        <w:t xml:space="preserve"> each of</w:t>
      </w:r>
      <w:r w:rsidR="008F28A5">
        <w:t xml:space="preserve"> the following indicators</w:t>
      </w:r>
      <w:r w:rsidR="005E6E95">
        <w:t xml:space="preserve"> (domain is indicated in brackets)</w:t>
      </w:r>
      <w:r>
        <w:t>:</w:t>
      </w:r>
    </w:p>
    <w:p w14:paraId="005F3850" w14:textId="2A7284C4" w:rsidR="008D0E7E" w:rsidRDefault="005E6E95" w:rsidP="007F1C2A">
      <w:pPr>
        <w:pStyle w:val="ListParagraph"/>
        <w:numPr>
          <w:ilvl w:val="0"/>
          <w:numId w:val="2"/>
        </w:numPr>
        <w:spacing w:line="240" w:lineRule="auto"/>
        <w:ind w:left="1800"/>
      </w:pPr>
      <w:r>
        <w:t>Child</w:t>
      </w:r>
      <w:r w:rsidR="008D0E7E" w:rsidRPr="008D0E7E">
        <w:t xml:space="preserve"> can make friends</w:t>
      </w:r>
      <w:r w:rsidR="008D0E7E">
        <w:t xml:space="preserve"> with people outside the family</w:t>
      </w:r>
      <w:r>
        <w:t xml:space="preserve"> (REL)</w:t>
      </w:r>
      <w:r w:rsidR="008D0E7E">
        <w:t>.</w:t>
      </w:r>
    </w:p>
    <w:p w14:paraId="23FD4CC6" w14:textId="5D5F5753" w:rsidR="008D0E7E" w:rsidRDefault="008D0E7E" w:rsidP="007F1C2A">
      <w:pPr>
        <w:pStyle w:val="ListParagraph"/>
        <w:numPr>
          <w:ilvl w:val="0"/>
          <w:numId w:val="2"/>
        </w:numPr>
        <w:spacing w:line="240" w:lineRule="auto"/>
        <w:ind w:left="1800"/>
      </w:pPr>
      <w:r w:rsidRPr="008D0E7E">
        <w:t>Child is able to tell them what he/she wants</w:t>
      </w:r>
      <w:r w:rsidR="005E6E95">
        <w:t xml:space="preserve"> (</w:t>
      </w:r>
      <w:r w:rsidR="00A23AC4">
        <w:t>CC</w:t>
      </w:r>
      <w:r w:rsidR="005E6E95">
        <w:t>)</w:t>
      </w:r>
      <w:r>
        <w:t>.</w:t>
      </w:r>
    </w:p>
    <w:p w14:paraId="4C12F725" w14:textId="2DA5E18C" w:rsidR="005E6E95" w:rsidRDefault="005E6E95" w:rsidP="005E6E95">
      <w:pPr>
        <w:pStyle w:val="ListParagraph"/>
        <w:numPr>
          <w:ilvl w:val="0"/>
          <w:numId w:val="2"/>
        </w:numPr>
        <w:spacing w:line="240" w:lineRule="auto"/>
        <w:ind w:left="1800"/>
      </w:pPr>
      <w:r>
        <w:t>Child</w:t>
      </w:r>
      <w:r w:rsidRPr="008D0E7E">
        <w:t xml:space="preserve"> participate</w:t>
      </w:r>
      <w:r>
        <w:t>s</w:t>
      </w:r>
      <w:r w:rsidRPr="008D0E7E">
        <w:t xml:space="preserve"> in age appropriate community, c</w:t>
      </w:r>
      <w:r>
        <w:t>ultural or religious activities (</w:t>
      </w:r>
      <w:r w:rsidR="00A23AC4">
        <w:t>S/CP</w:t>
      </w:r>
      <w:r>
        <w:t>).</w:t>
      </w:r>
    </w:p>
    <w:p w14:paraId="17A5BB66" w14:textId="77777777" w:rsidR="005E6E95" w:rsidRPr="00302C2C" w:rsidRDefault="005E6E95" w:rsidP="00C9221F">
      <w:pPr>
        <w:pStyle w:val="ListParagraph"/>
        <w:spacing w:line="240" w:lineRule="auto"/>
        <w:ind w:left="1800"/>
      </w:pPr>
    </w:p>
    <w:p w14:paraId="57D7C8FA" w14:textId="0C49248F" w:rsidR="00313C77" w:rsidRPr="00313C77" w:rsidRDefault="005E6E95" w:rsidP="007F1C2A">
      <w:pPr>
        <w:pStyle w:val="Default"/>
        <w:spacing w:after="160"/>
        <w:ind w:left="720"/>
        <w:contextualSpacing/>
        <w:rPr>
          <w:rFonts w:ascii="Arial" w:hAnsi="Arial" w:cs="Arial"/>
          <w:sz w:val="22"/>
          <w:szCs w:val="22"/>
        </w:rPr>
      </w:pPr>
      <w:r>
        <w:rPr>
          <w:rFonts w:ascii="Arial" w:hAnsi="Arial" w:cs="Arial"/>
          <w:sz w:val="22"/>
          <w:szCs w:val="22"/>
        </w:rPr>
        <w:t>Commentary</w:t>
      </w:r>
      <w:r w:rsidR="00313C77" w:rsidRPr="00313C77">
        <w:rPr>
          <w:rFonts w:ascii="Arial" w:hAnsi="Arial" w:cs="Arial"/>
          <w:sz w:val="22"/>
          <w:szCs w:val="22"/>
        </w:rPr>
        <w:t>:</w:t>
      </w:r>
    </w:p>
    <w:p w14:paraId="4AEEA259" w14:textId="03332285" w:rsidR="006D5F49" w:rsidRPr="00183806" w:rsidRDefault="006D5F49" w:rsidP="007F1C2A">
      <w:pPr>
        <w:pStyle w:val="ListParagraph"/>
        <w:numPr>
          <w:ilvl w:val="0"/>
          <w:numId w:val="2"/>
        </w:numPr>
        <w:spacing w:line="240" w:lineRule="auto"/>
        <w:ind w:left="1800"/>
      </w:pPr>
      <w:r w:rsidRPr="00183806">
        <w:t xml:space="preserve">At baseline, comparing by areas of remoteness, a relatively higher proportion of the children living in the regional areas were able to tell parents what they wanted (65% to 68%), and make friends with people outside of the family (60% to 67%). Both these metrics increased for Major Cities and regional areas at second review, between ten and fourteen percent for those who could tell parents what they wanted, and five to nine </w:t>
      </w:r>
      <w:r w:rsidR="00DB0FA4">
        <w:t xml:space="preserve">percent </w:t>
      </w:r>
      <w:r w:rsidRPr="00183806">
        <w:t>for making friends outside of family.</w:t>
      </w:r>
    </w:p>
    <w:p w14:paraId="597BDA48" w14:textId="5153809C" w:rsidR="00183806" w:rsidRPr="00183806" w:rsidRDefault="00183806" w:rsidP="007F1C2A">
      <w:pPr>
        <w:pStyle w:val="ListParagraph"/>
        <w:numPr>
          <w:ilvl w:val="0"/>
          <w:numId w:val="2"/>
        </w:numPr>
        <w:spacing w:line="240" w:lineRule="auto"/>
        <w:ind w:left="1800"/>
      </w:pPr>
      <w:r w:rsidRPr="00183806">
        <w:t>Also at baseline, there is a notable difference in the proportion of the participants living in the Very Remote areas participating in age appropriate community, cultural or religious activities, at 68%. This compares with 57% for Remote areas and 47% to 51% for Major Cities and regional areas</w:t>
      </w:r>
      <w:r>
        <w:t>.</w:t>
      </w:r>
      <w:r w:rsidR="000A7071">
        <w:t xml:space="preserve"> </w:t>
      </w:r>
      <w:r w:rsidRPr="00183806">
        <w:t>Generally in areas outside the Remote and Very Remote areas, participants experienced a statistically significant improvement at second review in the participation in age appropriate social or community activities, improving between three and four percent.</w:t>
      </w:r>
    </w:p>
    <w:p w14:paraId="51CEAB2F" w14:textId="7A7E881B" w:rsidR="006F7681" w:rsidRDefault="00645F04" w:rsidP="007F1C2A">
      <w:pPr>
        <w:pStyle w:val="Heading2"/>
        <w:ind w:left="720"/>
        <w:contextualSpacing/>
        <w:rPr>
          <w:rFonts w:hAnsi="Arial"/>
        </w:rPr>
      </w:pPr>
      <w:bookmarkStart w:id="75" w:name="_Toc51340652"/>
      <w:r>
        <w:rPr>
          <w:rFonts w:hAnsi="Arial"/>
        </w:rPr>
        <w:lastRenderedPageBreak/>
        <w:t>Slide 4</w:t>
      </w:r>
      <w:r w:rsidR="00330001">
        <w:rPr>
          <w:rFonts w:hAnsi="Arial"/>
        </w:rPr>
        <w:t>3</w:t>
      </w:r>
      <w:r w:rsidR="006F7681" w:rsidRPr="006F7681">
        <w:rPr>
          <w:rFonts w:hAnsi="Arial"/>
        </w:rPr>
        <w:t>:</w:t>
      </w:r>
      <w:r w:rsidR="00660710">
        <w:rPr>
          <w:rFonts w:hAnsi="Arial"/>
        </w:rPr>
        <w:t xml:space="preserve"> </w:t>
      </w:r>
      <w:r w:rsidR="003C4C54">
        <w:rPr>
          <w:rFonts w:hAnsi="Arial"/>
        </w:rPr>
        <w:t xml:space="preserve">Participants </w:t>
      </w:r>
      <w:r w:rsidR="00DB0FA4">
        <w:rPr>
          <w:rFonts w:hAnsi="Arial"/>
        </w:rPr>
        <w:t>a</w:t>
      </w:r>
      <w:r w:rsidR="003C4C54">
        <w:rPr>
          <w:rFonts w:hAnsi="Arial"/>
        </w:rPr>
        <w:t xml:space="preserve">ged 0 to </w:t>
      </w:r>
      <w:r w:rsidR="00DB0FA4">
        <w:rPr>
          <w:rFonts w:hAnsi="Arial"/>
        </w:rPr>
        <w:t>s</w:t>
      </w:r>
      <w:r w:rsidR="003C4C54">
        <w:rPr>
          <w:rFonts w:hAnsi="Arial"/>
        </w:rPr>
        <w:t xml:space="preserve">tarting </w:t>
      </w:r>
      <w:r w:rsidR="00DB0FA4">
        <w:rPr>
          <w:rFonts w:hAnsi="Arial"/>
        </w:rPr>
        <w:t>s</w:t>
      </w:r>
      <w:r w:rsidR="003C4C54">
        <w:rPr>
          <w:rFonts w:hAnsi="Arial"/>
        </w:rPr>
        <w:t>chool – Has the NDIS helped?</w:t>
      </w:r>
      <w:r w:rsidR="00660710">
        <w:rPr>
          <w:rFonts w:hAnsi="Arial"/>
        </w:rPr>
        <w:t xml:space="preserve"> (1</w:t>
      </w:r>
      <w:r w:rsidR="00B625C9">
        <w:rPr>
          <w:rFonts w:hAnsi="Arial"/>
        </w:rPr>
        <w:t>/1</w:t>
      </w:r>
      <w:r w:rsidR="00660710">
        <w:rPr>
          <w:rFonts w:hAnsi="Arial"/>
        </w:rPr>
        <w:t>)</w:t>
      </w:r>
      <w:bookmarkEnd w:id="75"/>
    </w:p>
    <w:p w14:paraId="1DB2C113" w14:textId="197C61C8" w:rsidR="00FE7664" w:rsidRDefault="00FE7664" w:rsidP="007F1C2A">
      <w:pPr>
        <w:spacing w:line="240" w:lineRule="auto"/>
        <w:ind w:left="720"/>
        <w:contextualSpacing/>
      </w:pPr>
      <w:r>
        <w:t xml:space="preserve">One chart displays the </w:t>
      </w:r>
      <w:r w:rsidR="004E7E44">
        <w:t>first and second review response</w:t>
      </w:r>
      <w:r>
        <w:t xml:space="preserve">s to questions relating to whether NDIS helped them in different domains of assessment for participants between age 0 and starting school by </w:t>
      </w:r>
      <w:r w:rsidR="00323B84">
        <w:t>remoteness areas</w:t>
      </w:r>
      <w:r>
        <w:t xml:space="preserve"> </w:t>
      </w:r>
      <w:r w:rsidR="008F28A5">
        <w:t xml:space="preserve">for </w:t>
      </w:r>
      <w:r w:rsidR="000A7071">
        <w:t xml:space="preserve">each of </w:t>
      </w:r>
      <w:r w:rsidR="008F28A5">
        <w:t>the following indicators</w:t>
      </w:r>
      <w:r w:rsidR="008A0F24">
        <w:t xml:space="preserve"> (domain is indicated in brackets)</w:t>
      </w:r>
      <w:r>
        <w:t>:</w:t>
      </w:r>
    </w:p>
    <w:p w14:paraId="3869E2E4" w14:textId="443C1A7A" w:rsidR="008D0E7E" w:rsidRDefault="008D0E7E" w:rsidP="007F1C2A">
      <w:pPr>
        <w:pStyle w:val="ListParagraph"/>
        <w:numPr>
          <w:ilvl w:val="0"/>
          <w:numId w:val="2"/>
        </w:numPr>
        <w:spacing w:line="240" w:lineRule="auto"/>
        <w:ind w:left="1800"/>
      </w:pPr>
      <w:r w:rsidRPr="008D0E7E">
        <w:t>Has the NDIS improved your child's</w:t>
      </w:r>
      <w:r>
        <w:t xml:space="preserve"> access to specialist services?</w:t>
      </w:r>
      <w:r w:rsidR="008A0F24">
        <w:t xml:space="preserve"> (DL)</w:t>
      </w:r>
    </w:p>
    <w:p w14:paraId="548F3370" w14:textId="44F4A3DA" w:rsidR="00B625C9" w:rsidRDefault="00B625C9" w:rsidP="007F1C2A">
      <w:pPr>
        <w:pStyle w:val="ListParagraph"/>
        <w:numPr>
          <w:ilvl w:val="0"/>
          <w:numId w:val="2"/>
        </w:numPr>
        <w:spacing w:line="240" w:lineRule="auto"/>
        <w:ind w:left="1800"/>
      </w:pPr>
      <w:r w:rsidRPr="008D0E7E">
        <w:t>Has the NDIS improved how your child fits into community life?</w:t>
      </w:r>
      <w:r w:rsidR="008A0F24">
        <w:t xml:space="preserve"> (S/CP)</w:t>
      </w:r>
    </w:p>
    <w:p w14:paraId="35F2EFAB" w14:textId="014A7B80" w:rsidR="002E27FA" w:rsidRPr="00852856" w:rsidRDefault="008A0F24" w:rsidP="00852856">
      <w:pPr>
        <w:pStyle w:val="Default"/>
        <w:spacing w:after="160"/>
        <w:ind w:left="720"/>
        <w:contextualSpacing/>
      </w:pPr>
      <w:r w:rsidRPr="00852856">
        <w:rPr>
          <w:rFonts w:ascii="Arial" w:hAnsi="Arial" w:cs="Arial"/>
          <w:sz w:val="22"/>
          <w:szCs w:val="22"/>
        </w:rPr>
        <w:t>Commentary:</w:t>
      </w:r>
    </w:p>
    <w:p w14:paraId="1A6C52A0" w14:textId="6AD2D99B" w:rsidR="006D5F49" w:rsidRPr="00183806" w:rsidRDefault="006D5F49" w:rsidP="007F1C2A">
      <w:pPr>
        <w:pStyle w:val="ListParagraph"/>
        <w:numPr>
          <w:ilvl w:val="0"/>
          <w:numId w:val="2"/>
        </w:numPr>
        <w:ind w:left="1800"/>
        <w:rPr>
          <w:lang w:val="en-AU"/>
        </w:rPr>
      </w:pPr>
      <w:r w:rsidRPr="00183806">
        <w:rPr>
          <w:lang w:val="en-AU"/>
        </w:rPr>
        <w:t xml:space="preserve">At first review 74% of participants in Remote and Very Remote areas think the NDIS has improved the child’s access to specialist services, compared with between 83% and 90% in regional areas and 92% in Major Cities. Between the first and second plan review, lower </w:t>
      </w:r>
      <w:r w:rsidRPr="00183806">
        <w:rPr>
          <w:lang w:val="en-GB"/>
        </w:rPr>
        <w:t xml:space="preserve">proportions of parents and carers living in Remote and Very Remote areas felt the NDIS has helped improve their child’s access to specialist services, with seven percent decrease. </w:t>
      </w:r>
    </w:p>
    <w:p w14:paraId="72B27CDB" w14:textId="63D84939" w:rsidR="000A7071" w:rsidRPr="00183806" w:rsidRDefault="000A7071" w:rsidP="000A7071">
      <w:pPr>
        <w:pStyle w:val="ListParagraph"/>
        <w:numPr>
          <w:ilvl w:val="0"/>
          <w:numId w:val="2"/>
        </w:numPr>
        <w:ind w:left="1800"/>
        <w:rPr>
          <w:lang w:val="en-AU"/>
        </w:rPr>
      </w:pPr>
      <w:r w:rsidRPr="00183806">
        <w:rPr>
          <w:lang w:val="en-AU"/>
        </w:rPr>
        <w:t xml:space="preserve">At first review </w:t>
      </w:r>
      <w:r>
        <w:rPr>
          <w:lang w:val="en-AU"/>
        </w:rPr>
        <w:t>52</w:t>
      </w:r>
      <w:r w:rsidRPr="00183806">
        <w:rPr>
          <w:lang w:val="en-AU"/>
        </w:rPr>
        <w:t>% of participants in Remote and Very Remote areas think the NDIS has improved</w:t>
      </w:r>
      <w:r>
        <w:rPr>
          <w:lang w:val="en-AU"/>
        </w:rPr>
        <w:t xml:space="preserve"> how</w:t>
      </w:r>
      <w:r w:rsidRPr="00183806">
        <w:rPr>
          <w:lang w:val="en-AU"/>
        </w:rPr>
        <w:t xml:space="preserve"> the child</w:t>
      </w:r>
      <w:r>
        <w:rPr>
          <w:lang w:val="en-AU"/>
        </w:rPr>
        <w:t xml:space="preserve"> fits into community life</w:t>
      </w:r>
      <w:r w:rsidRPr="00183806">
        <w:rPr>
          <w:lang w:val="en-AU"/>
        </w:rPr>
        <w:t xml:space="preserve">, compared with between </w:t>
      </w:r>
      <w:r w:rsidR="008A0F24">
        <w:rPr>
          <w:lang w:val="en-AU"/>
        </w:rPr>
        <w:t>54</w:t>
      </w:r>
      <w:r w:rsidRPr="00183806">
        <w:rPr>
          <w:lang w:val="en-AU"/>
        </w:rPr>
        <w:t xml:space="preserve">% and </w:t>
      </w:r>
      <w:r w:rsidR="008A0F24">
        <w:rPr>
          <w:lang w:val="en-AU"/>
        </w:rPr>
        <w:t>58% in regional areas and 65</w:t>
      </w:r>
      <w:r w:rsidRPr="00183806">
        <w:rPr>
          <w:lang w:val="en-AU"/>
        </w:rPr>
        <w:t xml:space="preserve">% in Major Cities. Between the first and second plan review, lower </w:t>
      </w:r>
      <w:r w:rsidRPr="00183806">
        <w:rPr>
          <w:lang w:val="en-GB"/>
        </w:rPr>
        <w:t xml:space="preserve">proportions of parents and carers living in Remote and Very Remote areas felt the NDIS has helped improve their child’s access to specialist services, with </w:t>
      </w:r>
      <w:r w:rsidR="008A0F24">
        <w:rPr>
          <w:lang w:val="en-GB"/>
        </w:rPr>
        <w:t>nine</w:t>
      </w:r>
      <w:r w:rsidRPr="00183806">
        <w:rPr>
          <w:lang w:val="en-GB"/>
        </w:rPr>
        <w:t xml:space="preserve"> percent decrease. </w:t>
      </w:r>
    </w:p>
    <w:p w14:paraId="0253C2F9" w14:textId="14AFC6FA" w:rsidR="00CF2DED" w:rsidRDefault="006D5F49" w:rsidP="007F1C2A">
      <w:pPr>
        <w:pStyle w:val="ListParagraph"/>
        <w:numPr>
          <w:ilvl w:val="0"/>
          <w:numId w:val="2"/>
        </w:numPr>
        <w:ind w:left="1800"/>
        <w:rPr>
          <w:lang w:val="en-AU"/>
        </w:rPr>
      </w:pPr>
      <w:r w:rsidRPr="00183806">
        <w:rPr>
          <w:lang w:val="en-AU"/>
        </w:rPr>
        <w:t xml:space="preserve">In addition to the questions shown, for questions about whether the NDIS had helped with the child’s development, ability to communicate what they want and how the child fits into family life, a similar pattern was observed, with Major Cities having the highest positive </w:t>
      </w:r>
      <w:r w:rsidRPr="000E2646">
        <w:rPr>
          <w:lang w:val="en-AU"/>
        </w:rPr>
        <w:t>response and Remote and Very Remote relatively lower.</w:t>
      </w:r>
    </w:p>
    <w:p w14:paraId="36712350" w14:textId="45CD185B" w:rsidR="00F76333" w:rsidRPr="00F76333" w:rsidRDefault="00F76333" w:rsidP="00F76333">
      <w:pPr>
        <w:pStyle w:val="Default"/>
        <w:spacing w:after="160"/>
        <w:ind w:left="720"/>
        <w:contextualSpacing/>
      </w:pPr>
      <w:r>
        <w:t>Note 1: Data from Very Remote and Remote areas have been combined due to small numbers.</w:t>
      </w:r>
    </w:p>
    <w:p w14:paraId="054A1BDD" w14:textId="3CD605E6" w:rsidR="00330001" w:rsidRDefault="00330001" w:rsidP="007F1C2A">
      <w:pPr>
        <w:pStyle w:val="Heading2"/>
        <w:ind w:left="720"/>
        <w:contextualSpacing/>
        <w:rPr>
          <w:rFonts w:hAnsi="Arial"/>
        </w:rPr>
      </w:pPr>
      <w:bookmarkStart w:id="76" w:name="_Toc51340653"/>
      <w:r w:rsidRPr="000E2646">
        <w:rPr>
          <w:rFonts w:hAnsi="Arial"/>
        </w:rPr>
        <w:t>Slide 44:</w:t>
      </w:r>
      <w:r w:rsidR="00CB4F6F" w:rsidRPr="000E2646">
        <w:rPr>
          <w:rFonts w:hAnsi="Arial"/>
        </w:rPr>
        <w:t xml:space="preserve"> Participants from starting school to age 14</w:t>
      </w:r>
      <w:bookmarkEnd w:id="76"/>
    </w:p>
    <w:p w14:paraId="6BF21B44" w14:textId="5F00F5AE" w:rsidR="00C820B5" w:rsidRPr="00811B03" w:rsidRDefault="00C820B5" w:rsidP="000E2646">
      <w:pPr>
        <w:spacing w:line="240" w:lineRule="auto"/>
        <w:ind w:left="720"/>
        <w:contextualSpacing/>
      </w:pPr>
      <w:r>
        <w:t xml:space="preserve">This slide is the cover page for a section that compares outcomes for participants from starting school to age 14 by areas of remoteness. </w:t>
      </w:r>
    </w:p>
    <w:p w14:paraId="595BAF80" w14:textId="3D0B472E" w:rsidR="006F7681" w:rsidRDefault="00462FAE" w:rsidP="007F1C2A">
      <w:pPr>
        <w:pStyle w:val="Heading2"/>
        <w:ind w:left="720"/>
        <w:contextualSpacing/>
        <w:rPr>
          <w:rFonts w:hAnsi="Arial"/>
          <w:bCs/>
        </w:rPr>
      </w:pPr>
      <w:bookmarkStart w:id="77" w:name="_Toc51340654"/>
      <w:r>
        <w:rPr>
          <w:rFonts w:hAnsi="Arial"/>
        </w:rPr>
        <w:t>Slide 4</w:t>
      </w:r>
      <w:r w:rsidR="00330001">
        <w:rPr>
          <w:rFonts w:hAnsi="Arial"/>
        </w:rPr>
        <w:t>5</w:t>
      </w:r>
      <w:r w:rsidR="006F7681" w:rsidRPr="006F7681">
        <w:rPr>
          <w:rFonts w:hAnsi="Arial"/>
        </w:rPr>
        <w:t>:</w:t>
      </w:r>
      <w:r w:rsidR="00660710">
        <w:rPr>
          <w:rFonts w:hAnsi="Arial"/>
        </w:rPr>
        <w:t xml:space="preserve"> </w:t>
      </w:r>
      <w:r w:rsidR="00A8765C">
        <w:rPr>
          <w:rFonts w:hAnsi="Arial"/>
          <w:bCs/>
        </w:rPr>
        <w:t xml:space="preserve">Participants from </w:t>
      </w:r>
      <w:r w:rsidR="00DB0FA4">
        <w:rPr>
          <w:rFonts w:hAnsi="Arial"/>
          <w:bCs/>
        </w:rPr>
        <w:t>s</w:t>
      </w:r>
      <w:r w:rsidR="00A8765C">
        <w:rPr>
          <w:rFonts w:hAnsi="Arial"/>
          <w:bCs/>
        </w:rPr>
        <w:t xml:space="preserve">tarting </w:t>
      </w:r>
      <w:r w:rsidR="00DB0FA4">
        <w:rPr>
          <w:rFonts w:hAnsi="Arial"/>
          <w:bCs/>
        </w:rPr>
        <w:t>s</w:t>
      </w:r>
      <w:r w:rsidR="00A8765C">
        <w:rPr>
          <w:rFonts w:hAnsi="Arial"/>
          <w:bCs/>
        </w:rPr>
        <w:t xml:space="preserve">chool to </w:t>
      </w:r>
      <w:r w:rsidR="00DB0FA4">
        <w:rPr>
          <w:rFonts w:hAnsi="Arial"/>
          <w:bCs/>
        </w:rPr>
        <w:t>a</w:t>
      </w:r>
      <w:r w:rsidR="00A8765C">
        <w:rPr>
          <w:rFonts w:hAnsi="Arial"/>
          <w:bCs/>
        </w:rPr>
        <w:t>ge 14 – Outcomes</w:t>
      </w:r>
      <w:r w:rsidR="00660710">
        <w:rPr>
          <w:rFonts w:hAnsi="Arial"/>
          <w:bCs/>
        </w:rPr>
        <w:t xml:space="preserve"> (1</w:t>
      </w:r>
      <w:r w:rsidR="00B625C9">
        <w:rPr>
          <w:rFonts w:hAnsi="Arial"/>
          <w:bCs/>
        </w:rPr>
        <w:t>/2</w:t>
      </w:r>
      <w:r w:rsidR="00660710">
        <w:rPr>
          <w:rFonts w:hAnsi="Arial"/>
          <w:bCs/>
        </w:rPr>
        <w:t>)</w:t>
      </w:r>
      <w:bookmarkEnd w:id="77"/>
    </w:p>
    <w:p w14:paraId="00EF1C06" w14:textId="04D2911E" w:rsidR="00302C2C" w:rsidRDefault="00302C2C" w:rsidP="007F1C2A">
      <w:pPr>
        <w:spacing w:line="240" w:lineRule="auto"/>
        <w:ind w:left="720"/>
        <w:contextualSpacing/>
      </w:pPr>
      <w:r>
        <w:t xml:space="preserve">One chart displays the baseline and review 2 outcomes of participants between starting school and age 14 by </w:t>
      </w:r>
      <w:r w:rsidR="00323B84">
        <w:t>remoteness areas</w:t>
      </w:r>
      <w:r>
        <w:t xml:space="preserve"> </w:t>
      </w:r>
      <w:r w:rsidR="008F28A5">
        <w:t xml:space="preserve">for </w:t>
      </w:r>
      <w:r w:rsidR="008A0F24">
        <w:t xml:space="preserve">each of </w:t>
      </w:r>
      <w:r w:rsidR="008F28A5">
        <w:t>the following indicators</w:t>
      </w:r>
      <w:r w:rsidR="008A0F24">
        <w:t xml:space="preserve"> (domain is indicated in brackets)</w:t>
      </w:r>
      <w:r>
        <w:t>:</w:t>
      </w:r>
    </w:p>
    <w:p w14:paraId="38DC7118" w14:textId="69D2EED5" w:rsidR="008D0E7E" w:rsidRDefault="008D0E7E" w:rsidP="007F1C2A">
      <w:pPr>
        <w:pStyle w:val="ListParagraph"/>
        <w:numPr>
          <w:ilvl w:val="0"/>
          <w:numId w:val="2"/>
        </w:numPr>
        <w:spacing w:line="240" w:lineRule="auto"/>
        <w:ind w:left="1800"/>
      </w:pPr>
      <w:r w:rsidRPr="008D0E7E">
        <w:t xml:space="preserve">% developing functional, learning and coping skills appropriate to </w:t>
      </w:r>
      <w:r>
        <w:t>their ability and circumstances.</w:t>
      </w:r>
      <w:r w:rsidR="008A0F24">
        <w:t xml:space="preserve"> (DL)</w:t>
      </w:r>
    </w:p>
    <w:p w14:paraId="0D7CBB83" w14:textId="550A7E6A" w:rsidR="008D0E7E" w:rsidRDefault="008D0E7E" w:rsidP="007F1C2A">
      <w:pPr>
        <w:pStyle w:val="ListParagraph"/>
        <w:numPr>
          <w:ilvl w:val="0"/>
          <w:numId w:val="2"/>
        </w:numPr>
        <w:spacing w:line="240" w:lineRule="auto"/>
        <w:ind w:left="1800"/>
      </w:pPr>
      <w:r w:rsidRPr="008D0E7E">
        <w:t>% who say their chi</w:t>
      </w:r>
      <w:r>
        <w:t>ld is becoming more independent.</w:t>
      </w:r>
      <w:r w:rsidR="008A0F24">
        <w:t xml:space="preserve"> (DL)</w:t>
      </w:r>
    </w:p>
    <w:p w14:paraId="59093075" w14:textId="00C62848" w:rsidR="008D0E7E" w:rsidRPr="00302C2C" w:rsidRDefault="008D0E7E" w:rsidP="007F1C2A">
      <w:pPr>
        <w:pStyle w:val="ListParagraph"/>
        <w:numPr>
          <w:ilvl w:val="0"/>
          <w:numId w:val="2"/>
        </w:numPr>
        <w:spacing w:line="240" w:lineRule="auto"/>
        <w:ind w:left="1800"/>
      </w:pPr>
      <w:r w:rsidRPr="008D0E7E">
        <w:t>% of children who have a genuine say in decisions about themselves</w:t>
      </w:r>
      <w:r>
        <w:t>.</w:t>
      </w:r>
      <w:r w:rsidR="008A0F24">
        <w:t xml:space="preserve"> (DL)</w:t>
      </w:r>
    </w:p>
    <w:p w14:paraId="5BABB302" w14:textId="1060975A" w:rsidR="00B43974" w:rsidRPr="00B43974" w:rsidRDefault="008A0F24" w:rsidP="007F1C2A">
      <w:pPr>
        <w:pStyle w:val="Default"/>
        <w:spacing w:after="160"/>
        <w:ind w:left="720"/>
        <w:contextualSpacing/>
        <w:rPr>
          <w:rFonts w:ascii="Arial" w:hAnsi="Arial" w:cs="Arial"/>
          <w:sz w:val="22"/>
          <w:szCs w:val="22"/>
        </w:rPr>
      </w:pPr>
      <w:r>
        <w:rPr>
          <w:rFonts w:ascii="Arial" w:hAnsi="Arial" w:cs="Arial"/>
          <w:sz w:val="22"/>
          <w:szCs w:val="22"/>
        </w:rPr>
        <w:t>Commentary</w:t>
      </w:r>
      <w:r w:rsidRPr="00313C77">
        <w:rPr>
          <w:rFonts w:ascii="Arial" w:hAnsi="Arial" w:cs="Arial"/>
          <w:sz w:val="22"/>
          <w:szCs w:val="22"/>
        </w:rPr>
        <w:t>:</w:t>
      </w:r>
    </w:p>
    <w:p w14:paraId="64FF2B51" w14:textId="57F4195D" w:rsidR="00742694" w:rsidRDefault="00183806" w:rsidP="007F1C2A">
      <w:pPr>
        <w:pStyle w:val="ListParagraph"/>
        <w:numPr>
          <w:ilvl w:val="0"/>
          <w:numId w:val="2"/>
        </w:numPr>
        <w:spacing w:line="240" w:lineRule="auto"/>
        <w:ind w:left="1800"/>
      </w:pPr>
      <w:r w:rsidRPr="00183806">
        <w:t>At baseline, compared to Major Cities and Very Remote areas, a relatively higher proportion of families living in Remote areas and regional areas said their child was developing skills appropriate to their ability, becoming more independent and had a genuine say in decisions about themselves. In particular, the proportion who have a genuine say in decisions ranged from 65% to 71% in regional areas and Remote areas, compared with 59% in Major Cities and 53% in Very Remote areas</w:t>
      </w:r>
      <w:r>
        <w:t>.</w:t>
      </w:r>
    </w:p>
    <w:p w14:paraId="4A7DEEBC" w14:textId="0B4DC44E" w:rsidR="008A0F24" w:rsidRPr="00B43974" w:rsidRDefault="008A0F24" w:rsidP="007F1C2A">
      <w:pPr>
        <w:pStyle w:val="ListParagraph"/>
        <w:numPr>
          <w:ilvl w:val="0"/>
          <w:numId w:val="2"/>
        </w:numPr>
        <w:spacing w:line="240" w:lineRule="auto"/>
        <w:ind w:left="1800"/>
      </w:pPr>
      <w:r>
        <w:t xml:space="preserve">Similarly, the proportion of children developing functional, learning and coping skills appropriate to their ability and circumstances ranges from 30% to 34% in regional and Remote areas, compared with 28% in Major Cities and 17% in Very Remote areas. The proportion who say their child is becoming more independent ranges from 44% to 49% for </w:t>
      </w:r>
      <w:r>
        <w:lastRenderedPageBreak/>
        <w:t>regional and Remote areas, compare with 41% in Major Cities and 42% in Very Remote areas.</w:t>
      </w:r>
    </w:p>
    <w:p w14:paraId="51483AEA" w14:textId="28038242" w:rsidR="00B43974" w:rsidRDefault="00183806" w:rsidP="007F1C2A">
      <w:pPr>
        <w:pStyle w:val="ListParagraph"/>
        <w:numPr>
          <w:ilvl w:val="0"/>
          <w:numId w:val="2"/>
        </w:numPr>
        <w:spacing w:line="240" w:lineRule="auto"/>
        <w:ind w:left="1800"/>
      </w:pPr>
      <w:r w:rsidRPr="00183806">
        <w:t>At second plan review, there has been an up to eleven per cent statistically significant increase in the proportion of parents/carers in areas outside the Very Remote areas who said their child is becoming more independent, and a statistically significant increase of up to five per cent in the proportion of children from regional areas and Major Cities who have a genuine say in decisions about themselves. Changes in the Very Remote areas were not statistically significant due to low numbers</w:t>
      </w:r>
      <w:r>
        <w:t>.</w:t>
      </w:r>
    </w:p>
    <w:p w14:paraId="29A8E6BC" w14:textId="6F0B8F11" w:rsidR="00F835FF" w:rsidRPr="00B43974" w:rsidRDefault="00F835FF" w:rsidP="007F1C2A">
      <w:pPr>
        <w:pStyle w:val="ListParagraph"/>
        <w:numPr>
          <w:ilvl w:val="0"/>
          <w:numId w:val="2"/>
        </w:numPr>
        <w:spacing w:line="240" w:lineRule="auto"/>
        <w:ind w:left="1800"/>
      </w:pPr>
      <w:r>
        <w:t>Changes in the proportion developing functional, learning and coping skills appropriate to their ability and circumstances at the second review were not significant in most remoteness areas.</w:t>
      </w:r>
    </w:p>
    <w:p w14:paraId="2D68AEBF" w14:textId="4743F207" w:rsidR="006F7681" w:rsidRDefault="00462FAE" w:rsidP="007F1C2A">
      <w:pPr>
        <w:pStyle w:val="Heading2"/>
        <w:ind w:left="720"/>
        <w:contextualSpacing/>
        <w:rPr>
          <w:rFonts w:hAnsi="Arial"/>
          <w:bCs/>
        </w:rPr>
      </w:pPr>
      <w:bookmarkStart w:id="78" w:name="_Toc51340655"/>
      <w:r>
        <w:rPr>
          <w:rFonts w:hAnsi="Arial"/>
        </w:rPr>
        <w:t>Slide 4</w:t>
      </w:r>
      <w:r w:rsidR="00330001">
        <w:rPr>
          <w:rFonts w:hAnsi="Arial"/>
        </w:rPr>
        <w:t>6</w:t>
      </w:r>
      <w:r w:rsidR="006F7681" w:rsidRPr="006F7681">
        <w:rPr>
          <w:rFonts w:hAnsi="Arial"/>
        </w:rPr>
        <w:t>:</w:t>
      </w:r>
      <w:r w:rsidR="00660710">
        <w:rPr>
          <w:rFonts w:hAnsi="Arial"/>
        </w:rPr>
        <w:t xml:space="preserve"> </w:t>
      </w:r>
      <w:r w:rsidR="00A8765C">
        <w:rPr>
          <w:rFonts w:hAnsi="Arial"/>
          <w:bCs/>
        </w:rPr>
        <w:t xml:space="preserve">Participants from </w:t>
      </w:r>
      <w:r w:rsidR="002E27FA">
        <w:rPr>
          <w:rFonts w:hAnsi="Arial"/>
          <w:bCs/>
        </w:rPr>
        <w:t>s</w:t>
      </w:r>
      <w:r w:rsidR="00A8765C">
        <w:rPr>
          <w:rFonts w:hAnsi="Arial"/>
          <w:bCs/>
        </w:rPr>
        <w:t xml:space="preserve">tarting </w:t>
      </w:r>
      <w:r w:rsidR="002E27FA">
        <w:rPr>
          <w:rFonts w:hAnsi="Arial"/>
          <w:bCs/>
        </w:rPr>
        <w:t>s</w:t>
      </w:r>
      <w:r w:rsidR="00A8765C">
        <w:rPr>
          <w:rFonts w:hAnsi="Arial"/>
          <w:bCs/>
        </w:rPr>
        <w:t xml:space="preserve">chool to </w:t>
      </w:r>
      <w:r w:rsidR="002E27FA">
        <w:rPr>
          <w:rFonts w:hAnsi="Arial"/>
          <w:bCs/>
        </w:rPr>
        <w:t>a</w:t>
      </w:r>
      <w:r w:rsidR="00A8765C">
        <w:rPr>
          <w:rFonts w:hAnsi="Arial"/>
          <w:bCs/>
        </w:rPr>
        <w:t>ge 14 – Outcomes</w:t>
      </w:r>
      <w:r w:rsidR="00660710">
        <w:rPr>
          <w:rFonts w:hAnsi="Arial"/>
          <w:bCs/>
        </w:rPr>
        <w:t xml:space="preserve"> (2</w:t>
      </w:r>
      <w:r w:rsidR="00B625C9">
        <w:rPr>
          <w:rFonts w:hAnsi="Arial"/>
          <w:bCs/>
        </w:rPr>
        <w:t>/2</w:t>
      </w:r>
      <w:r w:rsidR="00660710">
        <w:rPr>
          <w:rFonts w:hAnsi="Arial"/>
          <w:bCs/>
        </w:rPr>
        <w:t>)</w:t>
      </w:r>
      <w:bookmarkEnd w:id="78"/>
    </w:p>
    <w:p w14:paraId="4F6A03B7" w14:textId="5E184FC9" w:rsidR="00302C2C" w:rsidRDefault="00302C2C" w:rsidP="007F1C2A">
      <w:pPr>
        <w:spacing w:line="240" w:lineRule="auto"/>
        <w:ind w:left="720"/>
        <w:contextualSpacing/>
      </w:pPr>
      <w:r>
        <w:t xml:space="preserve">One chart displays the baseline and review 2 outcomes of participants between starting school and age 14 by </w:t>
      </w:r>
      <w:r w:rsidR="00323B84">
        <w:t>remoteness areas</w:t>
      </w:r>
      <w:r>
        <w:t xml:space="preserve"> </w:t>
      </w:r>
      <w:r w:rsidR="008F28A5">
        <w:t xml:space="preserve">for </w:t>
      </w:r>
      <w:r w:rsidR="00F835FF">
        <w:t xml:space="preserve">each of </w:t>
      </w:r>
      <w:r w:rsidR="008F28A5">
        <w:t>the following indicators</w:t>
      </w:r>
      <w:r w:rsidR="00F835FF">
        <w:t xml:space="preserve"> (domain is indicated in brackets)</w:t>
      </w:r>
      <w:r>
        <w:t>:</w:t>
      </w:r>
    </w:p>
    <w:p w14:paraId="04FF4B2C" w14:textId="1635703E" w:rsidR="008D0E7E" w:rsidRDefault="008D0E7E" w:rsidP="007F1C2A">
      <w:pPr>
        <w:pStyle w:val="ListParagraph"/>
        <w:numPr>
          <w:ilvl w:val="0"/>
          <w:numId w:val="2"/>
        </w:numPr>
        <w:spacing w:line="240" w:lineRule="auto"/>
        <w:ind w:left="1800"/>
      </w:pPr>
      <w:r w:rsidRPr="008D0E7E">
        <w:t>% children who get along with their sib</w:t>
      </w:r>
      <w:r>
        <w:t>lings.</w:t>
      </w:r>
      <w:r w:rsidR="00F835FF">
        <w:t xml:space="preserve"> (REL)</w:t>
      </w:r>
    </w:p>
    <w:p w14:paraId="380E162C" w14:textId="6A20B890" w:rsidR="008D0E7E" w:rsidRDefault="008D0E7E" w:rsidP="007F1C2A">
      <w:pPr>
        <w:pStyle w:val="ListParagraph"/>
        <w:numPr>
          <w:ilvl w:val="0"/>
          <w:numId w:val="2"/>
        </w:numPr>
        <w:spacing w:line="240" w:lineRule="auto"/>
        <w:ind w:left="1800"/>
      </w:pPr>
      <w:r w:rsidRPr="008D0E7E">
        <w:t>% of children who can make friends</w:t>
      </w:r>
      <w:r>
        <w:t xml:space="preserve"> with people outside the family.</w:t>
      </w:r>
      <w:r w:rsidR="00F835FF">
        <w:t xml:space="preserve"> (REL)</w:t>
      </w:r>
    </w:p>
    <w:p w14:paraId="33B486C7" w14:textId="64AE812A" w:rsidR="008D0E7E" w:rsidRDefault="008D0E7E" w:rsidP="007F1C2A">
      <w:pPr>
        <w:pStyle w:val="ListParagraph"/>
        <w:numPr>
          <w:ilvl w:val="0"/>
          <w:numId w:val="2"/>
        </w:numPr>
        <w:spacing w:line="240" w:lineRule="auto"/>
        <w:ind w:left="1800"/>
      </w:pPr>
      <w:r w:rsidRPr="008D0E7E">
        <w:t xml:space="preserve">% families who have enough time each week for all members of </w:t>
      </w:r>
      <w:r>
        <w:t>families to get their needs met.</w:t>
      </w:r>
      <w:r w:rsidR="00F835FF">
        <w:t xml:space="preserve"> (REL)</w:t>
      </w:r>
    </w:p>
    <w:p w14:paraId="74D02200" w14:textId="66726B64" w:rsidR="00B625C9" w:rsidRPr="00302C2C" w:rsidRDefault="00B625C9" w:rsidP="007F1C2A">
      <w:pPr>
        <w:pStyle w:val="ListParagraph"/>
        <w:numPr>
          <w:ilvl w:val="0"/>
          <w:numId w:val="2"/>
        </w:numPr>
        <w:spacing w:line="240" w:lineRule="auto"/>
        <w:ind w:left="1800"/>
      </w:pPr>
      <w:r w:rsidRPr="008D0E7E">
        <w:t>% of children attendi</w:t>
      </w:r>
      <w:r>
        <w:t>ng school in a mainstream class.</w:t>
      </w:r>
      <w:r w:rsidR="00F835FF">
        <w:t xml:space="preserve"> (LL)</w:t>
      </w:r>
    </w:p>
    <w:p w14:paraId="6C754416" w14:textId="5E9A727D" w:rsidR="00E21A98" w:rsidRPr="00E21A98" w:rsidRDefault="00F835FF" w:rsidP="007F1C2A">
      <w:pPr>
        <w:pStyle w:val="Default"/>
        <w:spacing w:after="160"/>
        <w:ind w:left="720"/>
        <w:contextualSpacing/>
        <w:rPr>
          <w:rFonts w:ascii="Arial" w:hAnsi="Arial" w:cs="Arial"/>
          <w:sz w:val="22"/>
          <w:szCs w:val="22"/>
        </w:rPr>
      </w:pPr>
      <w:r>
        <w:rPr>
          <w:rFonts w:ascii="Arial" w:hAnsi="Arial" w:cs="Arial"/>
          <w:sz w:val="22"/>
          <w:szCs w:val="22"/>
        </w:rPr>
        <w:t>Commentary</w:t>
      </w:r>
      <w:r w:rsidRPr="00313C77">
        <w:rPr>
          <w:rFonts w:ascii="Arial" w:hAnsi="Arial" w:cs="Arial"/>
          <w:sz w:val="22"/>
          <w:szCs w:val="22"/>
        </w:rPr>
        <w:t>:</w:t>
      </w:r>
    </w:p>
    <w:p w14:paraId="53E76903" w14:textId="39A7153E" w:rsidR="006D5F49" w:rsidRPr="00183806" w:rsidRDefault="006D5F49" w:rsidP="007F1C2A">
      <w:pPr>
        <w:pStyle w:val="ListParagraph"/>
        <w:numPr>
          <w:ilvl w:val="0"/>
          <w:numId w:val="2"/>
        </w:numPr>
        <w:ind w:left="1800"/>
        <w:rPr>
          <w:lang w:val="en-AU"/>
        </w:rPr>
      </w:pPr>
      <w:r w:rsidRPr="00183806">
        <w:rPr>
          <w:lang w:val="en-AU"/>
        </w:rPr>
        <w:t xml:space="preserve">Children living in Remote and Very Remote areas had better relationship outcomes compared to those living </w:t>
      </w:r>
      <w:r w:rsidR="00F835FF">
        <w:rPr>
          <w:lang w:val="en-AU"/>
        </w:rPr>
        <w:t xml:space="preserve">in </w:t>
      </w:r>
      <w:r w:rsidRPr="00183806">
        <w:rPr>
          <w:lang w:val="en-AU"/>
        </w:rPr>
        <w:t>Major Cities and regional areas. At baseline, in the Remote and Very Remote areas, a relatively higher proportion of children got along with their siblings (81% and 83% for Remote and Very Remote, respectively, compared with 75% in Major Cities). Also, a higher proportion of the families had enough time each week to meet the needs of all family members (38% for Remote and Very Remote, compared with 27% in Major Cities) and could make friends with people outside the family (72% and 75% for Remote and Very Remote, respectively, compared with 60% in Major Cities).</w:t>
      </w:r>
    </w:p>
    <w:p w14:paraId="43A948A4" w14:textId="5F2AE199" w:rsidR="00B625C9" w:rsidRDefault="00183806" w:rsidP="007F1C2A">
      <w:pPr>
        <w:pStyle w:val="ListParagraph"/>
        <w:numPr>
          <w:ilvl w:val="0"/>
          <w:numId w:val="2"/>
        </w:numPr>
        <w:spacing w:line="240" w:lineRule="auto"/>
        <w:ind w:left="1800"/>
      </w:pPr>
      <w:r w:rsidRPr="00183806">
        <w:rPr>
          <w:lang w:val="en-AU"/>
        </w:rPr>
        <w:t>57% of the children with disability living in Major Cities attended a mainstream class, compared with 60% to 72%, otherwise</w:t>
      </w:r>
      <w:r>
        <w:rPr>
          <w:lang w:val="en-AU"/>
        </w:rPr>
        <w:t>.</w:t>
      </w:r>
    </w:p>
    <w:p w14:paraId="6B58BA42" w14:textId="05061445" w:rsidR="00E21A98" w:rsidRDefault="00183806" w:rsidP="007F1C2A">
      <w:pPr>
        <w:pStyle w:val="ListParagraph"/>
        <w:numPr>
          <w:ilvl w:val="0"/>
          <w:numId w:val="2"/>
        </w:numPr>
        <w:spacing w:line="240" w:lineRule="auto"/>
        <w:ind w:left="1800"/>
      </w:pPr>
      <w:r w:rsidRPr="00183806">
        <w:t>At second plan review, there have been reductions for Major Cities and regional areas for families who have enough time to meet the needs of every member (up to six percent), the proportion of children attending school in a mainstream class (four to six percent) and the proportion of children who get along with siblings (four to six percent)</w:t>
      </w:r>
      <w:r>
        <w:t>.</w:t>
      </w:r>
    </w:p>
    <w:p w14:paraId="5544616C" w14:textId="3E52A5B6" w:rsidR="00F835FF" w:rsidRPr="00E21A98" w:rsidRDefault="00F835FF" w:rsidP="007F1C2A">
      <w:pPr>
        <w:pStyle w:val="ListParagraph"/>
        <w:numPr>
          <w:ilvl w:val="0"/>
          <w:numId w:val="2"/>
        </w:numPr>
        <w:spacing w:line="240" w:lineRule="auto"/>
        <w:ind w:left="1800"/>
      </w:pPr>
      <w:r>
        <w:t>At second review, there have been small reductions in the proportion of children who can make friends with people outside the family. These were not statistically significant in most remoteness areas.</w:t>
      </w:r>
    </w:p>
    <w:p w14:paraId="61CBE0DD" w14:textId="2EA273E5" w:rsidR="006F7681" w:rsidRDefault="00462FAE" w:rsidP="007F1C2A">
      <w:pPr>
        <w:pStyle w:val="Heading2"/>
        <w:ind w:left="720"/>
        <w:contextualSpacing/>
        <w:rPr>
          <w:rFonts w:hAnsi="Arial"/>
          <w:bCs/>
        </w:rPr>
      </w:pPr>
      <w:bookmarkStart w:id="79" w:name="_Toc51340656"/>
      <w:r>
        <w:rPr>
          <w:rFonts w:hAnsi="Arial"/>
        </w:rPr>
        <w:t xml:space="preserve">Slide </w:t>
      </w:r>
      <w:r w:rsidR="00D34B49">
        <w:rPr>
          <w:rFonts w:hAnsi="Arial"/>
        </w:rPr>
        <w:t>4</w:t>
      </w:r>
      <w:r w:rsidR="00330001">
        <w:rPr>
          <w:rFonts w:hAnsi="Arial"/>
        </w:rPr>
        <w:t>7</w:t>
      </w:r>
      <w:r w:rsidR="006F7681" w:rsidRPr="006F7681">
        <w:rPr>
          <w:rFonts w:hAnsi="Arial"/>
        </w:rPr>
        <w:t>:</w:t>
      </w:r>
      <w:r w:rsidR="00660710">
        <w:rPr>
          <w:rFonts w:hAnsi="Arial"/>
        </w:rPr>
        <w:t xml:space="preserve"> </w:t>
      </w:r>
      <w:r w:rsidR="00A8765C">
        <w:rPr>
          <w:rFonts w:hAnsi="Arial"/>
          <w:bCs/>
        </w:rPr>
        <w:t xml:space="preserve">Participants from </w:t>
      </w:r>
      <w:r w:rsidR="00330001">
        <w:rPr>
          <w:rFonts w:hAnsi="Arial"/>
          <w:bCs/>
        </w:rPr>
        <w:t>s</w:t>
      </w:r>
      <w:r w:rsidR="00A8765C">
        <w:rPr>
          <w:rFonts w:hAnsi="Arial"/>
          <w:bCs/>
        </w:rPr>
        <w:t xml:space="preserve">tarting </w:t>
      </w:r>
      <w:r w:rsidR="00330001">
        <w:rPr>
          <w:rFonts w:hAnsi="Arial"/>
          <w:bCs/>
        </w:rPr>
        <w:t>s</w:t>
      </w:r>
      <w:r w:rsidR="00A8765C">
        <w:rPr>
          <w:rFonts w:hAnsi="Arial"/>
          <w:bCs/>
        </w:rPr>
        <w:t xml:space="preserve">chool to </w:t>
      </w:r>
      <w:r w:rsidR="00330001">
        <w:rPr>
          <w:rFonts w:hAnsi="Arial"/>
          <w:bCs/>
        </w:rPr>
        <w:t>a</w:t>
      </w:r>
      <w:r w:rsidR="00A8765C">
        <w:rPr>
          <w:rFonts w:hAnsi="Arial"/>
          <w:bCs/>
        </w:rPr>
        <w:t xml:space="preserve">ge 14 – Has the NDIS </w:t>
      </w:r>
      <w:r w:rsidR="00330001">
        <w:rPr>
          <w:rFonts w:hAnsi="Arial"/>
          <w:bCs/>
        </w:rPr>
        <w:t>h</w:t>
      </w:r>
      <w:r w:rsidR="00A8765C">
        <w:rPr>
          <w:rFonts w:hAnsi="Arial"/>
          <w:bCs/>
        </w:rPr>
        <w:t>elped?</w:t>
      </w:r>
      <w:r w:rsidR="00660710">
        <w:rPr>
          <w:rFonts w:hAnsi="Arial"/>
          <w:bCs/>
        </w:rPr>
        <w:t xml:space="preserve"> (1</w:t>
      </w:r>
      <w:r w:rsidR="00B625C9">
        <w:rPr>
          <w:rFonts w:hAnsi="Arial"/>
          <w:bCs/>
        </w:rPr>
        <w:t>/1</w:t>
      </w:r>
      <w:r w:rsidR="00660710">
        <w:rPr>
          <w:rFonts w:hAnsi="Arial"/>
          <w:bCs/>
        </w:rPr>
        <w:t>)</w:t>
      </w:r>
      <w:bookmarkEnd w:id="79"/>
    </w:p>
    <w:p w14:paraId="60AD3FC4" w14:textId="08B51D1B" w:rsidR="00CE549C" w:rsidRDefault="00CE549C" w:rsidP="007F1C2A">
      <w:pPr>
        <w:spacing w:line="240" w:lineRule="auto"/>
        <w:ind w:left="720"/>
        <w:contextualSpacing/>
      </w:pPr>
      <w:r>
        <w:t xml:space="preserve">One chart displays the </w:t>
      </w:r>
      <w:r w:rsidR="004E7E44">
        <w:t>first and second review response</w:t>
      </w:r>
      <w:r>
        <w:t xml:space="preserve">s to questions relating to whether NDIS helped them in different domains of assessment for participants between starting school and age 14 by </w:t>
      </w:r>
      <w:r w:rsidR="00323B84">
        <w:t>remoteness areas</w:t>
      </w:r>
      <w:r>
        <w:t xml:space="preserve"> </w:t>
      </w:r>
      <w:r w:rsidR="008F28A5">
        <w:t xml:space="preserve">for </w:t>
      </w:r>
      <w:r w:rsidR="00F835FF">
        <w:t xml:space="preserve">each of </w:t>
      </w:r>
      <w:r w:rsidR="008F28A5">
        <w:t>the following indicators</w:t>
      </w:r>
      <w:r w:rsidR="00F835FF">
        <w:t xml:space="preserve"> (domain is indicated in brackets)</w:t>
      </w:r>
      <w:r>
        <w:t>:</w:t>
      </w:r>
    </w:p>
    <w:p w14:paraId="2D9B8AFB" w14:textId="5E6CA1AD" w:rsidR="007056DC" w:rsidRDefault="007056DC" w:rsidP="007F1C2A">
      <w:pPr>
        <w:pStyle w:val="ListParagraph"/>
        <w:numPr>
          <w:ilvl w:val="0"/>
          <w:numId w:val="2"/>
        </w:numPr>
        <w:spacing w:line="240" w:lineRule="auto"/>
        <w:ind w:left="1800"/>
      </w:pPr>
      <w:r w:rsidRPr="007056DC">
        <w:t>Has the NDIS helped your child to become more independent?</w:t>
      </w:r>
      <w:r w:rsidR="00F835FF">
        <w:t xml:space="preserve"> (DL)</w:t>
      </w:r>
    </w:p>
    <w:p w14:paraId="4BED197B" w14:textId="24416A0F" w:rsidR="00B625C9" w:rsidRPr="00CE549C" w:rsidRDefault="00B625C9" w:rsidP="007F1C2A">
      <w:pPr>
        <w:pStyle w:val="ListParagraph"/>
        <w:numPr>
          <w:ilvl w:val="0"/>
          <w:numId w:val="2"/>
        </w:numPr>
        <w:spacing w:line="240" w:lineRule="auto"/>
        <w:ind w:left="1800"/>
      </w:pPr>
      <w:r w:rsidRPr="007056DC">
        <w:t>Has the NDIS improved your child's social and recreational life?</w:t>
      </w:r>
      <w:r w:rsidR="00F835FF">
        <w:t xml:space="preserve"> (S/CP)</w:t>
      </w:r>
    </w:p>
    <w:p w14:paraId="5AFC3FE9" w14:textId="3841C989" w:rsidR="00E8180B" w:rsidRPr="00E8180B" w:rsidRDefault="00F835FF" w:rsidP="007F1C2A">
      <w:pPr>
        <w:pStyle w:val="Default"/>
        <w:spacing w:after="160"/>
        <w:ind w:left="720"/>
        <w:contextualSpacing/>
        <w:rPr>
          <w:rFonts w:ascii="Arial" w:hAnsi="Arial" w:cs="Arial"/>
          <w:sz w:val="22"/>
          <w:szCs w:val="22"/>
        </w:rPr>
      </w:pPr>
      <w:r>
        <w:rPr>
          <w:rFonts w:ascii="Arial" w:hAnsi="Arial" w:cs="Arial"/>
          <w:sz w:val="22"/>
          <w:szCs w:val="22"/>
        </w:rPr>
        <w:t>Commentary</w:t>
      </w:r>
      <w:r w:rsidR="00E8180B" w:rsidRPr="00E8180B">
        <w:rPr>
          <w:rFonts w:ascii="Arial" w:hAnsi="Arial" w:cs="Arial"/>
          <w:sz w:val="22"/>
          <w:szCs w:val="22"/>
        </w:rPr>
        <w:t>:</w:t>
      </w:r>
    </w:p>
    <w:p w14:paraId="7FE636D0" w14:textId="2A10B35B" w:rsidR="00183806" w:rsidRPr="00183806" w:rsidRDefault="00183806" w:rsidP="007F1C2A">
      <w:pPr>
        <w:pStyle w:val="ListParagraph"/>
        <w:numPr>
          <w:ilvl w:val="0"/>
          <w:numId w:val="2"/>
        </w:numPr>
        <w:ind w:left="1800"/>
        <w:rPr>
          <w:lang w:val="en-AU"/>
        </w:rPr>
      </w:pPr>
      <w:r w:rsidRPr="00183806">
        <w:rPr>
          <w:lang w:val="en-AU"/>
        </w:rPr>
        <w:lastRenderedPageBreak/>
        <w:t>T</w:t>
      </w:r>
      <w:r w:rsidRPr="00183806">
        <w:rPr>
          <w:lang w:val="en-GB"/>
        </w:rPr>
        <w:t xml:space="preserve">he proportion of the parents and carers who said NDIS has helped in independence is highest in the Major Cities, with first review responses indicating 63%, compared with Very Remote areas, at 43% for first review. </w:t>
      </w:r>
      <w:r w:rsidRPr="00183806">
        <w:rPr>
          <w:lang w:val="en-AU"/>
        </w:rPr>
        <w:t>Comparing first and second review, an increased proportion of parents and carers believed NDIS has helped their child to become more independent</w:t>
      </w:r>
      <w:r w:rsidR="00F835FF">
        <w:rPr>
          <w:lang w:val="en-AU"/>
        </w:rPr>
        <w:t xml:space="preserve"> except for Very Remote areas</w:t>
      </w:r>
      <w:r w:rsidRPr="00183806">
        <w:rPr>
          <w:lang w:val="en-AU"/>
        </w:rPr>
        <w:t>.</w:t>
      </w:r>
    </w:p>
    <w:p w14:paraId="3DD1D7ED" w14:textId="73A6D93E" w:rsidR="00183806" w:rsidRPr="00183806" w:rsidRDefault="00183806" w:rsidP="007F1C2A">
      <w:pPr>
        <w:pStyle w:val="ListParagraph"/>
        <w:numPr>
          <w:ilvl w:val="0"/>
          <w:numId w:val="2"/>
        </w:numPr>
        <w:ind w:left="1800"/>
        <w:rPr>
          <w:lang w:val="en-AU"/>
        </w:rPr>
      </w:pPr>
      <w:r w:rsidRPr="00183806">
        <w:rPr>
          <w:lang w:val="en-AU"/>
        </w:rPr>
        <w:t xml:space="preserve">At first review, </w:t>
      </w:r>
      <w:r w:rsidRPr="00183806">
        <w:rPr>
          <w:lang w:val="en-GB"/>
        </w:rPr>
        <w:t xml:space="preserve">the proportion of the parents and carers who reported NDIS has helped their child’s social and recreational life is the highest in Major Cities (47%), and lowest in Very Remote </w:t>
      </w:r>
      <w:r w:rsidR="00330001">
        <w:rPr>
          <w:lang w:val="en-GB"/>
        </w:rPr>
        <w:t xml:space="preserve">areas </w:t>
      </w:r>
      <w:r w:rsidRPr="00183806">
        <w:rPr>
          <w:lang w:val="en-GB"/>
        </w:rPr>
        <w:t xml:space="preserve">(36%). </w:t>
      </w:r>
      <w:r w:rsidRPr="00183806">
        <w:rPr>
          <w:lang w:val="en-AU"/>
        </w:rPr>
        <w:t>From first review to second review, there has generally been an increase between one and four percent in this proportion</w:t>
      </w:r>
      <w:r w:rsidR="00330001">
        <w:rPr>
          <w:lang w:val="en-AU"/>
        </w:rPr>
        <w:t xml:space="preserve"> for Major Cities and regional areas</w:t>
      </w:r>
      <w:r w:rsidRPr="00183806">
        <w:rPr>
          <w:lang w:val="en-AU"/>
        </w:rPr>
        <w:t>.</w:t>
      </w:r>
    </w:p>
    <w:p w14:paraId="2D398A14" w14:textId="037714C7" w:rsidR="00E8180B" w:rsidRPr="00E8180B" w:rsidRDefault="00183806" w:rsidP="007F1C2A">
      <w:pPr>
        <w:pStyle w:val="ListParagraph"/>
        <w:numPr>
          <w:ilvl w:val="0"/>
          <w:numId w:val="2"/>
        </w:numPr>
        <w:spacing w:line="240" w:lineRule="auto"/>
        <w:ind w:left="1800"/>
      </w:pPr>
      <w:r w:rsidRPr="00183806">
        <w:rPr>
          <w:lang w:val="en-AU"/>
        </w:rPr>
        <w:t>In addition to the questions shown, for questions about whether the NDIS had helped with the child’s access to education and relationships with family and friends, a similar pattern was observed, with Major Cities having the highest positive response and Remote and Very Remote relatively lower</w:t>
      </w:r>
      <w:r>
        <w:rPr>
          <w:lang w:val="en-AU"/>
        </w:rPr>
        <w:t>.</w:t>
      </w:r>
    </w:p>
    <w:p w14:paraId="34C348C5" w14:textId="51987A4E" w:rsidR="00330001" w:rsidRDefault="00330001" w:rsidP="007F1C2A">
      <w:pPr>
        <w:pStyle w:val="Heading2"/>
        <w:ind w:left="720"/>
        <w:contextualSpacing/>
        <w:rPr>
          <w:rFonts w:hAnsi="Arial"/>
        </w:rPr>
      </w:pPr>
      <w:bookmarkStart w:id="80" w:name="_Toc51340657"/>
      <w:r w:rsidRPr="000E2646">
        <w:rPr>
          <w:rFonts w:hAnsi="Arial"/>
        </w:rPr>
        <w:t xml:space="preserve">Slide 48: </w:t>
      </w:r>
      <w:r w:rsidR="00CB4F6F" w:rsidRPr="000E2646">
        <w:rPr>
          <w:rFonts w:hAnsi="Arial"/>
        </w:rPr>
        <w:t>Participants aged 15 to 24</w:t>
      </w:r>
      <w:bookmarkEnd w:id="80"/>
    </w:p>
    <w:p w14:paraId="04920574" w14:textId="5A1D1E78" w:rsidR="00C820B5" w:rsidRPr="00811B03" w:rsidRDefault="00C820B5" w:rsidP="000E2646">
      <w:pPr>
        <w:spacing w:line="240" w:lineRule="auto"/>
        <w:ind w:left="720"/>
        <w:contextualSpacing/>
      </w:pPr>
      <w:r>
        <w:t xml:space="preserve">This slide is the cover page for a section that compares outcomes for participants aged 15 to 24 by areas of remoteness. </w:t>
      </w:r>
    </w:p>
    <w:p w14:paraId="70215BC6" w14:textId="47C75D49" w:rsidR="006F7681" w:rsidRDefault="00D9372E" w:rsidP="007F1C2A">
      <w:pPr>
        <w:pStyle w:val="Heading2"/>
        <w:ind w:left="720"/>
        <w:contextualSpacing/>
        <w:rPr>
          <w:rFonts w:hAnsi="Arial"/>
          <w:bCs/>
        </w:rPr>
      </w:pPr>
      <w:bookmarkStart w:id="81" w:name="_Toc51340658"/>
      <w:r>
        <w:rPr>
          <w:rFonts w:hAnsi="Arial"/>
        </w:rPr>
        <w:t xml:space="preserve">Slide </w:t>
      </w:r>
      <w:r w:rsidR="00D34B49">
        <w:rPr>
          <w:rFonts w:hAnsi="Arial"/>
        </w:rPr>
        <w:t>4</w:t>
      </w:r>
      <w:r w:rsidR="00330001">
        <w:rPr>
          <w:rFonts w:hAnsi="Arial"/>
        </w:rPr>
        <w:t>9</w:t>
      </w:r>
      <w:r w:rsidR="006F7681" w:rsidRPr="006F7681">
        <w:rPr>
          <w:rFonts w:hAnsi="Arial"/>
        </w:rPr>
        <w:t>:</w:t>
      </w:r>
      <w:r w:rsidR="001C054B" w:rsidRPr="001C054B">
        <w:rPr>
          <w:rFonts w:hAnsi="Arial"/>
          <w:bCs/>
        </w:rPr>
        <w:t xml:space="preserve"> </w:t>
      </w:r>
      <w:r w:rsidR="00A8765C">
        <w:rPr>
          <w:rFonts w:hAnsi="Arial"/>
          <w:bCs/>
        </w:rPr>
        <w:t xml:space="preserve">Participants </w:t>
      </w:r>
      <w:r w:rsidR="00330001">
        <w:rPr>
          <w:rFonts w:hAnsi="Arial"/>
          <w:bCs/>
        </w:rPr>
        <w:t>a</w:t>
      </w:r>
      <w:r w:rsidR="00A8765C">
        <w:rPr>
          <w:rFonts w:hAnsi="Arial"/>
          <w:bCs/>
        </w:rPr>
        <w:t xml:space="preserve">ged 15 to 24 – Outcomes </w:t>
      </w:r>
      <w:r w:rsidR="00E66868">
        <w:rPr>
          <w:rFonts w:hAnsi="Arial"/>
          <w:bCs/>
        </w:rPr>
        <w:t>(1</w:t>
      </w:r>
      <w:r w:rsidR="00314480">
        <w:rPr>
          <w:rFonts w:hAnsi="Arial"/>
          <w:bCs/>
        </w:rPr>
        <w:t>/7</w:t>
      </w:r>
      <w:r w:rsidR="001C054B">
        <w:rPr>
          <w:rFonts w:hAnsi="Arial"/>
          <w:bCs/>
        </w:rPr>
        <w:t>)</w:t>
      </w:r>
      <w:bookmarkEnd w:id="81"/>
    </w:p>
    <w:p w14:paraId="4232E879" w14:textId="5DC844F9" w:rsidR="00302C2C" w:rsidRDefault="00302C2C" w:rsidP="007F1C2A">
      <w:pPr>
        <w:spacing w:line="240" w:lineRule="auto"/>
        <w:ind w:left="720"/>
        <w:contextualSpacing/>
      </w:pPr>
      <w:r>
        <w:t xml:space="preserve">One chart displays the baseline and review 2 outcomes of participants between ages 15 and 24 by </w:t>
      </w:r>
      <w:r w:rsidR="00323B84">
        <w:t>remoteness areas</w:t>
      </w:r>
      <w:r>
        <w:t xml:space="preserve"> </w:t>
      </w:r>
      <w:r w:rsidR="008F28A5">
        <w:t>for</w:t>
      </w:r>
      <w:r w:rsidR="00F835FF">
        <w:t xml:space="preserve"> each of</w:t>
      </w:r>
      <w:r w:rsidR="008F28A5">
        <w:t xml:space="preserve"> the following indicators</w:t>
      </w:r>
      <w:r w:rsidR="00F835FF">
        <w:t xml:space="preserve"> (domain is indicated in brackets)</w:t>
      </w:r>
      <w:r>
        <w:t>:</w:t>
      </w:r>
    </w:p>
    <w:p w14:paraId="52098D7A" w14:textId="2A7528A2" w:rsidR="00A73336" w:rsidRDefault="00A73336" w:rsidP="007F1C2A">
      <w:pPr>
        <w:pStyle w:val="ListParagraph"/>
        <w:numPr>
          <w:ilvl w:val="0"/>
          <w:numId w:val="2"/>
        </w:numPr>
        <w:spacing w:line="240" w:lineRule="auto"/>
        <w:ind w:left="1800"/>
      </w:pPr>
      <w:r w:rsidRPr="00A73336">
        <w:t>% who said they need su</w:t>
      </w:r>
      <w:r>
        <w:t>pport with travel and transport.</w:t>
      </w:r>
      <w:r w:rsidR="00CA5846">
        <w:t xml:space="preserve"> (DL)</w:t>
      </w:r>
    </w:p>
    <w:p w14:paraId="6D3BD8AE" w14:textId="2CAC8186" w:rsidR="00330001" w:rsidRPr="00302C2C" w:rsidRDefault="00A73336" w:rsidP="00330001">
      <w:pPr>
        <w:pStyle w:val="ListParagraph"/>
        <w:numPr>
          <w:ilvl w:val="0"/>
          <w:numId w:val="2"/>
        </w:numPr>
        <w:spacing w:line="240" w:lineRule="auto"/>
        <w:ind w:left="1800"/>
      </w:pPr>
      <w:r w:rsidRPr="00A73336">
        <w:t>% who said they receive support with travel and transport</w:t>
      </w:r>
      <w:r>
        <w:t>.</w:t>
      </w:r>
      <w:r w:rsidR="00CA5846">
        <w:t xml:space="preserve"> (DL)</w:t>
      </w:r>
    </w:p>
    <w:p w14:paraId="037F614D" w14:textId="77777777" w:rsidR="00330001" w:rsidRPr="00852856" w:rsidRDefault="00CA5846" w:rsidP="00852856">
      <w:pPr>
        <w:pStyle w:val="Default"/>
        <w:spacing w:after="160"/>
        <w:ind w:left="720"/>
        <w:contextualSpacing/>
      </w:pPr>
      <w:r w:rsidRPr="00852856">
        <w:rPr>
          <w:rFonts w:ascii="Arial" w:hAnsi="Arial" w:cs="Arial"/>
          <w:sz w:val="22"/>
          <w:szCs w:val="22"/>
        </w:rPr>
        <w:t>Commentary:</w:t>
      </w:r>
    </w:p>
    <w:p w14:paraId="190B865E" w14:textId="78CA49D5" w:rsidR="00742694" w:rsidRPr="00C16E32" w:rsidRDefault="005867A4" w:rsidP="007F1C2A">
      <w:pPr>
        <w:pStyle w:val="ListParagraph"/>
        <w:numPr>
          <w:ilvl w:val="0"/>
          <w:numId w:val="2"/>
        </w:numPr>
        <w:spacing w:line="240" w:lineRule="auto"/>
        <w:ind w:left="1800"/>
      </w:pPr>
      <w:r w:rsidRPr="005867A4">
        <w:t>Above 85% of participants across all remoteness areas said they need support with travel and transport. Very Remote participants show the highest proportion at 92%. However, 68% of Very Remote participants who said they need support, received such supports compared to above 75% in other remoteness areas</w:t>
      </w:r>
      <w:r>
        <w:t>.</w:t>
      </w:r>
    </w:p>
    <w:p w14:paraId="30CD2311" w14:textId="600FD530" w:rsidR="00C16E32" w:rsidRDefault="005867A4" w:rsidP="007F1C2A">
      <w:pPr>
        <w:pStyle w:val="ListParagraph"/>
        <w:numPr>
          <w:ilvl w:val="0"/>
          <w:numId w:val="2"/>
        </w:numPr>
        <w:spacing w:line="240" w:lineRule="auto"/>
        <w:ind w:left="1800"/>
      </w:pPr>
      <w:r w:rsidRPr="005867A4">
        <w:t>At second plan review,</w:t>
      </w:r>
      <w:r w:rsidRPr="005867A4">
        <w:rPr>
          <w:b/>
          <w:bCs/>
        </w:rPr>
        <w:t xml:space="preserve"> </w:t>
      </w:r>
      <w:r w:rsidRPr="005867A4">
        <w:t>participants who live in Major Cities and larger regional areas experience up to an eight per cent increase in the proportion receiving support with travel and transport</w:t>
      </w:r>
      <w:r>
        <w:t>.</w:t>
      </w:r>
    </w:p>
    <w:p w14:paraId="5A727BB6" w14:textId="37748DD8" w:rsidR="00CA5846" w:rsidRDefault="00CA5846" w:rsidP="007F1C2A">
      <w:pPr>
        <w:pStyle w:val="ListParagraph"/>
        <w:numPr>
          <w:ilvl w:val="0"/>
          <w:numId w:val="2"/>
        </w:numPr>
        <w:spacing w:line="240" w:lineRule="auto"/>
        <w:ind w:left="1800"/>
      </w:pPr>
      <w:r>
        <w:t>Changes in the proportion who needed support with travel and transport at second review were small and not statistically significant in most remoteness areas.</w:t>
      </w:r>
    </w:p>
    <w:p w14:paraId="450E5D0B" w14:textId="59918C43" w:rsidR="005867A4" w:rsidRPr="00C16E32" w:rsidRDefault="005867A4" w:rsidP="00C9221F">
      <w:pPr>
        <w:pStyle w:val="ListParagraph"/>
        <w:numPr>
          <w:ilvl w:val="0"/>
          <w:numId w:val="2"/>
        </w:numPr>
        <w:spacing w:line="240" w:lineRule="auto"/>
        <w:ind w:left="1800"/>
      </w:pPr>
      <w:r w:rsidRPr="005867A4">
        <w:t>Data on other areas of Daily Living are also collected, including domestic tasks, personal care, communication, getting out of the house, financial management, reading and/or writing and technology. There were not consistent patterns in terms of needing support in these areas. However, a number of questions showed the Very Remote areas having a lower proportion that received support, even where there was not otherwise a consistent downward trend. It is not known if this is due to the relatively small number of participants surveyed</w:t>
      </w:r>
      <w:r>
        <w:t>.</w:t>
      </w:r>
    </w:p>
    <w:p w14:paraId="4ACAB54A" w14:textId="2B522762" w:rsidR="006F7681" w:rsidRDefault="00D9372E" w:rsidP="007F1C2A">
      <w:pPr>
        <w:pStyle w:val="Heading2"/>
        <w:ind w:left="720"/>
        <w:contextualSpacing/>
        <w:rPr>
          <w:rFonts w:hAnsi="Arial"/>
          <w:bCs/>
        </w:rPr>
      </w:pPr>
      <w:bookmarkStart w:id="82" w:name="_Toc51340659"/>
      <w:r>
        <w:rPr>
          <w:rFonts w:hAnsi="Arial"/>
        </w:rPr>
        <w:t xml:space="preserve">Slide </w:t>
      </w:r>
      <w:r w:rsidR="00330001">
        <w:rPr>
          <w:rFonts w:hAnsi="Arial"/>
        </w:rPr>
        <w:t>50</w:t>
      </w:r>
      <w:r w:rsidR="006F7681" w:rsidRPr="006F7681">
        <w:rPr>
          <w:rFonts w:hAnsi="Arial"/>
        </w:rPr>
        <w:t>:</w:t>
      </w:r>
      <w:r w:rsidR="001C054B" w:rsidRPr="001C054B">
        <w:rPr>
          <w:rFonts w:hAnsi="Arial"/>
          <w:bCs/>
        </w:rPr>
        <w:t xml:space="preserve"> </w:t>
      </w:r>
      <w:r w:rsidR="00A8765C">
        <w:rPr>
          <w:rFonts w:hAnsi="Arial"/>
          <w:bCs/>
        </w:rPr>
        <w:t xml:space="preserve">Participants </w:t>
      </w:r>
      <w:r w:rsidR="00330001">
        <w:rPr>
          <w:rFonts w:hAnsi="Arial"/>
          <w:bCs/>
        </w:rPr>
        <w:t>a</w:t>
      </w:r>
      <w:r w:rsidR="00A8765C">
        <w:rPr>
          <w:rFonts w:hAnsi="Arial"/>
          <w:bCs/>
        </w:rPr>
        <w:t xml:space="preserve">ged 15 to 24 – Outcomes </w:t>
      </w:r>
      <w:r w:rsidR="00E66868">
        <w:rPr>
          <w:rFonts w:hAnsi="Arial"/>
          <w:bCs/>
        </w:rPr>
        <w:t>(2</w:t>
      </w:r>
      <w:r w:rsidR="00314480">
        <w:rPr>
          <w:rFonts w:hAnsi="Arial"/>
          <w:bCs/>
        </w:rPr>
        <w:t>/7</w:t>
      </w:r>
      <w:r w:rsidR="001C054B">
        <w:rPr>
          <w:rFonts w:hAnsi="Arial"/>
          <w:bCs/>
        </w:rPr>
        <w:t>)</w:t>
      </w:r>
      <w:bookmarkEnd w:id="82"/>
    </w:p>
    <w:p w14:paraId="34A6E8FC" w14:textId="42C1AF2F" w:rsidR="00E94062" w:rsidRDefault="00302C2C" w:rsidP="007F1C2A">
      <w:pPr>
        <w:spacing w:line="240" w:lineRule="auto"/>
        <w:ind w:left="720"/>
        <w:contextualSpacing/>
      </w:pPr>
      <w:r>
        <w:t xml:space="preserve">One chart displays the baseline and review 2 outcomes of participants between ages 15 and 24 by </w:t>
      </w:r>
      <w:r w:rsidR="00323B84">
        <w:t>remoteness areas</w:t>
      </w:r>
      <w:r>
        <w:t xml:space="preserve"> </w:t>
      </w:r>
      <w:r w:rsidR="008F28A5">
        <w:t>for</w:t>
      </w:r>
      <w:r w:rsidR="00CA5846">
        <w:t xml:space="preserve"> each of</w:t>
      </w:r>
      <w:r w:rsidR="008F28A5">
        <w:t xml:space="preserve"> the following indicators</w:t>
      </w:r>
      <w:r w:rsidR="00CA5846">
        <w:t xml:space="preserve"> (domain is indicated in brackets)</w:t>
      </w:r>
      <w:r>
        <w:t>:</w:t>
      </w:r>
    </w:p>
    <w:p w14:paraId="4FC87974" w14:textId="213A99AF" w:rsidR="00E94062" w:rsidRDefault="00E94062" w:rsidP="007F1C2A">
      <w:pPr>
        <w:pStyle w:val="ListParagraph"/>
        <w:numPr>
          <w:ilvl w:val="0"/>
          <w:numId w:val="2"/>
        </w:numPr>
        <w:spacing w:line="240" w:lineRule="auto"/>
        <w:ind w:left="1800"/>
      </w:pPr>
      <w:r>
        <w:t>% who choose who supports them.</w:t>
      </w:r>
      <w:r w:rsidR="00CA5846">
        <w:t xml:space="preserve"> (CC)</w:t>
      </w:r>
    </w:p>
    <w:p w14:paraId="18824739" w14:textId="4D0E654C" w:rsidR="00E94062" w:rsidRPr="00302C2C" w:rsidRDefault="00E94062" w:rsidP="007F1C2A">
      <w:pPr>
        <w:pStyle w:val="ListParagraph"/>
        <w:numPr>
          <w:ilvl w:val="0"/>
          <w:numId w:val="2"/>
        </w:numPr>
        <w:spacing w:line="240" w:lineRule="auto"/>
        <w:ind w:left="1800"/>
      </w:pPr>
      <w:r w:rsidRPr="00E94062">
        <w:t>% who choose what they do each day</w:t>
      </w:r>
      <w:r>
        <w:t>.</w:t>
      </w:r>
      <w:r w:rsidR="00CA5846">
        <w:t xml:space="preserve"> (CC)</w:t>
      </w:r>
    </w:p>
    <w:p w14:paraId="1CCE57CA" w14:textId="447AE30B" w:rsidR="00C16E32" w:rsidRPr="00C16E32" w:rsidRDefault="00CA5846" w:rsidP="007F1C2A">
      <w:pPr>
        <w:pStyle w:val="Default"/>
        <w:spacing w:after="160"/>
        <w:ind w:left="720"/>
        <w:contextualSpacing/>
        <w:rPr>
          <w:rFonts w:ascii="Arial" w:hAnsi="Arial" w:cs="Arial"/>
          <w:sz w:val="22"/>
          <w:szCs w:val="22"/>
        </w:rPr>
      </w:pPr>
      <w:r>
        <w:rPr>
          <w:rFonts w:ascii="Arial" w:hAnsi="Arial" w:cs="Arial"/>
          <w:sz w:val="22"/>
          <w:szCs w:val="22"/>
        </w:rPr>
        <w:t>Commentary:</w:t>
      </w:r>
    </w:p>
    <w:p w14:paraId="39BA1ADE" w14:textId="44EDC5E2" w:rsidR="00742694" w:rsidRPr="00C16E32" w:rsidRDefault="005867A4" w:rsidP="007F1C2A">
      <w:pPr>
        <w:pStyle w:val="ListParagraph"/>
        <w:numPr>
          <w:ilvl w:val="0"/>
          <w:numId w:val="2"/>
        </w:numPr>
        <w:spacing w:line="240" w:lineRule="auto"/>
        <w:ind w:left="1800"/>
      </w:pPr>
      <w:r w:rsidRPr="005867A4">
        <w:lastRenderedPageBreak/>
        <w:t>In the domain of Choice and Control, at baseline, comparing by areas of remoteness, between 35% and 39% of the participants living in Very Remote areas and regional areas chose who supported them, compared with 30% in Major Cities and 25% in Remote areas. 56% of participants in Very Remote areas chose what they wanted to do every day, compared with 46% or less in other remoteness areas</w:t>
      </w:r>
      <w:r>
        <w:t>.</w:t>
      </w:r>
    </w:p>
    <w:p w14:paraId="1E82E8E0" w14:textId="77F49837" w:rsidR="00C16E32" w:rsidRPr="00C16E32" w:rsidRDefault="005867A4" w:rsidP="007F1C2A">
      <w:pPr>
        <w:pStyle w:val="ListParagraph"/>
        <w:numPr>
          <w:ilvl w:val="0"/>
          <w:numId w:val="2"/>
        </w:numPr>
        <w:spacing w:line="240" w:lineRule="auto"/>
        <w:ind w:left="1800"/>
      </w:pPr>
      <w:r w:rsidRPr="005867A4">
        <w:t xml:space="preserve">At second plan review, participants aged 15 to 24 who live in regional areas with population above 15,000 had shown improvement of </w:t>
      </w:r>
      <w:r w:rsidR="00CA5846">
        <w:t>four</w:t>
      </w:r>
      <w:r w:rsidR="00CA5846" w:rsidRPr="005867A4">
        <w:t xml:space="preserve"> </w:t>
      </w:r>
      <w:r w:rsidRPr="005867A4">
        <w:t xml:space="preserve">to five percent in terms of the proportion who choose who supports them. In addition, those in regional areas with population below 5,000 showed six per cent statistically significant improvement in terms of choosing what they do each day. </w:t>
      </w:r>
      <w:r w:rsidR="00330001" w:rsidRPr="00852856">
        <w:t>An 11% reduction in choosing what they do each day is observed for participants living in Remote areas</w:t>
      </w:r>
      <w:r>
        <w:t>.</w:t>
      </w:r>
    </w:p>
    <w:p w14:paraId="5D99A32F" w14:textId="420C7460" w:rsidR="006F7681" w:rsidRDefault="00D9372E" w:rsidP="007F1C2A">
      <w:pPr>
        <w:pStyle w:val="Heading2"/>
        <w:ind w:left="720"/>
        <w:contextualSpacing/>
        <w:rPr>
          <w:rFonts w:hAnsi="Arial"/>
          <w:bCs/>
        </w:rPr>
      </w:pPr>
      <w:bookmarkStart w:id="83" w:name="_Toc51340660"/>
      <w:r>
        <w:rPr>
          <w:rFonts w:hAnsi="Arial"/>
        </w:rPr>
        <w:t xml:space="preserve">Slide </w:t>
      </w:r>
      <w:r w:rsidR="00330001">
        <w:rPr>
          <w:rFonts w:hAnsi="Arial"/>
        </w:rPr>
        <w:t>51</w:t>
      </w:r>
      <w:r w:rsidR="006F7681" w:rsidRPr="006F7681">
        <w:rPr>
          <w:rFonts w:hAnsi="Arial"/>
        </w:rPr>
        <w:t>:</w:t>
      </w:r>
      <w:r w:rsidR="001C054B" w:rsidRPr="001C054B">
        <w:rPr>
          <w:rFonts w:hAnsi="Arial"/>
          <w:bCs/>
        </w:rPr>
        <w:t xml:space="preserve"> </w:t>
      </w:r>
      <w:r w:rsidR="00A8765C">
        <w:rPr>
          <w:rFonts w:hAnsi="Arial"/>
          <w:bCs/>
        </w:rPr>
        <w:t xml:space="preserve">Participants </w:t>
      </w:r>
      <w:r w:rsidR="00330001">
        <w:rPr>
          <w:rFonts w:hAnsi="Arial"/>
          <w:bCs/>
        </w:rPr>
        <w:t>a</w:t>
      </w:r>
      <w:r w:rsidR="00A8765C">
        <w:rPr>
          <w:rFonts w:hAnsi="Arial"/>
          <w:bCs/>
        </w:rPr>
        <w:t xml:space="preserve">ged 15 to 24 – Outcomes </w:t>
      </w:r>
      <w:r w:rsidR="0003428B">
        <w:rPr>
          <w:rFonts w:hAnsi="Arial"/>
          <w:bCs/>
        </w:rPr>
        <w:t>(3</w:t>
      </w:r>
      <w:r w:rsidR="00314480">
        <w:rPr>
          <w:rFonts w:hAnsi="Arial"/>
          <w:bCs/>
        </w:rPr>
        <w:t>/7</w:t>
      </w:r>
      <w:r w:rsidR="001C054B">
        <w:rPr>
          <w:rFonts w:hAnsi="Arial"/>
          <w:bCs/>
        </w:rPr>
        <w:t>)</w:t>
      </w:r>
      <w:bookmarkEnd w:id="83"/>
    </w:p>
    <w:p w14:paraId="1FED6DFD" w14:textId="1E02AEE3" w:rsidR="00302C2C" w:rsidRDefault="00302C2C" w:rsidP="007F1C2A">
      <w:pPr>
        <w:spacing w:line="240" w:lineRule="auto"/>
        <w:ind w:left="720"/>
        <w:contextualSpacing/>
      </w:pPr>
      <w:r>
        <w:t xml:space="preserve">One chart displays the baseline and review 2 outcomes of participants between ages 15 and 24 by </w:t>
      </w:r>
      <w:r w:rsidR="00323B84">
        <w:t>remoteness areas</w:t>
      </w:r>
      <w:r>
        <w:t xml:space="preserve"> </w:t>
      </w:r>
      <w:r w:rsidR="008F28A5">
        <w:t xml:space="preserve">for </w:t>
      </w:r>
      <w:r w:rsidR="00CA5846">
        <w:t xml:space="preserve">each of </w:t>
      </w:r>
      <w:r w:rsidR="008F28A5">
        <w:t>the following indicators</w:t>
      </w:r>
      <w:r w:rsidR="00CA5846">
        <w:t xml:space="preserve"> (domain is indicated in brackets)</w:t>
      </w:r>
      <w:r>
        <w:t>:</w:t>
      </w:r>
    </w:p>
    <w:p w14:paraId="7D31D69A" w14:textId="67744677" w:rsidR="00E94062" w:rsidRDefault="00E94062" w:rsidP="007F1C2A">
      <w:pPr>
        <w:pStyle w:val="ListParagraph"/>
        <w:numPr>
          <w:ilvl w:val="0"/>
          <w:numId w:val="2"/>
        </w:numPr>
        <w:spacing w:line="240" w:lineRule="auto"/>
        <w:ind w:left="1800"/>
      </w:pPr>
      <w:r w:rsidRPr="00E94062">
        <w:t xml:space="preserve">% who feel </w:t>
      </w:r>
      <w:r>
        <w:t>able to advocate for themselves.</w:t>
      </w:r>
      <w:r w:rsidR="00CA5846">
        <w:t xml:space="preserve"> (CC)</w:t>
      </w:r>
    </w:p>
    <w:p w14:paraId="01C1F507" w14:textId="2518EC66" w:rsidR="00E94062" w:rsidRPr="00302C2C" w:rsidRDefault="00E94062" w:rsidP="007F1C2A">
      <w:pPr>
        <w:pStyle w:val="ListParagraph"/>
        <w:numPr>
          <w:ilvl w:val="0"/>
          <w:numId w:val="2"/>
        </w:numPr>
        <w:spacing w:line="240" w:lineRule="auto"/>
        <w:ind w:left="1800"/>
      </w:pPr>
      <w:r w:rsidRPr="00E94062">
        <w:t>% who want more choice and control in their life</w:t>
      </w:r>
      <w:r>
        <w:t>.</w:t>
      </w:r>
      <w:r w:rsidR="00CA5846">
        <w:t xml:space="preserve"> (CC)</w:t>
      </w:r>
    </w:p>
    <w:p w14:paraId="049199DD" w14:textId="3DE9A52F" w:rsidR="00C16E32" w:rsidRPr="00C16E32" w:rsidRDefault="00CA5846" w:rsidP="007F1C2A">
      <w:pPr>
        <w:pStyle w:val="Default"/>
        <w:spacing w:after="160"/>
        <w:ind w:left="720"/>
        <w:contextualSpacing/>
        <w:rPr>
          <w:rFonts w:ascii="Arial" w:hAnsi="Arial" w:cs="Arial"/>
          <w:sz w:val="22"/>
          <w:szCs w:val="22"/>
        </w:rPr>
      </w:pPr>
      <w:r>
        <w:rPr>
          <w:rFonts w:ascii="Arial" w:hAnsi="Arial" w:cs="Arial"/>
          <w:sz w:val="22"/>
          <w:szCs w:val="22"/>
        </w:rPr>
        <w:t>Commentary</w:t>
      </w:r>
      <w:r w:rsidR="00C16E32" w:rsidRPr="00C16E32">
        <w:rPr>
          <w:rFonts w:ascii="Arial" w:hAnsi="Arial" w:cs="Arial"/>
          <w:sz w:val="22"/>
          <w:szCs w:val="22"/>
        </w:rPr>
        <w:t>:</w:t>
      </w:r>
    </w:p>
    <w:p w14:paraId="23A73B33" w14:textId="77777777" w:rsidR="006D5F49" w:rsidRPr="005867A4" w:rsidRDefault="006D5F49" w:rsidP="007F1C2A">
      <w:pPr>
        <w:pStyle w:val="ListParagraph"/>
        <w:numPr>
          <w:ilvl w:val="0"/>
          <w:numId w:val="2"/>
        </w:numPr>
        <w:ind w:left="1800"/>
        <w:rPr>
          <w:lang w:val="en-AU"/>
        </w:rPr>
      </w:pPr>
      <w:r w:rsidRPr="005867A4">
        <w:rPr>
          <w:lang w:val="en-AU"/>
        </w:rPr>
        <w:t xml:space="preserve">Overall around a third of participants felt they were able to advocate for themselves, and more than 78% of participants want more choice and control in their lives. </w:t>
      </w:r>
    </w:p>
    <w:p w14:paraId="6684EBF0" w14:textId="2E243BA2" w:rsidR="00742694" w:rsidRPr="00C16E32" w:rsidRDefault="005867A4" w:rsidP="007F1C2A">
      <w:pPr>
        <w:pStyle w:val="ListParagraph"/>
        <w:numPr>
          <w:ilvl w:val="0"/>
          <w:numId w:val="2"/>
        </w:numPr>
        <w:spacing w:line="240" w:lineRule="auto"/>
        <w:ind w:left="1800"/>
      </w:pPr>
      <w:r w:rsidRPr="005867A4">
        <w:rPr>
          <w:lang w:val="en-AU"/>
        </w:rPr>
        <w:t>Comparing by areas of remoteness, the Very Remote areas have the lowest proportion of participants who felt they could advocate for themselves at 22% compared with 34% for regional areas, and 29% in Major Cities</w:t>
      </w:r>
      <w:r w:rsidR="00330001">
        <w:rPr>
          <w:lang w:val="en-AU"/>
        </w:rPr>
        <w:t xml:space="preserve"> and Remote areas</w:t>
      </w:r>
      <w:r>
        <w:rPr>
          <w:lang w:val="en-AU"/>
        </w:rPr>
        <w:t>.</w:t>
      </w:r>
    </w:p>
    <w:p w14:paraId="337ACF4E" w14:textId="4823ABF7" w:rsidR="00C16E32" w:rsidRDefault="005867A4" w:rsidP="007F1C2A">
      <w:pPr>
        <w:pStyle w:val="ListParagraph"/>
        <w:numPr>
          <w:ilvl w:val="0"/>
          <w:numId w:val="2"/>
        </w:numPr>
        <w:spacing w:line="240" w:lineRule="auto"/>
        <w:ind w:left="1800"/>
      </w:pPr>
      <w:r w:rsidRPr="005867A4">
        <w:t>At second plan review, there has been a consistent reduction between four and six percent in the proportion of participants who were able to advocate for themselves where the change is statistically significant (Remote and Very Remote areas are not statistically significant)</w:t>
      </w:r>
      <w:r>
        <w:t>.</w:t>
      </w:r>
    </w:p>
    <w:p w14:paraId="1B8904F7" w14:textId="456E8A20" w:rsidR="002D4071" w:rsidRPr="00C16E32" w:rsidRDefault="002D4071" w:rsidP="007F1C2A">
      <w:pPr>
        <w:pStyle w:val="ListParagraph"/>
        <w:numPr>
          <w:ilvl w:val="0"/>
          <w:numId w:val="2"/>
        </w:numPr>
        <w:spacing w:line="240" w:lineRule="auto"/>
        <w:ind w:left="1800"/>
      </w:pPr>
      <w:r>
        <w:t>At second plan review, Major Cities and regional areas have seen statistically significant increases in the proportion of participants who want more choice and control in their life, between eight and eleven percent.</w:t>
      </w:r>
    </w:p>
    <w:p w14:paraId="6A1630F7" w14:textId="65DCBE03" w:rsidR="006F7681" w:rsidRDefault="00D9372E" w:rsidP="007F1C2A">
      <w:pPr>
        <w:pStyle w:val="Heading2"/>
        <w:ind w:left="720"/>
        <w:contextualSpacing/>
        <w:rPr>
          <w:rFonts w:hAnsi="Arial"/>
          <w:bCs/>
        </w:rPr>
      </w:pPr>
      <w:bookmarkStart w:id="84" w:name="_Toc51340661"/>
      <w:r>
        <w:rPr>
          <w:rFonts w:hAnsi="Arial"/>
        </w:rPr>
        <w:t xml:space="preserve">Slide </w:t>
      </w:r>
      <w:r w:rsidR="00330001">
        <w:rPr>
          <w:rFonts w:hAnsi="Arial"/>
        </w:rPr>
        <w:t>52</w:t>
      </w:r>
      <w:r w:rsidR="006F7681" w:rsidRPr="006F7681">
        <w:rPr>
          <w:rFonts w:hAnsi="Arial"/>
        </w:rPr>
        <w:t>:</w:t>
      </w:r>
      <w:r w:rsidR="001C054B" w:rsidRPr="001C054B">
        <w:rPr>
          <w:rFonts w:hAnsi="Arial"/>
          <w:bCs/>
        </w:rPr>
        <w:t xml:space="preserve"> </w:t>
      </w:r>
      <w:r w:rsidR="00A8765C">
        <w:rPr>
          <w:rFonts w:hAnsi="Arial"/>
          <w:bCs/>
        </w:rPr>
        <w:t xml:space="preserve">Participants </w:t>
      </w:r>
      <w:r w:rsidR="00330001">
        <w:rPr>
          <w:rFonts w:hAnsi="Arial"/>
          <w:bCs/>
        </w:rPr>
        <w:t>a</w:t>
      </w:r>
      <w:r w:rsidR="00A8765C">
        <w:rPr>
          <w:rFonts w:hAnsi="Arial"/>
          <w:bCs/>
        </w:rPr>
        <w:t xml:space="preserve">ged 15 to 24 – Outcomes </w:t>
      </w:r>
      <w:r w:rsidR="0003428B">
        <w:rPr>
          <w:rFonts w:hAnsi="Arial"/>
          <w:bCs/>
        </w:rPr>
        <w:t>(4</w:t>
      </w:r>
      <w:r w:rsidR="00314480">
        <w:rPr>
          <w:rFonts w:hAnsi="Arial"/>
          <w:bCs/>
        </w:rPr>
        <w:t>/7</w:t>
      </w:r>
      <w:r w:rsidR="001C054B">
        <w:rPr>
          <w:rFonts w:hAnsi="Arial"/>
          <w:bCs/>
        </w:rPr>
        <w:t>)</w:t>
      </w:r>
      <w:bookmarkEnd w:id="84"/>
    </w:p>
    <w:p w14:paraId="73A7B366" w14:textId="1760A4B5" w:rsidR="00302C2C" w:rsidRDefault="00302C2C" w:rsidP="007F1C2A">
      <w:pPr>
        <w:spacing w:line="240" w:lineRule="auto"/>
        <w:ind w:left="720"/>
        <w:contextualSpacing/>
      </w:pPr>
      <w:r>
        <w:t xml:space="preserve">One chart displays the baseline and review 2 outcomes of participants between ages 15 and 24 by </w:t>
      </w:r>
      <w:r w:rsidR="00323B84">
        <w:t>remoteness areas</w:t>
      </w:r>
      <w:r>
        <w:t xml:space="preserve"> </w:t>
      </w:r>
      <w:r w:rsidR="008F28A5">
        <w:t xml:space="preserve">for </w:t>
      </w:r>
      <w:r w:rsidR="002D4071">
        <w:t xml:space="preserve">each of </w:t>
      </w:r>
      <w:r w:rsidR="008F28A5">
        <w:t>the following indicators</w:t>
      </w:r>
      <w:r w:rsidR="002D4071">
        <w:t xml:space="preserve"> (domain is indicated in brackets)</w:t>
      </w:r>
      <w:r>
        <w:t>:</w:t>
      </w:r>
    </w:p>
    <w:p w14:paraId="71B85013" w14:textId="33129447" w:rsidR="0019170C" w:rsidRDefault="0019170C" w:rsidP="007F1C2A">
      <w:pPr>
        <w:pStyle w:val="ListParagraph"/>
        <w:numPr>
          <w:ilvl w:val="0"/>
          <w:numId w:val="2"/>
        </w:numPr>
        <w:spacing w:line="240" w:lineRule="auto"/>
        <w:ind w:left="1800"/>
      </w:pPr>
      <w:r w:rsidRPr="0019170C">
        <w:t>% who spend their free time doin</w:t>
      </w:r>
      <w:r>
        <w:t>g activities that interest them.</w:t>
      </w:r>
      <w:r w:rsidR="002D4071">
        <w:t xml:space="preserve"> (S/CP)</w:t>
      </w:r>
    </w:p>
    <w:p w14:paraId="271C4AC1" w14:textId="3F55989F" w:rsidR="0019170C" w:rsidRDefault="0019170C" w:rsidP="007F1C2A">
      <w:pPr>
        <w:pStyle w:val="ListParagraph"/>
        <w:numPr>
          <w:ilvl w:val="0"/>
          <w:numId w:val="2"/>
        </w:numPr>
        <w:spacing w:line="240" w:lineRule="auto"/>
        <w:ind w:left="1800"/>
      </w:pPr>
      <w:r w:rsidRPr="0019170C">
        <w:t>% who have been actively involved in a community, cultural or religi</w:t>
      </w:r>
      <w:r>
        <w:t>ous group in the last 12 months.</w:t>
      </w:r>
      <w:r w:rsidR="002D4071">
        <w:t xml:space="preserve"> (S/CP)</w:t>
      </w:r>
    </w:p>
    <w:p w14:paraId="6B937829" w14:textId="1F004AAC" w:rsidR="00C16E32" w:rsidRPr="00C16E32" w:rsidRDefault="002D4071" w:rsidP="007F1C2A">
      <w:pPr>
        <w:pStyle w:val="Default"/>
        <w:spacing w:after="160"/>
        <w:ind w:left="720"/>
        <w:contextualSpacing/>
        <w:rPr>
          <w:rFonts w:ascii="Arial" w:hAnsi="Arial" w:cs="Arial"/>
          <w:sz w:val="22"/>
          <w:szCs w:val="22"/>
        </w:rPr>
      </w:pPr>
      <w:r>
        <w:rPr>
          <w:rFonts w:ascii="Arial" w:hAnsi="Arial" w:cs="Arial"/>
          <w:sz w:val="22"/>
          <w:szCs w:val="22"/>
        </w:rPr>
        <w:t>Commentary:</w:t>
      </w:r>
    </w:p>
    <w:p w14:paraId="4E2B6EA8" w14:textId="5A7F21B6" w:rsidR="00742694" w:rsidRDefault="00F14133" w:rsidP="007F1C2A">
      <w:pPr>
        <w:pStyle w:val="ListParagraph"/>
        <w:numPr>
          <w:ilvl w:val="0"/>
          <w:numId w:val="2"/>
        </w:numPr>
        <w:spacing w:line="240" w:lineRule="auto"/>
        <w:ind w:left="1800"/>
      </w:pPr>
      <w:r w:rsidRPr="00F14133">
        <w:t>At baseline, the proportion actively involved in community/cultural/religious activities was 44% and 47% for Remote and Very Remote areas, compared with 32% in Major Cities</w:t>
      </w:r>
      <w:r>
        <w:t>.</w:t>
      </w:r>
    </w:p>
    <w:p w14:paraId="5A3D1B75" w14:textId="2C1ACD07" w:rsidR="002D4071" w:rsidRPr="00C16E32" w:rsidRDefault="002D4071" w:rsidP="007F1C2A">
      <w:pPr>
        <w:pStyle w:val="ListParagraph"/>
        <w:numPr>
          <w:ilvl w:val="0"/>
          <w:numId w:val="2"/>
        </w:numPr>
        <w:spacing w:line="240" w:lineRule="auto"/>
        <w:ind w:left="1800"/>
      </w:pPr>
      <w:r>
        <w:t>At baseline, 74% of participants in Major Cities spend their free time doing activities that interest them, compared to 78% to 79% in regional areas, 86% in Remote areas and 81% in Very Remote areas.</w:t>
      </w:r>
    </w:p>
    <w:p w14:paraId="1AB1CE63" w14:textId="149BB1B0" w:rsidR="00C16E32" w:rsidRPr="00C16E32" w:rsidRDefault="00F14133" w:rsidP="007F1C2A">
      <w:pPr>
        <w:pStyle w:val="ListParagraph"/>
        <w:numPr>
          <w:ilvl w:val="0"/>
          <w:numId w:val="2"/>
        </w:numPr>
        <w:spacing w:line="240" w:lineRule="auto"/>
        <w:ind w:left="1800"/>
      </w:pPr>
      <w:r w:rsidRPr="00F14133">
        <w:t>At second plan review</w:t>
      </w:r>
      <w:r w:rsidRPr="00F14133">
        <w:rPr>
          <w:b/>
          <w:bCs/>
        </w:rPr>
        <w:t xml:space="preserve">, </w:t>
      </w:r>
      <w:r w:rsidRPr="00F14133">
        <w:t xml:space="preserve">there is a statistically significant increase between eight to twelve per cent in participants who express engagement in social/community groups in the last 12 months for all remoteness areas except for participants living in Remote and Very Remote areas. A majority of remoteness areas also showed a statistically significant increase in the proportion of participants who spent free time doing activities that interested them </w:t>
      </w:r>
      <w:r w:rsidR="00330001">
        <w:t xml:space="preserve">of </w:t>
      </w:r>
      <w:r w:rsidRPr="00F14133">
        <w:t>between three and five percent</w:t>
      </w:r>
      <w:r>
        <w:t>.</w:t>
      </w:r>
    </w:p>
    <w:p w14:paraId="70616D56" w14:textId="38E0A19E" w:rsidR="006F7681" w:rsidRDefault="00D9372E" w:rsidP="007F1C2A">
      <w:pPr>
        <w:pStyle w:val="Heading2"/>
        <w:ind w:left="720"/>
        <w:contextualSpacing/>
        <w:rPr>
          <w:rFonts w:hAnsi="Arial"/>
          <w:bCs/>
        </w:rPr>
      </w:pPr>
      <w:bookmarkStart w:id="85" w:name="_Toc51340662"/>
      <w:r>
        <w:rPr>
          <w:rFonts w:hAnsi="Arial"/>
        </w:rPr>
        <w:lastRenderedPageBreak/>
        <w:t xml:space="preserve">Slide </w:t>
      </w:r>
      <w:r w:rsidR="00D34B49">
        <w:rPr>
          <w:rFonts w:hAnsi="Arial"/>
        </w:rPr>
        <w:t>5</w:t>
      </w:r>
      <w:r w:rsidR="00330001">
        <w:rPr>
          <w:rFonts w:hAnsi="Arial"/>
        </w:rPr>
        <w:t>3</w:t>
      </w:r>
      <w:r w:rsidR="006F7681" w:rsidRPr="006F7681">
        <w:rPr>
          <w:rFonts w:hAnsi="Arial"/>
        </w:rPr>
        <w:t>:</w:t>
      </w:r>
      <w:r w:rsidR="001C054B" w:rsidRPr="001C054B">
        <w:rPr>
          <w:rFonts w:hAnsi="Arial"/>
          <w:bCs/>
        </w:rPr>
        <w:t xml:space="preserve"> </w:t>
      </w:r>
      <w:r w:rsidR="00A8765C">
        <w:rPr>
          <w:rFonts w:hAnsi="Arial"/>
          <w:bCs/>
        </w:rPr>
        <w:t xml:space="preserve">Participants </w:t>
      </w:r>
      <w:r w:rsidR="00330001">
        <w:rPr>
          <w:rFonts w:hAnsi="Arial"/>
          <w:bCs/>
        </w:rPr>
        <w:t>a</w:t>
      </w:r>
      <w:r w:rsidR="00A8765C">
        <w:rPr>
          <w:rFonts w:hAnsi="Arial"/>
          <w:bCs/>
        </w:rPr>
        <w:t xml:space="preserve">ged 15 to 24 – Outcomes </w:t>
      </w:r>
      <w:r w:rsidR="001C054B">
        <w:rPr>
          <w:rFonts w:hAnsi="Arial"/>
          <w:bCs/>
        </w:rPr>
        <w:t>(</w:t>
      </w:r>
      <w:r w:rsidR="0003428B">
        <w:rPr>
          <w:rFonts w:hAnsi="Arial"/>
          <w:bCs/>
        </w:rPr>
        <w:t>5</w:t>
      </w:r>
      <w:r w:rsidR="00314480">
        <w:rPr>
          <w:rFonts w:hAnsi="Arial"/>
          <w:bCs/>
        </w:rPr>
        <w:t>/7</w:t>
      </w:r>
      <w:r w:rsidR="001C054B">
        <w:rPr>
          <w:rFonts w:hAnsi="Arial"/>
          <w:bCs/>
        </w:rPr>
        <w:t>)</w:t>
      </w:r>
      <w:bookmarkEnd w:id="85"/>
    </w:p>
    <w:p w14:paraId="46F1C385" w14:textId="61A3BCC3" w:rsidR="00302C2C" w:rsidRDefault="00302C2C" w:rsidP="007F1C2A">
      <w:pPr>
        <w:spacing w:line="240" w:lineRule="auto"/>
        <w:ind w:left="720"/>
        <w:contextualSpacing/>
      </w:pPr>
      <w:r>
        <w:t xml:space="preserve">One chart displays the baseline and review 2 outcomes of participants between ages 15 and 24 by </w:t>
      </w:r>
      <w:r w:rsidR="00323B84">
        <w:t>remoteness areas</w:t>
      </w:r>
      <w:r>
        <w:t xml:space="preserve"> </w:t>
      </w:r>
      <w:r w:rsidR="008F28A5">
        <w:t xml:space="preserve">for </w:t>
      </w:r>
      <w:r w:rsidR="002D4071">
        <w:t xml:space="preserve">each of </w:t>
      </w:r>
      <w:r w:rsidR="008F28A5">
        <w:t>the following indicators</w:t>
      </w:r>
      <w:r w:rsidR="002D4071">
        <w:t xml:space="preserve"> (domain is indicated in brackets)</w:t>
      </w:r>
      <w:r>
        <w:t>:</w:t>
      </w:r>
    </w:p>
    <w:p w14:paraId="37C6FC64" w14:textId="61A09544" w:rsidR="0019170C" w:rsidRDefault="0019170C" w:rsidP="007F1C2A">
      <w:pPr>
        <w:pStyle w:val="ListParagraph"/>
        <w:numPr>
          <w:ilvl w:val="0"/>
          <w:numId w:val="2"/>
        </w:numPr>
        <w:spacing w:line="240" w:lineRule="auto"/>
        <w:ind w:left="1800"/>
      </w:pPr>
      <w:r>
        <w:t>% who are happy with their home.</w:t>
      </w:r>
      <w:r w:rsidR="002D4071">
        <w:t xml:space="preserve"> (HM)</w:t>
      </w:r>
    </w:p>
    <w:p w14:paraId="54FD4761" w14:textId="11C6B4FA" w:rsidR="0019170C" w:rsidRDefault="0019170C" w:rsidP="007F1C2A">
      <w:pPr>
        <w:pStyle w:val="ListParagraph"/>
        <w:numPr>
          <w:ilvl w:val="0"/>
          <w:numId w:val="2"/>
        </w:numPr>
        <w:spacing w:line="240" w:lineRule="auto"/>
        <w:ind w:left="1800"/>
      </w:pPr>
      <w:r w:rsidRPr="0019170C">
        <w:t xml:space="preserve">% who feel </w:t>
      </w:r>
      <w:r>
        <w:t>safe or very safe in their home.</w:t>
      </w:r>
      <w:r w:rsidR="002D4071">
        <w:t xml:space="preserve"> (HM)</w:t>
      </w:r>
    </w:p>
    <w:p w14:paraId="6AAB5696" w14:textId="1DFCF691" w:rsidR="0019170C" w:rsidRDefault="0019170C" w:rsidP="007F1C2A">
      <w:pPr>
        <w:pStyle w:val="ListParagraph"/>
        <w:numPr>
          <w:ilvl w:val="0"/>
          <w:numId w:val="2"/>
        </w:numPr>
        <w:spacing w:line="240" w:lineRule="auto"/>
        <w:ind w:left="1800"/>
      </w:pPr>
      <w:r w:rsidRPr="0019170C">
        <w:t>% who feel safe getting</w:t>
      </w:r>
      <w:r>
        <w:t xml:space="preserve"> out and about in the community.</w:t>
      </w:r>
      <w:r w:rsidR="002D4071">
        <w:t xml:space="preserve"> (HW)</w:t>
      </w:r>
    </w:p>
    <w:p w14:paraId="03AB0C3F" w14:textId="21268BE7" w:rsidR="0019170C" w:rsidRPr="00302C2C" w:rsidRDefault="0019170C" w:rsidP="007F1C2A">
      <w:pPr>
        <w:pStyle w:val="ListParagraph"/>
        <w:numPr>
          <w:ilvl w:val="0"/>
          <w:numId w:val="2"/>
        </w:numPr>
        <w:spacing w:line="240" w:lineRule="auto"/>
        <w:ind w:left="1800"/>
      </w:pPr>
      <w:r w:rsidRPr="0019170C">
        <w:t>% who did not have any difficulties accessing health services</w:t>
      </w:r>
      <w:r>
        <w:t>.</w:t>
      </w:r>
      <w:r w:rsidR="002D4071">
        <w:t xml:space="preserve"> (HW)</w:t>
      </w:r>
    </w:p>
    <w:p w14:paraId="6ACC51EC" w14:textId="185E501E" w:rsidR="00C16E32" w:rsidRPr="00C16E32" w:rsidRDefault="002D4071" w:rsidP="007F1C2A">
      <w:pPr>
        <w:pStyle w:val="Default"/>
        <w:spacing w:after="160"/>
        <w:ind w:left="720"/>
        <w:contextualSpacing/>
        <w:rPr>
          <w:rFonts w:ascii="Arial" w:hAnsi="Arial" w:cs="Arial"/>
          <w:sz w:val="22"/>
          <w:szCs w:val="22"/>
        </w:rPr>
      </w:pPr>
      <w:r>
        <w:rPr>
          <w:rFonts w:ascii="Arial" w:hAnsi="Arial" w:cs="Arial"/>
          <w:sz w:val="22"/>
          <w:szCs w:val="22"/>
        </w:rPr>
        <w:t>Commentary</w:t>
      </w:r>
      <w:r w:rsidR="00C16E32" w:rsidRPr="00C16E32">
        <w:rPr>
          <w:rFonts w:ascii="Arial" w:hAnsi="Arial" w:cs="Arial"/>
          <w:sz w:val="22"/>
          <w:szCs w:val="22"/>
        </w:rPr>
        <w:t>:</w:t>
      </w:r>
    </w:p>
    <w:p w14:paraId="41AB7458" w14:textId="75345B9F" w:rsidR="006D5F49" w:rsidRPr="0053363B" w:rsidRDefault="006D5F49" w:rsidP="007F1C2A">
      <w:pPr>
        <w:pStyle w:val="ListParagraph"/>
        <w:numPr>
          <w:ilvl w:val="0"/>
          <w:numId w:val="2"/>
        </w:numPr>
        <w:ind w:left="1800"/>
        <w:rPr>
          <w:lang w:val="en-AU"/>
        </w:rPr>
      </w:pPr>
      <w:r w:rsidRPr="0053363B">
        <w:rPr>
          <w:lang w:val="en-AU"/>
        </w:rPr>
        <w:t>Generally, 80% or more of participants at baseline were happy with their home and felt safe or very safe in their home. The Very Remote areas have the lowest proportion of participants who felt happy with their home and felt safe in their home at 67% and 81%, respectively. Remote areas were on par with Major Cities in terms of positive home outcomes.</w:t>
      </w:r>
    </w:p>
    <w:p w14:paraId="699B2736" w14:textId="77777777" w:rsidR="006D5F49" w:rsidRPr="0053363B" w:rsidRDefault="006D5F49" w:rsidP="007F1C2A">
      <w:pPr>
        <w:pStyle w:val="ListParagraph"/>
        <w:numPr>
          <w:ilvl w:val="0"/>
          <w:numId w:val="2"/>
        </w:numPr>
        <w:ind w:left="1800"/>
        <w:rPr>
          <w:lang w:val="en-AU"/>
        </w:rPr>
      </w:pPr>
      <w:r w:rsidRPr="0053363B">
        <w:rPr>
          <w:lang w:val="en-AU"/>
        </w:rPr>
        <w:t>At baseline, a lower proportion of participants at 42% to 48% for Major Cities and regional areas felt safe getting out and about in the community. Remote and Very Remote areas were higher at 62% and 67%, respectively.</w:t>
      </w:r>
    </w:p>
    <w:p w14:paraId="7F9605A8" w14:textId="685C491E" w:rsidR="00742694" w:rsidRPr="00C16E32" w:rsidRDefault="0053363B" w:rsidP="007F1C2A">
      <w:pPr>
        <w:pStyle w:val="ListParagraph"/>
        <w:numPr>
          <w:ilvl w:val="0"/>
          <w:numId w:val="2"/>
        </w:numPr>
        <w:spacing w:line="240" w:lineRule="auto"/>
        <w:ind w:left="1800"/>
      </w:pPr>
      <w:r w:rsidRPr="0053363B">
        <w:rPr>
          <w:lang w:val="en-AU"/>
        </w:rPr>
        <w:t>A lower proportion of participants at baseline living in Very Remote areas reported having no difficulties accessing health services at 50% compared to major cities at 70%</w:t>
      </w:r>
      <w:r>
        <w:rPr>
          <w:lang w:val="en-AU"/>
        </w:rPr>
        <w:t>.</w:t>
      </w:r>
    </w:p>
    <w:p w14:paraId="3016D549" w14:textId="3E8A5356" w:rsidR="002D4071" w:rsidRDefault="0053363B" w:rsidP="002D4071">
      <w:pPr>
        <w:pStyle w:val="ListParagraph"/>
        <w:numPr>
          <w:ilvl w:val="0"/>
          <w:numId w:val="2"/>
        </w:numPr>
        <w:spacing w:line="240" w:lineRule="auto"/>
        <w:ind w:left="1800"/>
      </w:pPr>
      <w:r w:rsidRPr="0053363B">
        <w:t>At second plan review</w:t>
      </w:r>
      <w:r w:rsidRPr="0053363B">
        <w:rPr>
          <w:b/>
          <w:bCs/>
        </w:rPr>
        <w:t xml:space="preserve">, </w:t>
      </w:r>
      <w:r w:rsidRPr="0053363B">
        <w:t>key changes that were statistically significant included decreases in the proportion of participants that were happy with their home</w:t>
      </w:r>
      <w:r w:rsidR="00872BCD">
        <w:t xml:space="preserve"> </w:t>
      </w:r>
      <w:r w:rsidR="002D4071">
        <w:t>of up to five percent</w:t>
      </w:r>
      <w:r w:rsidRPr="0053363B">
        <w:t xml:space="preserve"> for the larger remoteness areas (Major Cities, regional areas with population greater than 15,000)</w:t>
      </w:r>
      <w:r w:rsidR="002D4071">
        <w:t>, and increases in the proportion that did not have difficulties accessing health services of up to five percent for remoteness areas other than Remote and Very Remote</w:t>
      </w:r>
      <w:r>
        <w:t>.</w:t>
      </w:r>
    </w:p>
    <w:p w14:paraId="63022ABB" w14:textId="78D8F0B0" w:rsidR="002D4071" w:rsidRPr="00C16E32" w:rsidRDefault="002D4071" w:rsidP="002D4071">
      <w:pPr>
        <w:pStyle w:val="ListParagraph"/>
        <w:numPr>
          <w:ilvl w:val="0"/>
          <w:numId w:val="2"/>
        </w:numPr>
        <w:spacing w:line="240" w:lineRule="auto"/>
        <w:ind w:left="1800"/>
      </w:pPr>
      <w:r>
        <w:t xml:space="preserve">At second review, reductions in the proportion of participants who feel safe or very safe in their home, and feel safe getting out and about in the community occurred in most remoteness areas but were </w:t>
      </w:r>
      <w:r w:rsidR="00373542">
        <w:t xml:space="preserve">often </w:t>
      </w:r>
      <w:r>
        <w:t>not statistically significant</w:t>
      </w:r>
      <w:r w:rsidR="00373542">
        <w:t>.</w:t>
      </w:r>
    </w:p>
    <w:p w14:paraId="64AC74E0" w14:textId="5B763292" w:rsidR="006F7681" w:rsidRDefault="00D9372E" w:rsidP="007F1C2A">
      <w:pPr>
        <w:pStyle w:val="Heading2"/>
        <w:ind w:left="720"/>
        <w:contextualSpacing/>
        <w:rPr>
          <w:rFonts w:hAnsi="Arial"/>
          <w:bCs/>
        </w:rPr>
      </w:pPr>
      <w:bookmarkStart w:id="86" w:name="_Toc51340663"/>
      <w:r>
        <w:rPr>
          <w:rFonts w:hAnsi="Arial"/>
        </w:rPr>
        <w:t xml:space="preserve">Slide </w:t>
      </w:r>
      <w:r w:rsidR="00D34B49">
        <w:rPr>
          <w:rFonts w:hAnsi="Arial"/>
        </w:rPr>
        <w:t>5</w:t>
      </w:r>
      <w:r w:rsidR="00172F86">
        <w:rPr>
          <w:rFonts w:hAnsi="Arial"/>
        </w:rPr>
        <w:t>4</w:t>
      </w:r>
      <w:r w:rsidR="006F7681" w:rsidRPr="006F7681">
        <w:rPr>
          <w:rFonts w:hAnsi="Arial"/>
        </w:rPr>
        <w:t>:</w:t>
      </w:r>
      <w:r w:rsidR="001C054B" w:rsidRPr="001C054B">
        <w:rPr>
          <w:rFonts w:hAnsi="Arial"/>
          <w:bCs/>
        </w:rPr>
        <w:t xml:space="preserve"> </w:t>
      </w:r>
      <w:r w:rsidR="00A8765C">
        <w:rPr>
          <w:rFonts w:hAnsi="Arial"/>
          <w:bCs/>
        </w:rPr>
        <w:t xml:space="preserve">Participants </w:t>
      </w:r>
      <w:r w:rsidR="00172F86">
        <w:rPr>
          <w:rFonts w:hAnsi="Arial"/>
          <w:bCs/>
        </w:rPr>
        <w:t>a</w:t>
      </w:r>
      <w:r w:rsidR="00A8765C">
        <w:rPr>
          <w:rFonts w:hAnsi="Arial"/>
          <w:bCs/>
        </w:rPr>
        <w:t xml:space="preserve">ged 15 to 24 – Outcomes </w:t>
      </w:r>
      <w:r w:rsidR="001C054B">
        <w:rPr>
          <w:rFonts w:hAnsi="Arial"/>
          <w:bCs/>
        </w:rPr>
        <w:t>(</w:t>
      </w:r>
      <w:r w:rsidR="0003428B">
        <w:rPr>
          <w:rFonts w:hAnsi="Arial"/>
          <w:bCs/>
        </w:rPr>
        <w:t>6</w:t>
      </w:r>
      <w:r w:rsidR="00314480">
        <w:rPr>
          <w:rFonts w:hAnsi="Arial"/>
          <w:bCs/>
        </w:rPr>
        <w:t>/7</w:t>
      </w:r>
      <w:r w:rsidR="001C054B">
        <w:rPr>
          <w:rFonts w:hAnsi="Arial"/>
          <w:bCs/>
        </w:rPr>
        <w:t>)</w:t>
      </w:r>
      <w:bookmarkEnd w:id="86"/>
    </w:p>
    <w:p w14:paraId="39DD307E" w14:textId="7AA114D1" w:rsidR="00302C2C" w:rsidRDefault="00302C2C" w:rsidP="007F1C2A">
      <w:pPr>
        <w:spacing w:line="240" w:lineRule="auto"/>
        <w:ind w:left="720"/>
        <w:contextualSpacing/>
      </w:pPr>
      <w:r>
        <w:t xml:space="preserve">One chart displays the baseline and review 2 outcomes of participants between ages 15 and 24 by </w:t>
      </w:r>
      <w:r w:rsidR="00323B84">
        <w:t>remoteness areas</w:t>
      </w:r>
      <w:r>
        <w:t xml:space="preserve"> </w:t>
      </w:r>
      <w:r w:rsidR="008F28A5">
        <w:t xml:space="preserve">for </w:t>
      </w:r>
      <w:r w:rsidR="00373542">
        <w:t xml:space="preserve">each of </w:t>
      </w:r>
      <w:r w:rsidR="008F28A5">
        <w:t>the following indicators</w:t>
      </w:r>
      <w:r w:rsidR="00373542">
        <w:t xml:space="preserve"> (domain is indicated in brackets)</w:t>
      </w:r>
      <w:r>
        <w:t>:</w:t>
      </w:r>
    </w:p>
    <w:p w14:paraId="67EADCC5" w14:textId="7F2C0DA5" w:rsidR="0019170C" w:rsidRDefault="0019170C" w:rsidP="007F1C2A">
      <w:pPr>
        <w:pStyle w:val="ListParagraph"/>
        <w:numPr>
          <w:ilvl w:val="0"/>
          <w:numId w:val="2"/>
        </w:numPr>
        <w:spacing w:line="240" w:lineRule="auto"/>
        <w:ind w:left="1800"/>
      </w:pPr>
      <w:r w:rsidRPr="0019170C">
        <w:t xml:space="preserve">% who get </w:t>
      </w:r>
      <w:r>
        <w:t>opportunity to learn new things.</w:t>
      </w:r>
      <w:r w:rsidR="00373542">
        <w:t xml:space="preserve"> (LL)</w:t>
      </w:r>
    </w:p>
    <w:p w14:paraId="25B9EB4C" w14:textId="6517632D" w:rsidR="0019170C" w:rsidRPr="00302C2C" w:rsidRDefault="0019170C" w:rsidP="007F1C2A">
      <w:pPr>
        <w:pStyle w:val="ListParagraph"/>
        <w:numPr>
          <w:ilvl w:val="0"/>
          <w:numId w:val="2"/>
        </w:numPr>
        <w:spacing w:line="240" w:lineRule="auto"/>
        <w:ind w:left="1800"/>
      </w:pPr>
      <w:r w:rsidRPr="0019170C">
        <w:t>% wanted to do a course or training in the last 12 months but couldn't</w:t>
      </w:r>
      <w:r>
        <w:t>.</w:t>
      </w:r>
      <w:r w:rsidR="00373542">
        <w:t xml:space="preserve"> (LL)</w:t>
      </w:r>
    </w:p>
    <w:p w14:paraId="1F54535C" w14:textId="2181DDBA" w:rsidR="00C16E32" w:rsidRPr="00C16E32" w:rsidRDefault="00373542" w:rsidP="007F1C2A">
      <w:pPr>
        <w:pStyle w:val="Default"/>
        <w:spacing w:after="160"/>
        <w:ind w:left="720"/>
        <w:contextualSpacing/>
        <w:rPr>
          <w:rFonts w:ascii="Arial" w:hAnsi="Arial" w:cs="Arial"/>
          <w:sz w:val="22"/>
          <w:szCs w:val="22"/>
        </w:rPr>
      </w:pPr>
      <w:r>
        <w:rPr>
          <w:rFonts w:ascii="Arial" w:hAnsi="Arial" w:cs="Arial"/>
          <w:sz w:val="22"/>
          <w:szCs w:val="22"/>
        </w:rPr>
        <w:t>Commentary</w:t>
      </w:r>
      <w:r w:rsidR="00C16E32" w:rsidRPr="00C16E32">
        <w:rPr>
          <w:rFonts w:ascii="Arial" w:hAnsi="Arial" w:cs="Arial"/>
          <w:sz w:val="22"/>
          <w:szCs w:val="22"/>
        </w:rPr>
        <w:t>:</w:t>
      </w:r>
    </w:p>
    <w:p w14:paraId="2F7FC6E2" w14:textId="13EFFFFE" w:rsidR="00742694" w:rsidRDefault="0053363B" w:rsidP="007F1C2A">
      <w:pPr>
        <w:pStyle w:val="ListParagraph"/>
        <w:numPr>
          <w:ilvl w:val="0"/>
          <w:numId w:val="2"/>
        </w:numPr>
        <w:spacing w:line="240" w:lineRule="auto"/>
        <w:ind w:left="1800"/>
      </w:pPr>
      <w:r w:rsidRPr="0053363B">
        <w:t xml:space="preserve">At baseline, around 40% of participants wanted to do a course or training in the last 12 months but </w:t>
      </w:r>
      <w:r w:rsidR="00DD722D">
        <w:t>couldn’t. This proportion was 47</w:t>
      </w:r>
      <w:r w:rsidRPr="0053363B">
        <w:t>% in Very Remote areas</w:t>
      </w:r>
      <w:r>
        <w:t>.</w:t>
      </w:r>
    </w:p>
    <w:p w14:paraId="793C6865" w14:textId="5E21E1CF" w:rsidR="00373542" w:rsidRPr="00C16E32" w:rsidRDefault="00373542" w:rsidP="007F1C2A">
      <w:pPr>
        <w:pStyle w:val="ListParagraph"/>
        <w:numPr>
          <w:ilvl w:val="0"/>
          <w:numId w:val="2"/>
        </w:numPr>
        <w:spacing w:line="240" w:lineRule="auto"/>
        <w:ind w:left="1800"/>
      </w:pPr>
      <w:r>
        <w:t>At baseline, between 61% and 63% of participants in Major Cities and regional areas had the opportunity to learn new things, compared to 54% in Remote areas and 42% in Very Remote areas.</w:t>
      </w:r>
    </w:p>
    <w:p w14:paraId="4CFB5D02" w14:textId="149A5D8C" w:rsidR="00C16E32" w:rsidRDefault="0053363B" w:rsidP="007F1C2A">
      <w:pPr>
        <w:pStyle w:val="ListParagraph"/>
        <w:numPr>
          <w:ilvl w:val="0"/>
          <w:numId w:val="2"/>
        </w:numPr>
        <w:spacing w:line="240" w:lineRule="auto"/>
        <w:ind w:left="1800"/>
      </w:pPr>
      <w:r w:rsidRPr="0053363B">
        <w:t xml:space="preserve">At second plan review, Major cities and all regional areas greater than 5,000 indicate </w:t>
      </w:r>
      <w:r w:rsidR="00373542">
        <w:t>up to</w:t>
      </w:r>
      <w:r w:rsidR="00373542" w:rsidRPr="0053363B">
        <w:t xml:space="preserve"> </w:t>
      </w:r>
      <w:r w:rsidRPr="0053363B">
        <w:t>five per cent statistically significant increase in proportions who were given the opportunity to learn new things</w:t>
      </w:r>
      <w:r>
        <w:t>.</w:t>
      </w:r>
    </w:p>
    <w:p w14:paraId="4A5E5FD1" w14:textId="10D05910" w:rsidR="00373542" w:rsidRPr="00C16E32" w:rsidRDefault="00373542" w:rsidP="007F1C2A">
      <w:pPr>
        <w:pStyle w:val="ListParagraph"/>
        <w:numPr>
          <w:ilvl w:val="0"/>
          <w:numId w:val="2"/>
        </w:numPr>
        <w:spacing w:line="240" w:lineRule="auto"/>
        <w:ind w:left="1800"/>
      </w:pPr>
      <w:r>
        <w:t>Changes in the proportion who wanted to do a course or training in the last twelve months but couldn’t were not significant at the second review.</w:t>
      </w:r>
    </w:p>
    <w:p w14:paraId="470CA04C" w14:textId="16F106BF" w:rsidR="006F7681" w:rsidRDefault="00D9372E" w:rsidP="007F1C2A">
      <w:pPr>
        <w:pStyle w:val="Heading2"/>
        <w:ind w:left="720"/>
        <w:contextualSpacing/>
        <w:rPr>
          <w:rFonts w:hAnsi="Arial"/>
          <w:bCs/>
        </w:rPr>
      </w:pPr>
      <w:bookmarkStart w:id="87" w:name="_Toc51340664"/>
      <w:r>
        <w:rPr>
          <w:rFonts w:hAnsi="Arial"/>
        </w:rPr>
        <w:t xml:space="preserve">Slide </w:t>
      </w:r>
      <w:r w:rsidR="00D34B49">
        <w:rPr>
          <w:rFonts w:hAnsi="Arial"/>
        </w:rPr>
        <w:t>5</w:t>
      </w:r>
      <w:r w:rsidR="00172F86">
        <w:rPr>
          <w:rFonts w:hAnsi="Arial"/>
        </w:rPr>
        <w:t>5</w:t>
      </w:r>
      <w:r w:rsidR="006F7681" w:rsidRPr="006F7681">
        <w:rPr>
          <w:rFonts w:hAnsi="Arial"/>
        </w:rPr>
        <w:t>:</w:t>
      </w:r>
      <w:r w:rsidR="001C054B" w:rsidRPr="001C054B">
        <w:rPr>
          <w:rFonts w:hAnsi="Arial"/>
          <w:bCs/>
        </w:rPr>
        <w:t xml:space="preserve"> </w:t>
      </w:r>
      <w:r w:rsidR="00A8765C">
        <w:rPr>
          <w:rFonts w:hAnsi="Arial"/>
          <w:bCs/>
        </w:rPr>
        <w:t xml:space="preserve">Participants </w:t>
      </w:r>
      <w:r w:rsidR="00172F86">
        <w:rPr>
          <w:rFonts w:hAnsi="Arial"/>
          <w:bCs/>
        </w:rPr>
        <w:t>a</w:t>
      </w:r>
      <w:r w:rsidR="00A8765C">
        <w:rPr>
          <w:rFonts w:hAnsi="Arial"/>
          <w:bCs/>
        </w:rPr>
        <w:t xml:space="preserve">ged 15 to 24 – Outcomes </w:t>
      </w:r>
      <w:r w:rsidR="001C054B">
        <w:rPr>
          <w:rFonts w:hAnsi="Arial"/>
          <w:bCs/>
        </w:rPr>
        <w:t>(</w:t>
      </w:r>
      <w:r w:rsidR="00314480">
        <w:rPr>
          <w:rFonts w:hAnsi="Arial"/>
          <w:bCs/>
        </w:rPr>
        <w:t>7/7</w:t>
      </w:r>
      <w:r w:rsidR="001C054B">
        <w:rPr>
          <w:rFonts w:hAnsi="Arial"/>
          <w:bCs/>
        </w:rPr>
        <w:t>)</w:t>
      </w:r>
      <w:bookmarkEnd w:id="87"/>
    </w:p>
    <w:p w14:paraId="19463931" w14:textId="2662F0CE" w:rsidR="00302C2C" w:rsidRDefault="00302C2C" w:rsidP="007F1C2A">
      <w:pPr>
        <w:spacing w:line="240" w:lineRule="auto"/>
        <w:ind w:left="720"/>
        <w:contextualSpacing/>
      </w:pPr>
      <w:r>
        <w:t xml:space="preserve">One chart displays the baseline and review 2 outcomes of participants between ages 15 and 24 by </w:t>
      </w:r>
      <w:r w:rsidR="00323B84">
        <w:t>remoteness areas</w:t>
      </w:r>
      <w:r>
        <w:t xml:space="preserve"> </w:t>
      </w:r>
      <w:r w:rsidR="008F28A5">
        <w:t xml:space="preserve">for </w:t>
      </w:r>
      <w:r w:rsidR="00373542">
        <w:t xml:space="preserve">each of </w:t>
      </w:r>
      <w:r w:rsidR="008F28A5">
        <w:t>the following indicators</w:t>
      </w:r>
      <w:r w:rsidR="00373542">
        <w:t xml:space="preserve"> (domain is indicated in brackets)</w:t>
      </w:r>
      <w:r>
        <w:t>:</w:t>
      </w:r>
    </w:p>
    <w:p w14:paraId="5FE1A878" w14:textId="71A9A8AF" w:rsidR="0019170C" w:rsidRDefault="0019170C" w:rsidP="007F1C2A">
      <w:pPr>
        <w:pStyle w:val="ListParagraph"/>
        <w:numPr>
          <w:ilvl w:val="0"/>
          <w:numId w:val="2"/>
        </w:numPr>
        <w:spacing w:line="240" w:lineRule="auto"/>
        <w:ind w:left="1800"/>
      </w:pPr>
      <w:r w:rsidRPr="0019170C">
        <w:lastRenderedPageBreak/>
        <w:t>% who are currently working in a</w:t>
      </w:r>
      <w:r>
        <w:t>n</w:t>
      </w:r>
      <w:r w:rsidRPr="0019170C">
        <w:t xml:space="preserve"> unpaid job</w:t>
      </w:r>
      <w:r>
        <w:t>.</w:t>
      </w:r>
      <w:r w:rsidR="00373542">
        <w:t xml:space="preserve"> (WK)</w:t>
      </w:r>
    </w:p>
    <w:p w14:paraId="14026398" w14:textId="294101F9" w:rsidR="0019170C" w:rsidRDefault="0019170C" w:rsidP="007F1C2A">
      <w:pPr>
        <w:pStyle w:val="ListParagraph"/>
        <w:numPr>
          <w:ilvl w:val="0"/>
          <w:numId w:val="2"/>
        </w:numPr>
        <w:spacing w:line="240" w:lineRule="auto"/>
        <w:ind w:left="1800"/>
      </w:pPr>
      <w:r w:rsidRPr="0019170C">
        <w:t>% who are not working and not looking</w:t>
      </w:r>
      <w:r>
        <w:t xml:space="preserve"> for work.</w:t>
      </w:r>
      <w:r w:rsidR="00373542">
        <w:t xml:space="preserve"> (WK)</w:t>
      </w:r>
    </w:p>
    <w:p w14:paraId="4DA97904" w14:textId="493AB538" w:rsidR="0019170C" w:rsidRDefault="0019170C" w:rsidP="007F1C2A">
      <w:pPr>
        <w:pStyle w:val="ListParagraph"/>
        <w:numPr>
          <w:ilvl w:val="0"/>
          <w:numId w:val="2"/>
        </w:numPr>
        <w:spacing w:line="240" w:lineRule="auto"/>
        <w:ind w:left="1800"/>
      </w:pPr>
      <w:r>
        <w:t>% who have a paid job.</w:t>
      </w:r>
      <w:r w:rsidR="00373542">
        <w:t xml:space="preserve"> (WK)</w:t>
      </w:r>
    </w:p>
    <w:p w14:paraId="256FBD11" w14:textId="5F3A41B5" w:rsidR="0019170C" w:rsidRPr="00302C2C" w:rsidRDefault="0019170C" w:rsidP="007F1C2A">
      <w:pPr>
        <w:pStyle w:val="ListParagraph"/>
        <w:numPr>
          <w:ilvl w:val="0"/>
          <w:numId w:val="2"/>
        </w:numPr>
        <w:spacing w:line="240" w:lineRule="auto"/>
        <w:ind w:left="1800"/>
      </w:pPr>
      <w:r w:rsidRPr="0019170C">
        <w:t>% who volunteer</w:t>
      </w:r>
      <w:r>
        <w:t>.</w:t>
      </w:r>
      <w:r w:rsidR="00373542">
        <w:t xml:space="preserve"> (WK)</w:t>
      </w:r>
    </w:p>
    <w:p w14:paraId="298DA2ED" w14:textId="4477A1EE" w:rsidR="00C16E32" w:rsidRPr="00C16E32" w:rsidRDefault="00373542" w:rsidP="007F1C2A">
      <w:pPr>
        <w:pStyle w:val="Default"/>
        <w:spacing w:after="160"/>
        <w:ind w:left="720"/>
        <w:contextualSpacing/>
        <w:rPr>
          <w:rFonts w:ascii="Arial" w:hAnsi="Arial" w:cs="Arial"/>
          <w:sz w:val="22"/>
          <w:szCs w:val="22"/>
        </w:rPr>
      </w:pPr>
      <w:r>
        <w:rPr>
          <w:rFonts w:ascii="Arial" w:hAnsi="Arial" w:cs="Arial"/>
          <w:sz w:val="22"/>
          <w:szCs w:val="22"/>
        </w:rPr>
        <w:t>Commentary</w:t>
      </w:r>
      <w:r w:rsidR="00C16E32" w:rsidRPr="00C16E32">
        <w:rPr>
          <w:rFonts w:ascii="Arial" w:hAnsi="Arial" w:cs="Arial"/>
          <w:sz w:val="22"/>
          <w:szCs w:val="22"/>
        </w:rPr>
        <w:t>:</w:t>
      </w:r>
    </w:p>
    <w:p w14:paraId="3E3924D4" w14:textId="3C8BF024" w:rsidR="00742694" w:rsidRPr="00C16E32" w:rsidRDefault="0053363B" w:rsidP="007F1C2A">
      <w:pPr>
        <w:pStyle w:val="ListParagraph"/>
        <w:numPr>
          <w:ilvl w:val="0"/>
          <w:numId w:val="2"/>
        </w:numPr>
        <w:spacing w:line="240" w:lineRule="auto"/>
        <w:ind w:left="1800"/>
      </w:pPr>
      <w:r w:rsidRPr="0053363B">
        <w:t>Comparing by areas of remoteness at baseline, participants in the Very Remote areas have the highest proportion of not working and not looking for work at 64% compared with between 55% and 60% otherwise. Conversely, Very Remote areas have the lowest proportion in paid jobs and relatively lower proportion in volunteering, at 11% each, compared with between 10% and 17% for each question in other areas. However, regional areas with population greater than 50,000 participants had the highest proportion in paid jobs at 17% and Remote areas and regional areas with population below 15,000 had the highest proportion for those who volunteer at 16%. Regional areas below 15,000, Remote and Very Remote areas have the highest proportions working in unpaid jobs at between eleven and fourteen percen</w:t>
      </w:r>
      <w:r>
        <w:t>t.</w:t>
      </w:r>
    </w:p>
    <w:p w14:paraId="498E2EA9" w14:textId="6D9C658F" w:rsidR="00C16E32" w:rsidRDefault="0053363B" w:rsidP="007F1C2A">
      <w:pPr>
        <w:pStyle w:val="ListParagraph"/>
        <w:numPr>
          <w:ilvl w:val="0"/>
          <w:numId w:val="2"/>
        </w:numPr>
        <w:spacing w:line="240" w:lineRule="auto"/>
        <w:ind w:left="1800"/>
      </w:pPr>
      <w:r w:rsidRPr="0053363B">
        <w:t>At second plan review, an increasing percentage of participants are working in a paid job, with statistically significant changes between six and eight per cent in Major Cities and regional areas</w:t>
      </w:r>
      <w:r>
        <w:t>.</w:t>
      </w:r>
    </w:p>
    <w:p w14:paraId="23F114BD" w14:textId="269707A8" w:rsidR="00373542" w:rsidRDefault="00373542" w:rsidP="007F1C2A">
      <w:pPr>
        <w:pStyle w:val="ListParagraph"/>
        <w:numPr>
          <w:ilvl w:val="0"/>
          <w:numId w:val="2"/>
        </w:numPr>
        <w:spacing w:line="240" w:lineRule="auto"/>
        <w:ind w:left="1800"/>
      </w:pPr>
      <w:r>
        <w:t xml:space="preserve">At second plan review, a reducing percentage of participants are not working and not looking for work, with statistically </w:t>
      </w:r>
      <w:r w:rsidRPr="0053363B">
        <w:t xml:space="preserve">significant changes between </w:t>
      </w:r>
      <w:r>
        <w:t>seven</w:t>
      </w:r>
      <w:r w:rsidRPr="0053363B">
        <w:t xml:space="preserve"> and </w:t>
      </w:r>
      <w:r>
        <w:t>ten</w:t>
      </w:r>
      <w:r w:rsidRPr="0053363B">
        <w:t xml:space="preserve"> per cent in Major Cities and regional areas</w:t>
      </w:r>
      <w:r>
        <w:t>.</w:t>
      </w:r>
    </w:p>
    <w:p w14:paraId="0B0D8DFA" w14:textId="6F1CCEA8" w:rsidR="00373542" w:rsidRPr="00C16E32" w:rsidRDefault="00373542" w:rsidP="007F1C2A">
      <w:pPr>
        <w:pStyle w:val="ListParagraph"/>
        <w:numPr>
          <w:ilvl w:val="0"/>
          <w:numId w:val="2"/>
        </w:numPr>
        <w:spacing w:line="240" w:lineRule="auto"/>
        <w:ind w:left="1800"/>
      </w:pPr>
      <w:r>
        <w:t>The remaining questions within the chart shown had small increases (up to five percent) in percentages at the second review, but these were in a number of cases not statistically significant.</w:t>
      </w:r>
    </w:p>
    <w:p w14:paraId="4A6E652A" w14:textId="4115A0B1" w:rsidR="006F7681" w:rsidRDefault="00D9372E" w:rsidP="007F1C2A">
      <w:pPr>
        <w:pStyle w:val="Heading2"/>
        <w:ind w:left="720"/>
        <w:contextualSpacing/>
        <w:rPr>
          <w:rFonts w:hAnsi="Arial"/>
          <w:bCs/>
        </w:rPr>
      </w:pPr>
      <w:bookmarkStart w:id="88" w:name="_Toc51340665"/>
      <w:r>
        <w:rPr>
          <w:rFonts w:hAnsi="Arial"/>
        </w:rPr>
        <w:t xml:space="preserve">Slide </w:t>
      </w:r>
      <w:r w:rsidR="00D34B49">
        <w:rPr>
          <w:rFonts w:hAnsi="Arial"/>
        </w:rPr>
        <w:t>5</w:t>
      </w:r>
      <w:r w:rsidR="00172F86">
        <w:rPr>
          <w:rFonts w:hAnsi="Arial"/>
        </w:rPr>
        <w:t>6</w:t>
      </w:r>
      <w:r w:rsidR="006F7681" w:rsidRPr="006F7681">
        <w:rPr>
          <w:rFonts w:hAnsi="Arial"/>
        </w:rPr>
        <w:t>:</w:t>
      </w:r>
      <w:r w:rsidR="00D7478F">
        <w:rPr>
          <w:rFonts w:hAnsi="Arial"/>
        </w:rPr>
        <w:t xml:space="preserve"> </w:t>
      </w:r>
      <w:r w:rsidR="00A8765C">
        <w:rPr>
          <w:rFonts w:hAnsi="Arial"/>
          <w:bCs/>
        </w:rPr>
        <w:t xml:space="preserve">Participants </w:t>
      </w:r>
      <w:r w:rsidR="00172F86">
        <w:rPr>
          <w:rFonts w:hAnsi="Arial"/>
          <w:bCs/>
        </w:rPr>
        <w:t>a</w:t>
      </w:r>
      <w:r w:rsidR="00A8765C">
        <w:rPr>
          <w:rFonts w:hAnsi="Arial"/>
          <w:bCs/>
        </w:rPr>
        <w:t xml:space="preserve">ged 15 to 24 – Has the NDIS </w:t>
      </w:r>
      <w:r w:rsidR="00172F86">
        <w:rPr>
          <w:rFonts w:hAnsi="Arial"/>
          <w:bCs/>
        </w:rPr>
        <w:t>h</w:t>
      </w:r>
      <w:r w:rsidR="00A8765C">
        <w:rPr>
          <w:rFonts w:hAnsi="Arial"/>
          <w:bCs/>
        </w:rPr>
        <w:t>elped?</w:t>
      </w:r>
      <w:r w:rsidR="00D7478F">
        <w:rPr>
          <w:rFonts w:hAnsi="Arial"/>
          <w:bCs/>
        </w:rPr>
        <w:t xml:space="preserve"> (1</w:t>
      </w:r>
      <w:r w:rsidR="00314480">
        <w:rPr>
          <w:rFonts w:hAnsi="Arial"/>
          <w:bCs/>
        </w:rPr>
        <w:t>/2</w:t>
      </w:r>
      <w:r w:rsidR="00D7478F">
        <w:rPr>
          <w:rFonts w:hAnsi="Arial"/>
          <w:bCs/>
        </w:rPr>
        <w:t>)</w:t>
      </w:r>
      <w:bookmarkEnd w:id="88"/>
    </w:p>
    <w:p w14:paraId="4711E298" w14:textId="1F264789" w:rsidR="00CE549C" w:rsidRDefault="00CE549C" w:rsidP="007F1C2A">
      <w:pPr>
        <w:spacing w:line="240" w:lineRule="auto"/>
        <w:ind w:left="720"/>
        <w:contextualSpacing/>
      </w:pPr>
      <w:r>
        <w:t xml:space="preserve">One chart displays the </w:t>
      </w:r>
      <w:r w:rsidR="004E7E44">
        <w:t>first and second review response</w:t>
      </w:r>
      <w:r>
        <w:t xml:space="preserve">s to questions relating to whether NDIS helped them in different domains of assessment for participants aged between 15 and 24 by </w:t>
      </w:r>
      <w:r w:rsidR="00323B84">
        <w:t>remoteness areas</w:t>
      </w:r>
      <w:r>
        <w:t xml:space="preserve"> </w:t>
      </w:r>
      <w:r w:rsidR="008F28A5">
        <w:t xml:space="preserve">for </w:t>
      </w:r>
      <w:r w:rsidR="00373542">
        <w:t xml:space="preserve">each of </w:t>
      </w:r>
      <w:r w:rsidR="008F28A5">
        <w:t>the following indicators</w:t>
      </w:r>
      <w:r w:rsidR="00373542">
        <w:t xml:space="preserve"> (domain is indicated in brackets)</w:t>
      </w:r>
      <w:r>
        <w:t>:</w:t>
      </w:r>
    </w:p>
    <w:p w14:paraId="5394E01E" w14:textId="6444C231" w:rsidR="0019170C" w:rsidRDefault="0019170C" w:rsidP="007F1C2A">
      <w:pPr>
        <w:pStyle w:val="ListParagraph"/>
        <w:numPr>
          <w:ilvl w:val="0"/>
          <w:numId w:val="2"/>
        </w:numPr>
        <w:spacing w:line="240" w:lineRule="auto"/>
        <w:ind w:left="1800"/>
      </w:pPr>
      <w:r w:rsidRPr="0019170C">
        <w:t xml:space="preserve">Has the NDIS helped you have more choices </w:t>
      </w:r>
      <w:r>
        <w:t>and more control over your life</w:t>
      </w:r>
      <w:r w:rsidR="00373542">
        <w:t>? (CC)</w:t>
      </w:r>
    </w:p>
    <w:p w14:paraId="2DA5E801" w14:textId="28179A55" w:rsidR="0019170C" w:rsidRDefault="0019170C" w:rsidP="007F1C2A">
      <w:pPr>
        <w:pStyle w:val="ListParagraph"/>
        <w:numPr>
          <w:ilvl w:val="0"/>
          <w:numId w:val="2"/>
        </w:numPr>
        <w:spacing w:line="240" w:lineRule="auto"/>
        <w:ind w:left="1800"/>
      </w:pPr>
      <w:r w:rsidRPr="0019170C">
        <w:t>Has the NDIS helped yo</w:t>
      </w:r>
      <w:r>
        <w:t>u with daily living activities?</w:t>
      </w:r>
      <w:r w:rsidR="00373542">
        <w:t xml:space="preserve"> (DL)</w:t>
      </w:r>
    </w:p>
    <w:p w14:paraId="6C3C8D4B" w14:textId="5DB62361" w:rsidR="000A026F" w:rsidRPr="000A026F" w:rsidRDefault="00373542" w:rsidP="007F1C2A">
      <w:pPr>
        <w:pStyle w:val="Default"/>
        <w:spacing w:after="160"/>
        <w:ind w:left="720"/>
        <w:contextualSpacing/>
        <w:rPr>
          <w:rFonts w:ascii="Arial" w:hAnsi="Arial" w:cs="Arial"/>
          <w:sz w:val="22"/>
          <w:szCs w:val="22"/>
        </w:rPr>
      </w:pPr>
      <w:r>
        <w:rPr>
          <w:rFonts w:ascii="Arial" w:hAnsi="Arial" w:cs="Arial"/>
          <w:sz w:val="22"/>
          <w:szCs w:val="22"/>
        </w:rPr>
        <w:t>Commentary</w:t>
      </w:r>
      <w:r w:rsidR="000A026F" w:rsidRPr="000A026F">
        <w:rPr>
          <w:rFonts w:ascii="Arial" w:hAnsi="Arial" w:cs="Arial"/>
          <w:sz w:val="22"/>
          <w:szCs w:val="22"/>
        </w:rPr>
        <w:t>:</w:t>
      </w:r>
    </w:p>
    <w:p w14:paraId="5B26D032" w14:textId="1EB27B96" w:rsidR="000A026F" w:rsidRPr="00C9221F" w:rsidRDefault="005840B0" w:rsidP="007F1C2A">
      <w:pPr>
        <w:pStyle w:val="ListParagraph"/>
        <w:numPr>
          <w:ilvl w:val="0"/>
          <w:numId w:val="2"/>
        </w:numPr>
        <w:spacing w:line="240" w:lineRule="auto"/>
        <w:ind w:left="1800"/>
      </w:pPr>
      <w:r w:rsidRPr="005840B0">
        <w:t xml:space="preserve">Comparing by areas of remoteness, </w:t>
      </w:r>
      <w:r w:rsidRPr="005840B0">
        <w:rPr>
          <w:lang w:val="en-GB"/>
        </w:rPr>
        <w:t>the proportions of the participants living in Remote and Very Remote areas who said NDIS has helped were notably lower than other areas. At first review, the proportion responding positively to how the NDIS has helped increase choice and control was 48% for Remote and Very Remote, compared with 58% or higher for other areas. The proportion responding positively regarding daily living was 50% at first review for Remote and Very Remote compared with 57% or higher otherwise</w:t>
      </w:r>
      <w:r>
        <w:rPr>
          <w:lang w:val="en-GB"/>
        </w:rPr>
        <w:t>.</w:t>
      </w:r>
    </w:p>
    <w:p w14:paraId="403BF7B8" w14:textId="4132919D" w:rsidR="001F5D7A" w:rsidRPr="000A026F" w:rsidRDefault="001F5D7A" w:rsidP="00F76333">
      <w:pPr>
        <w:spacing w:line="240" w:lineRule="auto"/>
        <w:ind w:left="720"/>
        <w:contextualSpacing/>
      </w:pPr>
      <w:r>
        <w:t>Note 1: Data from Very Remote and Remote areas have been combined due to small numbers.</w:t>
      </w:r>
    </w:p>
    <w:p w14:paraId="082BE922" w14:textId="540B7962" w:rsidR="006F7681" w:rsidRDefault="00462FAE" w:rsidP="007F1C2A">
      <w:pPr>
        <w:pStyle w:val="Heading2"/>
        <w:ind w:left="720"/>
        <w:contextualSpacing/>
        <w:rPr>
          <w:rFonts w:hAnsi="Arial"/>
          <w:bCs/>
        </w:rPr>
      </w:pPr>
      <w:bookmarkStart w:id="89" w:name="_Toc51340666"/>
      <w:r>
        <w:rPr>
          <w:rFonts w:hAnsi="Arial"/>
        </w:rPr>
        <w:t xml:space="preserve">Slide </w:t>
      </w:r>
      <w:r w:rsidR="00D34B49">
        <w:rPr>
          <w:rFonts w:hAnsi="Arial"/>
        </w:rPr>
        <w:t>5</w:t>
      </w:r>
      <w:r w:rsidR="00172F86">
        <w:rPr>
          <w:rFonts w:hAnsi="Arial"/>
        </w:rPr>
        <w:t>7</w:t>
      </w:r>
      <w:r w:rsidR="006F7681" w:rsidRPr="006F7681">
        <w:rPr>
          <w:rFonts w:hAnsi="Arial"/>
        </w:rPr>
        <w:t>:</w:t>
      </w:r>
      <w:r w:rsidR="00D7478F">
        <w:rPr>
          <w:rFonts w:hAnsi="Arial"/>
        </w:rPr>
        <w:t xml:space="preserve"> </w:t>
      </w:r>
      <w:r w:rsidR="00A8765C">
        <w:rPr>
          <w:rFonts w:hAnsi="Arial"/>
          <w:bCs/>
        </w:rPr>
        <w:t xml:space="preserve">Participants </w:t>
      </w:r>
      <w:r w:rsidR="00172F86">
        <w:rPr>
          <w:rFonts w:hAnsi="Arial"/>
          <w:bCs/>
        </w:rPr>
        <w:t>a</w:t>
      </w:r>
      <w:r w:rsidR="00A8765C">
        <w:rPr>
          <w:rFonts w:hAnsi="Arial"/>
          <w:bCs/>
        </w:rPr>
        <w:t xml:space="preserve">ged 15 to 24 – Has the NDIS </w:t>
      </w:r>
      <w:r w:rsidR="00172F86">
        <w:rPr>
          <w:rFonts w:hAnsi="Arial"/>
          <w:bCs/>
        </w:rPr>
        <w:t>h</w:t>
      </w:r>
      <w:r w:rsidR="00A8765C">
        <w:rPr>
          <w:rFonts w:hAnsi="Arial"/>
          <w:bCs/>
        </w:rPr>
        <w:t>elped?</w:t>
      </w:r>
      <w:r w:rsidR="00D7478F">
        <w:rPr>
          <w:rFonts w:hAnsi="Arial"/>
          <w:bCs/>
        </w:rPr>
        <w:t xml:space="preserve"> (2</w:t>
      </w:r>
      <w:r w:rsidR="00314480">
        <w:rPr>
          <w:rFonts w:hAnsi="Arial"/>
          <w:bCs/>
        </w:rPr>
        <w:t>/2</w:t>
      </w:r>
      <w:r w:rsidR="00D7478F">
        <w:rPr>
          <w:rFonts w:hAnsi="Arial"/>
          <w:bCs/>
        </w:rPr>
        <w:t>)</w:t>
      </w:r>
      <w:bookmarkEnd w:id="89"/>
    </w:p>
    <w:p w14:paraId="45243E68" w14:textId="1688A35F" w:rsidR="00CE549C" w:rsidRDefault="00CE549C" w:rsidP="007F1C2A">
      <w:pPr>
        <w:spacing w:line="240" w:lineRule="auto"/>
        <w:ind w:left="720"/>
        <w:contextualSpacing/>
      </w:pPr>
      <w:r>
        <w:t xml:space="preserve">One chart displays the </w:t>
      </w:r>
      <w:r w:rsidR="004E7E44">
        <w:t>first and second review response</w:t>
      </w:r>
      <w:r>
        <w:t xml:space="preserve">s to questions relating to whether NDIS helped them in different domains of assessment for participants aged between 15 and 24 by </w:t>
      </w:r>
      <w:r w:rsidR="00323B84">
        <w:t>remoteness areas</w:t>
      </w:r>
      <w:r>
        <w:t xml:space="preserve"> </w:t>
      </w:r>
      <w:r w:rsidR="008F28A5">
        <w:t xml:space="preserve">for </w:t>
      </w:r>
      <w:r w:rsidR="00373542">
        <w:t xml:space="preserve">each of </w:t>
      </w:r>
      <w:r w:rsidR="008F28A5">
        <w:t>the following indicators</w:t>
      </w:r>
      <w:r w:rsidR="00373542">
        <w:t xml:space="preserve"> (domain is indicated in brackets)</w:t>
      </w:r>
      <w:r>
        <w:t>:</w:t>
      </w:r>
    </w:p>
    <w:p w14:paraId="15228F84" w14:textId="149860C0" w:rsidR="0019170C" w:rsidRDefault="0019170C" w:rsidP="007F1C2A">
      <w:pPr>
        <w:pStyle w:val="ListParagraph"/>
        <w:numPr>
          <w:ilvl w:val="0"/>
          <w:numId w:val="2"/>
        </w:numPr>
        <w:spacing w:line="240" w:lineRule="auto"/>
        <w:ind w:left="1800"/>
      </w:pPr>
      <w:r w:rsidRPr="0019170C">
        <w:t xml:space="preserve">Has your involvement with the NDIS helped you </w:t>
      </w:r>
      <w:r w:rsidR="00373542">
        <w:t>find a job</w:t>
      </w:r>
      <w:r w:rsidRPr="0019170C">
        <w:t xml:space="preserve"> that's right for you?</w:t>
      </w:r>
      <w:r w:rsidR="00373542">
        <w:t xml:space="preserve"> (WK)</w:t>
      </w:r>
    </w:p>
    <w:p w14:paraId="7822A238" w14:textId="78525127" w:rsidR="00314480" w:rsidRPr="00CE549C" w:rsidRDefault="00314480" w:rsidP="007F1C2A">
      <w:pPr>
        <w:pStyle w:val="ListParagraph"/>
        <w:numPr>
          <w:ilvl w:val="0"/>
          <w:numId w:val="2"/>
        </w:numPr>
        <w:spacing w:line="240" w:lineRule="auto"/>
        <w:ind w:left="1800"/>
      </w:pPr>
      <w:r w:rsidRPr="0019170C">
        <w:t>Has the NDIS helped you be more involved?</w:t>
      </w:r>
      <w:r w:rsidR="00373542">
        <w:t xml:space="preserve"> (S/CP)</w:t>
      </w:r>
    </w:p>
    <w:p w14:paraId="42EA61C0" w14:textId="34C45C60" w:rsidR="000A026F" w:rsidRPr="000A026F" w:rsidRDefault="001F5D7A" w:rsidP="007F1C2A">
      <w:pPr>
        <w:pStyle w:val="Default"/>
        <w:spacing w:after="160"/>
        <w:ind w:left="720"/>
        <w:contextualSpacing/>
        <w:rPr>
          <w:rFonts w:ascii="Arial" w:hAnsi="Arial" w:cs="Arial"/>
          <w:sz w:val="22"/>
          <w:szCs w:val="22"/>
        </w:rPr>
      </w:pPr>
      <w:r>
        <w:rPr>
          <w:rFonts w:ascii="Arial" w:hAnsi="Arial" w:cs="Arial"/>
          <w:sz w:val="22"/>
          <w:szCs w:val="22"/>
        </w:rPr>
        <w:t>Commentary</w:t>
      </w:r>
      <w:r w:rsidR="000A026F" w:rsidRPr="000A026F">
        <w:rPr>
          <w:rFonts w:ascii="Arial" w:hAnsi="Arial" w:cs="Arial"/>
          <w:sz w:val="22"/>
          <w:szCs w:val="22"/>
        </w:rPr>
        <w:t>:</w:t>
      </w:r>
    </w:p>
    <w:p w14:paraId="60AE19DD" w14:textId="0A5126A4" w:rsidR="006D5F49" w:rsidRDefault="006D5F49" w:rsidP="007F1C2A">
      <w:pPr>
        <w:pStyle w:val="ListParagraph"/>
        <w:numPr>
          <w:ilvl w:val="0"/>
          <w:numId w:val="2"/>
        </w:numPr>
        <w:ind w:left="1800"/>
        <w:rPr>
          <w:lang w:val="en-AU"/>
        </w:rPr>
      </w:pPr>
      <w:r w:rsidRPr="005840B0">
        <w:rPr>
          <w:lang w:val="en-AU"/>
        </w:rPr>
        <w:lastRenderedPageBreak/>
        <w:t xml:space="preserve">Comparing by areas of remoteness, the proportions of participants who said NDIS helped are the lowest in the Remote and Very Remote areas. At first review, 15% </w:t>
      </w:r>
      <w:r w:rsidR="001F5D7A">
        <w:rPr>
          <w:lang w:val="en-AU"/>
        </w:rPr>
        <w:t xml:space="preserve">of participants in Remote and Very Remote areas </w:t>
      </w:r>
      <w:r w:rsidRPr="005840B0">
        <w:rPr>
          <w:lang w:val="en-AU"/>
        </w:rPr>
        <w:t>responded that NDIS had helped find a job that was right, compared with 17% to 19% elsewhere, and 46% responded that NDIS helped them be more involved, compared with 52% to 57% elsewhere.</w:t>
      </w:r>
    </w:p>
    <w:p w14:paraId="664424DD" w14:textId="3E7B63DA" w:rsidR="001F5D7A" w:rsidRPr="005840B0" w:rsidRDefault="001F5D7A" w:rsidP="007F1C2A">
      <w:pPr>
        <w:pStyle w:val="ListParagraph"/>
        <w:numPr>
          <w:ilvl w:val="0"/>
          <w:numId w:val="2"/>
        </w:numPr>
        <w:ind w:left="1800"/>
        <w:rPr>
          <w:lang w:val="en-AU"/>
        </w:rPr>
      </w:pPr>
      <w:r>
        <w:rPr>
          <w:lang w:val="en-AU"/>
        </w:rPr>
        <w:t>At second review, the proportion of participants who responded that NDIS helped them find a job that’s right declined between one and three percent. The proportion who responded that the NDIS helped them be more involved increased by up to five percent, although the proportion for Remote and Very Remote did not increase.</w:t>
      </w:r>
    </w:p>
    <w:p w14:paraId="2CA33D54" w14:textId="686F061B" w:rsidR="000A026F" w:rsidRPr="00C9221F" w:rsidRDefault="005840B0" w:rsidP="007F1C2A">
      <w:pPr>
        <w:pStyle w:val="ListParagraph"/>
        <w:numPr>
          <w:ilvl w:val="0"/>
          <w:numId w:val="2"/>
        </w:numPr>
        <w:spacing w:line="240" w:lineRule="auto"/>
        <w:ind w:left="1800"/>
      </w:pPr>
      <w:r w:rsidRPr="005840B0">
        <w:rPr>
          <w:lang w:val="en-AU"/>
        </w:rPr>
        <w:t xml:space="preserve">In addition to the questions shown, responses to </w:t>
      </w:r>
      <w:r>
        <w:rPr>
          <w:lang w:val="en-AU"/>
        </w:rPr>
        <w:t>“</w:t>
      </w:r>
      <w:r w:rsidRPr="005840B0">
        <w:rPr>
          <w:lang w:val="en-AU"/>
        </w:rPr>
        <w:t>Has the NDIS Helped?</w:t>
      </w:r>
      <w:r>
        <w:rPr>
          <w:lang w:val="en-AU"/>
        </w:rPr>
        <w:t>”</w:t>
      </w:r>
      <w:r w:rsidRPr="005840B0">
        <w:rPr>
          <w:lang w:val="en-AU"/>
        </w:rPr>
        <w:t xml:space="preserve"> across domains for Relationships, Home, Health &amp; Wellbeing, and Lifelong learning show a reduction in positive response rate with increasing remoteness</w:t>
      </w:r>
      <w:r>
        <w:rPr>
          <w:lang w:val="en-AU"/>
        </w:rPr>
        <w:t>.</w:t>
      </w:r>
    </w:p>
    <w:p w14:paraId="22838289" w14:textId="77777777" w:rsidR="001F5D7A" w:rsidRPr="000E2646" w:rsidRDefault="001F5D7A" w:rsidP="000E2646">
      <w:pPr>
        <w:pStyle w:val="Default"/>
        <w:spacing w:after="160"/>
        <w:ind w:left="720"/>
        <w:contextualSpacing/>
        <w:rPr>
          <w:rFonts w:ascii="Arial" w:hAnsi="Arial" w:cs="Arial"/>
          <w:sz w:val="22"/>
          <w:szCs w:val="22"/>
        </w:rPr>
      </w:pPr>
      <w:r w:rsidRPr="000E2646">
        <w:rPr>
          <w:rFonts w:ascii="Arial" w:hAnsi="Arial" w:cs="Arial"/>
          <w:sz w:val="22"/>
          <w:szCs w:val="22"/>
        </w:rPr>
        <w:t>Note 1: Data from Very Remote and Remote areas have been combined due to small numbers.</w:t>
      </w:r>
    </w:p>
    <w:p w14:paraId="497F8A1C" w14:textId="77777777" w:rsidR="001F5D7A" w:rsidRPr="000A026F" w:rsidRDefault="001F5D7A" w:rsidP="00C9221F">
      <w:pPr>
        <w:spacing w:line="240" w:lineRule="auto"/>
      </w:pPr>
    </w:p>
    <w:p w14:paraId="62BB9D79" w14:textId="0E190F6A" w:rsidR="00172F86" w:rsidRPr="000E2646" w:rsidRDefault="00172F86" w:rsidP="007F1C2A">
      <w:pPr>
        <w:pStyle w:val="Heading2"/>
        <w:ind w:left="720"/>
        <w:contextualSpacing/>
        <w:rPr>
          <w:rFonts w:hAnsi="Arial"/>
        </w:rPr>
      </w:pPr>
      <w:bookmarkStart w:id="90" w:name="_Toc51340667"/>
      <w:r w:rsidRPr="000E2646">
        <w:rPr>
          <w:rFonts w:hAnsi="Arial"/>
        </w:rPr>
        <w:t xml:space="preserve">Slide 58: </w:t>
      </w:r>
      <w:r w:rsidR="00CB4F6F" w:rsidRPr="000E2646">
        <w:rPr>
          <w:rFonts w:hAnsi="Arial"/>
        </w:rPr>
        <w:t>Participants aged 25 and over</w:t>
      </w:r>
      <w:bookmarkEnd w:id="90"/>
    </w:p>
    <w:p w14:paraId="65A9F10B" w14:textId="111871B2" w:rsidR="00C820B5" w:rsidRPr="000E2646" w:rsidRDefault="00C820B5" w:rsidP="000E2646">
      <w:pPr>
        <w:spacing w:line="240" w:lineRule="auto"/>
        <w:ind w:left="720"/>
        <w:contextualSpacing/>
      </w:pPr>
      <w:r w:rsidRPr="000E2646">
        <w:t xml:space="preserve">This slide is the cover page for a section that compares outcomes for participants aged 25 and over by areas of remoteness. </w:t>
      </w:r>
    </w:p>
    <w:p w14:paraId="13A806EE" w14:textId="439D3B16" w:rsidR="006F7681" w:rsidRDefault="003B2352" w:rsidP="007F1C2A">
      <w:pPr>
        <w:pStyle w:val="Heading2"/>
        <w:ind w:left="720"/>
        <w:contextualSpacing/>
        <w:rPr>
          <w:rFonts w:hAnsi="Arial"/>
        </w:rPr>
      </w:pPr>
      <w:bookmarkStart w:id="91" w:name="_Toc51340668"/>
      <w:r w:rsidRPr="000E2646">
        <w:rPr>
          <w:rFonts w:hAnsi="Arial"/>
        </w:rPr>
        <w:t xml:space="preserve">Slide </w:t>
      </w:r>
      <w:r w:rsidR="00D34B49" w:rsidRPr="000E2646">
        <w:rPr>
          <w:rFonts w:hAnsi="Arial"/>
        </w:rPr>
        <w:t>5</w:t>
      </w:r>
      <w:r w:rsidR="00172F86" w:rsidRPr="000E2646">
        <w:rPr>
          <w:rFonts w:hAnsi="Arial"/>
        </w:rPr>
        <w:t>9</w:t>
      </w:r>
      <w:r w:rsidR="006F7681" w:rsidRPr="000E2646">
        <w:rPr>
          <w:rFonts w:hAnsi="Arial"/>
        </w:rPr>
        <w:t>:</w:t>
      </w:r>
      <w:r w:rsidR="0032442B" w:rsidRPr="000E2646">
        <w:rPr>
          <w:rFonts w:hAnsi="Arial"/>
        </w:rPr>
        <w:t xml:space="preserve"> </w:t>
      </w:r>
      <w:r w:rsidR="00A8765C" w:rsidRPr="000E2646">
        <w:rPr>
          <w:rFonts w:hAnsi="Arial"/>
        </w:rPr>
        <w:t xml:space="preserve">Participants </w:t>
      </w:r>
      <w:r w:rsidR="00172F86" w:rsidRPr="000E2646">
        <w:rPr>
          <w:rFonts w:hAnsi="Arial"/>
        </w:rPr>
        <w:t>a</w:t>
      </w:r>
      <w:r w:rsidR="00A8765C" w:rsidRPr="000E2646">
        <w:rPr>
          <w:rFonts w:hAnsi="Arial"/>
        </w:rPr>
        <w:t>ged 25 and over – Outcomes</w:t>
      </w:r>
      <w:r w:rsidR="00C5387A" w:rsidRPr="000E2646">
        <w:rPr>
          <w:rFonts w:hAnsi="Arial"/>
        </w:rPr>
        <w:t xml:space="preserve"> (1/6</w:t>
      </w:r>
      <w:r w:rsidR="0032442B" w:rsidRPr="000E2646">
        <w:rPr>
          <w:rFonts w:hAnsi="Arial"/>
        </w:rPr>
        <w:t>)</w:t>
      </w:r>
      <w:bookmarkEnd w:id="91"/>
    </w:p>
    <w:p w14:paraId="481A6CE0" w14:textId="1ACB255E" w:rsidR="00302C2C" w:rsidRDefault="00302C2C" w:rsidP="007F1C2A">
      <w:pPr>
        <w:spacing w:line="240" w:lineRule="auto"/>
        <w:ind w:left="720"/>
        <w:contextualSpacing/>
      </w:pPr>
      <w:r>
        <w:t xml:space="preserve">One chart displays the baseline and review 2 outcomes of participants aged 25 and above by </w:t>
      </w:r>
      <w:r w:rsidR="00323B84">
        <w:t>remoteness areas</w:t>
      </w:r>
      <w:r>
        <w:t xml:space="preserve"> </w:t>
      </w:r>
      <w:r w:rsidR="008F28A5">
        <w:t xml:space="preserve">for </w:t>
      </w:r>
      <w:r w:rsidR="001F5D7A">
        <w:t xml:space="preserve">each of </w:t>
      </w:r>
      <w:r w:rsidR="008F28A5">
        <w:t>the following indicators</w:t>
      </w:r>
      <w:r w:rsidR="001F5D7A">
        <w:t xml:space="preserve"> (domain is indicated in brackets)</w:t>
      </w:r>
      <w:r>
        <w:t>:</w:t>
      </w:r>
    </w:p>
    <w:p w14:paraId="5863CA3C" w14:textId="55CE4AF5" w:rsidR="005065EA" w:rsidRDefault="005065EA" w:rsidP="007F1C2A">
      <w:pPr>
        <w:pStyle w:val="ListParagraph"/>
        <w:numPr>
          <w:ilvl w:val="0"/>
          <w:numId w:val="2"/>
        </w:numPr>
        <w:spacing w:line="240" w:lineRule="auto"/>
        <w:ind w:left="1800"/>
      </w:pPr>
      <w:r w:rsidRPr="00A73336">
        <w:t>% who said they need su</w:t>
      </w:r>
      <w:r>
        <w:t>pport with travel and transport.</w:t>
      </w:r>
      <w:r w:rsidR="001F5D7A">
        <w:t xml:space="preserve"> (DL)</w:t>
      </w:r>
    </w:p>
    <w:p w14:paraId="53C87423" w14:textId="1D717FB8" w:rsidR="005065EA" w:rsidRPr="00302C2C" w:rsidRDefault="005065EA" w:rsidP="007F1C2A">
      <w:pPr>
        <w:pStyle w:val="ListParagraph"/>
        <w:numPr>
          <w:ilvl w:val="0"/>
          <w:numId w:val="2"/>
        </w:numPr>
        <w:spacing w:line="240" w:lineRule="auto"/>
        <w:ind w:left="1800"/>
      </w:pPr>
      <w:r w:rsidRPr="00A73336">
        <w:t>% who said they receive support with travel and transport</w:t>
      </w:r>
      <w:r>
        <w:t>.</w:t>
      </w:r>
      <w:r w:rsidR="001F5D7A">
        <w:t xml:space="preserve"> (DL)</w:t>
      </w:r>
    </w:p>
    <w:p w14:paraId="156D7CBB" w14:textId="09E43236" w:rsidR="000A026F" w:rsidRPr="00156D5B" w:rsidRDefault="001F5D7A" w:rsidP="007F1C2A">
      <w:pPr>
        <w:pStyle w:val="Default"/>
        <w:spacing w:after="160"/>
        <w:ind w:left="720"/>
        <w:contextualSpacing/>
        <w:rPr>
          <w:rFonts w:ascii="Arial" w:hAnsi="Arial" w:cs="Arial"/>
          <w:sz w:val="22"/>
          <w:szCs w:val="22"/>
        </w:rPr>
      </w:pPr>
      <w:r>
        <w:rPr>
          <w:rFonts w:ascii="Arial" w:hAnsi="Arial" w:cs="Arial"/>
          <w:sz w:val="22"/>
          <w:szCs w:val="22"/>
        </w:rPr>
        <w:t>Commentary</w:t>
      </w:r>
      <w:r w:rsidR="000A026F" w:rsidRPr="00156D5B">
        <w:rPr>
          <w:rFonts w:ascii="Arial" w:hAnsi="Arial" w:cs="Arial"/>
          <w:sz w:val="22"/>
          <w:szCs w:val="22"/>
        </w:rPr>
        <w:t>:</w:t>
      </w:r>
    </w:p>
    <w:p w14:paraId="732FE8FF" w14:textId="1266F253" w:rsidR="002D31F2" w:rsidRPr="002D31F2" w:rsidRDefault="006D5F49" w:rsidP="007F1C2A">
      <w:pPr>
        <w:pStyle w:val="ListParagraph"/>
        <w:numPr>
          <w:ilvl w:val="0"/>
          <w:numId w:val="2"/>
        </w:numPr>
        <w:ind w:left="1800"/>
        <w:rPr>
          <w:lang w:val="en-AU"/>
        </w:rPr>
      </w:pPr>
      <w:r w:rsidRPr="002D31F2">
        <w:rPr>
          <w:lang w:val="en-AU"/>
        </w:rPr>
        <w:t>The proportion of participants who said they need support with travel and transport is highest in the Very Remote areas (68%) compared to other areas (55-62%). For those who need support, the percentage who receive support with travel and transport is also the lowest in the Very Remote (25%) and Remote (35%) areas compared to other</w:t>
      </w:r>
      <w:r w:rsidR="002D31F2">
        <w:rPr>
          <w:lang w:val="en-AU"/>
        </w:rPr>
        <w:t xml:space="preserve"> areas (45% to 51%).</w:t>
      </w:r>
    </w:p>
    <w:p w14:paraId="018696A8" w14:textId="41E1A104" w:rsidR="000A026F" w:rsidRPr="00C9221F" w:rsidRDefault="006D5F49" w:rsidP="007F1C2A">
      <w:pPr>
        <w:pStyle w:val="ListParagraph"/>
        <w:numPr>
          <w:ilvl w:val="0"/>
          <w:numId w:val="2"/>
        </w:numPr>
        <w:spacing w:line="240" w:lineRule="auto"/>
        <w:ind w:left="1800"/>
      </w:pPr>
      <w:r w:rsidRPr="006D5F49">
        <w:rPr>
          <w:lang w:val="en-AU"/>
        </w:rPr>
        <w:t>At second plan review, a significant increase in participants who receive support in transport and travel has been observed in Major cities (5%), and regional areas (2% to 8%).</w:t>
      </w:r>
    </w:p>
    <w:p w14:paraId="07EADCF7" w14:textId="1E28D55A" w:rsidR="001F5D7A" w:rsidRDefault="001F5D7A" w:rsidP="007F1C2A">
      <w:pPr>
        <w:pStyle w:val="ListParagraph"/>
        <w:numPr>
          <w:ilvl w:val="0"/>
          <w:numId w:val="2"/>
        </w:numPr>
        <w:spacing w:line="240" w:lineRule="auto"/>
        <w:ind w:left="1800"/>
      </w:pPr>
      <w:r>
        <w:rPr>
          <w:lang w:val="en-AU"/>
        </w:rPr>
        <w:t>Also at second review, a significant increase is observed in those who say they need support with travel and transport of between 8% and 14%. The increase was highest for those in Very Remote areas, followed by Remote areas.</w:t>
      </w:r>
    </w:p>
    <w:p w14:paraId="6E53EF55" w14:textId="185C8F08" w:rsidR="006D5F49" w:rsidRPr="00C9221F" w:rsidRDefault="006D5F49" w:rsidP="00C9221F">
      <w:pPr>
        <w:pStyle w:val="ListParagraph"/>
        <w:numPr>
          <w:ilvl w:val="0"/>
          <w:numId w:val="2"/>
        </w:numPr>
        <w:ind w:left="1800"/>
        <w:rPr>
          <w:lang w:val="en-AU"/>
        </w:rPr>
      </w:pPr>
      <w:r w:rsidRPr="00C9221F">
        <w:rPr>
          <w:lang w:val="en-AU"/>
        </w:rPr>
        <w:t>Data on other areas of Daily Living are also collected, including domestic tasks, personal care, communication, getting out of the house, financial management, reading and/or writing and technology. There were in many cases not clear differences by remoteness in terms of needing support in these areas. However, a number of questions showed the Very Remote areas having a lower proportion that received support, even where there was not otherwise a consistent downward trend. It is not known if this is due to the relatively small number of participants surveyed.</w:t>
      </w:r>
    </w:p>
    <w:p w14:paraId="301E82CC" w14:textId="1C475D14" w:rsidR="006F7681" w:rsidRDefault="003B2352" w:rsidP="007F1C2A">
      <w:pPr>
        <w:pStyle w:val="Heading2"/>
        <w:ind w:left="720"/>
        <w:contextualSpacing/>
        <w:rPr>
          <w:rFonts w:hAnsi="Arial"/>
        </w:rPr>
      </w:pPr>
      <w:bookmarkStart w:id="92" w:name="_Toc51340669"/>
      <w:r>
        <w:rPr>
          <w:rFonts w:hAnsi="Arial"/>
        </w:rPr>
        <w:t xml:space="preserve">Slide </w:t>
      </w:r>
      <w:r w:rsidR="00172F86">
        <w:rPr>
          <w:rFonts w:hAnsi="Arial"/>
        </w:rPr>
        <w:t>60</w:t>
      </w:r>
      <w:r w:rsidR="006F7681" w:rsidRPr="006F7681">
        <w:rPr>
          <w:rFonts w:hAnsi="Arial"/>
        </w:rPr>
        <w:t>:</w:t>
      </w:r>
      <w:r w:rsidR="0032442B" w:rsidRPr="0032442B">
        <w:rPr>
          <w:rFonts w:hAnsi="Arial"/>
        </w:rPr>
        <w:t xml:space="preserve"> </w:t>
      </w:r>
      <w:r w:rsidR="00A8765C">
        <w:rPr>
          <w:rFonts w:hAnsi="Arial"/>
        </w:rPr>
        <w:t xml:space="preserve">Participants </w:t>
      </w:r>
      <w:r w:rsidR="00172F86">
        <w:rPr>
          <w:rFonts w:hAnsi="Arial"/>
        </w:rPr>
        <w:t>a</w:t>
      </w:r>
      <w:r w:rsidR="00A8765C">
        <w:rPr>
          <w:rFonts w:hAnsi="Arial"/>
        </w:rPr>
        <w:t>ged 25 and over – Outcomes</w:t>
      </w:r>
      <w:r w:rsidR="0032442B">
        <w:rPr>
          <w:rFonts w:hAnsi="Arial"/>
        </w:rPr>
        <w:t xml:space="preserve"> (</w:t>
      </w:r>
      <w:r w:rsidR="00C5387A">
        <w:rPr>
          <w:rFonts w:hAnsi="Arial"/>
        </w:rPr>
        <w:t>2/6</w:t>
      </w:r>
      <w:r w:rsidR="0032442B">
        <w:rPr>
          <w:rFonts w:hAnsi="Arial"/>
        </w:rPr>
        <w:t>)</w:t>
      </w:r>
      <w:bookmarkEnd w:id="92"/>
    </w:p>
    <w:p w14:paraId="3D834A78" w14:textId="60678944" w:rsidR="00302C2C" w:rsidRDefault="00302C2C" w:rsidP="007F1C2A">
      <w:pPr>
        <w:spacing w:line="240" w:lineRule="auto"/>
        <w:ind w:left="720"/>
        <w:contextualSpacing/>
      </w:pPr>
      <w:r>
        <w:t xml:space="preserve">One chart displays the baseline and review 2 outcomes of participants aged 25 and above by </w:t>
      </w:r>
      <w:r w:rsidR="00323B84">
        <w:t>remoteness areas</w:t>
      </w:r>
      <w:r>
        <w:t xml:space="preserve"> </w:t>
      </w:r>
      <w:r w:rsidR="008F28A5">
        <w:t xml:space="preserve">for </w:t>
      </w:r>
      <w:r w:rsidR="001F5D7A">
        <w:t xml:space="preserve">each of </w:t>
      </w:r>
      <w:r w:rsidR="008F28A5">
        <w:t>the following indicators</w:t>
      </w:r>
      <w:r w:rsidR="001F5D7A">
        <w:t xml:space="preserve"> (domain is indicated in brackets)</w:t>
      </w:r>
      <w:r>
        <w:t>:</w:t>
      </w:r>
    </w:p>
    <w:p w14:paraId="16769756" w14:textId="09287795" w:rsidR="001F7098" w:rsidRDefault="001F7098" w:rsidP="007F1C2A">
      <w:pPr>
        <w:pStyle w:val="ListParagraph"/>
        <w:numPr>
          <w:ilvl w:val="0"/>
          <w:numId w:val="2"/>
        </w:numPr>
        <w:spacing w:line="240" w:lineRule="auto"/>
        <w:ind w:left="1800"/>
      </w:pPr>
      <w:r>
        <w:lastRenderedPageBreak/>
        <w:t>% who choose who supports them.</w:t>
      </w:r>
      <w:r w:rsidR="001F5D7A">
        <w:t xml:space="preserve"> (CC)</w:t>
      </w:r>
    </w:p>
    <w:p w14:paraId="6DE230F2" w14:textId="1D6EF104" w:rsidR="001F7098" w:rsidRDefault="001F7098" w:rsidP="007F1C2A">
      <w:pPr>
        <w:pStyle w:val="ListParagraph"/>
        <w:numPr>
          <w:ilvl w:val="0"/>
          <w:numId w:val="2"/>
        </w:numPr>
        <w:spacing w:line="240" w:lineRule="auto"/>
        <w:ind w:left="1800"/>
      </w:pPr>
      <w:r w:rsidRPr="001F7098">
        <w:t>% w</w:t>
      </w:r>
      <w:r>
        <w:t>ho choose what they do each day.</w:t>
      </w:r>
      <w:r w:rsidR="001F5D7A">
        <w:t xml:space="preserve"> (CC)</w:t>
      </w:r>
    </w:p>
    <w:p w14:paraId="04041607" w14:textId="440D71A9" w:rsidR="001F7098" w:rsidRDefault="001F7098" w:rsidP="007F1C2A">
      <w:pPr>
        <w:pStyle w:val="ListParagraph"/>
        <w:numPr>
          <w:ilvl w:val="0"/>
          <w:numId w:val="2"/>
        </w:numPr>
        <w:spacing w:line="240" w:lineRule="auto"/>
        <w:ind w:left="1800"/>
      </w:pPr>
      <w:r w:rsidRPr="001F7098">
        <w:t>% who feel able to adv</w:t>
      </w:r>
      <w:r>
        <w:t>ocate (stand up) for themselves.</w:t>
      </w:r>
      <w:r w:rsidR="001F5D7A">
        <w:t xml:space="preserve"> (CC)</w:t>
      </w:r>
    </w:p>
    <w:p w14:paraId="3C3BD2BF" w14:textId="24897291" w:rsidR="001F7098" w:rsidRPr="00302C2C" w:rsidRDefault="001F7098" w:rsidP="007F1C2A">
      <w:pPr>
        <w:pStyle w:val="ListParagraph"/>
        <w:numPr>
          <w:ilvl w:val="0"/>
          <w:numId w:val="2"/>
        </w:numPr>
        <w:spacing w:line="240" w:lineRule="auto"/>
        <w:ind w:left="1800"/>
      </w:pPr>
      <w:r w:rsidRPr="001F7098">
        <w:t>% who want more choice and control in their life</w:t>
      </w:r>
      <w:r>
        <w:t>.</w:t>
      </w:r>
      <w:r w:rsidR="001F5D7A">
        <w:t xml:space="preserve"> (CC)</w:t>
      </w:r>
    </w:p>
    <w:p w14:paraId="19BF1C0C" w14:textId="4F2DB3CE" w:rsidR="000A026F" w:rsidRPr="000A026F" w:rsidRDefault="001F5D7A" w:rsidP="007F1C2A">
      <w:pPr>
        <w:spacing w:line="240" w:lineRule="auto"/>
        <w:ind w:left="720"/>
        <w:contextualSpacing/>
        <w:rPr>
          <w:lang w:val="en-AU"/>
        </w:rPr>
      </w:pPr>
      <w:r>
        <w:rPr>
          <w:lang w:val="en-AU"/>
        </w:rPr>
        <w:t>Commentary</w:t>
      </w:r>
      <w:r w:rsidR="000A026F" w:rsidRPr="00156D5B">
        <w:rPr>
          <w:lang w:val="en-AU"/>
        </w:rPr>
        <w:t>:</w:t>
      </w:r>
    </w:p>
    <w:p w14:paraId="487CE87E" w14:textId="450584DE" w:rsidR="00742694" w:rsidRDefault="002D31F2" w:rsidP="007F1C2A">
      <w:pPr>
        <w:pStyle w:val="ListParagraph"/>
        <w:numPr>
          <w:ilvl w:val="0"/>
          <w:numId w:val="2"/>
        </w:numPr>
        <w:spacing w:line="240" w:lineRule="auto"/>
        <w:ind w:left="1800"/>
      </w:pPr>
      <w:r w:rsidRPr="002D31F2">
        <w:t>At baseline, the proportions of participants who can advocate for themselves are the lowest in Very Remote areas at 41%, followed by participants from Remote areas at 47%</w:t>
      </w:r>
      <w:r>
        <w:t>.</w:t>
      </w:r>
    </w:p>
    <w:p w14:paraId="7FC71003" w14:textId="0E107D99" w:rsidR="00FF5D3A" w:rsidRDefault="00FF5D3A" w:rsidP="007F1C2A">
      <w:pPr>
        <w:pStyle w:val="ListParagraph"/>
        <w:numPr>
          <w:ilvl w:val="0"/>
          <w:numId w:val="2"/>
        </w:numPr>
        <w:spacing w:line="240" w:lineRule="auto"/>
        <w:ind w:left="1800"/>
      </w:pPr>
      <w:r>
        <w:t>At baseline, the proportion of participants who choose who supports them was highest in regional areas with population less than 5,000 at 61%, and lowest for Remote areas at 45%. The proportion was 53% for all other remoteness areas.</w:t>
      </w:r>
    </w:p>
    <w:p w14:paraId="29AF1AFE" w14:textId="5259797E" w:rsidR="00FF5D3A" w:rsidRDefault="00FF5D3A" w:rsidP="007F1C2A">
      <w:pPr>
        <w:pStyle w:val="ListParagraph"/>
        <w:numPr>
          <w:ilvl w:val="0"/>
          <w:numId w:val="2"/>
        </w:numPr>
        <w:spacing w:line="240" w:lineRule="auto"/>
        <w:ind w:left="1800"/>
      </w:pPr>
      <w:r>
        <w:t>At baseline, the proportion of participants who choose what they do each day was highest in regional areas with population less than 5,000 at 69%, and lowest for Remote areas at 58%. The proportion was between 62% and 65% for all other remoteness areas.</w:t>
      </w:r>
    </w:p>
    <w:p w14:paraId="4D96ADFD" w14:textId="3B2942DA" w:rsidR="00FF5D3A" w:rsidRPr="000A026F" w:rsidRDefault="00FF5D3A" w:rsidP="007F1C2A">
      <w:pPr>
        <w:pStyle w:val="ListParagraph"/>
        <w:numPr>
          <w:ilvl w:val="0"/>
          <w:numId w:val="2"/>
        </w:numPr>
        <w:spacing w:line="240" w:lineRule="auto"/>
        <w:ind w:left="1800"/>
      </w:pPr>
      <w:r>
        <w:t>At baseline, the proportion of participants who choose what they do each day was highest in Very Remote areas at 84%, and lowest for Remote areas at 70%. The proportion was between 74% and 77% for all other remoteness areas.</w:t>
      </w:r>
    </w:p>
    <w:p w14:paraId="7A19A2C1" w14:textId="62012A0E" w:rsidR="000A026F" w:rsidRDefault="002D31F2" w:rsidP="007F1C2A">
      <w:pPr>
        <w:pStyle w:val="ListParagraph"/>
        <w:numPr>
          <w:ilvl w:val="0"/>
          <w:numId w:val="2"/>
        </w:numPr>
        <w:spacing w:line="240" w:lineRule="auto"/>
        <w:ind w:left="1800"/>
      </w:pPr>
      <w:r w:rsidRPr="002D31F2">
        <w:t xml:space="preserve">At second plan review, there has been a small reduction in regional areas and Major Cities in the proportion of participants who felt able to advocate for themselves of between two and </w:t>
      </w:r>
      <w:r w:rsidR="00172F86">
        <w:t>four</w:t>
      </w:r>
      <w:r w:rsidR="00172F86" w:rsidRPr="002D31F2">
        <w:t xml:space="preserve"> </w:t>
      </w:r>
      <w:r w:rsidRPr="002D31F2">
        <w:t>percent</w:t>
      </w:r>
      <w:r>
        <w:t>.</w:t>
      </w:r>
    </w:p>
    <w:p w14:paraId="50A711B9" w14:textId="584045EC" w:rsidR="00FF5D3A" w:rsidRDefault="00FF5D3A" w:rsidP="00FF5D3A">
      <w:pPr>
        <w:pStyle w:val="ListParagraph"/>
        <w:numPr>
          <w:ilvl w:val="0"/>
          <w:numId w:val="2"/>
        </w:numPr>
        <w:spacing w:line="240" w:lineRule="auto"/>
        <w:ind w:left="1800"/>
      </w:pPr>
      <w:r w:rsidRPr="002D31F2">
        <w:t xml:space="preserve">At second plan review, there has been a </w:t>
      </w:r>
      <w:r>
        <w:t>larger increase</w:t>
      </w:r>
      <w:r w:rsidRPr="002D31F2">
        <w:t xml:space="preserve"> </w:t>
      </w:r>
      <w:r>
        <w:t>across the board</w:t>
      </w:r>
      <w:r w:rsidRPr="002D31F2">
        <w:t xml:space="preserve"> in the proportion of participants who </w:t>
      </w:r>
      <w:r>
        <w:t>want more choice and control in their life</w:t>
      </w:r>
      <w:r w:rsidRPr="002D31F2">
        <w:t xml:space="preserve"> of between </w:t>
      </w:r>
      <w:r>
        <w:t>eight</w:t>
      </w:r>
      <w:r w:rsidRPr="002D31F2">
        <w:t xml:space="preserve"> and </w:t>
      </w:r>
      <w:r>
        <w:t>fourteen</w:t>
      </w:r>
      <w:r w:rsidRPr="002D31F2">
        <w:t xml:space="preserve"> percent</w:t>
      </w:r>
      <w:r>
        <w:t>. All these changes were statistically significant, except for Major Cities.</w:t>
      </w:r>
    </w:p>
    <w:p w14:paraId="635A6F1A" w14:textId="18C4751E" w:rsidR="00FF5D3A" w:rsidRPr="000A026F" w:rsidRDefault="00FF5D3A" w:rsidP="007F1C2A">
      <w:pPr>
        <w:pStyle w:val="ListParagraph"/>
        <w:numPr>
          <w:ilvl w:val="0"/>
          <w:numId w:val="2"/>
        </w:numPr>
        <w:spacing w:line="240" w:lineRule="auto"/>
        <w:ind w:left="1800"/>
      </w:pPr>
      <w:r>
        <w:t>The remaining questions within the chart shown had small movements (up to two percent) in percentages at the second review, but these were in most cases not statistically significant.</w:t>
      </w:r>
    </w:p>
    <w:p w14:paraId="1D8C97A4" w14:textId="4CE93499" w:rsidR="006F7681" w:rsidRDefault="00462FAE" w:rsidP="007F1C2A">
      <w:pPr>
        <w:pStyle w:val="Heading2"/>
        <w:ind w:left="720"/>
        <w:contextualSpacing/>
        <w:rPr>
          <w:rFonts w:hAnsi="Arial"/>
        </w:rPr>
      </w:pPr>
      <w:bookmarkStart w:id="93" w:name="_Toc51340670"/>
      <w:r>
        <w:rPr>
          <w:rFonts w:hAnsi="Arial"/>
        </w:rPr>
        <w:t xml:space="preserve">Slide </w:t>
      </w:r>
      <w:r w:rsidR="00172F86">
        <w:rPr>
          <w:rFonts w:hAnsi="Arial"/>
        </w:rPr>
        <w:t>61</w:t>
      </w:r>
      <w:r w:rsidR="006F7681" w:rsidRPr="006F7681">
        <w:rPr>
          <w:rFonts w:hAnsi="Arial"/>
        </w:rPr>
        <w:t>:</w:t>
      </w:r>
      <w:r w:rsidR="0032442B" w:rsidRPr="0032442B">
        <w:rPr>
          <w:rFonts w:hAnsi="Arial"/>
        </w:rPr>
        <w:t xml:space="preserve"> </w:t>
      </w:r>
      <w:r w:rsidR="00A8765C">
        <w:rPr>
          <w:rFonts w:hAnsi="Arial"/>
        </w:rPr>
        <w:t xml:space="preserve">Participants </w:t>
      </w:r>
      <w:r w:rsidR="00172F86">
        <w:rPr>
          <w:rFonts w:hAnsi="Arial"/>
        </w:rPr>
        <w:t>a</w:t>
      </w:r>
      <w:r w:rsidR="00A8765C">
        <w:rPr>
          <w:rFonts w:hAnsi="Arial"/>
        </w:rPr>
        <w:t>ged 25 and over – Outcomes</w:t>
      </w:r>
      <w:r w:rsidR="0032442B">
        <w:rPr>
          <w:rFonts w:hAnsi="Arial"/>
        </w:rPr>
        <w:t xml:space="preserve"> (</w:t>
      </w:r>
      <w:r w:rsidR="00C5387A">
        <w:rPr>
          <w:rFonts w:hAnsi="Arial"/>
        </w:rPr>
        <w:t>3/</w:t>
      </w:r>
      <w:r w:rsidR="0032442B">
        <w:rPr>
          <w:rFonts w:hAnsi="Arial"/>
        </w:rPr>
        <w:t>6)</w:t>
      </w:r>
      <w:bookmarkEnd w:id="93"/>
    </w:p>
    <w:p w14:paraId="0D1FDB15" w14:textId="31429636" w:rsidR="00302C2C" w:rsidRDefault="00302C2C" w:rsidP="007F1C2A">
      <w:pPr>
        <w:spacing w:line="240" w:lineRule="auto"/>
        <w:ind w:left="720"/>
        <w:contextualSpacing/>
      </w:pPr>
      <w:r>
        <w:t xml:space="preserve">One chart displays the baseline and review 2 outcomes of participants aged 25 and above by </w:t>
      </w:r>
      <w:r w:rsidR="00323B84">
        <w:t>remoteness areas</w:t>
      </w:r>
      <w:r>
        <w:t xml:space="preserve"> </w:t>
      </w:r>
      <w:r w:rsidR="008F28A5">
        <w:t xml:space="preserve">for </w:t>
      </w:r>
      <w:r w:rsidR="00FF5D3A">
        <w:t xml:space="preserve">each of </w:t>
      </w:r>
      <w:r w:rsidR="008F28A5">
        <w:t>the following indicators</w:t>
      </w:r>
      <w:r w:rsidR="00FF5D3A">
        <w:t xml:space="preserve"> (domain is indicated in brackets)</w:t>
      </w:r>
      <w:r>
        <w:t>:</w:t>
      </w:r>
    </w:p>
    <w:p w14:paraId="027CA54E" w14:textId="36AC69AF" w:rsidR="00C5387A" w:rsidRDefault="00C5387A" w:rsidP="007F1C2A">
      <w:pPr>
        <w:pStyle w:val="ListParagraph"/>
        <w:numPr>
          <w:ilvl w:val="0"/>
          <w:numId w:val="2"/>
        </w:numPr>
        <w:spacing w:line="240" w:lineRule="auto"/>
        <w:ind w:left="1800"/>
      </w:pPr>
      <w:r w:rsidRPr="001F7098">
        <w:t>% who have been actively involved in a community, cultural or religi</w:t>
      </w:r>
      <w:r>
        <w:t>ous group in the last 12 months.</w:t>
      </w:r>
      <w:r w:rsidR="00FF5D3A">
        <w:t xml:space="preserve"> (S/CP)</w:t>
      </w:r>
    </w:p>
    <w:p w14:paraId="02DE539E" w14:textId="2550210E" w:rsidR="00C5387A" w:rsidRPr="00302C2C" w:rsidRDefault="00C5387A" w:rsidP="007F1C2A">
      <w:pPr>
        <w:pStyle w:val="ListParagraph"/>
        <w:numPr>
          <w:ilvl w:val="0"/>
          <w:numId w:val="2"/>
        </w:numPr>
        <w:spacing w:line="240" w:lineRule="auto"/>
        <w:ind w:left="1800"/>
      </w:pPr>
      <w:r w:rsidRPr="001F7098">
        <w:t>% who feel they are able to have a say with their support services most of the time or all of the time</w:t>
      </w:r>
      <w:r>
        <w:t>.</w:t>
      </w:r>
      <w:r w:rsidR="00FF5D3A">
        <w:t xml:space="preserve"> (S/CP)</w:t>
      </w:r>
    </w:p>
    <w:p w14:paraId="024EA90A" w14:textId="0B8C926F" w:rsidR="000A026F" w:rsidRPr="000A026F" w:rsidRDefault="00FF5D3A" w:rsidP="007F1C2A">
      <w:pPr>
        <w:spacing w:line="240" w:lineRule="auto"/>
        <w:ind w:left="720"/>
        <w:contextualSpacing/>
        <w:rPr>
          <w:lang w:val="en-AU"/>
        </w:rPr>
      </w:pPr>
      <w:r>
        <w:rPr>
          <w:lang w:val="en-AU"/>
        </w:rPr>
        <w:t>Commentary</w:t>
      </w:r>
      <w:r w:rsidR="000A026F" w:rsidRPr="00156D5B">
        <w:rPr>
          <w:lang w:val="en-AU"/>
        </w:rPr>
        <w:t>:</w:t>
      </w:r>
    </w:p>
    <w:p w14:paraId="71D43AC6" w14:textId="77777777" w:rsidR="00E07B02" w:rsidRPr="002D31F2" w:rsidRDefault="002E5EA6" w:rsidP="007F1C2A">
      <w:pPr>
        <w:pStyle w:val="ListParagraph"/>
        <w:numPr>
          <w:ilvl w:val="0"/>
          <w:numId w:val="2"/>
        </w:numPr>
        <w:ind w:left="1800"/>
        <w:rPr>
          <w:lang w:val="en-AU"/>
        </w:rPr>
      </w:pPr>
      <w:r w:rsidRPr="002D31F2">
        <w:rPr>
          <w:lang w:val="en-AU"/>
        </w:rPr>
        <w:t>Comparing by remoteness area, 42% and 47% of the participants living in the Remote and Very Remote areas, respectively, have been actively involved in a community, cultural or religious group in the last 12 months which is relatively high. This proportion is lowest in regional areas with less than 5,000 population at 34%.</w:t>
      </w:r>
    </w:p>
    <w:p w14:paraId="035C06F9" w14:textId="6D426E35" w:rsidR="00742694" w:rsidRPr="000A026F" w:rsidRDefault="002D31F2" w:rsidP="007F1C2A">
      <w:pPr>
        <w:pStyle w:val="ListParagraph"/>
        <w:numPr>
          <w:ilvl w:val="0"/>
          <w:numId w:val="2"/>
        </w:numPr>
        <w:spacing w:line="240" w:lineRule="auto"/>
        <w:ind w:left="1800"/>
      </w:pPr>
      <w:r w:rsidRPr="002D31F2">
        <w:rPr>
          <w:lang w:val="en-AU"/>
        </w:rPr>
        <w:t>The proportion of participants who felt they were able to have a say with their support services is the lowest in the Remote areas at 39% followed by Very Remote areas at 41%, and other areas ranging from 47% to 52%</w:t>
      </w:r>
      <w:r>
        <w:rPr>
          <w:lang w:val="en-AU"/>
        </w:rPr>
        <w:t>.</w:t>
      </w:r>
    </w:p>
    <w:p w14:paraId="1949CEE9" w14:textId="77777777" w:rsidR="00E07B02" w:rsidRPr="002D31F2" w:rsidRDefault="002E5EA6" w:rsidP="007F1C2A">
      <w:pPr>
        <w:pStyle w:val="ListParagraph"/>
        <w:numPr>
          <w:ilvl w:val="0"/>
          <w:numId w:val="2"/>
        </w:numPr>
        <w:ind w:left="1800"/>
        <w:rPr>
          <w:lang w:val="en-AU"/>
        </w:rPr>
      </w:pPr>
      <w:r w:rsidRPr="002D31F2">
        <w:rPr>
          <w:lang w:val="en-AU"/>
        </w:rPr>
        <w:t xml:space="preserve">At second plan review, there is between nine and twelve percent increase in the percentage of participants who have been involved in a community, cultural or religious group in the last 12 months. The increase in positive responses is statistically significant and seen across all areas of remoteness except for the Remote areas. </w:t>
      </w:r>
    </w:p>
    <w:p w14:paraId="4094872B" w14:textId="4130AC22" w:rsidR="000A026F" w:rsidRPr="000A026F" w:rsidRDefault="002D31F2" w:rsidP="007F1C2A">
      <w:pPr>
        <w:pStyle w:val="ListParagraph"/>
        <w:numPr>
          <w:ilvl w:val="0"/>
          <w:numId w:val="2"/>
        </w:numPr>
        <w:spacing w:line="240" w:lineRule="auto"/>
        <w:ind w:left="1800"/>
      </w:pPr>
      <w:r w:rsidRPr="002D31F2">
        <w:rPr>
          <w:lang w:val="en-AU"/>
        </w:rPr>
        <w:t>At second review, there have been smaller increases of up to seven percent in regional and Remote areas in the proportion of participants who feel they are able to have a say with their support services most or all of the time</w:t>
      </w:r>
      <w:r>
        <w:rPr>
          <w:lang w:val="en-AU"/>
        </w:rPr>
        <w:t>.</w:t>
      </w:r>
    </w:p>
    <w:p w14:paraId="35A225A7" w14:textId="3B60C12C" w:rsidR="006F7681" w:rsidRDefault="003B2352" w:rsidP="007F1C2A">
      <w:pPr>
        <w:pStyle w:val="Heading2"/>
        <w:ind w:left="720"/>
        <w:contextualSpacing/>
        <w:rPr>
          <w:rFonts w:hAnsi="Arial"/>
        </w:rPr>
      </w:pPr>
      <w:bookmarkStart w:id="94" w:name="_Toc51340671"/>
      <w:r>
        <w:rPr>
          <w:rFonts w:hAnsi="Arial"/>
        </w:rPr>
        <w:lastRenderedPageBreak/>
        <w:t xml:space="preserve">Slide </w:t>
      </w:r>
      <w:r w:rsidR="00172F86">
        <w:rPr>
          <w:rFonts w:hAnsi="Arial"/>
        </w:rPr>
        <w:t>62</w:t>
      </w:r>
      <w:r w:rsidR="006F7681" w:rsidRPr="006F7681">
        <w:rPr>
          <w:rFonts w:hAnsi="Arial"/>
        </w:rPr>
        <w:t>:</w:t>
      </w:r>
      <w:r w:rsidR="0032442B" w:rsidRPr="0032442B">
        <w:rPr>
          <w:rFonts w:hAnsi="Arial"/>
        </w:rPr>
        <w:t xml:space="preserve"> </w:t>
      </w:r>
      <w:r w:rsidR="00A8765C">
        <w:rPr>
          <w:rFonts w:hAnsi="Arial"/>
        </w:rPr>
        <w:t xml:space="preserve">Participants </w:t>
      </w:r>
      <w:r w:rsidR="00172F86">
        <w:rPr>
          <w:rFonts w:hAnsi="Arial"/>
        </w:rPr>
        <w:t>a</w:t>
      </w:r>
      <w:r w:rsidR="00A8765C">
        <w:rPr>
          <w:rFonts w:hAnsi="Arial"/>
        </w:rPr>
        <w:t>ged 25 and over – Outcomes</w:t>
      </w:r>
      <w:r w:rsidR="0032442B">
        <w:rPr>
          <w:rFonts w:hAnsi="Arial"/>
        </w:rPr>
        <w:t xml:space="preserve"> (</w:t>
      </w:r>
      <w:r w:rsidR="00C5387A">
        <w:rPr>
          <w:rFonts w:hAnsi="Arial"/>
        </w:rPr>
        <w:t>4/6</w:t>
      </w:r>
      <w:r w:rsidR="0032442B">
        <w:rPr>
          <w:rFonts w:hAnsi="Arial"/>
        </w:rPr>
        <w:t>)</w:t>
      </w:r>
      <w:bookmarkEnd w:id="94"/>
    </w:p>
    <w:p w14:paraId="0557E168" w14:textId="406F2282" w:rsidR="00302C2C" w:rsidRDefault="00302C2C" w:rsidP="007F1C2A">
      <w:pPr>
        <w:spacing w:line="240" w:lineRule="auto"/>
        <w:ind w:left="720"/>
        <w:contextualSpacing/>
      </w:pPr>
      <w:r>
        <w:t xml:space="preserve">One chart displays the baseline and review 2 outcomes of participants aged 25 and above by </w:t>
      </w:r>
      <w:r w:rsidR="00323B84">
        <w:t>remoteness areas</w:t>
      </w:r>
      <w:r>
        <w:t xml:space="preserve"> </w:t>
      </w:r>
      <w:r w:rsidR="008F28A5">
        <w:t xml:space="preserve">for </w:t>
      </w:r>
      <w:r w:rsidR="00FF5D3A">
        <w:t xml:space="preserve">each of </w:t>
      </w:r>
      <w:r w:rsidR="008F28A5">
        <w:t>the following indicators</w:t>
      </w:r>
      <w:r w:rsidR="00FF5D3A">
        <w:t xml:space="preserve"> (domain is indicated in brackets)</w:t>
      </w:r>
      <w:r>
        <w:t>:</w:t>
      </w:r>
    </w:p>
    <w:p w14:paraId="411037DF" w14:textId="577D3560" w:rsidR="00C5387A" w:rsidRDefault="00C5387A" w:rsidP="007F1C2A">
      <w:pPr>
        <w:pStyle w:val="ListParagraph"/>
        <w:numPr>
          <w:ilvl w:val="0"/>
          <w:numId w:val="2"/>
        </w:numPr>
        <w:spacing w:line="240" w:lineRule="auto"/>
        <w:ind w:left="1800"/>
      </w:pPr>
      <w:r>
        <w:t>% who are happy with their home.</w:t>
      </w:r>
      <w:r w:rsidR="00FF5D3A">
        <w:t xml:space="preserve"> (HM)</w:t>
      </w:r>
    </w:p>
    <w:p w14:paraId="263C336A" w14:textId="0C1F9F36" w:rsidR="00C5387A" w:rsidRDefault="00C5387A" w:rsidP="007F1C2A">
      <w:pPr>
        <w:pStyle w:val="ListParagraph"/>
        <w:numPr>
          <w:ilvl w:val="0"/>
          <w:numId w:val="2"/>
        </w:numPr>
        <w:spacing w:line="240" w:lineRule="auto"/>
        <w:ind w:left="1800"/>
      </w:pPr>
      <w:r w:rsidRPr="001F7098">
        <w:t>% who feel safe or very</w:t>
      </w:r>
      <w:r>
        <w:t xml:space="preserve"> safe in their home.</w:t>
      </w:r>
      <w:r w:rsidR="00FF5D3A">
        <w:t xml:space="preserve"> (HM)</w:t>
      </w:r>
    </w:p>
    <w:p w14:paraId="3A43F730" w14:textId="74872E1F" w:rsidR="00C5387A" w:rsidRDefault="00C5387A" w:rsidP="007F1C2A">
      <w:pPr>
        <w:pStyle w:val="ListParagraph"/>
        <w:numPr>
          <w:ilvl w:val="0"/>
          <w:numId w:val="2"/>
        </w:numPr>
        <w:spacing w:line="240" w:lineRule="auto"/>
        <w:ind w:left="1800"/>
      </w:pPr>
      <w:r w:rsidRPr="001F7098">
        <w:t>% who did not have any difficu</w:t>
      </w:r>
      <w:r>
        <w:t>lties accessing health services.</w:t>
      </w:r>
      <w:r w:rsidR="00FF5D3A">
        <w:t xml:space="preserve"> (HW)</w:t>
      </w:r>
    </w:p>
    <w:p w14:paraId="5C6EC946" w14:textId="0D76C8F8" w:rsidR="00C5387A" w:rsidRPr="00302C2C" w:rsidRDefault="00C5387A" w:rsidP="007F1C2A">
      <w:pPr>
        <w:pStyle w:val="ListParagraph"/>
        <w:numPr>
          <w:ilvl w:val="0"/>
          <w:numId w:val="2"/>
        </w:numPr>
        <w:spacing w:line="240" w:lineRule="auto"/>
        <w:ind w:left="1800"/>
      </w:pPr>
      <w:r w:rsidRPr="001F7098">
        <w:t>% who feel safe getting out and about in their community</w:t>
      </w:r>
      <w:r>
        <w:t>.</w:t>
      </w:r>
      <w:r w:rsidR="00FF5D3A">
        <w:t xml:space="preserve"> (HW)</w:t>
      </w:r>
    </w:p>
    <w:p w14:paraId="65E8B40F" w14:textId="6F89DDEA" w:rsidR="00156D5B" w:rsidRPr="00156D5B" w:rsidRDefault="00FF5D3A" w:rsidP="007F1C2A">
      <w:pPr>
        <w:spacing w:line="240" w:lineRule="auto"/>
        <w:ind w:left="720"/>
        <w:contextualSpacing/>
        <w:rPr>
          <w:lang w:val="en-AU"/>
        </w:rPr>
      </w:pPr>
      <w:r>
        <w:rPr>
          <w:lang w:val="en-AU"/>
        </w:rPr>
        <w:t>Commentary:</w:t>
      </w:r>
    </w:p>
    <w:p w14:paraId="2600C879" w14:textId="0C8B4959" w:rsidR="00FF5D3A" w:rsidRDefault="00C5387A" w:rsidP="007F1C2A">
      <w:pPr>
        <w:pStyle w:val="ListParagraph"/>
        <w:numPr>
          <w:ilvl w:val="0"/>
          <w:numId w:val="2"/>
        </w:numPr>
        <w:spacing w:line="240" w:lineRule="auto"/>
        <w:ind w:left="1800"/>
        <w:rPr>
          <w:lang w:val="en-AU"/>
        </w:rPr>
      </w:pPr>
      <w:r>
        <w:t>A</w:t>
      </w:r>
      <w:r w:rsidR="002E5EA6" w:rsidRPr="002D31F2">
        <w:rPr>
          <w:lang w:val="en-AU"/>
        </w:rPr>
        <w:t xml:space="preserve">t baseline, less participants living in the Very Remote and Remote areas were happy with their home at 68% and 72%, compared with 75% to 77% otherwise. </w:t>
      </w:r>
      <w:r w:rsidR="00FF5D3A">
        <w:rPr>
          <w:lang w:val="en-AU"/>
        </w:rPr>
        <w:t>Changes at second review were not significant.</w:t>
      </w:r>
    </w:p>
    <w:p w14:paraId="76F9BFFB" w14:textId="6333CDE0" w:rsidR="00E07B02" w:rsidRPr="002D31F2" w:rsidRDefault="002E5EA6" w:rsidP="007F1C2A">
      <w:pPr>
        <w:pStyle w:val="ListParagraph"/>
        <w:numPr>
          <w:ilvl w:val="0"/>
          <w:numId w:val="2"/>
        </w:numPr>
        <w:spacing w:line="240" w:lineRule="auto"/>
        <w:ind w:left="1800"/>
        <w:rPr>
          <w:lang w:val="en-AU"/>
        </w:rPr>
      </w:pPr>
      <w:r w:rsidRPr="002D31F2">
        <w:rPr>
          <w:lang w:val="en-AU"/>
        </w:rPr>
        <w:t>Similar variances are observed for those who felt safe or very safe in their home.</w:t>
      </w:r>
      <w:r w:rsidR="00FF5D3A">
        <w:rPr>
          <w:lang w:val="en-AU"/>
        </w:rPr>
        <w:t xml:space="preserve"> Larger population centres had reductions of up to four percent at second review.</w:t>
      </w:r>
    </w:p>
    <w:p w14:paraId="66470854" w14:textId="4CA14723" w:rsidR="00E07B02" w:rsidRPr="002D31F2" w:rsidRDefault="002E5EA6" w:rsidP="007F1C2A">
      <w:pPr>
        <w:pStyle w:val="ListParagraph"/>
        <w:numPr>
          <w:ilvl w:val="0"/>
          <w:numId w:val="2"/>
        </w:numPr>
        <w:ind w:left="1800"/>
        <w:rPr>
          <w:lang w:val="en-AU"/>
        </w:rPr>
      </w:pPr>
      <w:r w:rsidRPr="002D31F2">
        <w:rPr>
          <w:lang w:val="en-AU"/>
        </w:rPr>
        <w:t xml:space="preserve">Also at baseline, the proportion of participants who did not have difficulties accessing health services was highest in Major Cities at 67% and lowest in Very Remote areas at 52%. </w:t>
      </w:r>
      <w:r w:rsidR="00FF5D3A">
        <w:rPr>
          <w:lang w:val="en-AU"/>
        </w:rPr>
        <w:t>At second review, an increase in proportion was observed. The largest statistically significant increase was for Remote areas at 13%.</w:t>
      </w:r>
    </w:p>
    <w:p w14:paraId="48B8852D" w14:textId="02CB257D" w:rsidR="00156D5B" w:rsidRPr="00156D5B" w:rsidRDefault="002D31F2" w:rsidP="007F1C2A">
      <w:pPr>
        <w:pStyle w:val="ListParagraph"/>
        <w:numPr>
          <w:ilvl w:val="0"/>
          <w:numId w:val="2"/>
        </w:numPr>
        <w:spacing w:line="240" w:lineRule="auto"/>
        <w:ind w:left="1800"/>
      </w:pPr>
      <w:r w:rsidRPr="00FF5D3A">
        <w:rPr>
          <w:lang w:val="en-AU"/>
        </w:rPr>
        <w:t xml:space="preserve">At baseline, the proportion of participants who felt safe getting out and about in their community was relatively higher and ranged from 50% to 54% in small to medium regional areas (population </w:t>
      </w:r>
      <w:r w:rsidR="00280EC6">
        <w:rPr>
          <w:lang w:val="en-AU"/>
        </w:rPr>
        <w:t>up to</w:t>
      </w:r>
      <w:r w:rsidRPr="00FF5D3A">
        <w:rPr>
          <w:lang w:val="en-AU"/>
        </w:rPr>
        <w:t xml:space="preserve"> 50,000) and Very Remote areas. Other areas ranged between 45% and 47%</w:t>
      </w:r>
      <w:r w:rsidR="00FF5D3A" w:rsidRPr="00280EC6">
        <w:rPr>
          <w:lang w:val="en-AU"/>
        </w:rPr>
        <w:t xml:space="preserve">. </w:t>
      </w:r>
      <w:r w:rsidRPr="002D31F2">
        <w:t>Outside Remote and Very Remote areas, there was a reduction of up to three percent in participants who feel safe getting out and about in their community. In Remote and Very Remote areas a notable increase in the positive responses in feeling safe to get out and about in their community occurred (nine to eleven percent)</w:t>
      </w:r>
      <w:r>
        <w:t>.</w:t>
      </w:r>
    </w:p>
    <w:p w14:paraId="288B3E8D" w14:textId="046FFB70" w:rsidR="006F7681" w:rsidRDefault="003B2352" w:rsidP="007F1C2A">
      <w:pPr>
        <w:pStyle w:val="Heading2"/>
        <w:ind w:left="720"/>
        <w:contextualSpacing/>
        <w:rPr>
          <w:rFonts w:hAnsi="Arial"/>
        </w:rPr>
      </w:pPr>
      <w:bookmarkStart w:id="95" w:name="_Toc51340672"/>
      <w:r>
        <w:rPr>
          <w:rFonts w:hAnsi="Arial"/>
        </w:rPr>
        <w:t xml:space="preserve">Slide </w:t>
      </w:r>
      <w:r w:rsidR="00172F86">
        <w:rPr>
          <w:rFonts w:hAnsi="Arial"/>
        </w:rPr>
        <w:t>63</w:t>
      </w:r>
      <w:r w:rsidR="006F7681" w:rsidRPr="006F7681">
        <w:rPr>
          <w:rFonts w:hAnsi="Arial"/>
        </w:rPr>
        <w:t>:</w:t>
      </w:r>
      <w:r w:rsidR="0032442B" w:rsidRPr="0032442B">
        <w:rPr>
          <w:rFonts w:hAnsi="Arial"/>
        </w:rPr>
        <w:t xml:space="preserve"> </w:t>
      </w:r>
      <w:r w:rsidR="00A8765C">
        <w:rPr>
          <w:rFonts w:hAnsi="Arial"/>
        </w:rPr>
        <w:t xml:space="preserve">Participants </w:t>
      </w:r>
      <w:r w:rsidR="00172F86">
        <w:rPr>
          <w:rFonts w:hAnsi="Arial"/>
        </w:rPr>
        <w:t>a</w:t>
      </w:r>
      <w:r w:rsidR="00A8765C">
        <w:rPr>
          <w:rFonts w:hAnsi="Arial"/>
        </w:rPr>
        <w:t>ged 25 and over – Outcomes</w:t>
      </w:r>
      <w:r w:rsidR="0032442B">
        <w:rPr>
          <w:rFonts w:hAnsi="Arial"/>
        </w:rPr>
        <w:t xml:space="preserve"> (</w:t>
      </w:r>
      <w:r w:rsidR="00C5387A">
        <w:rPr>
          <w:rFonts w:hAnsi="Arial"/>
        </w:rPr>
        <w:t>5/6</w:t>
      </w:r>
      <w:r w:rsidR="0032442B">
        <w:rPr>
          <w:rFonts w:hAnsi="Arial"/>
        </w:rPr>
        <w:t>)</w:t>
      </w:r>
      <w:bookmarkEnd w:id="95"/>
    </w:p>
    <w:p w14:paraId="3C64B718" w14:textId="4399E2EC" w:rsidR="00302C2C" w:rsidRDefault="00302C2C" w:rsidP="007F1C2A">
      <w:pPr>
        <w:spacing w:line="240" w:lineRule="auto"/>
        <w:ind w:left="720"/>
        <w:contextualSpacing/>
      </w:pPr>
      <w:r>
        <w:t xml:space="preserve">One chart displays the baseline and review 2 outcomes of participants aged 25 and above by </w:t>
      </w:r>
      <w:r w:rsidR="00323B84">
        <w:t>remoteness areas</w:t>
      </w:r>
      <w:r>
        <w:t xml:space="preserve"> </w:t>
      </w:r>
      <w:r w:rsidR="008F28A5">
        <w:t xml:space="preserve">for </w:t>
      </w:r>
      <w:r w:rsidR="00280EC6">
        <w:t xml:space="preserve">each of </w:t>
      </w:r>
      <w:r w:rsidR="008F28A5">
        <w:t>the following indicators</w:t>
      </w:r>
      <w:r w:rsidR="00280EC6">
        <w:t xml:space="preserve"> (domain is indicated in brackets)</w:t>
      </w:r>
      <w:r>
        <w:t>:</w:t>
      </w:r>
    </w:p>
    <w:p w14:paraId="74799B45" w14:textId="1ACE7708" w:rsidR="00C5387A" w:rsidRDefault="00C5387A" w:rsidP="007F1C2A">
      <w:pPr>
        <w:pStyle w:val="ListParagraph"/>
        <w:numPr>
          <w:ilvl w:val="0"/>
          <w:numId w:val="2"/>
        </w:numPr>
        <w:spacing w:line="240" w:lineRule="auto"/>
        <w:ind w:left="1800"/>
      </w:pPr>
      <w:r w:rsidRPr="001F7098">
        <w:t>% who are not working and not looking for work</w:t>
      </w:r>
      <w:r w:rsidRPr="001F7098">
        <w:tab/>
      </w:r>
      <w:r w:rsidR="00280EC6">
        <w:t>(WK)</w:t>
      </w:r>
    </w:p>
    <w:p w14:paraId="78468B37" w14:textId="04801B04" w:rsidR="00C5387A" w:rsidRDefault="00C5387A" w:rsidP="007F1C2A">
      <w:pPr>
        <w:pStyle w:val="ListParagraph"/>
        <w:numPr>
          <w:ilvl w:val="0"/>
          <w:numId w:val="2"/>
        </w:numPr>
        <w:spacing w:line="240" w:lineRule="auto"/>
        <w:ind w:left="1800"/>
      </w:pPr>
      <w:r w:rsidRPr="001F7098">
        <w:t>% who have a p</w:t>
      </w:r>
      <w:r>
        <w:t>aid job.</w:t>
      </w:r>
      <w:r w:rsidR="00280EC6">
        <w:t xml:space="preserve"> (WK)</w:t>
      </w:r>
    </w:p>
    <w:p w14:paraId="4557C593" w14:textId="0C3AB844" w:rsidR="00C5387A" w:rsidRPr="00302C2C" w:rsidRDefault="00C5387A" w:rsidP="007F1C2A">
      <w:pPr>
        <w:pStyle w:val="ListParagraph"/>
        <w:numPr>
          <w:ilvl w:val="0"/>
          <w:numId w:val="2"/>
        </w:numPr>
        <w:spacing w:line="240" w:lineRule="auto"/>
        <w:ind w:left="1800"/>
      </w:pPr>
      <w:r w:rsidRPr="001F7098">
        <w:t>% who volunteer</w:t>
      </w:r>
      <w:r>
        <w:t>.</w:t>
      </w:r>
      <w:r w:rsidR="00280EC6">
        <w:t xml:space="preserve"> (S/CP)</w:t>
      </w:r>
    </w:p>
    <w:p w14:paraId="36A1F31D" w14:textId="2D5BB89E" w:rsidR="00156D5B" w:rsidRPr="00156D5B" w:rsidRDefault="00280EC6" w:rsidP="007F1C2A">
      <w:pPr>
        <w:spacing w:line="240" w:lineRule="auto"/>
        <w:ind w:left="720"/>
        <w:contextualSpacing/>
        <w:rPr>
          <w:lang w:val="en-AU"/>
        </w:rPr>
      </w:pPr>
      <w:r>
        <w:rPr>
          <w:lang w:val="en-AU"/>
        </w:rPr>
        <w:t>Commentary</w:t>
      </w:r>
      <w:r w:rsidR="00156D5B" w:rsidRPr="00156D5B">
        <w:rPr>
          <w:lang w:val="en-AU"/>
        </w:rPr>
        <w:t>:</w:t>
      </w:r>
    </w:p>
    <w:p w14:paraId="069A59D8" w14:textId="7A11D173" w:rsidR="00742694" w:rsidRPr="00156D5B" w:rsidRDefault="002D31F2" w:rsidP="007F1C2A">
      <w:pPr>
        <w:pStyle w:val="ListParagraph"/>
        <w:numPr>
          <w:ilvl w:val="0"/>
          <w:numId w:val="2"/>
        </w:numPr>
        <w:spacing w:line="240" w:lineRule="auto"/>
        <w:ind w:left="1800"/>
      </w:pPr>
      <w:r w:rsidRPr="002D31F2">
        <w:t>At baseline, the proportion of participants who are not working and not looking for work is significantly higher in the Very Remote areas at 82% compared with 64% in Major Cities. While the proportion who were working is the lowest in the Very Remote areas at eight percent for paid jobs and 10% for volunteering, the pattern by remoteness was quite different across classifications other than Very Remote. Paid work is highest in Major Cities at 26%, and declines with remoteness. Volunteering is highest in Remote areas and regional areas with population up to 15,000 at around 17% to 18%, declining to 11% in Major Cities</w:t>
      </w:r>
      <w:r>
        <w:t>.</w:t>
      </w:r>
    </w:p>
    <w:p w14:paraId="628481C0" w14:textId="7CE4D3FD" w:rsidR="00156D5B" w:rsidRPr="00C9221F" w:rsidRDefault="00280EC6" w:rsidP="007F1C2A">
      <w:pPr>
        <w:pStyle w:val="ListParagraph"/>
        <w:numPr>
          <w:ilvl w:val="0"/>
          <w:numId w:val="2"/>
        </w:numPr>
        <w:spacing w:line="240" w:lineRule="auto"/>
        <w:ind w:left="1800"/>
      </w:pPr>
      <w:r w:rsidRPr="00C9221F">
        <w:t>At second plan review, the movements in proportions of participants with a paid job or who volunteer were small and generally not significant. Some of the larger population centres (Major Cities, regional areas with population up to 15,000) had increases of up to three percent in the proportion who are not working and not looking for work.</w:t>
      </w:r>
    </w:p>
    <w:p w14:paraId="00EB7A9F" w14:textId="65DEBA08" w:rsidR="006F7681" w:rsidRDefault="003B2352" w:rsidP="007F1C2A">
      <w:pPr>
        <w:pStyle w:val="Heading2"/>
        <w:ind w:left="720"/>
        <w:contextualSpacing/>
        <w:rPr>
          <w:rFonts w:hAnsi="Arial"/>
        </w:rPr>
      </w:pPr>
      <w:bookmarkStart w:id="96" w:name="_Toc51340673"/>
      <w:r>
        <w:rPr>
          <w:rFonts w:hAnsi="Arial"/>
        </w:rPr>
        <w:t xml:space="preserve">Slide </w:t>
      </w:r>
      <w:r w:rsidR="00D34B49">
        <w:rPr>
          <w:rFonts w:hAnsi="Arial"/>
        </w:rPr>
        <w:t>6</w:t>
      </w:r>
      <w:r w:rsidR="00172F86">
        <w:rPr>
          <w:rFonts w:hAnsi="Arial"/>
        </w:rPr>
        <w:t>4</w:t>
      </w:r>
      <w:r w:rsidR="006F7681" w:rsidRPr="006F7681">
        <w:rPr>
          <w:rFonts w:hAnsi="Arial"/>
        </w:rPr>
        <w:t>:</w:t>
      </w:r>
      <w:r w:rsidR="0032442B" w:rsidRPr="0032442B">
        <w:rPr>
          <w:rFonts w:hAnsi="Arial"/>
        </w:rPr>
        <w:t xml:space="preserve"> </w:t>
      </w:r>
      <w:r w:rsidR="00A8765C">
        <w:rPr>
          <w:rFonts w:hAnsi="Arial"/>
        </w:rPr>
        <w:t xml:space="preserve">Participants </w:t>
      </w:r>
      <w:r w:rsidR="00172F86">
        <w:rPr>
          <w:rFonts w:hAnsi="Arial"/>
        </w:rPr>
        <w:t>a</w:t>
      </w:r>
      <w:r w:rsidR="00A8765C">
        <w:rPr>
          <w:rFonts w:hAnsi="Arial"/>
        </w:rPr>
        <w:t>ged 25 and over – Outcomes</w:t>
      </w:r>
      <w:r w:rsidR="0032442B">
        <w:rPr>
          <w:rFonts w:hAnsi="Arial"/>
        </w:rPr>
        <w:t xml:space="preserve"> (</w:t>
      </w:r>
      <w:r w:rsidR="00C5387A">
        <w:rPr>
          <w:rFonts w:hAnsi="Arial"/>
        </w:rPr>
        <w:t>6/6</w:t>
      </w:r>
      <w:r w:rsidR="0032442B">
        <w:rPr>
          <w:rFonts w:hAnsi="Arial"/>
        </w:rPr>
        <w:t>)</w:t>
      </w:r>
      <w:bookmarkEnd w:id="96"/>
    </w:p>
    <w:p w14:paraId="2C6CBE9C" w14:textId="1952047A" w:rsidR="00302C2C" w:rsidRDefault="00302C2C" w:rsidP="007F1C2A">
      <w:pPr>
        <w:spacing w:line="240" w:lineRule="auto"/>
        <w:ind w:left="720"/>
        <w:contextualSpacing/>
      </w:pPr>
      <w:r>
        <w:t xml:space="preserve">One chart displays the baseline and review 2 outcomes of participants aged 25 and above by </w:t>
      </w:r>
      <w:r w:rsidR="00323B84">
        <w:t>remoteness areas</w:t>
      </w:r>
      <w:r>
        <w:t xml:space="preserve"> </w:t>
      </w:r>
      <w:r w:rsidR="008F28A5">
        <w:t xml:space="preserve">for </w:t>
      </w:r>
      <w:r w:rsidR="00280EC6">
        <w:t xml:space="preserve">each of </w:t>
      </w:r>
      <w:r w:rsidR="008F28A5">
        <w:t>the following indicators</w:t>
      </w:r>
      <w:r w:rsidR="00280EC6">
        <w:t xml:space="preserve"> (domain is indicated in brackets)</w:t>
      </w:r>
      <w:r w:rsidR="001F7098">
        <w:t>:</w:t>
      </w:r>
    </w:p>
    <w:p w14:paraId="36D4BA68" w14:textId="67E0E9DB" w:rsidR="00C5387A" w:rsidRDefault="00C5387A" w:rsidP="007F1C2A">
      <w:pPr>
        <w:pStyle w:val="ListParagraph"/>
        <w:numPr>
          <w:ilvl w:val="0"/>
          <w:numId w:val="2"/>
        </w:numPr>
        <w:spacing w:line="240" w:lineRule="auto"/>
        <w:ind w:left="1800"/>
      </w:pPr>
      <w:r w:rsidRPr="001F7098">
        <w:lastRenderedPageBreak/>
        <w:t xml:space="preserve">% who get </w:t>
      </w:r>
      <w:r>
        <w:t>opportunity to learn new things.</w:t>
      </w:r>
      <w:r w:rsidR="00280EC6">
        <w:t xml:space="preserve"> (LL)</w:t>
      </w:r>
    </w:p>
    <w:p w14:paraId="35218E1A" w14:textId="55605986" w:rsidR="00280EC6" w:rsidRPr="00302C2C" w:rsidRDefault="00280EC6" w:rsidP="00280EC6">
      <w:pPr>
        <w:pStyle w:val="ListParagraph"/>
        <w:numPr>
          <w:ilvl w:val="0"/>
          <w:numId w:val="2"/>
        </w:numPr>
        <w:spacing w:line="240" w:lineRule="auto"/>
        <w:ind w:left="1800"/>
      </w:pPr>
      <w:r w:rsidRPr="001F7098">
        <w:t>% unable to do a course or training they wanted to do in the last 12 months</w:t>
      </w:r>
      <w:r>
        <w:t>. (LL)</w:t>
      </w:r>
    </w:p>
    <w:p w14:paraId="1A00060B" w14:textId="4CB9ABE3" w:rsidR="00C5387A" w:rsidRDefault="00C5387A" w:rsidP="007F1C2A">
      <w:pPr>
        <w:pStyle w:val="ListParagraph"/>
        <w:numPr>
          <w:ilvl w:val="0"/>
          <w:numId w:val="2"/>
        </w:numPr>
        <w:spacing w:line="240" w:lineRule="auto"/>
        <w:ind w:left="1800"/>
      </w:pPr>
      <w:r w:rsidRPr="001F7098">
        <w:t>% who participate in education</w:t>
      </w:r>
      <w:r>
        <w:t>, training or skill development.</w:t>
      </w:r>
      <w:r w:rsidR="00280EC6">
        <w:t xml:space="preserve"> (LL)</w:t>
      </w:r>
    </w:p>
    <w:p w14:paraId="3D482675" w14:textId="0BE67D38" w:rsidR="00156D5B" w:rsidRPr="00156D5B" w:rsidRDefault="00280EC6" w:rsidP="007F1C2A">
      <w:pPr>
        <w:spacing w:line="240" w:lineRule="auto"/>
        <w:ind w:left="720"/>
        <w:contextualSpacing/>
        <w:rPr>
          <w:lang w:val="en-AU"/>
        </w:rPr>
      </w:pPr>
      <w:r>
        <w:rPr>
          <w:lang w:val="en-AU"/>
        </w:rPr>
        <w:t>Commentary</w:t>
      </w:r>
      <w:r w:rsidR="00156D5B" w:rsidRPr="00156D5B">
        <w:rPr>
          <w:lang w:val="en-AU"/>
        </w:rPr>
        <w:t>:</w:t>
      </w:r>
    </w:p>
    <w:p w14:paraId="73626843" w14:textId="5F0772A4" w:rsidR="00E07B02" w:rsidRPr="002D31F2" w:rsidRDefault="002E5EA6" w:rsidP="007F1C2A">
      <w:pPr>
        <w:pStyle w:val="ListParagraph"/>
        <w:numPr>
          <w:ilvl w:val="0"/>
          <w:numId w:val="2"/>
        </w:numPr>
        <w:ind w:left="1800"/>
        <w:rPr>
          <w:lang w:val="en-AU"/>
        </w:rPr>
      </w:pPr>
      <w:r w:rsidRPr="002D31F2">
        <w:rPr>
          <w:lang w:val="en-AU"/>
        </w:rPr>
        <w:t xml:space="preserve">At baseline, a relatively lower proportion of participants participate in education, training or skill development in Remote and Very Remote areas, at 10% and 3%, respectively. The highest proportion of participants who participate in education, training or skill development comes from areas with population between 15,000 and 50,000 at 17%. </w:t>
      </w:r>
      <w:r w:rsidR="00280EC6">
        <w:rPr>
          <w:lang w:val="en-AU"/>
        </w:rPr>
        <w:t>Changes in the proportion at second review were small and often not significant.</w:t>
      </w:r>
    </w:p>
    <w:p w14:paraId="30F0CDD6" w14:textId="3280D78A" w:rsidR="00742694" w:rsidRPr="00156D5B" w:rsidRDefault="002D31F2" w:rsidP="007F1C2A">
      <w:pPr>
        <w:pStyle w:val="ListParagraph"/>
        <w:numPr>
          <w:ilvl w:val="0"/>
          <w:numId w:val="2"/>
        </w:numPr>
        <w:spacing w:line="240" w:lineRule="auto"/>
        <w:ind w:left="1800"/>
      </w:pPr>
      <w:r w:rsidRPr="002D31F2">
        <w:rPr>
          <w:lang w:val="en-AU"/>
        </w:rPr>
        <w:t>Participants in Remote and Very Remote areas have a relatively lower proportion at baseline who get an opportunity to learn new things at 32% and 21%, respectively, (compared with 42% or higher in other areas) but also a lower proportion that were unable to do a course or training they wanted to do at 25% and 32%, respectively, (compared to 34% or higher in other areas)</w:t>
      </w:r>
      <w:r>
        <w:rPr>
          <w:lang w:val="en-AU"/>
        </w:rPr>
        <w:t>.</w:t>
      </w:r>
    </w:p>
    <w:p w14:paraId="14DC5A14" w14:textId="1EBE2C9F" w:rsidR="00156D5B" w:rsidRPr="00C9221F" w:rsidRDefault="00280EC6" w:rsidP="007F1C2A">
      <w:pPr>
        <w:pStyle w:val="ListParagraph"/>
        <w:numPr>
          <w:ilvl w:val="0"/>
          <w:numId w:val="2"/>
        </w:numPr>
        <w:spacing w:line="240" w:lineRule="auto"/>
        <w:ind w:left="1800"/>
        <w:rPr>
          <w:lang w:val="en-AU"/>
        </w:rPr>
      </w:pPr>
      <w:r w:rsidRPr="00C9221F">
        <w:rPr>
          <w:lang w:val="en-AU"/>
        </w:rPr>
        <w:t>At second review, the proportion of participants who get opportunity to learn new things increased between three and eight percent in each remoteness area, but with no particular pattern by remoteness. Also, the proportion unable to do a course or training they wanted to do reduced between one and seven percent.</w:t>
      </w:r>
    </w:p>
    <w:p w14:paraId="7C4E1FD6" w14:textId="3DBE68BF" w:rsidR="006F7681" w:rsidRDefault="003B2352" w:rsidP="007F1C2A">
      <w:pPr>
        <w:pStyle w:val="Heading2"/>
        <w:ind w:left="720"/>
        <w:contextualSpacing/>
        <w:rPr>
          <w:rFonts w:hAnsi="Arial"/>
        </w:rPr>
      </w:pPr>
      <w:bookmarkStart w:id="97" w:name="_Toc51340674"/>
      <w:r>
        <w:rPr>
          <w:rFonts w:hAnsi="Arial"/>
        </w:rPr>
        <w:t xml:space="preserve">Slide </w:t>
      </w:r>
      <w:r w:rsidR="00D34B49">
        <w:rPr>
          <w:rFonts w:hAnsi="Arial"/>
        </w:rPr>
        <w:t>6</w:t>
      </w:r>
      <w:r w:rsidR="00172F86">
        <w:rPr>
          <w:rFonts w:hAnsi="Arial"/>
        </w:rPr>
        <w:t>5</w:t>
      </w:r>
      <w:r w:rsidR="006F7681" w:rsidRPr="006F7681">
        <w:rPr>
          <w:rFonts w:hAnsi="Arial"/>
        </w:rPr>
        <w:t>:</w:t>
      </w:r>
      <w:r w:rsidR="0032442B">
        <w:rPr>
          <w:rFonts w:hAnsi="Arial"/>
        </w:rPr>
        <w:t xml:space="preserve"> </w:t>
      </w:r>
      <w:r w:rsidR="00A8765C">
        <w:rPr>
          <w:rFonts w:hAnsi="Arial"/>
        </w:rPr>
        <w:t xml:space="preserve">Participants </w:t>
      </w:r>
      <w:r w:rsidR="00172F86">
        <w:rPr>
          <w:rFonts w:hAnsi="Arial"/>
        </w:rPr>
        <w:t>a</w:t>
      </w:r>
      <w:r w:rsidR="00A8765C">
        <w:rPr>
          <w:rFonts w:hAnsi="Arial"/>
        </w:rPr>
        <w:t xml:space="preserve">ged 25 and over – Has the NDIS </w:t>
      </w:r>
      <w:r w:rsidR="00172F86">
        <w:rPr>
          <w:rFonts w:hAnsi="Arial"/>
        </w:rPr>
        <w:t>h</w:t>
      </w:r>
      <w:r w:rsidR="00A8765C">
        <w:rPr>
          <w:rFonts w:hAnsi="Arial"/>
        </w:rPr>
        <w:t>elped?</w:t>
      </w:r>
      <w:r w:rsidR="0032442B">
        <w:rPr>
          <w:rFonts w:hAnsi="Arial"/>
        </w:rPr>
        <w:t xml:space="preserve"> (1</w:t>
      </w:r>
      <w:r w:rsidR="00340ECD">
        <w:rPr>
          <w:rFonts w:hAnsi="Arial"/>
        </w:rPr>
        <w:t>/2</w:t>
      </w:r>
      <w:r w:rsidR="0032442B">
        <w:rPr>
          <w:rFonts w:hAnsi="Arial"/>
        </w:rPr>
        <w:t>)</w:t>
      </w:r>
      <w:bookmarkEnd w:id="97"/>
    </w:p>
    <w:p w14:paraId="0734B519" w14:textId="1AEA244F" w:rsidR="00CE549C" w:rsidRDefault="00CE549C" w:rsidP="007F1C2A">
      <w:pPr>
        <w:spacing w:line="240" w:lineRule="auto"/>
        <w:ind w:left="720"/>
        <w:contextualSpacing/>
      </w:pPr>
      <w:r>
        <w:t xml:space="preserve">One chart displays the </w:t>
      </w:r>
      <w:r w:rsidR="004E7E44">
        <w:t>first and second review</w:t>
      </w:r>
      <w:r w:rsidR="0067784E">
        <w:t xml:space="preserve"> </w:t>
      </w:r>
      <w:r>
        <w:t xml:space="preserve">responses to questions relating to whether NDIS helped them in different domains of assessment for participants aged 25 and above by </w:t>
      </w:r>
      <w:r w:rsidR="00323B84">
        <w:t>remoteness areas</w:t>
      </w:r>
      <w:r>
        <w:t xml:space="preserve"> </w:t>
      </w:r>
      <w:r w:rsidR="008F28A5">
        <w:t xml:space="preserve">for </w:t>
      </w:r>
      <w:r w:rsidR="00696F99">
        <w:t xml:space="preserve">each of </w:t>
      </w:r>
      <w:r w:rsidR="008F28A5">
        <w:t>the following indicators</w:t>
      </w:r>
      <w:r w:rsidR="009A464C">
        <w:t xml:space="preserve"> (domain is indicated in brackets)</w:t>
      </w:r>
      <w:r>
        <w:t>:</w:t>
      </w:r>
    </w:p>
    <w:p w14:paraId="5C1A804C" w14:textId="737FA06E" w:rsidR="00815A00" w:rsidRDefault="00815A00" w:rsidP="007F1C2A">
      <w:pPr>
        <w:pStyle w:val="ListParagraph"/>
        <w:numPr>
          <w:ilvl w:val="0"/>
          <w:numId w:val="2"/>
        </w:numPr>
        <w:spacing w:line="240" w:lineRule="auto"/>
        <w:ind w:left="1800"/>
      </w:pPr>
      <w:r w:rsidRPr="00815A00">
        <w:t>Has the NDIS helped you have more choices a</w:t>
      </w:r>
      <w:r>
        <w:t>nd more control over your life?</w:t>
      </w:r>
      <w:r w:rsidR="009A464C">
        <w:t xml:space="preserve"> (CC)</w:t>
      </w:r>
    </w:p>
    <w:p w14:paraId="2D760DC0" w14:textId="4F6510CF" w:rsidR="00815A00" w:rsidRPr="00CE549C" w:rsidRDefault="00815A00" w:rsidP="007F1C2A">
      <w:pPr>
        <w:pStyle w:val="ListParagraph"/>
        <w:numPr>
          <w:ilvl w:val="0"/>
          <w:numId w:val="2"/>
        </w:numPr>
        <w:spacing w:line="240" w:lineRule="auto"/>
        <w:ind w:left="1800"/>
      </w:pPr>
      <w:r w:rsidRPr="00815A00">
        <w:t>Has the NDIS helped you with daily living activities?</w:t>
      </w:r>
      <w:r w:rsidR="009A464C">
        <w:t xml:space="preserve"> (DL)</w:t>
      </w:r>
    </w:p>
    <w:p w14:paraId="713026E8" w14:textId="6C75924D" w:rsidR="00156D5B" w:rsidRPr="00156D5B" w:rsidRDefault="009A464C" w:rsidP="007F1C2A">
      <w:pPr>
        <w:spacing w:line="240" w:lineRule="auto"/>
        <w:ind w:left="720"/>
        <w:contextualSpacing/>
        <w:rPr>
          <w:lang w:val="en-AU"/>
        </w:rPr>
      </w:pPr>
      <w:r>
        <w:rPr>
          <w:lang w:val="en-AU"/>
        </w:rPr>
        <w:t>Commentary</w:t>
      </w:r>
      <w:r w:rsidR="00156D5B" w:rsidRPr="00156D5B">
        <w:rPr>
          <w:lang w:val="en-AU"/>
        </w:rPr>
        <w:t>:</w:t>
      </w:r>
    </w:p>
    <w:p w14:paraId="24334B7A" w14:textId="77777777" w:rsidR="009A464C" w:rsidRPr="00C9221F" w:rsidRDefault="002D31F2" w:rsidP="007F1C2A">
      <w:pPr>
        <w:pStyle w:val="ListParagraph"/>
        <w:numPr>
          <w:ilvl w:val="0"/>
          <w:numId w:val="2"/>
        </w:numPr>
        <w:spacing w:line="240" w:lineRule="auto"/>
        <w:ind w:left="1800"/>
        <w:rPr>
          <w:lang w:val="en-AU"/>
        </w:rPr>
      </w:pPr>
      <w:r w:rsidRPr="002D31F2">
        <w:t xml:space="preserve">Comparing by areas of remoteness, </w:t>
      </w:r>
      <w:r w:rsidRPr="002D31F2">
        <w:rPr>
          <w:lang w:val="en-GB"/>
        </w:rPr>
        <w:t>the proportions of the participants living in Very Remote areas who said NDIS has helped were notably lower than other areas, but have a higher increase noted between first and second review. Hence, at first review 46% of Very Remote participants said NDIS had helped with choice and control, increasing to 59% at second review.</w:t>
      </w:r>
      <w:r w:rsidR="009A464C">
        <w:rPr>
          <w:lang w:val="en-GB"/>
        </w:rPr>
        <w:t xml:space="preserve"> Other remoteness areas were between 66% and 72%, increasing to between 72% and 77%.</w:t>
      </w:r>
      <w:r w:rsidRPr="002D31F2">
        <w:rPr>
          <w:lang w:val="en-GB"/>
        </w:rPr>
        <w:t xml:space="preserve"> </w:t>
      </w:r>
    </w:p>
    <w:p w14:paraId="6867FEBC" w14:textId="6895250D" w:rsidR="00156D5B" w:rsidRPr="00156D5B" w:rsidRDefault="002D31F2" w:rsidP="007F1C2A">
      <w:pPr>
        <w:pStyle w:val="ListParagraph"/>
        <w:numPr>
          <w:ilvl w:val="0"/>
          <w:numId w:val="2"/>
        </w:numPr>
        <w:spacing w:line="240" w:lineRule="auto"/>
        <w:ind w:left="1800"/>
        <w:rPr>
          <w:lang w:val="en-AU"/>
        </w:rPr>
      </w:pPr>
      <w:r w:rsidRPr="002D31F2">
        <w:rPr>
          <w:lang w:val="en-GB"/>
        </w:rPr>
        <w:t>Similarly, 52% of Very Remote participants said NDIS had helped with daily living activities, increasing to 66% at second review</w:t>
      </w:r>
      <w:r>
        <w:rPr>
          <w:lang w:val="en-GB"/>
        </w:rPr>
        <w:t>.</w:t>
      </w:r>
      <w:r w:rsidR="009A464C" w:rsidRPr="009A464C">
        <w:rPr>
          <w:lang w:val="en-GB"/>
        </w:rPr>
        <w:t xml:space="preserve"> </w:t>
      </w:r>
      <w:r w:rsidR="009A464C">
        <w:rPr>
          <w:lang w:val="en-GB"/>
        </w:rPr>
        <w:t>Other remoteness areas were between 70% and 75%, increasing to between 78% and 83%.</w:t>
      </w:r>
    </w:p>
    <w:p w14:paraId="08C7E002" w14:textId="6797E48B" w:rsidR="006F7681" w:rsidRDefault="00462FAE" w:rsidP="007F1C2A">
      <w:pPr>
        <w:pStyle w:val="Heading2"/>
        <w:ind w:left="720"/>
        <w:contextualSpacing/>
        <w:rPr>
          <w:rFonts w:hAnsi="Arial"/>
        </w:rPr>
      </w:pPr>
      <w:bookmarkStart w:id="98" w:name="_Toc51340675"/>
      <w:r>
        <w:rPr>
          <w:rFonts w:hAnsi="Arial"/>
        </w:rPr>
        <w:t xml:space="preserve">Slide </w:t>
      </w:r>
      <w:r w:rsidR="00D34B49">
        <w:rPr>
          <w:rFonts w:hAnsi="Arial"/>
        </w:rPr>
        <w:t>6</w:t>
      </w:r>
      <w:r w:rsidR="00172F86">
        <w:rPr>
          <w:rFonts w:hAnsi="Arial"/>
        </w:rPr>
        <w:t>6</w:t>
      </w:r>
      <w:r w:rsidR="006F7681" w:rsidRPr="006F7681">
        <w:rPr>
          <w:rFonts w:hAnsi="Arial"/>
        </w:rPr>
        <w:t>:</w:t>
      </w:r>
      <w:r w:rsidR="0032442B" w:rsidRPr="0032442B">
        <w:rPr>
          <w:rFonts w:hAnsi="Arial"/>
        </w:rPr>
        <w:t xml:space="preserve"> </w:t>
      </w:r>
      <w:r w:rsidR="00A8765C">
        <w:rPr>
          <w:rFonts w:hAnsi="Arial"/>
        </w:rPr>
        <w:t xml:space="preserve">Participants </w:t>
      </w:r>
      <w:r w:rsidR="00172F86">
        <w:rPr>
          <w:rFonts w:hAnsi="Arial"/>
        </w:rPr>
        <w:t>a</w:t>
      </w:r>
      <w:r w:rsidR="00A8765C">
        <w:rPr>
          <w:rFonts w:hAnsi="Arial"/>
        </w:rPr>
        <w:t xml:space="preserve">ged 25 and over – Has the NDIS </w:t>
      </w:r>
      <w:r w:rsidR="00172F86">
        <w:rPr>
          <w:rFonts w:hAnsi="Arial"/>
        </w:rPr>
        <w:t>h</w:t>
      </w:r>
      <w:r w:rsidR="00A8765C">
        <w:rPr>
          <w:rFonts w:hAnsi="Arial"/>
        </w:rPr>
        <w:t>elped?</w:t>
      </w:r>
      <w:r w:rsidR="00340ECD">
        <w:rPr>
          <w:rFonts w:hAnsi="Arial"/>
        </w:rPr>
        <w:t xml:space="preserve"> (2/2</w:t>
      </w:r>
      <w:r w:rsidR="0032442B">
        <w:rPr>
          <w:rFonts w:hAnsi="Arial"/>
        </w:rPr>
        <w:t>)</w:t>
      </w:r>
      <w:bookmarkEnd w:id="98"/>
    </w:p>
    <w:p w14:paraId="3537C687" w14:textId="6D5590C4" w:rsidR="00CE549C" w:rsidRDefault="00CE549C" w:rsidP="007F1C2A">
      <w:pPr>
        <w:spacing w:line="240" w:lineRule="auto"/>
        <w:ind w:left="720"/>
        <w:contextualSpacing/>
      </w:pPr>
      <w:r>
        <w:t xml:space="preserve">One chart displays the </w:t>
      </w:r>
      <w:r w:rsidR="004E7E44">
        <w:t>first and second review response</w:t>
      </w:r>
      <w:r>
        <w:t xml:space="preserve">s to questions relating to whether NDIS helped them in different domains of assessment for participants aged 25 and above by </w:t>
      </w:r>
      <w:r w:rsidR="00323B84">
        <w:t>remoteness areas</w:t>
      </w:r>
      <w:r>
        <w:t xml:space="preserve"> </w:t>
      </w:r>
      <w:r w:rsidR="008F28A5">
        <w:t>for</w:t>
      </w:r>
      <w:r w:rsidR="009A464C">
        <w:t xml:space="preserve"> each of</w:t>
      </w:r>
      <w:r w:rsidR="008F28A5">
        <w:t xml:space="preserve"> the following indicators</w:t>
      </w:r>
      <w:r w:rsidR="009A464C">
        <w:t xml:space="preserve"> (domain is indicated in brackets)</w:t>
      </w:r>
      <w:r>
        <w:t>:</w:t>
      </w:r>
    </w:p>
    <w:p w14:paraId="7CB1411D" w14:textId="74A12D76" w:rsidR="00815A00" w:rsidRDefault="00815A00" w:rsidP="007F1C2A">
      <w:pPr>
        <w:pStyle w:val="ListParagraph"/>
        <w:numPr>
          <w:ilvl w:val="0"/>
          <w:numId w:val="2"/>
        </w:numPr>
        <w:spacing w:line="240" w:lineRule="auto"/>
        <w:ind w:left="1800"/>
      </w:pPr>
      <w:r w:rsidRPr="00815A00">
        <w:t>Has your involvement with the NDIS helped you find a job</w:t>
      </w:r>
      <w:r>
        <w:t xml:space="preserve"> that's right for you?</w:t>
      </w:r>
      <w:r w:rsidR="009A464C">
        <w:t xml:space="preserve"> (WK)</w:t>
      </w:r>
    </w:p>
    <w:p w14:paraId="11AE2B4B" w14:textId="3DDF0D1B" w:rsidR="00815A00" w:rsidRPr="00CE549C" w:rsidRDefault="00815A00" w:rsidP="007F1C2A">
      <w:pPr>
        <w:pStyle w:val="ListParagraph"/>
        <w:numPr>
          <w:ilvl w:val="0"/>
          <w:numId w:val="2"/>
        </w:numPr>
        <w:spacing w:line="240" w:lineRule="auto"/>
        <w:ind w:left="1800"/>
      </w:pPr>
      <w:r w:rsidRPr="00815A00">
        <w:t>Has the NDIS helped you be more involved?</w:t>
      </w:r>
      <w:r w:rsidR="009A464C">
        <w:t xml:space="preserve"> (S/CP)</w:t>
      </w:r>
    </w:p>
    <w:p w14:paraId="2B4D1D07" w14:textId="77777777" w:rsidR="00DD722D" w:rsidRDefault="00DD722D" w:rsidP="007F1C2A">
      <w:pPr>
        <w:spacing w:line="240" w:lineRule="auto"/>
        <w:ind w:left="720"/>
        <w:contextualSpacing/>
        <w:rPr>
          <w:lang w:val="en-AU"/>
        </w:rPr>
      </w:pPr>
    </w:p>
    <w:p w14:paraId="4C31A964" w14:textId="63E354B3" w:rsidR="00156D5B" w:rsidRPr="00156D5B" w:rsidRDefault="009A464C" w:rsidP="007F1C2A">
      <w:pPr>
        <w:spacing w:line="240" w:lineRule="auto"/>
        <w:ind w:left="720"/>
        <w:contextualSpacing/>
        <w:rPr>
          <w:lang w:val="en-AU"/>
        </w:rPr>
      </w:pPr>
      <w:r>
        <w:rPr>
          <w:lang w:val="en-AU"/>
        </w:rPr>
        <w:t>Commentary</w:t>
      </w:r>
      <w:r w:rsidR="00156D5B" w:rsidRPr="00156D5B">
        <w:rPr>
          <w:lang w:val="en-AU"/>
        </w:rPr>
        <w:t>:</w:t>
      </w:r>
    </w:p>
    <w:p w14:paraId="25BFAD3E" w14:textId="7DA83316" w:rsidR="009A464C" w:rsidRDefault="009A464C" w:rsidP="007F1C2A">
      <w:pPr>
        <w:pStyle w:val="ListParagraph"/>
        <w:numPr>
          <w:ilvl w:val="0"/>
          <w:numId w:val="2"/>
        </w:numPr>
        <w:ind w:left="1800"/>
        <w:rPr>
          <w:lang w:val="en-AU"/>
        </w:rPr>
      </w:pPr>
      <w:r>
        <w:rPr>
          <w:lang w:val="en-AU"/>
        </w:rPr>
        <w:t xml:space="preserve">At first review, the Very Remote areas had the lowest proportion of participants responding that the NDIS helped find a job that’s right at 7% compared with 17% or higher otherwise. </w:t>
      </w:r>
      <w:r>
        <w:rPr>
          <w:lang w:val="en-AU"/>
        </w:rPr>
        <w:lastRenderedPageBreak/>
        <w:t>Similarly, 43% of participants in Very Remote areas responded that the NDIS helped them be more involved, compared with 57% or higher otherwise.</w:t>
      </w:r>
    </w:p>
    <w:p w14:paraId="40ED60AB" w14:textId="032B3D4A" w:rsidR="009A464C" w:rsidRPr="009A464C" w:rsidRDefault="002E5EA6" w:rsidP="009A464C">
      <w:pPr>
        <w:pStyle w:val="ListParagraph"/>
        <w:numPr>
          <w:ilvl w:val="0"/>
          <w:numId w:val="2"/>
        </w:numPr>
        <w:ind w:left="1800"/>
        <w:rPr>
          <w:lang w:val="en-AU"/>
        </w:rPr>
      </w:pPr>
      <w:r w:rsidRPr="009A464C">
        <w:rPr>
          <w:lang w:val="en-AU"/>
        </w:rPr>
        <w:t>From first review to second review, the proportion of participants who said their involvement with the NDIS helped them find a job that is right for them has reduced by one to two percent in most areas and reduced by five and three per cent respectively in the Remote and regional area</w:t>
      </w:r>
      <w:r w:rsidR="009A464C" w:rsidRPr="009A464C">
        <w:rPr>
          <w:lang w:val="en-AU"/>
        </w:rPr>
        <w:t>s</w:t>
      </w:r>
      <w:r w:rsidRPr="00970C3C">
        <w:rPr>
          <w:lang w:val="en-AU"/>
        </w:rPr>
        <w:t xml:space="preserve"> with population above 50,000. </w:t>
      </w:r>
      <w:r w:rsidR="009A464C" w:rsidRPr="00970C3C">
        <w:rPr>
          <w:lang w:val="en-AU"/>
        </w:rPr>
        <w:t>Between first and second review, an increase between four and eight perc</w:t>
      </w:r>
      <w:r w:rsidR="009A464C" w:rsidRPr="009A464C">
        <w:rPr>
          <w:lang w:val="en-AU"/>
        </w:rPr>
        <w:t xml:space="preserve">ent in the proportion responding that NDIS helped them be more involved is observed. </w:t>
      </w:r>
    </w:p>
    <w:p w14:paraId="1E7F6A60" w14:textId="20866CB0" w:rsidR="00156D5B" w:rsidRPr="00156D5B" w:rsidRDefault="002D31F2" w:rsidP="007F1C2A">
      <w:pPr>
        <w:pStyle w:val="ListParagraph"/>
        <w:numPr>
          <w:ilvl w:val="0"/>
          <w:numId w:val="2"/>
        </w:numPr>
        <w:spacing w:line="240" w:lineRule="auto"/>
        <w:ind w:left="1800"/>
        <w:rPr>
          <w:lang w:val="en-AU"/>
        </w:rPr>
      </w:pPr>
      <w:r w:rsidRPr="002D31F2">
        <w:rPr>
          <w:lang w:val="en-AU"/>
        </w:rPr>
        <w:t xml:space="preserve">In addition to the questions shown, responses to </w:t>
      </w:r>
      <w:r>
        <w:rPr>
          <w:lang w:val="en-AU"/>
        </w:rPr>
        <w:t>“</w:t>
      </w:r>
      <w:r w:rsidRPr="002D31F2">
        <w:rPr>
          <w:lang w:val="en-AU"/>
        </w:rPr>
        <w:t>Has the NDIS Helped?</w:t>
      </w:r>
      <w:r>
        <w:rPr>
          <w:lang w:val="en-AU"/>
        </w:rPr>
        <w:t>”</w:t>
      </w:r>
      <w:r w:rsidRPr="002D31F2">
        <w:rPr>
          <w:lang w:val="en-AU"/>
        </w:rPr>
        <w:t xml:space="preserve"> across domains for Relationships, Home, Health &amp; Wellbeing, and Lifelong learning show a reduction in positive response rate with increasing remoteness</w:t>
      </w:r>
      <w:r>
        <w:rPr>
          <w:lang w:val="en-AU"/>
        </w:rPr>
        <w:t>.</w:t>
      </w:r>
    </w:p>
    <w:p w14:paraId="2504232D" w14:textId="43239D7B" w:rsidR="00172F86" w:rsidRDefault="00172F86" w:rsidP="007F1C2A">
      <w:pPr>
        <w:pStyle w:val="Heading2"/>
        <w:ind w:left="720"/>
        <w:contextualSpacing/>
        <w:rPr>
          <w:rFonts w:hAnsi="Arial"/>
        </w:rPr>
      </w:pPr>
      <w:bookmarkStart w:id="99" w:name="_Toc51340676"/>
      <w:r w:rsidRPr="003A0B99">
        <w:rPr>
          <w:rFonts w:hAnsi="Arial"/>
        </w:rPr>
        <w:t xml:space="preserve">Slide 67: </w:t>
      </w:r>
      <w:r w:rsidR="00CB4F6F" w:rsidRPr="003A0B99">
        <w:rPr>
          <w:rFonts w:hAnsi="Arial"/>
        </w:rPr>
        <w:t>Families and carers of participants aged 0 to 14</w:t>
      </w:r>
      <w:bookmarkEnd w:id="99"/>
    </w:p>
    <w:p w14:paraId="055F4EB1" w14:textId="3CF301CC" w:rsidR="00C820B5" w:rsidRPr="00811B03" w:rsidRDefault="00C820B5" w:rsidP="003A0B99">
      <w:pPr>
        <w:spacing w:line="240" w:lineRule="auto"/>
        <w:ind w:left="720"/>
        <w:contextualSpacing/>
      </w:pPr>
      <w:r>
        <w:t xml:space="preserve">This slide is the cover page for a section that compares outcomes for families and carers of participants aged 0 to 14 by areas of remoteness. </w:t>
      </w:r>
    </w:p>
    <w:p w14:paraId="743EA3FD" w14:textId="10564D6B" w:rsidR="006F7681" w:rsidRDefault="00472AE0" w:rsidP="007F1C2A">
      <w:pPr>
        <w:pStyle w:val="Heading2"/>
        <w:ind w:left="720"/>
        <w:contextualSpacing/>
        <w:rPr>
          <w:rFonts w:hAnsi="Arial"/>
        </w:rPr>
      </w:pPr>
      <w:bookmarkStart w:id="100" w:name="_Toc51340677"/>
      <w:r>
        <w:rPr>
          <w:rFonts w:hAnsi="Arial"/>
        </w:rPr>
        <w:t xml:space="preserve">Slide </w:t>
      </w:r>
      <w:r w:rsidR="00D34B49">
        <w:rPr>
          <w:rFonts w:hAnsi="Arial"/>
        </w:rPr>
        <w:t>6</w:t>
      </w:r>
      <w:r w:rsidR="00172F86">
        <w:rPr>
          <w:rFonts w:hAnsi="Arial"/>
        </w:rPr>
        <w:t>8</w:t>
      </w:r>
      <w:r w:rsidR="006F7681" w:rsidRPr="006F7681">
        <w:rPr>
          <w:rFonts w:hAnsi="Arial"/>
        </w:rPr>
        <w:t>:</w:t>
      </w:r>
      <w:r w:rsidR="00EC5C3F">
        <w:rPr>
          <w:rFonts w:hAnsi="Arial"/>
        </w:rPr>
        <w:t xml:space="preserve"> </w:t>
      </w:r>
      <w:r w:rsidR="00A8765C">
        <w:rPr>
          <w:rFonts w:hAnsi="Arial"/>
        </w:rPr>
        <w:t xml:space="preserve">Families and </w:t>
      </w:r>
      <w:r w:rsidR="00172F86">
        <w:rPr>
          <w:rFonts w:hAnsi="Arial"/>
        </w:rPr>
        <w:t>c</w:t>
      </w:r>
      <w:r w:rsidR="00A8765C">
        <w:rPr>
          <w:rFonts w:hAnsi="Arial"/>
        </w:rPr>
        <w:t xml:space="preserve">arers of </w:t>
      </w:r>
      <w:r w:rsidR="00172F86">
        <w:rPr>
          <w:rFonts w:hAnsi="Arial"/>
        </w:rPr>
        <w:t>p</w:t>
      </w:r>
      <w:r w:rsidR="00A8765C">
        <w:rPr>
          <w:rFonts w:hAnsi="Arial"/>
        </w:rPr>
        <w:t xml:space="preserve">articipants </w:t>
      </w:r>
      <w:r w:rsidR="00172F86">
        <w:rPr>
          <w:rFonts w:hAnsi="Arial"/>
        </w:rPr>
        <w:t>a</w:t>
      </w:r>
      <w:r w:rsidR="00A8765C">
        <w:rPr>
          <w:rFonts w:hAnsi="Arial"/>
        </w:rPr>
        <w:t>ged 0 to 14 – Outcomes</w:t>
      </w:r>
      <w:r w:rsidR="00EC5C3F">
        <w:rPr>
          <w:rFonts w:hAnsi="Arial"/>
        </w:rPr>
        <w:t xml:space="preserve"> (1</w:t>
      </w:r>
      <w:r w:rsidR="00B5648E">
        <w:rPr>
          <w:rFonts w:hAnsi="Arial"/>
        </w:rPr>
        <w:t>/3</w:t>
      </w:r>
      <w:r w:rsidR="00EC5C3F">
        <w:rPr>
          <w:rFonts w:hAnsi="Arial"/>
        </w:rPr>
        <w:t>)</w:t>
      </w:r>
      <w:bookmarkEnd w:id="100"/>
    </w:p>
    <w:p w14:paraId="5AB6581B" w14:textId="3EF2EE0E" w:rsidR="00642D2F" w:rsidRDefault="00642D2F" w:rsidP="007F1C2A">
      <w:pPr>
        <w:spacing w:line="240" w:lineRule="auto"/>
        <w:ind w:left="720"/>
        <w:contextualSpacing/>
      </w:pPr>
      <w:r>
        <w:t xml:space="preserve">One chart displays the baseline and review 1 outcomes of families and carers of participants aged between 0 and 14 by </w:t>
      </w:r>
      <w:r w:rsidR="00323B84">
        <w:t>remoteness areas</w:t>
      </w:r>
      <w:r>
        <w:t xml:space="preserve"> </w:t>
      </w:r>
      <w:r w:rsidR="008F28A5">
        <w:t xml:space="preserve">for </w:t>
      </w:r>
      <w:r w:rsidR="00970C3C">
        <w:t xml:space="preserve">each of </w:t>
      </w:r>
      <w:r w:rsidR="008F28A5">
        <w:t>the following indicators</w:t>
      </w:r>
      <w:r>
        <w:t>:</w:t>
      </w:r>
    </w:p>
    <w:p w14:paraId="2C1D2488" w14:textId="6C9C56F9" w:rsidR="00936095" w:rsidRDefault="00936095" w:rsidP="007F1C2A">
      <w:pPr>
        <w:pStyle w:val="ListParagraph"/>
        <w:numPr>
          <w:ilvl w:val="0"/>
          <w:numId w:val="2"/>
        </w:numPr>
        <w:spacing w:line="240" w:lineRule="auto"/>
        <w:ind w:left="1800"/>
      </w:pPr>
      <w:r>
        <w:t>% working in a paid job.</w:t>
      </w:r>
    </w:p>
    <w:p w14:paraId="41845F5A" w14:textId="05A38119" w:rsidR="00936095" w:rsidRDefault="00936095" w:rsidP="007F1C2A">
      <w:pPr>
        <w:pStyle w:val="ListParagraph"/>
        <w:numPr>
          <w:ilvl w:val="0"/>
          <w:numId w:val="2"/>
        </w:numPr>
        <w:spacing w:line="240" w:lineRule="auto"/>
        <w:ind w:left="1800"/>
      </w:pPr>
      <w:r w:rsidRPr="00936095">
        <w:t>Of those in a paid</w:t>
      </w:r>
      <w:r>
        <w:t xml:space="preserve"> job, % in permanent employment.</w:t>
      </w:r>
    </w:p>
    <w:p w14:paraId="08FF1824" w14:textId="62A2AE8E" w:rsidR="00F072C0" w:rsidRPr="00F072C0" w:rsidRDefault="00386D49" w:rsidP="007F1C2A">
      <w:pPr>
        <w:spacing w:line="240" w:lineRule="auto"/>
        <w:ind w:left="720"/>
        <w:contextualSpacing/>
        <w:rPr>
          <w:lang w:val="en-AU"/>
        </w:rPr>
      </w:pPr>
      <w:r>
        <w:rPr>
          <w:lang w:val="en-AU"/>
        </w:rPr>
        <w:t>Commentary</w:t>
      </w:r>
      <w:r w:rsidR="00F072C0" w:rsidRPr="00F072C0">
        <w:rPr>
          <w:lang w:val="en-AU"/>
        </w:rPr>
        <w:t>:</w:t>
      </w:r>
    </w:p>
    <w:p w14:paraId="1A931AD2" w14:textId="77777777" w:rsidR="002D31F2" w:rsidRPr="002D31F2" w:rsidRDefault="002D31F2" w:rsidP="007F1C2A">
      <w:pPr>
        <w:pStyle w:val="ListParagraph"/>
        <w:numPr>
          <w:ilvl w:val="0"/>
          <w:numId w:val="2"/>
        </w:numPr>
        <w:ind w:left="1800"/>
        <w:rPr>
          <w:lang w:val="en-AU"/>
        </w:rPr>
      </w:pPr>
      <w:r w:rsidRPr="002D31F2">
        <w:rPr>
          <w:lang w:val="en-AU"/>
        </w:rPr>
        <w:t>At baseline, parents and carers living in Major Cities are more likely to be working in a paid job at 49%, followed by Remote areas at 48% and other remoteness areas at 45% or less.</w:t>
      </w:r>
    </w:p>
    <w:p w14:paraId="6B04E340" w14:textId="667457EF" w:rsidR="00742694" w:rsidRPr="00F072C0" w:rsidRDefault="002D31F2" w:rsidP="007F1C2A">
      <w:pPr>
        <w:pStyle w:val="ListParagraph"/>
        <w:numPr>
          <w:ilvl w:val="0"/>
          <w:numId w:val="2"/>
        </w:numPr>
        <w:spacing w:line="240" w:lineRule="auto"/>
        <w:ind w:left="1800"/>
        <w:rPr>
          <w:lang w:val="en-AU"/>
        </w:rPr>
      </w:pPr>
      <w:r w:rsidRPr="002D31F2">
        <w:rPr>
          <w:lang w:val="en-AU"/>
        </w:rPr>
        <w:t>At baseline, parents and carers in Major Cities who work in a paid job are also more likely to be in permanent employment, at 79%, followed by Remote areas at 78% and other areas at 77% or less</w:t>
      </w:r>
      <w:r>
        <w:rPr>
          <w:lang w:val="en-AU"/>
        </w:rPr>
        <w:t>.</w:t>
      </w:r>
    </w:p>
    <w:p w14:paraId="541864A8" w14:textId="77D1D7CC" w:rsidR="00F76333" w:rsidRDefault="00386D49" w:rsidP="00F76333">
      <w:pPr>
        <w:pStyle w:val="ListParagraph"/>
        <w:numPr>
          <w:ilvl w:val="0"/>
          <w:numId w:val="2"/>
        </w:numPr>
        <w:spacing w:line="240" w:lineRule="auto"/>
        <w:ind w:left="1800"/>
        <w:rPr>
          <w:lang w:val="en-AU"/>
        </w:rPr>
      </w:pPr>
      <w:r w:rsidRPr="00C9221F">
        <w:rPr>
          <w:lang w:val="en-AU"/>
        </w:rPr>
        <w:t>At first plan review, statistically significant increases up to 2% in the proportion of participants working in a paid job have occurred for Major Cities and regional areas. Changes in the proportion in permanent employment were negligible.</w:t>
      </w:r>
    </w:p>
    <w:p w14:paraId="4850AE23" w14:textId="3851AAEB" w:rsidR="00F76333" w:rsidRPr="00F76333" w:rsidRDefault="00F76333" w:rsidP="00F76333">
      <w:pPr>
        <w:spacing w:line="240" w:lineRule="auto"/>
        <w:ind w:left="720"/>
        <w:contextualSpacing/>
      </w:pPr>
      <w:r w:rsidRPr="00F76333">
        <w:t>Note: Changes need to be treated with caution due to small numbers.</w:t>
      </w:r>
    </w:p>
    <w:p w14:paraId="222610EE" w14:textId="6CA5F642" w:rsidR="006F7681" w:rsidRDefault="00472AE0" w:rsidP="007F1C2A">
      <w:pPr>
        <w:pStyle w:val="Heading2"/>
        <w:ind w:left="720"/>
        <w:contextualSpacing/>
        <w:rPr>
          <w:rFonts w:hAnsi="Arial"/>
        </w:rPr>
      </w:pPr>
      <w:bookmarkStart w:id="101" w:name="_Toc51340678"/>
      <w:r>
        <w:rPr>
          <w:rFonts w:hAnsi="Arial"/>
        </w:rPr>
        <w:t xml:space="preserve">Slide </w:t>
      </w:r>
      <w:r w:rsidR="00D34B49">
        <w:rPr>
          <w:rFonts w:hAnsi="Arial"/>
        </w:rPr>
        <w:t>6</w:t>
      </w:r>
      <w:r w:rsidR="00172F86">
        <w:rPr>
          <w:rFonts w:hAnsi="Arial"/>
        </w:rPr>
        <w:t>9</w:t>
      </w:r>
      <w:r w:rsidR="006F7681" w:rsidRPr="006F7681">
        <w:rPr>
          <w:rFonts w:hAnsi="Arial"/>
        </w:rPr>
        <w:t>:</w:t>
      </w:r>
      <w:r w:rsidR="00EC5C3F" w:rsidRPr="00EC5C3F">
        <w:rPr>
          <w:rFonts w:hAnsi="Arial"/>
        </w:rPr>
        <w:t xml:space="preserve"> </w:t>
      </w:r>
      <w:r w:rsidR="00172F86">
        <w:rPr>
          <w:rFonts w:hAnsi="Arial"/>
        </w:rPr>
        <w:t xml:space="preserve">Families and carers of participants aged 0 to 14 </w:t>
      </w:r>
      <w:r w:rsidR="00A8765C">
        <w:rPr>
          <w:rFonts w:hAnsi="Arial"/>
        </w:rPr>
        <w:t>– Outcomes</w:t>
      </w:r>
      <w:r w:rsidR="00EC5C3F">
        <w:rPr>
          <w:rFonts w:hAnsi="Arial"/>
        </w:rPr>
        <w:t xml:space="preserve"> (2</w:t>
      </w:r>
      <w:r w:rsidR="00B5648E">
        <w:rPr>
          <w:rFonts w:hAnsi="Arial"/>
        </w:rPr>
        <w:t>/3</w:t>
      </w:r>
      <w:r w:rsidR="00EC5C3F">
        <w:rPr>
          <w:rFonts w:hAnsi="Arial"/>
        </w:rPr>
        <w:t>)</w:t>
      </w:r>
      <w:bookmarkEnd w:id="101"/>
    </w:p>
    <w:p w14:paraId="12CF4D0C" w14:textId="42A5F711" w:rsidR="00642D2F" w:rsidRDefault="00642D2F" w:rsidP="007F1C2A">
      <w:pPr>
        <w:spacing w:line="240" w:lineRule="auto"/>
        <w:ind w:left="720"/>
        <w:contextualSpacing/>
      </w:pPr>
      <w:r>
        <w:t xml:space="preserve">One chart displays the baseline and review 1 outcomes of families and carers of participants aged between 0 and 14 by </w:t>
      </w:r>
      <w:r w:rsidR="00323B84">
        <w:t>remoteness areas</w:t>
      </w:r>
      <w:r>
        <w:t xml:space="preserve"> </w:t>
      </w:r>
      <w:r w:rsidR="008F28A5">
        <w:t xml:space="preserve">for </w:t>
      </w:r>
      <w:r w:rsidR="00386D49">
        <w:t xml:space="preserve">each of </w:t>
      </w:r>
      <w:r w:rsidR="008F28A5">
        <w:t>the following indicators</w:t>
      </w:r>
      <w:r>
        <w:t>:</w:t>
      </w:r>
    </w:p>
    <w:p w14:paraId="6DFEBAE4" w14:textId="7D45F76D" w:rsidR="00936095" w:rsidRDefault="00936095" w:rsidP="007F1C2A">
      <w:pPr>
        <w:pStyle w:val="ListParagraph"/>
        <w:numPr>
          <w:ilvl w:val="0"/>
          <w:numId w:val="2"/>
        </w:numPr>
        <w:spacing w:line="240" w:lineRule="auto"/>
        <w:ind w:left="1800"/>
      </w:pPr>
      <w:r w:rsidRPr="00936095">
        <w:t>% who say they (and their partner) are able to work as much as the</w:t>
      </w:r>
      <w:r>
        <w:t>y want.</w:t>
      </w:r>
    </w:p>
    <w:p w14:paraId="1F3ECDEB" w14:textId="30AD23DF" w:rsidR="00936095" w:rsidRDefault="00936095" w:rsidP="007F1C2A">
      <w:pPr>
        <w:pStyle w:val="ListParagraph"/>
        <w:numPr>
          <w:ilvl w:val="0"/>
          <w:numId w:val="2"/>
        </w:numPr>
        <w:spacing w:line="240" w:lineRule="auto"/>
        <w:ind w:left="1800"/>
      </w:pPr>
      <w:r w:rsidRPr="00936095">
        <w:t>Of those unable to work as much as they want, % who say the situation of their child/family member with disabili</w:t>
      </w:r>
      <w:r>
        <w:t>ty is a barrier to working more.</w:t>
      </w:r>
    </w:p>
    <w:p w14:paraId="678B39D2" w14:textId="1988D056" w:rsidR="00936095" w:rsidRPr="00642D2F" w:rsidRDefault="00936095" w:rsidP="007F1C2A">
      <w:pPr>
        <w:pStyle w:val="ListParagraph"/>
        <w:numPr>
          <w:ilvl w:val="0"/>
          <w:numId w:val="2"/>
        </w:numPr>
        <w:spacing w:line="240" w:lineRule="auto"/>
        <w:ind w:left="1800"/>
      </w:pPr>
      <w:r w:rsidRPr="00936095">
        <w:t>Of those unable to work as much as they want, % who say insufficient flexibility of jobs is a barrier to working more</w:t>
      </w:r>
      <w:r>
        <w:t>.</w:t>
      </w:r>
    </w:p>
    <w:p w14:paraId="1300A278" w14:textId="7D6AEDE7" w:rsidR="00F072C0" w:rsidRPr="00F072C0" w:rsidRDefault="00386D49" w:rsidP="007F1C2A">
      <w:pPr>
        <w:spacing w:line="240" w:lineRule="auto"/>
        <w:ind w:left="720"/>
        <w:contextualSpacing/>
        <w:rPr>
          <w:lang w:val="en-AU"/>
        </w:rPr>
      </w:pPr>
      <w:r>
        <w:rPr>
          <w:lang w:val="en-AU"/>
        </w:rPr>
        <w:t>Commentary</w:t>
      </w:r>
      <w:r w:rsidR="00F072C0" w:rsidRPr="00F072C0">
        <w:rPr>
          <w:lang w:val="en-AU"/>
        </w:rPr>
        <w:t>:</w:t>
      </w:r>
    </w:p>
    <w:p w14:paraId="73F76CE1" w14:textId="77777777" w:rsidR="00E07B02" w:rsidRPr="002D31F2" w:rsidRDefault="002E5EA6" w:rsidP="007F1C2A">
      <w:pPr>
        <w:pStyle w:val="ListParagraph"/>
        <w:numPr>
          <w:ilvl w:val="0"/>
          <w:numId w:val="2"/>
        </w:numPr>
        <w:ind w:left="1800"/>
        <w:rPr>
          <w:lang w:val="en-AU"/>
        </w:rPr>
      </w:pPr>
      <w:r w:rsidRPr="002D31F2">
        <w:rPr>
          <w:lang w:val="en-AU"/>
        </w:rPr>
        <w:t>At baseline, more parents and carers living in the Remote and Very Remote areas said they were able to work as much as they want, at 53% and 57%, respectively. This declines with increasing urbanisation to reach a low for Major Cities at 39%.</w:t>
      </w:r>
    </w:p>
    <w:p w14:paraId="445C684E" w14:textId="276D68EB" w:rsidR="00742694" w:rsidRPr="00F072C0" w:rsidRDefault="002D31F2" w:rsidP="007F1C2A">
      <w:pPr>
        <w:pStyle w:val="ListParagraph"/>
        <w:numPr>
          <w:ilvl w:val="0"/>
          <w:numId w:val="2"/>
        </w:numPr>
        <w:spacing w:line="240" w:lineRule="auto"/>
        <w:ind w:left="1800"/>
        <w:rPr>
          <w:lang w:val="en-AU"/>
        </w:rPr>
      </w:pPr>
      <w:r w:rsidRPr="002D31F2">
        <w:rPr>
          <w:lang w:val="en-AU"/>
        </w:rPr>
        <w:t>For those who were not able to work as much as they want at baseline, 78% of parents and ca</w:t>
      </w:r>
      <w:r>
        <w:rPr>
          <w:lang w:val="en-AU"/>
        </w:rPr>
        <w:t xml:space="preserve">rers living in the Very Remote </w:t>
      </w:r>
      <w:r w:rsidRPr="002D31F2">
        <w:rPr>
          <w:lang w:val="en-AU"/>
        </w:rPr>
        <w:t xml:space="preserve">areas felt it was the situation of their child/family members </w:t>
      </w:r>
      <w:r w:rsidRPr="002D31F2">
        <w:rPr>
          <w:lang w:val="en-AU"/>
        </w:rPr>
        <w:lastRenderedPageBreak/>
        <w:t xml:space="preserve">with disability compared with 84% of more in other areas; while the proportion of families who felt </w:t>
      </w:r>
      <w:r w:rsidR="00386D49">
        <w:rPr>
          <w:lang w:val="en-AU"/>
        </w:rPr>
        <w:t xml:space="preserve">it was due to </w:t>
      </w:r>
      <w:r w:rsidRPr="002D31F2">
        <w:rPr>
          <w:lang w:val="en-AU"/>
        </w:rPr>
        <w:t>insufficient job flexibility increased with increasing remoteness from 34% in Major Cities to 50% in Very Remote areas</w:t>
      </w:r>
      <w:r>
        <w:rPr>
          <w:lang w:val="en-AU"/>
        </w:rPr>
        <w:t>.</w:t>
      </w:r>
    </w:p>
    <w:p w14:paraId="288B4F1E" w14:textId="2B5EC907" w:rsidR="00F072C0" w:rsidRPr="00C9221F" w:rsidRDefault="002D31F2" w:rsidP="007F1C2A">
      <w:pPr>
        <w:pStyle w:val="ListParagraph"/>
        <w:numPr>
          <w:ilvl w:val="0"/>
          <w:numId w:val="2"/>
        </w:numPr>
        <w:spacing w:line="240" w:lineRule="auto"/>
        <w:ind w:left="1800"/>
        <w:rPr>
          <w:lang w:val="en-AU"/>
        </w:rPr>
      </w:pPr>
      <w:r w:rsidRPr="002D31F2">
        <w:t>For parents and carers who were unable to work as much as they like, there have been increases at first plan review in the proportions of parents and carers where insufficient job flexibility is a barrier to working more, with Major Cities and regional areas reporting three to five percent statistically significant increase following the first review</w:t>
      </w:r>
      <w:r>
        <w:t>.</w:t>
      </w:r>
    </w:p>
    <w:p w14:paraId="6E52DA39" w14:textId="5160C2BD" w:rsidR="00386D49" w:rsidRPr="00C9221F" w:rsidRDefault="00386D49" w:rsidP="007F1C2A">
      <w:pPr>
        <w:pStyle w:val="ListParagraph"/>
        <w:numPr>
          <w:ilvl w:val="0"/>
          <w:numId w:val="2"/>
        </w:numPr>
        <w:spacing w:line="240" w:lineRule="auto"/>
        <w:ind w:left="1800"/>
        <w:rPr>
          <w:lang w:val="en-AU"/>
        </w:rPr>
      </w:pPr>
      <w:r>
        <w:t xml:space="preserve">Similarly, there have been increases at first plan review in the </w:t>
      </w:r>
      <w:r w:rsidRPr="002D31F2">
        <w:t xml:space="preserve">proportions of parents and carers where </w:t>
      </w:r>
      <w:r w:rsidRPr="002D31F2">
        <w:rPr>
          <w:lang w:val="en-AU"/>
        </w:rPr>
        <w:t>the situation of their child/family members with disability</w:t>
      </w:r>
      <w:r w:rsidRPr="002D31F2">
        <w:t xml:space="preserve"> is a barrier to working more</w:t>
      </w:r>
      <w:r>
        <w:t>, of up to three percent.</w:t>
      </w:r>
    </w:p>
    <w:p w14:paraId="081BA035" w14:textId="4C23FAD5" w:rsidR="00386D49" w:rsidRPr="002D31F2" w:rsidRDefault="00386D49" w:rsidP="007F1C2A">
      <w:pPr>
        <w:pStyle w:val="ListParagraph"/>
        <w:numPr>
          <w:ilvl w:val="0"/>
          <w:numId w:val="2"/>
        </w:numPr>
        <w:spacing w:line="240" w:lineRule="auto"/>
        <w:ind w:left="1800"/>
        <w:rPr>
          <w:lang w:val="en-AU"/>
        </w:rPr>
      </w:pPr>
      <w:r>
        <w:t>Changes in the proportion of parents and carers that are able to work as much as they want were negligible at the first review.</w:t>
      </w:r>
    </w:p>
    <w:p w14:paraId="29644338" w14:textId="256D7F63" w:rsidR="006F7681" w:rsidRDefault="006F7681" w:rsidP="007F1C2A">
      <w:pPr>
        <w:pStyle w:val="Heading2"/>
        <w:ind w:left="720"/>
        <w:contextualSpacing/>
        <w:rPr>
          <w:rFonts w:hAnsi="Arial"/>
        </w:rPr>
      </w:pPr>
      <w:bookmarkStart w:id="102" w:name="_Toc51340679"/>
      <w:r w:rsidRPr="006F7681">
        <w:rPr>
          <w:rFonts w:hAnsi="Arial"/>
        </w:rPr>
        <w:t xml:space="preserve">Slide </w:t>
      </w:r>
      <w:r w:rsidR="00172F86">
        <w:rPr>
          <w:rFonts w:hAnsi="Arial"/>
        </w:rPr>
        <w:t>70</w:t>
      </w:r>
      <w:r w:rsidRPr="006F7681">
        <w:rPr>
          <w:rFonts w:hAnsi="Arial"/>
        </w:rPr>
        <w:t>:</w:t>
      </w:r>
      <w:r w:rsidR="00EC5C3F" w:rsidRPr="00EC5C3F">
        <w:rPr>
          <w:rFonts w:hAnsi="Arial"/>
        </w:rPr>
        <w:t xml:space="preserve"> </w:t>
      </w:r>
      <w:r w:rsidR="00172F86">
        <w:rPr>
          <w:rFonts w:hAnsi="Arial"/>
        </w:rPr>
        <w:t xml:space="preserve">Families and carers of participants aged 0 to 14 </w:t>
      </w:r>
      <w:r w:rsidR="00A8765C">
        <w:rPr>
          <w:rFonts w:hAnsi="Arial"/>
        </w:rPr>
        <w:t>– Outcomes</w:t>
      </w:r>
      <w:r w:rsidR="00EC5C3F">
        <w:rPr>
          <w:rFonts w:hAnsi="Arial"/>
        </w:rPr>
        <w:t xml:space="preserve"> (3</w:t>
      </w:r>
      <w:r w:rsidR="00B5648E">
        <w:rPr>
          <w:rFonts w:hAnsi="Arial"/>
        </w:rPr>
        <w:t>/3</w:t>
      </w:r>
      <w:r w:rsidR="00EC5C3F">
        <w:rPr>
          <w:rFonts w:hAnsi="Arial"/>
        </w:rPr>
        <w:t>)</w:t>
      </w:r>
      <w:bookmarkEnd w:id="102"/>
    </w:p>
    <w:p w14:paraId="3BB27554" w14:textId="5AB82B06" w:rsidR="00642D2F" w:rsidRDefault="00642D2F" w:rsidP="007F1C2A">
      <w:pPr>
        <w:spacing w:line="240" w:lineRule="auto"/>
        <w:ind w:left="720"/>
        <w:contextualSpacing/>
      </w:pPr>
      <w:r>
        <w:t xml:space="preserve">One chart displays the baseline and review 1 outcomes of families and carers of participants aged between 0 and 14 by </w:t>
      </w:r>
      <w:r w:rsidR="00323B84">
        <w:t>remoteness areas</w:t>
      </w:r>
      <w:r>
        <w:t xml:space="preserve"> </w:t>
      </w:r>
      <w:r w:rsidR="008F28A5">
        <w:t>for</w:t>
      </w:r>
      <w:r w:rsidR="00386D49">
        <w:t xml:space="preserve"> each of</w:t>
      </w:r>
      <w:r w:rsidR="008F28A5">
        <w:t xml:space="preserve"> the following indicators</w:t>
      </w:r>
      <w:r>
        <w:t>:</w:t>
      </w:r>
    </w:p>
    <w:p w14:paraId="6A6B69C7" w14:textId="4FCD7EDD" w:rsidR="00936095" w:rsidRDefault="00936095" w:rsidP="007F1C2A">
      <w:pPr>
        <w:pStyle w:val="ListParagraph"/>
        <w:numPr>
          <w:ilvl w:val="0"/>
          <w:numId w:val="2"/>
        </w:numPr>
        <w:spacing w:line="240" w:lineRule="auto"/>
        <w:ind w:left="1800"/>
      </w:pPr>
      <w:r w:rsidRPr="00936095">
        <w:t>% able to advocat</w:t>
      </w:r>
      <w:r>
        <w:t>e for their child/family member.</w:t>
      </w:r>
    </w:p>
    <w:p w14:paraId="096A694B" w14:textId="20C56557" w:rsidR="00936095" w:rsidRDefault="00936095" w:rsidP="007F1C2A">
      <w:pPr>
        <w:pStyle w:val="ListParagraph"/>
        <w:numPr>
          <w:ilvl w:val="0"/>
          <w:numId w:val="2"/>
        </w:numPr>
        <w:spacing w:line="240" w:lineRule="auto"/>
        <w:ind w:left="1800"/>
      </w:pPr>
      <w:r w:rsidRPr="00936095">
        <w:t>% who have friends and family</w:t>
      </w:r>
      <w:r>
        <w:t xml:space="preserve"> they see as often as they like.</w:t>
      </w:r>
    </w:p>
    <w:p w14:paraId="729953AE" w14:textId="57C22328" w:rsidR="00F072C0" w:rsidRPr="00F072C0" w:rsidRDefault="00386D49" w:rsidP="007F1C2A">
      <w:pPr>
        <w:spacing w:line="240" w:lineRule="auto"/>
        <w:ind w:left="720"/>
        <w:contextualSpacing/>
        <w:rPr>
          <w:lang w:val="en-AU"/>
        </w:rPr>
      </w:pPr>
      <w:r>
        <w:rPr>
          <w:lang w:val="en-AU"/>
        </w:rPr>
        <w:t>Commentary</w:t>
      </w:r>
      <w:r w:rsidR="00F072C0" w:rsidRPr="00F072C0">
        <w:rPr>
          <w:lang w:val="en-AU"/>
        </w:rPr>
        <w:t>:</w:t>
      </w:r>
    </w:p>
    <w:p w14:paraId="2907A291" w14:textId="48D140F9" w:rsidR="00E07B02" w:rsidRPr="002D31F2" w:rsidRDefault="002E5EA6" w:rsidP="007F1C2A">
      <w:pPr>
        <w:pStyle w:val="ListParagraph"/>
        <w:numPr>
          <w:ilvl w:val="0"/>
          <w:numId w:val="2"/>
        </w:numPr>
        <w:ind w:left="1800"/>
        <w:rPr>
          <w:lang w:val="en-AU"/>
        </w:rPr>
      </w:pPr>
      <w:r w:rsidRPr="002D31F2">
        <w:rPr>
          <w:lang w:val="en-AU"/>
        </w:rPr>
        <w:t xml:space="preserve">At baseline, parents and carers living in the Major Cities, Remote and Very Remote areas are relatively less likely to say they are able to advocate for their child/family members compared to other remoteness areas, at 77%, 77% and 65% in that order. Regional areas range from 79% to 81%. </w:t>
      </w:r>
      <w:r w:rsidR="00386D49">
        <w:rPr>
          <w:lang w:val="en-AU"/>
        </w:rPr>
        <w:t>At first review, changes of up to 2% were observed but were often not statistically significant.</w:t>
      </w:r>
    </w:p>
    <w:p w14:paraId="1DCD2755" w14:textId="299EA69A" w:rsidR="00742694" w:rsidRPr="00F072C0" w:rsidRDefault="002D31F2" w:rsidP="007F1C2A">
      <w:pPr>
        <w:pStyle w:val="ListParagraph"/>
        <w:numPr>
          <w:ilvl w:val="0"/>
          <w:numId w:val="2"/>
        </w:numPr>
        <w:spacing w:line="240" w:lineRule="auto"/>
        <w:ind w:left="1800"/>
        <w:rPr>
          <w:lang w:val="en-AU"/>
        </w:rPr>
      </w:pPr>
      <w:r w:rsidRPr="002D31F2">
        <w:rPr>
          <w:lang w:val="en-AU"/>
        </w:rPr>
        <w:t>At baseline, relatively more parents and carers living in the Very Remote areas had friends and family they see as often as they liked, at 65% compared with 50% or less in other areas</w:t>
      </w:r>
      <w:r>
        <w:rPr>
          <w:lang w:val="en-AU"/>
        </w:rPr>
        <w:t>.</w:t>
      </w:r>
      <w:r w:rsidR="00386D49">
        <w:rPr>
          <w:lang w:val="en-AU"/>
        </w:rPr>
        <w:t xml:space="preserve"> Changes at first review were negligible.</w:t>
      </w:r>
    </w:p>
    <w:p w14:paraId="32B68239" w14:textId="28863210" w:rsidR="00EC5C3F" w:rsidRDefault="00EC5C3F" w:rsidP="007F1C2A">
      <w:pPr>
        <w:pStyle w:val="Heading2"/>
        <w:ind w:left="720"/>
        <w:contextualSpacing/>
        <w:rPr>
          <w:rFonts w:hAnsi="Arial"/>
        </w:rPr>
      </w:pPr>
      <w:bookmarkStart w:id="103" w:name="_Toc51340680"/>
      <w:r w:rsidRPr="006F7681">
        <w:rPr>
          <w:rFonts w:hAnsi="Arial"/>
        </w:rPr>
        <w:t xml:space="preserve">Slide </w:t>
      </w:r>
      <w:r w:rsidR="00172F86">
        <w:rPr>
          <w:rFonts w:hAnsi="Arial"/>
        </w:rPr>
        <w:t>71</w:t>
      </w:r>
      <w:r w:rsidRPr="006F7681">
        <w:rPr>
          <w:rFonts w:hAnsi="Arial"/>
        </w:rPr>
        <w:t>:</w:t>
      </w:r>
      <w:r w:rsidRPr="00F072C0">
        <w:rPr>
          <w:rFonts w:hAnsi="Arial"/>
        </w:rPr>
        <w:t xml:space="preserve"> </w:t>
      </w:r>
      <w:r w:rsidR="00172F86">
        <w:rPr>
          <w:rFonts w:hAnsi="Arial"/>
        </w:rPr>
        <w:t xml:space="preserve">Families and carers of participants aged 0 to 14 </w:t>
      </w:r>
      <w:r w:rsidR="00A8765C">
        <w:rPr>
          <w:rFonts w:hAnsi="Arial"/>
        </w:rPr>
        <w:t>– Has the NDIS Helped?</w:t>
      </w:r>
      <w:r w:rsidRPr="00F072C0">
        <w:rPr>
          <w:rFonts w:hAnsi="Arial"/>
        </w:rPr>
        <w:t xml:space="preserve"> (1</w:t>
      </w:r>
      <w:r w:rsidR="00D9371E">
        <w:rPr>
          <w:rFonts w:hAnsi="Arial"/>
        </w:rPr>
        <w:t>/1</w:t>
      </w:r>
      <w:r w:rsidRPr="00F072C0">
        <w:rPr>
          <w:rFonts w:hAnsi="Arial"/>
        </w:rPr>
        <w:t>)</w:t>
      </w:r>
      <w:bookmarkEnd w:id="103"/>
    </w:p>
    <w:p w14:paraId="74C69B42" w14:textId="36416427" w:rsidR="00CE549C" w:rsidRDefault="00CE549C" w:rsidP="007F1C2A">
      <w:pPr>
        <w:spacing w:line="240" w:lineRule="auto"/>
        <w:ind w:left="720"/>
        <w:contextualSpacing/>
      </w:pPr>
      <w:r>
        <w:t xml:space="preserve">One chart displays the </w:t>
      </w:r>
      <w:r w:rsidR="004E7E44">
        <w:t>first and second review response</w:t>
      </w:r>
      <w:r>
        <w:t xml:space="preserve">s to questions relating to whether NDIS helped them in different domains of assessment for families and carers of participants aged between 0 and 14 by </w:t>
      </w:r>
      <w:r w:rsidR="00323B84">
        <w:t>remoteness areas</w:t>
      </w:r>
      <w:r>
        <w:t xml:space="preserve"> </w:t>
      </w:r>
      <w:r w:rsidR="008F28A5">
        <w:t xml:space="preserve">for </w:t>
      </w:r>
      <w:r w:rsidR="00216527">
        <w:t xml:space="preserve">each of </w:t>
      </w:r>
      <w:r w:rsidR="008F28A5">
        <w:t>the following indicators</w:t>
      </w:r>
      <w:r>
        <w:t>:</w:t>
      </w:r>
    </w:p>
    <w:p w14:paraId="1C22D591" w14:textId="49610C90" w:rsidR="00936095" w:rsidRDefault="00936095" w:rsidP="007F1C2A">
      <w:pPr>
        <w:pStyle w:val="ListParagraph"/>
        <w:numPr>
          <w:ilvl w:val="0"/>
          <w:numId w:val="2"/>
        </w:numPr>
        <w:spacing w:line="240" w:lineRule="auto"/>
        <w:ind w:left="1800"/>
      </w:pPr>
      <w:r w:rsidRPr="00936095">
        <w:t>Has the NDIS improved the level of support for your family?</w:t>
      </w:r>
    </w:p>
    <w:p w14:paraId="2B2BD409" w14:textId="4BEEA615" w:rsidR="00D9371E" w:rsidRPr="00CE549C" w:rsidRDefault="00D9371E" w:rsidP="007F1C2A">
      <w:pPr>
        <w:pStyle w:val="ListParagraph"/>
        <w:numPr>
          <w:ilvl w:val="0"/>
          <w:numId w:val="2"/>
        </w:numPr>
        <w:spacing w:line="240" w:lineRule="auto"/>
        <w:ind w:left="1800"/>
      </w:pPr>
      <w:r w:rsidRPr="00936095">
        <w:t>Has the NDIS improved your access to services, programs a</w:t>
      </w:r>
      <w:r>
        <w:t>nd activities in the community?</w:t>
      </w:r>
    </w:p>
    <w:p w14:paraId="4279BBAB" w14:textId="5A374E00" w:rsidR="00F072C0" w:rsidRPr="00F072C0" w:rsidRDefault="000E1225" w:rsidP="007F1C2A">
      <w:pPr>
        <w:spacing w:line="240" w:lineRule="auto"/>
        <w:ind w:left="720"/>
        <w:contextualSpacing/>
        <w:rPr>
          <w:lang w:val="en-AU"/>
        </w:rPr>
      </w:pPr>
      <w:r>
        <w:rPr>
          <w:lang w:val="en-AU"/>
        </w:rPr>
        <w:t>Commentary</w:t>
      </w:r>
      <w:r w:rsidR="00F072C0" w:rsidRPr="00F072C0">
        <w:rPr>
          <w:lang w:val="en-AU"/>
        </w:rPr>
        <w:t>:</w:t>
      </w:r>
    </w:p>
    <w:p w14:paraId="140184C3" w14:textId="77777777" w:rsidR="00E07B02" w:rsidRPr="002D31F2" w:rsidRDefault="002E5EA6" w:rsidP="007F1C2A">
      <w:pPr>
        <w:pStyle w:val="ListParagraph"/>
        <w:numPr>
          <w:ilvl w:val="0"/>
          <w:numId w:val="2"/>
        </w:numPr>
        <w:ind w:left="1800"/>
        <w:rPr>
          <w:lang w:val="en-AU"/>
        </w:rPr>
      </w:pPr>
      <w:r w:rsidRPr="002D31F2">
        <w:rPr>
          <w:lang w:val="en-AU"/>
        </w:rPr>
        <w:t xml:space="preserve">Parents and carers living in Major Cities were more likely (69% at first review) to say the NDIS helped improve the level of support for their family, followed by those living in the regional areas at 60% to 64% at first review. Parents and carers from the Remote and Very Remote areas were least likely to say NDIS has helped, at 61% and 48% at first review, with a fall in proportion of parents and carers responding ‘yes’ to this question for Very Remote of eleven per cent at second review. </w:t>
      </w:r>
    </w:p>
    <w:p w14:paraId="64F9B900" w14:textId="7D24170C" w:rsidR="00F072C0" w:rsidRPr="00C9221F" w:rsidRDefault="002D31F2" w:rsidP="007F1C2A">
      <w:pPr>
        <w:pStyle w:val="ListParagraph"/>
        <w:numPr>
          <w:ilvl w:val="0"/>
          <w:numId w:val="2"/>
        </w:numPr>
        <w:spacing w:line="240" w:lineRule="auto"/>
        <w:ind w:left="1800"/>
      </w:pPr>
      <w:r w:rsidRPr="002D31F2">
        <w:rPr>
          <w:lang w:val="en-AU"/>
        </w:rPr>
        <w:t>Parents and carers living in Major Cities were more likely to say that the NDIS has helped with access to community programs (72% at first review, declining to a low of 50% in Very Remote areas). From review 1 to review 2, there have been small increases in Major Cities and regional areas of up to four percent in the proportion of parents and carers who said the NDIS has improved their access to community programs.</w:t>
      </w:r>
    </w:p>
    <w:p w14:paraId="6C9533D9" w14:textId="12299062" w:rsidR="000E1225" w:rsidRDefault="000E1225" w:rsidP="007F1C2A">
      <w:pPr>
        <w:pStyle w:val="ListParagraph"/>
        <w:numPr>
          <w:ilvl w:val="0"/>
          <w:numId w:val="2"/>
        </w:numPr>
        <w:spacing w:line="240" w:lineRule="auto"/>
        <w:ind w:left="1800"/>
        <w:rPr>
          <w:lang w:val="en-AU"/>
        </w:rPr>
      </w:pPr>
      <w:r w:rsidRPr="00C9221F">
        <w:rPr>
          <w:lang w:val="en-AU"/>
        </w:rPr>
        <w:lastRenderedPageBreak/>
        <w:t xml:space="preserve">In addition to the questions shown, questions about whether the NDIS had helped improve their capacity to advocate for their child, improve their ability to help their child develop and learn and improve their health and wellbeing, showed a similar pattern, with Major Cities having </w:t>
      </w:r>
      <w:r w:rsidRPr="003A0B99">
        <w:rPr>
          <w:lang w:val="en-AU"/>
        </w:rPr>
        <w:t>the highest positive response and Remote and Very Remote relatively lower.</w:t>
      </w:r>
    </w:p>
    <w:p w14:paraId="79429FEB" w14:textId="77777777" w:rsidR="00F76333" w:rsidRPr="000E2646" w:rsidRDefault="00F76333" w:rsidP="00F76333">
      <w:pPr>
        <w:spacing w:line="240" w:lineRule="auto"/>
        <w:ind w:left="720"/>
        <w:contextualSpacing/>
      </w:pPr>
      <w:r w:rsidRPr="000E2646">
        <w:t>Note 1: Data from Very Remote and Remote areas have been combined due to small numbers.</w:t>
      </w:r>
    </w:p>
    <w:p w14:paraId="5F94C00A" w14:textId="77777777" w:rsidR="00F76333" w:rsidRPr="00F76333" w:rsidRDefault="00F76333" w:rsidP="00F76333">
      <w:pPr>
        <w:spacing w:line="240" w:lineRule="auto"/>
        <w:rPr>
          <w:lang w:val="en-AU"/>
        </w:rPr>
      </w:pPr>
    </w:p>
    <w:p w14:paraId="363AADCE" w14:textId="0F357A6A" w:rsidR="00172F86" w:rsidRPr="003A0B99" w:rsidRDefault="00172F86" w:rsidP="007F1C2A">
      <w:pPr>
        <w:pStyle w:val="Heading2"/>
        <w:ind w:left="720"/>
        <w:contextualSpacing/>
        <w:rPr>
          <w:rFonts w:hAnsi="Arial"/>
        </w:rPr>
      </w:pPr>
      <w:bookmarkStart w:id="104" w:name="_Toc51340681"/>
      <w:r w:rsidRPr="003A0B99">
        <w:rPr>
          <w:rFonts w:hAnsi="Arial"/>
        </w:rPr>
        <w:t xml:space="preserve">Slide 72: </w:t>
      </w:r>
      <w:r w:rsidR="00CB4F6F" w:rsidRPr="003A0B99">
        <w:rPr>
          <w:rFonts w:hAnsi="Arial"/>
        </w:rPr>
        <w:t>Families and carers of participants aged 15 to 24</w:t>
      </w:r>
      <w:bookmarkEnd w:id="104"/>
    </w:p>
    <w:p w14:paraId="75C9ED54" w14:textId="1C3DEF52" w:rsidR="00C820B5" w:rsidRPr="00811B03" w:rsidRDefault="00C820B5" w:rsidP="003A0B99">
      <w:pPr>
        <w:spacing w:line="240" w:lineRule="auto"/>
        <w:ind w:left="720"/>
        <w:contextualSpacing/>
      </w:pPr>
      <w:r w:rsidRPr="003A0B99">
        <w:t>This slide is the cover page for a section that compares outcomes for families and carers of participants aged 15 to 24 by areas of remoteness.</w:t>
      </w:r>
      <w:r>
        <w:t xml:space="preserve"> </w:t>
      </w:r>
    </w:p>
    <w:p w14:paraId="4A084C6E" w14:textId="2B7BC381" w:rsidR="006F7681" w:rsidRDefault="006C49E3" w:rsidP="007F1C2A">
      <w:pPr>
        <w:pStyle w:val="Heading2"/>
        <w:ind w:left="720"/>
        <w:contextualSpacing/>
        <w:rPr>
          <w:rFonts w:hAnsi="Arial"/>
          <w:bCs/>
        </w:rPr>
      </w:pPr>
      <w:bookmarkStart w:id="105" w:name="_Toc51340682"/>
      <w:r>
        <w:rPr>
          <w:rFonts w:hAnsi="Arial"/>
        </w:rPr>
        <w:t xml:space="preserve">Slide </w:t>
      </w:r>
      <w:r w:rsidR="00172F86">
        <w:rPr>
          <w:rFonts w:hAnsi="Arial"/>
        </w:rPr>
        <w:t>73</w:t>
      </w:r>
      <w:r w:rsidR="006F7681" w:rsidRPr="006F7681">
        <w:rPr>
          <w:rFonts w:hAnsi="Arial"/>
        </w:rPr>
        <w:t>:</w:t>
      </w:r>
      <w:r w:rsidR="00EC5C3F">
        <w:rPr>
          <w:rFonts w:hAnsi="Arial"/>
        </w:rPr>
        <w:t xml:space="preserve"> </w:t>
      </w:r>
      <w:r w:rsidR="00A8765C">
        <w:rPr>
          <w:rFonts w:hAnsi="Arial"/>
          <w:bCs/>
        </w:rPr>
        <w:t xml:space="preserve">Families and </w:t>
      </w:r>
      <w:r w:rsidR="00172F86">
        <w:rPr>
          <w:rFonts w:hAnsi="Arial"/>
          <w:bCs/>
        </w:rPr>
        <w:t>c</w:t>
      </w:r>
      <w:r w:rsidR="00A8765C">
        <w:rPr>
          <w:rFonts w:hAnsi="Arial"/>
          <w:bCs/>
        </w:rPr>
        <w:t xml:space="preserve">arers of </w:t>
      </w:r>
      <w:r w:rsidR="00172F86">
        <w:rPr>
          <w:rFonts w:hAnsi="Arial"/>
          <w:bCs/>
        </w:rPr>
        <w:t>p</w:t>
      </w:r>
      <w:r w:rsidR="00A8765C">
        <w:rPr>
          <w:rFonts w:hAnsi="Arial"/>
          <w:bCs/>
        </w:rPr>
        <w:t xml:space="preserve">articipants </w:t>
      </w:r>
      <w:r w:rsidR="00172F86">
        <w:rPr>
          <w:rFonts w:hAnsi="Arial"/>
          <w:bCs/>
        </w:rPr>
        <w:t>a</w:t>
      </w:r>
      <w:r w:rsidR="00A8765C">
        <w:rPr>
          <w:rFonts w:hAnsi="Arial"/>
          <w:bCs/>
        </w:rPr>
        <w:t xml:space="preserve">ged 15 to 24 – Outcomes </w:t>
      </w:r>
      <w:r w:rsidR="00EC5C3F">
        <w:rPr>
          <w:rFonts w:hAnsi="Arial"/>
          <w:bCs/>
        </w:rPr>
        <w:t>(1</w:t>
      </w:r>
      <w:r w:rsidR="0066531E">
        <w:rPr>
          <w:rFonts w:hAnsi="Arial"/>
          <w:bCs/>
        </w:rPr>
        <w:t>/3</w:t>
      </w:r>
      <w:r w:rsidR="00EC5C3F">
        <w:rPr>
          <w:rFonts w:hAnsi="Arial"/>
          <w:bCs/>
        </w:rPr>
        <w:t>)</w:t>
      </w:r>
      <w:bookmarkEnd w:id="105"/>
    </w:p>
    <w:p w14:paraId="2E6CC360" w14:textId="4F99119A" w:rsidR="00642D2F" w:rsidRDefault="00642D2F" w:rsidP="007F1C2A">
      <w:pPr>
        <w:spacing w:line="240" w:lineRule="auto"/>
        <w:ind w:left="720"/>
        <w:contextualSpacing/>
      </w:pPr>
      <w:r>
        <w:t xml:space="preserve">One chart displays the baseline and review 1 outcomes of families and carers of participants aged between 15 and 24 by </w:t>
      </w:r>
      <w:r w:rsidR="00323B84">
        <w:t>remoteness areas</w:t>
      </w:r>
      <w:r>
        <w:t xml:space="preserve"> </w:t>
      </w:r>
      <w:r w:rsidR="008F28A5">
        <w:t xml:space="preserve">for </w:t>
      </w:r>
      <w:r w:rsidR="000E1225">
        <w:t xml:space="preserve">each of </w:t>
      </w:r>
      <w:r w:rsidR="008F28A5">
        <w:t>the following indicators</w:t>
      </w:r>
      <w:r>
        <w:t>:</w:t>
      </w:r>
    </w:p>
    <w:p w14:paraId="2C73994C" w14:textId="47ECB461" w:rsidR="00B1219E" w:rsidRDefault="00B1219E" w:rsidP="007F1C2A">
      <w:pPr>
        <w:pStyle w:val="ListParagraph"/>
        <w:numPr>
          <w:ilvl w:val="0"/>
          <w:numId w:val="2"/>
        </w:numPr>
        <w:spacing w:line="240" w:lineRule="auto"/>
        <w:ind w:left="1800"/>
      </w:pPr>
      <w:r>
        <w:t>% working in a paid job.</w:t>
      </w:r>
    </w:p>
    <w:p w14:paraId="14532570" w14:textId="5ED0BB89" w:rsidR="00B1219E" w:rsidRDefault="00B1219E" w:rsidP="007F1C2A">
      <w:pPr>
        <w:pStyle w:val="ListParagraph"/>
        <w:numPr>
          <w:ilvl w:val="0"/>
          <w:numId w:val="2"/>
        </w:numPr>
        <w:spacing w:line="240" w:lineRule="auto"/>
        <w:ind w:left="1800"/>
      </w:pPr>
      <w:r w:rsidRPr="00B1219E">
        <w:t>Of those in a paid</w:t>
      </w:r>
      <w:r>
        <w:t xml:space="preserve"> job, % in permanent employment.</w:t>
      </w:r>
    </w:p>
    <w:p w14:paraId="44688B0A" w14:textId="77777777" w:rsidR="00DD722D" w:rsidRDefault="00DD722D" w:rsidP="007F1C2A">
      <w:pPr>
        <w:pStyle w:val="Default"/>
        <w:spacing w:after="160"/>
        <w:ind w:left="720"/>
        <w:contextualSpacing/>
        <w:rPr>
          <w:rFonts w:ascii="Arial" w:hAnsi="Arial" w:cs="Arial"/>
          <w:sz w:val="22"/>
          <w:szCs w:val="22"/>
        </w:rPr>
      </w:pPr>
    </w:p>
    <w:p w14:paraId="13C9B40E" w14:textId="1BE52F1C" w:rsidR="007D0CC8" w:rsidRPr="007D0CC8" w:rsidRDefault="000E1225" w:rsidP="007F1C2A">
      <w:pPr>
        <w:pStyle w:val="Default"/>
        <w:spacing w:after="160"/>
        <w:ind w:left="720"/>
        <w:contextualSpacing/>
        <w:rPr>
          <w:rFonts w:ascii="Arial" w:hAnsi="Arial" w:cs="Arial"/>
          <w:sz w:val="22"/>
          <w:szCs w:val="22"/>
        </w:rPr>
      </w:pPr>
      <w:r>
        <w:rPr>
          <w:rFonts w:ascii="Arial" w:hAnsi="Arial" w:cs="Arial"/>
          <w:sz w:val="22"/>
          <w:szCs w:val="22"/>
        </w:rPr>
        <w:t>Commentary</w:t>
      </w:r>
      <w:r w:rsidR="007D0CC8" w:rsidRPr="007D0CC8">
        <w:rPr>
          <w:rFonts w:ascii="Arial" w:hAnsi="Arial" w:cs="Arial"/>
          <w:sz w:val="22"/>
          <w:szCs w:val="22"/>
        </w:rPr>
        <w:t>:</w:t>
      </w:r>
    </w:p>
    <w:p w14:paraId="3C0D2B2B" w14:textId="6E27BE4C" w:rsidR="00742694" w:rsidRPr="007D0CC8" w:rsidRDefault="002E5EA6" w:rsidP="007F1C2A">
      <w:pPr>
        <w:pStyle w:val="ListParagraph"/>
        <w:numPr>
          <w:ilvl w:val="0"/>
          <w:numId w:val="2"/>
        </w:numPr>
        <w:spacing w:line="240" w:lineRule="auto"/>
        <w:ind w:left="1800"/>
        <w:rPr>
          <w:lang w:val="en-AU"/>
        </w:rPr>
      </w:pPr>
      <w:r w:rsidRPr="002E5EA6">
        <w:t>At baseline, 43% of parents and carers living in the Very Remote areas have a paid job, which is lower than other remoteness areas which range from 45% up to 52% in Major Cities. The proportion of parents and carers in Very Remote areas in a permanent job was significantly lower at 50% compared with 71% or higher otherwise</w:t>
      </w:r>
      <w:r>
        <w:t>.</w:t>
      </w:r>
    </w:p>
    <w:p w14:paraId="24B66A86" w14:textId="20642D87" w:rsidR="007D0CC8" w:rsidRPr="00C9221F" w:rsidRDefault="000E1225" w:rsidP="007F1C2A">
      <w:pPr>
        <w:pStyle w:val="ListParagraph"/>
        <w:numPr>
          <w:ilvl w:val="0"/>
          <w:numId w:val="2"/>
        </w:numPr>
        <w:spacing w:line="240" w:lineRule="auto"/>
        <w:ind w:left="1800"/>
      </w:pPr>
      <w:r w:rsidRPr="00C9221F">
        <w:t xml:space="preserve">At </w:t>
      </w:r>
      <w:r>
        <w:t>first</w:t>
      </w:r>
      <w:r w:rsidRPr="00C9221F">
        <w:t xml:space="preserve"> plan review, changes in the proportion of participants responding positively to each of these questions were in most cases not statistically significant.</w:t>
      </w:r>
    </w:p>
    <w:p w14:paraId="3B68F59F" w14:textId="60A0F483" w:rsidR="006F7681" w:rsidRDefault="006C49E3" w:rsidP="007F1C2A">
      <w:pPr>
        <w:pStyle w:val="Heading2"/>
        <w:ind w:left="720"/>
        <w:contextualSpacing/>
        <w:rPr>
          <w:rFonts w:hAnsi="Arial"/>
          <w:bCs/>
        </w:rPr>
      </w:pPr>
      <w:bookmarkStart w:id="106" w:name="_Toc51340683"/>
      <w:r>
        <w:rPr>
          <w:rFonts w:hAnsi="Arial"/>
        </w:rPr>
        <w:t>Slide</w:t>
      </w:r>
      <w:r w:rsidR="00D34B49">
        <w:rPr>
          <w:rFonts w:hAnsi="Arial"/>
        </w:rPr>
        <w:t xml:space="preserve"> </w:t>
      </w:r>
      <w:r w:rsidR="00961321">
        <w:rPr>
          <w:rFonts w:hAnsi="Arial"/>
        </w:rPr>
        <w:t>74</w:t>
      </w:r>
      <w:r w:rsidR="006F7681" w:rsidRPr="006F7681">
        <w:rPr>
          <w:rFonts w:hAnsi="Arial"/>
        </w:rPr>
        <w:t>:</w:t>
      </w:r>
      <w:r w:rsidR="00EC5C3F" w:rsidRPr="00EC5C3F">
        <w:rPr>
          <w:rFonts w:hAnsi="Arial"/>
          <w:bCs/>
        </w:rPr>
        <w:t xml:space="preserve"> </w:t>
      </w:r>
      <w:r w:rsidR="00961321">
        <w:rPr>
          <w:rFonts w:hAnsi="Arial"/>
          <w:bCs/>
        </w:rPr>
        <w:t xml:space="preserve">Families and carers of participants aged 15 to 24 </w:t>
      </w:r>
      <w:r w:rsidR="00A8765C">
        <w:rPr>
          <w:rFonts w:hAnsi="Arial"/>
          <w:bCs/>
        </w:rPr>
        <w:t xml:space="preserve">– Outcomes </w:t>
      </w:r>
      <w:r w:rsidR="00EC5C3F">
        <w:rPr>
          <w:rFonts w:hAnsi="Arial"/>
          <w:bCs/>
        </w:rPr>
        <w:t>(2</w:t>
      </w:r>
      <w:r w:rsidR="0066531E">
        <w:rPr>
          <w:rFonts w:hAnsi="Arial"/>
          <w:bCs/>
        </w:rPr>
        <w:t>/3</w:t>
      </w:r>
      <w:r w:rsidR="00EC5C3F">
        <w:rPr>
          <w:rFonts w:hAnsi="Arial"/>
          <w:bCs/>
        </w:rPr>
        <w:t>)</w:t>
      </w:r>
      <w:bookmarkEnd w:id="106"/>
    </w:p>
    <w:p w14:paraId="60986885" w14:textId="2D893F27" w:rsidR="00642D2F" w:rsidRDefault="00642D2F" w:rsidP="007F1C2A">
      <w:pPr>
        <w:spacing w:line="240" w:lineRule="auto"/>
        <w:ind w:left="720"/>
        <w:contextualSpacing/>
      </w:pPr>
      <w:r>
        <w:t xml:space="preserve">One chart displays the baseline and review 1 outcomes of families and carers of participants aged between 15 and 24 by </w:t>
      </w:r>
      <w:r w:rsidR="00323B84">
        <w:t>remoteness areas</w:t>
      </w:r>
      <w:r>
        <w:t xml:space="preserve"> </w:t>
      </w:r>
      <w:r w:rsidR="008F28A5">
        <w:t>for</w:t>
      </w:r>
      <w:r w:rsidR="000E1225">
        <w:t xml:space="preserve"> each of</w:t>
      </w:r>
      <w:r w:rsidR="008F28A5">
        <w:t xml:space="preserve"> the following indicators</w:t>
      </w:r>
      <w:r>
        <w:t>:</w:t>
      </w:r>
    </w:p>
    <w:p w14:paraId="621B1E38" w14:textId="463FCCBF" w:rsidR="00B1219E" w:rsidRDefault="00B1219E" w:rsidP="007F1C2A">
      <w:pPr>
        <w:pStyle w:val="ListParagraph"/>
        <w:numPr>
          <w:ilvl w:val="0"/>
          <w:numId w:val="2"/>
        </w:numPr>
        <w:spacing w:line="240" w:lineRule="auto"/>
        <w:ind w:left="1800"/>
      </w:pPr>
      <w:r w:rsidRPr="00B1219E">
        <w:t>% who say they (and their partner) are ab</w:t>
      </w:r>
      <w:r>
        <w:t>le to work as much as they want.</w:t>
      </w:r>
    </w:p>
    <w:p w14:paraId="0727133F" w14:textId="456343BA" w:rsidR="00B1219E" w:rsidRDefault="00B1219E" w:rsidP="007F1C2A">
      <w:pPr>
        <w:pStyle w:val="ListParagraph"/>
        <w:numPr>
          <w:ilvl w:val="0"/>
          <w:numId w:val="2"/>
        </w:numPr>
        <w:spacing w:line="240" w:lineRule="auto"/>
        <w:ind w:left="1800"/>
      </w:pPr>
      <w:r w:rsidRPr="00B1219E">
        <w:t>Of those unable to work as much as they want, % who say the situation of their child/family member with disabili</w:t>
      </w:r>
      <w:r>
        <w:t>ty is a barrier to working more.</w:t>
      </w:r>
    </w:p>
    <w:p w14:paraId="004AEC6B" w14:textId="0C2A1A4E" w:rsidR="00B1219E" w:rsidRPr="00642D2F" w:rsidRDefault="00B1219E" w:rsidP="007F1C2A">
      <w:pPr>
        <w:pStyle w:val="ListParagraph"/>
        <w:numPr>
          <w:ilvl w:val="0"/>
          <w:numId w:val="2"/>
        </w:numPr>
        <w:spacing w:line="240" w:lineRule="auto"/>
        <w:ind w:left="1800"/>
      </w:pPr>
      <w:r w:rsidRPr="00B1219E">
        <w:t>Of those unable to work as much as they want, % who say insufficient flexibility of jobs is a barrier to working more</w:t>
      </w:r>
      <w:r>
        <w:t>.</w:t>
      </w:r>
    </w:p>
    <w:p w14:paraId="1EC05632" w14:textId="1AEE3626" w:rsidR="007D0CC8" w:rsidRPr="007D0CC8" w:rsidRDefault="000E1225" w:rsidP="007F1C2A">
      <w:pPr>
        <w:pStyle w:val="Default"/>
        <w:spacing w:after="160"/>
        <w:ind w:left="720"/>
        <w:contextualSpacing/>
        <w:rPr>
          <w:rFonts w:ascii="Arial" w:hAnsi="Arial" w:cs="Arial"/>
          <w:sz w:val="22"/>
          <w:szCs w:val="22"/>
        </w:rPr>
      </w:pPr>
      <w:r>
        <w:rPr>
          <w:rFonts w:ascii="Arial" w:hAnsi="Arial" w:cs="Arial"/>
          <w:sz w:val="22"/>
          <w:szCs w:val="22"/>
        </w:rPr>
        <w:t>Commentary</w:t>
      </w:r>
      <w:r w:rsidR="007D0CC8" w:rsidRPr="007D0CC8">
        <w:rPr>
          <w:rFonts w:ascii="Arial" w:hAnsi="Arial" w:cs="Arial"/>
          <w:sz w:val="22"/>
          <w:szCs w:val="22"/>
        </w:rPr>
        <w:t>:</w:t>
      </w:r>
    </w:p>
    <w:p w14:paraId="0995FB4D" w14:textId="77777777" w:rsidR="00E07B02" w:rsidRPr="002E5EA6" w:rsidRDefault="002E5EA6" w:rsidP="007F1C2A">
      <w:pPr>
        <w:pStyle w:val="ListParagraph"/>
        <w:numPr>
          <w:ilvl w:val="0"/>
          <w:numId w:val="2"/>
        </w:numPr>
        <w:ind w:left="1800"/>
        <w:rPr>
          <w:lang w:val="en-AU"/>
        </w:rPr>
      </w:pPr>
      <w:r w:rsidRPr="002E5EA6">
        <w:rPr>
          <w:lang w:val="en-AU"/>
        </w:rPr>
        <w:t>At baseline, a higher proportion of parents and carers living in the Remote and Very Remote areas said they were able to work as much as they want, at 62% and 64%, respectively, compared with up to half for other remoteness areas.</w:t>
      </w:r>
    </w:p>
    <w:p w14:paraId="42D7AEFF" w14:textId="490AC004" w:rsidR="00742694" w:rsidRPr="007D0CC8" w:rsidRDefault="002E5EA6" w:rsidP="007F1C2A">
      <w:pPr>
        <w:pStyle w:val="ListParagraph"/>
        <w:numPr>
          <w:ilvl w:val="0"/>
          <w:numId w:val="2"/>
        </w:numPr>
        <w:spacing w:line="240" w:lineRule="auto"/>
        <w:ind w:left="1800"/>
        <w:rPr>
          <w:lang w:val="en-AU"/>
        </w:rPr>
      </w:pPr>
      <w:r w:rsidRPr="002E5EA6">
        <w:rPr>
          <w:lang w:val="en-AU"/>
        </w:rPr>
        <w:t>At baseline, the proportion of families who felt insufficient job flexibility was a barrier increased with increasing remoteness, and hence was highest in Very Remote areas at 44%, and lowest in Major Cities and regional areas with greater than 50,000 population at 28%</w:t>
      </w:r>
      <w:r>
        <w:rPr>
          <w:lang w:val="en-AU"/>
        </w:rPr>
        <w:t>.</w:t>
      </w:r>
      <w:r w:rsidR="000E1225">
        <w:rPr>
          <w:lang w:val="en-AU"/>
        </w:rPr>
        <w:t xml:space="preserve"> The proportion of families who felt the situation of their child/family member with disability was a barrier to working more was similar across most remoteness areas, ranging from 86% to 94%.</w:t>
      </w:r>
    </w:p>
    <w:p w14:paraId="52ECFFE9" w14:textId="785476B4" w:rsidR="000E1225" w:rsidRPr="00C9221F" w:rsidRDefault="002E5EA6" w:rsidP="007F1C2A">
      <w:pPr>
        <w:pStyle w:val="ListParagraph"/>
        <w:numPr>
          <w:ilvl w:val="0"/>
          <w:numId w:val="2"/>
        </w:numPr>
        <w:spacing w:line="240" w:lineRule="auto"/>
        <w:ind w:left="1800"/>
        <w:rPr>
          <w:lang w:val="en-AU"/>
        </w:rPr>
      </w:pPr>
      <w:r w:rsidRPr="002E5EA6">
        <w:t xml:space="preserve">At </w:t>
      </w:r>
      <w:r w:rsidR="000E1225">
        <w:t>first</w:t>
      </w:r>
      <w:r w:rsidR="000E1225" w:rsidRPr="002E5EA6">
        <w:t xml:space="preserve"> </w:t>
      </w:r>
      <w:r w:rsidRPr="002E5EA6">
        <w:t xml:space="preserve">plan review, parents/carers of participants aged 15 to 24 exhibit a small increase of up to three percent in </w:t>
      </w:r>
      <w:r w:rsidR="000E1225">
        <w:t xml:space="preserve">both </w:t>
      </w:r>
      <w:r w:rsidRPr="002E5EA6">
        <w:t>those who report their occupations’ inflexibility being a barrier to working more</w:t>
      </w:r>
      <w:r w:rsidR="000E1225">
        <w:t xml:space="preserve"> and those who report the situation of their child/family member with disability as a barrier to working more.</w:t>
      </w:r>
    </w:p>
    <w:p w14:paraId="0FBC1B65" w14:textId="7FF2551F" w:rsidR="007D0CC8" w:rsidRPr="007D0CC8" w:rsidRDefault="000E1225" w:rsidP="007F1C2A">
      <w:pPr>
        <w:pStyle w:val="ListParagraph"/>
        <w:numPr>
          <w:ilvl w:val="0"/>
          <w:numId w:val="2"/>
        </w:numPr>
        <w:spacing w:line="240" w:lineRule="auto"/>
        <w:ind w:left="1800"/>
        <w:rPr>
          <w:lang w:val="en-AU"/>
        </w:rPr>
      </w:pPr>
      <w:r>
        <w:lastRenderedPageBreak/>
        <w:t>At first review, changes in the proportion of families and carers who work as much as they want were mostly not statistically significant</w:t>
      </w:r>
      <w:r w:rsidR="002E5EA6">
        <w:t>.</w:t>
      </w:r>
    </w:p>
    <w:p w14:paraId="44A3B08D" w14:textId="7E31457A" w:rsidR="006F7681" w:rsidRDefault="006C49E3" w:rsidP="007F1C2A">
      <w:pPr>
        <w:pStyle w:val="Heading2"/>
        <w:ind w:left="720"/>
        <w:contextualSpacing/>
        <w:rPr>
          <w:rFonts w:hAnsi="Arial"/>
          <w:bCs/>
        </w:rPr>
      </w:pPr>
      <w:bookmarkStart w:id="107" w:name="_Toc51340684"/>
      <w:r>
        <w:rPr>
          <w:rFonts w:hAnsi="Arial"/>
        </w:rPr>
        <w:t xml:space="preserve">Slide </w:t>
      </w:r>
      <w:r w:rsidR="00961321">
        <w:rPr>
          <w:rFonts w:hAnsi="Arial"/>
        </w:rPr>
        <w:t>75</w:t>
      </w:r>
      <w:r w:rsidR="006F7681" w:rsidRPr="006F7681">
        <w:rPr>
          <w:rFonts w:hAnsi="Arial"/>
        </w:rPr>
        <w:t>:</w:t>
      </w:r>
      <w:r w:rsidR="00EC5C3F" w:rsidRPr="00EC5C3F">
        <w:rPr>
          <w:rFonts w:hAnsi="Arial"/>
          <w:bCs/>
        </w:rPr>
        <w:t xml:space="preserve"> </w:t>
      </w:r>
      <w:r w:rsidR="00961321">
        <w:rPr>
          <w:rFonts w:hAnsi="Arial"/>
          <w:bCs/>
        </w:rPr>
        <w:t xml:space="preserve">Families and carers of participants aged 15 to 24 </w:t>
      </w:r>
      <w:r w:rsidR="00A8765C">
        <w:rPr>
          <w:rFonts w:hAnsi="Arial"/>
          <w:bCs/>
        </w:rPr>
        <w:t xml:space="preserve">– Outcomes </w:t>
      </w:r>
      <w:r w:rsidR="00EC5C3F">
        <w:rPr>
          <w:rFonts w:hAnsi="Arial"/>
          <w:bCs/>
        </w:rPr>
        <w:t>(3</w:t>
      </w:r>
      <w:r w:rsidR="0066531E">
        <w:rPr>
          <w:rFonts w:hAnsi="Arial"/>
          <w:bCs/>
        </w:rPr>
        <w:t>/3</w:t>
      </w:r>
      <w:r w:rsidR="00EC5C3F">
        <w:rPr>
          <w:rFonts w:hAnsi="Arial"/>
          <w:bCs/>
        </w:rPr>
        <w:t>)</w:t>
      </w:r>
      <w:bookmarkEnd w:id="107"/>
    </w:p>
    <w:p w14:paraId="263D0D95" w14:textId="3337EFFB" w:rsidR="00642D2F" w:rsidRDefault="00642D2F" w:rsidP="007F1C2A">
      <w:pPr>
        <w:spacing w:line="240" w:lineRule="auto"/>
        <w:ind w:left="720"/>
        <w:contextualSpacing/>
      </w:pPr>
      <w:r>
        <w:t xml:space="preserve">One chart displays the baseline and review 1 outcomes of families and carers of participants aged between 15 and 24 by </w:t>
      </w:r>
      <w:r w:rsidR="00323B84">
        <w:t>remoteness areas</w:t>
      </w:r>
      <w:r>
        <w:t xml:space="preserve"> </w:t>
      </w:r>
      <w:r w:rsidR="008F28A5">
        <w:t xml:space="preserve">for </w:t>
      </w:r>
      <w:r w:rsidR="000E1225">
        <w:t xml:space="preserve">each of </w:t>
      </w:r>
      <w:r w:rsidR="008F28A5">
        <w:t>the following indicators</w:t>
      </w:r>
      <w:r>
        <w:t>:</w:t>
      </w:r>
    </w:p>
    <w:p w14:paraId="2330FCC2" w14:textId="77777777" w:rsidR="00B1219E" w:rsidRDefault="00B1219E" w:rsidP="007F1C2A">
      <w:pPr>
        <w:pStyle w:val="ListParagraph"/>
        <w:numPr>
          <w:ilvl w:val="0"/>
          <w:numId w:val="2"/>
        </w:numPr>
        <w:spacing w:line="240" w:lineRule="auto"/>
        <w:ind w:left="1800"/>
      </w:pPr>
      <w:r w:rsidRPr="00B1219E">
        <w:t>% able to advocat</w:t>
      </w:r>
      <w:r>
        <w:t>e for their child/family member.</w:t>
      </w:r>
    </w:p>
    <w:p w14:paraId="15B5F06B" w14:textId="295D68BB" w:rsidR="00B1219E" w:rsidRPr="00642D2F" w:rsidRDefault="00B1219E" w:rsidP="007F1C2A">
      <w:pPr>
        <w:pStyle w:val="ListParagraph"/>
        <w:numPr>
          <w:ilvl w:val="0"/>
          <w:numId w:val="2"/>
        </w:numPr>
        <w:spacing w:line="240" w:lineRule="auto"/>
        <w:ind w:left="1800"/>
      </w:pPr>
      <w:r w:rsidRPr="00B1219E">
        <w:t>% who have friends and family they see as often as they like</w:t>
      </w:r>
      <w:r>
        <w:t>.</w:t>
      </w:r>
    </w:p>
    <w:p w14:paraId="0D38D275" w14:textId="7CCE1179" w:rsidR="007D0CC8" w:rsidRPr="007D0CC8" w:rsidRDefault="000E1225" w:rsidP="007F1C2A">
      <w:pPr>
        <w:pStyle w:val="Default"/>
        <w:spacing w:after="160"/>
        <w:ind w:left="720"/>
        <w:contextualSpacing/>
        <w:rPr>
          <w:rFonts w:ascii="Arial" w:hAnsi="Arial" w:cs="Arial"/>
          <w:sz w:val="22"/>
          <w:szCs w:val="22"/>
        </w:rPr>
      </w:pPr>
      <w:r>
        <w:rPr>
          <w:rFonts w:ascii="Arial" w:hAnsi="Arial" w:cs="Arial"/>
          <w:sz w:val="22"/>
          <w:szCs w:val="22"/>
        </w:rPr>
        <w:t>Commentary</w:t>
      </w:r>
      <w:r w:rsidR="007D0CC8" w:rsidRPr="007D0CC8">
        <w:rPr>
          <w:rFonts w:ascii="Arial" w:hAnsi="Arial" w:cs="Arial"/>
          <w:sz w:val="22"/>
          <w:szCs w:val="22"/>
        </w:rPr>
        <w:t xml:space="preserve">: </w:t>
      </w:r>
    </w:p>
    <w:p w14:paraId="3F3509FA" w14:textId="77777777" w:rsidR="00E07B02" w:rsidRPr="002E5EA6" w:rsidRDefault="002E5EA6" w:rsidP="007F1C2A">
      <w:pPr>
        <w:pStyle w:val="ListParagraph"/>
        <w:numPr>
          <w:ilvl w:val="0"/>
          <w:numId w:val="2"/>
        </w:numPr>
        <w:ind w:left="1800"/>
        <w:rPr>
          <w:lang w:val="en-AU"/>
        </w:rPr>
      </w:pPr>
      <w:r w:rsidRPr="002E5EA6">
        <w:rPr>
          <w:lang w:val="en-AU"/>
        </w:rPr>
        <w:t>At baseline, 53% and 63% of the parents and carers living in Remote and Very Remote areas, respectively, had friends and family they see as often as they liked. This is notably higher than other remoteness areas which range from 41% (Major Cities) to 46% (regional areas with population between 5,000 and 15,000).</w:t>
      </w:r>
    </w:p>
    <w:p w14:paraId="778ABDD7" w14:textId="0FE134E9" w:rsidR="00742694" w:rsidRDefault="002E5EA6" w:rsidP="007F1C2A">
      <w:pPr>
        <w:pStyle w:val="ListParagraph"/>
        <w:numPr>
          <w:ilvl w:val="0"/>
          <w:numId w:val="2"/>
        </w:numPr>
        <w:spacing w:line="240" w:lineRule="auto"/>
        <w:ind w:left="1800"/>
        <w:rPr>
          <w:lang w:val="en-AU"/>
        </w:rPr>
      </w:pPr>
      <w:r w:rsidRPr="002E5EA6">
        <w:rPr>
          <w:lang w:val="en-AU"/>
        </w:rPr>
        <w:t>Also at baseline, the proportion of parents and carers who were able to advocate for their family member was highest in regional areas with population up to 15,000 at 79-80%</w:t>
      </w:r>
      <w:r>
        <w:rPr>
          <w:lang w:val="en-AU"/>
        </w:rPr>
        <w:t>.</w:t>
      </w:r>
    </w:p>
    <w:p w14:paraId="4DB77887" w14:textId="705ED900" w:rsidR="000E1225" w:rsidRPr="007D0CC8" w:rsidRDefault="000E1225" w:rsidP="007F1C2A">
      <w:pPr>
        <w:pStyle w:val="ListParagraph"/>
        <w:numPr>
          <w:ilvl w:val="0"/>
          <w:numId w:val="2"/>
        </w:numPr>
        <w:spacing w:line="240" w:lineRule="auto"/>
        <w:ind w:left="1800"/>
        <w:rPr>
          <w:lang w:val="en-AU"/>
        </w:rPr>
      </w:pPr>
      <w:r>
        <w:rPr>
          <w:lang w:val="en-AU"/>
        </w:rPr>
        <w:t>Changes in these responses at the first review were in general not statistically significant.</w:t>
      </w:r>
    </w:p>
    <w:p w14:paraId="0C4D16F3" w14:textId="41889BBD" w:rsidR="006F7681" w:rsidRDefault="006C49E3" w:rsidP="007F1C2A">
      <w:pPr>
        <w:pStyle w:val="Heading2"/>
        <w:ind w:left="720"/>
        <w:contextualSpacing/>
        <w:rPr>
          <w:rFonts w:hAnsi="Arial"/>
          <w:bCs/>
        </w:rPr>
      </w:pPr>
      <w:bookmarkStart w:id="108" w:name="_Toc51340685"/>
      <w:r>
        <w:rPr>
          <w:rFonts w:hAnsi="Arial"/>
        </w:rPr>
        <w:t xml:space="preserve">Slide </w:t>
      </w:r>
      <w:r w:rsidR="00D34B49">
        <w:rPr>
          <w:rFonts w:hAnsi="Arial"/>
        </w:rPr>
        <w:t>7</w:t>
      </w:r>
      <w:r w:rsidR="00961321">
        <w:rPr>
          <w:rFonts w:hAnsi="Arial"/>
        </w:rPr>
        <w:t>6</w:t>
      </w:r>
      <w:r w:rsidR="006F7681" w:rsidRPr="006F7681">
        <w:rPr>
          <w:rFonts w:hAnsi="Arial"/>
        </w:rPr>
        <w:t>:</w:t>
      </w:r>
      <w:r w:rsidR="00EC5C3F">
        <w:rPr>
          <w:rFonts w:hAnsi="Arial"/>
        </w:rPr>
        <w:t xml:space="preserve"> </w:t>
      </w:r>
      <w:r w:rsidR="00961321">
        <w:rPr>
          <w:rFonts w:hAnsi="Arial"/>
          <w:bCs/>
        </w:rPr>
        <w:t xml:space="preserve">Families and carers of participants aged 15 to 24 </w:t>
      </w:r>
      <w:r w:rsidR="00A8765C">
        <w:rPr>
          <w:rFonts w:hAnsi="Arial"/>
          <w:bCs/>
        </w:rPr>
        <w:t xml:space="preserve">– Has the NDIS </w:t>
      </w:r>
      <w:r w:rsidR="00961321">
        <w:rPr>
          <w:rFonts w:hAnsi="Arial"/>
          <w:bCs/>
        </w:rPr>
        <w:t>h</w:t>
      </w:r>
      <w:r w:rsidR="00A8765C">
        <w:rPr>
          <w:rFonts w:hAnsi="Arial"/>
          <w:bCs/>
        </w:rPr>
        <w:t>elped?</w:t>
      </w:r>
      <w:r w:rsidR="00EC5C3F">
        <w:rPr>
          <w:rFonts w:hAnsi="Arial"/>
          <w:bCs/>
        </w:rPr>
        <w:t xml:space="preserve"> (1</w:t>
      </w:r>
      <w:r w:rsidR="0066531E">
        <w:rPr>
          <w:rFonts w:hAnsi="Arial"/>
          <w:bCs/>
        </w:rPr>
        <w:t>/1</w:t>
      </w:r>
      <w:r w:rsidR="00EC5C3F">
        <w:rPr>
          <w:rFonts w:hAnsi="Arial"/>
          <w:bCs/>
        </w:rPr>
        <w:t>)</w:t>
      </w:r>
      <w:bookmarkEnd w:id="108"/>
    </w:p>
    <w:p w14:paraId="2E23B237" w14:textId="33B1696D" w:rsidR="00C068FF" w:rsidRDefault="00CE549C" w:rsidP="007F1C2A">
      <w:pPr>
        <w:spacing w:line="240" w:lineRule="auto"/>
        <w:ind w:left="720"/>
        <w:contextualSpacing/>
      </w:pPr>
      <w:r>
        <w:t xml:space="preserve">One chart displays the </w:t>
      </w:r>
      <w:r w:rsidR="004E7E44">
        <w:t>first and second review response</w:t>
      </w:r>
      <w:r>
        <w:t xml:space="preserve">s to questions relating to whether NDIS helped them in different domains of assessment for families and carers of participants aged between 15 and 24 by </w:t>
      </w:r>
      <w:r w:rsidR="00323B84">
        <w:t>remoteness areas</w:t>
      </w:r>
      <w:r>
        <w:t xml:space="preserve"> </w:t>
      </w:r>
      <w:r w:rsidR="008F28A5">
        <w:t xml:space="preserve">for </w:t>
      </w:r>
      <w:r w:rsidR="000E1225">
        <w:t xml:space="preserve">each of </w:t>
      </w:r>
      <w:r w:rsidR="008F28A5">
        <w:t>the following indicators</w:t>
      </w:r>
      <w:r>
        <w:t>:</w:t>
      </w:r>
    </w:p>
    <w:p w14:paraId="64168958" w14:textId="6DFB0D87" w:rsidR="00C068FF" w:rsidRDefault="00C068FF" w:rsidP="007F1C2A">
      <w:pPr>
        <w:pStyle w:val="ListParagraph"/>
        <w:numPr>
          <w:ilvl w:val="0"/>
          <w:numId w:val="2"/>
        </w:numPr>
        <w:spacing w:line="240" w:lineRule="auto"/>
        <w:ind w:left="1800"/>
      </w:pPr>
      <w:r w:rsidRPr="00C068FF">
        <w:t>Has the NDIS improved the level of support for your family?</w:t>
      </w:r>
    </w:p>
    <w:p w14:paraId="5342D8F8" w14:textId="0EEEAAA0" w:rsidR="0066531E" w:rsidRPr="00CE549C" w:rsidRDefault="0066531E" w:rsidP="007F1C2A">
      <w:pPr>
        <w:pStyle w:val="ListParagraph"/>
        <w:numPr>
          <w:ilvl w:val="0"/>
          <w:numId w:val="2"/>
        </w:numPr>
        <w:spacing w:line="240" w:lineRule="auto"/>
        <w:ind w:left="1800"/>
      </w:pPr>
      <w:r w:rsidRPr="00C068FF">
        <w:t>Has the NDIS helped you to access services, programs a</w:t>
      </w:r>
      <w:r>
        <w:t>nd activities in the community?</w:t>
      </w:r>
    </w:p>
    <w:p w14:paraId="2AFE3C6B" w14:textId="77777777" w:rsidR="00961321" w:rsidRPr="00BE7C7F" w:rsidRDefault="00961321" w:rsidP="00852856">
      <w:pPr>
        <w:pStyle w:val="Default"/>
        <w:spacing w:after="160"/>
        <w:ind w:left="720"/>
        <w:contextualSpacing/>
        <w:rPr>
          <w:rFonts w:ascii="Arial" w:hAnsi="Arial" w:cs="Arial"/>
          <w:sz w:val="22"/>
          <w:szCs w:val="22"/>
        </w:rPr>
      </w:pPr>
    </w:p>
    <w:p w14:paraId="2AA018FE" w14:textId="3B581C84" w:rsidR="007D0CC8" w:rsidRPr="007D0CC8" w:rsidRDefault="00973D66" w:rsidP="007F1C2A">
      <w:pPr>
        <w:pStyle w:val="Default"/>
        <w:spacing w:after="160"/>
        <w:ind w:left="720"/>
        <w:contextualSpacing/>
        <w:rPr>
          <w:rFonts w:ascii="Arial" w:hAnsi="Arial" w:cs="Arial"/>
          <w:sz w:val="22"/>
          <w:szCs w:val="22"/>
        </w:rPr>
      </w:pPr>
      <w:r>
        <w:rPr>
          <w:rFonts w:ascii="Arial" w:hAnsi="Arial" w:cs="Arial"/>
          <w:sz w:val="22"/>
          <w:szCs w:val="22"/>
        </w:rPr>
        <w:t>Commentary</w:t>
      </w:r>
      <w:r w:rsidR="007D0CC8" w:rsidRPr="007D0CC8">
        <w:rPr>
          <w:rFonts w:ascii="Arial" w:hAnsi="Arial" w:cs="Arial"/>
          <w:sz w:val="22"/>
          <w:szCs w:val="22"/>
        </w:rPr>
        <w:t>:</w:t>
      </w:r>
    </w:p>
    <w:p w14:paraId="18756D7E" w14:textId="05996777" w:rsidR="00E07B02" w:rsidRPr="002E5EA6" w:rsidRDefault="002E5EA6" w:rsidP="007F1C2A">
      <w:pPr>
        <w:pStyle w:val="ListParagraph"/>
        <w:numPr>
          <w:ilvl w:val="0"/>
          <w:numId w:val="2"/>
        </w:numPr>
        <w:ind w:left="1800"/>
        <w:rPr>
          <w:lang w:val="en-AU"/>
        </w:rPr>
      </w:pPr>
      <w:r w:rsidRPr="002E5EA6">
        <w:rPr>
          <w:lang w:val="en-AU"/>
        </w:rPr>
        <w:t xml:space="preserve">Parents and carers from the </w:t>
      </w:r>
      <w:r w:rsidR="000E1225">
        <w:rPr>
          <w:lang w:val="en-AU"/>
        </w:rPr>
        <w:t xml:space="preserve">Remote and </w:t>
      </w:r>
      <w:r w:rsidRPr="002E5EA6">
        <w:rPr>
          <w:lang w:val="en-AU"/>
        </w:rPr>
        <w:t xml:space="preserve">Very Remote areas were least likely to say that the NDIS improved their level of support for their family (46% at first review, compared to 57% or higher otherwise). </w:t>
      </w:r>
      <w:r w:rsidR="00973D66">
        <w:rPr>
          <w:lang w:val="en-AU"/>
        </w:rPr>
        <w:t>At the second review, the positive responses increased between three and nine percent.</w:t>
      </w:r>
    </w:p>
    <w:p w14:paraId="6BF64301" w14:textId="3E4AC939" w:rsidR="00E07B02" w:rsidRPr="002E5EA6" w:rsidRDefault="002E5EA6" w:rsidP="007F1C2A">
      <w:pPr>
        <w:pStyle w:val="ListParagraph"/>
        <w:numPr>
          <w:ilvl w:val="0"/>
          <w:numId w:val="2"/>
        </w:numPr>
        <w:ind w:left="1800"/>
        <w:rPr>
          <w:lang w:val="en-AU"/>
        </w:rPr>
      </w:pPr>
      <w:r w:rsidRPr="002E5EA6">
        <w:rPr>
          <w:lang w:val="en-AU"/>
        </w:rPr>
        <w:t xml:space="preserve">Parents and carers living in the Remote and Very Remote areas were the least likely to say the NDIS has improved their access to community programs (43% </w:t>
      </w:r>
      <w:r w:rsidR="000E1225">
        <w:rPr>
          <w:lang w:val="en-AU"/>
        </w:rPr>
        <w:t xml:space="preserve">at first review, </w:t>
      </w:r>
      <w:r w:rsidRPr="002E5EA6">
        <w:rPr>
          <w:lang w:val="en-AU"/>
        </w:rPr>
        <w:t>compared to 55% or higher otherwise).</w:t>
      </w:r>
      <w:r w:rsidR="00973D66">
        <w:rPr>
          <w:lang w:val="en-AU"/>
        </w:rPr>
        <w:t xml:space="preserve"> At second review, responses increased between three and nine percent.</w:t>
      </w:r>
    </w:p>
    <w:p w14:paraId="681908EB" w14:textId="0E8F9A01" w:rsidR="007D0CC8" w:rsidRPr="00F76333" w:rsidRDefault="002E5EA6" w:rsidP="007F1C2A">
      <w:pPr>
        <w:pStyle w:val="ListParagraph"/>
        <w:numPr>
          <w:ilvl w:val="0"/>
          <w:numId w:val="2"/>
        </w:numPr>
        <w:spacing w:line="240" w:lineRule="auto"/>
        <w:ind w:left="1800"/>
      </w:pPr>
      <w:r w:rsidRPr="002E5EA6">
        <w:rPr>
          <w:lang w:val="en-AU"/>
        </w:rPr>
        <w:t xml:space="preserve">In addition to the questions shown, questions about whether the NDIS had helped them know their rights and advocate effectively, help their family member be more independent and improve their health and wellbeing, showed a similar pattern, with Major Cities having a relatively </w:t>
      </w:r>
      <w:r w:rsidRPr="003A0B99">
        <w:rPr>
          <w:lang w:val="en-AU"/>
        </w:rPr>
        <w:t>higher positive response and Remote and Very Remote relatively lower.</w:t>
      </w:r>
    </w:p>
    <w:p w14:paraId="3F68A807" w14:textId="77777777" w:rsidR="00F76333" w:rsidRPr="00F76333" w:rsidRDefault="00F76333" w:rsidP="00F76333">
      <w:pPr>
        <w:pStyle w:val="Default"/>
        <w:spacing w:after="160"/>
        <w:ind w:left="720"/>
        <w:contextualSpacing/>
        <w:rPr>
          <w:rFonts w:ascii="Arial" w:hAnsi="Arial" w:cs="Arial"/>
          <w:sz w:val="22"/>
          <w:szCs w:val="22"/>
        </w:rPr>
      </w:pPr>
      <w:r w:rsidRPr="00F76333">
        <w:rPr>
          <w:rFonts w:ascii="Arial" w:hAnsi="Arial" w:cs="Arial"/>
          <w:sz w:val="22"/>
          <w:szCs w:val="22"/>
        </w:rPr>
        <w:t>Note 1: Data from Very Remote and Remote areas have been combined due to small numbers.</w:t>
      </w:r>
    </w:p>
    <w:p w14:paraId="470D1EEC" w14:textId="23629BAB" w:rsidR="00961321" w:rsidRPr="003A0B99" w:rsidRDefault="00961321" w:rsidP="007F1C2A">
      <w:pPr>
        <w:pStyle w:val="Heading2"/>
        <w:ind w:left="720"/>
        <w:contextualSpacing/>
        <w:rPr>
          <w:rFonts w:hAnsi="Arial"/>
        </w:rPr>
      </w:pPr>
      <w:bookmarkStart w:id="109" w:name="_Toc51340686"/>
      <w:r w:rsidRPr="003A0B99">
        <w:rPr>
          <w:rFonts w:hAnsi="Arial"/>
        </w:rPr>
        <w:t xml:space="preserve">Slide 77: </w:t>
      </w:r>
      <w:r w:rsidR="00CB4F6F" w:rsidRPr="003A0B99">
        <w:rPr>
          <w:rFonts w:hAnsi="Arial"/>
        </w:rPr>
        <w:t>Families and carers of participants aged 25 and over</w:t>
      </w:r>
      <w:bookmarkEnd w:id="109"/>
    </w:p>
    <w:p w14:paraId="51244754" w14:textId="54427D74" w:rsidR="00C820B5" w:rsidRPr="00811B03" w:rsidRDefault="00C820B5" w:rsidP="003A0B99">
      <w:pPr>
        <w:spacing w:line="240" w:lineRule="auto"/>
        <w:ind w:left="720"/>
        <w:contextualSpacing/>
      </w:pPr>
      <w:r w:rsidRPr="003A0B99">
        <w:t>This slide is the cover page for a section that compares outcomes for families and carers of participants aged 25 and over by areas of remoteness.</w:t>
      </w:r>
      <w:r>
        <w:t xml:space="preserve"> </w:t>
      </w:r>
    </w:p>
    <w:p w14:paraId="3E2C7D25" w14:textId="77BDD5B7" w:rsidR="006F7681" w:rsidRDefault="006C49E3" w:rsidP="007F1C2A">
      <w:pPr>
        <w:pStyle w:val="Heading2"/>
        <w:ind w:left="720"/>
        <w:contextualSpacing/>
      </w:pPr>
      <w:bookmarkStart w:id="110" w:name="_Toc51340687"/>
      <w:r>
        <w:rPr>
          <w:rFonts w:hAnsi="Arial"/>
        </w:rPr>
        <w:t xml:space="preserve">Slide </w:t>
      </w:r>
      <w:r w:rsidR="00D34B49">
        <w:rPr>
          <w:rFonts w:hAnsi="Arial"/>
        </w:rPr>
        <w:t>7</w:t>
      </w:r>
      <w:r w:rsidR="00961321">
        <w:rPr>
          <w:rFonts w:hAnsi="Arial"/>
        </w:rPr>
        <w:t>8</w:t>
      </w:r>
      <w:r w:rsidR="006F7681" w:rsidRPr="006F7681">
        <w:rPr>
          <w:rFonts w:hAnsi="Arial"/>
        </w:rPr>
        <w:t>:</w:t>
      </w:r>
      <w:r w:rsidR="00EC5C3F">
        <w:rPr>
          <w:rFonts w:hAnsi="Arial"/>
        </w:rPr>
        <w:t xml:space="preserve"> </w:t>
      </w:r>
      <w:r w:rsidR="00A8765C">
        <w:t xml:space="preserve">Families and </w:t>
      </w:r>
      <w:r w:rsidR="00961321">
        <w:t>c</w:t>
      </w:r>
      <w:r w:rsidR="00A8765C">
        <w:t xml:space="preserve">arers of </w:t>
      </w:r>
      <w:r w:rsidR="00961321">
        <w:t>p</w:t>
      </w:r>
      <w:r w:rsidR="00A8765C">
        <w:t xml:space="preserve">articipants </w:t>
      </w:r>
      <w:r w:rsidR="00961321">
        <w:t>a</w:t>
      </w:r>
      <w:r w:rsidR="00A8765C">
        <w:t xml:space="preserve">ged 25 and over </w:t>
      </w:r>
      <w:r w:rsidR="00A8765C">
        <w:t>–</w:t>
      </w:r>
      <w:r w:rsidR="00A8765C">
        <w:t xml:space="preserve"> Outcomes</w:t>
      </w:r>
      <w:r w:rsidR="00EC5C3F">
        <w:t xml:space="preserve"> </w:t>
      </w:r>
      <w:r w:rsidR="00EC5C3F">
        <w:lastRenderedPageBreak/>
        <w:t>(1</w:t>
      </w:r>
      <w:r w:rsidR="00AC3E1E">
        <w:t>/4</w:t>
      </w:r>
      <w:r w:rsidR="00EC5C3F">
        <w:t>)</w:t>
      </w:r>
      <w:bookmarkEnd w:id="110"/>
    </w:p>
    <w:p w14:paraId="3A7E30C7" w14:textId="2C36236C" w:rsidR="00642D2F" w:rsidRDefault="00642D2F" w:rsidP="007F1C2A">
      <w:pPr>
        <w:spacing w:line="240" w:lineRule="auto"/>
        <w:ind w:left="720"/>
        <w:contextualSpacing/>
      </w:pPr>
      <w:r>
        <w:t xml:space="preserve">One chart displays the baseline and review 1 outcomes of families and carers of participants aged 25 and above by </w:t>
      </w:r>
      <w:r w:rsidR="00323B84">
        <w:t>remoteness areas</w:t>
      </w:r>
      <w:r>
        <w:t xml:space="preserve"> </w:t>
      </w:r>
      <w:r w:rsidR="008F28A5">
        <w:t xml:space="preserve">for </w:t>
      </w:r>
      <w:r w:rsidR="00973D66">
        <w:t xml:space="preserve">each of </w:t>
      </w:r>
      <w:r w:rsidR="008F28A5">
        <w:t>the following indicators</w:t>
      </w:r>
      <w:r>
        <w:t>:</w:t>
      </w:r>
    </w:p>
    <w:p w14:paraId="0A212D87" w14:textId="4889B686" w:rsidR="00842A33" w:rsidRDefault="00842A33" w:rsidP="007F1C2A">
      <w:pPr>
        <w:pStyle w:val="ListParagraph"/>
        <w:numPr>
          <w:ilvl w:val="0"/>
          <w:numId w:val="2"/>
        </w:numPr>
        <w:spacing w:line="240" w:lineRule="auto"/>
        <w:ind w:left="1800"/>
      </w:pPr>
      <w:r>
        <w:t>% working in a paid job.</w:t>
      </w:r>
    </w:p>
    <w:p w14:paraId="06271637" w14:textId="28E3DC5D" w:rsidR="00842A33" w:rsidRDefault="00842A33" w:rsidP="007F1C2A">
      <w:pPr>
        <w:pStyle w:val="ListParagraph"/>
        <w:numPr>
          <w:ilvl w:val="0"/>
          <w:numId w:val="2"/>
        </w:numPr>
        <w:spacing w:line="240" w:lineRule="auto"/>
        <w:ind w:left="1800"/>
      </w:pPr>
      <w:r w:rsidRPr="00842A33">
        <w:t>Of those in a paid</w:t>
      </w:r>
      <w:r>
        <w:t xml:space="preserve"> job, % in permanent employment.</w:t>
      </w:r>
    </w:p>
    <w:p w14:paraId="113EF5C4" w14:textId="60F52EB9" w:rsidR="002E5EA6" w:rsidRPr="00752264" w:rsidRDefault="00973D66" w:rsidP="007F1C2A">
      <w:pPr>
        <w:pStyle w:val="Default"/>
        <w:spacing w:after="160"/>
        <w:ind w:left="720"/>
        <w:contextualSpacing/>
        <w:rPr>
          <w:rFonts w:ascii="Arial" w:hAnsi="Arial" w:cs="Arial"/>
          <w:sz w:val="22"/>
          <w:szCs w:val="22"/>
        </w:rPr>
      </w:pPr>
      <w:r>
        <w:rPr>
          <w:rFonts w:ascii="Arial" w:hAnsi="Arial" w:cs="Arial"/>
          <w:sz w:val="22"/>
          <w:szCs w:val="22"/>
        </w:rPr>
        <w:t>Commentary</w:t>
      </w:r>
      <w:r w:rsidR="002E5EA6" w:rsidRPr="00752264">
        <w:rPr>
          <w:rFonts w:ascii="Arial" w:hAnsi="Arial" w:cs="Arial"/>
          <w:sz w:val="22"/>
          <w:szCs w:val="22"/>
        </w:rPr>
        <w:t>:</w:t>
      </w:r>
    </w:p>
    <w:p w14:paraId="3767103C" w14:textId="18E8D71D" w:rsidR="002E5EA6" w:rsidRPr="00C9221F" w:rsidRDefault="002E5EA6" w:rsidP="007F1C2A">
      <w:pPr>
        <w:pStyle w:val="ListParagraph"/>
        <w:numPr>
          <w:ilvl w:val="0"/>
          <w:numId w:val="2"/>
        </w:numPr>
        <w:spacing w:line="240" w:lineRule="auto"/>
        <w:ind w:left="1800"/>
        <w:rPr>
          <w:lang w:val="en-AU"/>
        </w:rPr>
      </w:pPr>
      <w:r w:rsidRPr="002E5EA6">
        <w:t>At baseline, comparing parents and carers across areas of remoteness, while there is variation in the proportion in a paid job (31% to 37%) and of those, the proportion in permanent employment (73% to 77%), there was no clear trend associated with remoteness. Regional areas with population between 5,000 and 15,000 had the lowest proportion for both questions</w:t>
      </w:r>
      <w:r>
        <w:t>.</w:t>
      </w:r>
    </w:p>
    <w:p w14:paraId="37913D91" w14:textId="4500827B" w:rsidR="00973D66" w:rsidRPr="00752264" w:rsidRDefault="00973D66" w:rsidP="007F1C2A">
      <w:pPr>
        <w:pStyle w:val="ListParagraph"/>
        <w:numPr>
          <w:ilvl w:val="0"/>
          <w:numId w:val="2"/>
        </w:numPr>
        <w:spacing w:line="240" w:lineRule="auto"/>
        <w:ind w:left="1800"/>
        <w:rPr>
          <w:lang w:val="en-AU"/>
        </w:rPr>
      </w:pPr>
      <w:r>
        <w:t>At first review, changes in response were not significant.</w:t>
      </w:r>
    </w:p>
    <w:p w14:paraId="4BC9B94D" w14:textId="471C6696" w:rsidR="006F7681" w:rsidRDefault="006C49E3" w:rsidP="007F1C2A">
      <w:pPr>
        <w:pStyle w:val="Heading2"/>
        <w:ind w:left="720"/>
        <w:contextualSpacing/>
      </w:pPr>
      <w:bookmarkStart w:id="111" w:name="_Toc51340688"/>
      <w:r>
        <w:rPr>
          <w:rFonts w:hAnsi="Arial"/>
        </w:rPr>
        <w:t xml:space="preserve">Slide </w:t>
      </w:r>
      <w:r w:rsidR="00D34B49">
        <w:rPr>
          <w:rFonts w:hAnsi="Arial"/>
        </w:rPr>
        <w:t>7</w:t>
      </w:r>
      <w:r w:rsidR="00961321">
        <w:rPr>
          <w:rFonts w:hAnsi="Arial"/>
        </w:rPr>
        <w:t>9</w:t>
      </w:r>
      <w:r w:rsidR="006F7681" w:rsidRPr="006F7681">
        <w:rPr>
          <w:rFonts w:hAnsi="Arial"/>
        </w:rPr>
        <w:t>:</w:t>
      </w:r>
      <w:r w:rsidR="00EC5C3F" w:rsidRPr="00EC5C3F">
        <w:t xml:space="preserve"> </w:t>
      </w:r>
      <w:r w:rsidR="00961321">
        <w:t xml:space="preserve">Families and carers of participants aged 25 and over </w:t>
      </w:r>
      <w:r w:rsidR="00A8765C">
        <w:t>–</w:t>
      </w:r>
      <w:r w:rsidR="00A8765C">
        <w:t xml:space="preserve"> Outcomes</w:t>
      </w:r>
      <w:r w:rsidR="00EC5C3F">
        <w:t xml:space="preserve"> (2</w:t>
      </w:r>
      <w:r w:rsidR="00AC3E1E">
        <w:t>/4</w:t>
      </w:r>
      <w:r w:rsidR="00EC5C3F">
        <w:t>)</w:t>
      </w:r>
      <w:bookmarkEnd w:id="111"/>
    </w:p>
    <w:p w14:paraId="489AFD05" w14:textId="6CA52043" w:rsidR="00642D2F" w:rsidRDefault="00642D2F" w:rsidP="007F1C2A">
      <w:pPr>
        <w:spacing w:line="240" w:lineRule="auto"/>
        <w:ind w:left="720"/>
        <w:contextualSpacing/>
      </w:pPr>
      <w:r>
        <w:t xml:space="preserve">One chart displays the baseline and review 1 outcomes of families and carers of participants aged 25 and above by </w:t>
      </w:r>
      <w:r w:rsidR="00323B84">
        <w:t>remoteness areas</w:t>
      </w:r>
      <w:r>
        <w:t xml:space="preserve"> </w:t>
      </w:r>
      <w:r w:rsidR="008F28A5">
        <w:t xml:space="preserve">for </w:t>
      </w:r>
      <w:r w:rsidR="00973D66">
        <w:t xml:space="preserve">each of </w:t>
      </w:r>
      <w:r w:rsidR="008F28A5">
        <w:t>the following indicators</w:t>
      </w:r>
      <w:r>
        <w:t>:</w:t>
      </w:r>
    </w:p>
    <w:p w14:paraId="4A76EFB1" w14:textId="207503D4" w:rsidR="00842A33" w:rsidRDefault="00842A33" w:rsidP="007F1C2A">
      <w:pPr>
        <w:pStyle w:val="ListParagraph"/>
        <w:numPr>
          <w:ilvl w:val="0"/>
          <w:numId w:val="2"/>
        </w:numPr>
        <w:spacing w:line="240" w:lineRule="auto"/>
        <w:ind w:left="1800"/>
      </w:pPr>
      <w:r w:rsidRPr="00842A33">
        <w:t>% who say they (and their partner) are able to work as much as they wan</w:t>
      </w:r>
      <w:r>
        <w:t>t.</w:t>
      </w:r>
    </w:p>
    <w:p w14:paraId="55526773" w14:textId="1B18C61D" w:rsidR="00842A33" w:rsidRDefault="00842A33" w:rsidP="007F1C2A">
      <w:pPr>
        <w:pStyle w:val="ListParagraph"/>
        <w:numPr>
          <w:ilvl w:val="0"/>
          <w:numId w:val="2"/>
        </w:numPr>
        <w:spacing w:line="240" w:lineRule="auto"/>
        <w:ind w:left="1800"/>
      </w:pPr>
      <w:r w:rsidRPr="00842A33">
        <w:t>Of those unable to work as much as they want, % who say the situation of their child/family member with disabili</w:t>
      </w:r>
      <w:r>
        <w:t>ty is a barrier to working more.</w:t>
      </w:r>
    </w:p>
    <w:p w14:paraId="42B83E30" w14:textId="55578F14" w:rsidR="00842A33" w:rsidRPr="00642D2F" w:rsidRDefault="00842A33" w:rsidP="007F1C2A">
      <w:pPr>
        <w:pStyle w:val="ListParagraph"/>
        <w:numPr>
          <w:ilvl w:val="0"/>
          <w:numId w:val="2"/>
        </w:numPr>
        <w:spacing w:line="240" w:lineRule="auto"/>
        <w:ind w:left="1800"/>
      </w:pPr>
      <w:r w:rsidRPr="00842A33">
        <w:t>Of those unable to work as much as they want, % who say insufficient flexibility of jobs is a barrier to working more</w:t>
      </w:r>
      <w:r>
        <w:t>.</w:t>
      </w:r>
    </w:p>
    <w:p w14:paraId="4745AA27" w14:textId="5E6CB29C" w:rsidR="002E5EA6" w:rsidRPr="00752264" w:rsidRDefault="000D45B2" w:rsidP="007F1C2A">
      <w:pPr>
        <w:pStyle w:val="Default"/>
        <w:spacing w:after="160"/>
        <w:ind w:left="720"/>
        <w:contextualSpacing/>
        <w:rPr>
          <w:rFonts w:ascii="Arial" w:hAnsi="Arial" w:cs="Arial"/>
          <w:sz w:val="22"/>
          <w:szCs w:val="22"/>
        </w:rPr>
      </w:pPr>
      <w:r>
        <w:rPr>
          <w:rFonts w:ascii="Arial" w:hAnsi="Arial" w:cs="Arial"/>
          <w:sz w:val="22"/>
          <w:szCs w:val="22"/>
        </w:rPr>
        <w:t>Commentary</w:t>
      </w:r>
      <w:r w:rsidR="002E5EA6" w:rsidRPr="00752264">
        <w:rPr>
          <w:rFonts w:ascii="Arial" w:hAnsi="Arial" w:cs="Arial"/>
          <w:sz w:val="22"/>
          <w:szCs w:val="22"/>
        </w:rPr>
        <w:t>:</w:t>
      </w:r>
    </w:p>
    <w:p w14:paraId="569D82D7" w14:textId="77777777" w:rsidR="002E5EA6" w:rsidRPr="002E5EA6" w:rsidRDefault="002E5EA6" w:rsidP="007F1C2A">
      <w:pPr>
        <w:pStyle w:val="ListParagraph"/>
        <w:numPr>
          <w:ilvl w:val="0"/>
          <w:numId w:val="2"/>
        </w:numPr>
        <w:ind w:left="1800"/>
        <w:rPr>
          <w:lang w:val="en-AU"/>
        </w:rPr>
      </w:pPr>
      <w:r w:rsidRPr="002E5EA6">
        <w:rPr>
          <w:lang w:val="en-AU"/>
        </w:rPr>
        <w:t>At baseline, less parents and carers living in the Major Cities (56%) and Very Remote (55%) areas said they were able to work as much as they want. Other remoteness areas ranged from 59% to 62%.</w:t>
      </w:r>
    </w:p>
    <w:p w14:paraId="73B168CA" w14:textId="2C638338" w:rsidR="002E5EA6" w:rsidRDefault="002E5EA6" w:rsidP="007F1C2A">
      <w:pPr>
        <w:pStyle w:val="ListParagraph"/>
        <w:numPr>
          <w:ilvl w:val="0"/>
          <w:numId w:val="2"/>
        </w:numPr>
        <w:spacing w:line="240" w:lineRule="auto"/>
        <w:ind w:left="1800"/>
        <w:rPr>
          <w:lang w:val="en-AU"/>
        </w:rPr>
      </w:pPr>
      <w:r w:rsidRPr="002E5EA6">
        <w:rPr>
          <w:lang w:val="en-AU"/>
        </w:rPr>
        <w:t xml:space="preserve">Also at baseline, for those who were not able to work as much as they want, 71% of parents and carers living in the Very Remote areas felt the barrier was the situation of their child/family members with disability, compared with 86% or higher for other remoteness areas. Notably more parents and carers in Very Remote areas said insufficient job flexibility was a barrier, at 45%, compared to 26% or lower </w:t>
      </w:r>
      <w:r>
        <w:rPr>
          <w:lang w:val="en-AU"/>
        </w:rPr>
        <w:t>otherwise.</w:t>
      </w:r>
    </w:p>
    <w:p w14:paraId="00ADCAC6" w14:textId="148A35C5" w:rsidR="000D45B2" w:rsidRPr="00752264" w:rsidRDefault="000D45B2" w:rsidP="007F1C2A">
      <w:pPr>
        <w:pStyle w:val="ListParagraph"/>
        <w:numPr>
          <w:ilvl w:val="0"/>
          <w:numId w:val="2"/>
        </w:numPr>
        <w:spacing w:line="240" w:lineRule="auto"/>
        <w:ind w:left="1800"/>
        <w:rPr>
          <w:lang w:val="en-AU"/>
        </w:rPr>
      </w:pPr>
      <w:r>
        <w:rPr>
          <w:lang w:val="en-AU"/>
        </w:rPr>
        <w:t>At first plan review, while small increases were observed in the proportions observed acrsso these questions, in most cases the change was not statistically significant.</w:t>
      </w:r>
    </w:p>
    <w:p w14:paraId="14D6960B" w14:textId="32334B9A" w:rsidR="006F7681" w:rsidRDefault="006C49E3" w:rsidP="007F1C2A">
      <w:pPr>
        <w:pStyle w:val="Heading2"/>
        <w:ind w:left="720"/>
        <w:contextualSpacing/>
      </w:pPr>
      <w:bookmarkStart w:id="112" w:name="_Toc51340689"/>
      <w:r>
        <w:rPr>
          <w:rFonts w:hAnsi="Arial"/>
        </w:rPr>
        <w:t xml:space="preserve">Slide </w:t>
      </w:r>
      <w:r w:rsidR="00961321">
        <w:rPr>
          <w:rFonts w:hAnsi="Arial"/>
        </w:rPr>
        <w:t>80</w:t>
      </w:r>
      <w:r w:rsidR="006F7681" w:rsidRPr="006F7681">
        <w:rPr>
          <w:rFonts w:hAnsi="Arial"/>
        </w:rPr>
        <w:t>:</w:t>
      </w:r>
      <w:r w:rsidR="00EC5C3F" w:rsidRPr="00EC5C3F">
        <w:t xml:space="preserve"> </w:t>
      </w:r>
      <w:r w:rsidR="00961321">
        <w:t xml:space="preserve">Families and carers of participants aged 25 and over </w:t>
      </w:r>
      <w:r w:rsidR="00A8765C">
        <w:t>–</w:t>
      </w:r>
      <w:r w:rsidR="00A8765C">
        <w:t xml:space="preserve"> Outcomes</w:t>
      </w:r>
      <w:r w:rsidR="00EC5C3F">
        <w:t xml:space="preserve"> (3</w:t>
      </w:r>
      <w:r w:rsidR="005B5A1C">
        <w:t>/4</w:t>
      </w:r>
      <w:r w:rsidR="00EC5C3F">
        <w:t>)</w:t>
      </w:r>
      <w:bookmarkEnd w:id="112"/>
    </w:p>
    <w:p w14:paraId="3F4D22B7" w14:textId="4FFEE701" w:rsidR="00642D2F" w:rsidRDefault="00642D2F" w:rsidP="007F1C2A">
      <w:pPr>
        <w:spacing w:line="240" w:lineRule="auto"/>
        <w:ind w:left="720"/>
        <w:contextualSpacing/>
      </w:pPr>
      <w:r>
        <w:t xml:space="preserve">One chart displays the baseline and review 1 outcomes of families and carers of participants aged 25 and above by </w:t>
      </w:r>
      <w:r w:rsidR="00323B84">
        <w:t>remoteness areas</w:t>
      </w:r>
      <w:r>
        <w:t xml:space="preserve"> </w:t>
      </w:r>
      <w:r w:rsidR="008F28A5">
        <w:t xml:space="preserve">for </w:t>
      </w:r>
      <w:r w:rsidR="000D45B2">
        <w:t xml:space="preserve">each of </w:t>
      </w:r>
      <w:r w:rsidR="008F28A5">
        <w:t>the following indicators</w:t>
      </w:r>
      <w:r>
        <w:t>:</w:t>
      </w:r>
    </w:p>
    <w:p w14:paraId="7A1EB5E1" w14:textId="01B1D714" w:rsidR="00842A33" w:rsidRPr="00BE7C7F" w:rsidRDefault="00842A33" w:rsidP="007F1C2A">
      <w:pPr>
        <w:pStyle w:val="ListParagraph"/>
        <w:numPr>
          <w:ilvl w:val="0"/>
          <w:numId w:val="2"/>
        </w:numPr>
        <w:spacing w:line="240" w:lineRule="auto"/>
        <w:ind w:left="1800"/>
        <w:rPr>
          <w:lang w:val="en-AU"/>
        </w:rPr>
      </w:pPr>
      <w:r w:rsidRPr="00BE7C7F">
        <w:rPr>
          <w:lang w:val="en-AU"/>
        </w:rPr>
        <w:t>% able to advocate for their child/family member.</w:t>
      </w:r>
    </w:p>
    <w:p w14:paraId="33863FE8" w14:textId="07346FCE" w:rsidR="00842A33" w:rsidRPr="00BE7C7F" w:rsidRDefault="00842A33" w:rsidP="007F1C2A">
      <w:pPr>
        <w:pStyle w:val="ListParagraph"/>
        <w:numPr>
          <w:ilvl w:val="0"/>
          <w:numId w:val="2"/>
        </w:numPr>
        <w:spacing w:line="240" w:lineRule="auto"/>
        <w:ind w:left="1800"/>
        <w:rPr>
          <w:lang w:val="en-AU"/>
        </w:rPr>
      </w:pPr>
      <w:r w:rsidRPr="00BE7C7F">
        <w:rPr>
          <w:lang w:val="en-AU"/>
        </w:rPr>
        <w:t>% who have friends and family they see as often as they like.</w:t>
      </w:r>
    </w:p>
    <w:p w14:paraId="08389BF6" w14:textId="33E0FBA8" w:rsidR="00752264" w:rsidRPr="00752264" w:rsidRDefault="000D45B2" w:rsidP="007F1C2A">
      <w:pPr>
        <w:pStyle w:val="Default"/>
        <w:spacing w:after="160"/>
        <w:ind w:left="720"/>
        <w:contextualSpacing/>
        <w:rPr>
          <w:rFonts w:ascii="Arial" w:hAnsi="Arial" w:cs="Arial"/>
          <w:sz w:val="22"/>
          <w:szCs w:val="22"/>
        </w:rPr>
      </w:pPr>
      <w:r>
        <w:rPr>
          <w:rFonts w:ascii="Arial" w:hAnsi="Arial" w:cs="Arial"/>
          <w:sz w:val="22"/>
          <w:szCs w:val="22"/>
        </w:rPr>
        <w:t>Commentary</w:t>
      </w:r>
      <w:r w:rsidR="00752264" w:rsidRPr="00752264">
        <w:rPr>
          <w:rFonts w:ascii="Arial" w:hAnsi="Arial" w:cs="Arial"/>
          <w:sz w:val="22"/>
          <w:szCs w:val="22"/>
        </w:rPr>
        <w:t>:</w:t>
      </w:r>
    </w:p>
    <w:p w14:paraId="58BEFF52" w14:textId="77777777" w:rsidR="00E07B02" w:rsidRPr="002E5EA6" w:rsidRDefault="002E5EA6" w:rsidP="007F1C2A">
      <w:pPr>
        <w:pStyle w:val="ListParagraph"/>
        <w:numPr>
          <w:ilvl w:val="0"/>
          <w:numId w:val="2"/>
        </w:numPr>
        <w:ind w:left="1800"/>
        <w:rPr>
          <w:lang w:val="en-AU"/>
        </w:rPr>
      </w:pPr>
      <w:r w:rsidRPr="002E5EA6">
        <w:rPr>
          <w:lang w:val="en-AU"/>
        </w:rPr>
        <w:t>At baseline, parents and carers from the Very Remote areas exhibit the lowest proportion compared to other areas of remoteness to say they were able to advocate for their child/family at 46%, compared to 66% in Major Cities, 69% in Remote areas and 71% to 76% in regional areas.</w:t>
      </w:r>
    </w:p>
    <w:p w14:paraId="396F8A29" w14:textId="388F7051" w:rsidR="00742694" w:rsidRPr="00752264" w:rsidRDefault="002E5EA6" w:rsidP="007F1C2A">
      <w:pPr>
        <w:pStyle w:val="ListParagraph"/>
        <w:numPr>
          <w:ilvl w:val="0"/>
          <w:numId w:val="2"/>
        </w:numPr>
        <w:spacing w:line="240" w:lineRule="auto"/>
        <w:ind w:left="1800"/>
        <w:rPr>
          <w:lang w:val="en-AU"/>
        </w:rPr>
      </w:pPr>
      <w:r w:rsidRPr="002E5EA6">
        <w:rPr>
          <w:lang w:val="en-AU"/>
        </w:rPr>
        <w:lastRenderedPageBreak/>
        <w:t>Also at baseline, parents and carers living in the Remote and Very Remote areas are significantly more likely to have friends and family they see as often as they liked, at 56% and 66%, respectively. Major Cities and regional areas ranged between 47% and 49%.</w:t>
      </w:r>
    </w:p>
    <w:p w14:paraId="4C2DBF64" w14:textId="32FC8A0B" w:rsidR="00752264" w:rsidRPr="00752264" w:rsidRDefault="002E5EA6" w:rsidP="007F1C2A">
      <w:pPr>
        <w:pStyle w:val="ListParagraph"/>
        <w:numPr>
          <w:ilvl w:val="0"/>
          <w:numId w:val="2"/>
        </w:numPr>
        <w:spacing w:line="240" w:lineRule="auto"/>
        <w:ind w:left="1800"/>
      </w:pPr>
      <w:r w:rsidRPr="002E5EA6">
        <w:t xml:space="preserve">At </w:t>
      </w:r>
      <w:r w:rsidR="000D45B2">
        <w:t>first</w:t>
      </w:r>
      <w:r w:rsidR="000D45B2" w:rsidRPr="002E5EA6">
        <w:t xml:space="preserve"> </w:t>
      </w:r>
      <w:r w:rsidRPr="002E5EA6">
        <w:t>plan review, the largest change was a five per cent statistically significant increase in participants living in regional areas between 15,000 and 50,000 that have friends and family they see as often as they like</w:t>
      </w:r>
      <w:r>
        <w:t>.</w:t>
      </w:r>
      <w:r w:rsidR="00674AE7">
        <w:t xml:space="preserve"> Most other changes were not significant.</w:t>
      </w:r>
    </w:p>
    <w:p w14:paraId="0746DA06" w14:textId="2CCE475E" w:rsidR="006F7681" w:rsidRDefault="006C49E3" w:rsidP="007F1C2A">
      <w:pPr>
        <w:pStyle w:val="Heading2"/>
        <w:ind w:left="720"/>
        <w:contextualSpacing/>
      </w:pPr>
      <w:bookmarkStart w:id="113" w:name="_Toc51340690"/>
      <w:r>
        <w:rPr>
          <w:rFonts w:hAnsi="Arial"/>
        </w:rPr>
        <w:t xml:space="preserve">Slide </w:t>
      </w:r>
      <w:r w:rsidR="00961321">
        <w:rPr>
          <w:rFonts w:hAnsi="Arial"/>
        </w:rPr>
        <w:t>81</w:t>
      </w:r>
      <w:r w:rsidR="006F7681" w:rsidRPr="006F7681">
        <w:rPr>
          <w:rFonts w:hAnsi="Arial"/>
        </w:rPr>
        <w:t>:</w:t>
      </w:r>
      <w:r w:rsidR="00EC5C3F" w:rsidRPr="00EC5C3F">
        <w:t xml:space="preserve"> </w:t>
      </w:r>
      <w:r w:rsidR="00961321">
        <w:t xml:space="preserve">Families and carers of participants aged 25 and over </w:t>
      </w:r>
      <w:r w:rsidR="00A8765C">
        <w:t>–</w:t>
      </w:r>
      <w:r w:rsidR="00A8765C">
        <w:t xml:space="preserve"> Outcomes</w:t>
      </w:r>
      <w:r w:rsidR="00EC5C3F">
        <w:t xml:space="preserve"> (4</w:t>
      </w:r>
      <w:r w:rsidR="005B5A1C">
        <w:t>/4</w:t>
      </w:r>
      <w:r w:rsidR="00EC5C3F">
        <w:t>)</w:t>
      </w:r>
      <w:bookmarkEnd w:id="113"/>
    </w:p>
    <w:p w14:paraId="282F2955" w14:textId="0366267F" w:rsidR="00642D2F" w:rsidRDefault="00642D2F" w:rsidP="007F1C2A">
      <w:pPr>
        <w:spacing w:line="240" w:lineRule="auto"/>
        <w:ind w:left="720"/>
        <w:contextualSpacing/>
      </w:pPr>
      <w:r>
        <w:t xml:space="preserve">One chart displays the baseline and review 1 outcomes of families and carers of participants aged 25 and above by </w:t>
      </w:r>
      <w:r w:rsidR="00323B84">
        <w:t>remoteness areas</w:t>
      </w:r>
      <w:r>
        <w:t xml:space="preserve"> </w:t>
      </w:r>
      <w:r w:rsidR="008F28A5">
        <w:t xml:space="preserve">for </w:t>
      </w:r>
      <w:r w:rsidR="00674AE7">
        <w:t xml:space="preserve">each of </w:t>
      </w:r>
      <w:r w:rsidR="008F28A5">
        <w:t>the following indicators</w:t>
      </w:r>
      <w:r>
        <w:t>:</w:t>
      </w:r>
    </w:p>
    <w:p w14:paraId="7F49FC01" w14:textId="1B595CE0" w:rsidR="00842A33" w:rsidRDefault="00842A33" w:rsidP="007F1C2A">
      <w:pPr>
        <w:pStyle w:val="ListParagraph"/>
        <w:numPr>
          <w:ilvl w:val="0"/>
          <w:numId w:val="2"/>
        </w:numPr>
        <w:spacing w:line="240" w:lineRule="auto"/>
        <w:ind w:left="1800"/>
      </w:pPr>
      <w:r w:rsidRPr="00842A33">
        <w:t>% who fee</w:t>
      </w:r>
      <w:r>
        <w:t>l in control selecting services.</w:t>
      </w:r>
    </w:p>
    <w:p w14:paraId="7C0C1475" w14:textId="39FF89E1" w:rsidR="00842A33" w:rsidRDefault="00842A33" w:rsidP="007F1C2A">
      <w:pPr>
        <w:pStyle w:val="ListParagraph"/>
        <w:numPr>
          <w:ilvl w:val="0"/>
          <w:numId w:val="2"/>
        </w:numPr>
        <w:spacing w:line="240" w:lineRule="auto"/>
        <w:ind w:left="1800"/>
      </w:pPr>
      <w:r w:rsidRPr="00842A33">
        <w:t>% who have made plans (or begun to make plans) for when they are no longer able to care for thei</w:t>
      </w:r>
      <w:r>
        <w:t>r family member with disability.</w:t>
      </w:r>
    </w:p>
    <w:p w14:paraId="74EC08C3" w14:textId="77777777" w:rsidR="00DD722D" w:rsidRDefault="00DD722D" w:rsidP="007F1C2A">
      <w:pPr>
        <w:pStyle w:val="Default"/>
        <w:spacing w:after="160"/>
        <w:ind w:left="720"/>
        <w:contextualSpacing/>
        <w:rPr>
          <w:rFonts w:ascii="Arial" w:hAnsi="Arial" w:cs="Arial"/>
          <w:sz w:val="22"/>
          <w:szCs w:val="22"/>
        </w:rPr>
      </w:pPr>
    </w:p>
    <w:p w14:paraId="6963BF5B" w14:textId="3AA5347F" w:rsidR="00752264" w:rsidRPr="00752264" w:rsidRDefault="00674AE7" w:rsidP="007F1C2A">
      <w:pPr>
        <w:pStyle w:val="Default"/>
        <w:spacing w:after="160"/>
        <w:ind w:left="720"/>
        <w:contextualSpacing/>
        <w:rPr>
          <w:rFonts w:ascii="Arial" w:hAnsi="Arial" w:cs="Arial"/>
          <w:sz w:val="22"/>
          <w:szCs w:val="22"/>
        </w:rPr>
      </w:pPr>
      <w:r>
        <w:rPr>
          <w:rFonts w:ascii="Arial" w:hAnsi="Arial" w:cs="Arial"/>
          <w:sz w:val="22"/>
          <w:szCs w:val="22"/>
        </w:rPr>
        <w:t>Commentary</w:t>
      </w:r>
      <w:r w:rsidR="00752264" w:rsidRPr="00752264">
        <w:rPr>
          <w:rFonts w:ascii="Arial" w:hAnsi="Arial" w:cs="Arial"/>
          <w:sz w:val="22"/>
          <w:szCs w:val="22"/>
        </w:rPr>
        <w:t>:</w:t>
      </w:r>
    </w:p>
    <w:p w14:paraId="4BE28EAB" w14:textId="6356E416" w:rsidR="00742694" w:rsidRPr="00752264" w:rsidRDefault="002E5EA6" w:rsidP="007F1C2A">
      <w:pPr>
        <w:pStyle w:val="ListParagraph"/>
        <w:numPr>
          <w:ilvl w:val="0"/>
          <w:numId w:val="2"/>
        </w:numPr>
        <w:spacing w:line="240" w:lineRule="auto"/>
        <w:ind w:left="1800"/>
        <w:rPr>
          <w:lang w:val="en-AU"/>
        </w:rPr>
      </w:pPr>
      <w:r w:rsidRPr="002E5EA6">
        <w:t>At baseline, parents and carers living in the Very Remote areas were least likely to feel in control in selecting services (26%, compared to 38% in Remote areas and 40-46% otherwise) and least likely to have made or begun to make care plans for their family member with disability (24%, compared to 35% for Remote areas and 39-45% otherwise).</w:t>
      </w:r>
    </w:p>
    <w:p w14:paraId="51918222" w14:textId="0043F9A0" w:rsidR="00752264" w:rsidRPr="00C9221F" w:rsidRDefault="002E5EA6" w:rsidP="007F1C2A">
      <w:pPr>
        <w:pStyle w:val="ListParagraph"/>
        <w:numPr>
          <w:ilvl w:val="0"/>
          <w:numId w:val="2"/>
        </w:numPr>
        <w:spacing w:line="240" w:lineRule="auto"/>
        <w:ind w:left="1800"/>
        <w:rPr>
          <w:lang w:val="en-AU"/>
        </w:rPr>
      </w:pPr>
      <w:r w:rsidRPr="002E5EA6">
        <w:t xml:space="preserve">At </w:t>
      </w:r>
      <w:r w:rsidR="00674AE7">
        <w:t>first</w:t>
      </w:r>
      <w:r w:rsidR="00674AE7" w:rsidRPr="002E5EA6">
        <w:t xml:space="preserve"> </w:t>
      </w:r>
      <w:r w:rsidRPr="002E5EA6">
        <w:t>plan review, there are statistically significant increases of up to six percent in Major Cities and regional areas in the proportion of parents and carers who have made plans or begun to make plans for when they are no longer able to care for their family member with disabilit</w:t>
      </w:r>
      <w:r>
        <w:t>y.</w:t>
      </w:r>
    </w:p>
    <w:p w14:paraId="20F3EAFA" w14:textId="6E312FAF" w:rsidR="00674AE7" w:rsidRPr="00752264" w:rsidRDefault="00674AE7" w:rsidP="007F1C2A">
      <w:pPr>
        <w:pStyle w:val="ListParagraph"/>
        <w:numPr>
          <w:ilvl w:val="0"/>
          <w:numId w:val="2"/>
        </w:numPr>
        <w:spacing w:line="240" w:lineRule="auto"/>
        <w:ind w:left="1800"/>
        <w:rPr>
          <w:lang w:val="en-AU"/>
        </w:rPr>
      </w:pPr>
      <w:r>
        <w:t>Changes in the proportion of parents and carers who feel in control selecting services were generally not significant at the first review.</w:t>
      </w:r>
    </w:p>
    <w:p w14:paraId="4426CA3B" w14:textId="1A1A83E5" w:rsidR="006F7681" w:rsidRDefault="006F7681" w:rsidP="007F1C2A">
      <w:pPr>
        <w:pStyle w:val="Heading2"/>
        <w:ind w:left="720"/>
        <w:contextualSpacing/>
      </w:pPr>
      <w:bookmarkStart w:id="114" w:name="_Toc51340691"/>
      <w:r w:rsidRPr="006F7681">
        <w:rPr>
          <w:rFonts w:hAnsi="Arial"/>
        </w:rPr>
        <w:t xml:space="preserve">Slide </w:t>
      </w:r>
      <w:r w:rsidR="00961321">
        <w:rPr>
          <w:rFonts w:hAnsi="Arial"/>
        </w:rPr>
        <w:t>82</w:t>
      </w:r>
      <w:r w:rsidRPr="006F7681">
        <w:rPr>
          <w:rFonts w:hAnsi="Arial"/>
        </w:rPr>
        <w:t>:</w:t>
      </w:r>
      <w:r w:rsidR="00EC5C3F" w:rsidRPr="00EC5C3F">
        <w:t xml:space="preserve"> </w:t>
      </w:r>
      <w:r w:rsidR="00961321">
        <w:t xml:space="preserve">Families and carers of participants aged 25 and over </w:t>
      </w:r>
      <w:r w:rsidR="00A8765C">
        <w:t>–</w:t>
      </w:r>
      <w:r w:rsidR="00A8765C">
        <w:t xml:space="preserve"> Has the NDIS </w:t>
      </w:r>
      <w:r w:rsidR="00961321">
        <w:t>h</w:t>
      </w:r>
      <w:r w:rsidR="00A8765C">
        <w:t>elped?</w:t>
      </w:r>
      <w:r w:rsidR="00EC5C3F">
        <w:t xml:space="preserve"> (1</w:t>
      </w:r>
      <w:r w:rsidR="005B5A1C">
        <w:t>/1</w:t>
      </w:r>
      <w:r w:rsidR="00EC5C3F">
        <w:t>)</w:t>
      </w:r>
      <w:bookmarkEnd w:id="114"/>
    </w:p>
    <w:p w14:paraId="7DAC4D00" w14:textId="2EBC1E4E" w:rsidR="00CE549C" w:rsidRDefault="00CE549C" w:rsidP="007F1C2A">
      <w:pPr>
        <w:spacing w:line="240" w:lineRule="auto"/>
        <w:ind w:left="720"/>
        <w:contextualSpacing/>
      </w:pPr>
      <w:r>
        <w:t xml:space="preserve">One chart displays the </w:t>
      </w:r>
      <w:r w:rsidR="004E7E44">
        <w:t>first and second review response</w:t>
      </w:r>
      <w:r>
        <w:t xml:space="preserve">s to questions relating to whether NDIS helped them in different domains of assessment for families and carers of participants aged 25 and above by </w:t>
      </w:r>
      <w:r w:rsidR="00323B84">
        <w:t>remoteness areas</w:t>
      </w:r>
      <w:r>
        <w:t xml:space="preserve"> </w:t>
      </w:r>
      <w:r w:rsidR="008F28A5">
        <w:t xml:space="preserve">for </w:t>
      </w:r>
      <w:r w:rsidR="00674AE7">
        <w:t xml:space="preserve">each of </w:t>
      </w:r>
      <w:r w:rsidR="008F28A5">
        <w:t>the following indicators</w:t>
      </w:r>
      <w:r>
        <w:t>:</w:t>
      </w:r>
    </w:p>
    <w:p w14:paraId="7FD6CE1C" w14:textId="77777777" w:rsidR="00842A33" w:rsidRDefault="00842A33" w:rsidP="007F1C2A">
      <w:pPr>
        <w:pStyle w:val="ListParagraph"/>
        <w:numPr>
          <w:ilvl w:val="0"/>
          <w:numId w:val="2"/>
        </w:numPr>
        <w:spacing w:line="240" w:lineRule="auto"/>
        <w:ind w:left="1800"/>
      </w:pPr>
      <w:r w:rsidRPr="00842A33">
        <w:t>Has the NDIS improved the le</w:t>
      </w:r>
      <w:r>
        <w:t>vel of support for your family?</w:t>
      </w:r>
    </w:p>
    <w:p w14:paraId="6F6B89E4" w14:textId="1021E83B" w:rsidR="00842A33" w:rsidRPr="00CE549C" w:rsidRDefault="00842A33" w:rsidP="007F1C2A">
      <w:pPr>
        <w:pStyle w:val="ListParagraph"/>
        <w:numPr>
          <w:ilvl w:val="0"/>
          <w:numId w:val="2"/>
        </w:numPr>
        <w:spacing w:line="240" w:lineRule="auto"/>
        <w:ind w:left="1800"/>
      </w:pPr>
      <w:r w:rsidRPr="00842A33">
        <w:t>Has the NDIS helped you to access services, programs and activities in the community?</w:t>
      </w:r>
    </w:p>
    <w:p w14:paraId="4738E64C" w14:textId="77777777" w:rsidR="00961321" w:rsidRPr="00BE7C7F" w:rsidRDefault="00961321" w:rsidP="00852856">
      <w:pPr>
        <w:pStyle w:val="Default"/>
        <w:spacing w:after="160"/>
        <w:ind w:left="720"/>
        <w:contextualSpacing/>
        <w:rPr>
          <w:rFonts w:ascii="Arial" w:hAnsi="Arial" w:cs="Arial"/>
          <w:sz w:val="22"/>
          <w:szCs w:val="22"/>
        </w:rPr>
      </w:pPr>
    </w:p>
    <w:p w14:paraId="3B16CB53" w14:textId="181DAC81" w:rsidR="00752264" w:rsidRPr="00752264" w:rsidRDefault="00ED101E" w:rsidP="007F1C2A">
      <w:pPr>
        <w:pStyle w:val="Default"/>
        <w:spacing w:after="160"/>
        <w:ind w:left="720"/>
        <w:contextualSpacing/>
      </w:pPr>
      <w:r>
        <w:rPr>
          <w:rFonts w:ascii="Arial" w:hAnsi="Arial" w:cs="Arial"/>
          <w:sz w:val="22"/>
          <w:szCs w:val="22"/>
        </w:rPr>
        <w:t>Commentary</w:t>
      </w:r>
      <w:r w:rsidR="00752264" w:rsidRPr="00752264">
        <w:rPr>
          <w:rFonts w:ascii="Arial" w:hAnsi="Arial" w:cs="Arial"/>
          <w:sz w:val="22"/>
          <w:szCs w:val="22"/>
        </w:rPr>
        <w:t>:</w:t>
      </w:r>
    </w:p>
    <w:p w14:paraId="23F14558" w14:textId="77777777" w:rsidR="00E07B02" w:rsidRPr="002E5EA6" w:rsidRDefault="002E5EA6" w:rsidP="007F1C2A">
      <w:pPr>
        <w:pStyle w:val="ListParagraph"/>
        <w:numPr>
          <w:ilvl w:val="0"/>
          <w:numId w:val="2"/>
        </w:numPr>
        <w:ind w:left="1800"/>
        <w:rPr>
          <w:lang w:val="en-AU"/>
        </w:rPr>
      </w:pPr>
      <w:r w:rsidRPr="002E5EA6">
        <w:rPr>
          <w:lang w:val="en-AU"/>
        </w:rPr>
        <w:t>Between 68% and 73% of parents and carers thought the NDIS had improved the level of support for their family at the first review, except for Remote and Very Remote areas which only had a 54% positive response. At the second review, the gap between Remote and Very Remote and other areas was largely closed, with positive responses between 73% and 78%.</w:t>
      </w:r>
    </w:p>
    <w:p w14:paraId="79FE0706" w14:textId="77777777" w:rsidR="00E07B02" w:rsidRPr="002E5EA6" w:rsidRDefault="002E5EA6" w:rsidP="007F1C2A">
      <w:pPr>
        <w:pStyle w:val="ListParagraph"/>
        <w:numPr>
          <w:ilvl w:val="0"/>
          <w:numId w:val="2"/>
        </w:numPr>
        <w:ind w:left="1800"/>
        <w:rPr>
          <w:lang w:val="en-AU"/>
        </w:rPr>
      </w:pPr>
      <w:r w:rsidRPr="002E5EA6">
        <w:rPr>
          <w:lang w:val="en-AU"/>
        </w:rPr>
        <w:t>Between 62% and 69% of parents and carers thought the NDIS had helped access to services, programs and activities at the first review, except for Remote and Very Remote areas which only had a 51% positive response. At the second review, the gap between Remote and Very Remote and other areas was largely closed, with positive responses between 69% and 77%.</w:t>
      </w:r>
    </w:p>
    <w:p w14:paraId="302547BB" w14:textId="614CBC21" w:rsidR="00752264" w:rsidRPr="00F76333" w:rsidRDefault="002E5EA6" w:rsidP="007F1C2A">
      <w:pPr>
        <w:pStyle w:val="ListParagraph"/>
        <w:numPr>
          <w:ilvl w:val="0"/>
          <w:numId w:val="2"/>
        </w:numPr>
        <w:spacing w:line="240" w:lineRule="auto"/>
        <w:ind w:left="1800"/>
      </w:pPr>
      <w:r w:rsidRPr="002E5EA6">
        <w:rPr>
          <w:lang w:val="en-AU"/>
        </w:rPr>
        <w:t xml:space="preserve">In addition to the questions shown, questions about whether the NDIS had helped them know their rights and advocate effectively, preparing for the future support of their family </w:t>
      </w:r>
      <w:r w:rsidRPr="002E5EA6">
        <w:rPr>
          <w:lang w:val="en-AU"/>
        </w:rPr>
        <w:lastRenderedPageBreak/>
        <w:t xml:space="preserve">member and improve their health and wellbeing, showed a similar pattern, with Very Remote relatively lower, followed by Major Cities. Regional areas had relatively higher positive </w:t>
      </w:r>
      <w:r w:rsidRPr="003A0B99">
        <w:rPr>
          <w:lang w:val="en-AU"/>
        </w:rPr>
        <w:t>responses.</w:t>
      </w:r>
    </w:p>
    <w:p w14:paraId="0F240049" w14:textId="77777777" w:rsidR="00F76333" w:rsidRPr="00F76333" w:rsidRDefault="00F76333" w:rsidP="00F76333">
      <w:pPr>
        <w:pStyle w:val="Default"/>
        <w:spacing w:after="160"/>
        <w:ind w:left="720"/>
        <w:contextualSpacing/>
        <w:rPr>
          <w:rFonts w:ascii="Arial" w:hAnsi="Arial" w:cs="Arial"/>
          <w:sz w:val="22"/>
          <w:szCs w:val="22"/>
        </w:rPr>
      </w:pPr>
      <w:r w:rsidRPr="00F76333">
        <w:rPr>
          <w:rFonts w:ascii="Arial" w:hAnsi="Arial" w:cs="Arial"/>
          <w:sz w:val="22"/>
          <w:szCs w:val="22"/>
        </w:rPr>
        <w:t>Note 1: Data from Very Remote and Remote areas have been combined due to small numbers.</w:t>
      </w:r>
    </w:p>
    <w:p w14:paraId="08219FFF" w14:textId="41528BB5" w:rsidR="00961321" w:rsidRPr="003A0B99" w:rsidRDefault="00961321" w:rsidP="007F1C2A">
      <w:pPr>
        <w:pStyle w:val="Heading2"/>
        <w:ind w:left="720"/>
        <w:contextualSpacing/>
        <w:rPr>
          <w:rFonts w:hAnsi="Arial"/>
        </w:rPr>
      </w:pPr>
      <w:bookmarkStart w:id="115" w:name="_Toc51340692"/>
      <w:r w:rsidRPr="003A0B99">
        <w:rPr>
          <w:rFonts w:hAnsi="Arial"/>
        </w:rPr>
        <w:t xml:space="preserve">Slide 83: </w:t>
      </w:r>
      <w:r w:rsidR="00CB4F6F" w:rsidRPr="003A0B99">
        <w:rPr>
          <w:rFonts w:hAnsi="Arial"/>
        </w:rPr>
        <w:t>Participant Satisfaction Survey FY 2019-20</w:t>
      </w:r>
      <w:bookmarkEnd w:id="115"/>
    </w:p>
    <w:p w14:paraId="449AC9FD" w14:textId="0787B1C4" w:rsidR="00961321" w:rsidRPr="003A0B99" w:rsidRDefault="00CB4F6F" w:rsidP="003A0B99">
      <w:pPr>
        <w:spacing w:line="240" w:lineRule="auto"/>
        <w:ind w:left="720"/>
        <w:contextualSpacing/>
      </w:pPr>
      <w:r w:rsidRPr="003A0B99">
        <w:t xml:space="preserve">This slide is the cover page for </w:t>
      </w:r>
      <w:r w:rsidR="00C820B5" w:rsidRPr="003A0B99">
        <w:t>a section that compares results in the</w:t>
      </w:r>
      <w:r w:rsidRPr="003A0B99">
        <w:t xml:space="preserve"> participant satisfaction survey FY 2019-20 </w:t>
      </w:r>
      <w:r w:rsidR="00C820B5" w:rsidRPr="003A0B99">
        <w:t>by areas of remoteness</w:t>
      </w:r>
      <w:r w:rsidRPr="003A0B99">
        <w:t xml:space="preserve">. </w:t>
      </w:r>
    </w:p>
    <w:p w14:paraId="56452F8C" w14:textId="2C7EB2BB" w:rsidR="006C49E3" w:rsidRDefault="006C49E3" w:rsidP="007F1C2A">
      <w:pPr>
        <w:pStyle w:val="Heading2"/>
        <w:ind w:left="720"/>
        <w:contextualSpacing/>
        <w:rPr>
          <w:rFonts w:hAnsi="Arial"/>
          <w:bCs/>
        </w:rPr>
      </w:pPr>
      <w:bookmarkStart w:id="116" w:name="_Toc51340693"/>
      <w:r w:rsidRPr="003A0B99">
        <w:rPr>
          <w:rFonts w:hAnsi="Arial"/>
        </w:rPr>
        <w:t xml:space="preserve">Slide </w:t>
      </w:r>
      <w:r w:rsidR="00961321" w:rsidRPr="003A0B99">
        <w:rPr>
          <w:rFonts w:hAnsi="Arial"/>
        </w:rPr>
        <w:t>84</w:t>
      </w:r>
      <w:r w:rsidRPr="003A0B99">
        <w:rPr>
          <w:rFonts w:hAnsi="Arial"/>
        </w:rPr>
        <w:t xml:space="preserve">: </w:t>
      </w:r>
      <w:r w:rsidR="00A8765C" w:rsidRPr="003A0B99">
        <w:rPr>
          <w:rFonts w:hAnsi="Arial"/>
          <w:bCs/>
        </w:rPr>
        <w:t xml:space="preserve">Participant Satisfaction Survey FY 2019-20 </w:t>
      </w:r>
      <w:r w:rsidR="00961321" w:rsidRPr="003A0B99">
        <w:rPr>
          <w:rFonts w:hAnsi="Arial"/>
          <w:bCs/>
        </w:rPr>
        <w:t xml:space="preserve">- </w:t>
      </w:r>
      <w:r w:rsidR="00A8765C" w:rsidRPr="003A0B99">
        <w:rPr>
          <w:rFonts w:hAnsi="Arial"/>
          <w:bCs/>
        </w:rPr>
        <w:t xml:space="preserve">Rating </w:t>
      </w:r>
      <w:r w:rsidR="00961321" w:rsidRPr="003A0B99">
        <w:rPr>
          <w:rFonts w:hAnsi="Arial"/>
          <w:bCs/>
        </w:rPr>
        <w:t>b</w:t>
      </w:r>
      <w:r w:rsidR="00A8765C" w:rsidRPr="003A0B99">
        <w:rPr>
          <w:rFonts w:hAnsi="Arial"/>
          <w:bCs/>
        </w:rPr>
        <w:t xml:space="preserve">ased </w:t>
      </w:r>
      <w:r w:rsidR="00961321" w:rsidRPr="003A0B99">
        <w:rPr>
          <w:rFonts w:hAnsi="Arial"/>
          <w:bCs/>
        </w:rPr>
        <w:t>r</w:t>
      </w:r>
      <w:r w:rsidR="00A8765C" w:rsidRPr="003A0B99">
        <w:rPr>
          <w:rFonts w:hAnsi="Arial"/>
          <w:bCs/>
        </w:rPr>
        <w:t>esponses</w:t>
      </w:r>
      <w:bookmarkEnd w:id="116"/>
    </w:p>
    <w:p w14:paraId="109A36EF" w14:textId="21188295" w:rsidR="006C49E3" w:rsidRDefault="006C49E3" w:rsidP="007F1C2A">
      <w:pPr>
        <w:pStyle w:val="Default"/>
        <w:spacing w:after="160"/>
        <w:ind w:left="720"/>
        <w:contextualSpacing/>
        <w:rPr>
          <w:rFonts w:ascii="Arial" w:hAnsi="Arial" w:cs="Arial"/>
          <w:sz w:val="22"/>
          <w:szCs w:val="22"/>
        </w:rPr>
      </w:pPr>
      <w:r w:rsidRPr="006C49E3">
        <w:rPr>
          <w:rFonts w:ascii="Arial" w:hAnsi="Arial" w:cs="Arial"/>
          <w:sz w:val="22"/>
          <w:szCs w:val="22"/>
        </w:rPr>
        <w:t>This</w:t>
      </w:r>
      <w:r>
        <w:rPr>
          <w:rFonts w:ascii="Arial" w:hAnsi="Arial" w:cs="Arial"/>
          <w:sz w:val="22"/>
          <w:szCs w:val="22"/>
        </w:rPr>
        <w:t xml:space="preserve"> slide presents the distribution of satisfaction level of the access, planning, pre-planning and review processes in different levels of remoteness.</w:t>
      </w:r>
      <w:r w:rsidR="00ED101E">
        <w:rPr>
          <w:rFonts w:ascii="Arial" w:hAnsi="Arial" w:cs="Arial"/>
          <w:sz w:val="22"/>
          <w:szCs w:val="22"/>
        </w:rPr>
        <w:t xml:space="preserve"> Each of these processes has one chart that shows the distribution for each remoteness area between Very Good/ Good, Neutral and Poor/ Very Poor satisfaction.</w:t>
      </w:r>
    </w:p>
    <w:p w14:paraId="1F632E92" w14:textId="3AFE5993" w:rsidR="00ED101E" w:rsidRDefault="00ED101E" w:rsidP="007F1C2A">
      <w:pPr>
        <w:pStyle w:val="Default"/>
        <w:spacing w:after="160"/>
        <w:ind w:left="720"/>
        <w:contextualSpacing/>
        <w:rPr>
          <w:rFonts w:ascii="Arial" w:hAnsi="Arial" w:cs="Arial"/>
          <w:sz w:val="22"/>
          <w:szCs w:val="22"/>
        </w:rPr>
      </w:pPr>
    </w:p>
    <w:p w14:paraId="4ABF41A1" w14:textId="03F7AB71" w:rsidR="00ED101E" w:rsidRDefault="00ED101E" w:rsidP="007F1C2A">
      <w:pPr>
        <w:pStyle w:val="Default"/>
        <w:spacing w:after="160"/>
        <w:ind w:left="720"/>
        <w:contextualSpacing/>
        <w:rPr>
          <w:rFonts w:ascii="Arial" w:hAnsi="Arial" w:cs="Arial"/>
          <w:sz w:val="22"/>
          <w:szCs w:val="22"/>
        </w:rPr>
      </w:pPr>
      <w:r>
        <w:rPr>
          <w:rFonts w:ascii="Arial" w:hAnsi="Arial" w:cs="Arial"/>
          <w:sz w:val="22"/>
          <w:szCs w:val="22"/>
        </w:rPr>
        <w:t>Commentary</w:t>
      </w:r>
      <w:r w:rsidR="000743FD">
        <w:rPr>
          <w:rFonts w:ascii="Arial" w:hAnsi="Arial" w:cs="Arial"/>
          <w:sz w:val="22"/>
          <w:szCs w:val="22"/>
        </w:rPr>
        <w:t>:</w:t>
      </w:r>
    </w:p>
    <w:p w14:paraId="085D53C7" w14:textId="3240C179" w:rsidR="002E5EA6" w:rsidRPr="002E5EA6" w:rsidRDefault="002E5EA6" w:rsidP="007F1C2A">
      <w:pPr>
        <w:pStyle w:val="ListParagraph"/>
        <w:numPr>
          <w:ilvl w:val="0"/>
          <w:numId w:val="2"/>
        </w:numPr>
        <w:spacing w:line="240" w:lineRule="auto"/>
        <w:ind w:left="1800"/>
        <w:rPr>
          <w:lang w:val="en-AU"/>
        </w:rPr>
      </w:pPr>
      <w:r w:rsidRPr="002E5EA6">
        <w:rPr>
          <w:lang w:val="en-AU"/>
        </w:rPr>
        <w:t>Across all remoteness areas, more participants rated the Pre-planning process Very Good/Good</w:t>
      </w:r>
      <w:r w:rsidR="00ED101E">
        <w:rPr>
          <w:lang w:val="en-AU"/>
        </w:rPr>
        <w:t xml:space="preserve"> (67% to 71%)</w:t>
      </w:r>
      <w:r w:rsidRPr="002E5EA6">
        <w:rPr>
          <w:lang w:val="en-AU"/>
        </w:rPr>
        <w:t>, followed by the Planning process</w:t>
      </w:r>
      <w:r w:rsidR="00ED101E">
        <w:rPr>
          <w:lang w:val="en-AU"/>
        </w:rPr>
        <w:t xml:space="preserve"> (65% to 76%)</w:t>
      </w:r>
      <w:r w:rsidRPr="002E5EA6">
        <w:rPr>
          <w:lang w:val="en-AU"/>
        </w:rPr>
        <w:t xml:space="preserve"> and the Access Process</w:t>
      </w:r>
      <w:r w:rsidR="00ED101E">
        <w:rPr>
          <w:lang w:val="en-AU"/>
        </w:rPr>
        <w:t xml:space="preserve"> (60% to 67%)</w:t>
      </w:r>
      <w:r w:rsidRPr="002E5EA6">
        <w:rPr>
          <w:lang w:val="en-AU"/>
        </w:rPr>
        <w:t>. Least participants rated the Review Process Very Good/Good</w:t>
      </w:r>
      <w:r w:rsidR="00ED101E">
        <w:rPr>
          <w:lang w:val="en-AU"/>
        </w:rPr>
        <w:t xml:space="preserve"> (54% to 58%)</w:t>
      </w:r>
      <w:r w:rsidRPr="002E5EA6">
        <w:rPr>
          <w:lang w:val="en-AU"/>
        </w:rPr>
        <w:t xml:space="preserve">. </w:t>
      </w:r>
    </w:p>
    <w:p w14:paraId="6E7332AF" w14:textId="7B74354D" w:rsidR="0024100A" w:rsidRPr="002E5EA6" w:rsidRDefault="002E5EA6" w:rsidP="007F1C2A">
      <w:pPr>
        <w:pStyle w:val="ListParagraph"/>
        <w:numPr>
          <w:ilvl w:val="0"/>
          <w:numId w:val="2"/>
        </w:numPr>
        <w:spacing w:line="240" w:lineRule="auto"/>
        <w:ind w:left="1800"/>
        <w:rPr>
          <w:lang w:val="en-AU"/>
        </w:rPr>
      </w:pPr>
      <w:r w:rsidRPr="002E5EA6">
        <w:rPr>
          <w:lang w:val="en-AU"/>
        </w:rPr>
        <w:t xml:space="preserve">For the Access Process and Review Process, more participants living in the Major Cities and large regional areas with population </w:t>
      </w:r>
      <w:r w:rsidR="00ED101E">
        <w:rPr>
          <w:lang w:val="en-AU"/>
        </w:rPr>
        <w:t>greater than</w:t>
      </w:r>
      <w:r w:rsidRPr="002E5EA6">
        <w:rPr>
          <w:lang w:val="en-AU"/>
        </w:rPr>
        <w:t xml:space="preserve"> 50,000 rated their satisfaction as Poor/Very Poor</w:t>
      </w:r>
      <w:r w:rsidR="00ED101E">
        <w:rPr>
          <w:lang w:val="en-AU"/>
        </w:rPr>
        <w:t xml:space="preserve"> (15% to 20% for the Review Process and 12% to 18% for the Access Process, compared to </w:t>
      </w:r>
      <w:r w:rsidR="000743FD">
        <w:rPr>
          <w:lang w:val="en-AU"/>
        </w:rPr>
        <w:t>6% to 12% for the Planning Process and 7% to 11% for the Pre-Planning Process)</w:t>
      </w:r>
      <w:r w:rsidR="00D34B49" w:rsidRPr="002E5EA6">
        <w:rPr>
          <w:lang w:val="en-AU"/>
        </w:rPr>
        <w:t>.</w:t>
      </w:r>
    </w:p>
    <w:sectPr w:rsidR="0024100A" w:rsidRPr="002E5EA6" w:rsidSect="003D7BAD">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69DD9" w14:textId="77777777" w:rsidR="00BA2C7E" w:rsidRDefault="00BA2C7E" w:rsidP="00261B12">
      <w:r>
        <w:separator/>
      </w:r>
    </w:p>
  </w:endnote>
  <w:endnote w:type="continuationSeparator" w:id="0">
    <w:p w14:paraId="32679975" w14:textId="77777777" w:rsidR="00BA2C7E" w:rsidRDefault="00BA2C7E" w:rsidP="00261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e">
    <w:altName w:val="FS Me"/>
    <w:panose1 w:val="00000000000000000000"/>
    <w:charset w:val="00"/>
    <w:family w:val="swiss"/>
    <w:notTrueType/>
    <w:pitch w:val="default"/>
    <w:sig w:usb0="00000003" w:usb1="00000000" w:usb2="00000000" w:usb3="00000000" w:csb0="00000001" w:csb1="00000000"/>
  </w:font>
  <w:font w:name="FS Me Light">
    <w:altName w:val="FS Me Light"/>
    <w:panose1 w:val="00000000000000000000"/>
    <w:charset w:val="00"/>
    <w:family w:val="swiss"/>
    <w:notTrueType/>
    <w:pitch w:val="default"/>
    <w:sig w:usb0="00000003" w:usb1="00000000" w:usb2="00000000" w:usb3="00000000" w:csb0="00000001" w:csb1="00000000"/>
  </w:font>
  <w:font w:name="BentonSans Medium">
    <w:altName w:val="BentonSans Medium"/>
    <w:panose1 w:val="00000000000000000000"/>
    <w:charset w:val="00"/>
    <w:family w:val="swiss"/>
    <w:notTrueType/>
    <w:pitch w:val="default"/>
    <w:sig w:usb0="00000003" w:usb1="00000000" w:usb2="00000000" w:usb3="00000000" w:csb0="00000001" w:csb1="00000000"/>
  </w:font>
  <w:font w:name="BentonSans Book">
    <w:altName w:val="BentonSans Book"/>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599BD" w14:textId="77777777" w:rsidR="00BA2C7E" w:rsidRDefault="00BA2C7E" w:rsidP="00261B12">
      <w:r>
        <w:separator/>
      </w:r>
    </w:p>
  </w:footnote>
  <w:footnote w:type="continuationSeparator" w:id="0">
    <w:p w14:paraId="7F96C80C" w14:textId="77777777" w:rsidR="00BA2C7E" w:rsidRDefault="00BA2C7E" w:rsidP="00261B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64369"/>
    <w:multiLevelType w:val="hybridMultilevel"/>
    <w:tmpl w:val="C20493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39146867"/>
    <w:multiLevelType w:val="hybridMultilevel"/>
    <w:tmpl w:val="3D8CB340"/>
    <w:lvl w:ilvl="0" w:tplc="73562510">
      <w:start w:val="30"/>
      <w:numFmt w:val="bullet"/>
      <w:lvlText w:val=""/>
      <w:lvlJc w:val="left"/>
      <w:pPr>
        <w:ind w:left="720" w:hanging="360"/>
      </w:pPr>
      <w:rPr>
        <w:rFonts w:ascii="Symbol" w:eastAsiaTheme="minorEastAsia"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2A45BAD"/>
    <w:multiLevelType w:val="hybridMultilevel"/>
    <w:tmpl w:val="52A4B47A"/>
    <w:lvl w:ilvl="0" w:tplc="35C2DF98">
      <w:start w:val="30"/>
      <w:numFmt w:val="bullet"/>
      <w:lvlText w:val="-"/>
      <w:lvlJc w:val="left"/>
      <w:pPr>
        <w:ind w:left="1080" w:hanging="360"/>
      </w:pPr>
      <w:rPr>
        <w:rFonts w:ascii="Arial" w:eastAsiaTheme="minorEastAsia"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90d477f9-c147-4695-9e4f-7597f40a88dc"/>
  </w:docVars>
  <w:rsids>
    <w:rsidRoot w:val="00CC1847"/>
    <w:rsid w:val="00003B38"/>
    <w:rsid w:val="00004281"/>
    <w:rsid w:val="00005B74"/>
    <w:rsid w:val="00005D30"/>
    <w:rsid w:val="00010310"/>
    <w:rsid w:val="000113E4"/>
    <w:rsid w:val="00011960"/>
    <w:rsid w:val="000120A9"/>
    <w:rsid w:val="00016494"/>
    <w:rsid w:val="000217B2"/>
    <w:rsid w:val="00026066"/>
    <w:rsid w:val="000266D9"/>
    <w:rsid w:val="0003428B"/>
    <w:rsid w:val="00041B0B"/>
    <w:rsid w:val="00042756"/>
    <w:rsid w:val="0004276A"/>
    <w:rsid w:val="000449D4"/>
    <w:rsid w:val="00044CA7"/>
    <w:rsid w:val="0005104E"/>
    <w:rsid w:val="000516B0"/>
    <w:rsid w:val="00051C15"/>
    <w:rsid w:val="000548F3"/>
    <w:rsid w:val="000562D9"/>
    <w:rsid w:val="000567C0"/>
    <w:rsid w:val="00057692"/>
    <w:rsid w:val="00061C6A"/>
    <w:rsid w:val="00061E61"/>
    <w:rsid w:val="0006500B"/>
    <w:rsid w:val="000666BE"/>
    <w:rsid w:val="00066779"/>
    <w:rsid w:val="0006750C"/>
    <w:rsid w:val="00072950"/>
    <w:rsid w:val="00073552"/>
    <w:rsid w:val="00073FA6"/>
    <w:rsid w:val="000743FD"/>
    <w:rsid w:val="000757CD"/>
    <w:rsid w:val="00083F63"/>
    <w:rsid w:val="0009127E"/>
    <w:rsid w:val="000926FC"/>
    <w:rsid w:val="00093934"/>
    <w:rsid w:val="0009473A"/>
    <w:rsid w:val="000A026F"/>
    <w:rsid w:val="000A0AD6"/>
    <w:rsid w:val="000A360D"/>
    <w:rsid w:val="000A7071"/>
    <w:rsid w:val="000A7294"/>
    <w:rsid w:val="000A7A5E"/>
    <w:rsid w:val="000A7E91"/>
    <w:rsid w:val="000B0D5A"/>
    <w:rsid w:val="000B358C"/>
    <w:rsid w:val="000B41FC"/>
    <w:rsid w:val="000B46F8"/>
    <w:rsid w:val="000B4E7D"/>
    <w:rsid w:val="000B5378"/>
    <w:rsid w:val="000B55B7"/>
    <w:rsid w:val="000B7AEF"/>
    <w:rsid w:val="000B7CA2"/>
    <w:rsid w:val="000C12FF"/>
    <w:rsid w:val="000C15A5"/>
    <w:rsid w:val="000C2890"/>
    <w:rsid w:val="000C4DAB"/>
    <w:rsid w:val="000C65C0"/>
    <w:rsid w:val="000D1B33"/>
    <w:rsid w:val="000D2158"/>
    <w:rsid w:val="000D36B0"/>
    <w:rsid w:val="000D45B2"/>
    <w:rsid w:val="000D4DA1"/>
    <w:rsid w:val="000E1225"/>
    <w:rsid w:val="000E2646"/>
    <w:rsid w:val="000E2772"/>
    <w:rsid w:val="000E676B"/>
    <w:rsid w:val="000E6D0B"/>
    <w:rsid w:val="000E7C31"/>
    <w:rsid w:val="000F07B3"/>
    <w:rsid w:val="000F1537"/>
    <w:rsid w:val="000F237C"/>
    <w:rsid w:val="000F4E3F"/>
    <w:rsid w:val="000F68B2"/>
    <w:rsid w:val="00104F65"/>
    <w:rsid w:val="00107DF6"/>
    <w:rsid w:val="00110FDC"/>
    <w:rsid w:val="001121AD"/>
    <w:rsid w:val="001155A4"/>
    <w:rsid w:val="0012047D"/>
    <w:rsid w:val="0012494C"/>
    <w:rsid w:val="001253FC"/>
    <w:rsid w:val="001326C6"/>
    <w:rsid w:val="00133D2D"/>
    <w:rsid w:val="00133DF2"/>
    <w:rsid w:val="001359D3"/>
    <w:rsid w:val="00136A39"/>
    <w:rsid w:val="0014011B"/>
    <w:rsid w:val="00142ACA"/>
    <w:rsid w:val="00143588"/>
    <w:rsid w:val="00143646"/>
    <w:rsid w:val="00144B8F"/>
    <w:rsid w:val="00146DA2"/>
    <w:rsid w:val="0015117B"/>
    <w:rsid w:val="001511E4"/>
    <w:rsid w:val="00155827"/>
    <w:rsid w:val="001559F8"/>
    <w:rsid w:val="00155FA9"/>
    <w:rsid w:val="00156D5B"/>
    <w:rsid w:val="00156F14"/>
    <w:rsid w:val="00160020"/>
    <w:rsid w:val="00161D96"/>
    <w:rsid w:val="00162388"/>
    <w:rsid w:val="00162708"/>
    <w:rsid w:val="0016771E"/>
    <w:rsid w:val="00170658"/>
    <w:rsid w:val="00172F86"/>
    <w:rsid w:val="00173513"/>
    <w:rsid w:val="001738B6"/>
    <w:rsid w:val="0017433F"/>
    <w:rsid w:val="001809BA"/>
    <w:rsid w:val="00183806"/>
    <w:rsid w:val="00184919"/>
    <w:rsid w:val="00185E3B"/>
    <w:rsid w:val="00186CE7"/>
    <w:rsid w:val="00187280"/>
    <w:rsid w:val="001904CB"/>
    <w:rsid w:val="0019170C"/>
    <w:rsid w:val="00193217"/>
    <w:rsid w:val="001A3806"/>
    <w:rsid w:val="001A5AF6"/>
    <w:rsid w:val="001A5B2C"/>
    <w:rsid w:val="001A656F"/>
    <w:rsid w:val="001A69D5"/>
    <w:rsid w:val="001B003A"/>
    <w:rsid w:val="001B1242"/>
    <w:rsid w:val="001C054B"/>
    <w:rsid w:val="001C58FD"/>
    <w:rsid w:val="001D154F"/>
    <w:rsid w:val="001D1BFC"/>
    <w:rsid w:val="001D1C26"/>
    <w:rsid w:val="001D2AA6"/>
    <w:rsid w:val="001D4027"/>
    <w:rsid w:val="001E009E"/>
    <w:rsid w:val="001E15A8"/>
    <w:rsid w:val="001E1A9D"/>
    <w:rsid w:val="001E4FAC"/>
    <w:rsid w:val="001F1069"/>
    <w:rsid w:val="001F1DBA"/>
    <w:rsid w:val="001F2050"/>
    <w:rsid w:val="001F3D22"/>
    <w:rsid w:val="001F556F"/>
    <w:rsid w:val="001F5D7A"/>
    <w:rsid w:val="001F67D9"/>
    <w:rsid w:val="001F7098"/>
    <w:rsid w:val="0020242E"/>
    <w:rsid w:val="0020408C"/>
    <w:rsid w:val="00205B51"/>
    <w:rsid w:val="00210D6F"/>
    <w:rsid w:val="00216527"/>
    <w:rsid w:val="00220240"/>
    <w:rsid w:val="0022050F"/>
    <w:rsid w:val="002221D5"/>
    <w:rsid w:val="00223463"/>
    <w:rsid w:val="002248DE"/>
    <w:rsid w:val="00225139"/>
    <w:rsid w:val="00227A9C"/>
    <w:rsid w:val="0023097C"/>
    <w:rsid w:val="00230C6E"/>
    <w:rsid w:val="00231A9E"/>
    <w:rsid w:val="00235E30"/>
    <w:rsid w:val="00235E53"/>
    <w:rsid w:val="00237337"/>
    <w:rsid w:val="0024100A"/>
    <w:rsid w:val="0024153E"/>
    <w:rsid w:val="00242AEF"/>
    <w:rsid w:val="00245669"/>
    <w:rsid w:val="0024747E"/>
    <w:rsid w:val="002509D8"/>
    <w:rsid w:val="00252792"/>
    <w:rsid w:val="00253293"/>
    <w:rsid w:val="0025361A"/>
    <w:rsid w:val="002547D4"/>
    <w:rsid w:val="00261B12"/>
    <w:rsid w:val="00264393"/>
    <w:rsid w:val="002716D7"/>
    <w:rsid w:val="00272392"/>
    <w:rsid w:val="00274D85"/>
    <w:rsid w:val="00280CF8"/>
    <w:rsid w:val="00280EC6"/>
    <w:rsid w:val="0028194C"/>
    <w:rsid w:val="00283222"/>
    <w:rsid w:val="002834FA"/>
    <w:rsid w:val="002849D8"/>
    <w:rsid w:val="002850DD"/>
    <w:rsid w:val="00287C25"/>
    <w:rsid w:val="00290DDC"/>
    <w:rsid w:val="00292187"/>
    <w:rsid w:val="002950B5"/>
    <w:rsid w:val="002957B8"/>
    <w:rsid w:val="00295912"/>
    <w:rsid w:val="00296E47"/>
    <w:rsid w:val="002A04D6"/>
    <w:rsid w:val="002A0B8D"/>
    <w:rsid w:val="002A35F9"/>
    <w:rsid w:val="002A4584"/>
    <w:rsid w:val="002A6E3E"/>
    <w:rsid w:val="002B6C59"/>
    <w:rsid w:val="002C0C80"/>
    <w:rsid w:val="002C3E79"/>
    <w:rsid w:val="002C478B"/>
    <w:rsid w:val="002C49A4"/>
    <w:rsid w:val="002D2D3B"/>
    <w:rsid w:val="002D31F2"/>
    <w:rsid w:val="002D37C9"/>
    <w:rsid w:val="002D37EC"/>
    <w:rsid w:val="002D3B0B"/>
    <w:rsid w:val="002D4071"/>
    <w:rsid w:val="002D4859"/>
    <w:rsid w:val="002D4B52"/>
    <w:rsid w:val="002D5621"/>
    <w:rsid w:val="002D7082"/>
    <w:rsid w:val="002E12D2"/>
    <w:rsid w:val="002E1804"/>
    <w:rsid w:val="002E1A79"/>
    <w:rsid w:val="002E211E"/>
    <w:rsid w:val="002E27FA"/>
    <w:rsid w:val="002E5EA6"/>
    <w:rsid w:val="002E61F9"/>
    <w:rsid w:val="002F215C"/>
    <w:rsid w:val="002F591B"/>
    <w:rsid w:val="002F5A5B"/>
    <w:rsid w:val="002F5F09"/>
    <w:rsid w:val="002F6AEB"/>
    <w:rsid w:val="0030038E"/>
    <w:rsid w:val="0030096A"/>
    <w:rsid w:val="00301FE1"/>
    <w:rsid w:val="003022E2"/>
    <w:rsid w:val="0030247D"/>
    <w:rsid w:val="00302C2C"/>
    <w:rsid w:val="00302E86"/>
    <w:rsid w:val="00304797"/>
    <w:rsid w:val="00306713"/>
    <w:rsid w:val="00311395"/>
    <w:rsid w:val="00312A77"/>
    <w:rsid w:val="00312B86"/>
    <w:rsid w:val="00313C77"/>
    <w:rsid w:val="00313EAA"/>
    <w:rsid w:val="00314480"/>
    <w:rsid w:val="00316D75"/>
    <w:rsid w:val="0032033C"/>
    <w:rsid w:val="00321D1B"/>
    <w:rsid w:val="00322994"/>
    <w:rsid w:val="00323B84"/>
    <w:rsid w:val="0032442B"/>
    <w:rsid w:val="00326CBF"/>
    <w:rsid w:val="00327624"/>
    <w:rsid w:val="00330001"/>
    <w:rsid w:val="003318D3"/>
    <w:rsid w:val="003331C7"/>
    <w:rsid w:val="00333E7F"/>
    <w:rsid w:val="0033577C"/>
    <w:rsid w:val="00335978"/>
    <w:rsid w:val="00340285"/>
    <w:rsid w:val="00340B13"/>
    <w:rsid w:val="00340ECD"/>
    <w:rsid w:val="00341E42"/>
    <w:rsid w:val="00342886"/>
    <w:rsid w:val="00345B6C"/>
    <w:rsid w:val="00350B70"/>
    <w:rsid w:val="00351B74"/>
    <w:rsid w:val="00352B44"/>
    <w:rsid w:val="00352D37"/>
    <w:rsid w:val="00353F15"/>
    <w:rsid w:val="00356B0C"/>
    <w:rsid w:val="003578FA"/>
    <w:rsid w:val="00360C9B"/>
    <w:rsid w:val="00360F9C"/>
    <w:rsid w:val="003624F6"/>
    <w:rsid w:val="00366328"/>
    <w:rsid w:val="00373542"/>
    <w:rsid w:val="003738CE"/>
    <w:rsid w:val="00377919"/>
    <w:rsid w:val="00381BD8"/>
    <w:rsid w:val="00381C2E"/>
    <w:rsid w:val="0038301D"/>
    <w:rsid w:val="003856EE"/>
    <w:rsid w:val="00386837"/>
    <w:rsid w:val="00386D49"/>
    <w:rsid w:val="00395DE1"/>
    <w:rsid w:val="00396181"/>
    <w:rsid w:val="00397A85"/>
    <w:rsid w:val="003A0B99"/>
    <w:rsid w:val="003A668D"/>
    <w:rsid w:val="003A7E8A"/>
    <w:rsid w:val="003B2352"/>
    <w:rsid w:val="003B4E38"/>
    <w:rsid w:val="003B66D2"/>
    <w:rsid w:val="003C358F"/>
    <w:rsid w:val="003C4C54"/>
    <w:rsid w:val="003C6069"/>
    <w:rsid w:val="003D0734"/>
    <w:rsid w:val="003D0A7F"/>
    <w:rsid w:val="003D4BBC"/>
    <w:rsid w:val="003D6266"/>
    <w:rsid w:val="003D76FA"/>
    <w:rsid w:val="003D785A"/>
    <w:rsid w:val="003D7BAD"/>
    <w:rsid w:val="003E08A0"/>
    <w:rsid w:val="003E3F08"/>
    <w:rsid w:val="003E44FD"/>
    <w:rsid w:val="003E4CC3"/>
    <w:rsid w:val="003E5FB4"/>
    <w:rsid w:val="003F4188"/>
    <w:rsid w:val="003F4404"/>
    <w:rsid w:val="003F667E"/>
    <w:rsid w:val="003F7DD4"/>
    <w:rsid w:val="00401E10"/>
    <w:rsid w:val="004028D4"/>
    <w:rsid w:val="00402B65"/>
    <w:rsid w:val="00410F8C"/>
    <w:rsid w:val="00413213"/>
    <w:rsid w:val="00414A58"/>
    <w:rsid w:val="004175B9"/>
    <w:rsid w:val="00420113"/>
    <w:rsid w:val="00421FB4"/>
    <w:rsid w:val="004224DF"/>
    <w:rsid w:val="00430B8B"/>
    <w:rsid w:val="00431003"/>
    <w:rsid w:val="00431C85"/>
    <w:rsid w:val="00432052"/>
    <w:rsid w:val="00436CD1"/>
    <w:rsid w:val="00436D51"/>
    <w:rsid w:val="00437DE2"/>
    <w:rsid w:val="0044248A"/>
    <w:rsid w:val="004455EB"/>
    <w:rsid w:val="00445AE2"/>
    <w:rsid w:val="00445BCE"/>
    <w:rsid w:val="00445C5F"/>
    <w:rsid w:val="004462BA"/>
    <w:rsid w:val="0044758D"/>
    <w:rsid w:val="00450C3B"/>
    <w:rsid w:val="004528C4"/>
    <w:rsid w:val="004550E8"/>
    <w:rsid w:val="004571E8"/>
    <w:rsid w:val="00461B47"/>
    <w:rsid w:val="00462E30"/>
    <w:rsid w:val="00462FAE"/>
    <w:rsid w:val="00463470"/>
    <w:rsid w:val="00465652"/>
    <w:rsid w:val="004668E3"/>
    <w:rsid w:val="00466D03"/>
    <w:rsid w:val="00467DA7"/>
    <w:rsid w:val="00470514"/>
    <w:rsid w:val="00472AE0"/>
    <w:rsid w:val="00472EF4"/>
    <w:rsid w:val="00475607"/>
    <w:rsid w:val="00475835"/>
    <w:rsid w:val="004765E1"/>
    <w:rsid w:val="00480124"/>
    <w:rsid w:val="00481CD9"/>
    <w:rsid w:val="0048253E"/>
    <w:rsid w:val="00482C9A"/>
    <w:rsid w:val="00485612"/>
    <w:rsid w:val="0048765C"/>
    <w:rsid w:val="00493A9A"/>
    <w:rsid w:val="00497369"/>
    <w:rsid w:val="00497592"/>
    <w:rsid w:val="004A0ED8"/>
    <w:rsid w:val="004A2C7A"/>
    <w:rsid w:val="004A3862"/>
    <w:rsid w:val="004A489E"/>
    <w:rsid w:val="004B0735"/>
    <w:rsid w:val="004B1F50"/>
    <w:rsid w:val="004B35A9"/>
    <w:rsid w:val="004B3E2B"/>
    <w:rsid w:val="004B5C3E"/>
    <w:rsid w:val="004B5CB4"/>
    <w:rsid w:val="004C23A8"/>
    <w:rsid w:val="004C25B0"/>
    <w:rsid w:val="004C2A0D"/>
    <w:rsid w:val="004C30BD"/>
    <w:rsid w:val="004C3F70"/>
    <w:rsid w:val="004D47CF"/>
    <w:rsid w:val="004D5DB5"/>
    <w:rsid w:val="004D5EF1"/>
    <w:rsid w:val="004E177E"/>
    <w:rsid w:val="004E3244"/>
    <w:rsid w:val="004E58DF"/>
    <w:rsid w:val="004E7D1F"/>
    <w:rsid w:val="004E7E44"/>
    <w:rsid w:val="004F0434"/>
    <w:rsid w:val="004F06BD"/>
    <w:rsid w:val="004F19B9"/>
    <w:rsid w:val="004F2A05"/>
    <w:rsid w:val="004F37CA"/>
    <w:rsid w:val="004F3F3D"/>
    <w:rsid w:val="00500A6D"/>
    <w:rsid w:val="005033AA"/>
    <w:rsid w:val="00503791"/>
    <w:rsid w:val="00504C9D"/>
    <w:rsid w:val="00505013"/>
    <w:rsid w:val="005065EA"/>
    <w:rsid w:val="005126B7"/>
    <w:rsid w:val="00512C61"/>
    <w:rsid w:val="005148FC"/>
    <w:rsid w:val="00514C33"/>
    <w:rsid w:val="005162E2"/>
    <w:rsid w:val="00520738"/>
    <w:rsid w:val="00531A57"/>
    <w:rsid w:val="00531DD8"/>
    <w:rsid w:val="0053363B"/>
    <w:rsid w:val="00533952"/>
    <w:rsid w:val="00534679"/>
    <w:rsid w:val="00536D4A"/>
    <w:rsid w:val="00541C18"/>
    <w:rsid w:val="00544FEA"/>
    <w:rsid w:val="00545431"/>
    <w:rsid w:val="00547F8D"/>
    <w:rsid w:val="005502A9"/>
    <w:rsid w:val="00553356"/>
    <w:rsid w:val="005538E2"/>
    <w:rsid w:val="00555126"/>
    <w:rsid w:val="00555C87"/>
    <w:rsid w:val="00557199"/>
    <w:rsid w:val="00560D93"/>
    <w:rsid w:val="00562E26"/>
    <w:rsid w:val="00566A49"/>
    <w:rsid w:val="00567275"/>
    <w:rsid w:val="00570E94"/>
    <w:rsid w:val="0057198A"/>
    <w:rsid w:val="00571D7F"/>
    <w:rsid w:val="00572C84"/>
    <w:rsid w:val="00572DDE"/>
    <w:rsid w:val="00574881"/>
    <w:rsid w:val="00580912"/>
    <w:rsid w:val="0058101B"/>
    <w:rsid w:val="0058302B"/>
    <w:rsid w:val="005830B2"/>
    <w:rsid w:val="0058341D"/>
    <w:rsid w:val="005840B0"/>
    <w:rsid w:val="00584384"/>
    <w:rsid w:val="0058619F"/>
    <w:rsid w:val="005867A4"/>
    <w:rsid w:val="00587290"/>
    <w:rsid w:val="00591BF3"/>
    <w:rsid w:val="00594AF3"/>
    <w:rsid w:val="00595866"/>
    <w:rsid w:val="005970A7"/>
    <w:rsid w:val="005975F6"/>
    <w:rsid w:val="005A238A"/>
    <w:rsid w:val="005A33B8"/>
    <w:rsid w:val="005A57F1"/>
    <w:rsid w:val="005A6787"/>
    <w:rsid w:val="005A75A9"/>
    <w:rsid w:val="005B0236"/>
    <w:rsid w:val="005B3494"/>
    <w:rsid w:val="005B432B"/>
    <w:rsid w:val="005B5096"/>
    <w:rsid w:val="005B5A1C"/>
    <w:rsid w:val="005B5DB2"/>
    <w:rsid w:val="005B6037"/>
    <w:rsid w:val="005B6606"/>
    <w:rsid w:val="005B7EE4"/>
    <w:rsid w:val="005C3F40"/>
    <w:rsid w:val="005C4DA0"/>
    <w:rsid w:val="005C7879"/>
    <w:rsid w:val="005D0F41"/>
    <w:rsid w:val="005D22DF"/>
    <w:rsid w:val="005D3DE0"/>
    <w:rsid w:val="005D3E22"/>
    <w:rsid w:val="005D4E8E"/>
    <w:rsid w:val="005D5B04"/>
    <w:rsid w:val="005D7965"/>
    <w:rsid w:val="005E1C7E"/>
    <w:rsid w:val="005E1F64"/>
    <w:rsid w:val="005E33BC"/>
    <w:rsid w:val="005E6E95"/>
    <w:rsid w:val="005E7607"/>
    <w:rsid w:val="005F115F"/>
    <w:rsid w:val="005F409E"/>
    <w:rsid w:val="005F45E0"/>
    <w:rsid w:val="005F6EE8"/>
    <w:rsid w:val="005F72B9"/>
    <w:rsid w:val="00601308"/>
    <w:rsid w:val="006019E6"/>
    <w:rsid w:val="00602589"/>
    <w:rsid w:val="00604717"/>
    <w:rsid w:val="00606A35"/>
    <w:rsid w:val="006130F6"/>
    <w:rsid w:val="00614346"/>
    <w:rsid w:val="00614D94"/>
    <w:rsid w:val="00621A90"/>
    <w:rsid w:val="0062245B"/>
    <w:rsid w:val="006234BD"/>
    <w:rsid w:val="00623C85"/>
    <w:rsid w:val="006267EC"/>
    <w:rsid w:val="0063119E"/>
    <w:rsid w:val="00631C13"/>
    <w:rsid w:val="00634E75"/>
    <w:rsid w:val="00636F22"/>
    <w:rsid w:val="006416B5"/>
    <w:rsid w:val="00642558"/>
    <w:rsid w:val="00642B69"/>
    <w:rsid w:val="00642C49"/>
    <w:rsid w:val="00642D2F"/>
    <w:rsid w:val="00643806"/>
    <w:rsid w:val="00643908"/>
    <w:rsid w:val="00645F04"/>
    <w:rsid w:val="00646BCD"/>
    <w:rsid w:val="00646DE8"/>
    <w:rsid w:val="00651D27"/>
    <w:rsid w:val="00651E6D"/>
    <w:rsid w:val="00654672"/>
    <w:rsid w:val="00654B87"/>
    <w:rsid w:val="0065532A"/>
    <w:rsid w:val="0065621B"/>
    <w:rsid w:val="0065721A"/>
    <w:rsid w:val="00657BDD"/>
    <w:rsid w:val="00660710"/>
    <w:rsid w:val="0066096F"/>
    <w:rsid w:val="00664985"/>
    <w:rsid w:val="0066531E"/>
    <w:rsid w:val="00674AE7"/>
    <w:rsid w:val="006765A6"/>
    <w:rsid w:val="00676673"/>
    <w:rsid w:val="00677655"/>
    <w:rsid w:val="00677665"/>
    <w:rsid w:val="0067784E"/>
    <w:rsid w:val="006807C1"/>
    <w:rsid w:val="00682D83"/>
    <w:rsid w:val="0068341A"/>
    <w:rsid w:val="00685198"/>
    <w:rsid w:val="00692119"/>
    <w:rsid w:val="00694D5F"/>
    <w:rsid w:val="00696F99"/>
    <w:rsid w:val="00697C81"/>
    <w:rsid w:val="006A297A"/>
    <w:rsid w:val="006A36F4"/>
    <w:rsid w:val="006A4E08"/>
    <w:rsid w:val="006A5FBB"/>
    <w:rsid w:val="006A657A"/>
    <w:rsid w:val="006A6EEB"/>
    <w:rsid w:val="006B0352"/>
    <w:rsid w:val="006B117B"/>
    <w:rsid w:val="006B2C3A"/>
    <w:rsid w:val="006B4680"/>
    <w:rsid w:val="006B4E71"/>
    <w:rsid w:val="006C1F63"/>
    <w:rsid w:val="006C2F92"/>
    <w:rsid w:val="006C429B"/>
    <w:rsid w:val="006C49E3"/>
    <w:rsid w:val="006C58EC"/>
    <w:rsid w:val="006D38C1"/>
    <w:rsid w:val="006D5F49"/>
    <w:rsid w:val="006D7D6D"/>
    <w:rsid w:val="006E1724"/>
    <w:rsid w:val="006E3482"/>
    <w:rsid w:val="006E3AA3"/>
    <w:rsid w:val="006E3BC2"/>
    <w:rsid w:val="006E3F61"/>
    <w:rsid w:val="006E76E3"/>
    <w:rsid w:val="006F285B"/>
    <w:rsid w:val="006F3B58"/>
    <w:rsid w:val="006F478D"/>
    <w:rsid w:val="006F7681"/>
    <w:rsid w:val="007017A6"/>
    <w:rsid w:val="007035B2"/>
    <w:rsid w:val="00704A6B"/>
    <w:rsid w:val="007056DC"/>
    <w:rsid w:val="00707A04"/>
    <w:rsid w:val="00720523"/>
    <w:rsid w:val="00722951"/>
    <w:rsid w:val="007266CA"/>
    <w:rsid w:val="007300D1"/>
    <w:rsid w:val="00730DD2"/>
    <w:rsid w:val="00733B50"/>
    <w:rsid w:val="0073449C"/>
    <w:rsid w:val="0073551E"/>
    <w:rsid w:val="00741744"/>
    <w:rsid w:val="00742694"/>
    <w:rsid w:val="0074302E"/>
    <w:rsid w:val="00743930"/>
    <w:rsid w:val="00751C6F"/>
    <w:rsid w:val="00752264"/>
    <w:rsid w:val="007527E1"/>
    <w:rsid w:val="00753FF6"/>
    <w:rsid w:val="007564F8"/>
    <w:rsid w:val="00761508"/>
    <w:rsid w:val="007618B5"/>
    <w:rsid w:val="00763796"/>
    <w:rsid w:val="007642B7"/>
    <w:rsid w:val="0076554C"/>
    <w:rsid w:val="00771A11"/>
    <w:rsid w:val="00772527"/>
    <w:rsid w:val="00774F80"/>
    <w:rsid w:val="00776CE1"/>
    <w:rsid w:val="00776D32"/>
    <w:rsid w:val="00776EA8"/>
    <w:rsid w:val="00777B45"/>
    <w:rsid w:val="00781A02"/>
    <w:rsid w:val="007828A9"/>
    <w:rsid w:val="00782AFB"/>
    <w:rsid w:val="00784E10"/>
    <w:rsid w:val="0079668F"/>
    <w:rsid w:val="0079780B"/>
    <w:rsid w:val="007A0380"/>
    <w:rsid w:val="007A0D2B"/>
    <w:rsid w:val="007A1A53"/>
    <w:rsid w:val="007A2D92"/>
    <w:rsid w:val="007A4BFF"/>
    <w:rsid w:val="007B16D6"/>
    <w:rsid w:val="007B1905"/>
    <w:rsid w:val="007B5343"/>
    <w:rsid w:val="007C44C4"/>
    <w:rsid w:val="007D0CC8"/>
    <w:rsid w:val="007D2788"/>
    <w:rsid w:val="007D44A7"/>
    <w:rsid w:val="007D58F4"/>
    <w:rsid w:val="007E042E"/>
    <w:rsid w:val="007E0C66"/>
    <w:rsid w:val="007E5539"/>
    <w:rsid w:val="007E57EC"/>
    <w:rsid w:val="007E6571"/>
    <w:rsid w:val="007F007F"/>
    <w:rsid w:val="007F1C2A"/>
    <w:rsid w:val="007F5519"/>
    <w:rsid w:val="007F591E"/>
    <w:rsid w:val="008017D6"/>
    <w:rsid w:val="00802561"/>
    <w:rsid w:val="00806CAB"/>
    <w:rsid w:val="00807AAA"/>
    <w:rsid w:val="00811B03"/>
    <w:rsid w:val="00812C63"/>
    <w:rsid w:val="0081451D"/>
    <w:rsid w:val="008146DA"/>
    <w:rsid w:val="008149AF"/>
    <w:rsid w:val="00815A00"/>
    <w:rsid w:val="00816BC8"/>
    <w:rsid w:val="00820451"/>
    <w:rsid w:val="00821C30"/>
    <w:rsid w:val="00822E57"/>
    <w:rsid w:val="00824176"/>
    <w:rsid w:val="00824FA8"/>
    <w:rsid w:val="00825EDC"/>
    <w:rsid w:val="008267BF"/>
    <w:rsid w:val="0082798B"/>
    <w:rsid w:val="0083125A"/>
    <w:rsid w:val="00831AFC"/>
    <w:rsid w:val="0083219B"/>
    <w:rsid w:val="00834526"/>
    <w:rsid w:val="008345D0"/>
    <w:rsid w:val="00835468"/>
    <w:rsid w:val="0083594D"/>
    <w:rsid w:val="00840442"/>
    <w:rsid w:val="00842A33"/>
    <w:rsid w:val="008434DA"/>
    <w:rsid w:val="00843974"/>
    <w:rsid w:val="00843C49"/>
    <w:rsid w:val="00844C22"/>
    <w:rsid w:val="00845A39"/>
    <w:rsid w:val="00852856"/>
    <w:rsid w:val="008538F1"/>
    <w:rsid w:val="00857851"/>
    <w:rsid w:val="008655C2"/>
    <w:rsid w:val="008664BA"/>
    <w:rsid w:val="00872BCD"/>
    <w:rsid w:val="0087557F"/>
    <w:rsid w:val="00876230"/>
    <w:rsid w:val="00880981"/>
    <w:rsid w:val="00881281"/>
    <w:rsid w:val="00883560"/>
    <w:rsid w:val="00883AD6"/>
    <w:rsid w:val="008854D3"/>
    <w:rsid w:val="00885971"/>
    <w:rsid w:val="00887D13"/>
    <w:rsid w:val="00890685"/>
    <w:rsid w:val="00891D5B"/>
    <w:rsid w:val="00892025"/>
    <w:rsid w:val="00892C32"/>
    <w:rsid w:val="00892CBC"/>
    <w:rsid w:val="00894762"/>
    <w:rsid w:val="00895950"/>
    <w:rsid w:val="008962E5"/>
    <w:rsid w:val="008973D8"/>
    <w:rsid w:val="008A09D3"/>
    <w:rsid w:val="008A0F24"/>
    <w:rsid w:val="008A7551"/>
    <w:rsid w:val="008B01C0"/>
    <w:rsid w:val="008B3BFA"/>
    <w:rsid w:val="008B3FB1"/>
    <w:rsid w:val="008B65D8"/>
    <w:rsid w:val="008B7CFA"/>
    <w:rsid w:val="008C0011"/>
    <w:rsid w:val="008C559E"/>
    <w:rsid w:val="008C586E"/>
    <w:rsid w:val="008C6312"/>
    <w:rsid w:val="008D0E7E"/>
    <w:rsid w:val="008D252C"/>
    <w:rsid w:val="008E1393"/>
    <w:rsid w:val="008E14FA"/>
    <w:rsid w:val="008E4694"/>
    <w:rsid w:val="008E5D4D"/>
    <w:rsid w:val="008E6B1C"/>
    <w:rsid w:val="008E6C65"/>
    <w:rsid w:val="008E6D15"/>
    <w:rsid w:val="008E70E3"/>
    <w:rsid w:val="008E7381"/>
    <w:rsid w:val="008F20E8"/>
    <w:rsid w:val="008F28A5"/>
    <w:rsid w:val="008F6F5B"/>
    <w:rsid w:val="008F7CA6"/>
    <w:rsid w:val="00905245"/>
    <w:rsid w:val="00905BBB"/>
    <w:rsid w:val="00913F94"/>
    <w:rsid w:val="0091438D"/>
    <w:rsid w:val="009203C9"/>
    <w:rsid w:val="00920A95"/>
    <w:rsid w:val="00926110"/>
    <w:rsid w:val="00932070"/>
    <w:rsid w:val="0093545A"/>
    <w:rsid w:val="00936095"/>
    <w:rsid w:val="00936B1F"/>
    <w:rsid w:val="00940730"/>
    <w:rsid w:val="00941CEE"/>
    <w:rsid w:val="00943A1A"/>
    <w:rsid w:val="00946051"/>
    <w:rsid w:val="009514B0"/>
    <w:rsid w:val="00953ED3"/>
    <w:rsid w:val="00955818"/>
    <w:rsid w:val="00960147"/>
    <w:rsid w:val="00961321"/>
    <w:rsid w:val="009625BC"/>
    <w:rsid w:val="00970C3C"/>
    <w:rsid w:val="00972B17"/>
    <w:rsid w:val="00973D66"/>
    <w:rsid w:val="009743FD"/>
    <w:rsid w:val="009768F5"/>
    <w:rsid w:val="009779BA"/>
    <w:rsid w:val="009779D3"/>
    <w:rsid w:val="009808E2"/>
    <w:rsid w:val="00980C52"/>
    <w:rsid w:val="00980DCA"/>
    <w:rsid w:val="00982A44"/>
    <w:rsid w:val="00986043"/>
    <w:rsid w:val="00992F9A"/>
    <w:rsid w:val="00994692"/>
    <w:rsid w:val="009A36C5"/>
    <w:rsid w:val="009A379E"/>
    <w:rsid w:val="009A464C"/>
    <w:rsid w:val="009A49F4"/>
    <w:rsid w:val="009A5932"/>
    <w:rsid w:val="009B1920"/>
    <w:rsid w:val="009B19ED"/>
    <w:rsid w:val="009B21EA"/>
    <w:rsid w:val="009B2B47"/>
    <w:rsid w:val="009B3A40"/>
    <w:rsid w:val="009B58F9"/>
    <w:rsid w:val="009B6118"/>
    <w:rsid w:val="009B747A"/>
    <w:rsid w:val="009C4C92"/>
    <w:rsid w:val="009C4E87"/>
    <w:rsid w:val="009D03BF"/>
    <w:rsid w:val="009D25D6"/>
    <w:rsid w:val="009D319B"/>
    <w:rsid w:val="009D4EE9"/>
    <w:rsid w:val="009E1E11"/>
    <w:rsid w:val="009E218F"/>
    <w:rsid w:val="009E32BF"/>
    <w:rsid w:val="009E43DD"/>
    <w:rsid w:val="009F0C44"/>
    <w:rsid w:val="009F19BE"/>
    <w:rsid w:val="009F1C40"/>
    <w:rsid w:val="009F1D8A"/>
    <w:rsid w:val="009F3E7F"/>
    <w:rsid w:val="009F4F84"/>
    <w:rsid w:val="00A00884"/>
    <w:rsid w:val="00A04B5B"/>
    <w:rsid w:val="00A0646E"/>
    <w:rsid w:val="00A11137"/>
    <w:rsid w:val="00A12FCA"/>
    <w:rsid w:val="00A1594E"/>
    <w:rsid w:val="00A169A6"/>
    <w:rsid w:val="00A16DDF"/>
    <w:rsid w:val="00A176EE"/>
    <w:rsid w:val="00A20D47"/>
    <w:rsid w:val="00A23AC4"/>
    <w:rsid w:val="00A24F56"/>
    <w:rsid w:val="00A2755E"/>
    <w:rsid w:val="00A32276"/>
    <w:rsid w:val="00A344CB"/>
    <w:rsid w:val="00A34D09"/>
    <w:rsid w:val="00A3711A"/>
    <w:rsid w:val="00A37608"/>
    <w:rsid w:val="00A40789"/>
    <w:rsid w:val="00A417AE"/>
    <w:rsid w:val="00A427D5"/>
    <w:rsid w:val="00A443DC"/>
    <w:rsid w:val="00A4451D"/>
    <w:rsid w:val="00A45980"/>
    <w:rsid w:val="00A45F1D"/>
    <w:rsid w:val="00A47E7E"/>
    <w:rsid w:val="00A53DEB"/>
    <w:rsid w:val="00A542F0"/>
    <w:rsid w:val="00A5442F"/>
    <w:rsid w:val="00A57B72"/>
    <w:rsid w:val="00A6047E"/>
    <w:rsid w:val="00A608DD"/>
    <w:rsid w:val="00A60B3C"/>
    <w:rsid w:val="00A61E0C"/>
    <w:rsid w:val="00A62CFC"/>
    <w:rsid w:val="00A63B0B"/>
    <w:rsid w:val="00A63D44"/>
    <w:rsid w:val="00A64959"/>
    <w:rsid w:val="00A713A8"/>
    <w:rsid w:val="00A7156A"/>
    <w:rsid w:val="00A71592"/>
    <w:rsid w:val="00A72346"/>
    <w:rsid w:val="00A73336"/>
    <w:rsid w:val="00A73771"/>
    <w:rsid w:val="00A75FD1"/>
    <w:rsid w:val="00A77613"/>
    <w:rsid w:val="00A80504"/>
    <w:rsid w:val="00A80A2B"/>
    <w:rsid w:val="00A80D88"/>
    <w:rsid w:val="00A823BB"/>
    <w:rsid w:val="00A83FA3"/>
    <w:rsid w:val="00A85794"/>
    <w:rsid w:val="00A86171"/>
    <w:rsid w:val="00A8765C"/>
    <w:rsid w:val="00A9114A"/>
    <w:rsid w:val="00A920B9"/>
    <w:rsid w:val="00A93560"/>
    <w:rsid w:val="00A97A57"/>
    <w:rsid w:val="00AA53FC"/>
    <w:rsid w:val="00AA7DC8"/>
    <w:rsid w:val="00AB0365"/>
    <w:rsid w:val="00AB1CD8"/>
    <w:rsid w:val="00AB370E"/>
    <w:rsid w:val="00AC3E1E"/>
    <w:rsid w:val="00AC4444"/>
    <w:rsid w:val="00AC4552"/>
    <w:rsid w:val="00AD1A68"/>
    <w:rsid w:val="00AD49F7"/>
    <w:rsid w:val="00AE1881"/>
    <w:rsid w:val="00AF1BF5"/>
    <w:rsid w:val="00AF3F80"/>
    <w:rsid w:val="00AF4176"/>
    <w:rsid w:val="00AF4E32"/>
    <w:rsid w:val="00AF5422"/>
    <w:rsid w:val="00AF68A6"/>
    <w:rsid w:val="00AF76D5"/>
    <w:rsid w:val="00B017AA"/>
    <w:rsid w:val="00B01FC5"/>
    <w:rsid w:val="00B0214A"/>
    <w:rsid w:val="00B02B60"/>
    <w:rsid w:val="00B036DA"/>
    <w:rsid w:val="00B037F2"/>
    <w:rsid w:val="00B07B84"/>
    <w:rsid w:val="00B1088A"/>
    <w:rsid w:val="00B1219E"/>
    <w:rsid w:val="00B12718"/>
    <w:rsid w:val="00B1444A"/>
    <w:rsid w:val="00B14C88"/>
    <w:rsid w:val="00B20BD9"/>
    <w:rsid w:val="00B233D4"/>
    <w:rsid w:val="00B23F20"/>
    <w:rsid w:val="00B2526B"/>
    <w:rsid w:val="00B30FD7"/>
    <w:rsid w:val="00B34359"/>
    <w:rsid w:val="00B35F2B"/>
    <w:rsid w:val="00B3771B"/>
    <w:rsid w:val="00B40536"/>
    <w:rsid w:val="00B42D2E"/>
    <w:rsid w:val="00B43061"/>
    <w:rsid w:val="00B43974"/>
    <w:rsid w:val="00B470C3"/>
    <w:rsid w:val="00B477F6"/>
    <w:rsid w:val="00B50601"/>
    <w:rsid w:val="00B5061B"/>
    <w:rsid w:val="00B52299"/>
    <w:rsid w:val="00B53A41"/>
    <w:rsid w:val="00B53E94"/>
    <w:rsid w:val="00B5648E"/>
    <w:rsid w:val="00B60227"/>
    <w:rsid w:val="00B6141E"/>
    <w:rsid w:val="00B61CC0"/>
    <w:rsid w:val="00B61F9A"/>
    <w:rsid w:val="00B6255C"/>
    <w:rsid w:val="00B625C9"/>
    <w:rsid w:val="00B6751B"/>
    <w:rsid w:val="00B70DB8"/>
    <w:rsid w:val="00B70F5C"/>
    <w:rsid w:val="00B72081"/>
    <w:rsid w:val="00B73F04"/>
    <w:rsid w:val="00B744E8"/>
    <w:rsid w:val="00B77241"/>
    <w:rsid w:val="00B77B44"/>
    <w:rsid w:val="00B81624"/>
    <w:rsid w:val="00B82B09"/>
    <w:rsid w:val="00B839BF"/>
    <w:rsid w:val="00B84050"/>
    <w:rsid w:val="00B8468D"/>
    <w:rsid w:val="00B84A19"/>
    <w:rsid w:val="00B913CB"/>
    <w:rsid w:val="00B93036"/>
    <w:rsid w:val="00B93155"/>
    <w:rsid w:val="00B94FE1"/>
    <w:rsid w:val="00BA18E6"/>
    <w:rsid w:val="00BA1D93"/>
    <w:rsid w:val="00BA2C7E"/>
    <w:rsid w:val="00BA2D55"/>
    <w:rsid w:val="00BA5639"/>
    <w:rsid w:val="00BA5844"/>
    <w:rsid w:val="00BA6172"/>
    <w:rsid w:val="00BA67AD"/>
    <w:rsid w:val="00BB1B78"/>
    <w:rsid w:val="00BB52D0"/>
    <w:rsid w:val="00BC725B"/>
    <w:rsid w:val="00BD1459"/>
    <w:rsid w:val="00BD2265"/>
    <w:rsid w:val="00BD240B"/>
    <w:rsid w:val="00BD623E"/>
    <w:rsid w:val="00BD6F12"/>
    <w:rsid w:val="00BE2D37"/>
    <w:rsid w:val="00BE5CD5"/>
    <w:rsid w:val="00BE68D4"/>
    <w:rsid w:val="00BE7C7F"/>
    <w:rsid w:val="00BF05DC"/>
    <w:rsid w:val="00BF3396"/>
    <w:rsid w:val="00BF38AF"/>
    <w:rsid w:val="00BF3D18"/>
    <w:rsid w:val="00BF3F85"/>
    <w:rsid w:val="00BF5969"/>
    <w:rsid w:val="00BF59F0"/>
    <w:rsid w:val="00C013A4"/>
    <w:rsid w:val="00C016F5"/>
    <w:rsid w:val="00C02B73"/>
    <w:rsid w:val="00C03C50"/>
    <w:rsid w:val="00C05C8A"/>
    <w:rsid w:val="00C068FF"/>
    <w:rsid w:val="00C06A0E"/>
    <w:rsid w:val="00C070A2"/>
    <w:rsid w:val="00C10450"/>
    <w:rsid w:val="00C13043"/>
    <w:rsid w:val="00C13EB5"/>
    <w:rsid w:val="00C14867"/>
    <w:rsid w:val="00C16E32"/>
    <w:rsid w:val="00C17042"/>
    <w:rsid w:val="00C317A6"/>
    <w:rsid w:val="00C321ED"/>
    <w:rsid w:val="00C33C15"/>
    <w:rsid w:val="00C34468"/>
    <w:rsid w:val="00C355FA"/>
    <w:rsid w:val="00C35DF1"/>
    <w:rsid w:val="00C37306"/>
    <w:rsid w:val="00C45002"/>
    <w:rsid w:val="00C46411"/>
    <w:rsid w:val="00C46F80"/>
    <w:rsid w:val="00C46FD3"/>
    <w:rsid w:val="00C52598"/>
    <w:rsid w:val="00C5387A"/>
    <w:rsid w:val="00C566DB"/>
    <w:rsid w:val="00C575D6"/>
    <w:rsid w:val="00C618F5"/>
    <w:rsid w:val="00C6227F"/>
    <w:rsid w:val="00C67613"/>
    <w:rsid w:val="00C701DF"/>
    <w:rsid w:val="00C70DA9"/>
    <w:rsid w:val="00C71511"/>
    <w:rsid w:val="00C74B60"/>
    <w:rsid w:val="00C8109D"/>
    <w:rsid w:val="00C810F9"/>
    <w:rsid w:val="00C820B5"/>
    <w:rsid w:val="00C836B6"/>
    <w:rsid w:val="00C873F0"/>
    <w:rsid w:val="00C90980"/>
    <w:rsid w:val="00C9221F"/>
    <w:rsid w:val="00CA0A64"/>
    <w:rsid w:val="00CA0FCF"/>
    <w:rsid w:val="00CA1A25"/>
    <w:rsid w:val="00CA5846"/>
    <w:rsid w:val="00CB2385"/>
    <w:rsid w:val="00CB2F6F"/>
    <w:rsid w:val="00CB3269"/>
    <w:rsid w:val="00CB4F6F"/>
    <w:rsid w:val="00CB5CE7"/>
    <w:rsid w:val="00CC1847"/>
    <w:rsid w:val="00CC199C"/>
    <w:rsid w:val="00CC35F4"/>
    <w:rsid w:val="00CC5815"/>
    <w:rsid w:val="00CC6083"/>
    <w:rsid w:val="00CC68A0"/>
    <w:rsid w:val="00CC7143"/>
    <w:rsid w:val="00CC795A"/>
    <w:rsid w:val="00CC7CF9"/>
    <w:rsid w:val="00CD69A0"/>
    <w:rsid w:val="00CE0DFF"/>
    <w:rsid w:val="00CE1628"/>
    <w:rsid w:val="00CE1F84"/>
    <w:rsid w:val="00CE362D"/>
    <w:rsid w:val="00CE549C"/>
    <w:rsid w:val="00CE6E9B"/>
    <w:rsid w:val="00CF05C0"/>
    <w:rsid w:val="00CF2DED"/>
    <w:rsid w:val="00CF2E2E"/>
    <w:rsid w:val="00CF342E"/>
    <w:rsid w:val="00CF345C"/>
    <w:rsid w:val="00CF71B9"/>
    <w:rsid w:val="00D0480B"/>
    <w:rsid w:val="00D06FDC"/>
    <w:rsid w:val="00D122ED"/>
    <w:rsid w:val="00D126E3"/>
    <w:rsid w:val="00D12A1C"/>
    <w:rsid w:val="00D135B2"/>
    <w:rsid w:val="00D148D2"/>
    <w:rsid w:val="00D160C6"/>
    <w:rsid w:val="00D16668"/>
    <w:rsid w:val="00D20FA8"/>
    <w:rsid w:val="00D2159F"/>
    <w:rsid w:val="00D2303F"/>
    <w:rsid w:val="00D23481"/>
    <w:rsid w:val="00D23A54"/>
    <w:rsid w:val="00D24AD0"/>
    <w:rsid w:val="00D25B87"/>
    <w:rsid w:val="00D2703F"/>
    <w:rsid w:val="00D30417"/>
    <w:rsid w:val="00D30CDC"/>
    <w:rsid w:val="00D34936"/>
    <w:rsid w:val="00D34B49"/>
    <w:rsid w:val="00D34C01"/>
    <w:rsid w:val="00D3775B"/>
    <w:rsid w:val="00D42F75"/>
    <w:rsid w:val="00D45188"/>
    <w:rsid w:val="00D46750"/>
    <w:rsid w:val="00D47256"/>
    <w:rsid w:val="00D478CC"/>
    <w:rsid w:val="00D47B35"/>
    <w:rsid w:val="00D50DC8"/>
    <w:rsid w:val="00D5401F"/>
    <w:rsid w:val="00D558C5"/>
    <w:rsid w:val="00D646C5"/>
    <w:rsid w:val="00D70BB3"/>
    <w:rsid w:val="00D72AC6"/>
    <w:rsid w:val="00D7478F"/>
    <w:rsid w:val="00D74C09"/>
    <w:rsid w:val="00D777F2"/>
    <w:rsid w:val="00D81138"/>
    <w:rsid w:val="00D84CF3"/>
    <w:rsid w:val="00D86674"/>
    <w:rsid w:val="00D87468"/>
    <w:rsid w:val="00D87856"/>
    <w:rsid w:val="00D903C1"/>
    <w:rsid w:val="00D9371E"/>
    <w:rsid w:val="00D9372E"/>
    <w:rsid w:val="00D952C0"/>
    <w:rsid w:val="00D954EE"/>
    <w:rsid w:val="00D97679"/>
    <w:rsid w:val="00DA1804"/>
    <w:rsid w:val="00DA2F13"/>
    <w:rsid w:val="00DA34AC"/>
    <w:rsid w:val="00DA38B4"/>
    <w:rsid w:val="00DB0FA4"/>
    <w:rsid w:val="00DB1EA3"/>
    <w:rsid w:val="00DB4FEE"/>
    <w:rsid w:val="00DB72B0"/>
    <w:rsid w:val="00DC164A"/>
    <w:rsid w:val="00DC1CF3"/>
    <w:rsid w:val="00DC2CC1"/>
    <w:rsid w:val="00DC6A1F"/>
    <w:rsid w:val="00DC73DF"/>
    <w:rsid w:val="00DD010C"/>
    <w:rsid w:val="00DD07D6"/>
    <w:rsid w:val="00DD081F"/>
    <w:rsid w:val="00DD165D"/>
    <w:rsid w:val="00DD258C"/>
    <w:rsid w:val="00DD35E5"/>
    <w:rsid w:val="00DD36CF"/>
    <w:rsid w:val="00DD3896"/>
    <w:rsid w:val="00DD3C8E"/>
    <w:rsid w:val="00DD3EAE"/>
    <w:rsid w:val="00DD4AC4"/>
    <w:rsid w:val="00DD722D"/>
    <w:rsid w:val="00DD79C9"/>
    <w:rsid w:val="00DE1449"/>
    <w:rsid w:val="00DE33AF"/>
    <w:rsid w:val="00DE47E7"/>
    <w:rsid w:val="00DE70BA"/>
    <w:rsid w:val="00DF0E1D"/>
    <w:rsid w:val="00DF1C1A"/>
    <w:rsid w:val="00DF3421"/>
    <w:rsid w:val="00DF3433"/>
    <w:rsid w:val="00DF45FB"/>
    <w:rsid w:val="00DF4C34"/>
    <w:rsid w:val="00DF5243"/>
    <w:rsid w:val="00DF532E"/>
    <w:rsid w:val="00DF5D79"/>
    <w:rsid w:val="00DF71E2"/>
    <w:rsid w:val="00DF7C3C"/>
    <w:rsid w:val="00E007F9"/>
    <w:rsid w:val="00E0148A"/>
    <w:rsid w:val="00E01B40"/>
    <w:rsid w:val="00E037F0"/>
    <w:rsid w:val="00E03BB6"/>
    <w:rsid w:val="00E05577"/>
    <w:rsid w:val="00E07B02"/>
    <w:rsid w:val="00E1269C"/>
    <w:rsid w:val="00E12E55"/>
    <w:rsid w:val="00E15C0F"/>
    <w:rsid w:val="00E204BE"/>
    <w:rsid w:val="00E20591"/>
    <w:rsid w:val="00E212E3"/>
    <w:rsid w:val="00E21A98"/>
    <w:rsid w:val="00E222FB"/>
    <w:rsid w:val="00E229A2"/>
    <w:rsid w:val="00E23A88"/>
    <w:rsid w:val="00E241CD"/>
    <w:rsid w:val="00E2423A"/>
    <w:rsid w:val="00E24650"/>
    <w:rsid w:val="00E262E7"/>
    <w:rsid w:val="00E2706A"/>
    <w:rsid w:val="00E326F9"/>
    <w:rsid w:val="00E33798"/>
    <w:rsid w:val="00E36738"/>
    <w:rsid w:val="00E436F2"/>
    <w:rsid w:val="00E45467"/>
    <w:rsid w:val="00E45CE0"/>
    <w:rsid w:val="00E54588"/>
    <w:rsid w:val="00E54D6C"/>
    <w:rsid w:val="00E57430"/>
    <w:rsid w:val="00E66868"/>
    <w:rsid w:val="00E70600"/>
    <w:rsid w:val="00E7207F"/>
    <w:rsid w:val="00E73724"/>
    <w:rsid w:val="00E755E6"/>
    <w:rsid w:val="00E7650D"/>
    <w:rsid w:val="00E8144E"/>
    <w:rsid w:val="00E8180B"/>
    <w:rsid w:val="00E81CBA"/>
    <w:rsid w:val="00E82658"/>
    <w:rsid w:val="00E843AB"/>
    <w:rsid w:val="00E84B76"/>
    <w:rsid w:val="00E858E1"/>
    <w:rsid w:val="00E869EC"/>
    <w:rsid w:val="00E94062"/>
    <w:rsid w:val="00E95208"/>
    <w:rsid w:val="00E95516"/>
    <w:rsid w:val="00EA059A"/>
    <w:rsid w:val="00EA1FD1"/>
    <w:rsid w:val="00EB0592"/>
    <w:rsid w:val="00EB09F8"/>
    <w:rsid w:val="00EB2043"/>
    <w:rsid w:val="00EB234F"/>
    <w:rsid w:val="00EB2896"/>
    <w:rsid w:val="00EB3C80"/>
    <w:rsid w:val="00EB400E"/>
    <w:rsid w:val="00EB48C2"/>
    <w:rsid w:val="00EB62BB"/>
    <w:rsid w:val="00EB6724"/>
    <w:rsid w:val="00EB674A"/>
    <w:rsid w:val="00EC0B6C"/>
    <w:rsid w:val="00EC2D56"/>
    <w:rsid w:val="00EC5803"/>
    <w:rsid w:val="00EC5C3F"/>
    <w:rsid w:val="00ED101E"/>
    <w:rsid w:val="00ED16FE"/>
    <w:rsid w:val="00ED7881"/>
    <w:rsid w:val="00EE0256"/>
    <w:rsid w:val="00EE41EE"/>
    <w:rsid w:val="00EE4475"/>
    <w:rsid w:val="00EE7424"/>
    <w:rsid w:val="00EF0117"/>
    <w:rsid w:val="00EF1C5A"/>
    <w:rsid w:val="00EF234D"/>
    <w:rsid w:val="00EF2725"/>
    <w:rsid w:val="00EF6FE6"/>
    <w:rsid w:val="00F01FAF"/>
    <w:rsid w:val="00F03CAD"/>
    <w:rsid w:val="00F0663A"/>
    <w:rsid w:val="00F072C0"/>
    <w:rsid w:val="00F110C5"/>
    <w:rsid w:val="00F14133"/>
    <w:rsid w:val="00F148E2"/>
    <w:rsid w:val="00F30C84"/>
    <w:rsid w:val="00F31E4A"/>
    <w:rsid w:val="00F350FF"/>
    <w:rsid w:val="00F37BEF"/>
    <w:rsid w:val="00F41A02"/>
    <w:rsid w:val="00F41B28"/>
    <w:rsid w:val="00F45982"/>
    <w:rsid w:val="00F524E9"/>
    <w:rsid w:val="00F56378"/>
    <w:rsid w:val="00F567DF"/>
    <w:rsid w:val="00F60C13"/>
    <w:rsid w:val="00F61AFD"/>
    <w:rsid w:val="00F61B36"/>
    <w:rsid w:val="00F63C02"/>
    <w:rsid w:val="00F63E77"/>
    <w:rsid w:val="00F650EA"/>
    <w:rsid w:val="00F6613D"/>
    <w:rsid w:val="00F663F3"/>
    <w:rsid w:val="00F72E4D"/>
    <w:rsid w:val="00F740D4"/>
    <w:rsid w:val="00F756F5"/>
    <w:rsid w:val="00F76333"/>
    <w:rsid w:val="00F77BFA"/>
    <w:rsid w:val="00F77CE0"/>
    <w:rsid w:val="00F810EC"/>
    <w:rsid w:val="00F818E7"/>
    <w:rsid w:val="00F8237B"/>
    <w:rsid w:val="00F8260F"/>
    <w:rsid w:val="00F835FF"/>
    <w:rsid w:val="00F83A6B"/>
    <w:rsid w:val="00F83AB5"/>
    <w:rsid w:val="00F83C21"/>
    <w:rsid w:val="00F84EC0"/>
    <w:rsid w:val="00F858AD"/>
    <w:rsid w:val="00F90D86"/>
    <w:rsid w:val="00F9338A"/>
    <w:rsid w:val="00F94C1E"/>
    <w:rsid w:val="00F9536A"/>
    <w:rsid w:val="00F96E7E"/>
    <w:rsid w:val="00FA1DC5"/>
    <w:rsid w:val="00FA21AB"/>
    <w:rsid w:val="00FA4FC2"/>
    <w:rsid w:val="00FA5F2D"/>
    <w:rsid w:val="00FA7813"/>
    <w:rsid w:val="00FA7CB1"/>
    <w:rsid w:val="00FB1694"/>
    <w:rsid w:val="00FB5B03"/>
    <w:rsid w:val="00FC15BE"/>
    <w:rsid w:val="00FC380C"/>
    <w:rsid w:val="00FD0902"/>
    <w:rsid w:val="00FD2C0D"/>
    <w:rsid w:val="00FD41D4"/>
    <w:rsid w:val="00FD45D7"/>
    <w:rsid w:val="00FD5431"/>
    <w:rsid w:val="00FE14D7"/>
    <w:rsid w:val="00FE3B1E"/>
    <w:rsid w:val="00FE7664"/>
    <w:rsid w:val="00FF0BF7"/>
    <w:rsid w:val="00FF1763"/>
    <w:rsid w:val="00FF1ABC"/>
    <w:rsid w:val="00FF593C"/>
    <w:rsid w:val="00FF5D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48BAD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B12"/>
    <w:rPr>
      <w:rFonts w:ascii="Arial" w:hAnsi="Arial" w:cs="Arial"/>
      <w:lang w:val="en-US"/>
    </w:rPr>
  </w:style>
  <w:style w:type="paragraph" w:styleId="Heading1">
    <w:name w:val="heading 1"/>
    <w:basedOn w:val="Normal"/>
    <w:next w:val="Normal"/>
    <w:link w:val="Heading1Char"/>
    <w:uiPriority w:val="9"/>
    <w:qFormat/>
    <w:rsid w:val="00261B12"/>
    <w:pPr>
      <w:widowControl w:val="0"/>
      <w:autoSpaceDE w:val="0"/>
      <w:autoSpaceDN w:val="0"/>
      <w:adjustRightInd w:val="0"/>
      <w:spacing w:after="120" w:line="240" w:lineRule="auto"/>
      <w:outlineLvl w:val="0"/>
    </w:pPr>
    <w:rPr>
      <w:b/>
      <w:bCs/>
      <w:color w:val="6A2875"/>
      <w:kern w:val="24"/>
      <w:sz w:val="40"/>
      <w:szCs w:val="40"/>
    </w:rPr>
  </w:style>
  <w:style w:type="paragraph" w:styleId="Heading2">
    <w:name w:val="heading 2"/>
    <w:basedOn w:val="Normal"/>
    <w:next w:val="Normal"/>
    <w:link w:val="Heading2Char"/>
    <w:uiPriority w:val="99"/>
    <w:qFormat/>
    <w:rsid w:val="006F478D"/>
    <w:pPr>
      <w:keepNext/>
      <w:widowControl w:val="0"/>
      <w:autoSpaceDE w:val="0"/>
      <w:autoSpaceDN w:val="0"/>
      <w:adjustRightInd w:val="0"/>
      <w:spacing w:before="200" w:after="240" w:line="240" w:lineRule="auto"/>
      <w:outlineLvl w:val="1"/>
    </w:pPr>
    <w:rPr>
      <w:rFonts w:hAnsi="Times New Roman"/>
      <w:b/>
      <w:color w:val="6B2976" w:themeColor="text2"/>
      <w:kern w:val="24"/>
      <w:sz w:val="28"/>
      <w:szCs w:val="24"/>
    </w:rPr>
  </w:style>
  <w:style w:type="paragraph" w:styleId="Heading3">
    <w:name w:val="heading 3"/>
    <w:basedOn w:val="Normal"/>
    <w:next w:val="Normal"/>
    <w:link w:val="Heading3Char"/>
    <w:uiPriority w:val="99"/>
    <w:qFormat/>
    <w:rsid w:val="009A379E"/>
    <w:pPr>
      <w:spacing w:line="256" w:lineRule="auto"/>
      <w:ind w:left="284"/>
      <w:outlineLvl w:val="2"/>
    </w:pPr>
    <w:rPr>
      <w:rFonts w:eastAsia="Calibri" w:cs="Times New Roman"/>
      <w:color w:val="6A2875"/>
      <w:sz w:val="24"/>
      <w:szCs w:val="24"/>
      <w:lang w:val="en-AU" w:eastAsia="en-US"/>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hAnsi="Times New Roman"/>
      <w:kern w:val="24"/>
      <w:sz w:val="24"/>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hAnsi="Times New Roman"/>
      <w:kern w:val="24"/>
      <w:sz w:val="24"/>
      <w:szCs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kern w:val="24"/>
      <w:sz w:val="40"/>
      <w:szCs w:val="40"/>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kern w:val="24"/>
      <w:sz w:val="40"/>
      <w:szCs w:val="40"/>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kern w:val="24"/>
      <w:sz w:val="40"/>
      <w:szCs w:val="40"/>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kern w:val="24"/>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61B12"/>
    <w:rPr>
      <w:rFonts w:ascii="Arial" w:hAnsi="Arial" w:cs="Arial"/>
      <w:b/>
      <w:bCs/>
      <w:color w:val="6A2875"/>
      <w:kern w:val="24"/>
      <w:sz w:val="40"/>
      <w:szCs w:val="40"/>
    </w:rPr>
  </w:style>
  <w:style w:type="character" w:customStyle="1" w:styleId="Heading2Char">
    <w:name w:val="Heading 2 Char"/>
    <w:basedOn w:val="DefaultParagraphFont"/>
    <w:link w:val="Heading2"/>
    <w:uiPriority w:val="99"/>
    <w:locked/>
    <w:rsid w:val="006F478D"/>
    <w:rPr>
      <w:rFonts w:ascii="Arial" w:hAnsi="Times New Roman" w:cs="Arial"/>
      <w:b/>
      <w:color w:val="6B2976" w:themeColor="text2"/>
      <w:kern w:val="24"/>
      <w:sz w:val="28"/>
      <w:szCs w:val="24"/>
      <w:lang w:val="en-US"/>
    </w:rPr>
  </w:style>
  <w:style w:type="character" w:customStyle="1" w:styleId="Heading3Char">
    <w:name w:val="Heading 3 Char"/>
    <w:basedOn w:val="DefaultParagraphFont"/>
    <w:link w:val="Heading3"/>
    <w:uiPriority w:val="99"/>
    <w:locked/>
    <w:rsid w:val="009A379E"/>
    <w:rPr>
      <w:rFonts w:ascii="Arial" w:eastAsia="Calibri" w:hAnsi="Arial"/>
      <w:color w:val="6A2875"/>
      <w:sz w:val="24"/>
      <w:szCs w:val="24"/>
      <w:lang w:eastAsia="en-US"/>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NoSpacing">
    <w:name w:val="No Spacing"/>
    <w:uiPriority w:val="1"/>
    <w:qFormat/>
    <w:rsid w:val="001559F8"/>
    <w:pPr>
      <w:spacing w:after="0" w:line="240" w:lineRule="auto"/>
    </w:pPr>
  </w:style>
  <w:style w:type="paragraph" w:customStyle="1" w:styleId="Default">
    <w:name w:val="Default"/>
    <w:rsid w:val="0083452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B61CC0"/>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F663F3"/>
    <w:rPr>
      <w:rFonts w:cs="Times New Roman"/>
      <w:color w:val="0000FF" w:themeColor="hyperlink"/>
      <w:u w:val="single"/>
    </w:rPr>
  </w:style>
  <w:style w:type="paragraph" w:styleId="TOCHeading">
    <w:name w:val="TOC Heading"/>
    <w:basedOn w:val="Heading1"/>
    <w:next w:val="Normal"/>
    <w:uiPriority w:val="39"/>
    <w:unhideWhenUsed/>
    <w:qFormat/>
    <w:rsid w:val="007E042E"/>
    <w:pPr>
      <w:keepNext/>
      <w:keepLines/>
      <w:widowControl/>
      <w:autoSpaceDE/>
      <w:autoSpaceDN/>
      <w:adjustRightInd/>
      <w:spacing w:before="240" w:line="259" w:lineRule="auto"/>
      <w:outlineLvl w:val="9"/>
    </w:pPr>
    <w:rPr>
      <w:rFonts w:ascii="Calibri Light" w:hAnsi="Calibri Light"/>
      <w:color w:val="2E74B5"/>
      <w:kern w:val="0"/>
      <w:sz w:val="32"/>
      <w:szCs w:val="32"/>
      <w:lang w:eastAsia="en-US"/>
    </w:rPr>
  </w:style>
  <w:style w:type="paragraph" w:styleId="TOC1">
    <w:name w:val="toc 1"/>
    <w:basedOn w:val="Normal"/>
    <w:next w:val="Normal"/>
    <w:autoRedefine/>
    <w:uiPriority w:val="39"/>
    <w:unhideWhenUsed/>
    <w:rsid w:val="00340B13"/>
    <w:pPr>
      <w:tabs>
        <w:tab w:val="right" w:leader="dot" w:pos="10348"/>
      </w:tabs>
      <w:spacing w:before="120" w:after="0"/>
    </w:pPr>
    <w:rPr>
      <w:rFonts w:cs="Calibri"/>
      <w:bCs/>
      <w:iCs/>
      <w:noProof/>
      <w:sz w:val="24"/>
      <w:szCs w:val="24"/>
    </w:rPr>
  </w:style>
  <w:style w:type="paragraph" w:styleId="TOC2">
    <w:name w:val="toc 2"/>
    <w:basedOn w:val="Normal"/>
    <w:next w:val="Normal"/>
    <w:autoRedefine/>
    <w:uiPriority w:val="39"/>
    <w:unhideWhenUsed/>
    <w:rsid w:val="00340B13"/>
    <w:pPr>
      <w:tabs>
        <w:tab w:val="right" w:leader="dot" w:pos="10346"/>
      </w:tabs>
      <w:spacing w:before="120" w:after="0" w:line="240" w:lineRule="auto"/>
      <w:ind w:left="454" w:right="454"/>
    </w:pPr>
    <w:rPr>
      <w:rFonts w:cs="Calibri"/>
      <w:bCs/>
      <w:noProof/>
    </w:rPr>
  </w:style>
  <w:style w:type="paragraph" w:styleId="TOC3">
    <w:name w:val="toc 3"/>
    <w:basedOn w:val="Normal"/>
    <w:next w:val="Normal"/>
    <w:autoRedefine/>
    <w:uiPriority w:val="39"/>
    <w:unhideWhenUsed/>
    <w:rsid w:val="007E042E"/>
    <w:pPr>
      <w:spacing w:after="0"/>
      <w:ind w:left="440"/>
    </w:pPr>
    <w:rPr>
      <w:rFonts w:cs="Calibri"/>
      <w:sz w:val="20"/>
      <w:szCs w:val="20"/>
    </w:rPr>
  </w:style>
  <w:style w:type="paragraph" w:styleId="TOC4">
    <w:name w:val="toc 4"/>
    <w:basedOn w:val="Normal"/>
    <w:next w:val="Normal"/>
    <w:autoRedefine/>
    <w:uiPriority w:val="39"/>
    <w:unhideWhenUsed/>
    <w:rsid w:val="007E042E"/>
    <w:pPr>
      <w:spacing w:after="0"/>
      <w:ind w:left="660"/>
    </w:pPr>
    <w:rPr>
      <w:rFonts w:cs="Calibri"/>
      <w:sz w:val="20"/>
      <w:szCs w:val="20"/>
    </w:rPr>
  </w:style>
  <w:style w:type="paragraph" w:styleId="TOC5">
    <w:name w:val="toc 5"/>
    <w:basedOn w:val="Normal"/>
    <w:next w:val="Normal"/>
    <w:autoRedefine/>
    <w:uiPriority w:val="39"/>
    <w:unhideWhenUsed/>
    <w:rsid w:val="007E042E"/>
    <w:pPr>
      <w:spacing w:after="0"/>
      <w:ind w:left="880"/>
    </w:pPr>
    <w:rPr>
      <w:rFonts w:cs="Calibri"/>
      <w:sz w:val="20"/>
      <w:szCs w:val="20"/>
    </w:rPr>
  </w:style>
  <w:style w:type="paragraph" w:styleId="TOC6">
    <w:name w:val="toc 6"/>
    <w:basedOn w:val="Normal"/>
    <w:next w:val="Normal"/>
    <w:autoRedefine/>
    <w:uiPriority w:val="39"/>
    <w:unhideWhenUsed/>
    <w:rsid w:val="007E042E"/>
    <w:pPr>
      <w:spacing w:after="0"/>
      <w:ind w:left="1100"/>
    </w:pPr>
    <w:rPr>
      <w:rFonts w:cs="Calibri"/>
      <w:sz w:val="20"/>
      <w:szCs w:val="20"/>
    </w:rPr>
  </w:style>
  <w:style w:type="paragraph" w:styleId="TOC7">
    <w:name w:val="toc 7"/>
    <w:basedOn w:val="Normal"/>
    <w:next w:val="Normal"/>
    <w:autoRedefine/>
    <w:uiPriority w:val="39"/>
    <w:unhideWhenUsed/>
    <w:rsid w:val="007E042E"/>
    <w:pPr>
      <w:spacing w:after="0"/>
      <w:ind w:left="1320"/>
    </w:pPr>
    <w:rPr>
      <w:rFonts w:cs="Calibri"/>
      <w:sz w:val="20"/>
      <w:szCs w:val="20"/>
    </w:rPr>
  </w:style>
  <w:style w:type="paragraph" w:styleId="TOC8">
    <w:name w:val="toc 8"/>
    <w:basedOn w:val="Normal"/>
    <w:next w:val="Normal"/>
    <w:autoRedefine/>
    <w:uiPriority w:val="39"/>
    <w:unhideWhenUsed/>
    <w:rsid w:val="007E042E"/>
    <w:pPr>
      <w:spacing w:after="0"/>
      <w:ind w:left="1540"/>
    </w:pPr>
    <w:rPr>
      <w:rFonts w:cs="Calibri"/>
      <w:sz w:val="20"/>
      <w:szCs w:val="20"/>
    </w:rPr>
  </w:style>
  <w:style w:type="paragraph" w:styleId="TOC9">
    <w:name w:val="toc 9"/>
    <w:basedOn w:val="Normal"/>
    <w:next w:val="Normal"/>
    <w:autoRedefine/>
    <w:uiPriority w:val="39"/>
    <w:unhideWhenUsed/>
    <w:rsid w:val="007E042E"/>
    <w:pPr>
      <w:spacing w:after="0"/>
      <w:ind w:left="1760"/>
    </w:pPr>
    <w:rPr>
      <w:rFonts w:cs="Calibri"/>
      <w:sz w:val="20"/>
      <w:szCs w:val="20"/>
    </w:rPr>
  </w:style>
  <w:style w:type="paragraph" w:styleId="ListParagraph">
    <w:name w:val="List Paragraph"/>
    <w:basedOn w:val="Normal"/>
    <w:uiPriority w:val="34"/>
    <w:qFormat/>
    <w:rsid w:val="00C566DB"/>
    <w:pPr>
      <w:ind w:left="720"/>
      <w:contextualSpacing/>
    </w:pPr>
  </w:style>
  <w:style w:type="paragraph" w:styleId="Header">
    <w:name w:val="header"/>
    <w:basedOn w:val="Normal"/>
    <w:link w:val="HeaderChar"/>
    <w:uiPriority w:val="99"/>
    <w:unhideWhenUsed/>
    <w:rsid w:val="00DC6A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A1F"/>
  </w:style>
  <w:style w:type="paragraph" w:styleId="Footer">
    <w:name w:val="footer"/>
    <w:basedOn w:val="Normal"/>
    <w:link w:val="FooterChar"/>
    <w:uiPriority w:val="99"/>
    <w:unhideWhenUsed/>
    <w:rsid w:val="00DC6A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6A1F"/>
  </w:style>
  <w:style w:type="character" w:styleId="CommentReference">
    <w:name w:val="annotation reference"/>
    <w:basedOn w:val="DefaultParagraphFont"/>
    <w:uiPriority w:val="99"/>
    <w:semiHidden/>
    <w:unhideWhenUsed/>
    <w:rsid w:val="00C46411"/>
    <w:rPr>
      <w:sz w:val="16"/>
      <w:szCs w:val="16"/>
    </w:rPr>
  </w:style>
  <w:style w:type="paragraph" w:styleId="CommentText">
    <w:name w:val="annotation text"/>
    <w:basedOn w:val="Normal"/>
    <w:link w:val="CommentTextChar"/>
    <w:uiPriority w:val="99"/>
    <w:semiHidden/>
    <w:unhideWhenUsed/>
    <w:rsid w:val="00C46411"/>
    <w:pPr>
      <w:spacing w:line="240" w:lineRule="auto"/>
    </w:pPr>
    <w:rPr>
      <w:sz w:val="20"/>
      <w:szCs w:val="20"/>
    </w:rPr>
  </w:style>
  <w:style w:type="character" w:customStyle="1" w:styleId="CommentTextChar">
    <w:name w:val="Comment Text Char"/>
    <w:basedOn w:val="DefaultParagraphFont"/>
    <w:link w:val="CommentText"/>
    <w:uiPriority w:val="99"/>
    <w:semiHidden/>
    <w:rsid w:val="00C46411"/>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C46411"/>
    <w:rPr>
      <w:b/>
      <w:bCs/>
    </w:rPr>
  </w:style>
  <w:style w:type="character" w:customStyle="1" w:styleId="CommentSubjectChar">
    <w:name w:val="Comment Subject Char"/>
    <w:basedOn w:val="CommentTextChar"/>
    <w:link w:val="CommentSubject"/>
    <w:uiPriority w:val="99"/>
    <w:semiHidden/>
    <w:rsid w:val="00C46411"/>
    <w:rPr>
      <w:rFonts w:ascii="Arial" w:hAnsi="Arial" w:cs="Arial"/>
      <w:b/>
      <w:bCs/>
      <w:sz w:val="20"/>
      <w:szCs w:val="20"/>
      <w:lang w:val="en-US"/>
    </w:rPr>
  </w:style>
  <w:style w:type="paragraph" w:styleId="Revision">
    <w:name w:val="Revision"/>
    <w:hidden/>
    <w:uiPriority w:val="99"/>
    <w:semiHidden/>
    <w:rsid w:val="00C46411"/>
    <w:pPr>
      <w:spacing w:after="0" w:line="240" w:lineRule="auto"/>
    </w:pPr>
    <w:rPr>
      <w:rFonts w:ascii="Arial" w:hAnsi="Arial" w:cs="Arial"/>
      <w:lang w:val="en-US"/>
    </w:rPr>
  </w:style>
  <w:style w:type="paragraph" w:styleId="BalloonText">
    <w:name w:val="Balloon Text"/>
    <w:basedOn w:val="Normal"/>
    <w:link w:val="BalloonTextChar"/>
    <w:uiPriority w:val="99"/>
    <w:semiHidden/>
    <w:unhideWhenUsed/>
    <w:rsid w:val="00C464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411"/>
    <w:rPr>
      <w:rFonts w:ascii="Segoe UI" w:hAnsi="Segoe UI" w:cs="Segoe UI"/>
      <w:sz w:val="18"/>
      <w:szCs w:val="18"/>
      <w:lang w:val="en-US"/>
    </w:rPr>
  </w:style>
  <w:style w:type="character" w:customStyle="1" w:styleId="A9">
    <w:name w:val="A9"/>
    <w:uiPriority w:val="99"/>
    <w:rsid w:val="00994692"/>
    <w:rPr>
      <w:rFonts w:cs="FS Me"/>
      <w:b/>
      <w:bCs/>
      <w:color w:val="000000"/>
      <w:sz w:val="22"/>
      <w:szCs w:val="22"/>
    </w:rPr>
  </w:style>
  <w:style w:type="paragraph" w:customStyle="1" w:styleId="Pa4">
    <w:name w:val="Pa4"/>
    <w:basedOn w:val="Default"/>
    <w:next w:val="Default"/>
    <w:uiPriority w:val="99"/>
    <w:rsid w:val="00843974"/>
    <w:pPr>
      <w:spacing w:line="241" w:lineRule="atLeast"/>
    </w:pPr>
    <w:rPr>
      <w:rFonts w:ascii="FS Me Light" w:hAnsi="FS Me Light" w:cs="Times New Roman"/>
      <w:color w:val="auto"/>
    </w:rPr>
  </w:style>
  <w:style w:type="character" w:customStyle="1" w:styleId="A7">
    <w:name w:val="A7"/>
    <w:uiPriority w:val="99"/>
    <w:rsid w:val="00D45188"/>
    <w:rPr>
      <w:rFonts w:cs="FS Me Light"/>
      <w:color w:val="000000"/>
      <w:sz w:val="22"/>
      <w:szCs w:val="22"/>
    </w:rPr>
  </w:style>
  <w:style w:type="character" w:styleId="FollowedHyperlink">
    <w:name w:val="FollowedHyperlink"/>
    <w:basedOn w:val="DefaultParagraphFont"/>
    <w:uiPriority w:val="99"/>
    <w:semiHidden/>
    <w:unhideWhenUsed/>
    <w:rsid w:val="002D37EC"/>
    <w:rPr>
      <w:color w:val="800080" w:themeColor="followedHyperlink"/>
      <w:u w:val="single"/>
    </w:rPr>
  </w:style>
  <w:style w:type="character" w:customStyle="1" w:styleId="A4">
    <w:name w:val="A4"/>
    <w:uiPriority w:val="99"/>
    <w:rsid w:val="00D954EE"/>
    <w:rPr>
      <w:rFonts w:cs="BentonSans Medium"/>
      <w:color w:val="000000"/>
      <w:sz w:val="18"/>
      <w:szCs w:val="18"/>
    </w:rPr>
  </w:style>
  <w:style w:type="character" w:customStyle="1" w:styleId="A13">
    <w:name w:val="A13"/>
    <w:uiPriority w:val="99"/>
    <w:rsid w:val="00D954EE"/>
    <w:rPr>
      <w:rFonts w:cs="BentonSans Book"/>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8447">
      <w:bodyDiv w:val="1"/>
      <w:marLeft w:val="0"/>
      <w:marRight w:val="0"/>
      <w:marTop w:val="0"/>
      <w:marBottom w:val="0"/>
      <w:divBdr>
        <w:top w:val="none" w:sz="0" w:space="0" w:color="auto"/>
        <w:left w:val="none" w:sz="0" w:space="0" w:color="auto"/>
        <w:bottom w:val="none" w:sz="0" w:space="0" w:color="auto"/>
        <w:right w:val="none" w:sz="0" w:space="0" w:color="auto"/>
      </w:divBdr>
      <w:divsChild>
        <w:div w:id="1310207353">
          <w:marLeft w:val="547"/>
          <w:marRight w:val="0"/>
          <w:marTop w:val="53"/>
          <w:marBottom w:val="0"/>
          <w:divBdr>
            <w:top w:val="none" w:sz="0" w:space="0" w:color="auto"/>
            <w:left w:val="none" w:sz="0" w:space="0" w:color="auto"/>
            <w:bottom w:val="none" w:sz="0" w:space="0" w:color="auto"/>
            <w:right w:val="none" w:sz="0" w:space="0" w:color="auto"/>
          </w:divBdr>
        </w:div>
      </w:divsChild>
    </w:div>
    <w:div w:id="15615776">
      <w:bodyDiv w:val="1"/>
      <w:marLeft w:val="0"/>
      <w:marRight w:val="0"/>
      <w:marTop w:val="0"/>
      <w:marBottom w:val="0"/>
      <w:divBdr>
        <w:top w:val="none" w:sz="0" w:space="0" w:color="auto"/>
        <w:left w:val="none" w:sz="0" w:space="0" w:color="auto"/>
        <w:bottom w:val="none" w:sz="0" w:space="0" w:color="auto"/>
        <w:right w:val="none" w:sz="0" w:space="0" w:color="auto"/>
      </w:divBdr>
      <w:divsChild>
        <w:div w:id="1511794568">
          <w:marLeft w:val="547"/>
          <w:marRight w:val="0"/>
          <w:marTop w:val="43"/>
          <w:marBottom w:val="0"/>
          <w:divBdr>
            <w:top w:val="none" w:sz="0" w:space="0" w:color="auto"/>
            <w:left w:val="none" w:sz="0" w:space="0" w:color="auto"/>
            <w:bottom w:val="none" w:sz="0" w:space="0" w:color="auto"/>
            <w:right w:val="none" w:sz="0" w:space="0" w:color="auto"/>
          </w:divBdr>
        </w:div>
        <w:div w:id="531308742">
          <w:marLeft w:val="547"/>
          <w:marRight w:val="0"/>
          <w:marTop w:val="43"/>
          <w:marBottom w:val="0"/>
          <w:divBdr>
            <w:top w:val="none" w:sz="0" w:space="0" w:color="auto"/>
            <w:left w:val="none" w:sz="0" w:space="0" w:color="auto"/>
            <w:bottom w:val="none" w:sz="0" w:space="0" w:color="auto"/>
            <w:right w:val="none" w:sz="0" w:space="0" w:color="auto"/>
          </w:divBdr>
        </w:div>
        <w:div w:id="1612779270">
          <w:marLeft w:val="547"/>
          <w:marRight w:val="0"/>
          <w:marTop w:val="43"/>
          <w:marBottom w:val="0"/>
          <w:divBdr>
            <w:top w:val="none" w:sz="0" w:space="0" w:color="auto"/>
            <w:left w:val="none" w:sz="0" w:space="0" w:color="auto"/>
            <w:bottom w:val="none" w:sz="0" w:space="0" w:color="auto"/>
            <w:right w:val="none" w:sz="0" w:space="0" w:color="auto"/>
          </w:divBdr>
        </w:div>
        <w:div w:id="1950550394">
          <w:marLeft w:val="547"/>
          <w:marRight w:val="0"/>
          <w:marTop w:val="43"/>
          <w:marBottom w:val="0"/>
          <w:divBdr>
            <w:top w:val="none" w:sz="0" w:space="0" w:color="auto"/>
            <w:left w:val="none" w:sz="0" w:space="0" w:color="auto"/>
            <w:bottom w:val="none" w:sz="0" w:space="0" w:color="auto"/>
            <w:right w:val="none" w:sz="0" w:space="0" w:color="auto"/>
          </w:divBdr>
        </w:div>
        <w:div w:id="1315833673">
          <w:marLeft w:val="547"/>
          <w:marRight w:val="0"/>
          <w:marTop w:val="43"/>
          <w:marBottom w:val="0"/>
          <w:divBdr>
            <w:top w:val="none" w:sz="0" w:space="0" w:color="auto"/>
            <w:left w:val="none" w:sz="0" w:space="0" w:color="auto"/>
            <w:bottom w:val="none" w:sz="0" w:space="0" w:color="auto"/>
            <w:right w:val="none" w:sz="0" w:space="0" w:color="auto"/>
          </w:divBdr>
        </w:div>
      </w:divsChild>
    </w:div>
    <w:div w:id="49890782">
      <w:bodyDiv w:val="1"/>
      <w:marLeft w:val="0"/>
      <w:marRight w:val="0"/>
      <w:marTop w:val="0"/>
      <w:marBottom w:val="0"/>
      <w:divBdr>
        <w:top w:val="none" w:sz="0" w:space="0" w:color="auto"/>
        <w:left w:val="none" w:sz="0" w:space="0" w:color="auto"/>
        <w:bottom w:val="none" w:sz="0" w:space="0" w:color="auto"/>
        <w:right w:val="none" w:sz="0" w:space="0" w:color="auto"/>
      </w:divBdr>
      <w:divsChild>
        <w:div w:id="1414627213">
          <w:marLeft w:val="547"/>
          <w:marRight w:val="0"/>
          <w:marTop w:val="38"/>
          <w:marBottom w:val="0"/>
          <w:divBdr>
            <w:top w:val="none" w:sz="0" w:space="0" w:color="auto"/>
            <w:left w:val="none" w:sz="0" w:space="0" w:color="auto"/>
            <w:bottom w:val="none" w:sz="0" w:space="0" w:color="auto"/>
            <w:right w:val="none" w:sz="0" w:space="0" w:color="auto"/>
          </w:divBdr>
        </w:div>
        <w:div w:id="587351839">
          <w:marLeft w:val="547"/>
          <w:marRight w:val="0"/>
          <w:marTop w:val="38"/>
          <w:marBottom w:val="0"/>
          <w:divBdr>
            <w:top w:val="none" w:sz="0" w:space="0" w:color="auto"/>
            <w:left w:val="none" w:sz="0" w:space="0" w:color="auto"/>
            <w:bottom w:val="none" w:sz="0" w:space="0" w:color="auto"/>
            <w:right w:val="none" w:sz="0" w:space="0" w:color="auto"/>
          </w:divBdr>
        </w:div>
        <w:div w:id="1553536922">
          <w:marLeft w:val="547"/>
          <w:marRight w:val="0"/>
          <w:marTop w:val="38"/>
          <w:marBottom w:val="0"/>
          <w:divBdr>
            <w:top w:val="none" w:sz="0" w:space="0" w:color="auto"/>
            <w:left w:val="none" w:sz="0" w:space="0" w:color="auto"/>
            <w:bottom w:val="none" w:sz="0" w:space="0" w:color="auto"/>
            <w:right w:val="none" w:sz="0" w:space="0" w:color="auto"/>
          </w:divBdr>
        </w:div>
        <w:div w:id="1200362681">
          <w:marLeft w:val="547"/>
          <w:marRight w:val="0"/>
          <w:marTop w:val="38"/>
          <w:marBottom w:val="0"/>
          <w:divBdr>
            <w:top w:val="none" w:sz="0" w:space="0" w:color="auto"/>
            <w:left w:val="none" w:sz="0" w:space="0" w:color="auto"/>
            <w:bottom w:val="none" w:sz="0" w:space="0" w:color="auto"/>
            <w:right w:val="none" w:sz="0" w:space="0" w:color="auto"/>
          </w:divBdr>
        </w:div>
      </w:divsChild>
    </w:div>
    <w:div w:id="52853195">
      <w:bodyDiv w:val="1"/>
      <w:marLeft w:val="0"/>
      <w:marRight w:val="0"/>
      <w:marTop w:val="0"/>
      <w:marBottom w:val="0"/>
      <w:divBdr>
        <w:top w:val="none" w:sz="0" w:space="0" w:color="auto"/>
        <w:left w:val="none" w:sz="0" w:space="0" w:color="auto"/>
        <w:bottom w:val="none" w:sz="0" w:space="0" w:color="auto"/>
        <w:right w:val="none" w:sz="0" w:space="0" w:color="auto"/>
      </w:divBdr>
    </w:div>
    <w:div w:id="57293407">
      <w:bodyDiv w:val="1"/>
      <w:marLeft w:val="0"/>
      <w:marRight w:val="0"/>
      <w:marTop w:val="0"/>
      <w:marBottom w:val="0"/>
      <w:divBdr>
        <w:top w:val="none" w:sz="0" w:space="0" w:color="auto"/>
        <w:left w:val="none" w:sz="0" w:space="0" w:color="auto"/>
        <w:bottom w:val="none" w:sz="0" w:space="0" w:color="auto"/>
        <w:right w:val="none" w:sz="0" w:space="0" w:color="auto"/>
      </w:divBdr>
      <w:divsChild>
        <w:div w:id="311564946">
          <w:marLeft w:val="547"/>
          <w:marRight w:val="0"/>
          <w:marTop w:val="43"/>
          <w:marBottom w:val="0"/>
          <w:divBdr>
            <w:top w:val="none" w:sz="0" w:space="0" w:color="auto"/>
            <w:left w:val="none" w:sz="0" w:space="0" w:color="auto"/>
            <w:bottom w:val="none" w:sz="0" w:space="0" w:color="auto"/>
            <w:right w:val="none" w:sz="0" w:space="0" w:color="auto"/>
          </w:divBdr>
        </w:div>
        <w:div w:id="280186045">
          <w:marLeft w:val="547"/>
          <w:marRight w:val="0"/>
          <w:marTop w:val="43"/>
          <w:marBottom w:val="0"/>
          <w:divBdr>
            <w:top w:val="none" w:sz="0" w:space="0" w:color="auto"/>
            <w:left w:val="none" w:sz="0" w:space="0" w:color="auto"/>
            <w:bottom w:val="none" w:sz="0" w:space="0" w:color="auto"/>
            <w:right w:val="none" w:sz="0" w:space="0" w:color="auto"/>
          </w:divBdr>
        </w:div>
      </w:divsChild>
    </w:div>
    <w:div w:id="73354766">
      <w:bodyDiv w:val="1"/>
      <w:marLeft w:val="0"/>
      <w:marRight w:val="0"/>
      <w:marTop w:val="0"/>
      <w:marBottom w:val="0"/>
      <w:divBdr>
        <w:top w:val="none" w:sz="0" w:space="0" w:color="auto"/>
        <w:left w:val="none" w:sz="0" w:space="0" w:color="auto"/>
        <w:bottom w:val="none" w:sz="0" w:space="0" w:color="auto"/>
        <w:right w:val="none" w:sz="0" w:space="0" w:color="auto"/>
      </w:divBdr>
      <w:divsChild>
        <w:div w:id="758598705">
          <w:marLeft w:val="547"/>
          <w:marRight w:val="0"/>
          <w:marTop w:val="58"/>
          <w:marBottom w:val="0"/>
          <w:divBdr>
            <w:top w:val="none" w:sz="0" w:space="0" w:color="auto"/>
            <w:left w:val="none" w:sz="0" w:space="0" w:color="auto"/>
            <w:bottom w:val="none" w:sz="0" w:space="0" w:color="auto"/>
            <w:right w:val="none" w:sz="0" w:space="0" w:color="auto"/>
          </w:divBdr>
        </w:div>
        <w:div w:id="683869695">
          <w:marLeft w:val="547"/>
          <w:marRight w:val="0"/>
          <w:marTop w:val="58"/>
          <w:marBottom w:val="0"/>
          <w:divBdr>
            <w:top w:val="none" w:sz="0" w:space="0" w:color="auto"/>
            <w:left w:val="none" w:sz="0" w:space="0" w:color="auto"/>
            <w:bottom w:val="none" w:sz="0" w:space="0" w:color="auto"/>
            <w:right w:val="none" w:sz="0" w:space="0" w:color="auto"/>
          </w:divBdr>
        </w:div>
        <w:div w:id="1060009827">
          <w:marLeft w:val="547"/>
          <w:marRight w:val="0"/>
          <w:marTop w:val="58"/>
          <w:marBottom w:val="0"/>
          <w:divBdr>
            <w:top w:val="none" w:sz="0" w:space="0" w:color="auto"/>
            <w:left w:val="none" w:sz="0" w:space="0" w:color="auto"/>
            <w:bottom w:val="none" w:sz="0" w:space="0" w:color="auto"/>
            <w:right w:val="none" w:sz="0" w:space="0" w:color="auto"/>
          </w:divBdr>
        </w:div>
        <w:div w:id="1336028520">
          <w:marLeft w:val="547"/>
          <w:marRight w:val="0"/>
          <w:marTop w:val="58"/>
          <w:marBottom w:val="0"/>
          <w:divBdr>
            <w:top w:val="none" w:sz="0" w:space="0" w:color="auto"/>
            <w:left w:val="none" w:sz="0" w:space="0" w:color="auto"/>
            <w:bottom w:val="none" w:sz="0" w:space="0" w:color="auto"/>
            <w:right w:val="none" w:sz="0" w:space="0" w:color="auto"/>
          </w:divBdr>
        </w:div>
      </w:divsChild>
    </w:div>
    <w:div w:id="73481465">
      <w:bodyDiv w:val="1"/>
      <w:marLeft w:val="0"/>
      <w:marRight w:val="0"/>
      <w:marTop w:val="0"/>
      <w:marBottom w:val="0"/>
      <w:divBdr>
        <w:top w:val="none" w:sz="0" w:space="0" w:color="auto"/>
        <w:left w:val="none" w:sz="0" w:space="0" w:color="auto"/>
        <w:bottom w:val="none" w:sz="0" w:space="0" w:color="auto"/>
        <w:right w:val="none" w:sz="0" w:space="0" w:color="auto"/>
      </w:divBdr>
      <w:divsChild>
        <w:div w:id="1588345585">
          <w:marLeft w:val="446"/>
          <w:marRight w:val="0"/>
          <w:marTop w:val="0"/>
          <w:marBottom w:val="0"/>
          <w:divBdr>
            <w:top w:val="none" w:sz="0" w:space="0" w:color="auto"/>
            <w:left w:val="none" w:sz="0" w:space="0" w:color="auto"/>
            <w:bottom w:val="none" w:sz="0" w:space="0" w:color="auto"/>
            <w:right w:val="none" w:sz="0" w:space="0" w:color="auto"/>
          </w:divBdr>
        </w:div>
        <w:div w:id="1841777185">
          <w:marLeft w:val="446"/>
          <w:marRight w:val="0"/>
          <w:marTop w:val="0"/>
          <w:marBottom w:val="0"/>
          <w:divBdr>
            <w:top w:val="none" w:sz="0" w:space="0" w:color="auto"/>
            <w:left w:val="none" w:sz="0" w:space="0" w:color="auto"/>
            <w:bottom w:val="none" w:sz="0" w:space="0" w:color="auto"/>
            <w:right w:val="none" w:sz="0" w:space="0" w:color="auto"/>
          </w:divBdr>
        </w:div>
      </w:divsChild>
    </w:div>
    <w:div w:id="86927507">
      <w:bodyDiv w:val="1"/>
      <w:marLeft w:val="0"/>
      <w:marRight w:val="0"/>
      <w:marTop w:val="0"/>
      <w:marBottom w:val="0"/>
      <w:divBdr>
        <w:top w:val="none" w:sz="0" w:space="0" w:color="auto"/>
        <w:left w:val="none" w:sz="0" w:space="0" w:color="auto"/>
        <w:bottom w:val="none" w:sz="0" w:space="0" w:color="auto"/>
        <w:right w:val="none" w:sz="0" w:space="0" w:color="auto"/>
      </w:divBdr>
      <w:divsChild>
        <w:div w:id="397216318">
          <w:marLeft w:val="547"/>
          <w:marRight w:val="0"/>
          <w:marTop w:val="62"/>
          <w:marBottom w:val="0"/>
          <w:divBdr>
            <w:top w:val="none" w:sz="0" w:space="0" w:color="auto"/>
            <w:left w:val="none" w:sz="0" w:space="0" w:color="auto"/>
            <w:bottom w:val="none" w:sz="0" w:space="0" w:color="auto"/>
            <w:right w:val="none" w:sz="0" w:space="0" w:color="auto"/>
          </w:divBdr>
        </w:div>
      </w:divsChild>
    </w:div>
    <w:div w:id="87888376">
      <w:bodyDiv w:val="1"/>
      <w:marLeft w:val="0"/>
      <w:marRight w:val="0"/>
      <w:marTop w:val="0"/>
      <w:marBottom w:val="0"/>
      <w:divBdr>
        <w:top w:val="none" w:sz="0" w:space="0" w:color="auto"/>
        <w:left w:val="none" w:sz="0" w:space="0" w:color="auto"/>
        <w:bottom w:val="none" w:sz="0" w:space="0" w:color="auto"/>
        <w:right w:val="none" w:sz="0" w:space="0" w:color="auto"/>
      </w:divBdr>
      <w:divsChild>
        <w:div w:id="170874320">
          <w:marLeft w:val="547"/>
          <w:marRight w:val="0"/>
          <w:marTop w:val="50"/>
          <w:marBottom w:val="0"/>
          <w:divBdr>
            <w:top w:val="none" w:sz="0" w:space="0" w:color="auto"/>
            <w:left w:val="none" w:sz="0" w:space="0" w:color="auto"/>
            <w:bottom w:val="none" w:sz="0" w:space="0" w:color="auto"/>
            <w:right w:val="none" w:sz="0" w:space="0" w:color="auto"/>
          </w:divBdr>
        </w:div>
        <w:div w:id="1867476796">
          <w:marLeft w:val="547"/>
          <w:marRight w:val="0"/>
          <w:marTop w:val="50"/>
          <w:marBottom w:val="0"/>
          <w:divBdr>
            <w:top w:val="none" w:sz="0" w:space="0" w:color="auto"/>
            <w:left w:val="none" w:sz="0" w:space="0" w:color="auto"/>
            <w:bottom w:val="none" w:sz="0" w:space="0" w:color="auto"/>
            <w:right w:val="none" w:sz="0" w:space="0" w:color="auto"/>
          </w:divBdr>
        </w:div>
      </w:divsChild>
    </w:div>
    <w:div w:id="93944459">
      <w:bodyDiv w:val="1"/>
      <w:marLeft w:val="0"/>
      <w:marRight w:val="0"/>
      <w:marTop w:val="0"/>
      <w:marBottom w:val="0"/>
      <w:divBdr>
        <w:top w:val="none" w:sz="0" w:space="0" w:color="auto"/>
        <w:left w:val="none" w:sz="0" w:space="0" w:color="auto"/>
        <w:bottom w:val="none" w:sz="0" w:space="0" w:color="auto"/>
        <w:right w:val="none" w:sz="0" w:space="0" w:color="auto"/>
      </w:divBdr>
      <w:divsChild>
        <w:div w:id="2036036401">
          <w:marLeft w:val="547"/>
          <w:marRight w:val="0"/>
          <w:marTop w:val="53"/>
          <w:marBottom w:val="0"/>
          <w:divBdr>
            <w:top w:val="none" w:sz="0" w:space="0" w:color="auto"/>
            <w:left w:val="none" w:sz="0" w:space="0" w:color="auto"/>
            <w:bottom w:val="none" w:sz="0" w:space="0" w:color="auto"/>
            <w:right w:val="none" w:sz="0" w:space="0" w:color="auto"/>
          </w:divBdr>
        </w:div>
        <w:div w:id="1921324527">
          <w:marLeft w:val="547"/>
          <w:marRight w:val="0"/>
          <w:marTop w:val="53"/>
          <w:marBottom w:val="0"/>
          <w:divBdr>
            <w:top w:val="none" w:sz="0" w:space="0" w:color="auto"/>
            <w:left w:val="none" w:sz="0" w:space="0" w:color="auto"/>
            <w:bottom w:val="none" w:sz="0" w:space="0" w:color="auto"/>
            <w:right w:val="none" w:sz="0" w:space="0" w:color="auto"/>
          </w:divBdr>
        </w:div>
      </w:divsChild>
    </w:div>
    <w:div w:id="110563006">
      <w:bodyDiv w:val="1"/>
      <w:marLeft w:val="0"/>
      <w:marRight w:val="0"/>
      <w:marTop w:val="0"/>
      <w:marBottom w:val="0"/>
      <w:divBdr>
        <w:top w:val="none" w:sz="0" w:space="0" w:color="auto"/>
        <w:left w:val="none" w:sz="0" w:space="0" w:color="auto"/>
        <w:bottom w:val="none" w:sz="0" w:space="0" w:color="auto"/>
        <w:right w:val="none" w:sz="0" w:space="0" w:color="auto"/>
      </w:divBdr>
      <w:divsChild>
        <w:div w:id="1818305885">
          <w:marLeft w:val="547"/>
          <w:marRight w:val="0"/>
          <w:marTop w:val="53"/>
          <w:marBottom w:val="0"/>
          <w:divBdr>
            <w:top w:val="none" w:sz="0" w:space="0" w:color="auto"/>
            <w:left w:val="none" w:sz="0" w:space="0" w:color="auto"/>
            <w:bottom w:val="none" w:sz="0" w:space="0" w:color="auto"/>
            <w:right w:val="none" w:sz="0" w:space="0" w:color="auto"/>
          </w:divBdr>
        </w:div>
        <w:div w:id="870192510">
          <w:marLeft w:val="547"/>
          <w:marRight w:val="0"/>
          <w:marTop w:val="53"/>
          <w:marBottom w:val="0"/>
          <w:divBdr>
            <w:top w:val="none" w:sz="0" w:space="0" w:color="auto"/>
            <w:left w:val="none" w:sz="0" w:space="0" w:color="auto"/>
            <w:bottom w:val="none" w:sz="0" w:space="0" w:color="auto"/>
            <w:right w:val="none" w:sz="0" w:space="0" w:color="auto"/>
          </w:divBdr>
        </w:div>
      </w:divsChild>
    </w:div>
    <w:div w:id="121311281">
      <w:bodyDiv w:val="1"/>
      <w:marLeft w:val="0"/>
      <w:marRight w:val="0"/>
      <w:marTop w:val="0"/>
      <w:marBottom w:val="0"/>
      <w:divBdr>
        <w:top w:val="none" w:sz="0" w:space="0" w:color="auto"/>
        <w:left w:val="none" w:sz="0" w:space="0" w:color="auto"/>
        <w:bottom w:val="none" w:sz="0" w:space="0" w:color="auto"/>
        <w:right w:val="none" w:sz="0" w:space="0" w:color="auto"/>
      </w:divBdr>
    </w:div>
    <w:div w:id="122425996">
      <w:bodyDiv w:val="1"/>
      <w:marLeft w:val="0"/>
      <w:marRight w:val="0"/>
      <w:marTop w:val="0"/>
      <w:marBottom w:val="0"/>
      <w:divBdr>
        <w:top w:val="none" w:sz="0" w:space="0" w:color="auto"/>
        <w:left w:val="none" w:sz="0" w:space="0" w:color="auto"/>
        <w:bottom w:val="none" w:sz="0" w:space="0" w:color="auto"/>
        <w:right w:val="none" w:sz="0" w:space="0" w:color="auto"/>
      </w:divBdr>
      <w:divsChild>
        <w:div w:id="1344749446">
          <w:marLeft w:val="274"/>
          <w:marRight w:val="0"/>
          <w:marTop w:val="0"/>
          <w:marBottom w:val="0"/>
          <w:divBdr>
            <w:top w:val="none" w:sz="0" w:space="0" w:color="auto"/>
            <w:left w:val="none" w:sz="0" w:space="0" w:color="auto"/>
            <w:bottom w:val="none" w:sz="0" w:space="0" w:color="auto"/>
            <w:right w:val="none" w:sz="0" w:space="0" w:color="auto"/>
          </w:divBdr>
        </w:div>
        <w:div w:id="842819639">
          <w:marLeft w:val="274"/>
          <w:marRight w:val="0"/>
          <w:marTop w:val="0"/>
          <w:marBottom w:val="0"/>
          <w:divBdr>
            <w:top w:val="none" w:sz="0" w:space="0" w:color="auto"/>
            <w:left w:val="none" w:sz="0" w:space="0" w:color="auto"/>
            <w:bottom w:val="none" w:sz="0" w:space="0" w:color="auto"/>
            <w:right w:val="none" w:sz="0" w:space="0" w:color="auto"/>
          </w:divBdr>
        </w:div>
        <w:div w:id="907769758">
          <w:marLeft w:val="274"/>
          <w:marRight w:val="0"/>
          <w:marTop w:val="0"/>
          <w:marBottom w:val="0"/>
          <w:divBdr>
            <w:top w:val="none" w:sz="0" w:space="0" w:color="auto"/>
            <w:left w:val="none" w:sz="0" w:space="0" w:color="auto"/>
            <w:bottom w:val="none" w:sz="0" w:space="0" w:color="auto"/>
            <w:right w:val="none" w:sz="0" w:space="0" w:color="auto"/>
          </w:divBdr>
        </w:div>
      </w:divsChild>
    </w:div>
    <w:div w:id="126509418">
      <w:bodyDiv w:val="1"/>
      <w:marLeft w:val="0"/>
      <w:marRight w:val="0"/>
      <w:marTop w:val="0"/>
      <w:marBottom w:val="0"/>
      <w:divBdr>
        <w:top w:val="none" w:sz="0" w:space="0" w:color="auto"/>
        <w:left w:val="none" w:sz="0" w:space="0" w:color="auto"/>
        <w:bottom w:val="none" w:sz="0" w:space="0" w:color="auto"/>
        <w:right w:val="none" w:sz="0" w:space="0" w:color="auto"/>
      </w:divBdr>
      <w:divsChild>
        <w:div w:id="817110001">
          <w:marLeft w:val="446"/>
          <w:marRight w:val="0"/>
          <w:marTop w:val="0"/>
          <w:marBottom w:val="0"/>
          <w:divBdr>
            <w:top w:val="none" w:sz="0" w:space="0" w:color="auto"/>
            <w:left w:val="none" w:sz="0" w:space="0" w:color="auto"/>
            <w:bottom w:val="none" w:sz="0" w:space="0" w:color="auto"/>
            <w:right w:val="none" w:sz="0" w:space="0" w:color="auto"/>
          </w:divBdr>
        </w:div>
        <w:div w:id="67270124">
          <w:marLeft w:val="446"/>
          <w:marRight w:val="0"/>
          <w:marTop w:val="0"/>
          <w:marBottom w:val="0"/>
          <w:divBdr>
            <w:top w:val="none" w:sz="0" w:space="0" w:color="auto"/>
            <w:left w:val="none" w:sz="0" w:space="0" w:color="auto"/>
            <w:bottom w:val="none" w:sz="0" w:space="0" w:color="auto"/>
            <w:right w:val="none" w:sz="0" w:space="0" w:color="auto"/>
          </w:divBdr>
        </w:div>
      </w:divsChild>
    </w:div>
    <w:div w:id="155807678">
      <w:bodyDiv w:val="1"/>
      <w:marLeft w:val="0"/>
      <w:marRight w:val="0"/>
      <w:marTop w:val="0"/>
      <w:marBottom w:val="0"/>
      <w:divBdr>
        <w:top w:val="none" w:sz="0" w:space="0" w:color="auto"/>
        <w:left w:val="none" w:sz="0" w:space="0" w:color="auto"/>
        <w:bottom w:val="none" w:sz="0" w:space="0" w:color="auto"/>
        <w:right w:val="none" w:sz="0" w:space="0" w:color="auto"/>
      </w:divBdr>
      <w:divsChild>
        <w:div w:id="1210846507">
          <w:marLeft w:val="547"/>
          <w:marRight w:val="0"/>
          <w:marTop w:val="48"/>
          <w:marBottom w:val="0"/>
          <w:divBdr>
            <w:top w:val="none" w:sz="0" w:space="0" w:color="auto"/>
            <w:left w:val="none" w:sz="0" w:space="0" w:color="auto"/>
            <w:bottom w:val="none" w:sz="0" w:space="0" w:color="auto"/>
            <w:right w:val="none" w:sz="0" w:space="0" w:color="auto"/>
          </w:divBdr>
        </w:div>
        <w:div w:id="1345085640">
          <w:marLeft w:val="547"/>
          <w:marRight w:val="0"/>
          <w:marTop w:val="48"/>
          <w:marBottom w:val="0"/>
          <w:divBdr>
            <w:top w:val="none" w:sz="0" w:space="0" w:color="auto"/>
            <w:left w:val="none" w:sz="0" w:space="0" w:color="auto"/>
            <w:bottom w:val="none" w:sz="0" w:space="0" w:color="auto"/>
            <w:right w:val="none" w:sz="0" w:space="0" w:color="auto"/>
          </w:divBdr>
        </w:div>
      </w:divsChild>
    </w:div>
    <w:div w:id="168451151">
      <w:bodyDiv w:val="1"/>
      <w:marLeft w:val="0"/>
      <w:marRight w:val="0"/>
      <w:marTop w:val="0"/>
      <w:marBottom w:val="0"/>
      <w:divBdr>
        <w:top w:val="none" w:sz="0" w:space="0" w:color="auto"/>
        <w:left w:val="none" w:sz="0" w:space="0" w:color="auto"/>
        <w:bottom w:val="none" w:sz="0" w:space="0" w:color="auto"/>
        <w:right w:val="none" w:sz="0" w:space="0" w:color="auto"/>
      </w:divBdr>
    </w:div>
    <w:div w:id="169224760">
      <w:bodyDiv w:val="1"/>
      <w:marLeft w:val="0"/>
      <w:marRight w:val="0"/>
      <w:marTop w:val="0"/>
      <w:marBottom w:val="0"/>
      <w:divBdr>
        <w:top w:val="none" w:sz="0" w:space="0" w:color="auto"/>
        <w:left w:val="none" w:sz="0" w:space="0" w:color="auto"/>
        <w:bottom w:val="none" w:sz="0" w:space="0" w:color="auto"/>
        <w:right w:val="none" w:sz="0" w:space="0" w:color="auto"/>
      </w:divBdr>
      <w:divsChild>
        <w:div w:id="565460765">
          <w:marLeft w:val="547"/>
          <w:marRight w:val="0"/>
          <w:marTop w:val="38"/>
          <w:marBottom w:val="0"/>
          <w:divBdr>
            <w:top w:val="none" w:sz="0" w:space="0" w:color="auto"/>
            <w:left w:val="none" w:sz="0" w:space="0" w:color="auto"/>
            <w:bottom w:val="none" w:sz="0" w:space="0" w:color="auto"/>
            <w:right w:val="none" w:sz="0" w:space="0" w:color="auto"/>
          </w:divBdr>
        </w:div>
        <w:div w:id="2128893168">
          <w:marLeft w:val="547"/>
          <w:marRight w:val="0"/>
          <w:marTop w:val="38"/>
          <w:marBottom w:val="0"/>
          <w:divBdr>
            <w:top w:val="none" w:sz="0" w:space="0" w:color="auto"/>
            <w:left w:val="none" w:sz="0" w:space="0" w:color="auto"/>
            <w:bottom w:val="none" w:sz="0" w:space="0" w:color="auto"/>
            <w:right w:val="none" w:sz="0" w:space="0" w:color="auto"/>
          </w:divBdr>
        </w:div>
        <w:div w:id="2110538845">
          <w:marLeft w:val="547"/>
          <w:marRight w:val="0"/>
          <w:marTop w:val="38"/>
          <w:marBottom w:val="0"/>
          <w:divBdr>
            <w:top w:val="none" w:sz="0" w:space="0" w:color="auto"/>
            <w:left w:val="none" w:sz="0" w:space="0" w:color="auto"/>
            <w:bottom w:val="none" w:sz="0" w:space="0" w:color="auto"/>
            <w:right w:val="none" w:sz="0" w:space="0" w:color="auto"/>
          </w:divBdr>
        </w:div>
        <w:div w:id="254752724">
          <w:marLeft w:val="547"/>
          <w:marRight w:val="0"/>
          <w:marTop w:val="38"/>
          <w:marBottom w:val="0"/>
          <w:divBdr>
            <w:top w:val="none" w:sz="0" w:space="0" w:color="auto"/>
            <w:left w:val="none" w:sz="0" w:space="0" w:color="auto"/>
            <w:bottom w:val="none" w:sz="0" w:space="0" w:color="auto"/>
            <w:right w:val="none" w:sz="0" w:space="0" w:color="auto"/>
          </w:divBdr>
        </w:div>
        <w:div w:id="1618097529">
          <w:marLeft w:val="547"/>
          <w:marRight w:val="0"/>
          <w:marTop w:val="38"/>
          <w:marBottom w:val="0"/>
          <w:divBdr>
            <w:top w:val="none" w:sz="0" w:space="0" w:color="auto"/>
            <w:left w:val="none" w:sz="0" w:space="0" w:color="auto"/>
            <w:bottom w:val="none" w:sz="0" w:space="0" w:color="auto"/>
            <w:right w:val="none" w:sz="0" w:space="0" w:color="auto"/>
          </w:divBdr>
        </w:div>
      </w:divsChild>
    </w:div>
    <w:div w:id="184681623">
      <w:bodyDiv w:val="1"/>
      <w:marLeft w:val="0"/>
      <w:marRight w:val="0"/>
      <w:marTop w:val="0"/>
      <w:marBottom w:val="0"/>
      <w:divBdr>
        <w:top w:val="none" w:sz="0" w:space="0" w:color="auto"/>
        <w:left w:val="none" w:sz="0" w:space="0" w:color="auto"/>
        <w:bottom w:val="none" w:sz="0" w:space="0" w:color="auto"/>
        <w:right w:val="none" w:sz="0" w:space="0" w:color="auto"/>
      </w:divBdr>
    </w:div>
    <w:div w:id="202593618">
      <w:bodyDiv w:val="1"/>
      <w:marLeft w:val="0"/>
      <w:marRight w:val="0"/>
      <w:marTop w:val="0"/>
      <w:marBottom w:val="0"/>
      <w:divBdr>
        <w:top w:val="none" w:sz="0" w:space="0" w:color="auto"/>
        <w:left w:val="none" w:sz="0" w:space="0" w:color="auto"/>
        <w:bottom w:val="none" w:sz="0" w:space="0" w:color="auto"/>
        <w:right w:val="none" w:sz="0" w:space="0" w:color="auto"/>
      </w:divBdr>
    </w:div>
    <w:div w:id="215433344">
      <w:bodyDiv w:val="1"/>
      <w:marLeft w:val="0"/>
      <w:marRight w:val="0"/>
      <w:marTop w:val="0"/>
      <w:marBottom w:val="0"/>
      <w:divBdr>
        <w:top w:val="none" w:sz="0" w:space="0" w:color="auto"/>
        <w:left w:val="none" w:sz="0" w:space="0" w:color="auto"/>
        <w:bottom w:val="none" w:sz="0" w:space="0" w:color="auto"/>
        <w:right w:val="none" w:sz="0" w:space="0" w:color="auto"/>
      </w:divBdr>
      <w:divsChild>
        <w:div w:id="950165921">
          <w:marLeft w:val="446"/>
          <w:marRight w:val="0"/>
          <w:marTop w:val="0"/>
          <w:marBottom w:val="0"/>
          <w:divBdr>
            <w:top w:val="none" w:sz="0" w:space="0" w:color="auto"/>
            <w:left w:val="none" w:sz="0" w:space="0" w:color="auto"/>
            <w:bottom w:val="none" w:sz="0" w:space="0" w:color="auto"/>
            <w:right w:val="none" w:sz="0" w:space="0" w:color="auto"/>
          </w:divBdr>
        </w:div>
      </w:divsChild>
    </w:div>
    <w:div w:id="237907113">
      <w:bodyDiv w:val="1"/>
      <w:marLeft w:val="0"/>
      <w:marRight w:val="0"/>
      <w:marTop w:val="0"/>
      <w:marBottom w:val="0"/>
      <w:divBdr>
        <w:top w:val="none" w:sz="0" w:space="0" w:color="auto"/>
        <w:left w:val="none" w:sz="0" w:space="0" w:color="auto"/>
        <w:bottom w:val="none" w:sz="0" w:space="0" w:color="auto"/>
        <w:right w:val="none" w:sz="0" w:space="0" w:color="auto"/>
      </w:divBdr>
    </w:div>
    <w:div w:id="311443478">
      <w:bodyDiv w:val="1"/>
      <w:marLeft w:val="0"/>
      <w:marRight w:val="0"/>
      <w:marTop w:val="0"/>
      <w:marBottom w:val="0"/>
      <w:divBdr>
        <w:top w:val="none" w:sz="0" w:space="0" w:color="auto"/>
        <w:left w:val="none" w:sz="0" w:space="0" w:color="auto"/>
        <w:bottom w:val="none" w:sz="0" w:space="0" w:color="auto"/>
        <w:right w:val="none" w:sz="0" w:space="0" w:color="auto"/>
      </w:divBdr>
      <w:divsChild>
        <w:div w:id="1328249214">
          <w:marLeft w:val="547"/>
          <w:marRight w:val="0"/>
          <w:marTop w:val="53"/>
          <w:marBottom w:val="0"/>
          <w:divBdr>
            <w:top w:val="none" w:sz="0" w:space="0" w:color="auto"/>
            <w:left w:val="none" w:sz="0" w:space="0" w:color="auto"/>
            <w:bottom w:val="none" w:sz="0" w:space="0" w:color="auto"/>
            <w:right w:val="none" w:sz="0" w:space="0" w:color="auto"/>
          </w:divBdr>
        </w:div>
        <w:div w:id="1575893550">
          <w:marLeft w:val="547"/>
          <w:marRight w:val="0"/>
          <w:marTop w:val="53"/>
          <w:marBottom w:val="0"/>
          <w:divBdr>
            <w:top w:val="none" w:sz="0" w:space="0" w:color="auto"/>
            <w:left w:val="none" w:sz="0" w:space="0" w:color="auto"/>
            <w:bottom w:val="none" w:sz="0" w:space="0" w:color="auto"/>
            <w:right w:val="none" w:sz="0" w:space="0" w:color="auto"/>
          </w:divBdr>
        </w:div>
      </w:divsChild>
    </w:div>
    <w:div w:id="336346959">
      <w:bodyDiv w:val="1"/>
      <w:marLeft w:val="0"/>
      <w:marRight w:val="0"/>
      <w:marTop w:val="0"/>
      <w:marBottom w:val="0"/>
      <w:divBdr>
        <w:top w:val="none" w:sz="0" w:space="0" w:color="auto"/>
        <w:left w:val="none" w:sz="0" w:space="0" w:color="auto"/>
        <w:bottom w:val="none" w:sz="0" w:space="0" w:color="auto"/>
        <w:right w:val="none" w:sz="0" w:space="0" w:color="auto"/>
      </w:divBdr>
      <w:divsChild>
        <w:div w:id="1775128271">
          <w:marLeft w:val="547"/>
          <w:marRight w:val="0"/>
          <w:marTop w:val="77"/>
          <w:marBottom w:val="0"/>
          <w:divBdr>
            <w:top w:val="none" w:sz="0" w:space="0" w:color="auto"/>
            <w:left w:val="none" w:sz="0" w:space="0" w:color="auto"/>
            <w:bottom w:val="none" w:sz="0" w:space="0" w:color="auto"/>
            <w:right w:val="none" w:sz="0" w:space="0" w:color="auto"/>
          </w:divBdr>
        </w:div>
        <w:div w:id="644092346">
          <w:marLeft w:val="547"/>
          <w:marRight w:val="0"/>
          <w:marTop w:val="77"/>
          <w:marBottom w:val="0"/>
          <w:divBdr>
            <w:top w:val="none" w:sz="0" w:space="0" w:color="auto"/>
            <w:left w:val="none" w:sz="0" w:space="0" w:color="auto"/>
            <w:bottom w:val="none" w:sz="0" w:space="0" w:color="auto"/>
            <w:right w:val="none" w:sz="0" w:space="0" w:color="auto"/>
          </w:divBdr>
        </w:div>
      </w:divsChild>
    </w:div>
    <w:div w:id="345327498">
      <w:bodyDiv w:val="1"/>
      <w:marLeft w:val="0"/>
      <w:marRight w:val="0"/>
      <w:marTop w:val="0"/>
      <w:marBottom w:val="0"/>
      <w:divBdr>
        <w:top w:val="none" w:sz="0" w:space="0" w:color="auto"/>
        <w:left w:val="none" w:sz="0" w:space="0" w:color="auto"/>
        <w:bottom w:val="none" w:sz="0" w:space="0" w:color="auto"/>
        <w:right w:val="none" w:sz="0" w:space="0" w:color="auto"/>
      </w:divBdr>
      <w:divsChild>
        <w:div w:id="119614996">
          <w:marLeft w:val="446"/>
          <w:marRight w:val="0"/>
          <w:marTop w:val="0"/>
          <w:marBottom w:val="0"/>
          <w:divBdr>
            <w:top w:val="none" w:sz="0" w:space="0" w:color="auto"/>
            <w:left w:val="none" w:sz="0" w:space="0" w:color="auto"/>
            <w:bottom w:val="none" w:sz="0" w:space="0" w:color="auto"/>
            <w:right w:val="none" w:sz="0" w:space="0" w:color="auto"/>
          </w:divBdr>
        </w:div>
        <w:div w:id="1854954412">
          <w:marLeft w:val="446"/>
          <w:marRight w:val="0"/>
          <w:marTop w:val="0"/>
          <w:marBottom w:val="0"/>
          <w:divBdr>
            <w:top w:val="none" w:sz="0" w:space="0" w:color="auto"/>
            <w:left w:val="none" w:sz="0" w:space="0" w:color="auto"/>
            <w:bottom w:val="none" w:sz="0" w:space="0" w:color="auto"/>
            <w:right w:val="none" w:sz="0" w:space="0" w:color="auto"/>
          </w:divBdr>
        </w:div>
        <w:div w:id="495343261">
          <w:marLeft w:val="1080"/>
          <w:marRight w:val="0"/>
          <w:marTop w:val="0"/>
          <w:marBottom w:val="0"/>
          <w:divBdr>
            <w:top w:val="none" w:sz="0" w:space="0" w:color="auto"/>
            <w:left w:val="none" w:sz="0" w:space="0" w:color="auto"/>
            <w:bottom w:val="none" w:sz="0" w:space="0" w:color="auto"/>
            <w:right w:val="none" w:sz="0" w:space="0" w:color="auto"/>
          </w:divBdr>
        </w:div>
        <w:div w:id="509567232">
          <w:marLeft w:val="1080"/>
          <w:marRight w:val="0"/>
          <w:marTop w:val="0"/>
          <w:marBottom w:val="0"/>
          <w:divBdr>
            <w:top w:val="none" w:sz="0" w:space="0" w:color="auto"/>
            <w:left w:val="none" w:sz="0" w:space="0" w:color="auto"/>
            <w:bottom w:val="none" w:sz="0" w:space="0" w:color="auto"/>
            <w:right w:val="none" w:sz="0" w:space="0" w:color="auto"/>
          </w:divBdr>
        </w:div>
        <w:div w:id="1536044352">
          <w:marLeft w:val="446"/>
          <w:marRight w:val="0"/>
          <w:marTop w:val="0"/>
          <w:marBottom w:val="0"/>
          <w:divBdr>
            <w:top w:val="none" w:sz="0" w:space="0" w:color="auto"/>
            <w:left w:val="none" w:sz="0" w:space="0" w:color="auto"/>
            <w:bottom w:val="none" w:sz="0" w:space="0" w:color="auto"/>
            <w:right w:val="none" w:sz="0" w:space="0" w:color="auto"/>
          </w:divBdr>
        </w:div>
      </w:divsChild>
    </w:div>
    <w:div w:id="372048979">
      <w:bodyDiv w:val="1"/>
      <w:marLeft w:val="0"/>
      <w:marRight w:val="0"/>
      <w:marTop w:val="0"/>
      <w:marBottom w:val="0"/>
      <w:divBdr>
        <w:top w:val="none" w:sz="0" w:space="0" w:color="auto"/>
        <w:left w:val="none" w:sz="0" w:space="0" w:color="auto"/>
        <w:bottom w:val="none" w:sz="0" w:space="0" w:color="auto"/>
        <w:right w:val="none" w:sz="0" w:space="0" w:color="auto"/>
      </w:divBdr>
      <w:divsChild>
        <w:div w:id="1912886289">
          <w:marLeft w:val="547"/>
          <w:marRight w:val="0"/>
          <w:marTop w:val="72"/>
          <w:marBottom w:val="0"/>
          <w:divBdr>
            <w:top w:val="none" w:sz="0" w:space="0" w:color="auto"/>
            <w:left w:val="none" w:sz="0" w:space="0" w:color="auto"/>
            <w:bottom w:val="none" w:sz="0" w:space="0" w:color="auto"/>
            <w:right w:val="none" w:sz="0" w:space="0" w:color="auto"/>
          </w:divBdr>
        </w:div>
        <w:div w:id="276109554">
          <w:marLeft w:val="547"/>
          <w:marRight w:val="0"/>
          <w:marTop w:val="72"/>
          <w:marBottom w:val="0"/>
          <w:divBdr>
            <w:top w:val="none" w:sz="0" w:space="0" w:color="auto"/>
            <w:left w:val="none" w:sz="0" w:space="0" w:color="auto"/>
            <w:bottom w:val="none" w:sz="0" w:space="0" w:color="auto"/>
            <w:right w:val="none" w:sz="0" w:space="0" w:color="auto"/>
          </w:divBdr>
        </w:div>
      </w:divsChild>
    </w:div>
    <w:div w:id="375544052">
      <w:bodyDiv w:val="1"/>
      <w:marLeft w:val="0"/>
      <w:marRight w:val="0"/>
      <w:marTop w:val="0"/>
      <w:marBottom w:val="0"/>
      <w:divBdr>
        <w:top w:val="none" w:sz="0" w:space="0" w:color="auto"/>
        <w:left w:val="none" w:sz="0" w:space="0" w:color="auto"/>
        <w:bottom w:val="none" w:sz="0" w:space="0" w:color="auto"/>
        <w:right w:val="none" w:sz="0" w:space="0" w:color="auto"/>
      </w:divBdr>
    </w:div>
    <w:div w:id="377240696">
      <w:bodyDiv w:val="1"/>
      <w:marLeft w:val="0"/>
      <w:marRight w:val="0"/>
      <w:marTop w:val="0"/>
      <w:marBottom w:val="0"/>
      <w:divBdr>
        <w:top w:val="none" w:sz="0" w:space="0" w:color="auto"/>
        <w:left w:val="none" w:sz="0" w:space="0" w:color="auto"/>
        <w:bottom w:val="none" w:sz="0" w:space="0" w:color="auto"/>
        <w:right w:val="none" w:sz="0" w:space="0" w:color="auto"/>
      </w:divBdr>
    </w:div>
    <w:div w:id="380132813">
      <w:bodyDiv w:val="1"/>
      <w:marLeft w:val="0"/>
      <w:marRight w:val="0"/>
      <w:marTop w:val="0"/>
      <w:marBottom w:val="0"/>
      <w:divBdr>
        <w:top w:val="none" w:sz="0" w:space="0" w:color="auto"/>
        <w:left w:val="none" w:sz="0" w:space="0" w:color="auto"/>
        <w:bottom w:val="none" w:sz="0" w:space="0" w:color="auto"/>
        <w:right w:val="none" w:sz="0" w:space="0" w:color="auto"/>
      </w:divBdr>
      <w:divsChild>
        <w:div w:id="213202913">
          <w:marLeft w:val="274"/>
          <w:marRight w:val="0"/>
          <w:marTop w:val="0"/>
          <w:marBottom w:val="0"/>
          <w:divBdr>
            <w:top w:val="none" w:sz="0" w:space="0" w:color="auto"/>
            <w:left w:val="none" w:sz="0" w:space="0" w:color="auto"/>
            <w:bottom w:val="none" w:sz="0" w:space="0" w:color="auto"/>
            <w:right w:val="none" w:sz="0" w:space="0" w:color="auto"/>
          </w:divBdr>
        </w:div>
        <w:div w:id="97409698">
          <w:marLeft w:val="274"/>
          <w:marRight w:val="0"/>
          <w:marTop w:val="0"/>
          <w:marBottom w:val="0"/>
          <w:divBdr>
            <w:top w:val="none" w:sz="0" w:space="0" w:color="auto"/>
            <w:left w:val="none" w:sz="0" w:space="0" w:color="auto"/>
            <w:bottom w:val="none" w:sz="0" w:space="0" w:color="auto"/>
            <w:right w:val="none" w:sz="0" w:space="0" w:color="auto"/>
          </w:divBdr>
        </w:div>
        <w:div w:id="1075542552">
          <w:marLeft w:val="994"/>
          <w:marRight w:val="0"/>
          <w:marTop w:val="0"/>
          <w:marBottom w:val="0"/>
          <w:divBdr>
            <w:top w:val="none" w:sz="0" w:space="0" w:color="auto"/>
            <w:left w:val="none" w:sz="0" w:space="0" w:color="auto"/>
            <w:bottom w:val="none" w:sz="0" w:space="0" w:color="auto"/>
            <w:right w:val="none" w:sz="0" w:space="0" w:color="auto"/>
          </w:divBdr>
        </w:div>
        <w:div w:id="912935189">
          <w:marLeft w:val="994"/>
          <w:marRight w:val="0"/>
          <w:marTop w:val="0"/>
          <w:marBottom w:val="0"/>
          <w:divBdr>
            <w:top w:val="none" w:sz="0" w:space="0" w:color="auto"/>
            <w:left w:val="none" w:sz="0" w:space="0" w:color="auto"/>
            <w:bottom w:val="none" w:sz="0" w:space="0" w:color="auto"/>
            <w:right w:val="none" w:sz="0" w:space="0" w:color="auto"/>
          </w:divBdr>
        </w:div>
        <w:div w:id="2097096977">
          <w:marLeft w:val="994"/>
          <w:marRight w:val="0"/>
          <w:marTop w:val="0"/>
          <w:marBottom w:val="0"/>
          <w:divBdr>
            <w:top w:val="none" w:sz="0" w:space="0" w:color="auto"/>
            <w:left w:val="none" w:sz="0" w:space="0" w:color="auto"/>
            <w:bottom w:val="none" w:sz="0" w:space="0" w:color="auto"/>
            <w:right w:val="none" w:sz="0" w:space="0" w:color="auto"/>
          </w:divBdr>
        </w:div>
        <w:div w:id="1504737474">
          <w:marLeft w:val="994"/>
          <w:marRight w:val="0"/>
          <w:marTop w:val="0"/>
          <w:marBottom w:val="0"/>
          <w:divBdr>
            <w:top w:val="none" w:sz="0" w:space="0" w:color="auto"/>
            <w:left w:val="none" w:sz="0" w:space="0" w:color="auto"/>
            <w:bottom w:val="none" w:sz="0" w:space="0" w:color="auto"/>
            <w:right w:val="none" w:sz="0" w:space="0" w:color="auto"/>
          </w:divBdr>
        </w:div>
        <w:div w:id="1562210784">
          <w:marLeft w:val="274"/>
          <w:marRight w:val="0"/>
          <w:marTop w:val="0"/>
          <w:marBottom w:val="0"/>
          <w:divBdr>
            <w:top w:val="none" w:sz="0" w:space="0" w:color="auto"/>
            <w:left w:val="none" w:sz="0" w:space="0" w:color="auto"/>
            <w:bottom w:val="none" w:sz="0" w:space="0" w:color="auto"/>
            <w:right w:val="none" w:sz="0" w:space="0" w:color="auto"/>
          </w:divBdr>
        </w:div>
        <w:div w:id="1920754115">
          <w:marLeft w:val="274"/>
          <w:marRight w:val="0"/>
          <w:marTop w:val="0"/>
          <w:marBottom w:val="0"/>
          <w:divBdr>
            <w:top w:val="none" w:sz="0" w:space="0" w:color="auto"/>
            <w:left w:val="none" w:sz="0" w:space="0" w:color="auto"/>
            <w:bottom w:val="none" w:sz="0" w:space="0" w:color="auto"/>
            <w:right w:val="none" w:sz="0" w:space="0" w:color="auto"/>
          </w:divBdr>
        </w:div>
      </w:divsChild>
    </w:div>
    <w:div w:id="382825237">
      <w:bodyDiv w:val="1"/>
      <w:marLeft w:val="0"/>
      <w:marRight w:val="0"/>
      <w:marTop w:val="0"/>
      <w:marBottom w:val="0"/>
      <w:divBdr>
        <w:top w:val="none" w:sz="0" w:space="0" w:color="auto"/>
        <w:left w:val="none" w:sz="0" w:space="0" w:color="auto"/>
        <w:bottom w:val="none" w:sz="0" w:space="0" w:color="auto"/>
        <w:right w:val="none" w:sz="0" w:space="0" w:color="auto"/>
      </w:divBdr>
    </w:div>
    <w:div w:id="383529329">
      <w:bodyDiv w:val="1"/>
      <w:marLeft w:val="0"/>
      <w:marRight w:val="0"/>
      <w:marTop w:val="0"/>
      <w:marBottom w:val="0"/>
      <w:divBdr>
        <w:top w:val="none" w:sz="0" w:space="0" w:color="auto"/>
        <w:left w:val="none" w:sz="0" w:space="0" w:color="auto"/>
        <w:bottom w:val="none" w:sz="0" w:space="0" w:color="auto"/>
        <w:right w:val="none" w:sz="0" w:space="0" w:color="auto"/>
      </w:divBdr>
      <w:divsChild>
        <w:div w:id="1832135604">
          <w:marLeft w:val="547"/>
          <w:marRight w:val="0"/>
          <w:marTop w:val="38"/>
          <w:marBottom w:val="0"/>
          <w:divBdr>
            <w:top w:val="none" w:sz="0" w:space="0" w:color="auto"/>
            <w:left w:val="none" w:sz="0" w:space="0" w:color="auto"/>
            <w:bottom w:val="none" w:sz="0" w:space="0" w:color="auto"/>
            <w:right w:val="none" w:sz="0" w:space="0" w:color="auto"/>
          </w:divBdr>
        </w:div>
        <w:div w:id="125003702">
          <w:marLeft w:val="547"/>
          <w:marRight w:val="0"/>
          <w:marTop w:val="38"/>
          <w:marBottom w:val="0"/>
          <w:divBdr>
            <w:top w:val="none" w:sz="0" w:space="0" w:color="auto"/>
            <w:left w:val="none" w:sz="0" w:space="0" w:color="auto"/>
            <w:bottom w:val="none" w:sz="0" w:space="0" w:color="auto"/>
            <w:right w:val="none" w:sz="0" w:space="0" w:color="auto"/>
          </w:divBdr>
        </w:div>
        <w:div w:id="953908069">
          <w:marLeft w:val="547"/>
          <w:marRight w:val="0"/>
          <w:marTop w:val="38"/>
          <w:marBottom w:val="0"/>
          <w:divBdr>
            <w:top w:val="none" w:sz="0" w:space="0" w:color="auto"/>
            <w:left w:val="none" w:sz="0" w:space="0" w:color="auto"/>
            <w:bottom w:val="none" w:sz="0" w:space="0" w:color="auto"/>
            <w:right w:val="none" w:sz="0" w:space="0" w:color="auto"/>
          </w:divBdr>
        </w:div>
        <w:div w:id="1421558630">
          <w:marLeft w:val="547"/>
          <w:marRight w:val="0"/>
          <w:marTop w:val="38"/>
          <w:marBottom w:val="0"/>
          <w:divBdr>
            <w:top w:val="none" w:sz="0" w:space="0" w:color="auto"/>
            <w:left w:val="none" w:sz="0" w:space="0" w:color="auto"/>
            <w:bottom w:val="none" w:sz="0" w:space="0" w:color="auto"/>
            <w:right w:val="none" w:sz="0" w:space="0" w:color="auto"/>
          </w:divBdr>
        </w:div>
        <w:div w:id="722024453">
          <w:marLeft w:val="547"/>
          <w:marRight w:val="0"/>
          <w:marTop w:val="38"/>
          <w:marBottom w:val="0"/>
          <w:divBdr>
            <w:top w:val="none" w:sz="0" w:space="0" w:color="auto"/>
            <w:left w:val="none" w:sz="0" w:space="0" w:color="auto"/>
            <w:bottom w:val="none" w:sz="0" w:space="0" w:color="auto"/>
            <w:right w:val="none" w:sz="0" w:space="0" w:color="auto"/>
          </w:divBdr>
        </w:div>
        <w:div w:id="1971590836">
          <w:marLeft w:val="547"/>
          <w:marRight w:val="0"/>
          <w:marTop w:val="38"/>
          <w:marBottom w:val="0"/>
          <w:divBdr>
            <w:top w:val="none" w:sz="0" w:space="0" w:color="auto"/>
            <w:left w:val="none" w:sz="0" w:space="0" w:color="auto"/>
            <w:bottom w:val="none" w:sz="0" w:space="0" w:color="auto"/>
            <w:right w:val="none" w:sz="0" w:space="0" w:color="auto"/>
          </w:divBdr>
        </w:div>
      </w:divsChild>
    </w:div>
    <w:div w:id="405497111">
      <w:bodyDiv w:val="1"/>
      <w:marLeft w:val="0"/>
      <w:marRight w:val="0"/>
      <w:marTop w:val="0"/>
      <w:marBottom w:val="0"/>
      <w:divBdr>
        <w:top w:val="none" w:sz="0" w:space="0" w:color="auto"/>
        <w:left w:val="none" w:sz="0" w:space="0" w:color="auto"/>
        <w:bottom w:val="none" w:sz="0" w:space="0" w:color="auto"/>
        <w:right w:val="none" w:sz="0" w:space="0" w:color="auto"/>
      </w:divBdr>
    </w:div>
    <w:div w:id="406153554">
      <w:bodyDiv w:val="1"/>
      <w:marLeft w:val="0"/>
      <w:marRight w:val="0"/>
      <w:marTop w:val="0"/>
      <w:marBottom w:val="0"/>
      <w:divBdr>
        <w:top w:val="none" w:sz="0" w:space="0" w:color="auto"/>
        <w:left w:val="none" w:sz="0" w:space="0" w:color="auto"/>
        <w:bottom w:val="none" w:sz="0" w:space="0" w:color="auto"/>
        <w:right w:val="none" w:sz="0" w:space="0" w:color="auto"/>
      </w:divBdr>
      <w:divsChild>
        <w:div w:id="537860625">
          <w:marLeft w:val="547"/>
          <w:marRight w:val="0"/>
          <w:marTop w:val="48"/>
          <w:marBottom w:val="0"/>
          <w:divBdr>
            <w:top w:val="none" w:sz="0" w:space="0" w:color="auto"/>
            <w:left w:val="none" w:sz="0" w:space="0" w:color="auto"/>
            <w:bottom w:val="none" w:sz="0" w:space="0" w:color="auto"/>
            <w:right w:val="none" w:sz="0" w:space="0" w:color="auto"/>
          </w:divBdr>
        </w:div>
        <w:div w:id="1221402958">
          <w:marLeft w:val="547"/>
          <w:marRight w:val="0"/>
          <w:marTop w:val="48"/>
          <w:marBottom w:val="0"/>
          <w:divBdr>
            <w:top w:val="none" w:sz="0" w:space="0" w:color="auto"/>
            <w:left w:val="none" w:sz="0" w:space="0" w:color="auto"/>
            <w:bottom w:val="none" w:sz="0" w:space="0" w:color="auto"/>
            <w:right w:val="none" w:sz="0" w:space="0" w:color="auto"/>
          </w:divBdr>
        </w:div>
        <w:div w:id="2101560245">
          <w:marLeft w:val="547"/>
          <w:marRight w:val="0"/>
          <w:marTop w:val="48"/>
          <w:marBottom w:val="0"/>
          <w:divBdr>
            <w:top w:val="none" w:sz="0" w:space="0" w:color="auto"/>
            <w:left w:val="none" w:sz="0" w:space="0" w:color="auto"/>
            <w:bottom w:val="none" w:sz="0" w:space="0" w:color="auto"/>
            <w:right w:val="none" w:sz="0" w:space="0" w:color="auto"/>
          </w:divBdr>
        </w:div>
      </w:divsChild>
    </w:div>
    <w:div w:id="407312196">
      <w:bodyDiv w:val="1"/>
      <w:marLeft w:val="0"/>
      <w:marRight w:val="0"/>
      <w:marTop w:val="0"/>
      <w:marBottom w:val="0"/>
      <w:divBdr>
        <w:top w:val="none" w:sz="0" w:space="0" w:color="auto"/>
        <w:left w:val="none" w:sz="0" w:space="0" w:color="auto"/>
        <w:bottom w:val="none" w:sz="0" w:space="0" w:color="auto"/>
        <w:right w:val="none" w:sz="0" w:space="0" w:color="auto"/>
      </w:divBdr>
      <w:divsChild>
        <w:div w:id="1214851556">
          <w:marLeft w:val="547"/>
          <w:marRight w:val="0"/>
          <w:marTop w:val="77"/>
          <w:marBottom w:val="0"/>
          <w:divBdr>
            <w:top w:val="none" w:sz="0" w:space="0" w:color="auto"/>
            <w:left w:val="none" w:sz="0" w:space="0" w:color="auto"/>
            <w:bottom w:val="none" w:sz="0" w:space="0" w:color="auto"/>
            <w:right w:val="none" w:sz="0" w:space="0" w:color="auto"/>
          </w:divBdr>
        </w:div>
        <w:div w:id="1788116651">
          <w:marLeft w:val="547"/>
          <w:marRight w:val="0"/>
          <w:marTop w:val="77"/>
          <w:marBottom w:val="0"/>
          <w:divBdr>
            <w:top w:val="none" w:sz="0" w:space="0" w:color="auto"/>
            <w:left w:val="none" w:sz="0" w:space="0" w:color="auto"/>
            <w:bottom w:val="none" w:sz="0" w:space="0" w:color="auto"/>
            <w:right w:val="none" w:sz="0" w:space="0" w:color="auto"/>
          </w:divBdr>
        </w:div>
        <w:div w:id="1045065765">
          <w:marLeft w:val="547"/>
          <w:marRight w:val="0"/>
          <w:marTop w:val="77"/>
          <w:marBottom w:val="0"/>
          <w:divBdr>
            <w:top w:val="none" w:sz="0" w:space="0" w:color="auto"/>
            <w:left w:val="none" w:sz="0" w:space="0" w:color="auto"/>
            <w:bottom w:val="none" w:sz="0" w:space="0" w:color="auto"/>
            <w:right w:val="none" w:sz="0" w:space="0" w:color="auto"/>
          </w:divBdr>
        </w:div>
        <w:div w:id="1145199012">
          <w:marLeft w:val="547"/>
          <w:marRight w:val="0"/>
          <w:marTop w:val="77"/>
          <w:marBottom w:val="0"/>
          <w:divBdr>
            <w:top w:val="none" w:sz="0" w:space="0" w:color="auto"/>
            <w:left w:val="none" w:sz="0" w:space="0" w:color="auto"/>
            <w:bottom w:val="none" w:sz="0" w:space="0" w:color="auto"/>
            <w:right w:val="none" w:sz="0" w:space="0" w:color="auto"/>
          </w:divBdr>
        </w:div>
      </w:divsChild>
    </w:div>
    <w:div w:id="413668525">
      <w:bodyDiv w:val="1"/>
      <w:marLeft w:val="0"/>
      <w:marRight w:val="0"/>
      <w:marTop w:val="0"/>
      <w:marBottom w:val="0"/>
      <w:divBdr>
        <w:top w:val="none" w:sz="0" w:space="0" w:color="auto"/>
        <w:left w:val="none" w:sz="0" w:space="0" w:color="auto"/>
        <w:bottom w:val="none" w:sz="0" w:space="0" w:color="auto"/>
        <w:right w:val="none" w:sz="0" w:space="0" w:color="auto"/>
      </w:divBdr>
    </w:div>
    <w:div w:id="418141067">
      <w:bodyDiv w:val="1"/>
      <w:marLeft w:val="0"/>
      <w:marRight w:val="0"/>
      <w:marTop w:val="0"/>
      <w:marBottom w:val="0"/>
      <w:divBdr>
        <w:top w:val="none" w:sz="0" w:space="0" w:color="auto"/>
        <w:left w:val="none" w:sz="0" w:space="0" w:color="auto"/>
        <w:bottom w:val="none" w:sz="0" w:space="0" w:color="auto"/>
        <w:right w:val="none" w:sz="0" w:space="0" w:color="auto"/>
      </w:divBdr>
      <w:divsChild>
        <w:div w:id="1335575180">
          <w:marLeft w:val="547"/>
          <w:marRight w:val="0"/>
          <w:marTop w:val="53"/>
          <w:marBottom w:val="0"/>
          <w:divBdr>
            <w:top w:val="none" w:sz="0" w:space="0" w:color="auto"/>
            <w:left w:val="none" w:sz="0" w:space="0" w:color="auto"/>
            <w:bottom w:val="none" w:sz="0" w:space="0" w:color="auto"/>
            <w:right w:val="none" w:sz="0" w:space="0" w:color="auto"/>
          </w:divBdr>
        </w:div>
      </w:divsChild>
    </w:div>
    <w:div w:id="421462366">
      <w:bodyDiv w:val="1"/>
      <w:marLeft w:val="0"/>
      <w:marRight w:val="0"/>
      <w:marTop w:val="0"/>
      <w:marBottom w:val="0"/>
      <w:divBdr>
        <w:top w:val="none" w:sz="0" w:space="0" w:color="auto"/>
        <w:left w:val="none" w:sz="0" w:space="0" w:color="auto"/>
        <w:bottom w:val="none" w:sz="0" w:space="0" w:color="auto"/>
        <w:right w:val="none" w:sz="0" w:space="0" w:color="auto"/>
      </w:divBdr>
      <w:divsChild>
        <w:div w:id="62608032">
          <w:marLeft w:val="547"/>
          <w:marRight w:val="0"/>
          <w:marTop w:val="62"/>
          <w:marBottom w:val="0"/>
          <w:divBdr>
            <w:top w:val="none" w:sz="0" w:space="0" w:color="auto"/>
            <w:left w:val="none" w:sz="0" w:space="0" w:color="auto"/>
            <w:bottom w:val="none" w:sz="0" w:space="0" w:color="auto"/>
            <w:right w:val="none" w:sz="0" w:space="0" w:color="auto"/>
          </w:divBdr>
        </w:div>
        <w:div w:id="712731563">
          <w:marLeft w:val="547"/>
          <w:marRight w:val="0"/>
          <w:marTop w:val="62"/>
          <w:marBottom w:val="0"/>
          <w:divBdr>
            <w:top w:val="none" w:sz="0" w:space="0" w:color="auto"/>
            <w:left w:val="none" w:sz="0" w:space="0" w:color="auto"/>
            <w:bottom w:val="none" w:sz="0" w:space="0" w:color="auto"/>
            <w:right w:val="none" w:sz="0" w:space="0" w:color="auto"/>
          </w:divBdr>
        </w:div>
      </w:divsChild>
    </w:div>
    <w:div w:id="431517532">
      <w:bodyDiv w:val="1"/>
      <w:marLeft w:val="0"/>
      <w:marRight w:val="0"/>
      <w:marTop w:val="0"/>
      <w:marBottom w:val="0"/>
      <w:divBdr>
        <w:top w:val="none" w:sz="0" w:space="0" w:color="auto"/>
        <w:left w:val="none" w:sz="0" w:space="0" w:color="auto"/>
        <w:bottom w:val="none" w:sz="0" w:space="0" w:color="auto"/>
        <w:right w:val="none" w:sz="0" w:space="0" w:color="auto"/>
      </w:divBdr>
      <w:divsChild>
        <w:div w:id="1932884994">
          <w:marLeft w:val="547"/>
          <w:marRight w:val="0"/>
          <w:marTop w:val="53"/>
          <w:marBottom w:val="0"/>
          <w:divBdr>
            <w:top w:val="none" w:sz="0" w:space="0" w:color="auto"/>
            <w:left w:val="none" w:sz="0" w:space="0" w:color="auto"/>
            <w:bottom w:val="none" w:sz="0" w:space="0" w:color="auto"/>
            <w:right w:val="none" w:sz="0" w:space="0" w:color="auto"/>
          </w:divBdr>
        </w:div>
        <w:div w:id="1228612975">
          <w:marLeft w:val="547"/>
          <w:marRight w:val="0"/>
          <w:marTop w:val="53"/>
          <w:marBottom w:val="0"/>
          <w:divBdr>
            <w:top w:val="none" w:sz="0" w:space="0" w:color="auto"/>
            <w:left w:val="none" w:sz="0" w:space="0" w:color="auto"/>
            <w:bottom w:val="none" w:sz="0" w:space="0" w:color="auto"/>
            <w:right w:val="none" w:sz="0" w:space="0" w:color="auto"/>
          </w:divBdr>
        </w:div>
      </w:divsChild>
    </w:div>
    <w:div w:id="432285467">
      <w:bodyDiv w:val="1"/>
      <w:marLeft w:val="0"/>
      <w:marRight w:val="0"/>
      <w:marTop w:val="0"/>
      <w:marBottom w:val="0"/>
      <w:divBdr>
        <w:top w:val="none" w:sz="0" w:space="0" w:color="auto"/>
        <w:left w:val="none" w:sz="0" w:space="0" w:color="auto"/>
        <w:bottom w:val="none" w:sz="0" w:space="0" w:color="auto"/>
        <w:right w:val="none" w:sz="0" w:space="0" w:color="auto"/>
      </w:divBdr>
    </w:div>
    <w:div w:id="439179357">
      <w:bodyDiv w:val="1"/>
      <w:marLeft w:val="0"/>
      <w:marRight w:val="0"/>
      <w:marTop w:val="0"/>
      <w:marBottom w:val="0"/>
      <w:divBdr>
        <w:top w:val="none" w:sz="0" w:space="0" w:color="auto"/>
        <w:left w:val="none" w:sz="0" w:space="0" w:color="auto"/>
        <w:bottom w:val="none" w:sz="0" w:space="0" w:color="auto"/>
        <w:right w:val="none" w:sz="0" w:space="0" w:color="auto"/>
      </w:divBdr>
      <w:divsChild>
        <w:div w:id="2023162880">
          <w:marLeft w:val="274"/>
          <w:marRight w:val="0"/>
          <w:marTop w:val="0"/>
          <w:marBottom w:val="0"/>
          <w:divBdr>
            <w:top w:val="none" w:sz="0" w:space="0" w:color="auto"/>
            <w:left w:val="none" w:sz="0" w:space="0" w:color="auto"/>
            <w:bottom w:val="none" w:sz="0" w:space="0" w:color="auto"/>
            <w:right w:val="none" w:sz="0" w:space="0" w:color="auto"/>
          </w:divBdr>
        </w:div>
        <w:div w:id="306281875">
          <w:marLeft w:val="274"/>
          <w:marRight w:val="0"/>
          <w:marTop w:val="0"/>
          <w:marBottom w:val="0"/>
          <w:divBdr>
            <w:top w:val="none" w:sz="0" w:space="0" w:color="auto"/>
            <w:left w:val="none" w:sz="0" w:space="0" w:color="auto"/>
            <w:bottom w:val="none" w:sz="0" w:space="0" w:color="auto"/>
            <w:right w:val="none" w:sz="0" w:space="0" w:color="auto"/>
          </w:divBdr>
        </w:div>
        <w:div w:id="1030497120">
          <w:marLeft w:val="274"/>
          <w:marRight w:val="0"/>
          <w:marTop w:val="0"/>
          <w:marBottom w:val="0"/>
          <w:divBdr>
            <w:top w:val="none" w:sz="0" w:space="0" w:color="auto"/>
            <w:left w:val="none" w:sz="0" w:space="0" w:color="auto"/>
            <w:bottom w:val="none" w:sz="0" w:space="0" w:color="auto"/>
            <w:right w:val="none" w:sz="0" w:space="0" w:color="auto"/>
          </w:divBdr>
        </w:div>
      </w:divsChild>
    </w:div>
    <w:div w:id="446124927">
      <w:bodyDiv w:val="1"/>
      <w:marLeft w:val="0"/>
      <w:marRight w:val="0"/>
      <w:marTop w:val="0"/>
      <w:marBottom w:val="0"/>
      <w:divBdr>
        <w:top w:val="none" w:sz="0" w:space="0" w:color="auto"/>
        <w:left w:val="none" w:sz="0" w:space="0" w:color="auto"/>
        <w:bottom w:val="none" w:sz="0" w:space="0" w:color="auto"/>
        <w:right w:val="none" w:sz="0" w:space="0" w:color="auto"/>
      </w:divBdr>
      <w:divsChild>
        <w:div w:id="1677802229">
          <w:marLeft w:val="274"/>
          <w:marRight w:val="0"/>
          <w:marTop w:val="0"/>
          <w:marBottom w:val="0"/>
          <w:divBdr>
            <w:top w:val="none" w:sz="0" w:space="0" w:color="auto"/>
            <w:left w:val="none" w:sz="0" w:space="0" w:color="auto"/>
            <w:bottom w:val="none" w:sz="0" w:space="0" w:color="auto"/>
            <w:right w:val="none" w:sz="0" w:space="0" w:color="auto"/>
          </w:divBdr>
        </w:div>
        <w:div w:id="649094822">
          <w:marLeft w:val="274"/>
          <w:marRight w:val="0"/>
          <w:marTop w:val="0"/>
          <w:marBottom w:val="0"/>
          <w:divBdr>
            <w:top w:val="none" w:sz="0" w:space="0" w:color="auto"/>
            <w:left w:val="none" w:sz="0" w:space="0" w:color="auto"/>
            <w:bottom w:val="none" w:sz="0" w:space="0" w:color="auto"/>
            <w:right w:val="none" w:sz="0" w:space="0" w:color="auto"/>
          </w:divBdr>
        </w:div>
      </w:divsChild>
    </w:div>
    <w:div w:id="472911978">
      <w:bodyDiv w:val="1"/>
      <w:marLeft w:val="0"/>
      <w:marRight w:val="0"/>
      <w:marTop w:val="0"/>
      <w:marBottom w:val="0"/>
      <w:divBdr>
        <w:top w:val="none" w:sz="0" w:space="0" w:color="auto"/>
        <w:left w:val="none" w:sz="0" w:space="0" w:color="auto"/>
        <w:bottom w:val="none" w:sz="0" w:space="0" w:color="auto"/>
        <w:right w:val="none" w:sz="0" w:space="0" w:color="auto"/>
      </w:divBdr>
      <w:divsChild>
        <w:div w:id="1381826774">
          <w:marLeft w:val="547"/>
          <w:marRight w:val="0"/>
          <w:marTop w:val="53"/>
          <w:marBottom w:val="0"/>
          <w:divBdr>
            <w:top w:val="none" w:sz="0" w:space="0" w:color="auto"/>
            <w:left w:val="none" w:sz="0" w:space="0" w:color="auto"/>
            <w:bottom w:val="none" w:sz="0" w:space="0" w:color="auto"/>
            <w:right w:val="none" w:sz="0" w:space="0" w:color="auto"/>
          </w:divBdr>
        </w:div>
      </w:divsChild>
    </w:div>
    <w:div w:id="473530190">
      <w:bodyDiv w:val="1"/>
      <w:marLeft w:val="0"/>
      <w:marRight w:val="0"/>
      <w:marTop w:val="0"/>
      <w:marBottom w:val="0"/>
      <w:divBdr>
        <w:top w:val="none" w:sz="0" w:space="0" w:color="auto"/>
        <w:left w:val="none" w:sz="0" w:space="0" w:color="auto"/>
        <w:bottom w:val="none" w:sz="0" w:space="0" w:color="auto"/>
        <w:right w:val="none" w:sz="0" w:space="0" w:color="auto"/>
      </w:divBdr>
    </w:div>
    <w:div w:id="477964194">
      <w:bodyDiv w:val="1"/>
      <w:marLeft w:val="0"/>
      <w:marRight w:val="0"/>
      <w:marTop w:val="0"/>
      <w:marBottom w:val="0"/>
      <w:divBdr>
        <w:top w:val="none" w:sz="0" w:space="0" w:color="auto"/>
        <w:left w:val="none" w:sz="0" w:space="0" w:color="auto"/>
        <w:bottom w:val="none" w:sz="0" w:space="0" w:color="auto"/>
        <w:right w:val="none" w:sz="0" w:space="0" w:color="auto"/>
      </w:divBdr>
      <w:divsChild>
        <w:div w:id="774445467">
          <w:marLeft w:val="547"/>
          <w:marRight w:val="0"/>
          <w:marTop w:val="48"/>
          <w:marBottom w:val="0"/>
          <w:divBdr>
            <w:top w:val="none" w:sz="0" w:space="0" w:color="auto"/>
            <w:left w:val="none" w:sz="0" w:space="0" w:color="auto"/>
            <w:bottom w:val="none" w:sz="0" w:space="0" w:color="auto"/>
            <w:right w:val="none" w:sz="0" w:space="0" w:color="auto"/>
          </w:divBdr>
        </w:div>
        <w:div w:id="857279683">
          <w:marLeft w:val="547"/>
          <w:marRight w:val="0"/>
          <w:marTop w:val="48"/>
          <w:marBottom w:val="0"/>
          <w:divBdr>
            <w:top w:val="none" w:sz="0" w:space="0" w:color="auto"/>
            <w:left w:val="none" w:sz="0" w:space="0" w:color="auto"/>
            <w:bottom w:val="none" w:sz="0" w:space="0" w:color="auto"/>
            <w:right w:val="none" w:sz="0" w:space="0" w:color="auto"/>
          </w:divBdr>
        </w:div>
      </w:divsChild>
    </w:div>
    <w:div w:id="485242421">
      <w:bodyDiv w:val="1"/>
      <w:marLeft w:val="0"/>
      <w:marRight w:val="0"/>
      <w:marTop w:val="0"/>
      <w:marBottom w:val="0"/>
      <w:divBdr>
        <w:top w:val="none" w:sz="0" w:space="0" w:color="auto"/>
        <w:left w:val="none" w:sz="0" w:space="0" w:color="auto"/>
        <w:bottom w:val="none" w:sz="0" w:space="0" w:color="auto"/>
        <w:right w:val="none" w:sz="0" w:space="0" w:color="auto"/>
      </w:divBdr>
    </w:div>
    <w:div w:id="488787837">
      <w:bodyDiv w:val="1"/>
      <w:marLeft w:val="0"/>
      <w:marRight w:val="0"/>
      <w:marTop w:val="0"/>
      <w:marBottom w:val="0"/>
      <w:divBdr>
        <w:top w:val="none" w:sz="0" w:space="0" w:color="auto"/>
        <w:left w:val="none" w:sz="0" w:space="0" w:color="auto"/>
        <w:bottom w:val="none" w:sz="0" w:space="0" w:color="auto"/>
        <w:right w:val="none" w:sz="0" w:space="0" w:color="auto"/>
      </w:divBdr>
      <w:divsChild>
        <w:div w:id="250897976">
          <w:marLeft w:val="547"/>
          <w:marRight w:val="0"/>
          <w:marTop w:val="58"/>
          <w:marBottom w:val="0"/>
          <w:divBdr>
            <w:top w:val="none" w:sz="0" w:space="0" w:color="auto"/>
            <w:left w:val="none" w:sz="0" w:space="0" w:color="auto"/>
            <w:bottom w:val="none" w:sz="0" w:space="0" w:color="auto"/>
            <w:right w:val="none" w:sz="0" w:space="0" w:color="auto"/>
          </w:divBdr>
        </w:div>
      </w:divsChild>
    </w:div>
    <w:div w:id="499396219">
      <w:bodyDiv w:val="1"/>
      <w:marLeft w:val="0"/>
      <w:marRight w:val="0"/>
      <w:marTop w:val="0"/>
      <w:marBottom w:val="0"/>
      <w:divBdr>
        <w:top w:val="none" w:sz="0" w:space="0" w:color="auto"/>
        <w:left w:val="none" w:sz="0" w:space="0" w:color="auto"/>
        <w:bottom w:val="none" w:sz="0" w:space="0" w:color="auto"/>
        <w:right w:val="none" w:sz="0" w:space="0" w:color="auto"/>
      </w:divBdr>
      <w:divsChild>
        <w:div w:id="1290472565">
          <w:marLeft w:val="547"/>
          <w:marRight w:val="0"/>
          <w:marTop w:val="34"/>
          <w:marBottom w:val="0"/>
          <w:divBdr>
            <w:top w:val="none" w:sz="0" w:space="0" w:color="auto"/>
            <w:left w:val="none" w:sz="0" w:space="0" w:color="auto"/>
            <w:bottom w:val="none" w:sz="0" w:space="0" w:color="auto"/>
            <w:right w:val="none" w:sz="0" w:space="0" w:color="auto"/>
          </w:divBdr>
        </w:div>
        <w:div w:id="1266697218">
          <w:marLeft w:val="547"/>
          <w:marRight w:val="0"/>
          <w:marTop w:val="34"/>
          <w:marBottom w:val="0"/>
          <w:divBdr>
            <w:top w:val="none" w:sz="0" w:space="0" w:color="auto"/>
            <w:left w:val="none" w:sz="0" w:space="0" w:color="auto"/>
            <w:bottom w:val="none" w:sz="0" w:space="0" w:color="auto"/>
            <w:right w:val="none" w:sz="0" w:space="0" w:color="auto"/>
          </w:divBdr>
        </w:div>
        <w:div w:id="1330669703">
          <w:marLeft w:val="547"/>
          <w:marRight w:val="0"/>
          <w:marTop w:val="34"/>
          <w:marBottom w:val="0"/>
          <w:divBdr>
            <w:top w:val="none" w:sz="0" w:space="0" w:color="auto"/>
            <w:left w:val="none" w:sz="0" w:space="0" w:color="auto"/>
            <w:bottom w:val="none" w:sz="0" w:space="0" w:color="auto"/>
            <w:right w:val="none" w:sz="0" w:space="0" w:color="auto"/>
          </w:divBdr>
        </w:div>
        <w:div w:id="1134519418">
          <w:marLeft w:val="1166"/>
          <w:marRight w:val="0"/>
          <w:marTop w:val="34"/>
          <w:marBottom w:val="0"/>
          <w:divBdr>
            <w:top w:val="none" w:sz="0" w:space="0" w:color="auto"/>
            <w:left w:val="none" w:sz="0" w:space="0" w:color="auto"/>
            <w:bottom w:val="none" w:sz="0" w:space="0" w:color="auto"/>
            <w:right w:val="none" w:sz="0" w:space="0" w:color="auto"/>
          </w:divBdr>
        </w:div>
        <w:div w:id="1372538805">
          <w:marLeft w:val="1166"/>
          <w:marRight w:val="0"/>
          <w:marTop w:val="34"/>
          <w:marBottom w:val="0"/>
          <w:divBdr>
            <w:top w:val="none" w:sz="0" w:space="0" w:color="auto"/>
            <w:left w:val="none" w:sz="0" w:space="0" w:color="auto"/>
            <w:bottom w:val="none" w:sz="0" w:space="0" w:color="auto"/>
            <w:right w:val="none" w:sz="0" w:space="0" w:color="auto"/>
          </w:divBdr>
        </w:div>
        <w:div w:id="148906243">
          <w:marLeft w:val="547"/>
          <w:marRight w:val="0"/>
          <w:marTop w:val="34"/>
          <w:marBottom w:val="0"/>
          <w:divBdr>
            <w:top w:val="none" w:sz="0" w:space="0" w:color="auto"/>
            <w:left w:val="none" w:sz="0" w:space="0" w:color="auto"/>
            <w:bottom w:val="none" w:sz="0" w:space="0" w:color="auto"/>
            <w:right w:val="none" w:sz="0" w:space="0" w:color="auto"/>
          </w:divBdr>
        </w:div>
        <w:div w:id="1188912749">
          <w:marLeft w:val="547"/>
          <w:marRight w:val="0"/>
          <w:marTop w:val="34"/>
          <w:marBottom w:val="0"/>
          <w:divBdr>
            <w:top w:val="none" w:sz="0" w:space="0" w:color="auto"/>
            <w:left w:val="none" w:sz="0" w:space="0" w:color="auto"/>
            <w:bottom w:val="none" w:sz="0" w:space="0" w:color="auto"/>
            <w:right w:val="none" w:sz="0" w:space="0" w:color="auto"/>
          </w:divBdr>
        </w:div>
        <w:div w:id="1706756420">
          <w:marLeft w:val="547"/>
          <w:marRight w:val="0"/>
          <w:marTop w:val="34"/>
          <w:marBottom w:val="0"/>
          <w:divBdr>
            <w:top w:val="none" w:sz="0" w:space="0" w:color="auto"/>
            <w:left w:val="none" w:sz="0" w:space="0" w:color="auto"/>
            <w:bottom w:val="none" w:sz="0" w:space="0" w:color="auto"/>
            <w:right w:val="none" w:sz="0" w:space="0" w:color="auto"/>
          </w:divBdr>
        </w:div>
        <w:div w:id="467280585">
          <w:marLeft w:val="1166"/>
          <w:marRight w:val="0"/>
          <w:marTop w:val="34"/>
          <w:marBottom w:val="0"/>
          <w:divBdr>
            <w:top w:val="none" w:sz="0" w:space="0" w:color="auto"/>
            <w:left w:val="none" w:sz="0" w:space="0" w:color="auto"/>
            <w:bottom w:val="none" w:sz="0" w:space="0" w:color="auto"/>
            <w:right w:val="none" w:sz="0" w:space="0" w:color="auto"/>
          </w:divBdr>
        </w:div>
      </w:divsChild>
    </w:div>
    <w:div w:id="506864820">
      <w:bodyDiv w:val="1"/>
      <w:marLeft w:val="0"/>
      <w:marRight w:val="0"/>
      <w:marTop w:val="0"/>
      <w:marBottom w:val="0"/>
      <w:divBdr>
        <w:top w:val="none" w:sz="0" w:space="0" w:color="auto"/>
        <w:left w:val="none" w:sz="0" w:space="0" w:color="auto"/>
        <w:bottom w:val="none" w:sz="0" w:space="0" w:color="auto"/>
        <w:right w:val="none" w:sz="0" w:space="0" w:color="auto"/>
      </w:divBdr>
      <w:divsChild>
        <w:div w:id="1689286706">
          <w:marLeft w:val="274"/>
          <w:marRight w:val="0"/>
          <w:marTop w:val="0"/>
          <w:marBottom w:val="0"/>
          <w:divBdr>
            <w:top w:val="none" w:sz="0" w:space="0" w:color="auto"/>
            <w:left w:val="none" w:sz="0" w:space="0" w:color="auto"/>
            <w:bottom w:val="none" w:sz="0" w:space="0" w:color="auto"/>
            <w:right w:val="none" w:sz="0" w:space="0" w:color="auto"/>
          </w:divBdr>
        </w:div>
        <w:div w:id="1266036565">
          <w:marLeft w:val="274"/>
          <w:marRight w:val="0"/>
          <w:marTop w:val="0"/>
          <w:marBottom w:val="0"/>
          <w:divBdr>
            <w:top w:val="none" w:sz="0" w:space="0" w:color="auto"/>
            <w:left w:val="none" w:sz="0" w:space="0" w:color="auto"/>
            <w:bottom w:val="none" w:sz="0" w:space="0" w:color="auto"/>
            <w:right w:val="none" w:sz="0" w:space="0" w:color="auto"/>
          </w:divBdr>
        </w:div>
        <w:div w:id="1034229095">
          <w:marLeft w:val="274"/>
          <w:marRight w:val="0"/>
          <w:marTop w:val="0"/>
          <w:marBottom w:val="0"/>
          <w:divBdr>
            <w:top w:val="none" w:sz="0" w:space="0" w:color="auto"/>
            <w:left w:val="none" w:sz="0" w:space="0" w:color="auto"/>
            <w:bottom w:val="none" w:sz="0" w:space="0" w:color="auto"/>
            <w:right w:val="none" w:sz="0" w:space="0" w:color="auto"/>
          </w:divBdr>
        </w:div>
        <w:div w:id="180289563">
          <w:marLeft w:val="274"/>
          <w:marRight w:val="0"/>
          <w:marTop w:val="0"/>
          <w:marBottom w:val="0"/>
          <w:divBdr>
            <w:top w:val="none" w:sz="0" w:space="0" w:color="auto"/>
            <w:left w:val="none" w:sz="0" w:space="0" w:color="auto"/>
            <w:bottom w:val="none" w:sz="0" w:space="0" w:color="auto"/>
            <w:right w:val="none" w:sz="0" w:space="0" w:color="auto"/>
          </w:divBdr>
        </w:div>
      </w:divsChild>
    </w:div>
    <w:div w:id="507791538">
      <w:bodyDiv w:val="1"/>
      <w:marLeft w:val="0"/>
      <w:marRight w:val="0"/>
      <w:marTop w:val="0"/>
      <w:marBottom w:val="0"/>
      <w:divBdr>
        <w:top w:val="none" w:sz="0" w:space="0" w:color="auto"/>
        <w:left w:val="none" w:sz="0" w:space="0" w:color="auto"/>
        <w:bottom w:val="none" w:sz="0" w:space="0" w:color="auto"/>
        <w:right w:val="none" w:sz="0" w:space="0" w:color="auto"/>
      </w:divBdr>
      <w:divsChild>
        <w:div w:id="2079015220">
          <w:marLeft w:val="547"/>
          <w:marRight w:val="0"/>
          <w:marTop w:val="38"/>
          <w:marBottom w:val="0"/>
          <w:divBdr>
            <w:top w:val="none" w:sz="0" w:space="0" w:color="auto"/>
            <w:left w:val="none" w:sz="0" w:space="0" w:color="auto"/>
            <w:bottom w:val="none" w:sz="0" w:space="0" w:color="auto"/>
            <w:right w:val="none" w:sz="0" w:space="0" w:color="auto"/>
          </w:divBdr>
        </w:div>
        <w:div w:id="236019523">
          <w:marLeft w:val="547"/>
          <w:marRight w:val="0"/>
          <w:marTop w:val="38"/>
          <w:marBottom w:val="0"/>
          <w:divBdr>
            <w:top w:val="none" w:sz="0" w:space="0" w:color="auto"/>
            <w:left w:val="none" w:sz="0" w:space="0" w:color="auto"/>
            <w:bottom w:val="none" w:sz="0" w:space="0" w:color="auto"/>
            <w:right w:val="none" w:sz="0" w:space="0" w:color="auto"/>
          </w:divBdr>
        </w:div>
        <w:div w:id="1549367824">
          <w:marLeft w:val="547"/>
          <w:marRight w:val="0"/>
          <w:marTop w:val="38"/>
          <w:marBottom w:val="0"/>
          <w:divBdr>
            <w:top w:val="none" w:sz="0" w:space="0" w:color="auto"/>
            <w:left w:val="none" w:sz="0" w:space="0" w:color="auto"/>
            <w:bottom w:val="none" w:sz="0" w:space="0" w:color="auto"/>
            <w:right w:val="none" w:sz="0" w:space="0" w:color="auto"/>
          </w:divBdr>
        </w:div>
        <w:div w:id="1679505829">
          <w:marLeft w:val="547"/>
          <w:marRight w:val="0"/>
          <w:marTop w:val="38"/>
          <w:marBottom w:val="0"/>
          <w:divBdr>
            <w:top w:val="none" w:sz="0" w:space="0" w:color="auto"/>
            <w:left w:val="none" w:sz="0" w:space="0" w:color="auto"/>
            <w:bottom w:val="none" w:sz="0" w:space="0" w:color="auto"/>
            <w:right w:val="none" w:sz="0" w:space="0" w:color="auto"/>
          </w:divBdr>
        </w:div>
        <w:div w:id="1630353242">
          <w:marLeft w:val="547"/>
          <w:marRight w:val="0"/>
          <w:marTop w:val="38"/>
          <w:marBottom w:val="0"/>
          <w:divBdr>
            <w:top w:val="none" w:sz="0" w:space="0" w:color="auto"/>
            <w:left w:val="none" w:sz="0" w:space="0" w:color="auto"/>
            <w:bottom w:val="none" w:sz="0" w:space="0" w:color="auto"/>
            <w:right w:val="none" w:sz="0" w:space="0" w:color="auto"/>
          </w:divBdr>
        </w:div>
      </w:divsChild>
    </w:div>
    <w:div w:id="510339555">
      <w:bodyDiv w:val="1"/>
      <w:marLeft w:val="0"/>
      <w:marRight w:val="0"/>
      <w:marTop w:val="0"/>
      <w:marBottom w:val="0"/>
      <w:divBdr>
        <w:top w:val="none" w:sz="0" w:space="0" w:color="auto"/>
        <w:left w:val="none" w:sz="0" w:space="0" w:color="auto"/>
        <w:bottom w:val="none" w:sz="0" w:space="0" w:color="auto"/>
        <w:right w:val="none" w:sz="0" w:space="0" w:color="auto"/>
      </w:divBdr>
      <w:divsChild>
        <w:div w:id="196699811">
          <w:marLeft w:val="547"/>
          <w:marRight w:val="0"/>
          <w:marTop w:val="53"/>
          <w:marBottom w:val="0"/>
          <w:divBdr>
            <w:top w:val="none" w:sz="0" w:space="0" w:color="auto"/>
            <w:left w:val="none" w:sz="0" w:space="0" w:color="auto"/>
            <w:bottom w:val="none" w:sz="0" w:space="0" w:color="auto"/>
            <w:right w:val="none" w:sz="0" w:space="0" w:color="auto"/>
          </w:divBdr>
        </w:div>
      </w:divsChild>
    </w:div>
    <w:div w:id="518668669">
      <w:bodyDiv w:val="1"/>
      <w:marLeft w:val="0"/>
      <w:marRight w:val="0"/>
      <w:marTop w:val="0"/>
      <w:marBottom w:val="0"/>
      <w:divBdr>
        <w:top w:val="none" w:sz="0" w:space="0" w:color="auto"/>
        <w:left w:val="none" w:sz="0" w:space="0" w:color="auto"/>
        <w:bottom w:val="none" w:sz="0" w:space="0" w:color="auto"/>
        <w:right w:val="none" w:sz="0" w:space="0" w:color="auto"/>
      </w:divBdr>
      <w:divsChild>
        <w:div w:id="2013488352">
          <w:marLeft w:val="274"/>
          <w:marRight w:val="0"/>
          <w:marTop w:val="0"/>
          <w:marBottom w:val="0"/>
          <w:divBdr>
            <w:top w:val="none" w:sz="0" w:space="0" w:color="auto"/>
            <w:left w:val="none" w:sz="0" w:space="0" w:color="auto"/>
            <w:bottom w:val="none" w:sz="0" w:space="0" w:color="auto"/>
            <w:right w:val="none" w:sz="0" w:space="0" w:color="auto"/>
          </w:divBdr>
        </w:div>
        <w:div w:id="364447511">
          <w:marLeft w:val="274"/>
          <w:marRight w:val="0"/>
          <w:marTop w:val="0"/>
          <w:marBottom w:val="0"/>
          <w:divBdr>
            <w:top w:val="none" w:sz="0" w:space="0" w:color="auto"/>
            <w:left w:val="none" w:sz="0" w:space="0" w:color="auto"/>
            <w:bottom w:val="none" w:sz="0" w:space="0" w:color="auto"/>
            <w:right w:val="none" w:sz="0" w:space="0" w:color="auto"/>
          </w:divBdr>
        </w:div>
        <w:div w:id="1182233519">
          <w:marLeft w:val="274"/>
          <w:marRight w:val="0"/>
          <w:marTop w:val="0"/>
          <w:marBottom w:val="0"/>
          <w:divBdr>
            <w:top w:val="none" w:sz="0" w:space="0" w:color="auto"/>
            <w:left w:val="none" w:sz="0" w:space="0" w:color="auto"/>
            <w:bottom w:val="none" w:sz="0" w:space="0" w:color="auto"/>
            <w:right w:val="none" w:sz="0" w:space="0" w:color="auto"/>
          </w:divBdr>
        </w:div>
      </w:divsChild>
    </w:div>
    <w:div w:id="536432861">
      <w:bodyDiv w:val="1"/>
      <w:marLeft w:val="0"/>
      <w:marRight w:val="0"/>
      <w:marTop w:val="0"/>
      <w:marBottom w:val="0"/>
      <w:divBdr>
        <w:top w:val="none" w:sz="0" w:space="0" w:color="auto"/>
        <w:left w:val="none" w:sz="0" w:space="0" w:color="auto"/>
        <w:bottom w:val="none" w:sz="0" w:space="0" w:color="auto"/>
        <w:right w:val="none" w:sz="0" w:space="0" w:color="auto"/>
      </w:divBdr>
      <w:divsChild>
        <w:div w:id="773211932">
          <w:marLeft w:val="446"/>
          <w:marRight w:val="0"/>
          <w:marTop w:val="0"/>
          <w:marBottom w:val="0"/>
          <w:divBdr>
            <w:top w:val="none" w:sz="0" w:space="0" w:color="auto"/>
            <w:left w:val="none" w:sz="0" w:space="0" w:color="auto"/>
            <w:bottom w:val="none" w:sz="0" w:space="0" w:color="auto"/>
            <w:right w:val="none" w:sz="0" w:space="0" w:color="auto"/>
          </w:divBdr>
        </w:div>
      </w:divsChild>
    </w:div>
    <w:div w:id="553857259">
      <w:bodyDiv w:val="1"/>
      <w:marLeft w:val="0"/>
      <w:marRight w:val="0"/>
      <w:marTop w:val="0"/>
      <w:marBottom w:val="0"/>
      <w:divBdr>
        <w:top w:val="none" w:sz="0" w:space="0" w:color="auto"/>
        <w:left w:val="none" w:sz="0" w:space="0" w:color="auto"/>
        <w:bottom w:val="none" w:sz="0" w:space="0" w:color="auto"/>
        <w:right w:val="none" w:sz="0" w:space="0" w:color="auto"/>
      </w:divBdr>
      <w:divsChild>
        <w:div w:id="38281956">
          <w:marLeft w:val="547"/>
          <w:marRight w:val="0"/>
          <w:marTop w:val="34"/>
          <w:marBottom w:val="0"/>
          <w:divBdr>
            <w:top w:val="none" w:sz="0" w:space="0" w:color="auto"/>
            <w:left w:val="none" w:sz="0" w:space="0" w:color="auto"/>
            <w:bottom w:val="none" w:sz="0" w:space="0" w:color="auto"/>
            <w:right w:val="none" w:sz="0" w:space="0" w:color="auto"/>
          </w:divBdr>
        </w:div>
        <w:div w:id="279605109">
          <w:marLeft w:val="547"/>
          <w:marRight w:val="0"/>
          <w:marTop w:val="34"/>
          <w:marBottom w:val="0"/>
          <w:divBdr>
            <w:top w:val="none" w:sz="0" w:space="0" w:color="auto"/>
            <w:left w:val="none" w:sz="0" w:space="0" w:color="auto"/>
            <w:bottom w:val="none" w:sz="0" w:space="0" w:color="auto"/>
            <w:right w:val="none" w:sz="0" w:space="0" w:color="auto"/>
          </w:divBdr>
        </w:div>
        <w:div w:id="2115586567">
          <w:marLeft w:val="547"/>
          <w:marRight w:val="0"/>
          <w:marTop w:val="34"/>
          <w:marBottom w:val="0"/>
          <w:divBdr>
            <w:top w:val="none" w:sz="0" w:space="0" w:color="auto"/>
            <w:left w:val="none" w:sz="0" w:space="0" w:color="auto"/>
            <w:bottom w:val="none" w:sz="0" w:space="0" w:color="auto"/>
            <w:right w:val="none" w:sz="0" w:space="0" w:color="auto"/>
          </w:divBdr>
        </w:div>
        <w:div w:id="2017538812">
          <w:marLeft w:val="547"/>
          <w:marRight w:val="0"/>
          <w:marTop w:val="34"/>
          <w:marBottom w:val="0"/>
          <w:divBdr>
            <w:top w:val="none" w:sz="0" w:space="0" w:color="auto"/>
            <w:left w:val="none" w:sz="0" w:space="0" w:color="auto"/>
            <w:bottom w:val="none" w:sz="0" w:space="0" w:color="auto"/>
            <w:right w:val="none" w:sz="0" w:space="0" w:color="auto"/>
          </w:divBdr>
        </w:div>
        <w:div w:id="1532499310">
          <w:marLeft w:val="547"/>
          <w:marRight w:val="0"/>
          <w:marTop w:val="34"/>
          <w:marBottom w:val="0"/>
          <w:divBdr>
            <w:top w:val="none" w:sz="0" w:space="0" w:color="auto"/>
            <w:left w:val="none" w:sz="0" w:space="0" w:color="auto"/>
            <w:bottom w:val="none" w:sz="0" w:space="0" w:color="auto"/>
            <w:right w:val="none" w:sz="0" w:space="0" w:color="auto"/>
          </w:divBdr>
        </w:div>
      </w:divsChild>
    </w:div>
    <w:div w:id="556549621">
      <w:bodyDiv w:val="1"/>
      <w:marLeft w:val="0"/>
      <w:marRight w:val="0"/>
      <w:marTop w:val="0"/>
      <w:marBottom w:val="0"/>
      <w:divBdr>
        <w:top w:val="none" w:sz="0" w:space="0" w:color="auto"/>
        <w:left w:val="none" w:sz="0" w:space="0" w:color="auto"/>
        <w:bottom w:val="none" w:sz="0" w:space="0" w:color="auto"/>
        <w:right w:val="none" w:sz="0" w:space="0" w:color="auto"/>
      </w:divBdr>
      <w:divsChild>
        <w:div w:id="1445341192">
          <w:marLeft w:val="446"/>
          <w:marRight w:val="0"/>
          <w:marTop w:val="0"/>
          <w:marBottom w:val="0"/>
          <w:divBdr>
            <w:top w:val="none" w:sz="0" w:space="0" w:color="auto"/>
            <w:left w:val="none" w:sz="0" w:space="0" w:color="auto"/>
            <w:bottom w:val="none" w:sz="0" w:space="0" w:color="auto"/>
            <w:right w:val="none" w:sz="0" w:space="0" w:color="auto"/>
          </w:divBdr>
        </w:div>
        <w:div w:id="136537860">
          <w:marLeft w:val="446"/>
          <w:marRight w:val="0"/>
          <w:marTop w:val="0"/>
          <w:marBottom w:val="0"/>
          <w:divBdr>
            <w:top w:val="none" w:sz="0" w:space="0" w:color="auto"/>
            <w:left w:val="none" w:sz="0" w:space="0" w:color="auto"/>
            <w:bottom w:val="none" w:sz="0" w:space="0" w:color="auto"/>
            <w:right w:val="none" w:sz="0" w:space="0" w:color="auto"/>
          </w:divBdr>
        </w:div>
      </w:divsChild>
    </w:div>
    <w:div w:id="576400114">
      <w:bodyDiv w:val="1"/>
      <w:marLeft w:val="0"/>
      <w:marRight w:val="0"/>
      <w:marTop w:val="0"/>
      <w:marBottom w:val="0"/>
      <w:divBdr>
        <w:top w:val="none" w:sz="0" w:space="0" w:color="auto"/>
        <w:left w:val="none" w:sz="0" w:space="0" w:color="auto"/>
        <w:bottom w:val="none" w:sz="0" w:space="0" w:color="auto"/>
        <w:right w:val="none" w:sz="0" w:space="0" w:color="auto"/>
      </w:divBdr>
      <w:divsChild>
        <w:div w:id="1264269763">
          <w:marLeft w:val="547"/>
          <w:marRight w:val="0"/>
          <w:marTop w:val="48"/>
          <w:marBottom w:val="0"/>
          <w:divBdr>
            <w:top w:val="none" w:sz="0" w:space="0" w:color="auto"/>
            <w:left w:val="none" w:sz="0" w:space="0" w:color="auto"/>
            <w:bottom w:val="none" w:sz="0" w:space="0" w:color="auto"/>
            <w:right w:val="none" w:sz="0" w:space="0" w:color="auto"/>
          </w:divBdr>
        </w:div>
        <w:div w:id="237062359">
          <w:marLeft w:val="547"/>
          <w:marRight w:val="0"/>
          <w:marTop w:val="48"/>
          <w:marBottom w:val="0"/>
          <w:divBdr>
            <w:top w:val="none" w:sz="0" w:space="0" w:color="auto"/>
            <w:left w:val="none" w:sz="0" w:space="0" w:color="auto"/>
            <w:bottom w:val="none" w:sz="0" w:space="0" w:color="auto"/>
            <w:right w:val="none" w:sz="0" w:space="0" w:color="auto"/>
          </w:divBdr>
        </w:div>
        <w:div w:id="1143815767">
          <w:marLeft w:val="547"/>
          <w:marRight w:val="0"/>
          <w:marTop w:val="48"/>
          <w:marBottom w:val="0"/>
          <w:divBdr>
            <w:top w:val="none" w:sz="0" w:space="0" w:color="auto"/>
            <w:left w:val="none" w:sz="0" w:space="0" w:color="auto"/>
            <w:bottom w:val="none" w:sz="0" w:space="0" w:color="auto"/>
            <w:right w:val="none" w:sz="0" w:space="0" w:color="auto"/>
          </w:divBdr>
        </w:div>
      </w:divsChild>
    </w:div>
    <w:div w:id="577590848">
      <w:bodyDiv w:val="1"/>
      <w:marLeft w:val="0"/>
      <w:marRight w:val="0"/>
      <w:marTop w:val="0"/>
      <w:marBottom w:val="0"/>
      <w:divBdr>
        <w:top w:val="none" w:sz="0" w:space="0" w:color="auto"/>
        <w:left w:val="none" w:sz="0" w:space="0" w:color="auto"/>
        <w:bottom w:val="none" w:sz="0" w:space="0" w:color="auto"/>
        <w:right w:val="none" w:sz="0" w:space="0" w:color="auto"/>
      </w:divBdr>
    </w:div>
    <w:div w:id="613682415">
      <w:bodyDiv w:val="1"/>
      <w:marLeft w:val="0"/>
      <w:marRight w:val="0"/>
      <w:marTop w:val="0"/>
      <w:marBottom w:val="0"/>
      <w:divBdr>
        <w:top w:val="none" w:sz="0" w:space="0" w:color="auto"/>
        <w:left w:val="none" w:sz="0" w:space="0" w:color="auto"/>
        <w:bottom w:val="none" w:sz="0" w:space="0" w:color="auto"/>
        <w:right w:val="none" w:sz="0" w:space="0" w:color="auto"/>
      </w:divBdr>
    </w:div>
    <w:div w:id="623195090">
      <w:bodyDiv w:val="1"/>
      <w:marLeft w:val="0"/>
      <w:marRight w:val="0"/>
      <w:marTop w:val="0"/>
      <w:marBottom w:val="0"/>
      <w:divBdr>
        <w:top w:val="none" w:sz="0" w:space="0" w:color="auto"/>
        <w:left w:val="none" w:sz="0" w:space="0" w:color="auto"/>
        <w:bottom w:val="none" w:sz="0" w:space="0" w:color="auto"/>
        <w:right w:val="none" w:sz="0" w:space="0" w:color="auto"/>
      </w:divBdr>
      <w:divsChild>
        <w:div w:id="1226525872">
          <w:marLeft w:val="547"/>
          <w:marRight w:val="0"/>
          <w:marTop w:val="77"/>
          <w:marBottom w:val="0"/>
          <w:divBdr>
            <w:top w:val="none" w:sz="0" w:space="0" w:color="auto"/>
            <w:left w:val="none" w:sz="0" w:space="0" w:color="auto"/>
            <w:bottom w:val="none" w:sz="0" w:space="0" w:color="auto"/>
            <w:right w:val="none" w:sz="0" w:space="0" w:color="auto"/>
          </w:divBdr>
        </w:div>
        <w:div w:id="1342122658">
          <w:marLeft w:val="547"/>
          <w:marRight w:val="0"/>
          <w:marTop w:val="77"/>
          <w:marBottom w:val="0"/>
          <w:divBdr>
            <w:top w:val="none" w:sz="0" w:space="0" w:color="auto"/>
            <w:left w:val="none" w:sz="0" w:space="0" w:color="auto"/>
            <w:bottom w:val="none" w:sz="0" w:space="0" w:color="auto"/>
            <w:right w:val="none" w:sz="0" w:space="0" w:color="auto"/>
          </w:divBdr>
        </w:div>
      </w:divsChild>
    </w:div>
    <w:div w:id="623580556">
      <w:bodyDiv w:val="1"/>
      <w:marLeft w:val="0"/>
      <w:marRight w:val="0"/>
      <w:marTop w:val="0"/>
      <w:marBottom w:val="0"/>
      <w:divBdr>
        <w:top w:val="none" w:sz="0" w:space="0" w:color="auto"/>
        <w:left w:val="none" w:sz="0" w:space="0" w:color="auto"/>
        <w:bottom w:val="none" w:sz="0" w:space="0" w:color="auto"/>
        <w:right w:val="none" w:sz="0" w:space="0" w:color="auto"/>
      </w:divBdr>
      <w:divsChild>
        <w:div w:id="496653328">
          <w:marLeft w:val="274"/>
          <w:marRight w:val="0"/>
          <w:marTop w:val="0"/>
          <w:marBottom w:val="0"/>
          <w:divBdr>
            <w:top w:val="none" w:sz="0" w:space="0" w:color="auto"/>
            <w:left w:val="none" w:sz="0" w:space="0" w:color="auto"/>
            <w:bottom w:val="none" w:sz="0" w:space="0" w:color="auto"/>
            <w:right w:val="none" w:sz="0" w:space="0" w:color="auto"/>
          </w:divBdr>
        </w:div>
        <w:div w:id="999231380">
          <w:marLeft w:val="274"/>
          <w:marRight w:val="0"/>
          <w:marTop w:val="0"/>
          <w:marBottom w:val="0"/>
          <w:divBdr>
            <w:top w:val="none" w:sz="0" w:space="0" w:color="auto"/>
            <w:left w:val="none" w:sz="0" w:space="0" w:color="auto"/>
            <w:bottom w:val="none" w:sz="0" w:space="0" w:color="auto"/>
            <w:right w:val="none" w:sz="0" w:space="0" w:color="auto"/>
          </w:divBdr>
        </w:div>
        <w:div w:id="1536429261">
          <w:marLeft w:val="274"/>
          <w:marRight w:val="0"/>
          <w:marTop w:val="0"/>
          <w:marBottom w:val="0"/>
          <w:divBdr>
            <w:top w:val="none" w:sz="0" w:space="0" w:color="auto"/>
            <w:left w:val="none" w:sz="0" w:space="0" w:color="auto"/>
            <w:bottom w:val="none" w:sz="0" w:space="0" w:color="auto"/>
            <w:right w:val="none" w:sz="0" w:space="0" w:color="auto"/>
          </w:divBdr>
        </w:div>
        <w:div w:id="903564354">
          <w:marLeft w:val="274"/>
          <w:marRight w:val="0"/>
          <w:marTop w:val="0"/>
          <w:marBottom w:val="0"/>
          <w:divBdr>
            <w:top w:val="none" w:sz="0" w:space="0" w:color="auto"/>
            <w:left w:val="none" w:sz="0" w:space="0" w:color="auto"/>
            <w:bottom w:val="none" w:sz="0" w:space="0" w:color="auto"/>
            <w:right w:val="none" w:sz="0" w:space="0" w:color="auto"/>
          </w:divBdr>
        </w:div>
      </w:divsChild>
    </w:div>
    <w:div w:id="625506670">
      <w:bodyDiv w:val="1"/>
      <w:marLeft w:val="0"/>
      <w:marRight w:val="0"/>
      <w:marTop w:val="0"/>
      <w:marBottom w:val="0"/>
      <w:divBdr>
        <w:top w:val="none" w:sz="0" w:space="0" w:color="auto"/>
        <w:left w:val="none" w:sz="0" w:space="0" w:color="auto"/>
        <w:bottom w:val="none" w:sz="0" w:space="0" w:color="auto"/>
        <w:right w:val="none" w:sz="0" w:space="0" w:color="auto"/>
      </w:divBdr>
    </w:div>
    <w:div w:id="635723761">
      <w:bodyDiv w:val="1"/>
      <w:marLeft w:val="0"/>
      <w:marRight w:val="0"/>
      <w:marTop w:val="0"/>
      <w:marBottom w:val="0"/>
      <w:divBdr>
        <w:top w:val="none" w:sz="0" w:space="0" w:color="auto"/>
        <w:left w:val="none" w:sz="0" w:space="0" w:color="auto"/>
        <w:bottom w:val="none" w:sz="0" w:space="0" w:color="auto"/>
        <w:right w:val="none" w:sz="0" w:space="0" w:color="auto"/>
      </w:divBdr>
      <w:divsChild>
        <w:div w:id="297078269">
          <w:marLeft w:val="274"/>
          <w:marRight w:val="0"/>
          <w:marTop w:val="0"/>
          <w:marBottom w:val="0"/>
          <w:divBdr>
            <w:top w:val="none" w:sz="0" w:space="0" w:color="auto"/>
            <w:left w:val="none" w:sz="0" w:space="0" w:color="auto"/>
            <w:bottom w:val="none" w:sz="0" w:space="0" w:color="auto"/>
            <w:right w:val="none" w:sz="0" w:space="0" w:color="auto"/>
          </w:divBdr>
        </w:div>
        <w:div w:id="277374385">
          <w:marLeft w:val="274"/>
          <w:marRight w:val="0"/>
          <w:marTop w:val="0"/>
          <w:marBottom w:val="0"/>
          <w:divBdr>
            <w:top w:val="none" w:sz="0" w:space="0" w:color="auto"/>
            <w:left w:val="none" w:sz="0" w:space="0" w:color="auto"/>
            <w:bottom w:val="none" w:sz="0" w:space="0" w:color="auto"/>
            <w:right w:val="none" w:sz="0" w:space="0" w:color="auto"/>
          </w:divBdr>
        </w:div>
        <w:div w:id="1236085477">
          <w:marLeft w:val="274"/>
          <w:marRight w:val="0"/>
          <w:marTop w:val="0"/>
          <w:marBottom w:val="0"/>
          <w:divBdr>
            <w:top w:val="none" w:sz="0" w:space="0" w:color="auto"/>
            <w:left w:val="none" w:sz="0" w:space="0" w:color="auto"/>
            <w:bottom w:val="none" w:sz="0" w:space="0" w:color="auto"/>
            <w:right w:val="none" w:sz="0" w:space="0" w:color="auto"/>
          </w:divBdr>
        </w:div>
      </w:divsChild>
    </w:div>
    <w:div w:id="636885227">
      <w:bodyDiv w:val="1"/>
      <w:marLeft w:val="0"/>
      <w:marRight w:val="0"/>
      <w:marTop w:val="0"/>
      <w:marBottom w:val="0"/>
      <w:divBdr>
        <w:top w:val="none" w:sz="0" w:space="0" w:color="auto"/>
        <w:left w:val="none" w:sz="0" w:space="0" w:color="auto"/>
        <w:bottom w:val="none" w:sz="0" w:space="0" w:color="auto"/>
        <w:right w:val="none" w:sz="0" w:space="0" w:color="auto"/>
      </w:divBdr>
      <w:divsChild>
        <w:div w:id="174196373">
          <w:marLeft w:val="547"/>
          <w:marRight w:val="0"/>
          <w:marTop w:val="38"/>
          <w:marBottom w:val="0"/>
          <w:divBdr>
            <w:top w:val="none" w:sz="0" w:space="0" w:color="auto"/>
            <w:left w:val="none" w:sz="0" w:space="0" w:color="auto"/>
            <w:bottom w:val="none" w:sz="0" w:space="0" w:color="auto"/>
            <w:right w:val="none" w:sz="0" w:space="0" w:color="auto"/>
          </w:divBdr>
        </w:div>
        <w:div w:id="386152351">
          <w:marLeft w:val="547"/>
          <w:marRight w:val="0"/>
          <w:marTop w:val="38"/>
          <w:marBottom w:val="0"/>
          <w:divBdr>
            <w:top w:val="none" w:sz="0" w:space="0" w:color="auto"/>
            <w:left w:val="none" w:sz="0" w:space="0" w:color="auto"/>
            <w:bottom w:val="none" w:sz="0" w:space="0" w:color="auto"/>
            <w:right w:val="none" w:sz="0" w:space="0" w:color="auto"/>
          </w:divBdr>
        </w:div>
        <w:div w:id="1258097254">
          <w:marLeft w:val="547"/>
          <w:marRight w:val="0"/>
          <w:marTop w:val="38"/>
          <w:marBottom w:val="0"/>
          <w:divBdr>
            <w:top w:val="none" w:sz="0" w:space="0" w:color="auto"/>
            <w:left w:val="none" w:sz="0" w:space="0" w:color="auto"/>
            <w:bottom w:val="none" w:sz="0" w:space="0" w:color="auto"/>
            <w:right w:val="none" w:sz="0" w:space="0" w:color="auto"/>
          </w:divBdr>
        </w:div>
        <w:div w:id="1734624105">
          <w:marLeft w:val="547"/>
          <w:marRight w:val="0"/>
          <w:marTop w:val="38"/>
          <w:marBottom w:val="0"/>
          <w:divBdr>
            <w:top w:val="none" w:sz="0" w:space="0" w:color="auto"/>
            <w:left w:val="none" w:sz="0" w:space="0" w:color="auto"/>
            <w:bottom w:val="none" w:sz="0" w:space="0" w:color="auto"/>
            <w:right w:val="none" w:sz="0" w:space="0" w:color="auto"/>
          </w:divBdr>
        </w:div>
      </w:divsChild>
    </w:div>
    <w:div w:id="637077152">
      <w:bodyDiv w:val="1"/>
      <w:marLeft w:val="0"/>
      <w:marRight w:val="0"/>
      <w:marTop w:val="0"/>
      <w:marBottom w:val="0"/>
      <w:divBdr>
        <w:top w:val="none" w:sz="0" w:space="0" w:color="auto"/>
        <w:left w:val="none" w:sz="0" w:space="0" w:color="auto"/>
        <w:bottom w:val="none" w:sz="0" w:space="0" w:color="auto"/>
        <w:right w:val="none" w:sz="0" w:space="0" w:color="auto"/>
      </w:divBdr>
    </w:div>
    <w:div w:id="643698808">
      <w:bodyDiv w:val="1"/>
      <w:marLeft w:val="0"/>
      <w:marRight w:val="0"/>
      <w:marTop w:val="0"/>
      <w:marBottom w:val="0"/>
      <w:divBdr>
        <w:top w:val="none" w:sz="0" w:space="0" w:color="auto"/>
        <w:left w:val="none" w:sz="0" w:space="0" w:color="auto"/>
        <w:bottom w:val="none" w:sz="0" w:space="0" w:color="auto"/>
        <w:right w:val="none" w:sz="0" w:space="0" w:color="auto"/>
      </w:divBdr>
      <w:divsChild>
        <w:div w:id="535964978">
          <w:marLeft w:val="547"/>
          <w:marRight w:val="0"/>
          <w:marTop w:val="48"/>
          <w:marBottom w:val="0"/>
          <w:divBdr>
            <w:top w:val="none" w:sz="0" w:space="0" w:color="auto"/>
            <w:left w:val="none" w:sz="0" w:space="0" w:color="auto"/>
            <w:bottom w:val="none" w:sz="0" w:space="0" w:color="auto"/>
            <w:right w:val="none" w:sz="0" w:space="0" w:color="auto"/>
          </w:divBdr>
        </w:div>
        <w:div w:id="1881816987">
          <w:marLeft w:val="547"/>
          <w:marRight w:val="0"/>
          <w:marTop w:val="48"/>
          <w:marBottom w:val="0"/>
          <w:divBdr>
            <w:top w:val="none" w:sz="0" w:space="0" w:color="auto"/>
            <w:left w:val="none" w:sz="0" w:space="0" w:color="auto"/>
            <w:bottom w:val="none" w:sz="0" w:space="0" w:color="auto"/>
            <w:right w:val="none" w:sz="0" w:space="0" w:color="auto"/>
          </w:divBdr>
        </w:div>
      </w:divsChild>
    </w:div>
    <w:div w:id="645008737">
      <w:bodyDiv w:val="1"/>
      <w:marLeft w:val="0"/>
      <w:marRight w:val="0"/>
      <w:marTop w:val="0"/>
      <w:marBottom w:val="0"/>
      <w:divBdr>
        <w:top w:val="none" w:sz="0" w:space="0" w:color="auto"/>
        <w:left w:val="none" w:sz="0" w:space="0" w:color="auto"/>
        <w:bottom w:val="none" w:sz="0" w:space="0" w:color="auto"/>
        <w:right w:val="none" w:sz="0" w:space="0" w:color="auto"/>
      </w:divBdr>
    </w:div>
    <w:div w:id="649015586">
      <w:bodyDiv w:val="1"/>
      <w:marLeft w:val="0"/>
      <w:marRight w:val="0"/>
      <w:marTop w:val="0"/>
      <w:marBottom w:val="0"/>
      <w:divBdr>
        <w:top w:val="none" w:sz="0" w:space="0" w:color="auto"/>
        <w:left w:val="none" w:sz="0" w:space="0" w:color="auto"/>
        <w:bottom w:val="none" w:sz="0" w:space="0" w:color="auto"/>
        <w:right w:val="none" w:sz="0" w:space="0" w:color="auto"/>
      </w:divBdr>
      <w:divsChild>
        <w:div w:id="983121464">
          <w:marLeft w:val="446"/>
          <w:marRight w:val="0"/>
          <w:marTop w:val="0"/>
          <w:marBottom w:val="0"/>
          <w:divBdr>
            <w:top w:val="none" w:sz="0" w:space="0" w:color="auto"/>
            <w:left w:val="none" w:sz="0" w:space="0" w:color="auto"/>
            <w:bottom w:val="none" w:sz="0" w:space="0" w:color="auto"/>
            <w:right w:val="none" w:sz="0" w:space="0" w:color="auto"/>
          </w:divBdr>
        </w:div>
        <w:div w:id="444891062">
          <w:marLeft w:val="446"/>
          <w:marRight w:val="0"/>
          <w:marTop w:val="0"/>
          <w:marBottom w:val="0"/>
          <w:divBdr>
            <w:top w:val="none" w:sz="0" w:space="0" w:color="auto"/>
            <w:left w:val="none" w:sz="0" w:space="0" w:color="auto"/>
            <w:bottom w:val="none" w:sz="0" w:space="0" w:color="auto"/>
            <w:right w:val="none" w:sz="0" w:space="0" w:color="auto"/>
          </w:divBdr>
        </w:div>
      </w:divsChild>
    </w:div>
    <w:div w:id="653992531">
      <w:bodyDiv w:val="1"/>
      <w:marLeft w:val="0"/>
      <w:marRight w:val="0"/>
      <w:marTop w:val="0"/>
      <w:marBottom w:val="0"/>
      <w:divBdr>
        <w:top w:val="none" w:sz="0" w:space="0" w:color="auto"/>
        <w:left w:val="none" w:sz="0" w:space="0" w:color="auto"/>
        <w:bottom w:val="none" w:sz="0" w:space="0" w:color="auto"/>
        <w:right w:val="none" w:sz="0" w:space="0" w:color="auto"/>
      </w:divBdr>
      <w:divsChild>
        <w:div w:id="1469468741">
          <w:marLeft w:val="547"/>
          <w:marRight w:val="0"/>
          <w:marTop w:val="72"/>
          <w:marBottom w:val="0"/>
          <w:divBdr>
            <w:top w:val="none" w:sz="0" w:space="0" w:color="auto"/>
            <w:left w:val="none" w:sz="0" w:space="0" w:color="auto"/>
            <w:bottom w:val="none" w:sz="0" w:space="0" w:color="auto"/>
            <w:right w:val="none" w:sz="0" w:space="0" w:color="auto"/>
          </w:divBdr>
        </w:div>
        <w:div w:id="704982172">
          <w:marLeft w:val="547"/>
          <w:marRight w:val="0"/>
          <w:marTop w:val="72"/>
          <w:marBottom w:val="0"/>
          <w:divBdr>
            <w:top w:val="none" w:sz="0" w:space="0" w:color="auto"/>
            <w:left w:val="none" w:sz="0" w:space="0" w:color="auto"/>
            <w:bottom w:val="none" w:sz="0" w:space="0" w:color="auto"/>
            <w:right w:val="none" w:sz="0" w:space="0" w:color="auto"/>
          </w:divBdr>
        </w:div>
        <w:div w:id="1039433674">
          <w:marLeft w:val="547"/>
          <w:marRight w:val="0"/>
          <w:marTop w:val="72"/>
          <w:marBottom w:val="0"/>
          <w:divBdr>
            <w:top w:val="none" w:sz="0" w:space="0" w:color="auto"/>
            <w:left w:val="none" w:sz="0" w:space="0" w:color="auto"/>
            <w:bottom w:val="none" w:sz="0" w:space="0" w:color="auto"/>
            <w:right w:val="none" w:sz="0" w:space="0" w:color="auto"/>
          </w:divBdr>
        </w:div>
      </w:divsChild>
    </w:div>
    <w:div w:id="683824093">
      <w:bodyDiv w:val="1"/>
      <w:marLeft w:val="0"/>
      <w:marRight w:val="0"/>
      <w:marTop w:val="0"/>
      <w:marBottom w:val="0"/>
      <w:divBdr>
        <w:top w:val="none" w:sz="0" w:space="0" w:color="auto"/>
        <w:left w:val="none" w:sz="0" w:space="0" w:color="auto"/>
        <w:bottom w:val="none" w:sz="0" w:space="0" w:color="auto"/>
        <w:right w:val="none" w:sz="0" w:space="0" w:color="auto"/>
      </w:divBdr>
    </w:div>
    <w:div w:id="683870860">
      <w:bodyDiv w:val="1"/>
      <w:marLeft w:val="0"/>
      <w:marRight w:val="0"/>
      <w:marTop w:val="0"/>
      <w:marBottom w:val="0"/>
      <w:divBdr>
        <w:top w:val="none" w:sz="0" w:space="0" w:color="auto"/>
        <w:left w:val="none" w:sz="0" w:space="0" w:color="auto"/>
        <w:bottom w:val="none" w:sz="0" w:space="0" w:color="auto"/>
        <w:right w:val="none" w:sz="0" w:space="0" w:color="auto"/>
      </w:divBdr>
    </w:div>
    <w:div w:id="711227172">
      <w:bodyDiv w:val="1"/>
      <w:marLeft w:val="0"/>
      <w:marRight w:val="0"/>
      <w:marTop w:val="0"/>
      <w:marBottom w:val="0"/>
      <w:divBdr>
        <w:top w:val="none" w:sz="0" w:space="0" w:color="auto"/>
        <w:left w:val="none" w:sz="0" w:space="0" w:color="auto"/>
        <w:bottom w:val="none" w:sz="0" w:space="0" w:color="auto"/>
        <w:right w:val="none" w:sz="0" w:space="0" w:color="auto"/>
      </w:divBdr>
      <w:divsChild>
        <w:div w:id="325597715">
          <w:marLeft w:val="274"/>
          <w:marRight w:val="0"/>
          <w:marTop w:val="0"/>
          <w:marBottom w:val="0"/>
          <w:divBdr>
            <w:top w:val="none" w:sz="0" w:space="0" w:color="auto"/>
            <w:left w:val="none" w:sz="0" w:space="0" w:color="auto"/>
            <w:bottom w:val="none" w:sz="0" w:space="0" w:color="auto"/>
            <w:right w:val="none" w:sz="0" w:space="0" w:color="auto"/>
          </w:divBdr>
        </w:div>
        <w:div w:id="633872309">
          <w:marLeft w:val="274"/>
          <w:marRight w:val="0"/>
          <w:marTop w:val="0"/>
          <w:marBottom w:val="0"/>
          <w:divBdr>
            <w:top w:val="none" w:sz="0" w:space="0" w:color="auto"/>
            <w:left w:val="none" w:sz="0" w:space="0" w:color="auto"/>
            <w:bottom w:val="none" w:sz="0" w:space="0" w:color="auto"/>
            <w:right w:val="none" w:sz="0" w:space="0" w:color="auto"/>
          </w:divBdr>
        </w:div>
        <w:div w:id="222524769">
          <w:marLeft w:val="274"/>
          <w:marRight w:val="0"/>
          <w:marTop w:val="0"/>
          <w:marBottom w:val="0"/>
          <w:divBdr>
            <w:top w:val="none" w:sz="0" w:space="0" w:color="auto"/>
            <w:left w:val="none" w:sz="0" w:space="0" w:color="auto"/>
            <w:bottom w:val="none" w:sz="0" w:space="0" w:color="auto"/>
            <w:right w:val="none" w:sz="0" w:space="0" w:color="auto"/>
          </w:divBdr>
        </w:div>
      </w:divsChild>
    </w:div>
    <w:div w:id="731586088">
      <w:bodyDiv w:val="1"/>
      <w:marLeft w:val="0"/>
      <w:marRight w:val="0"/>
      <w:marTop w:val="0"/>
      <w:marBottom w:val="0"/>
      <w:divBdr>
        <w:top w:val="none" w:sz="0" w:space="0" w:color="auto"/>
        <w:left w:val="none" w:sz="0" w:space="0" w:color="auto"/>
        <w:bottom w:val="none" w:sz="0" w:space="0" w:color="auto"/>
        <w:right w:val="none" w:sz="0" w:space="0" w:color="auto"/>
      </w:divBdr>
    </w:div>
    <w:div w:id="735208116">
      <w:bodyDiv w:val="1"/>
      <w:marLeft w:val="0"/>
      <w:marRight w:val="0"/>
      <w:marTop w:val="0"/>
      <w:marBottom w:val="0"/>
      <w:divBdr>
        <w:top w:val="none" w:sz="0" w:space="0" w:color="auto"/>
        <w:left w:val="none" w:sz="0" w:space="0" w:color="auto"/>
        <w:bottom w:val="none" w:sz="0" w:space="0" w:color="auto"/>
        <w:right w:val="none" w:sz="0" w:space="0" w:color="auto"/>
      </w:divBdr>
      <w:divsChild>
        <w:div w:id="1456562078">
          <w:marLeft w:val="274"/>
          <w:marRight w:val="0"/>
          <w:marTop w:val="0"/>
          <w:marBottom w:val="0"/>
          <w:divBdr>
            <w:top w:val="none" w:sz="0" w:space="0" w:color="auto"/>
            <w:left w:val="none" w:sz="0" w:space="0" w:color="auto"/>
            <w:bottom w:val="none" w:sz="0" w:space="0" w:color="auto"/>
            <w:right w:val="none" w:sz="0" w:space="0" w:color="auto"/>
          </w:divBdr>
        </w:div>
        <w:div w:id="1033379962">
          <w:marLeft w:val="274"/>
          <w:marRight w:val="0"/>
          <w:marTop w:val="0"/>
          <w:marBottom w:val="0"/>
          <w:divBdr>
            <w:top w:val="none" w:sz="0" w:space="0" w:color="auto"/>
            <w:left w:val="none" w:sz="0" w:space="0" w:color="auto"/>
            <w:bottom w:val="none" w:sz="0" w:space="0" w:color="auto"/>
            <w:right w:val="none" w:sz="0" w:space="0" w:color="auto"/>
          </w:divBdr>
        </w:div>
        <w:div w:id="1111901653">
          <w:marLeft w:val="274"/>
          <w:marRight w:val="0"/>
          <w:marTop w:val="0"/>
          <w:marBottom w:val="0"/>
          <w:divBdr>
            <w:top w:val="none" w:sz="0" w:space="0" w:color="auto"/>
            <w:left w:val="none" w:sz="0" w:space="0" w:color="auto"/>
            <w:bottom w:val="none" w:sz="0" w:space="0" w:color="auto"/>
            <w:right w:val="none" w:sz="0" w:space="0" w:color="auto"/>
          </w:divBdr>
        </w:div>
        <w:div w:id="508912478">
          <w:marLeft w:val="274"/>
          <w:marRight w:val="0"/>
          <w:marTop w:val="0"/>
          <w:marBottom w:val="0"/>
          <w:divBdr>
            <w:top w:val="none" w:sz="0" w:space="0" w:color="auto"/>
            <w:left w:val="none" w:sz="0" w:space="0" w:color="auto"/>
            <w:bottom w:val="none" w:sz="0" w:space="0" w:color="auto"/>
            <w:right w:val="none" w:sz="0" w:space="0" w:color="auto"/>
          </w:divBdr>
        </w:div>
      </w:divsChild>
    </w:div>
    <w:div w:id="745961261">
      <w:bodyDiv w:val="1"/>
      <w:marLeft w:val="0"/>
      <w:marRight w:val="0"/>
      <w:marTop w:val="0"/>
      <w:marBottom w:val="0"/>
      <w:divBdr>
        <w:top w:val="none" w:sz="0" w:space="0" w:color="auto"/>
        <w:left w:val="none" w:sz="0" w:space="0" w:color="auto"/>
        <w:bottom w:val="none" w:sz="0" w:space="0" w:color="auto"/>
        <w:right w:val="none" w:sz="0" w:space="0" w:color="auto"/>
      </w:divBdr>
      <w:divsChild>
        <w:div w:id="932930708">
          <w:marLeft w:val="547"/>
          <w:marRight w:val="0"/>
          <w:marTop w:val="43"/>
          <w:marBottom w:val="0"/>
          <w:divBdr>
            <w:top w:val="none" w:sz="0" w:space="0" w:color="auto"/>
            <w:left w:val="none" w:sz="0" w:space="0" w:color="auto"/>
            <w:bottom w:val="none" w:sz="0" w:space="0" w:color="auto"/>
            <w:right w:val="none" w:sz="0" w:space="0" w:color="auto"/>
          </w:divBdr>
        </w:div>
        <w:div w:id="513374211">
          <w:marLeft w:val="547"/>
          <w:marRight w:val="0"/>
          <w:marTop w:val="43"/>
          <w:marBottom w:val="0"/>
          <w:divBdr>
            <w:top w:val="none" w:sz="0" w:space="0" w:color="auto"/>
            <w:left w:val="none" w:sz="0" w:space="0" w:color="auto"/>
            <w:bottom w:val="none" w:sz="0" w:space="0" w:color="auto"/>
            <w:right w:val="none" w:sz="0" w:space="0" w:color="auto"/>
          </w:divBdr>
        </w:div>
        <w:div w:id="70007618">
          <w:marLeft w:val="547"/>
          <w:marRight w:val="0"/>
          <w:marTop w:val="43"/>
          <w:marBottom w:val="0"/>
          <w:divBdr>
            <w:top w:val="none" w:sz="0" w:space="0" w:color="auto"/>
            <w:left w:val="none" w:sz="0" w:space="0" w:color="auto"/>
            <w:bottom w:val="none" w:sz="0" w:space="0" w:color="auto"/>
            <w:right w:val="none" w:sz="0" w:space="0" w:color="auto"/>
          </w:divBdr>
        </w:div>
        <w:div w:id="1025907071">
          <w:marLeft w:val="547"/>
          <w:marRight w:val="0"/>
          <w:marTop w:val="43"/>
          <w:marBottom w:val="0"/>
          <w:divBdr>
            <w:top w:val="none" w:sz="0" w:space="0" w:color="auto"/>
            <w:left w:val="none" w:sz="0" w:space="0" w:color="auto"/>
            <w:bottom w:val="none" w:sz="0" w:space="0" w:color="auto"/>
            <w:right w:val="none" w:sz="0" w:space="0" w:color="auto"/>
          </w:divBdr>
        </w:div>
      </w:divsChild>
    </w:div>
    <w:div w:id="755591540">
      <w:bodyDiv w:val="1"/>
      <w:marLeft w:val="0"/>
      <w:marRight w:val="0"/>
      <w:marTop w:val="0"/>
      <w:marBottom w:val="0"/>
      <w:divBdr>
        <w:top w:val="none" w:sz="0" w:space="0" w:color="auto"/>
        <w:left w:val="none" w:sz="0" w:space="0" w:color="auto"/>
        <w:bottom w:val="none" w:sz="0" w:space="0" w:color="auto"/>
        <w:right w:val="none" w:sz="0" w:space="0" w:color="auto"/>
      </w:divBdr>
      <w:divsChild>
        <w:div w:id="1030840904">
          <w:marLeft w:val="547"/>
          <w:marRight w:val="0"/>
          <w:marTop w:val="38"/>
          <w:marBottom w:val="0"/>
          <w:divBdr>
            <w:top w:val="none" w:sz="0" w:space="0" w:color="auto"/>
            <w:left w:val="none" w:sz="0" w:space="0" w:color="auto"/>
            <w:bottom w:val="none" w:sz="0" w:space="0" w:color="auto"/>
            <w:right w:val="none" w:sz="0" w:space="0" w:color="auto"/>
          </w:divBdr>
        </w:div>
        <w:div w:id="1546796225">
          <w:marLeft w:val="547"/>
          <w:marRight w:val="0"/>
          <w:marTop w:val="38"/>
          <w:marBottom w:val="0"/>
          <w:divBdr>
            <w:top w:val="none" w:sz="0" w:space="0" w:color="auto"/>
            <w:left w:val="none" w:sz="0" w:space="0" w:color="auto"/>
            <w:bottom w:val="none" w:sz="0" w:space="0" w:color="auto"/>
            <w:right w:val="none" w:sz="0" w:space="0" w:color="auto"/>
          </w:divBdr>
        </w:div>
        <w:div w:id="106659699">
          <w:marLeft w:val="547"/>
          <w:marRight w:val="0"/>
          <w:marTop w:val="38"/>
          <w:marBottom w:val="0"/>
          <w:divBdr>
            <w:top w:val="none" w:sz="0" w:space="0" w:color="auto"/>
            <w:left w:val="none" w:sz="0" w:space="0" w:color="auto"/>
            <w:bottom w:val="none" w:sz="0" w:space="0" w:color="auto"/>
            <w:right w:val="none" w:sz="0" w:space="0" w:color="auto"/>
          </w:divBdr>
        </w:div>
        <w:div w:id="967589581">
          <w:marLeft w:val="547"/>
          <w:marRight w:val="0"/>
          <w:marTop w:val="38"/>
          <w:marBottom w:val="0"/>
          <w:divBdr>
            <w:top w:val="none" w:sz="0" w:space="0" w:color="auto"/>
            <w:left w:val="none" w:sz="0" w:space="0" w:color="auto"/>
            <w:bottom w:val="none" w:sz="0" w:space="0" w:color="auto"/>
            <w:right w:val="none" w:sz="0" w:space="0" w:color="auto"/>
          </w:divBdr>
        </w:div>
        <w:div w:id="160583223">
          <w:marLeft w:val="547"/>
          <w:marRight w:val="0"/>
          <w:marTop w:val="38"/>
          <w:marBottom w:val="0"/>
          <w:divBdr>
            <w:top w:val="none" w:sz="0" w:space="0" w:color="auto"/>
            <w:left w:val="none" w:sz="0" w:space="0" w:color="auto"/>
            <w:bottom w:val="none" w:sz="0" w:space="0" w:color="auto"/>
            <w:right w:val="none" w:sz="0" w:space="0" w:color="auto"/>
          </w:divBdr>
        </w:div>
      </w:divsChild>
    </w:div>
    <w:div w:id="758674326">
      <w:bodyDiv w:val="1"/>
      <w:marLeft w:val="0"/>
      <w:marRight w:val="0"/>
      <w:marTop w:val="0"/>
      <w:marBottom w:val="0"/>
      <w:divBdr>
        <w:top w:val="none" w:sz="0" w:space="0" w:color="auto"/>
        <w:left w:val="none" w:sz="0" w:space="0" w:color="auto"/>
        <w:bottom w:val="none" w:sz="0" w:space="0" w:color="auto"/>
        <w:right w:val="none" w:sz="0" w:space="0" w:color="auto"/>
      </w:divBdr>
      <w:divsChild>
        <w:div w:id="1201556658">
          <w:marLeft w:val="274"/>
          <w:marRight w:val="0"/>
          <w:marTop w:val="0"/>
          <w:marBottom w:val="0"/>
          <w:divBdr>
            <w:top w:val="none" w:sz="0" w:space="0" w:color="auto"/>
            <w:left w:val="none" w:sz="0" w:space="0" w:color="auto"/>
            <w:bottom w:val="none" w:sz="0" w:space="0" w:color="auto"/>
            <w:right w:val="none" w:sz="0" w:space="0" w:color="auto"/>
          </w:divBdr>
        </w:div>
        <w:div w:id="961612433">
          <w:marLeft w:val="274"/>
          <w:marRight w:val="0"/>
          <w:marTop w:val="0"/>
          <w:marBottom w:val="0"/>
          <w:divBdr>
            <w:top w:val="none" w:sz="0" w:space="0" w:color="auto"/>
            <w:left w:val="none" w:sz="0" w:space="0" w:color="auto"/>
            <w:bottom w:val="none" w:sz="0" w:space="0" w:color="auto"/>
            <w:right w:val="none" w:sz="0" w:space="0" w:color="auto"/>
          </w:divBdr>
        </w:div>
        <w:div w:id="1769735757">
          <w:marLeft w:val="274"/>
          <w:marRight w:val="0"/>
          <w:marTop w:val="0"/>
          <w:marBottom w:val="0"/>
          <w:divBdr>
            <w:top w:val="none" w:sz="0" w:space="0" w:color="auto"/>
            <w:left w:val="none" w:sz="0" w:space="0" w:color="auto"/>
            <w:bottom w:val="none" w:sz="0" w:space="0" w:color="auto"/>
            <w:right w:val="none" w:sz="0" w:space="0" w:color="auto"/>
          </w:divBdr>
        </w:div>
        <w:div w:id="386226547">
          <w:marLeft w:val="274"/>
          <w:marRight w:val="0"/>
          <w:marTop w:val="0"/>
          <w:marBottom w:val="0"/>
          <w:divBdr>
            <w:top w:val="none" w:sz="0" w:space="0" w:color="auto"/>
            <w:left w:val="none" w:sz="0" w:space="0" w:color="auto"/>
            <w:bottom w:val="none" w:sz="0" w:space="0" w:color="auto"/>
            <w:right w:val="none" w:sz="0" w:space="0" w:color="auto"/>
          </w:divBdr>
        </w:div>
      </w:divsChild>
    </w:div>
    <w:div w:id="766923986">
      <w:bodyDiv w:val="1"/>
      <w:marLeft w:val="0"/>
      <w:marRight w:val="0"/>
      <w:marTop w:val="0"/>
      <w:marBottom w:val="0"/>
      <w:divBdr>
        <w:top w:val="none" w:sz="0" w:space="0" w:color="auto"/>
        <w:left w:val="none" w:sz="0" w:space="0" w:color="auto"/>
        <w:bottom w:val="none" w:sz="0" w:space="0" w:color="auto"/>
        <w:right w:val="none" w:sz="0" w:space="0" w:color="auto"/>
      </w:divBdr>
    </w:div>
    <w:div w:id="771432573">
      <w:bodyDiv w:val="1"/>
      <w:marLeft w:val="0"/>
      <w:marRight w:val="0"/>
      <w:marTop w:val="0"/>
      <w:marBottom w:val="0"/>
      <w:divBdr>
        <w:top w:val="none" w:sz="0" w:space="0" w:color="auto"/>
        <w:left w:val="none" w:sz="0" w:space="0" w:color="auto"/>
        <w:bottom w:val="none" w:sz="0" w:space="0" w:color="auto"/>
        <w:right w:val="none" w:sz="0" w:space="0" w:color="auto"/>
      </w:divBdr>
      <w:divsChild>
        <w:div w:id="935289472">
          <w:marLeft w:val="274"/>
          <w:marRight w:val="0"/>
          <w:marTop w:val="0"/>
          <w:marBottom w:val="0"/>
          <w:divBdr>
            <w:top w:val="none" w:sz="0" w:space="0" w:color="auto"/>
            <w:left w:val="none" w:sz="0" w:space="0" w:color="auto"/>
            <w:bottom w:val="none" w:sz="0" w:space="0" w:color="auto"/>
            <w:right w:val="none" w:sz="0" w:space="0" w:color="auto"/>
          </w:divBdr>
        </w:div>
        <w:div w:id="1740908355">
          <w:marLeft w:val="274"/>
          <w:marRight w:val="0"/>
          <w:marTop w:val="0"/>
          <w:marBottom w:val="0"/>
          <w:divBdr>
            <w:top w:val="none" w:sz="0" w:space="0" w:color="auto"/>
            <w:left w:val="none" w:sz="0" w:space="0" w:color="auto"/>
            <w:bottom w:val="none" w:sz="0" w:space="0" w:color="auto"/>
            <w:right w:val="none" w:sz="0" w:space="0" w:color="auto"/>
          </w:divBdr>
        </w:div>
        <w:div w:id="321129406">
          <w:marLeft w:val="274"/>
          <w:marRight w:val="0"/>
          <w:marTop w:val="0"/>
          <w:marBottom w:val="0"/>
          <w:divBdr>
            <w:top w:val="none" w:sz="0" w:space="0" w:color="auto"/>
            <w:left w:val="none" w:sz="0" w:space="0" w:color="auto"/>
            <w:bottom w:val="none" w:sz="0" w:space="0" w:color="auto"/>
            <w:right w:val="none" w:sz="0" w:space="0" w:color="auto"/>
          </w:divBdr>
        </w:div>
        <w:div w:id="1787122031">
          <w:marLeft w:val="274"/>
          <w:marRight w:val="0"/>
          <w:marTop w:val="0"/>
          <w:marBottom w:val="0"/>
          <w:divBdr>
            <w:top w:val="none" w:sz="0" w:space="0" w:color="auto"/>
            <w:left w:val="none" w:sz="0" w:space="0" w:color="auto"/>
            <w:bottom w:val="none" w:sz="0" w:space="0" w:color="auto"/>
            <w:right w:val="none" w:sz="0" w:space="0" w:color="auto"/>
          </w:divBdr>
        </w:div>
      </w:divsChild>
    </w:div>
    <w:div w:id="776288363">
      <w:bodyDiv w:val="1"/>
      <w:marLeft w:val="0"/>
      <w:marRight w:val="0"/>
      <w:marTop w:val="0"/>
      <w:marBottom w:val="0"/>
      <w:divBdr>
        <w:top w:val="none" w:sz="0" w:space="0" w:color="auto"/>
        <w:left w:val="none" w:sz="0" w:space="0" w:color="auto"/>
        <w:bottom w:val="none" w:sz="0" w:space="0" w:color="auto"/>
        <w:right w:val="none" w:sz="0" w:space="0" w:color="auto"/>
      </w:divBdr>
      <w:divsChild>
        <w:div w:id="1946234369">
          <w:marLeft w:val="547"/>
          <w:marRight w:val="0"/>
          <w:marTop w:val="48"/>
          <w:marBottom w:val="0"/>
          <w:divBdr>
            <w:top w:val="none" w:sz="0" w:space="0" w:color="auto"/>
            <w:left w:val="none" w:sz="0" w:space="0" w:color="auto"/>
            <w:bottom w:val="none" w:sz="0" w:space="0" w:color="auto"/>
            <w:right w:val="none" w:sz="0" w:space="0" w:color="auto"/>
          </w:divBdr>
        </w:div>
        <w:div w:id="1486896502">
          <w:marLeft w:val="547"/>
          <w:marRight w:val="0"/>
          <w:marTop w:val="48"/>
          <w:marBottom w:val="0"/>
          <w:divBdr>
            <w:top w:val="none" w:sz="0" w:space="0" w:color="auto"/>
            <w:left w:val="none" w:sz="0" w:space="0" w:color="auto"/>
            <w:bottom w:val="none" w:sz="0" w:space="0" w:color="auto"/>
            <w:right w:val="none" w:sz="0" w:space="0" w:color="auto"/>
          </w:divBdr>
        </w:div>
        <w:div w:id="1700201360">
          <w:marLeft w:val="547"/>
          <w:marRight w:val="0"/>
          <w:marTop w:val="48"/>
          <w:marBottom w:val="0"/>
          <w:divBdr>
            <w:top w:val="none" w:sz="0" w:space="0" w:color="auto"/>
            <w:left w:val="none" w:sz="0" w:space="0" w:color="auto"/>
            <w:bottom w:val="none" w:sz="0" w:space="0" w:color="auto"/>
            <w:right w:val="none" w:sz="0" w:space="0" w:color="auto"/>
          </w:divBdr>
        </w:div>
      </w:divsChild>
    </w:div>
    <w:div w:id="783841306">
      <w:bodyDiv w:val="1"/>
      <w:marLeft w:val="0"/>
      <w:marRight w:val="0"/>
      <w:marTop w:val="0"/>
      <w:marBottom w:val="0"/>
      <w:divBdr>
        <w:top w:val="none" w:sz="0" w:space="0" w:color="auto"/>
        <w:left w:val="none" w:sz="0" w:space="0" w:color="auto"/>
        <w:bottom w:val="none" w:sz="0" w:space="0" w:color="auto"/>
        <w:right w:val="none" w:sz="0" w:space="0" w:color="auto"/>
      </w:divBdr>
      <w:divsChild>
        <w:div w:id="872228533">
          <w:marLeft w:val="547"/>
          <w:marRight w:val="0"/>
          <w:marTop w:val="43"/>
          <w:marBottom w:val="0"/>
          <w:divBdr>
            <w:top w:val="none" w:sz="0" w:space="0" w:color="auto"/>
            <w:left w:val="none" w:sz="0" w:space="0" w:color="auto"/>
            <w:bottom w:val="none" w:sz="0" w:space="0" w:color="auto"/>
            <w:right w:val="none" w:sz="0" w:space="0" w:color="auto"/>
          </w:divBdr>
        </w:div>
        <w:div w:id="419066397">
          <w:marLeft w:val="547"/>
          <w:marRight w:val="0"/>
          <w:marTop w:val="43"/>
          <w:marBottom w:val="0"/>
          <w:divBdr>
            <w:top w:val="none" w:sz="0" w:space="0" w:color="auto"/>
            <w:left w:val="none" w:sz="0" w:space="0" w:color="auto"/>
            <w:bottom w:val="none" w:sz="0" w:space="0" w:color="auto"/>
            <w:right w:val="none" w:sz="0" w:space="0" w:color="auto"/>
          </w:divBdr>
        </w:div>
        <w:div w:id="177276362">
          <w:marLeft w:val="547"/>
          <w:marRight w:val="0"/>
          <w:marTop w:val="43"/>
          <w:marBottom w:val="0"/>
          <w:divBdr>
            <w:top w:val="none" w:sz="0" w:space="0" w:color="auto"/>
            <w:left w:val="none" w:sz="0" w:space="0" w:color="auto"/>
            <w:bottom w:val="none" w:sz="0" w:space="0" w:color="auto"/>
            <w:right w:val="none" w:sz="0" w:space="0" w:color="auto"/>
          </w:divBdr>
        </w:div>
      </w:divsChild>
    </w:div>
    <w:div w:id="798760547">
      <w:bodyDiv w:val="1"/>
      <w:marLeft w:val="0"/>
      <w:marRight w:val="0"/>
      <w:marTop w:val="0"/>
      <w:marBottom w:val="0"/>
      <w:divBdr>
        <w:top w:val="none" w:sz="0" w:space="0" w:color="auto"/>
        <w:left w:val="none" w:sz="0" w:space="0" w:color="auto"/>
        <w:bottom w:val="none" w:sz="0" w:space="0" w:color="auto"/>
        <w:right w:val="none" w:sz="0" w:space="0" w:color="auto"/>
      </w:divBdr>
      <w:divsChild>
        <w:div w:id="804662392">
          <w:marLeft w:val="547"/>
          <w:marRight w:val="0"/>
          <w:marTop w:val="38"/>
          <w:marBottom w:val="0"/>
          <w:divBdr>
            <w:top w:val="none" w:sz="0" w:space="0" w:color="auto"/>
            <w:left w:val="none" w:sz="0" w:space="0" w:color="auto"/>
            <w:bottom w:val="none" w:sz="0" w:space="0" w:color="auto"/>
            <w:right w:val="none" w:sz="0" w:space="0" w:color="auto"/>
          </w:divBdr>
        </w:div>
        <w:div w:id="1857766552">
          <w:marLeft w:val="547"/>
          <w:marRight w:val="0"/>
          <w:marTop w:val="38"/>
          <w:marBottom w:val="0"/>
          <w:divBdr>
            <w:top w:val="none" w:sz="0" w:space="0" w:color="auto"/>
            <w:left w:val="none" w:sz="0" w:space="0" w:color="auto"/>
            <w:bottom w:val="none" w:sz="0" w:space="0" w:color="auto"/>
            <w:right w:val="none" w:sz="0" w:space="0" w:color="auto"/>
          </w:divBdr>
        </w:div>
        <w:div w:id="1104032963">
          <w:marLeft w:val="1166"/>
          <w:marRight w:val="0"/>
          <w:marTop w:val="38"/>
          <w:marBottom w:val="0"/>
          <w:divBdr>
            <w:top w:val="none" w:sz="0" w:space="0" w:color="auto"/>
            <w:left w:val="none" w:sz="0" w:space="0" w:color="auto"/>
            <w:bottom w:val="none" w:sz="0" w:space="0" w:color="auto"/>
            <w:right w:val="none" w:sz="0" w:space="0" w:color="auto"/>
          </w:divBdr>
        </w:div>
        <w:div w:id="2070571750">
          <w:marLeft w:val="1166"/>
          <w:marRight w:val="0"/>
          <w:marTop w:val="38"/>
          <w:marBottom w:val="0"/>
          <w:divBdr>
            <w:top w:val="none" w:sz="0" w:space="0" w:color="auto"/>
            <w:left w:val="none" w:sz="0" w:space="0" w:color="auto"/>
            <w:bottom w:val="none" w:sz="0" w:space="0" w:color="auto"/>
            <w:right w:val="none" w:sz="0" w:space="0" w:color="auto"/>
          </w:divBdr>
        </w:div>
        <w:div w:id="426074768">
          <w:marLeft w:val="547"/>
          <w:marRight w:val="0"/>
          <w:marTop w:val="38"/>
          <w:marBottom w:val="0"/>
          <w:divBdr>
            <w:top w:val="none" w:sz="0" w:space="0" w:color="auto"/>
            <w:left w:val="none" w:sz="0" w:space="0" w:color="auto"/>
            <w:bottom w:val="none" w:sz="0" w:space="0" w:color="auto"/>
            <w:right w:val="none" w:sz="0" w:space="0" w:color="auto"/>
          </w:divBdr>
        </w:div>
        <w:div w:id="601452230">
          <w:marLeft w:val="547"/>
          <w:marRight w:val="0"/>
          <w:marTop w:val="38"/>
          <w:marBottom w:val="0"/>
          <w:divBdr>
            <w:top w:val="none" w:sz="0" w:space="0" w:color="auto"/>
            <w:left w:val="none" w:sz="0" w:space="0" w:color="auto"/>
            <w:bottom w:val="none" w:sz="0" w:space="0" w:color="auto"/>
            <w:right w:val="none" w:sz="0" w:space="0" w:color="auto"/>
          </w:divBdr>
        </w:div>
        <w:div w:id="105538707">
          <w:marLeft w:val="1166"/>
          <w:marRight w:val="0"/>
          <w:marTop w:val="38"/>
          <w:marBottom w:val="0"/>
          <w:divBdr>
            <w:top w:val="none" w:sz="0" w:space="0" w:color="auto"/>
            <w:left w:val="none" w:sz="0" w:space="0" w:color="auto"/>
            <w:bottom w:val="none" w:sz="0" w:space="0" w:color="auto"/>
            <w:right w:val="none" w:sz="0" w:space="0" w:color="auto"/>
          </w:divBdr>
        </w:div>
        <w:div w:id="871186297">
          <w:marLeft w:val="1166"/>
          <w:marRight w:val="0"/>
          <w:marTop w:val="38"/>
          <w:marBottom w:val="0"/>
          <w:divBdr>
            <w:top w:val="none" w:sz="0" w:space="0" w:color="auto"/>
            <w:left w:val="none" w:sz="0" w:space="0" w:color="auto"/>
            <w:bottom w:val="none" w:sz="0" w:space="0" w:color="auto"/>
            <w:right w:val="none" w:sz="0" w:space="0" w:color="auto"/>
          </w:divBdr>
        </w:div>
      </w:divsChild>
    </w:div>
    <w:div w:id="812992484">
      <w:bodyDiv w:val="1"/>
      <w:marLeft w:val="0"/>
      <w:marRight w:val="0"/>
      <w:marTop w:val="0"/>
      <w:marBottom w:val="0"/>
      <w:divBdr>
        <w:top w:val="none" w:sz="0" w:space="0" w:color="auto"/>
        <w:left w:val="none" w:sz="0" w:space="0" w:color="auto"/>
        <w:bottom w:val="none" w:sz="0" w:space="0" w:color="auto"/>
        <w:right w:val="none" w:sz="0" w:space="0" w:color="auto"/>
      </w:divBdr>
    </w:div>
    <w:div w:id="815339547">
      <w:bodyDiv w:val="1"/>
      <w:marLeft w:val="0"/>
      <w:marRight w:val="0"/>
      <w:marTop w:val="0"/>
      <w:marBottom w:val="0"/>
      <w:divBdr>
        <w:top w:val="none" w:sz="0" w:space="0" w:color="auto"/>
        <w:left w:val="none" w:sz="0" w:space="0" w:color="auto"/>
        <w:bottom w:val="none" w:sz="0" w:space="0" w:color="auto"/>
        <w:right w:val="none" w:sz="0" w:space="0" w:color="auto"/>
      </w:divBdr>
      <w:divsChild>
        <w:div w:id="761873687">
          <w:marLeft w:val="547"/>
          <w:marRight w:val="0"/>
          <w:marTop w:val="53"/>
          <w:marBottom w:val="0"/>
          <w:divBdr>
            <w:top w:val="none" w:sz="0" w:space="0" w:color="auto"/>
            <w:left w:val="none" w:sz="0" w:space="0" w:color="auto"/>
            <w:bottom w:val="none" w:sz="0" w:space="0" w:color="auto"/>
            <w:right w:val="none" w:sz="0" w:space="0" w:color="auto"/>
          </w:divBdr>
        </w:div>
      </w:divsChild>
    </w:div>
    <w:div w:id="830289900">
      <w:bodyDiv w:val="1"/>
      <w:marLeft w:val="0"/>
      <w:marRight w:val="0"/>
      <w:marTop w:val="0"/>
      <w:marBottom w:val="0"/>
      <w:divBdr>
        <w:top w:val="none" w:sz="0" w:space="0" w:color="auto"/>
        <w:left w:val="none" w:sz="0" w:space="0" w:color="auto"/>
        <w:bottom w:val="none" w:sz="0" w:space="0" w:color="auto"/>
        <w:right w:val="none" w:sz="0" w:space="0" w:color="auto"/>
      </w:divBdr>
    </w:div>
    <w:div w:id="849610387">
      <w:bodyDiv w:val="1"/>
      <w:marLeft w:val="0"/>
      <w:marRight w:val="0"/>
      <w:marTop w:val="0"/>
      <w:marBottom w:val="0"/>
      <w:divBdr>
        <w:top w:val="none" w:sz="0" w:space="0" w:color="auto"/>
        <w:left w:val="none" w:sz="0" w:space="0" w:color="auto"/>
        <w:bottom w:val="none" w:sz="0" w:space="0" w:color="auto"/>
        <w:right w:val="none" w:sz="0" w:space="0" w:color="auto"/>
      </w:divBdr>
      <w:divsChild>
        <w:div w:id="676925072">
          <w:marLeft w:val="547"/>
          <w:marRight w:val="0"/>
          <w:marTop w:val="43"/>
          <w:marBottom w:val="0"/>
          <w:divBdr>
            <w:top w:val="none" w:sz="0" w:space="0" w:color="auto"/>
            <w:left w:val="none" w:sz="0" w:space="0" w:color="auto"/>
            <w:bottom w:val="none" w:sz="0" w:space="0" w:color="auto"/>
            <w:right w:val="none" w:sz="0" w:space="0" w:color="auto"/>
          </w:divBdr>
        </w:div>
        <w:div w:id="1657412596">
          <w:marLeft w:val="547"/>
          <w:marRight w:val="0"/>
          <w:marTop w:val="43"/>
          <w:marBottom w:val="0"/>
          <w:divBdr>
            <w:top w:val="none" w:sz="0" w:space="0" w:color="auto"/>
            <w:left w:val="none" w:sz="0" w:space="0" w:color="auto"/>
            <w:bottom w:val="none" w:sz="0" w:space="0" w:color="auto"/>
            <w:right w:val="none" w:sz="0" w:space="0" w:color="auto"/>
          </w:divBdr>
        </w:div>
        <w:div w:id="1008022983">
          <w:marLeft w:val="547"/>
          <w:marRight w:val="0"/>
          <w:marTop w:val="43"/>
          <w:marBottom w:val="0"/>
          <w:divBdr>
            <w:top w:val="none" w:sz="0" w:space="0" w:color="auto"/>
            <w:left w:val="none" w:sz="0" w:space="0" w:color="auto"/>
            <w:bottom w:val="none" w:sz="0" w:space="0" w:color="auto"/>
            <w:right w:val="none" w:sz="0" w:space="0" w:color="auto"/>
          </w:divBdr>
        </w:div>
        <w:div w:id="1674724361">
          <w:marLeft w:val="547"/>
          <w:marRight w:val="0"/>
          <w:marTop w:val="43"/>
          <w:marBottom w:val="0"/>
          <w:divBdr>
            <w:top w:val="none" w:sz="0" w:space="0" w:color="auto"/>
            <w:left w:val="none" w:sz="0" w:space="0" w:color="auto"/>
            <w:bottom w:val="none" w:sz="0" w:space="0" w:color="auto"/>
            <w:right w:val="none" w:sz="0" w:space="0" w:color="auto"/>
          </w:divBdr>
        </w:div>
      </w:divsChild>
    </w:div>
    <w:div w:id="853806104">
      <w:bodyDiv w:val="1"/>
      <w:marLeft w:val="0"/>
      <w:marRight w:val="0"/>
      <w:marTop w:val="0"/>
      <w:marBottom w:val="0"/>
      <w:divBdr>
        <w:top w:val="none" w:sz="0" w:space="0" w:color="auto"/>
        <w:left w:val="none" w:sz="0" w:space="0" w:color="auto"/>
        <w:bottom w:val="none" w:sz="0" w:space="0" w:color="auto"/>
        <w:right w:val="none" w:sz="0" w:space="0" w:color="auto"/>
      </w:divBdr>
      <w:divsChild>
        <w:div w:id="1511288924">
          <w:marLeft w:val="547"/>
          <w:marRight w:val="0"/>
          <w:marTop w:val="50"/>
          <w:marBottom w:val="0"/>
          <w:divBdr>
            <w:top w:val="none" w:sz="0" w:space="0" w:color="auto"/>
            <w:left w:val="none" w:sz="0" w:space="0" w:color="auto"/>
            <w:bottom w:val="none" w:sz="0" w:space="0" w:color="auto"/>
            <w:right w:val="none" w:sz="0" w:space="0" w:color="auto"/>
          </w:divBdr>
        </w:div>
      </w:divsChild>
    </w:div>
    <w:div w:id="858472575">
      <w:bodyDiv w:val="1"/>
      <w:marLeft w:val="0"/>
      <w:marRight w:val="0"/>
      <w:marTop w:val="0"/>
      <w:marBottom w:val="0"/>
      <w:divBdr>
        <w:top w:val="none" w:sz="0" w:space="0" w:color="auto"/>
        <w:left w:val="none" w:sz="0" w:space="0" w:color="auto"/>
        <w:bottom w:val="none" w:sz="0" w:space="0" w:color="auto"/>
        <w:right w:val="none" w:sz="0" w:space="0" w:color="auto"/>
      </w:divBdr>
      <w:divsChild>
        <w:div w:id="509103688">
          <w:marLeft w:val="547"/>
          <w:marRight w:val="0"/>
          <w:marTop w:val="50"/>
          <w:marBottom w:val="0"/>
          <w:divBdr>
            <w:top w:val="none" w:sz="0" w:space="0" w:color="auto"/>
            <w:left w:val="none" w:sz="0" w:space="0" w:color="auto"/>
            <w:bottom w:val="none" w:sz="0" w:space="0" w:color="auto"/>
            <w:right w:val="none" w:sz="0" w:space="0" w:color="auto"/>
          </w:divBdr>
        </w:div>
      </w:divsChild>
    </w:div>
    <w:div w:id="886340070">
      <w:bodyDiv w:val="1"/>
      <w:marLeft w:val="0"/>
      <w:marRight w:val="0"/>
      <w:marTop w:val="0"/>
      <w:marBottom w:val="0"/>
      <w:divBdr>
        <w:top w:val="none" w:sz="0" w:space="0" w:color="auto"/>
        <w:left w:val="none" w:sz="0" w:space="0" w:color="auto"/>
        <w:bottom w:val="none" w:sz="0" w:space="0" w:color="auto"/>
        <w:right w:val="none" w:sz="0" w:space="0" w:color="auto"/>
      </w:divBdr>
    </w:div>
    <w:div w:id="914440657">
      <w:bodyDiv w:val="1"/>
      <w:marLeft w:val="0"/>
      <w:marRight w:val="0"/>
      <w:marTop w:val="0"/>
      <w:marBottom w:val="0"/>
      <w:divBdr>
        <w:top w:val="none" w:sz="0" w:space="0" w:color="auto"/>
        <w:left w:val="none" w:sz="0" w:space="0" w:color="auto"/>
        <w:bottom w:val="none" w:sz="0" w:space="0" w:color="auto"/>
        <w:right w:val="none" w:sz="0" w:space="0" w:color="auto"/>
      </w:divBdr>
    </w:div>
    <w:div w:id="919755081">
      <w:bodyDiv w:val="1"/>
      <w:marLeft w:val="0"/>
      <w:marRight w:val="0"/>
      <w:marTop w:val="0"/>
      <w:marBottom w:val="0"/>
      <w:divBdr>
        <w:top w:val="none" w:sz="0" w:space="0" w:color="auto"/>
        <w:left w:val="none" w:sz="0" w:space="0" w:color="auto"/>
        <w:bottom w:val="none" w:sz="0" w:space="0" w:color="auto"/>
        <w:right w:val="none" w:sz="0" w:space="0" w:color="auto"/>
      </w:divBdr>
    </w:div>
    <w:div w:id="928002957">
      <w:bodyDiv w:val="1"/>
      <w:marLeft w:val="0"/>
      <w:marRight w:val="0"/>
      <w:marTop w:val="0"/>
      <w:marBottom w:val="0"/>
      <w:divBdr>
        <w:top w:val="none" w:sz="0" w:space="0" w:color="auto"/>
        <w:left w:val="none" w:sz="0" w:space="0" w:color="auto"/>
        <w:bottom w:val="none" w:sz="0" w:space="0" w:color="auto"/>
        <w:right w:val="none" w:sz="0" w:space="0" w:color="auto"/>
      </w:divBdr>
      <w:divsChild>
        <w:div w:id="1517311697">
          <w:marLeft w:val="547"/>
          <w:marRight w:val="0"/>
          <w:marTop w:val="58"/>
          <w:marBottom w:val="0"/>
          <w:divBdr>
            <w:top w:val="none" w:sz="0" w:space="0" w:color="auto"/>
            <w:left w:val="none" w:sz="0" w:space="0" w:color="auto"/>
            <w:bottom w:val="none" w:sz="0" w:space="0" w:color="auto"/>
            <w:right w:val="none" w:sz="0" w:space="0" w:color="auto"/>
          </w:divBdr>
        </w:div>
        <w:div w:id="703868522">
          <w:marLeft w:val="547"/>
          <w:marRight w:val="0"/>
          <w:marTop w:val="58"/>
          <w:marBottom w:val="0"/>
          <w:divBdr>
            <w:top w:val="none" w:sz="0" w:space="0" w:color="auto"/>
            <w:left w:val="none" w:sz="0" w:space="0" w:color="auto"/>
            <w:bottom w:val="none" w:sz="0" w:space="0" w:color="auto"/>
            <w:right w:val="none" w:sz="0" w:space="0" w:color="auto"/>
          </w:divBdr>
        </w:div>
      </w:divsChild>
    </w:div>
    <w:div w:id="985360279">
      <w:bodyDiv w:val="1"/>
      <w:marLeft w:val="0"/>
      <w:marRight w:val="0"/>
      <w:marTop w:val="0"/>
      <w:marBottom w:val="0"/>
      <w:divBdr>
        <w:top w:val="none" w:sz="0" w:space="0" w:color="auto"/>
        <w:left w:val="none" w:sz="0" w:space="0" w:color="auto"/>
        <w:bottom w:val="none" w:sz="0" w:space="0" w:color="auto"/>
        <w:right w:val="none" w:sz="0" w:space="0" w:color="auto"/>
      </w:divBdr>
      <w:divsChild>
        <w:div w:id="889850355">
          <w:marLeft w:val="547"/>
          <w:marRight w:val="0"/>
          <w:marTop w:val="34"/>
          <w:marBottom w:val="0"/>
          <w:divBdr>
            <w:top w:val="none" w:sz="0" w:space="0" w:color="auto"/>
            <w:left w:val="none" w:sz="0" w:space="0" w:color="auto"/>
            <w:bottom w:val="none" w:sz="0" w:space="0" w:color="auto"/>
            <w:right w:val="none" w:sz="0" w:space="0" w:color="auto"/>
          </w:divBdr>
        </w:div>
        <w:div w:id="850140403">
          <w:marLeft w:val="547"/>
          <w:marRight w:val="0"/>
          <w:marTop w:val="34"/>
          <w:marBottom w:val="0"/>
          <w:divBdr>
            <w:top w:val="none" w:sz="0" w:space="0" w:color="auto"/>
            <w:left w:val="none" w:sz="0" w:space="0" w:color="auto"/>
            <w:bottom w:val="none" w:sz="0" w:space="0" w:color="auto"/>
            <w:right w:val="none" w:sz="0" w:space="0" w:color="auto"/>
          </w:divBdr>
        </w:div>
        <w:div w:id="1723089572">
          <w:marLeft w:val="547"/>
          <w:marRight w:val="0"/>
          <w:marTop w:val="34"/>
          <w:marBottom w:val="0"/>
          <w:divBdr>
            <w:top w:val="none" w:sz="0" w:space="0" w:color="auto"/>
            <w:left w:val="none" w:sz="0" w:space="0" w:color="auto"/>
            <w:bottom w:val="none" w:sz="0" w:space="0" w:color="auto"/>
            <w:right w:val="none" w:sz="0" w:space="0" w:color="auto"/>
          </w:divBdr>
        </w:div>
        <w:div w:id="1903329207">
          <w:marLeft w:val="1166"/>
          <w:marRight w:val="0"/>
          <w:marTop w:val="34"/>
          <w:marBottom w:val="0"/>
          <w:divBdr>
            <w:top w:val="none" w:sz="0" w:space="0" w:color="auto"/>
            <w:left w:val="none" w:sz="0" w:space="0" w:color="auto"/>
            <w:bottom w:val="none" w:sz="0" w:space="0" w:color="auto"/>
            <w:right w:val="none" w:sz="0" w:space="0" w:color="auto"/>
          </w:divBdr>
        </w:div>
        <w:div w:id="478572445">
          <w:marLeft w:val="1166"/>
          <w:marRight w:val="0"/>
          <w:marTop w:val="34"/>
          <w:marBottom w:val="0"/>
          <w:divBdr>
            <w:top w:val="none" w:sz="0" w:space="0" w:color="auto"/>
            <w:left w:val="none" w:sz="0" w:space="0" w:color="auto"/>
            <w:bottom w:val="none" w:sz="0" w:space="0" w:color="auto"/>
            <w:right w:val="none" w:sz="0" w:space="0" w:color="auto"/>
          </w:divBdr>
        </w:div>
        <w:div w:id="728264595">
          <w:marLeft w:val="547"/>
          <w:marRight w:val="0"/>
          <w:marTop w:val="34"/>
          <w:marBottom w:val="0"/>
          <w:divBdr>
            <w:top w:val="none" w:sz="0" w:space="0" w:color="auto"/>
            <w:left w:val="none" w:sz="0" w:space="0" w:color="auto"/>
            <w:bottom w:val="none" w:sz="0" w:space="0" w:color="auto"/>
            <w:right w:val="none" w:sz="0" w:space="0" w:color="auto"/>
          </w:divBdr>
        </w:div>
        <w:div w:id="1567060473">
          <w:marLeft w:val="547"/>
          <w:marRight w:val="0"/>
          <w:marTop w:val="34"/>
          <w:marBottom w:val="0"/>
          <w:divBdr>
            <w:top w:val="none" w:sz="0" w:space="0" w:color="auto"/>
            <w:left w:val="none" w:sz="0" w:space="0" w:color="auto"/>
            <w:bottom w:val="none" w:sz="0" w:space="0" w:color="auto"/>
            <w:right w:val="none" w:sz="0" w:space="0" w:color="auto"/>
          </w:divBdr>
        </w:div>
        <w:div w:id="571087498">
          <w:marLeft w:val="547"/>
          <w:marRight w:val="0"/>
          <w:marTop w:val="34"/>
          <w:marBottom w:val="0"/>
          <w:divBdr>
            <w:top w:val="none" w:sz="0" w:space="0" w:color="auto"/>
            <w:left w:val="none" w:sz="0" w:space="0" w:color="auto"/>
            <w:bottom w:val="none" w:sz="0" w:space="0" w:color="auto"/>
            <w:right w:val="none" w:sz="0" w:space="0" w:color="auto"/>
          </w:divBdr>
        </w:div>
        <w:div w:id="1071851294">
          <w:marLeft w:val="1166"/>
          <w:marRight w:val="0"/>
          <w:marTop w:val="34"/>
          <w:marBottom w:val="0"/>
          <w:divBdr>
            <w:top w:val="none" w:sz="0" w:space="0" w:color="auto"/>
            <w:left w:val="none" w:sz="0" w:space="0" w:color="auto"/>
            <w:bottom w:val="none" w:sz="0" w:space="0" w:color="auto"/>
            <w:right w:val="none" w:sz="0" w:space="0" w:color="auto"/>
          </w:divBdr>
        </w:div>
      </w:divsChild>
    </w:div>
    <w:div w:id="995911382">
      <w:bodyDiv w:val="1"/>
      <w:marLeft w:val="0"/>
      <w:marRight w:val="0"/>
      <w:marTop w:val="0"/>
      <w:marBottom w:val="0"/>
      <w:divBdr>
        <w:top w:val="none" w:sz="0" w:space="0" w:color="auto"/>
        <w:left w:val="none" w:sz="0" w:space="0" w:color="auto"/>
        <w:bottom w:val="none" w:sz="0" w:space="0" w:color="auto"/>
        <w:right w:val="none" w:sz="0" w:space="0" w:color="auto"/>
      </w:divBdr>
      <w:divsChild>
        <w:div w:id="814757646">
          <w:marLeft w:val="547"/>
          <w:marRight w:val="0"/>
          <w:marTop w:val="77"/>
          <w:marBottom w:val="0"/>
          <w:divBdr>
            <w:top w:val="none" w:sz="0" w:space="0" w:color="auto"/>
            <w:left w:val="none" w:sz="0" w:space="0" w:color="auto"/>
            <w:bottom w:val="none" w:sz="0" w:space="0" w:color="auto"/>
            <w:right w:val="none" w:sz="0" w:space="0" w:color="auto"/>
          </w:divBdr>
        </w:div>
        <w:div w:id="1508597312">
          <w:marLeft w:val="547"/>
          <w:marRight w:val="0"/>
          <w:marTop w:val="72"/>
          <w:marBottom w:val="0"/>
          <w:divBdr>
            <w:top w:val="none" w:sz="0" w:space="0" w:color="auto"/>
            <w:left w:val="none" w:sz="0" w:space="0" w:color="auto"/>
            <w:bottom w:val="none" w:sz="0" w:space="0" w:color="auto"/>
            <w:right w:val="none" w:sz="0" w:space="0" w:color="auto"/>
          </w:divBdr>
        </w:div>
        <w:div w:id="1609242708">
          <w:marLeft w:val="1166"/>
          <w:marRight w:val="0"/>
          <w:marTop w:val="72"/>
          <w:marBottom w:val="0"/>
          <w:divBdr>
            <w:top w:val="none" w:sz="0" w:space="0" w:color="auto"/>
            <w:left w:val="none" w:sz="0" w:space="0" w:color="auto"/>
            <w:bottom w:val="none" w:sz="0" w:space="0" w:color="auto"/>
            <w:right w:val="none" w:sz="0" w:space="0" w:color="auto"/>
          </w:divBdr>
        </w:div>
        <w:div w:id="724373072">
          <w:marLeft w:val="1166"/>
          <w:marRight w:val="0"/>
          <w:marTop w:val="72"/>
          <w:marBottom w:val="0"/>
          <w:divBdr>
            <w:top w:val="none" w:sz="0" w:space="0" w:color="auto"/>
            <w:left w:val="none" w:sz="0" w:space="0" w:color="auto"/>
            <w:bottom w:val="none" w:sz="0" w:space="0" w:color="auto"/>
            <w:right w:val="none" w:sz="0" w:space="0" w:color="auto"/>
          </w:divBdr>
        </w:div>
        <w:div w:id="46034916">
          <w:marLeft w:val="547"/>
          <w:marRight w:val="0"/>
          <w:marTop w:val="72"/>
          <w:marBottom w:val="0"/>
          <w:divBdr>
            <w:top w:val="none" w:sz="0" w:space="0" w:color="auto"/>
            <w:left w:val="none" w:sz="0" w:space="0" w:color="auto"/>
            <w:bottom w:val="none" w:sz="0" w:space="0" w:color="auto"/>
            <w:right w:val="none" w:sz="0" w:space="0" w:color="auto"/>
          </w:divBdr>
        </w:div>
        <w:div w:id="1817844197">
          <w:marLeft w:val="1166"/>
          <w:marRight w:val="0"/>
          <w:marTop w:val="72"/>
          <w:marBottom w:val="0"/>
          <w:divBdr>
            <w:top w:val="none" w:sz="0" w:space="0" w:color="auto"/>
            <w:left w:val="none" w:sz="0" w:space="0" w:color="auto"/>
            <w:bottom w:val="none" w:sz="0" w:space="0" w:color="auto"/>
            <w:right w:val="none" w:sz="0" w:space="0" w:color="auto"/>
          </w:divBdr>
        </w:div>
        <w:div w:id="1451052892">
          <w:marLeft w:val="1166"/>
          <w:marRight w:val="0"/>
          <w:marTop w:val="72"/>
          <w:marBottom w:val="0"/>
          <w:divBdr>
            <w:top w:val="none" w:sz="0" w:space="0" w:color="auto"/>
            <w:left w:val="none" w:sz="0" w:space="0" w:color="auto"/>
            <w:bottom w:val="none" w:sz="0" w:space="0" w:color="auto"/>
            <w:right w:val="none" w:sz="0" w:space="0" w:color="auto"/>
          </w:divBdr>
        </w:div>
        <w:div w:id="988094528">
          <w:marLeft w:val="1166"/>
          <w:marRight w:val="0"/>
          <w:marTop w:val="72"/>
          <w:marBottom w:val="0"/>
          <w:divBdr>
            <w:top w:val="none" w:sz="0" w:space="0" w:color="auto"/>
            <w:left w:val="none" w:sz="0" w:space="0" w:color="auto"/>
            <w:bottom w:val="none" w:sz="0" w:space="0" w:color="auto"/>
            <w:right w:val="none" w:sz="0" w:space="0" w:color="auto"/>
          </w:divBdr>
        </w:div>
      </w:divsChild>
    </w:div>
    <w:div w:id="1000498834">
      <w:bodyDiv w:val="1"/>
      <w:marLeft w:val="0"/>
      <w:marRight w:val="0"/>
      <w:marTop w:val="0"/>
      <w:marBottom w:val="0"/>
      <w:divBdr>
        <w:top w:val="none" w:sz="0" w:space="0" w:color="auto"/>
        <w:left w:val="none" w:sz="0" w:space="0" w:color="auto"/>
        <w:bottom w:val="none" w:sz="0" w:space="0" w:color="auto"/>
        <w:right w:val="none" w:sz="0" w:space="0" w:color="auto"/>
      </w:divBdr>
      <w:divsChild>
        <w:div w:id="1876967939">
          <w:marLeft w:val="547"/>
          <w:marRight w:val="0"/>
          <w:marTop w:val="82"/>
          <w:marBottom w:val="0"/>
          <w:divBdr>
            <w:top w:val="none" w:sz="0" w:space="0" w:color="auto"/>
            <w:left w:val="none" w:sz="0" w:space="0" w:color="auto"/>
            <w:bottom w:val="none" w:sz="0" w:space="0" w:color="auto"/>
            <w:right w:val="none" w:sz="0" w:space="0" w:color="auto"/>
          </w:divBdr>
        </w:div>
        <w:div w:id="1372653151">
          <w:marLeft w:val="547"/>
          <w:marRight w:val="0"/>
          <w:marTop w:val="82"/>
          <w:marBottom w:val="0"/>
          <w:divBdr>
            <w:top w:val="none" w:sz="0" w:space="0" w:color="auto"/>
            <w:left w:val="none" w:sz="0" w:space="0" w:color="auto"/>
            <w:bottom w:val="none" w:sz="0" w:space="0" w:color="auto"/>
            <w:right w:val="none" w:sz="0" w:space="0" w:color="auto"/>
          </w:divBdr>
        </w:div>
        <w:div w:id="1851598625">
          <w:marLeft w:val="547"/>
          <w:marRight w:val="0"/>
          <w:marTop w:val="82"/>
          <w:marBottom w:val="0"/>
          <w:divBdr>
            <w:top w:val="none" w:sz="0" w:space="0" w:color="auto"/>
            <w:left w:val="none" w:sz="0" w:space="0" w:color="auto"/>
            <w:bottom w:val="none" w:sz="0" w:space="0" w:color="auto"/>
            <w:right w:val="none" w:sz="0" w:space="0" w:color="auto"/>
          </w:divBdr>
        </w:div>
        <w:div w:id="1434129789">
          <w:marLeft w:val="1166"/>
          <w:marRight w:val="0"/>
          <w:marTop w:val="82"/>
          <w:marBottom w:val="0"/>
          <w:divBdr>
            <w:top w:val="none" w:sz="0" w:space="0" w:color="auto"/>
            <w:left w:val="none" w:sz="0" w:space="0" w:color="auto"/>
            <w:bottom w:val="none" w:sz="0" w:space="0" w:color="auto"/>
            <w:right w:val="none" w:sz="0" w:space="0" w:color="auto"/>
          </w:divBdr>
        </w:div>
        <w:div w:id="1716538980">
          <w:marLeft w:val="1166"/>
          <w:marRight w:val="0"/>
          <w:marTop w:val="82"/>
          <w:marBottom w:val="0"/>
          <w:divBdr>
            <w:top w:val="none" w:sz="0" w:space="0" w:color="auto"/>
            <w:left w:val="none" w:sz="0" w:space="0" w:color="auto"/>
            <w:bottom w:val="none" w:sz="0" w:space="0" w:color="auto"/>
            <w:right w:val="none" w:sz="0" w:space="0" w:color="auto"/>
          </w:divBdr>
        </w:div>
        <w:div w:id="36979012">
          <w:marLeft w:val="1166"/>
          <w:marRight w:val="0"/>
          <w:marTop w:val="82"/>
          <w:marBottom w:val="0"/>
          <w:divBdr>
            <w:top w:val="none" w:sz="0" w:space="0" w:color="auto"/>
            <w:left w:val="none" w:sz="0" w:space="0" w:color="auto"/>
            <w:bottom w:val="none" w:sz="0" w:space="0" w:color="auto"/>
            <w:right w:val="none" w:sz="0" w:space="0" w:color="auto"/>
          </w:divBdr>
        </w:div>
        <w:div w:id="485098677">
          <w:marLeft w:val="1166"/>
          <w:marRight w:val="0"/>
          <w:marTop w:val="82"/>
          <w:marBottom w:val="0"/>
          <w:divBdr>
            <w:top w:val="none" w:sz="0" w:space="0" w:color="auto"/>
            <w:left w:val="none" w:sz="0" w:space="0" w:color="auto"/>
            <w:bottom w:val="none" w:sz="0" w:space="0" w:color="auto"/>
            <w:right w:val="none" w:sz="0" w:space="0" w:color="auto"/>
          </w:divBdr>
        </w:div>
        <w:div w:id="1427848401">
          <w:marLeft w:val="1166"/>
          <w:marRight w:val="0"/>
          <w:marTop w:val="82"/>
          <w:marBottom w:val="0"/>
          <w:divBdr>
            <w:top w:val="none" w:sz="0" w:space="0" w:color="auto"/>
            <w:left w:val="none" w:sz="0" w:space="0" w:color="auto"/>
            <w:bottom w:val="none" w:sz="0" w:space="0" w:color="auto"/>
            <w:right w:val="none" w:sz="0" w:space="0" w:color="auto"/>
          </w:divBdr>
        </w:div>
        <w:div w:id="684939982">
          <w:marLeft w:val="1166"/>
          <w:marRight w:val="0"/>
          <w:marTop w:val="82"/>
          <w:marBottom w:val="0"/>
          <w:divBdr>
            <w:top w:val="none" w:sz="0" w:space="0" w:color="auto"/>
            <w:left w:val="none" w:sz="0" w:space="0" w:color="auto"/>
            <w:bottom w:val="none" w:sz="0" w:space="0" w:color="auto"/>
            <w:right w:val="none" w:sz="0" w:space="0" w:color="auto"/>
          </w:divBdr>
        </w:div>
        <w:div w:id="1502892783">
          <w:marLeft w:val="1166"/>
          <w:marRight w:val="0"/>
          <w:marTop w:val="82"/>
          <w:marBottom w:val="0"/>
          <w:divBdr>
            <w:top w:val="none" w:sz="0" w:space="0" w:color="auto"/>
            <w:left w:val="none" w:sz="0" w:space="0" w:color="auto"/>
            <w:bottom w:val="none" w:sz="0" w:space="0" w:color="auto"/>
            <w:right w:val="none" w:sz="0" w:space="0" w:color="auto"/>
          </w:divBdr>
        </w:div>
        <w:div w:id="1863931394">
          <w:marLeft w:val="547"/>
          <w:marRight w:val="0"/>
          <w:marTop w:val="82"/>
          <w:marBottom w:val="0"/>
          <w:divBdr>
            <w:top w:val="none" w:sz="0" w:space="0" w:color="auto"/>
            <w:left w:val="none" w:sz="0" w:space="0" w:color="auto"/>
            <w:bottom w:val="none" w:sz="0" w:space="0" w:color="auto"/>
            <w:right w:val="none" w:sz="0" w:space="0" w:color="auto"/>
          </w:divBdr>
        </w:div>
      </w:divsChild>
    </w:div>
    <w:div w:id="1015575393">
      <w:bodyDiv w:val="1"/>
      <w:marLeft w:val="0"/>
      <w:marRight w:val="0"/>
      <w:marTop w:val="0"/>
      <w:marBottom w:val="0"/>
      <w:divBdr>
        <w:top w:val="none" w:sz="0" w:space="0" w:color="auto"/>
        <w:left w:val="none" w:sz="0" w:space="0" w:color="auto"/>
        <w:bottom w:val="none" w:sz="0" w:space="0" w:color="auto"/>
        <w:right w:val="none" w:sz="0" w:space="0" w:color="auto"/>
      </w:divBdr>
      <w:divsChild>
        <w:div w:id="1860503308">
          <w:marLeft w:val="547"/>
          <w:marRight w:val="0"/>
          <w:marTop w:val="58"/>
          <w:marBottom w:val="0"/>
          <w:divBdr>
            <w:top w:val="none" w:sz="0" w:space="0" w:color="auto"/>
            <w:left w:val="none" w:sz="0" w:space="0" w:color="auto"/>
            <w:bottom w:val="none" w:sz="0" w:space="0" w:color="auto"/>
            <w:right w:val="none" w:sz="0" w:space="0" w:color="auto"/>
          </w:divBdr>
        </w:div>
        <w:div w:id="799878485">
          <w:marLeft w:val="547"/>
          <w:marRight w:val="0"/>
          <w:marTop w:val="58"/>
          <w:marBottom w:val="0"/>
          <w:divBdr>
            <w:top w:val="none" w:sz="0" w:space="0" w:color="auto"/>
            <w:left w:val="none" w:sz="0" w:space="0" w:color="auto"/>
            <w:bottom w:val="none" w:sz="0" w:space="0" w:color="auto"/>
            <w:right w:val="none" w:sz="0" w:space="0" w:color="auto"/>
          </w:divBdr>
        </w:div>
      </w:divsChild>
    </w:div>
    <w:div w:id="1027675345">
      <w:bodyDiv w:val="1"/>
      <w:marLeft w:val="0"/>
      <w:marRight w:val="0"/>
      <w:marTop w:val="0"/>
      <w:marBottom w:val="0"/>
      <w:divBdr>
        <w:top w:val="none" w:sz="0" w:space="0" w:color="auto"/>
        <w:left w:val="none" w:sz="0" w:space="0" w:color="auto"/>
        <w:bottom w:val="none" w:sz="0" w:space="0" w:color="auto"/>
        <w:right w:val="none" w:sz="0" w:space="0" w:color="auto"/>
      </w:divBdr>
    </w:div>
    <w:div w:id="1031568686">
      <w:bodyDiv w:val="1"/>
      <w:marLeft w:val="0"/>
      <w:marRight w:val="0"/>
      <w:marTop w:val="0"/>
      <w:marBottom w:val="0"/>
      <w:divBdr>
        <w:top w:val="none" w:sz="0" w:space="0" w:color="auto"/>
        <w:left w:val="none" w:sz="0" w:space="0" w:color="auto"/>
        <w:bottom w:val="none" w:sz="0" w:space="0" w:color="auto"/>
        <w:right w:val="none" w:sz="0" w:space="0" w:color="auto"/>
      </w:divBdr>
      <w:divsChild>
        <w:div w:id="693918892">
          <w:marLeft w:val="547"/>
          <w:marRight w:val="0"/>
          <w:marTop w:val="38"/>
          <w:marBottom w:val="0"/>
          <w:divBdr>
            <w:top w:val="none" w:sz="0" w:space="0" w:color="auto"/>
            <w:left w:val="none" w:sz="0" w:space="0" w:color="auto"/>
            <w:bottom w:val="none" w:sz="0" w:space="0" w:color="auto"/>
            <w:right w:val="none" w:sz="0" w:space="0" w:color="auto"/>
          </w:divBdr>
        </w:div>
        <w:div w:id="135725479">
          <w:marLeft w:val="547"/>
          <w:marRight w:val="0"/>
          <w:marTop w:val="38"/>
          <w:marBottom w:val="0"/>
          <w:divBdr>
            <w:top w:val="none" w:sz="0" w:space="0" w:color="auto"/>
            <w:left w:val="none" w:sz="0" w:space="0" w:color="auto"/>
            <w:bottom w:val="none" w:sz="0" w:space="0" w:color="auto"/>
            <w:right w:val="none" w:sz="0" w:space="0" w:color="auto"/>
          </w:divBdr>
        </w:div>
        <w:div w:id="128204307">
          <w:marLeft w:val="547"/>
          <w:marRight w:val="0"/>
          <w:marTop w:val="38"/>
          <w:marBottom w:val="0"/>
          <w:divBdr>
            <w:top w:val="none" w:sz="0" w:space="0" w:color="auto"/>
            <w:left w:val="none" w:sz="0" w:space="0" w:color="auto"/>
            <w:bottom w:val="none" w:sz="0" w:space="0" w:color="auto"/>
            <w:right w:val="none" w:sz="0" w:space="0" w:color="auto"/>
          </w:divBdr>
        </w:div>
        <w:div w:id="279999851">
          <w:marLeft w:val="547"/>
          <w:marRight w:val="0"/>
          <w:marTop w:val="38"/>
          <w:marBottom w:val="0"/>
          <w:divBdr>
            <w:top w:val="none" w:sz="0" w:space="0" w:color="auto"/>
            <w:left w:val="none" w:sz="0" w:space="0" w:color="auto"/>
            <w:bottom w:val="none" w:sz="0" w:space="0" w:color="auto"/>
            <w:right w:val="none" w:sz="0" w:space="0" w:color="auto"/>
          </w:divBdr>
        </w:div>
        <w:div w:id="1897937395">
          <w:marLeft w:val="547"/>
          <w:marRight w:val="0"/>
          <w:marTop w:val="38"/>
          <w:marBottom w:val="0"/>
          <w:divBdr>
            <w:top w:val="none" w:sz="0" w:space="0" w:color="auto"/>
            <w:left w:val="none" w:sz="0" w:space="0" w:color="auto"/>
            <w:bottom w:val="none" w:sz="0" w:space="0" w:color="auto"/>
            <w:right w:val="none" w:sz="0" w:space="0" w:color="auto"/>
          </w:divBdr>
        </w:div>
      </w:divsChild>
    </w:div>
    <w:div w:id="1042243287">
      <w:bodyDiv w:val="1"/>
      <w:marLeft w:val="0"/>
      <w:marRight w:val="0"/>
      <w:marTop w:val="0"/>
      <w:marBottom w:val="0"/>
      <w:divBdr>
        <w:top w:val="none" w:sz="0" w:space="0" w:color="auto"/>
        <w:left w:val="none" w:sz="0" w:space="0" w:color="auto"/>
        <w:bottom w:val="none" w:sz="0" w:space="0" w:color="auto"/>
        <w:right w:val="none" w:sz="0" w:space="0" w:color="auto"/>
      </w:divBdr>
      <w:divsChild>
        <w:div w:id="324554363">
          <w:marLeft w:val="547"/>
          <w:marRight w:val="0"/>
          <w:marTop w:val="53"/>
          <w:marBottom w:val="0"/>
          <w:divBdr>
            <w:top w:val="none" w:sz="0" w:space="0" w:color="auto"/>
            <w:left w:val="none" w:sz="0" w:space="0" w:color="auto"/>
            <w:bottom w:val="none" w:sz="0" w:space="0" w:color="auto"/>
            <w:right w:val="none" w:sz="0" w:space="0" w:color="auto"/>
          </w:divBdr>
        </w:div>
        <w:div w:id="1194419569">
          <w:marLeft w:val="547"/>
          <w:marRight w:val="0"/>
          <w:marTop w:val="53"/>
          <w:marBottom w:val="0"/>
          <w:divBdr>
            <w:top w:val="none" w:sz="0" w:space="0" w:color="auto"/>
            <w:left w:val="none" w:sz="0" w:space="0" w:color="auto"/>
            <w:bottom w:val="none" w:sz="0" w:space="0" w:color="auto"/>
            <w:right w:val="none" w:sz="0" w:space="0" w:color="auto"/>
          </w:divBdr>
        </w:div>
      </w:divsChild>
    </w:div>
    <w:div w:id="1042553483">
      <w:bodyDiv w:val="1"/>
      <w:marLeft w:val="0"/>
      <w:marRight w:val="0"/>
      <w:marTop w:val="0"/>
      <w:marBottom w:val="0"/>
      <w:divBdr>
        <w:top w:val="none" w:sz="0" w:space="0" w:color="auto"/>
        <w:left w:val="none" w:sz="0" w:space="0" w:color="auto"/>
        <w:bottom w:val="none" w:sz="0" w:space="0" w:color="auto"/>
        <w:right w:val="none" w:sz="0" w:space="0" w:color="auto"/>
      </w:divBdr>
    </w:div>
    <w:div w:id="1049570618">
      <w:bodyDiv w:val="1"/>
      <w:marLeft w:val="0"/>
      <w:marRight w:val="0"/>
      <w:marTop w:val="0"/>
      <w:marBottom w:val="0"/>
      <w:divBdr>
        <w:top w:val="none" w:sz="0" w:space="0" w:color="auto"/>
        <w:left w:val="none" w:sz="0" w:space="0" w:color="auto"/>
        <w:bottom w:val="none" w:sz="0" w:space="0" w:color="auto"/>
        <w:right w:val="none" w:sz="0" w:space="0" w:color="auto"/>
      </w:divBdr>
      <w:divsChild>
        <w:div w:id="306787616">
          <w:marLeft w:val="547"/>
          <w:marRight w:val="0"/>
          <w:marTop w:val="38"/>
          <w:marBottom w:val="0"/>
          <w:divBdr>
            <w:top w:val="none" w:sz="0" w:space="0" w:color="auto"/>
            <w:left w:val="none" w:sz="0" w:space="0" w:color="auto"/>
            <w:bottom w:val="none" w:sz="0" w:space="0" w:color="auto"/>
            <w:right w:val="none" w:sz="0" w:space="0" w:color="auto"/>
          </w:divBdr>
        </w:div>
        <w:div w:id="939144617">
          <w:marLeft w:val="547"/>
          <w:marRight w:val="0"/>
          <w:marTop w:val="38"/>
          <w:marBottom w:val="0"/>
          <w:divBdr>
            <w:top w:val="none" w:sz="0" w:space="0" w:color="auto"/>
            <w:left w:val="none" w:sz="0" w:space="0" w:color="auto"/>
            <w:bottom w:val="none" w:sz="0" w:space="0" w:color="auto"/>
            <w:right w:val="none" w:sz="0" w:space="0" w:color="auto"/>
          </w:divBdr>
        </w:div>
        <w:div w:id="309749623">
          <w:marLeft w:val="547"/>
          <w:marRight w:val="0"/>
          <w:marTop w:val="38"/>
          <w:marBottom w:val="0"/>
          <w:divBdr>
            <w:top w:val="none" w:sz="0" w:space="0" w:color="auto"/>
            <w:left w:val="none" w:sz="0" w:space="0" w:color="auto"/>
            <w:bottom w:val="none" w:sz="0" w:space="0" w:color="auto"/>
            <w:right w:val="none" w:sz="0" w:space="0" w:color="auto"/>
          </w:divBdr>
        </w:div>
        <w:div w:id="1957712344">
          <w:marLeft w:val="1166"/>
          <w:marRight w:val="0"/>
          <w:marTop w:val="38"/>
          <w:marBottom w:val="0"/>
          <w:divBdr>
            <w:top w:val="none" w:sz="0" w:space="0" w:color="auto"/>
            <w:left w:val="none" w:sz="0" w:space="0" w:color="auto"/>
            <w:bottom w:val="none" w:sz="0" w:space="0" w:color="auto"/>
            <w:right w:val="none" w:sz="0" w:space="0" w:color="auto"/>
          </w:divBdr>
        </w:div>
        <w:div w:id="770392251">
          <w:marLeft w:val="1166"/>
          <w:marRight w:val="0"/>
          <w:marTop w:val="38"/>
          <w:marBottom w:val="0"/>
          <w:divBdr>
            <w:top w:val="none" w:sz="0" w:space="0" w:color="auto"/>
            <w:left w:val="none" w:sz="0" w:space="0" w:color="auto"/>
            <w:bottom w:val="none" w:sz="0" w:space="0" w:color="auto"/>
            <w:right w:val="none" w:sz="0" w:space="0" w:color="auto"/>
          </w:divBdr>
        </w:div>
        <w:div w:id="634218629">
          <w:marLeft w:val="547"/>
          <w:marRight w:val="0"/>
          <w:marTop w:val="38"/>
          <w:marBottom w:val="0"/>
          <w:divBdr>
            <w:top w:val="none" w:sz="0" w:space="0" w:color="auto"/>
            <w:left w:val="none" w:sz="0" w:space="0" w:color="auto"/>
            <w:bottom w:val="none" w:sz="0" w:space="0" w:color="auto"/>
            <w:right w:val="none" w:sz="0" w:space="0" w:color="auto"/>
          </w:divBdr>
        </w:div>
        <w:div w:id="623658644">
          <w:marLeft w:val="547"/>
          <w:marRight w:val="0"/>
          <w:marTop w:val="38"/>
          <w:marBottom w:val="0"/>
          <w:divBdr>
            <w:top w:val="none" w:sz="0" w:space="0" w:color="auto"/>
            <w:left w:val="none" w:sz="0" w:space="0" w:color="auto"/>
            <w:bottom w:val="none" w:sz="0" w:space="0" w:color="auto"/>
            <w:right w:val="none" w:sz="0" w:space="0" w:color="auto"/>
          </w:divBdr>
        </w:div>
      </w:divsChild>
    </w:div>
    <w:div w:id="1069957971">
      <w:bodyDiv w:val="1"/>
      <w:marLeft w:val="0"/>
      <w:marRight w:val="0"/>
      <w:marTop w:val="0"/>
      <w:marBottom w:val="0"/>
      <w:divBdr>
        <w:top w:val="none" w:sz="0" w:space="0" w:color="auto"/>
        <w:left w:val="none" w:sz="0" w:space="0" w:color="auto"/>
        <w:bottom w:val="none" w:sz="0" w:space="0" w:color="auto"/>
        <w:right w:val="none" w:sz="0" w:space="0" w:color="auto"/>
      </w:divBdr>
      <w:divsChild>
        <w:div w:id="538930432">
          <w:marLeft w:val="547"/>
          <w:marRight w:val="0"/>
          <w:marTop w:val="86"/>
          <w:marBottom w:val="0"/>
          <w:divBdr>
            <w:top w:val="none" w:sz="0" w:space="0" w:color="auto"/>
            <w:left w:val="none" w:sz="0" w:space="0" w:color="auto"/>
            <w:bottom w:val="none" w:sz="0" w:space="0" w:color="auto"/>
            <w:right w:val="none" w:sz="0" w:space="0" w:color="auto"/>
          </w:divBdr>
        </w:div>
        <w:div w:id="1740246015">
          <w:marLeft w:val="547"/>
          <w:marRight w:val="0"/>
          <w:marTop w:val="86"/>
          <w:marBottom w:val="0"/>
          <w:divBdr>
            <w:top w:val="none" w:sz="0" w:space="0" w:color="auto"/>
            <w:left w:val="none" w:sz="0" w:space="0" w:color="auto"/>
            <w:bottom w:val="none" w:sz="0" w:space="0" w:color="auto"/>
            <w:right w:val="none" w:sz="0" w:space="0" w:color="auto"/>
          </w:divBdr>
        </w:div>
      </w:divsChild>
    </w:div>
    <w:div w:id="1077438646">
      <w:bodyDiv w:val="1"/>
      <w:marLeft w:val="0"/>
      <w:marRight w:val="0"/>
      <w:marTop w:val="0"/>
      <w:marBottom w:val="0"/>
      <w:divBdr>
        <w:top w:val="none" w:sz="0" w:space="0" w:color="auto"/>
        <w:left w:val="none" w:sz="0" w:space="0" w:color="auto"/>
        <w:bottom w:val="none" w:sz="0" w:space="0" w:color="auto"/>
        <w:right w:val="none" w:sz="0" w:space="0" w:color="auto"/>
      </w:divBdr>
    </w:div>
    <w:div w:id="1082534099">
      <w:bodyDiv w:val="1"/>
      <w:marLeft w:val="0"/>
      <w:marRight w:val="0"/>
      <w:marTop w:val="0"/>
      <w:marBottom w:val="0"/>
      <w:divBdr>
        <w:top w:val="none" w:sz="0" w:space="0" w:color="auto"/>
        <w:left w:val="none" w:sz="0" w:space="0" w:color="auto"/>
        <w:bottom w:val="none" w:sz="0" w:space="0" w:color="auto"/>
        <w:right w:val="none" w:sz="0" w:space="0" w:color="auto"/>
      </w:divBdr>
      <w:divsChild>
        <w:div w:id="450973094">
          <w:marLeft w:val="547"/>
          <w:marRight w:val="0"/>
          <w:marTop w:val="72"/>
          <w:marBottom w:val="0"/>
          <w:divBdr>
            <w:top w:val="none" w:sz="0" w:space="0" w:color="auto"/>
            <w:left w:val="none" w:sz="0" w:space="0" w:color="auto"/>
            <w:bottom w:val="none" w:sz="0" w:space="0" w:color="auto"/>
            <w:right w:val="none" w:sz="0" w:space="0" w:color="auto"/>
          </w:divBdr>
        </w:div>
        <w:div w:id="1083184544">
          <w:marLeft w:val="547"/>
          <w:marRight w:val="0"/>
          <w:marTop w:val="72"/>
          <w:marBottom w:val="0"/>
          <w:divBdr>
            <w:top w:val="none" w:sz="0" w:space="0" w:color="auto"/>
            <w:left w:val="none" w:sz="0" w:space="0" w:color="auto"/>
            <w:bottom w:val="none" w:sz="0" w:space="0" w:color="auto"/>
            <w:right w:val="none" w:sz="0" w:space="0" w:color="auto"/>
          </w:divBdr>
        </w:div>
        <w:div w:id="1571192205">
          <w:marLeft w:val="547"/>
          <w:marRight w:val="0"/>
          <w:marTop w:val="72"/>
          <w:marBottom w:val="0"/>
          <w:divBdr>
            <w:top w:val="none" w:sz="0" w:space="0" w:color="auto"/>
            <w:left w:val="none" w:sz="0" w:space="0" w:color="auto"/>
            <w:bottom w:val="none" w:sz="0" w:space="0" w:color="auto"/>
            <w:right w:val="none" w:sz="0" w:space="0" w:color="auto"/>
          </w:divBdr>
        </w:div>
      </w:divsChild>
    </w:div>
    <w:div w:id="1094669881">
      <w:bodyDiv w:val="1"/>
      <w:marLeft w:val="0"/>
      <w:marRight w:val="0"/>
      <w:marTop w:val="0"/>
      <w:marBottom w:val="0"/>
      <w:divBdr>
        <w:top w:val="none" w:sz="0" w:space="0" w:color="auto"/>
        <w:left w:val="none" w:sz="0" w:space="0" w:color="auto"/>
        <w:bottom w:val="none" w:sz="0" w:space="0" w:color="auto"/>
        <w:right w:val="none" w:sz="0" w:space="0" w:color="auto"/>
      </w:divBdr>
      <w:divsChild>
        <w:div w:id="647368900">
          <w:marLeft w:val="547"/>
          <w:marRight w:val="0"/>
          <w:marTop w:val="43"/>
          <w:marBottom w:val="0"/>
          <w:divBdr>
            <w:top w:val="none" w:sz="0" w:space="0" w:color="auto"/>
            <w:left w:val="none" w:sz="0" w:space="0" w:color="auto"/>
            <w:bottom w:val="none" w:sz="0" w:space="0" w:color="auto"/>
            <w:right w:val="none" w:sz="0" w:space="0" w:color="auto"/>
          </w:divBdr>
        </w:div>
        <w:div w:id="38478871">
          <w:marLeft w:val="547"/>
          <w:marRight w:val="0"/>
          <w:marTop w:val="43"/>
          <w:marBottom w:val="0"/>
          <w:divBdr>
            <w:top w:val="none" w:sz="0" w:space="0" w:color="auto"/>
            <w:left w:val="none" w:sz="0" w:space="0" w:color="auto"/>
            <w:bottom w:val="none" w:sz="0" w:space="0" w:color="auto"/>
            <w:right w:val="none" w:sz="0" w:space="0" w:color="auto"/>
          </w:divBdr>
        </w:div>
        <w:div w:id="51927604">
          <w:marLeft w:val="547"/>
          <w:marRight w:val="0"/>
          <w:marTop w:val="43"/>
          <w:marBottom w:val="0"/>
          <w:divBdr>
            <w:top w:val="none" w:sz="0" w:space="0" w:color="auto"/>
            <w:left w:val="none" w:sz="0" w:space="0" w:color="auto"/>
            <w:bottom w:val="none" w:sz="0" w:space="0" w:color="auto"/>
            <w:right w:val="none" w:sz="0" w:space="0" w:color="auto"/>
          </w:divBdr>
        </w:div>
        <w:div w:id="1758404088">
          <w:marLeft w:val="547"/>
          <w:marRight w:val="0"/>
          <w:marTop w:val="43"/>
          <w:marBottom w:val="0"/>
          <w:divBdr>
            <w:top w:val="none" w:sz="0" w:space="0" w:color="auto"/>
            <w:left w:val="none" w:sz="0" w:space="0" w:color="auto"/>
            <w:bottom w:val="none" w:sz="0" w:space="0" w:color="auto"/>
            <w:right w:val="none" w:sz="0" w:space="0" w:color="auto"/>
          </w:divBdr>
        </w:div>
      </w:divsChild>
    </w:div>
    <w:div w:id="1116438212">
      <w:bodyDiv w:val="1"/>
      <w:marLeft w:val="0"/>
      <w:marRight w:val="0"/>
      <w:marTop w:val="0"/>
      <w:marBottom w:val="0"/>
      <w:divBdr>
        <w:top w:val="none" w:sz="0" w:space="0" w:color="auto"/>
        <w:left w:val="none" w:sz="0" w:space="0" w:color="auto"/>
        <w:bottom w:val="none" w:sz="0" w:space="0" w:color="auto"/>
        <w:right w:val="none" w:sz="0" w:space="0" w:color="auto"/>
      </w:divBdr>
      <w:divsChild>
        <w:div w:id="1594433473">
          <w:marLeft w:val="446"/>
          <w:marRight w:val="0"/>
          <w:marTop w:val="0"/>
          <w:marBottom w:val="0"/>
          <w:divBdr>
            <w:top w:val="none" w:sz="0" w:space="0" w:color="auto"/>
            <w:left w:val="none" w:sz="0" w:space="0" w:color="auto"/>
            <w:bottom w:val="none" w:sz="0" w:space="0" w:color="auto"/>
            <w:right w:val="none" w:sz="0" w:space="0" w:color="auto"/>
          </w:divBdr>
        </w:div>
      </w:divsChild>
    </w:div>
    <w:div w:id="1128935718">
      <w:bodyDiv w:val="1"/>
      <w:marLeft w:val="0"/>
      <w:marRight w:val="0"/>
      <w:marTop w:val="0"/>
      <w:marBottom w:val="0"/>
      <w:divBdr>
        <w:top w:val="none" w:sz="0" w:space="0" w:color="auto"/>
        <w:left w:val="none" w:sz="0" w:space="0" w:color="auto"/>
        <w:bottom w:val="none" w:sz="0" w:space="0" w:color="auto"/>
        <w:right w:val="none" w:sz="0" w:space="0" w:color="auto"/>
      </w:divBdr>
      <w:divsChild>
        <w:div w:id="1634364581">
          <w:marLeft w:val="547"/>
          <w:marRight w:val="0"/>
          <w:marTop w:val="48"/>
          <w:marBottom w:val="0"/>
          <w:divBdr>
            <w:top w:val="none" w:sz="0" w:space="0" w:color="auto"/>
            <w:left w:val="none" w:sz="0" w:space="0" w:color="auto"/>
            <w:bottom w:val="none" w:sz="0" w:space="0" w:color="auto"/>
            <w:right w:val="none" w:sz="0" w:space="0" w:color="auto"/>
          </w:divBdr>
        </w:div>
        <w:div w:id="528645585">
          <w:marLeft w:val="547"/>
          <w:marRight w:val="0"/>
          <w:marTop w:val="48"/>
          <w:marBottom w:val="0"/>
          <w:divBdr>
            <w:top w:val="none" w:sz="0" w:space="0" w:color="auto"/>
            <w:left w:val="none" w:sz="0" w:space="0" w:color="auto"/>
            <w:bottom w:val="none" w:sz="0" w:space="0" w:color="auto"/>
            <w:right w:val="none" w:sz="0" w:space="0" w:color="auto"/>
          </w:divBdr>
        </w:div>
        <w:div w:id="1140459699">
          <w:marLeft w:val="547"/>
          <w:marRight w:val="0"/>
          <w:marTop w:val="48"/>
          <w:marBottom w:val="0"/>
          <w:divBdr>
            <w:top w:val="none" w:sz="0" w:space="0" w:color="auto"/>
            <w:left w:val="none" w:sz="0" w:space="0" w:color="auto"/>
            <w:bottom w:val="none" w:sz="0" w:space="0" w:color="auto"/>
            <w:right w:val="none" w:sz="0" w:space="0" w:color="auto"/>
          </w:divBdr>
        </w:div>
      </w:divsChild>
    </w:div>
    <w:div w:id="1134130492">
      <w:bodyDiv w:val="1"/>
      <w:marLeft w:val="0"/>
      <w:marRight w:val="0"/>
      <w:marTop w:val="0"/>
      <w:marBottom w:val="0"/>
      <w:divBdr>
        <w:top w:val="none" w:sz="0" w:space="0" w:color="auto"/>
        <w:left w:val="none" w:sz="0" w:space="0" w:color="auto"/>
        <w:bottom w:val="none" w:sz="0" w:space="0" w:color="auto"/>
        <w:right w:val="none" w:sz="0" w:space="0" w:color="auto"/>
      </w:divBdr>
    </w:div>
    <w:div w:id="1141655547">
      <w:bodyDiv w:val="1"/>
      <w:marLeft w:val="0"/>
      <w:marRight w:val="0"/>
      <w:marTop w:val="0"/>
      <w:marBottom w:val="0"/>
      <w:divBdr>
        <w:top w:val="none" w:sz="0" w:space="0" w:color="auto"/>
        <w:left w:val="none" w:sz="0" w:space="0" w:color="auto"/>
        <w:bottom w:val="none" w:sz="0" w:space="0" w:color="auto"/>
        <w:right w:val="none" w:sz="0" w:space="0" w:color="auto"/>
      </w:divBdr>
      <w:divsChild>
        <w:div w:id="825240792">
          <w:marLeft w:val="274"/>
          <w:marRight w:val="0"/>
          <w:marTop w:val="0"/>
          <w:marBottom w:val="0"/>
          <w:divBdr>
            <w:top w:val="none" w:sz="0" w:space="0" w:color="auto"/>
            <w:left w:val="none" w:sz="0" w:space="0" w:color="auto"/>
            <w:bottom w:val="none" w:sz="0" w:space="0" w:color="auto"/>
            <w:right w:val="none" w:sz="0" w:space="0" w:color="auto"/>
          </w:divBdr>
        </w:div>
        <w:div w:id="583345460">
          <w:marLeft w:val="274"/>
          <w:marRight w:val="0"/>
          <w:marTop w:val="0"/>
          <w:marBottom w:val="0"/>
          <w:divBdr>
            <w:top w:val="none" w:sz="0" w:space="0" w:color="auto"/>
            <w:left w:val="none" w:sz="0" w:space="0" w:color="auto"/>
            <w:bottom w:val="none" w:sz="0" w:space="0" w:color="auto"/>
            <w:right w:val="none" w:sz="0" w:space="0" w:color="auto"/>
          </w:divBdr>
        </w:div>
      </w:divsChild>
    </w:div>
    <w:div w:id="1147018713">
      <w:bodyDiv w:val="1"/>
      <w:marLeft w:val="0"/>
      <w:marRight w:val="0"/>
      <w:marTop w:val="0"/>
      <w:marBottom w:val="0"/>
      <w:divBdr>
        <w:top w:val="none" w:sz="0" w:space="0" w:color="auto"/>
        <w:left w:val="none" w:sz="0" w:space="0" w:color="auto"/>
        <w:bottom w:val="none" w:sz="0" w:space="0" w:color="auto"/>
        <w:right w:val="none" w:sz="0" w:space="0" w:color="auto"/>
      </w:divBdr>
    </w:div>
    <w:div w:id="1148403535">
      <w:bodyDiv w:val="1"/>
      <w:marLeft w:val="0"/>
      <w:marRight w:val="0"/>
      <w:marTop w:val="0"/>
      <w:marBottom w:val="0"/>
      <w:divBdr>
        <w:top w:val="none" w:sz="0" w:space="0" w:color="auto"/>
        <w:left w:val="none" w:sz="0" w:space="0" w:color="auto"/>
        <w:bottom w:val="none" w:sz="0" w:space="0" w:color="auto"/>
        <w:right w:val="none" w:sz="0" w:space="0" w:color="auto"/>
      </w:divBdr>
    </w:div>
    <w:div w:id="1151824034">
      <w:bodyDiv w:val="1"/>
      <w:marLeft w:val="0"/>
      <w:marRight w:val="0"/>
      <w:marTop w:val="0"/>
      <w:marBottom w:val="0"/>
      <w:divBdr>
        <w:top w:val="none" w:sz="0" w:space="0" w:color="auto"/>
        <w:left w:val="none" w:sz="0" w:space="0" w:color="auto"/>
        <w:bottom w:val="none" w:sz="0" w:space="0" w:color="auto"/>
        <w:right w:val="none" w:sz="0" w:space="0" w:color="auto"/>
      </w:divBdr>
      <w:divsChild>
        <w:div w:id="646714224">
          <w:marLeft w:val="547"/>
          <w:marRight w:val="0"/>
          <w:marTop w:val="53"/>
          <w:marBottom w:val="0"/>
          <w:divBdr>
            <w:top w:val="none" w:sz="0" w:space="0" w:color="auto"/>
            <w:left w:val="none" w:sz="0" w:space="0" w:color="auto"/>
            <w:bottom w:val="none" w:sz="0" w:space="0" w:color="auto"/>
            <w:right w:val="none" w:sz="0" w:space="0" w:color="auto"/>
          </w:divBdr>
        </w:div>
      </w:divsChild>
    </w:div>
    <w:div w:id="1157260472">
      <w:bodyDiv w:val="1"/>
      <w:marLeft w:val="0"/>
      <w:marRight w:val="0"/>
      <w:marTop w:val="0"/>
      <w:marBottom w:val="0"/>
      <w:divBdr>
        <w:top w:val="none" w:sz="0" w:space="0" w:color="auto"/>
        <w:left w:val="none" w:sz="0" w:space="0" w:color="auto"/>
        <w:bottom w:val="none" w:sz="0" w:space="0" w:color="auto"/>
        <w:right w:val="none" w:sz="0" w:space="0" w:color="auto"/>
      </w:divBdr>
      <w:divsChild>
        <w:div w:id="872498068">
          <w:marLeft w:val="274"/>
          <w:marRight w:val="0"/>
          <w:marTop w:val="58"/>
          <w:marBottom w:val="0"/>
          <w:divBdr>
            <w:top w:val="none" w:sz="0" w:space="0" w:color="auto"/>
            <w:left w:val="none" w:sz="0" w:space="0" w:color="auto"/>
            <w:bottom w:val="none" w:sz="0" w:space="0" w:color="auto"/>
            <w:right w:val="none" w:sz="0" w:space="0" w:color="auto"/>
          </w:divBdr>
        </w:div>
        <w:div w:id="1015153532">
          <w:marLeft w:val="274"/>
          <w:marRight w:val="0"/>
          <w:marTop w:val="58"/>
          <w:marBottom w:val="0"/>
          <w:divBdr>
            <w:top w:val="none" w:sz="0" w:space="0" w:color="auto"/>
            <w:left w:val="none" w:sz="0" w:space="0" w:color="auto"/>
            <w:bottom w:val="none" w:sz="0" w:space="0" w:color="auto"/>
            <w:right w:val="none" w:sz="0" w:space="0" w:color="auto"/>
          </w:divBdr>
        </w:div>
        <w:div w:id="1820070216">
          <w:marLeft w:val="274"/>
          <w:marRight w:val="0"/>
          <w:marTop w:val="58"/>
          <w:marBottom w:val="0"/>
          <w:divBdr>
            <w:top w:val="none" w:sz="0" w:space="0" w:color="auto"/>
            <w:left w:val="none" w:sz="0" w:space="0" w:color="auto"/>
            <w:bottom w:val="none" w:sz="0" w:space="0" w:color="auto"/>
            <w:right w:val="none" w:sz="0" w:space="0" w:color="auto"/>
          </w:divBdr>
        </w:div>
        <w:div w:id="1916084825">
          <w:marLeft w:val="274"/>
          <w:marRight w:val="0"/>
          <w:marTop w:val="58"/>
          <w:marBottom w:val="0"/>
          <w:divBdr>
            <w:top w:val="none" w:sz="0" w:space="0" w:color="auto"/>
            <w:left w:val="none" w:sz="0" w:space="0" w:color="auto"/>
            <w:bottom w:val="none" w:sz="0" w:space="0" w:color="auto"/>
            <w:right w:val="none" w:sz="0" w:space="0" w:color="auto"/>
          </w:divBdr>
        </w:div>
      </w:divsChild>
    </w:div>
    <w:div w:id="1160778650">
      <w:bodyDiv w:val="1"/>
      <w:marLeft w:val="0"/>
      <w:marRight w:val="0"/>
      <w:marTop w:val="0"/>
      <w:marBottom w:val="0"/>
      <w:divBdr>
        <w:top w:val="none" w:sz="0" w:space="0" w:color="auto"/>
        <w:left w:val="none" w:sz="0" w:space="0" w:color="auto"/>
        <w:bottom w:val="none" w:sz="0" w:space="0" w:color="auto"/>
        <w:right w:val="none" w:sz="0" w:space="0" w:color="auto"/>
      </w:divBdr>
      <w:divsChild>
        <w:div w:id="704910619">
          <w:marLeft w:val="547"/>
          <w:marRight w:val="0"/>
          <w:marTop w:val="58"/>
          <w:marBottom w:val="0"/>
          <w:divBdr>
            <w:top w:val="none" w:sz="0" w:space="0" w:color="auto"/>
            <w:left w:val="none" w:sz="0" w:space="0" w:color="auto"/>
            <w:bottom w:val="none" w:sz="0" w:space="0" w:color="auto"/>
            <w:right w:val="none" w:sz="0" w:space="0" w:color="auto"/>
          </w:divBdr>
        </w:div>
      </w:divsChild>
    </w:div>
    <w:div w:id="1183974971">
      <w:bodyDiv w:val="1"/>
      <w:marLeft w:val="0"/>
      <w:marRight w:val="0"/>
      <w:marTop w:val="0"/>
      <w:marBottom w:val="0"/>
      <w:divBdr>
        <w:top w:val="none" w:sz="0" w:space="0" w:color="auto"/>
        <w:left w:val="none" w:sz="0" w:space="0" w:color="auto"/>
        <w:bottom w:val="none" w:sz="0" w:space="0" w:color="auto"/>
        <w:right w:val="none" w:sz="0" w:space="0" w:color="auto"/>
      </w:divBdr>
    </w:div>
    <w:div w:id="1187713974">
      <w:bodyDiv w:val="1"/>
      <w:marLeft w:val="0"/>
      <w:marRight w:val="0"/>
      <w:marTop w:val="0"/>
      <w:marBottom w:val="0"/>
      <w:divBdr>
        <w:top w:val="none" w:sz="0" w:space="0" w:color="auto"/>
        <w:left w:val="none" w:sz="0" w:space="0" w:color="auto"/>
        <w:bottom w:val="none" w:sz="0" w:space="0" w:color="auto"/>
        <w:right w:val="none" w:sz="0" w:space="0" w:color="auto"/>
      </w:divBdr>
    </w:div>
    <w:div w:id="1195919560">
      <w:bodyDiv w:val="1"/>
      <w:marLeft w:val="0"/>
      <w:marRight w:val="0"/>
      <w:marTop w:val="0"/>
      <w:marBottom w:val="0"/>
      <w:divBdr>
        <w:top w:val="none" w:sz="0" w:space="0" w:color="auto"/>
        <w:left w:val="none" w:sz="0" w:space="0" w:color="auto"/>
        <w:bottom w:val="none" w:sz="0" w:space="0" w:color="auto"/>
        <w:right w:val="none" w:sz="0" w:space="0" w:color="auto"/>
      </w:divBdr>
      <w:divsChild>
        <w:div w:id="1776753310">
          <w:marLeft w:val="547"/>
          <w:marRight w:val="0"/>
          <w:marTop w:val="38"/>
          <w:marBottom w:val="0"/>
          <w:divBdr>
            <w:top w:val="none" w:sz="0" w:space="0" w:color="auto"/>
            <w:left w:val="none" w:sz="0" w:space="0" w:color="auto"/>
            <w:bottom w:val="none" w:sz="0" w:space="0" w:color="auto"/>
            <w:right w:val="none" w:sz="0" w:space="0" w:color="auto"/>
          </w:divBdr>
        </w:div>
        <w:div w:id="351224872">
          <w:marLeft w:val="547"/>
          <w:marRight w:val="0"/>
          <w:marTop w:val="38"/>
          <w:marBottom w:val="0"/>
          <w:divBdr>
            <w:top w:val="none" w:sz="0" w:space="0" w:color="auto"/>
            <w:left w:val="none" w:sz="0" w:space="0" w:color="auto"/>
            <w:bottom w:val="none" w:sz="0" w:space="0" w:color="auto"/>
            <w:right w:val="none" w:sz="0" w:space="0" w:color="auto"/>
          </w:divBdr>
        </w:div>
        <w:div w:id="1250113618">
          <w:marLeft w:val="547"/>
          <w:marRight w:val="0"/>
          <w:marTop w:val="38"/>
          <w:marBottom w:val="0"/>
          <w:divBdr>
            <w:top w:val="none" w:sz="0" w:space="0" w:color="auto"/>
            <w:left w:val="none" w:sz="0" w:space="0" w:color="auto"/>
            <w:bottom w:val="none" w:sz="0" w:space="0" w:color="auto"/>
            <w:right w:val="none" w:sz="0" w:space="0" w:color="auto"/>
          </w:divBdr>
        </w:div>
        <w:div w:id="1766725358">
          <w:marLeft w:val="547"/>
          <w:marRight w:val="0"/>
          <w:marTop w:val="38"/>
          <w:marBottom w:val="0"/>
          <w:divBdr>
            <w:top w:val="none" w:sz="0" w:space="0" w:color="auto"/>
            <w:left w:val="none" w:sz="0" w:space="0" w:color="auto"/>
            <w:bottom w:val="none" w:sz="0" w:space="0" w:color="auto"/>
            <w:right w:val="none" w:sz="0" w:space="0" w:color="auto"/>
          </w:divBdr>
        </w:div>
        <w:div w:id="311373235">
          <w:marLeft w:val="547"/>
          <w:marRight w:val="0"/>
          <w:marTop w:val="38"/>
          <w:marBottom w:val="0"/>
          <w:divBdr>
            <w:top w:val="none" w:sz="0" w:space="0" w:color="auto"/>
            <w:left w:val="none" w:sz="0" w:space="0" w:color="auto"/>
            <w:bottom w:val="none" w:sz="0" w:space="0" w:color="auto"/>
            <w:right w:val="none" w:sz="0" w:space="0" w:color="auto"/>
          </w:divBdr>
        </w:div>
      </w:divsChild>
    </w:div>
    <w:div w:id="1235092854">
      <w:bodyDiv w:val="1"/>
      <w:marLeft w:val="0"/>
      <w:marRight w:val="0"/>
      <w:marTop w:val="0"/>
      <w:marBottom w:val="0"/>
      <w:divBdr>
        <w:top w:val="none" w:sz="0" w:space="0" w:color="auto"/>
        <w:left w:val="none" w:sz="0" w:space="0" w:color="auto"/>
        <w:bottom w:val="none" w:sz="0" w:space="0" w:color="auto"/>
        <w:right w:val="none" w:sz="0" w:space="0" w:color="auto"/>
      </w:divBdr>
      <w:divsChild>
        <w:div w:id="1520120370">
          <w:marLeft w:val="547"/>
          <w:marRight w:val="0"/>
          <w:marTop w:val="53"/>
          <w:marBottom w:val="0"/>
          <w:divBdr>
            <w:top w:val="none" w:sz="0" w:space="0" w:color="auto"/>
            <w:left w:val="none" w:sz="0" w:space="0" w:color="auto"/>
            <w:bottom w:val="none" w:sz="0" w:space="0" w:color="auto"/>
            <w:right w:val="none" w:sz="0" w:space="0" w:color="auto"/>
          </w:divBdr>
        </w:div>
        <w:div w:id="1714847601">
          <w:marLeft w:val="547"/>
          <w:marRight w:val="0"/>
          <w:marTop w:val="53"/>
          <w:marBottom w:val="0"/>
          <w:divBdr>
            <w:top w:val="none" w:sz="0" w:space="0" w:color="auto"/>
            <w:left w:val="none" w:sz="0" w:space="0" w:color="auto"/>
            <w:bottom w:val="none" w:sz="0" w:space="0" w:color="auto"/>
            <w:right w:val="none" w:sz="0" w:space="0" w:color="auto"/>
          </w:divBdr>
        </w:div>
      </w:divsChild>
    </w:div>
    <w:div w:id="1240746438">
      <w:bodyDiv w:val="1"/>
      <w:marLeft w:val="0"/>
      <w:marRight w:val="0"/>
      <w:marTop w:val="0"/>
      <w:marBottom w:val="0"/>
      <w:divBdr>
        <w:top w:val="none" w:sz="0" w:space="0" w:color="auto"/>
        <w:left w:val="none" w:sz="0" w:space="0" w:color="auto"/>
        <w:bottom w:val="none" w:sz="0" w:space="0" w:color="auto"/>
        <w:right w:val="none" w:sz="0" w:space="0" w:color="auto"/>
      </w:divBdr>
      <w:divsChild>
        <w:div w:id="1928423811">
          <w:marLeft w:val="547"/>
          <w:marRight w:val="0"/>
          <w:marTop w:val="43"/>
          <w:marBottom w:val="0"/>
          <w:divBdr>
            <w:top w:val="none" w:sz="0" w:space="0" w:color="auto"/>
            <w:left w:val="none" w:sz="0" w:space="0" w:color="auto"/>
            <w:bottom w:val="none" w:sz="0" w:space="0" w:color="auto"/>
            <w:right w:val="none" w:sz="0" w:space="0" w:color="auto"/>
          </w:divBdr>
        </w:div>
        <w:div w:id="115413855">
          <w:marLeft w:val="547"/>
          <w:marRight w:val="0"/>
          <w:marTop w:val="43"/>
          <w:marBottom w:val="0"/>
          <w:divBdr>
            <w:top w:val="none" w:sz="0" w:space="0" w:color="auto"/>
            <w:left w:val="none" w:sz="0" w:space="0" w:color="auto"/>
            <w:bottom w:val="none" w:sz="0" w:space="0" w:color="auto"/>
            <w:right w:val="none" w:sz="0" w:space="0" w:color="auto"/>
          </w:divBdr>
        </w:div>
        <w:div w:id="156270388">
          <w:marLeft w:val="547"/>
          <w:marRight w:val="0"/>
          <w:marTop w:val="43"/>
          <w:marBottom w:val="0"/>
          <w:divBdr>
            <w:top w:val="none" w:sz="0" w:space="0" w:color="auto"/>
            <w:left w:val="none" w:sz="0" w:space="0" w:color="auto"/>
            <w:bottom w:val="none" w:sz="0" w:space="0" w:color="auto"/>
            <w:right w:val="none" w:sz="0" w:space="0" w:color="auto"/>
          </w:divBdr>
        </w:div>
        <w:div w:id="1076509578">
          <w:marLeft w:val="547"/>
          <w:marRight w:val="0"/>
          <w:marTop w:val="43"/>
          <w:marBottom w:val="0"/>
          <w:divBdr>
            <w:top w:val="none" w:sz="0" w:space="0" w:color="auto"/>
            <w:left w:val="none" w:sz="0" w:space="0" w:color="auto"/>
            <w:bottom w:val="none" w:sz="0" w:space="0" w:color="auto"/>
            <w:right w:val="none" w:sz="0" w:space="0" w:color="auto"/>
          </w:divBdr>
        </w:div>
      </w:divsChild>
    </w:div>
    <w:div w:id="1255435069">
      <w:bodyDiv w:val="1"/>
      <w:marLeft w:val="0"/>
      <w:marRight w:val="0"/>
      <w:marTop w:val="0"/>
      <w:marBottom w:val="0"/>
      <w:divBdr>
        <w:top w:val="none" w:sz="0" w:space="0" w:color="auto"/>
        <w:left w:val="none" w:sz="0" w:space="0" w:color="auto"/>
        <w:bottom w:val="none" w:sz="0" w:space="0" w:color="auto"/>
        <w:right w:val="none" w:sz="0" w:space="0" w:color="auto"/>
      </w:divBdr>
      <w:divsChild>
        <w:div w:id="583299558">
          <w:marLeft w:val="274"/>
          <w:marRight w:val="0"/>
          <w:marTop w:val="0"/>
          <w:marBottom w:val="0"/>
          <w:divBdr>
            <w:top w:val="none" w:sz="0" w:space="0" w:color="auto"/>
            <w:left w:val="none" w:sz="0" w:space="0" w:color="auto"/>
            <w:bottom w:val="none" w:sz="0" w:space="0" w:color="auto"/>
            <w:right w:val="none" w:sz="0" w:space="0" w:color="auto"/>
          </w:divBdr>
        </w:div>
        <w:div w:id="1424499237">
          <w:marLeft w:val="274"/>
          <w:marRight w:val="0"/>
          <w:marTop w:val="0"/>
          <w:marBottom w:val="0"/>
          <w:divBdr>
            <w:top w:val="none" w:sz="0" w:space="0" w:color="auto"/>
            <w:left w:val="none" w:sz="0" w:space="0" w:color="auto"/>
            <w:bottom w:val="none" w:sz="0" w:space="0" w:color="auto"/>
            <w:right w:val="none" w:sz="0" w:space="0" w:color="auto"/>
          </w:divBdr>
        </w:div>
        <w:div w:id="701595620">
          <w:marLeft w:val="274"/>
          <w:marRight w:val="0"/>
          <w:marTop w:val="0"/>
          <w:marBottom w:val="0"/>
          <w:divBdr>
            <w:top w:val="none" w:sz="0" w:space="0" w:color="auto"/>
            <w:left w:val="none" w:sz="0" w:space="0" w:color="auto"/>
            <w:bottom w:val="none" w:sz="0" w:space="0" w:color="auto"/>
            <w:right w:val="none" w:sz="0" w:space="0" w:color="auto"/>
          </w:divBdr>
        </w:div>
        <w:div w:id="1902517958">
          <w:marLeft w:val="274"/>
          <w:marRight w:val="0"/>
          <w:marTop w:val="0"/>
          <w:marBottom w:val="0"/>
          <w:divBdr>
            <w:top w:val="none" w:sz="0" w:space="0" w:color="auto"/>
            <w:left w:val="none" w:sz="0" w:space="0" w:color="auto"/>
            <w:bottom w:val="none" w:sz="0" w:space="0" w:color="auto"/>
            <w:right w:val="none" w:sz="0" w:space="0" w:color="auto"/>
          </w:divBdr>
        </w:div>
        <w:div w:id="1741292910">
          <w:marLeft w:val="274"/>
          <w:marRight w:val="0"/>
          <w:marTop w:val="0"/>
          <w:marBottom w:val="0"/>
          <w:divBdr>
            <w:top w:val="none" w:sz="0" w:space="0" w:color="auto"/>
            <w:left w:val="none" w:sz="0" w:space="0" w:color="auto"/>
            <w:bottom w:val="none" w:sz="0" w:space="0" w:color="auto"/>
            <w:right w:val="none" w:sz="0" w:space="0" w:color="auto"/>
          </w:divBdr>
        </w:div>
      </w:divsChild>
    </w:div>
    <w:div w:id="1269972453">
      <w:bodyDiv w:val="1"/>
      <w:marLeft w:val="0"/>
      <w:marRight w:val="0"/>
      <w:marTop w:val="0"/>
      <w:marBottom w:val="0"/>
      <w:divBdr>
        <w:top w:val="none" w:sz="0" w:space="0" w:color="auto"/>
        <w:left w:val="none" w:sz="0" w:space="0" w:color="auto"/>
        <w:bottom w:val="none" w:sz="0" w:space="0" w:color="auto"/>
        <w:right w:val="none" w:sz="0" w:space="0" w:color="auto"/>
      </w:divBdr>
      <w:divsChild>
        <w:div w:id="1183864725">
          <w:marLeft w:val="547"/>
          <w:marRight w:val="0"/>
          <w:marTop w:val="86"/>
          <w:marBottom w:val="0"/>
          <w:divBdr>
            <w:top w:val="none" w:sz="0" w:space="0" w:color="auto"/>
            <w:left w:val="none" w:sz="0" w:space="0" w:color="auto"/>
            <w:bottom w:val="none" w:sz="0" w:space="0" w:color="auto"/>
            <w:right w:val="none" w:sz="0" w:space="0" w:color="auto"/>
          </w:divBdr>
        </w:div>
        <w:div w:id="805666254">
          <w:marLeft w:val="547"/>
          <w:marRight w:val="0"/>
          <w:marTop w:val="86"/>
          <w:marBottom w:val="0"/>
          <w:divBdr>
            <w:top w:val="none" w:sz="0" w:space="0" w:color="auto"/>
            <w:left w:val="none" w:sz="0" w:space="0" w:color="auto"/>
            <w:bottom w:val="none" w:sz="0" w:space="0" w:color="auto"/>
            <w:right w:val="none" w:sz="0" w:space="0" w:color="auto"/>
          </w:divBdr>
        </w:div>
        <w:div w:id="1210923878">
          <w:marLeft w:val="547"/>
          <w:marRight w:val="0"/>
          <w:marTop w:val="86"/>
          <w:marBottom w:val="0"/>
          <w:divBdr>
            <w:top w:val="none" w:sz="0" w:space="0" w:color="auto"/>
            <w:left w:val="none" w:sz="0" w:space="0" w:color="auto"/>
            <w:bottom w:val="none" w:sz="0" w:space="0" w:color="auto"/>
            <w:right w:val="none" w:sz="0" w:space="0" w:color="auto"/>
          </w:divBdr>
        </w:div>
        <w:div w:id="1355616859">
          <w:marLeft w:val="547"/>
          <w:marRight w:val="0"/>
          <w:marTop w:val="86"/>
          <w:marBottom w:val="0"/>
          <w:divBdr>
            <w:top w:val="none" w:sz="0" w:space="0" w:color="auto"/>
            <w:left w:val="none" w:sz="0" w:space="0" w:color="auto"/>
            <w:bottom w:val="none" w:sz="0" w:space="0" w:color="auto"/>
            <w:right w:val="none" w:sz="0" w:space="0" w:color="auto"/>
          </w:divBdr>
        </w:div>
        <w:div w:id="472403468">
          <w:marLeft w:val="547"/>
          <w:marRight w:val="0"/>
          <w:marTop w:val="86"/>
          <w:marBottom w:val="0"/>
          <w:divBdr>
            <w:top w:val="none" w:sz="0" w:space="0" w:color="auto"/>
            <w:left w:val="none" w:sz="0" w:space="0" w:color="auto"/>
            <w:bottom w:val="none" w:sz="0" w:space="0" w:color="auto"/>
            <w:right w:val="none" w:sz="0" w:space="0" w:color="auto"/>
          </w:divBdr>
        </w:div>
        <w:div w:id="1877767403">
          <w:marLeft w:val="1166"/>
          <w:marRight w:val="0"/>
          <w:marTop w:val="86"/>
          <w:marBottom w:val="0"/>
          <w:divBdr>
            <w:top w:val="none" w:sz="0" w:space="0" w:color="auto"/>
            <w:left w:val="none" w:sz="0" w:space="0" w:color="auto"/>
            <w:bottom w:val="none" w:sz="0" w:space="0" w:color="auto"/>
            <w:right w:val="none" w:sz="0" w:space="0" w:color="auto"/>
          </w:divBdr>
        </w:div>
        <w:div w:id="735013914">
          <w:marLeft w:val="1166"/>
          <w:marRight w:val="0"/>
          <w:marTop w:val="86"/>
          <w:marBottom w:val="0"/>
          <w:divBdr>
            <w:top w:val="none" w:sz="0" w:space="0" w:color="auto"/>
            <w:left w:val="none" w:sz="0" w:space="0" w:color="auto"/>
            <w:bottom w:val="none" w:sz="0" w:space="0" w:color="auto"/>
            <w:right w:val="none" w:sz="0" w:space="0" w:color="auto"/>
          </w:divBdr>
        </w:div>
        <w:div w:id="1454397871">
          <w:marLeft w:val="1166"/>
          <w:marRight w:val="0"/>
          <w:marTop w:val="86"/>
          <w:marBottom w:val="0"/>
          <w:divBdr>
            <w:top w:val="none" w:sz="0" w:space="0" w:color="auto"/>
            <w:left w:val="none" w:sz="0" w:space="0" w:color="auto"/>
            <w:bottom w:val="none" w:sz="0" w:space="0" w:color="auto"/>
            <w:right w:val="none" w:sz="0" w:space="0" w:color="auto"/>
          </w:divBdr>
        </w:div>
        <w:div w:id="418405277">
          <w:marLeft w:val="1166"/>
          <w:marRight w:val="0"/>
          <w:marTop w:val="86"/>
          <w:marBottom w:val="0"/>
          <w:divBdr>
            <w:top w:val="none" w:sz="0" w:space="0" w:color="auto"/>
            <w:left w:val="none" w:sz="0" w:space="0" w:color="auto"/>
            <w:bottom w:val="none" w:sz="0" w:space="0" w:color="auto"/>
            <w:right w:val="none" w:sz="0" w:space="0" w:color="auto"/>
          </w:divBdr>
        </w:div>
      </w:divsChild>
    </w:div>
    <w:div w:id="1279068034">
      <w:bodyDiv w:val="1"/>
      <w:marLeft w:val="0"/>
      <w:marRight w:val="0"/>
      <w:marTop w:val="0"/>
      <w:marBottom w:val="0"/>
      <w:divBdr>
        <w:top w:val="none" w:sz="0" w:space="0" w:color="auto"/>
        <w:left w:val="none" w:sz="0" w:space="0" w:color="auto"/>
        <w:bottom w:val="none" w:sz="0" w:space="0" w:color="auto"/>
        <w:right w:val="none" w:sz="0" w:space="0" w:color="auto"/>
      </w:divBdr>
      <w:divsChild>
        <w:div w:id="1971208156">
          <w:marLeft w:val="547"/>
          <w:marRight w:val="0"/>
          <w:marTop w:val="48"/>
          <w:marBottom w:val="0"/>
          <w:divBdr>
            <w:top w:val="none" w:sz="0" w:space="0" w:color="auto"/>
            <w:left w:val="none" w:sz="0" w:space="0" w:color="auto"/>
            <w:bottom w:val="none" w:sz="0" w:space="0" w:color="auto"/>
            <w:right w:val="none" w:sz="0" w:space="0" w:color="auto"/>
          </w:divBdr>
        </w:div>
        <w:div w:id="73942851">
          <w:marLeft w:val="547"/>
          <w:marRight w:val="0"/>
          <w:marTop w:val="48"/>
          <w:marBottom w:val="0"/>
          <w:divBdr>
            <w:top w:val="none" w:sz="0" w:space="0" w:color="auto"/>
            <w:left w:val="none" w:sz="0" w:space="0" w:color="auto"/>
            <w:bottom w:val="none" w:sz="0" w:space="0" w:color="auto"/>
            <w:right w:val="none" w:sz="0" w:space="0" w:color="auto"/>
          </w:divBdr>
        </w:div>
        <w:div w:id="906384131">
          <w:marLeft w:val="547"/>
          <w:marRight w:val="0"/>
          <w:marTop w:val="48"/>
          <w:marBottom w:val="0"/>
          <w:divBdr>
            <w:top w:val="none" w:sz="0" w:space="0" w:color="auto"/>
            <w:left w:val="none" w:sz="0" w:space="0" w:color="auto"/>
            <w:bottom w:val="none" w:sz="0" w:space="0" w:color="auto"/>
            <w:right w:val="none" w:sz="0" w:space="0" w:color="auto"/>
          </w:divBdr>
        </w:div>
      </w:divsChild>
    </w:div>
    <w:div w:id="1282305830">
      <w:bodyDiv w:val="1"/>
      <w:marLeft w:val="0"/>
      <w:marRight w:val="0"/>
      <w:marTop w:val="0"/>
      <w:marBottom w:val="0"/>
      <w:divBdr>
        <w:top w:val="none" w:sz="0" w:space="0" w:color="auto"/>
        <w:left w:val="none" w:sz="0" w:space="0" w:color="auto"/>
        <w:bottom w:val="none" w:sz="0" w:space="0" w:color="auto"/>
        <w:right w:val="none" w:sz="0" w:space="0" w:color="auto"/>
      </w:divBdr>
    </w:div>
    <w:div w:id="1322467383">
      <w:bodyDiv w:val="1"/>
      <w:marLeft w:val="0"/>
      <w:marRight w:val="0"/>
      <w:marTop w:val="0"/>
      <w:marBottom w:val="0"/>
      <w:divBdr>
        <w:top w:val="none" w:sz="0" w:space="0" w:color="auto"/>
        <w:left w:val="none" w:sz="0" w:space="0" w:color="auto"/>
        <w:bottom w:val="none" w:sz="0" w:space="0" w:color="auto"/>
        <w:right w:val="none" w:sz="0" w:space="0" w:color="auto"/>
      </w:divBdr>
      <w:divsChild>
        <w:div w:id="1750542319">
          <w:marLeft w:val="274"/>
          <w:marRight w:val="0"/>
          <w:marTop w:val="0"/>
          <w:marBottom w:val="0"/>
          <w:divBdr>
            <w:top w:val="none" w:sz="0" w:space="0" w:color="auto"/>
            <w:left w:val="none" w:sz="0" w:space="0" w:color="auto"/>
            <w:bottom w:val="none" w:sz="0" w:space="0" w:color="auto"/>
            <w:right w:val="none" w:sz="0" w:space="0" w:color="auto"/>
          </w:divBdr>
        </w:div>
        <w:div w:id="769468137">
          <w:marLeft w:val="274"/>
          <w:marRight w:val="0"/>
          <w:marTop w:val="0"/>
          <w:marBottom w:val="0"/>
          <w:divBdr>
            <w:top w:val="none" w:sz="0" w:space="0" w:color="auto"/>
            <w:left w:val="none" w:sz="0" w:space="0" w:color="auto"/>
            <w:bottom w:val="none" w:sz="0" w:space="0" w:color="auto"/>
            <w:right w:val="none" w:sz="0" w:space="0" w:color="auto"/>
          </w:divBdr>
        </w:div>
      </w:divsChild>
    </w:div>
    <w:div w:id="1334063843">
      <w:bodyDiv w:val="1"/>
      <w:marLeft w:val="0"/>
      <w:marRight w:val="0"/>
      <w:marTop w:val="0"/>
      <w:marBottom w:val="0"/>
      <w:divBdr>
        <w:top w:val="none" w:sz="0" w:space="0" w:color="auto"/>
        <w:left w:val="none" w:sz="0" w:space="0" w:color="auto"/>
        <w:bottom w:val="none" w:sz="0" w:space="0" w:color="auto"/>
        <w:right w:val="none" w:sz="0" w:space="0" w:color="auto"/>
      </w:divBdr>
    </w:div>
    <w:div w:id="1337684930">
      <w:bodyDiv w:val="1"/>
      <w:marLeft w:val="0"/>
      <w:marRight w:val="0"/>
      <w:marTop w:val="0"/>
      <w:marBottom w:val="0"/>
      <w:divBdr>
        <w:top w:val="none" w:sz="0" w:space="0" w:color="auto"/>
        <w:left w:val="none" w:sz="0" w:space="0" w:color="auto"/>
        <w:bottom w:val="none" w:sz="0" w:space="0" w:color="auto"/>
        <w:right w:val="none" w:sz="0" w:space="0" w:color="auto"/>
      </w:divBdr>
      <w:divsChild>
        <w:div w:id="2015759309">
          <w:marLeft w:val="547"/>
          <w:marRight w:val="0"/>
          <w:marTop w:val="48"/>
          <w:marBottom w:val="0"/>
          <w:divBdr>
            <w:top w:val="none" w:sz="0" w:space="0" w:color="auto"/>
            <w:left w:val="none" w:sz="0" w:space="0" w:color="auto"/>
            <w:bottom w:val="none" w:sz="0" w:space="0" w:color="auto"/>
            <w:right w:val="none" w:sz="0" w:space="0" w:color="auto"/>
          </w:divBdr>
        </w:div>
        <w:div w:id="168567562">
          <w:marLeft w:val="547"/>
          <w:marRight w:val="0"/>
          <w:marTop w:val="48"/>
          <w:marBottom w:val="0"/>
          <w:divBdr>
            <w:top w:val="none" w:sz="0" w:space="0" w:color="auto"/>
            <w:left w:val="none" w:sz="0" w:space="0" w:color="auto"/>
            <w:bottom w:val="none" w:sz="0" w:space="0" w:color="auto"/>
            <w:right w:val="none" w:sz="0" w:space="0" w:color="auto"/>
          </w:divBdr>
        </w:div>
        <w:div w:id="2046786020">
          <w:marLeft w:val="547"/>
          <w:marRight w:val="0"/>
          <w:marTop w:val="48"/>
          <w:marBottom w:val="0"/>
          <w:divBdr>
            <w:top w:val="none" w:sz="0" w:space="0" w:color="auto"/>
            <w:left w:val="none" w:sz="0" w:space="0" w:color="auto"/>
            <w:bottom w:val="none" w:sz="0" w:space="0" w:color="auto"/>
            <w:right w:val="none" w:sz="0" w:space="0" w:color="auto"/>
          </w:divBdr>
        </w:div>
      </w:divsChild>
    </w:div>
    <w:div w:id="1342929697">
      <w:bodyDiv w:val="1"/>
      <w:marLeft w:val="0"/>
      <w:marRight w:val="0"/>
      <w:marTop w:val="0"/>
      <w:marBottom w:val="0"/>
      <w:divBdr>
        <w:top w:val="none" w:sz="0" w:space="0" w:color="auto"/>
        <w:left w:val="none" w:sz="0" w:space="0" w:color="auto"/>
        <w:bottom w:val="none" w:sz="0" w:space="0" w:color="auto"/>
        <w:right w:val="none" w:sz="0" w:space="0" w:color="auto"/>
      </w:divBdr>
      <w:divsChild>
        <w:div w:id="910627022">
          <w:marLeft w:val="547"/>
          <w:marRight w:val="0"/>
          <w:marTop w:val="53"/>
          <w:marBottom w:val="0"/>
          <w:divBdr>
            <w:top w:val="none" w:sz="0" w:space="0" w:color="auto"/>
            <w:left w:val="none" w:sz="0" w:space="0" w:color="auto"/>
            <w:bottom w:val="none" w:sz="0" w:space="0" w:color="auto"/>
            <w:right w:val="none" w:sz="0" w:space="0" w:color="auto"/>
          </w:divBdr>
        </w:div>
        <w:div w:id="1104035569">
          <w:marLeft w:val="547"/>
          <w:marRight w:val="0"/>
          <w:marTop w:val="53"/>
          <w:marBottom w:val="0"/>
          <w:divBdr>
            <w:top w:val="none" w:sz="0" w:space="0" w:color="auto"/>
            <w:left w:val="none" w:sz="0" w:space="0" w:color="auto"/>
            <w:bottom w:val="none" w:sz="0" w:space="0" w:color="auto"/>
            <w:right w:val="none" w:sz="0" w:space="0" w:color="auto"/>
          </w:divBdr>
        </w:div>
      </w:divsChild>
    </w:div>
    <w:div w:id="1380083247">
      <w:bodyDiv w:val="1"/>
      <w:marLeft w:val="0"/>
      <w:marRight w:val="0"/>
      <w:marTop w:val="0"/>
      <w:marBottom w:val="0"/>
      <w:divBdr>
        <w:top w:val="none" w:sz="0" w:space="0" w:color="auto"/>
        <w:left w:val="none" w:sz="0" w:space="0" w:color="auto"/>
        <w:bottom w:val="none" w:sz="0" w:space="0" w:color="auto"/>
        <w:right w:val="none" w:sz="0" w:space="0" w:color="auto"/>
      </w:divBdr>
    </w:div>
    <w:div w:id="1380129534">
      <w:bodyDiv w:val="1"/>
      <w:marLeft w:val="0"/>
      <w:marRight w:val="0"/>
      <w:marTop w:val="0"/>
      <w:marBottom w:val="0"/>
      <w:divBdr>
        <w:top w:val="none" w:sz="0" w:space="0" w:color="auto"/>
        <w:left w:val="none" w:sz="0" w:space="0" w:color="auto"/>
        <w:bottom w:val="none" w:sz="0" w:space="0" w:color="auto"/>
        <w:right w:val="none" w:sz="0" w:space="0" w:color="auto"/>
      </w:divBdr>
    </w:div>
    <w:div w:id="1380596023">
      <w:bodyDiv w:val="1"/>
      <w:marLeft w:val="0"/>
      <w:marRight w:val="0"/>
      <w:marTop w:val="0"/>
      <w:marBottom w:val="0"/>
      <w:divBdr>
        <w:top w:val="none" w:sz="0" w:space="0" w:color="auto"/>
        <w:left w:val="none" w:sz="0" w:space="0" w:color="auto"/>
        <w:bottom w:val="none" w:sz="0" w:space="0" w:color="auto"/>
        <w:right w:val="none" w:sz="0" w:space="0" w:color="auto"/>
      </w:divBdr>
      <w:divsChild>
        <w:div w:id="1550914187">
          <w:marLeft w:val="547"/>
          <w:marRight w:val="0"/>
          <w:marTop w:val="48"/>
          <w:marBottom w:val="0"/>
          <w:divBdr>
            <w:top w:val="none" w:sz="0" w:space="0" w:color="auto"/>
            <w:left w:val="none" w:sz="0" w:space="0" w:color="auto"/>
            <w:bottom w:val="none" w:sz="0" w:space="0" w:color="auto"/>
            <w:right w:val="none" w:sz="0" w:space="0" w:color="auto"/>
          </w:divBdr>
        </w:div>
        <w:div w:id="904997155">
          <w:marLeft w:val="547"/>
          <w:marRight w:val="0"/>
          <w:marTop w:val="48"/>
          <w:marBottom w:val="0"/>
          <w:divBdr>
            <w:top w:val="none" w:sz="0" w:space="0" w:color="auto"/>
            <w:left w:val="none" w:sz="0" w:space="0" w:color="auto"/>
            <w:bottom w:val="none" w:sz="0" w:space="0" w:color="auto"/>
            <w:right w:val="none" w:sz="0" w:space="0" w:color="auto"/>
          </w:divBdr>
        </w:div>
        <w:div w:id="802888407">
          <w:marLeft w:val="547"/>
          <w:marRight w:val="0"/>
          <w:marTop w:val="48"/>
          <w:marBottom w:val="0"/>
          <w:divBdr>
            <w:top w:val="none" w:sz="0" w:space="0" w:color="auto"/>
            <w:left w:val="none" w:sz="0" w:space="0" w:color="auto"/>
            <w:bottom w:val="none" w:sz="0" w:space="0" w:color="auto"/>
            <w:right w:val="none" w:sz="0" w:space="0" w:color="auto"/>
          </w:divBdr>
        </w:div>
        <w:div w:id="307907234">
          <w:marLeft w:val="547"/>
          <w:marRight w:val="0"/>
          <w:marTop w:val="48"/>
          <w:marBottom w:val="0"/>
          <w:divBdr>
            <w:top w:val="none" w:sz="0" w:space="0" w:color="auto"/>
            <w:left w:val="none" w:sz="0" w:space="0" w:color="auto"/>
            <w:bottom w:val="none" w:sz="0" w:space="0" w:color="auto"/>
            <w:right w:val="none" w:sz="0" w:space="0" w:color="auto"/>
          </w:divBdr>
        </w:div>
      </w:divsChild>
    </w:div>
    <w:div w:id="1386029452">
      <w:bodyDiv w:val="1"/>
      <w:marLeft w:val="0"/>
      <w:marRight w:val="0"/>
      <w:marTop w:val="0"/>
      <w:marBottom w:val="0"/>
      <w:divBdr>
        <w:top w:val="none" w:sz="0" w:space="0" w:color="auto"/>
        <w:left w:val="none" w:sz="0" w:space="0" w:color="auto"/>
        <w:bottom w:val="none" w:sz="0" w:space="0" w:color="auto"/>
        <w:right w:val="none" w:sz="0" w:space="0" w:color="auto"/>
      </w:divBdr>
      <w:divsChild>
        <w:div w:id="1750807117">
          <w:marLeft w:val="547"/>
          <w:marRight w:val="0"/>
          <w:marTop w:val="48"/>
          <w:marBottom w:val="0"/>
          <w:divBdr>
            <w:top w:val="none" w:sz="0" w:space="0" w:color="auto"/>
            <w:left w:val="none" w:sz="0" w:space="0" w:color="auto"/>
            <w:bottom w:val="none" w:sz="0" w:space="0" w:color="auto"/>
            <w:right w:val="none" w:sz="0" w:space="0" w:color="auto"/>
          </w:divBdr>
        </w:div>
        <w:div w:id="1357732812">
          <w:marLeft w:val="547"/>
          <w:marRight w:val="0"/>
          <w:marTop w:val="48"/>
          <w:marBottom w:val="0"/>
          <w:divBdr>
            <w:top w:val="none" w:sz="0" w:space="0" w:color="auto"/>
            <w:left w:val="none" w:sz="0" w:space="0" w:color="auto"/>
            <w:bottom w:val="none" w:sz="0" w:space="0" w:color="auto"/>
            <w:right w:val="none" w:sz="0" w:space="0" w:color="auto"/>
          </w:divBdr>
        </w:div>
        <w:div w:id="706301262">
          <w:marLeft w:val="547"/>
          <w:marRight w:val="0"/>
          <w:marTop w:val="48"/>
          <w:marBottom w:val="0"/>
          <w:divBdr>
            <w:top w:val="none" w:sz="0" w:space="0" w:color="auto"/>
            <w:left w:val="none" w:sz="0" w:space="0" w:color="auto"/>
            <w:bottom w:val="none" w:sz="0" w:space="0" w:color="auto"/>
            <w:right w:val="none" w:sz="0" w:space="0" w:color="auto"/>
          </w:divBdr>
        </w:div>
      </w:divsChild>
    </w:div>
    <w:div w:id="1388992542">
      <w:bodyDiv w:val="1"/>
      <w:marLeft w:val="0"/>
      <w:marRight w:val="0"/>
      <w:marTop w:val="0"/>
      <w:marBottom w:val="0"/>
      <w:divBdr>
        <w:top w:val="none" w:sz="0" w:space="0" w:color="auto"/>
        <w:left w:val="none" w:sz="0" w:space="0" w:color="auto"/>
        <w:bottom w:val="none" w:sz="0" w:space="0" w:color="auto"/>
        <w:right w:val="none" w:sz="0" w:space="0" w:color="auto"/>
      </w:divBdr>
      <w:divsChild>
        <w:div w:id="1401712793">
          <w:marLeft w:val="547"/>
          <w:marRight w:val="0"/>
          <w:marTop w:val="50"/>
          <w:marBottom w:val="0"/>
          <w:divBdr>
            <w:top w:val="none" w:sz="0" w:space="0" w:color="auto"/>
            <w:left w:val="none" w:sz="0" w:space="0" w:color="auto"/>
            <w:bottom w:val="none" w:sz="0" w:space="0" w:color="auto"/>
            <w:right w:val="none" w:sz="0" w:space="0" w:color="auto"/>
          </w:divBdr>
        </w:div>
      </w:divsChild>
    </w:div>
    <w:div w:id="1390179796">
      <w:bodyDiv w:val="1"/>
      <w:marLeft w:val="0"/>
      <w:marRight w:val="0"/>
      <w:marTop w:val="0"/>
      <w:marBottom w:val="0"/>
      <w:divBdr>
        <w:top w:val="none" w:sz="0" w:space="0" w:color="auto"/>
        <w:left w:val="none" w:sz="0" w:space="0" w:color="auto"/>
        <w:bottom w:val="none" w:sz="0" w:space="0" w:color="auto"/>
        <w:right w:val="none" w:sz="0" w:space="0" w:color="auto"/>
      </w:divBdr>
      <w:divsChild>
        <w:div w:id="1474173222">
          <w:marLeft w:val="274"/>
          <w:marRight w:val="0"/>
          <w:marTop w:val="0"/>
          <w:marBottom w:val="0"/>
          <w:divBdr>
            <w:top w:val="none" w:sz="0" w:space="0" w:color="auto"/>
            <w:left w:val="none" w:sz="0" w:space="0" w:color="auto"/>
            <w:bottom w:val="none" w:sz="0" w:space="0" w:color="auto"/>
            <w:right w:val="none" w:sz="0" w:space="0" w:color="auto"/>
          </w:divBdr>
        </w:div>
        <w:div w:id="1541938930">
          <w:marLeft w:val="274"/>
          <w:marRight w:val="0"/>
          <w:marTop w:val="0"/>
          <w:marBottom w:val="0"/>
          <w:divBdr>
            <w:top w:val="none" w:sz="0" w:space="0" w:color="auto"/>
            <w:left w:val="none" w:sz="0" w:space="0" w:color="auto"/>
            <w:bottom w:val="none" w:sz="0" w:space="0" w:color="auto"/>
            <w:right w:val="none" w:sz="0" w:space="0" w:color="auto"/>
          </w:divBdr>
        </w:div>
        <w:div w:id="1443958626">
          <w:marLeft w:val="274"/>
          <w:marRight w:val="0"/>
          <w:marTop w:val="0"/>
          <w:marBottom w:val="0"/>
          <w:divBdr>
            <w:top w:val="none" w:sz="0" w:space="0" w:color="auto"/>
            <w:left w:val="none" w:sz="0" w:space="0" w:color="auto"/>
            <w:bottom w:val="none" w:sz="0" w:space="0" w:color="auto"/>
            <w:right w:val="none" w:sz="0" w:space="0" w:color="auto"/>
          </w:divBdr>
        </w:div>
        <w:div w:id="838735481">
          <w:marLeft w:val="274"/>
          <w:marRight w:val="0"/>
          <w:marTop w:val="0"/>
          <w:marBottom w:val="0"/>
          <w:divBdr>
            <w:top w:val="none" w:sz="0" w:space="0" w:color="auto"/>
            <w:left w:val="none" w:sz="0" w:space="0" w:color="auto"/>
            <w:bottom w:val="none" w:sz="0" w:space="0" w:color="auto"/>
            <w:right w:val="none" w:sz="0" w:space="0" w:color="auto"/>
          </w:divBdr>
        </w:div>
        <w:div w:id="1193567265">
          <w:marLeft w:val="274"/>
          <w:marRight w:val="0"/>
          <w:marTop w:val="0"/>
          <w:marBottom w:val="0"/>
          <w:divBdr>
            <w:top w:val="none" w:sz="0" w:space="0" w:color="auto"/>
            <w:left w:val="none" w:sz="0" w:space="0" w:color="auto"/>
            <w:bottom w:val="none" w:sz="0" w:space="0" w:color="auto"/>
            <w:right w:val="none" w:sz="0" w:space="0" w:color="auto"/>
          </w:divBdr>
        </w:div>
        <w:div w:id="836575320">
          <w:marLeft w:val="274"/>
          <w:marRight w:val="0"/>
          <w:marTop w:val="0"/>
          <w:marBottom w:val="0"/>
          <w:divBdr>
            <w:top w:val="none" w:sz="0" w:space="0" w:color="auto"/>
            <w:left w:val="none" w:sz="0" w:space="0" w:color="auto"/>
            <w:bottom w:val="none" w:sz="0" w:space="0" w:color="auto"/>
            <w:right w:val="none" w:sz="0" w:space="0" w:color="auto"/>
          </w:divBdr>
        </w:div>
      </w:divsChild>
    </w:div>
    <w:div w:id="1391345859">
      <w:bodyDiv w:val="1"/>
      <w:marLeft w:val="0"/>
      <w:marRight w:val="0"/>
      <w:marTop w:val="0"/>
      <w:marBottom w:val="0"/>
      <w:divBdr>
        <w:top w:val="none" w:sz="0" w:space="0" w:color="auto"/>
        <w:left w:val="none" w:sz="0" w:space="0" w:color="auto"/>
        <w:bottom w:val="none" w:sz="0" w:space="0" w:color="auto"/>
        <w:right w:val="none" w:sz="0" w:space="0" w:color="auto"/>
      </w:divBdr>
      <w:divsChild>
        <w:div w:id="1277329374">
          <w:marLeft w:val="547"/>
          <w:marRight w:val="0"/>
          <w:marTop w:val="72"/>
          <w:marBottom w:val="0"/>
          <w:divBdr>
            <w:top w:val="none" w:sz="0" w:space="0" w:color="auto"/>
            <w:left w:val="none" w:sz="0" w:space="0" w:color="auto"/>
            <w:bottom w:val="none" w:sz="0" w:space="0" w:color="auto"/>
            <w:right w:val="none" w:sz="0" w:space="0" w:color="auto"/>
          </w:divBdr>
        </w:div>
        <w:div w:id="1878278253">
          <w:marLeft w:val="1166"/>
          <w:marRight w:val="0"/>
          <w:marTop w:val="72"/>
          <w:marBottom w:val="0"/>
          <w:divBdr>
            <w:top w:val="none" w:sz="0" w:space="0" w:color="auto"/>
            <w:left w:val="none" w:sz="0" w:space="0" w:color="auto"/>
            <w:bottom w:val="none" w:sz="0" w:space="0" w:color="auto"/>
            <w:right w:val="none" w:sz="0" w:space="0" w:color="auto"/>
          </w:divBdr>
        </w:div>
        <w:div w:id="2095586073">
          <w:marLeft w:val="1166"/>
          <w:marRight w:val="0"/>
          <w:marTop w:val="72"/>
          <w:marBottom w:val="0"/>
          <w:divBdr>
            <w:top w:val="none" w:sz="0" w:space="0" w:color="auto"/>
            <w:left w:val="none" w:sz="0" w:space="0" w:color="auto"/>
            <w:bottom w:val="none" w:sz="0" w:space="0" w:color="auto"/>
            <w:right w:val="none" w:sz="0" w:space="0" w:color="auto"/>
          </w:divBdr>
        </w:div>
        <w:div w:id="1309633106">
          <w:marLeft w:val="1166"/>
          <w:marRight w:val="0"/>
          <w:marTop w:val="72"/>
          <w:marBottom w:val="0"/>
          <w:divBdr>
            <w:top w:val="none" w:sz="0" w:space="0" w:color="auto"/>
            <w:left w:val="none" w:sz="0" w:space="0" w:color="auto"/>
            <w:bottom w:val="none" w:sz="0" w:space="0" w:color="auto"/>
            <w:right w:val="none" w:sz="0" w:space="0" w:color="auto"/>
          </w:divBdr>
        </w:div>
        <w:div w:id="1908958158">
          <w:marLeft w:val="547"/>
          <w:marRight w:val="0"/>
          <w:marTop w:val="72"/>
          <w:marBottom w:val="0"/>
          <w:divBdr>
            <w:top w:val="none" w:sz="0" w:space="0" w:color="auto"/>
            <w:left w:val="none" w:sz="0" w:space="0" w:color="auto"/>
            <w:bottom w:val="none" w:sz="0" w:space="0" w:color="auto"/>
            <w:right w:val="none" w:sz="0" w:space="0" w:color="auto"/>
          </w:divBdr>
        </w:div>
        <w:div w:id="1433551949">
          <w:marLeft w:val="1166"/>
          <w:marRight w:val="0"/>
          <w:marTop w:val="72"/>
          <w:marBottom w:val="0"/>
          <w:divBdr>
            <w:top w:val="none" w:sz="0" w:space="0" w:color="auto"/>
            <w:left w:val="none" w:sz="0" w:space="0" w:color="auto"/>
            <w:bottom w:val="none" w:sz="0" w:space="0" w:color="auto"/>
            <w:right w:val="none" w:sz="0" w:space="0" w:color="auto"/>
          </w:divBdr>
        </w:div>
      </w:divsChild>
    </w:div>
    <w:div w:id="1403024141">
      <w:bodyDiv w:val="1"/>
      <w:marLeft w:val="0"/>
      <w:marRight w:val="0"/>
      <w:marTop w:val="0"/>
      <w:marBottom w:val="0"/>
      <w:divBdr>
        <w:top w:val="none" w:sz="0" w:space="0" w:color="auto"/>
        <w:left w:val="none" w:sz="0" w:space="0" w:color="auto"/>
        <w:bottom w:val="none" w:sz="0" w:space="0" w:color="auto"/>
        <w:right w:val="none" w:sz="0" w:space="0" w:color="auto"/>
      </w:divBdr>
    </w:div>
    <w:div w:id="1426269481">
      <w:bodyDiv w:val="1"/>
      <w:marLeft w:val="0"/>
      <w:marRight w:val="0"/>
      <w:marTop w:val="0"/>
      <w:marBottom w:val="0"/>
      <w:divBdr>
        <w:top w:val="none" w:sz="0" w:space="0" w:color="auto"/>
        <w:left w:val="none" w:sz="0" w:space="0" w:color="auto"/>
        <w:bottom w:val="none" w:sz="0" w:space="0" w:color="auto"/>
        <w:right w:val="none" w:sz="0" w:space="0" w:color="auto"/>
      </w:divBdr>
      <w:divsChild>
        <w:div w:id="1345549995">
          <w:marLeft w:val="1166"/>
          <w:marRight w:val="0"/>
          <w:marTop w:val="72"/>
          <w:marBottom w:val="0"/>
          <w:divBdr>
            <w:top w:val="none" w:sz="0" w:space="0" w:color="auto"/>
            <w:left w:val="none" w:sz="0" w:space="0" w:color="auto"/>
            <w:bottom w:val="none" w:sz="0" w:space="0" w:color="auto"/>
            <w:right w:val="none" w:sz="0" w:space="0" w:color="auto"/>
          </w:divBdr>
        </w:div>
        <w:div w:id="658536779">
          <w:marLeft w:val="1166"/>
          <w:marRight w:val="0"/>
          <w:marTop w:val="72"/>
          <w:marBottom w:val="0"/>
          <w:divBdr>
            <w:top w:val="none" w:sz="0" w:space="0" w:color="auto"/>
            <w:left w:val="none" w:sz="0" w:space="0" w:color="auto"/>
            <w:bottom w:val="none" w:sz="0" w:space="0" w:color="auto"/>
            <w:right w:val="none" w:sz="0" w:space="0" w:color="auto"/>
          </w:divBdr>
        </w:div>
      </w:divsChild>
    </w:div>
    <w:div w:id="1459254682">
      <w:bodyDiv w:val="1"/>
      <w:marLeft w:val="0"/>
      <w:marRight w:val="0"/>
      <w:marTop w:val="0"/>
      <w:marBottom w:val="0"/>
      <w:divBdr>
        <w:top w:val="none" w:sz="0" w:space="0" w:color="auto"/>
        <w:left w:val="none" w:sz="0" w:space="0" w:color="auto"/>
        <w:bottom w:val="none" w:sz="0" w:space="0" w:color="auto"/>
        <w:right w:val="none" w:sz="0" w:space="0" w:color="auto"/>
      </w:divBdr>
      <w:divsChild>
        <w:div w:id="1434083770">
          <w:marLeft w:val="274"/>
          <w:marRight w:val="0"/>
          <w:marTop w:val="0"/>
          <w:marBottom w:val="0"/>
          <w:divBdr>
            <w:top w:val="none" w:sz="0" w:space="0" w:color="auto"/>
            <w:left w:val="none" w:sz="0" w:space="0" w:color="auto"/>
            <w:bottom w:val="none" w:sz="0" w:space="0" w:color="auto"/>
            <w:right w:val="none" w:sz="0" w:space="0" w:color="auto"/>
          </w:divBdr>
        </w:div>
        <w:div w:id="1905524993">
          <w:marLeft w:val="274"/>
          <w:marRight w:val="0"/>
          <w:marTop w:val="0"/>
          <w:marBottom w:val="0"/>
          <w:divBdr>
            <w:top w:val="none" w:sz="0" w:space="0" w:color="auto"/>
            <w:left w:val="none" w:sz="0" w:space="0" w:color="auto"/>
            <w:bottom w:val="none" w:sz="0" w:space="0" w:color="auto"/>
            <w:right w:val="none" w:sz="0" w:space="0" w:color="auto"/>
          </w:divBdr>
        </w:div>
        <w:div w:id="1683966505">
          <w:marLeft w:val="274"/>
          <w:marRight w:val="0"/>
          <w:marTop w:val="0"/>
          <w:marBottom w:val="0"/>
          <w:divBdr>
            <w:top w:val="none" w:sz="0" w:space="0" w:color="auto"/>
            <w:left w:val="none" w:sz="0" w:space="0" w:color="auto"/>
            <w:bottom w:val="none" w:sz="0" w:space="0" w:color="auto"/>
            <w:right w:val="none" w:sz="0" w:space="0" w:color="auto"/>
          </w:divBdr>
        </w:div>
        <w:div w:id="695740423">
          <w:marLeft w:val="274"/>
          <w:marRight w:val="0"/>
          <w:marTop w:val="0"/>
          <w:marBottom w:val="0"/>
          <w:divBdr>
            <w:top w:val="none" w:sz="0" w:space="0" w:color="auto"/>
            <w:left w:val="none" w:sz="0" w:space="0" w:color="auto"/>
            <w:bottom w:val="none" w:sz="0" w:space="0" w:color="auto"/>
            <w:right w:val="none" w:sz="0" w:space="0" w:color="auto"/>
          </w:divBdr>
        </w:div>
        <w:div w:id="902444217">
          <w:marLeft w:val="274"/>
          <w:marRight w:val="0"/>
          <w:marTop w:val="0"/>
          <w:marBottom w:val="0"/>
          <w:divBdr>
            <w:top w:val="none" w:sz="0" w:space="0" w:color="auto"/>
            <w:left w:val="none" w:sz="0" w:space="0" w:color="auto"/>
            <w:bottom w:val="none" w:sz="0" w:space="0" w:color="auto"/>
            <w:right w:val="none" w:sz="0" w:space="0" w:color="auto"/>
          </w:divBdr>
        </w:div>
        <w:div w:id="1579286860">
          <w:marLeft w:val="274"/>
          <w:marRight w:val="0"/>
          <w:marTop w:val="0"/>
          <w:marBottom w:val="0"/>
          <w:divBdr>
            <w:top w:val="none" w:sz="0" w:space="0" w:color="auto"/>
            <w:left w:val="none" w:sz="0" w:space="0" w:color="auto"/>
            <w:bottom w:val="none" w:sz="0" w:space="0" w:color="auto"/>
            <w:right w:val="none" w:sz="0" w:space="0" w:color="auto"/>
          </w:divBdr>
        </w:div>
        <w:div w:id="205067961">
          <w:marLeft w:val="274"/>
          <w:marRight w:val="0"/>
          <w:marTop w:val="0"/>
          <w:marBottom w:val="0"/>
          <w:divBdr>
            <w:top w:val="none" w:sz="0" w:space="0" w:color="auto"/>
            <w:left w:val="none" w:sz="0" w:space="0" w:color="auto"/>
            <w:bottom w:val="none" w:sz="0" w:space="0" w:color="auto"/>
            <w:right w:val="none" w:sz="0" w:space="0" w:color="auto"/>
          </w:divBdr>
        </w:div>
      </w:divsChild>
    </w:div>
    <w:div w:id="1488590438">
      <w:bodyDiv w:val="1"/>
      <w:marLeft w:val="0"/>
      <w:marRight w:val="0"/>
      <w:marTop w:val="0"/>
      <w:marBottom w:val="0"/>
      <w:divBdr>
        <w:top w:val="none" w:sz="0" w:space="0" w:color="auto"/>
        <w:left w:val="none" w:sz="0" w:space="0" w:color="auto"/>
        <w:bottom w:val="none" w:sz="0" w:space="0" w:color="auto"/>
        <w:right w:val="none" w:sz="0" w:space="0" w:color="auto"/>
      </w:divBdr>
      <w:divsChild>
        <w:div w:id="511720055">
          <w:marLeft w:val="274"/>
          <w:marRight w:val="0"/>
          <w:marTop w:val="0"/>
          <w:marBottom w:val="0"/>
          <w:divBdr>
            <w:top w:val="none" w:sz="0" w:space="0" w:color="auto"/>
            <w:left w:val="none" w:sz="0" w:space="0" w:color="auto"/>
            <w:bottom w:val="none" w:sz="0" w:space="0" w:color="auto"/>
            <w:right w:val="none" w:sz="0" w:space="0" w:color="auto"/>
          </w:divBdr>
        </w:div>
        <w:div w:id="341277879">
          <w:marLeft w:val="274"/>
          <w:marRight w:val="0"/>
          <w:marTop w:val="0"/>
          <w:marBottom w:val="0"/>
          <w:divBdr>
            <w:top w:val="none" w:sz="0" w:space="0" w:color="auto"/>
            <w:left w:val="none" w:sz="0" w:space="0" w:color="auto"/>
            <w:bottom w:val="none" w:sz="0" w:space="0" w:color="auto"/>
            <w:right w:val="none" w:sz="0" w:space="0" w:color="auto"/>
          </w:divBdr>
        </w:div>
        <w:div w:id="811287709">
          <w:marLeft w:val="274"/>
          <w:marRight w:val="0"/>
          <w:marTop w:val="0"/>
          <w:marBottom w:val="0"/>
          <w:divBdr>
            <w:top w:val="none" w:sz="0" w:space="0" w:color="auto"/>
            <w:left w:val="none" w:sz="0" w:space="0" w:color="auto"/>
            <w:bottom w:val="none" w:sz="0" w:space="0" w:color="auto"/>
            <w:right w:val="none" w:sz="0" w:space="0" w:color="auto"/>
          </w:divBdr>
        </w:div>
        <w:div w:id="1539583625">
          <w:marLeft w:val="274"/>
          <w:marRight w:val="0"/>
          <w:marTop w:val="0"/>
          <w:marBottom w:val="0"/>
          <w:divBdr>
            <w:top w:val="none" w:sz="0" w:space="0" w:color="auto"/>
            <w:left w:val="none" w:sz="0" w:space="0" w:color="auto"/>
            <w:bottom w:val="none" w:sz="0" w:space="0" w:color="auto"/>
            <w:right w:val="none" w:sz="0" w:space="0" w:color="auto"/>
          </w:divBdr>
        </w:div>
      </w:divsChild>
    </w:div>
    <w:div w:id="1488748427">
      <w:bodyDiv w:val="1"/>
      <w:marLeft w:val="0"/>
      <w:marRight w:val="0"/>
      <w:marTop w:val="0"/>
      <w:marBottom w:val="0"/>
      <w:divBdr>
        <w:top w:val="none" w:sz="0" w:space="0" w:color="auto"/>
        <w:left w:val="none" w:sz="0" w:space="0" w:color="auto"/>
        <w:bottom w:val="none" w:sz="0" w:space="0" w:color="auto"/>
        <w:right w:val="none" w:sz="0" w:space="0" w:color="auto"/>
      </w:divBdr>
      <w:divsChild>
        <w:div w:id="1116099012">
          <w:marLeft w:val="274"/>
          <w:marRight w:val="0"/>
          <w:marTop w:val="0"/>
          <w:marBottom w:val="0"/>
          <w:divBdr>
            <w:top w:val="none" w:sz="0" w:space="0" w:color="auto"/>
            <w:left w:val="none" w:sz="0" w:space="0" w:color="auto"/>
            <w:bottom w:val="none" w:sz="0" w:space="0" w:color="auto"/>
            <w:right w:val="none" w:sz="0" w:space="0" w:color="auto"/>
          </w:divBdr>
        </w:div>
        <w:div w:id="670520906">
          <w:marLeft w:val="274"/>
          <w:marRight w:val="0"/>
          <w:marTop w:val="0"/>
          <w:marBottom w:val="0"/>
          <w:divBdr>
            <w:top w:val="none" w:sz="0" w:space="0" w:color="auto"/>
            <w:left w:val="none" w:sz="0" w:space="0" w:color="auto"/>
            <w:bottom w:val="none" w:sz="0" w:space="0" w:color="auto"/>
            <w:right w:val="none" w:sz="0" w:space="0" w:color="auto"/>
          </w:divBdr>
        </w:div>
        <w:div w:id="1686250934">
          <w:marLeft w:val="274"/>
          <w:marRight w:val="0"/>
          <w:marTop w:val="0"/>
          <w:marBottom w:val="0"/>
          <w:divBdr>
            <w:top w:val="none" w:sz="0" w:space="0" w:color="auto"/>
            <w:left w:val="none" w:sz="0" w:space="0" w:color="auto"/>
            <w:bottom w:val="none" w:sz="0" w:space="0" w:color="auto"/>
            <w:right w:val="none" w:sz="0" w:space="0" w:color="auto"/>
          </w:divBdr>
        </w:div>
      </w:divsChild>
    </w:div>
    <w:div w:id="1500197905">
      <w:bodyDiv w:val="1"/>
      <w:marLeft w:val="0"/>
      <w:marRight w:val="0"/>
      <w:marTop w:val="0"/>
      <w:marBottom w:val="0"/>
      <w:divBdr>
        <w:top w:val="none" w:sz="0" w:space="0" w:color="auto"/>
        <w:left w:val="none" w:sz="0" w:space="0" w:color="auto"/>
        <w:bottom w:val="none" w:sz="0" w:space="0" w:color="auto"/>
        <w:right w:val="none" w:sz="0" w:space="0" w:color="auto"/>
      </w:divBdr>
    </w:div>
    <w:div w:id="1508638839">
      <w:bodyDiv w:val="1"/>
      <w:marLeft w:val="0"/>
      <w:marRight w:val="0"/>
      <w:marTop w:val="0"/>
      <w:marBottom w:val="0"/>
      <w:divBdr>
        <w:top w:val="none" w:sz="0" w:space="0" w:color="auto"/>
        <w:left w:val="none" w:sz="0" w:space="0" w:color="auto"/>
        <w:bottom w:val="none" w:sz="0" w:space="0" w:color="auto"/>
        <w:right w:val="none" w:sz="0" w:space="0" w:color="auto"/>
      </w:divBdr>
      <w:divsChild>
        <w:div w:id="510141695">
          <w:marLeft w:val="547"/>
          <w:marRight w:val="0"/>
          <w:marTop w:val="43"/>
          <w:marBottom w:val="0"/>
          <w:divBdr>
            <w:top w:val="none" w:sz="0" w:space="0" w:color="auto"/>
            <w:left w:val="none" w:sz="0" w:space="0" w:color="auto"/>
            <w:bottom w:val="none" w:sz="0" w:space="0" w:color="auto"/>
            <w:right w:val="none" w:sz="0" w:space="0" w:color="auto"/>
          </w:divBdr>
        </w:div>
        <w:div w:id="812983474">
          <w:marLeft w:val="547"/>
          <w:marRight w:val="0"/>
          <w:marTop w:val="43"/>
          <w:marBottom w:val="0"/>
          <w:divBdr>
            <w:top w:val="none" w:sz="0" w:space="0" w:color="auto"/>
            <w:left w:val="none" w:sz="0" w:space="0" w:color="auto"/>
            <w:bottom w:val="none" w:sz="0" w:space="0" w:color="auto"/>
            <w:right w:val="none" w:sz="0" w:space="0" w:color="auto"/>
          </w:divBdr>
        </w:div>
        <w:div w:id="1718778520">
          <w:marLeft w:val="547"/>
          <w:marRight w:val="0"/>
          <w:marTop w:val="43"/>
          <w:marBottom w:val="0"/>
          <w:divBdr>
            <w:top w:val="none" w:sz="0" w:space="0" w:color="auto"/>
            <w:left w:val="none" w:sz="0" w:space="0" w:color="auto"/>
            <w:bottom w:val="none" w:sz="0" w:space="0" w:color="auto"/>
            <w:right w:val="none" w:sz="0" w:space="0" w:color="auto"/>
          </w:divBdr>
        </w:div>
        <w:div w:id="2065567006">
          <w:marLeft w:val="547"/>
          <w:marRight w:val="0"/>
          <w:marTop w:val="43"/>
          <w:marBottom w:val="0"/>
          <w:divBdr>
            <w:top w:val="none" w:sz="0" w:space="0" w:color="auto"/>
            <w:left w:val="none" w:sz="0" w:space="0" w:color="auto"/>
            <w:bottom w:val="none" w:sz="0" w:space="0" w:color="auto"/>
            <w:right w:val="none" w:sz="0" w:space="0" w:color="auto"/>
          </w:divBdr>
        </w:div>
        <w:div w:id="497697362">
          <w:marLeft w:val="547"/>
          <w:marRight w:val="0"/>
          <w:marTop w:val="43"/>
          <w:marBottom w:val="0"/>
          <w:divBdr>
            <w:top w:val="none" w:sz="0" w:space="0" w:color="auto"/>
            <w:left w:val="none" w:sz="0" w:space="0" w:color="auto"/>
            <w:bottom w:val="none" w:sz="0" w:space="0" w:color="auto"/>
            <w:right w:val="none" w:sz="0" w:space="0" w:color="auto"/>
          </w:divBdr>
        </w:div>
        <w:div w:id="1430006022">
          <w:marLeft w:val="547"/>
          <w:marRight w:val="0"/>
          <w:marTop w:val="43"/>
          <w:marBottom w:val="0"/>
          <w:divBdr>
            <w:top w:val="none" w:sz="0" w:space="0" w:color="auto"/>
            <w:left w:val="none" w:sz="0" w:space="0" w:color="auto"/>
            <w:bottom w:val="none" w:sz="0" w:space="0" w:color="auto"/>
            <w:right w:val="none" w:sz="0" w:space="0" w:color="auto"/>
          </w:divBdr>
        </w:div>
      </w:divsChild>
    </w:div>
    <w:div w:id="1513227555">
      <w:bodyDiv w:val="1"/>
      <w:marLeft w:val="0"/>
      <w:marRight w:val="0"/>
      <w:marTop w:val="0"/>
      <w:marBottom w:val="0"/>
      <w:divBdr>
        <w:top w:val="none" w:sz="0" w:space="0" w:color="auto"/>
        <w:left w:val="none" w:sz="0" w:space="0" w:color="auto"/>
        <w:bottom w:val="none" w:sz="0" w:space="0" w:color="auto"/>
        <w:right w:val="none" w:sz="0" w:space="0" w:color="auto"/>
      </w:divBdr>
      <w:divsChild>
        <w:div w:id="1968778922">
          <w:marLeft w:val="274"/>
          <w:marRight w:val="0"/>
          <w:marTop w:val="0"/>
          <w:marBottom w:val="0"/>
          <w:divBdr>
            <w:top w:val="none" w:sz="0" w:space="0" w:color="auto"/>
            <w:left w:val="none" w:sz="0" w:space="0" w:color="auto"/>
            <w:bottom w:val="none" w:sz="0" w:space="0" w:color="auto"/>
            <w:right w:val="none" w:sz="0" w:space="0" w:color="auto"/>
          </w:divBdr>
        </w:div>
        <w:div w:id="346174364">
          <w:marLeft w:val="274"/>
          <w:marRight w:val="0"/>
          <w:marTop w:val="0"/>
          <w:marBottom w:val="0"/>
          <w:divBdr>
            <w:top w:val="none" w:sz="0" w:space="0" w:color="auto"/>
            <w:left w:val="none" w:sz="0" w:space="0" w:color="auto"/>
            <w:bottom w:val="none" w:sz="0" w:space="0" w:color="auto"/>
            <w:right w:val="none" w:sz="0" w:space="0" w:color="auto"/>
          </w:divBdr>
        </w:div>
        <w:div w:id="345406892">
          <w:marLeft w:val="274"/>
          <w:marRight w:val="0"/>
          <w:marTop w:val="0"/>
          <w:marBottom w:val="0"/>
          <w:divBdr>
            <w:top w:val="none" w:sz="0" w:space="0" w:color="auto"/>
            <w:left w:val="none" w:sz="0" w:space="0" w:color="auto"/>
            <w:bottom w:val="none" w:sz="0" w:space="0" w:color="auto"/>
            <w:right w:val="none" w:sz="0" w:space="0" w:color="auto"/>
          </w:divBdr>
        </w:div>
        <w:div w:id="647978725">
          <w:marLeft w:val="274"/>
          <w:marRight w:val="0"/>
          <w:marTop w:val="0"/>
          <w:marBottom w:val="0"/>
          <w:divBdr>
            <w:top w:val="none" w:sz="0" w:space="0" w:color="auto"/>
            <w:left w:val="none" w:sz="0" w:space="0" w:color="auto"/>
            <w:bottom w:val="none" w:sz="0" w:space="0" w:color="auto"/>
            <w:right w:val="none" w:sz="0" w:space="0" w:color="auto"/>
          </w:divBdr>
        </w:div>
        <w:div w:id="1898590968">
          <w:marLeft w:val="274"/>
          <w:marRight w:val="0"/>
          <w:marTop w:val="0"/>
          <w:marBottom w:val="0"/>
          <w:divBdr>
            <w:top w:val="none" w:sz="0" w:space="0" w:color="auto"/>
            <w:left w:val="none" w:sz="0" w:space="0" w:color="auto"/>
            <w:bottom w:val="none" w:sz="0" w:space="0" w:color="auto"/>
            <w:right w:val="none" w:sz="0" w:space="0" w:color="auto"/>
          </w:divBdr>
        </w:div>
      </w:divsChild>
    </w:div>
    <w:div w:id="1519731805">
      <w:bodyDiv w:val="1"/>
      <w:marLeft w:val="0"/>
      <w:marRight w:val="0"/>
      <w:marTop w:val="0"/>
      <w:marBottom w:val="0"/>
      <w:divBdr>
        <w:top w:val="none" w:sz="0" w:space="0" w:color="auto"/>
        <w:left w:val="none" w:sz="0" w:space="0" w:color="auto"/>
        <w:bottom w:val="none" w:sz="0" w:space="0" w:color="auto"/>
        <w:right w:val="none" w:sz="0" w:space="0" w:color="auto"/>
      </w:divBdr>
      <w:divsChild>
        <w:div w:id="465241088">
          <w:marLeft w:val="274"/>
          <w:marRight w:val="0"/>
          <w:marTop w:val="0"/>
          <w:marBottom w:val="0"/>
          <w:divBdr>
            <w:top w:val="none" w:sz="0" w:space="0" w:color="auto"/>
            <w:left w:val="none" w:sz="0" w:space="0" w:color="auto"/>
            <w:bottom w:val="none" w:sz="0" w:space="0" w:color="auto"/>
            <w:right w:val="none" w:sz="0" w:space="0" w:color="auto"/>
          </w:divBdr>
        </w:div>
        <w:div w:id="1522821671">
          <w:marLeft w:val="274"/>
          <w:marRight w:val="0"/>
          <w:marTop w:val="0"/>
          <w:marBottom w:val="0"/>
          <w:divBdr>
            <w:top w:val="none" w:sz="0" w:space="0" w:color="auto"/>
            <w:left w:val="none" w:sz="0" w:space="0" w:color="auto"/>
            <w:bottom w:val="none" w:sz="0" w:space="0" w:color="auto"/>
            <w:right w:val="none" w:sz="0" w:space="0" w:color="auto"/>
          </w:divBdr>
        </w:div>
        <w:div w:id="1308821016">
          <w:marLeft w:val="274"/>
          <w:marRight w:val="0"/>
          <w:marTop w:val="0"/>
          <w:marBottom w:val="0"/>
          <w:divBdr>
            <w:top w:val="none" w:sz="0" w:space="0" w:color="auto"/>
            <w:left w:val="none" w:sz="0" w:space="0" w:color="auto"/>
            <w:bottom w:val="none" w:sz="0" w:space="0" w:color="auto"/>
            <w:right w:val="none" w:sz="0" w:space="0" w:color="auto"/>
          </w:divBdr>
        </w:div>
        <w:div w:id="1968581687">
          <w:marLeft w:val="274"/>
          <w:marRight w:val="0"/>
          <w:marTop w:val="0"/>
          <w:marBottom w:val="0"/>
          <w:divBdr>
            <w:top w:val="none" w:sz="0" w:space="0" w:color="auto"/>
            <w:left w:val="none" w:sz="0" w:space="0" w:color="auto"/>
            <w:bottom w:val="none" w:sz="0" w:space="0" w:color="auto"/>
            <w:right w:val="none" w:sz="0" w:space="0" w:color="auto"/>
          </w:divBdr>
        </w:div>
      </w:divsChild>
    </w:div>
    <w:div w:id="1557279989">
      <w:bodyDiv w:val="1"/>
      <w:marLeft w:val="0"/>
      <w:marRight w:val="0"/>
      <w:marTop w:val="0"/>
      <w:marBottom w:val="0"/>
      <w:divBdr>
        <w:top w:val="none" w:sz="0" w:space="0" w:color="auto"/>
        <w:left w:val="none" w:sz="0" w:space="0" w:color="auto"/>
        <w:bottom w:val="none" w:sz="0" w:space="0" w:color="auto"/>
        <w:right w:val="none" w:sz="0" w:space="0" w:color="auto"/>
      </w:divBdr>
    </w:div>
    <w:div w:id="1568177260">
      <w:bodyDiv w:val="1"/>
      <w:marLeft w:val="0"/>
      <w:marRight w:val="0"/>
      <w:marTop w:val="0"/>
      <w:marBottom w:val="0"/>
      <w:divBdr>
        <w:top w:val="none" w:sz="0" w:space="0" w:color="auto"/>
        <w:left w:val="none" w:sz="0" w:space="0" w:color="auto"/>
        <w:bottom w:val="none" w:sz="0" w:space="0" w:color="auto"/>
        <w:right w:val="none" w:sz="0" w:space="0" w:color="auto"/>
      </w:divBdr>
      <w:divsChild>
        <w:div w:id="1635284386">
          <w:marLeft w:val="547"/>
          <w:marRight w:val="0"/>
          <w:marTop w:val="48"/>
          <w:marBottom w:val="0"/>
          <w:divBdr>
            <w:top w:val="none" w:sz="0" w:space="0" w:color="auto"/>
            <w:left w:val="none" w:sz="0" w:space="0" w:color="auto"/>
            <w:bottom w:val="none" w:sz="0" w:space="0" w:color="auto"/>
            <w:right w:val="none" w:sz="0" w:space="0" w:color="auto"/>
          </w:divBdr>
        </w:div>
        <w:div w:id="657271137">
          <w:marLeft w:val="547"/>
          <w:marRight w:val="0"/>
          <w:marTop w:val="48"/>
          <w:marBottom w:val="0"/>
          <w:divBdr>
            <w:top w:val="none" w:sz="0" w:space="0" w:color="auto"/>
            <w:left w:val="none" w:sz="0" w:space="0" w:color="auto"/>
            <w:bottom w:val="none" w:sz="0" w:space="0" w:color="auto"/>
            <w:right w:val="none" w:sz="0" w:space="0" w:color="auto"/>
          </w:divBdr>
        </w:div>
        <w:div w:id="523323584">
          <w:marLeft w:val="547"/>
          <w:marRight w:val="0"/>
          <w:marTop w:val="48"/>
          <w:marBottom w:val="0"/>
          <w:divBdr>
            <w:top w:val="none" w:sz="0" w:space="0" w:color="auto"/>
            <w:left w:val="none" w:sz="0" w:space="0" w:color="auto"/>
            <w:bottom w:val="none" w:sz="0" w:space="0" w:color="auto"/>
            <w:right w:val="none" w:sz="0" w:space="0" w:color="auto"/>
          </w:divBdr>
        </w:div>
        <w:div w:id="873615728">
          <w:marLeft w:val="547"/>
          <w:marRight w:val="0"/>
          <w:marTop w:val="48"/>
          <w:marBottom w:val="0"/>
          <w:divBdr>
            <w:top w:val="none" w:sz="0" w:space="0" w:color="auto"/>
            <w:left w:val="none" w:sz="0" w:space="0" w:color="auto"/>
            <w:bottom w:val="none" w:sz="0" w:space="0" w:color="auto"/>
            <w:right w:val="none" w:sz="0" w:space="0" w:color="auto"/>
          </w:divBdr>
        </w:div>
      </w:divsChild>
    </w:div>
    <w:div w:id="1570843005">
      <w:bodyDiv w:val="1"/>
      <w:marLeft w:val="0"/>
      <w:marRight w:val="0"/>
      <w:marTop w:val="0"/>
      <w:marBottom w:val="0"/>
      <w:divBdr>
        <w:top w:val="none" w:sz="0" w:space="0" w:color="auto"/>
        <w:left w:val="none" w:sz="0" w:space="0" w:color="auto"/>
        <w:bottom w:val="none" w:sz="0" w:space="0" w:color="auto"/>
        <w:right w:val="none" w:sz="0" w:space="0" w:color="auto"/>
      </w:divBdr>
    </w:div>
    <w:div w:id="1572035604">
      <w:bodyDiv w:val="1"/>
      <w:marLeft w:val="0"/>
      <w:marRight w:val="0"/>
      <w:marTop w:val="0"/>
      <w:marBottom w:val="0"/>
      <w:divBdr>
        <w:top w:val="none" w:sz="0" w:space="0" w:color="auto"/>
        <w:left w:val="none" w:sz="0" w:space="0" w:color="auto"/>
        <w:bottom w:val="none" w:sz="0" w:space="0" w:color="auto"/>
        <w:right w:val="none" w:sz="0" w:space="0" w:color="auto"/>
      </w:divBdr>
      <w:divsChild>
        <w:div w:id="28917212">
          <w:marLeft w:val="547"/>
          <w:marRight w:val="0"/>
          <w:marTop w:val="34"/>
          <w:marBottom w:val="0"/>
          <w:divBdr>
            <w:top w:val="none" w:sz="0" w:space="0" w:color="auto"/>
            <w:left w:val="none" w:sz="0" w:space="0" w:color="auto"/>
            <w:bottom w:val="none" w:sz="0" w:space="0" w:color="auto"/>
            <w:right w:val="none" w:sz="0" w:space="0" w:color="auto"/>
          </w:divBdr>
        </w:div>
        <w:div w:id="1791704744">
          <w:marLeft w:val="547"/>
          <w:marRight w:val="0"/>
          <w:marTop w:val="34"/>
          <w:marBottom w:val="0"/>
          <w:divBdr>
            <w:top w:val="none" w:sz="0" w:space="0" w:color="auto"/>
            <w:left w:val="none" w:sz="0" w:space="0" w:color="auto"/>
            <w:bottom w:val="none" w:sz="0" w:space="0" w:color="auto"/>
            <w:right w:val="none" w:sz="0" w:space="0" w:color="auto"/>
          </w:divBdr>
        </w:div>
        <w:div w:id="1824353927">
          <w:marLeft w:val="547"/>
          <w:marRight w:val="0"/>
          <w:marTop w:val="34"/>
          <w:marBottom w:val="0"/>
          <w:divBdr>
            <w:top w:val="none" w:sz="0" w:space="0" w:color="auto"/>
            <w:left w:val="none" w:sz="0" w:space="0" w:color="auto"/>
            <w:bottom w:val="none" w:sz="0" w:space="0" w:color="auto"/>
            <w:right w:val="none" w:sz="0" w:space="0" w:color="auto"/>
          </w:divBdr>
        </w:div>
        <w:div w:id="2113547550">
          <w:marLeft w:val="547"/>
          <w:marRight w:val="0"/>
          <w:marTop w:val="34"/>
          <w:marBottom w:val="0"/>
          <w:divBdr>
            <w:top w:val="none" w:sz="0" w:space="0" w:color="auto"/>
            <w:left w:val="none" w:sz="0" w:space="0" w:color="auto"/>
            <w:bottom w:val="none" w:sz="0" w:space="0" w:color="auto"/>
            <w:right w:val="none" w:sz="0" w:space="0" w:color="auto"/>
          </w:divBdr>
        </w:div>
        <w:div w:id="943001975">
          <w:marLeft w:val="547"/>
          <w:marRight w:val="0"/>
          <w:marTop w:val="34"/>
          <w:marBottom w:val="0"/>
          <w:divBdr>
            <w:top w:val="none" w:sz="0" w:space="0" w:color="auto"/>
            <w:left w:val="none" w:sz="0" w:space="0" w:color="auto"/>
            <w:bottom w:val="none" w:sz="0" w:space="0" w:color="auto"/>
            <w:right w:val="none" w:sz="0" w:space="0" w:color="auto"/>
          </w:divBdr>
        </w:div>
        <w:div w:id="2080782075">
          <w:marLeft w:val="547"/>
          <w:marRight w:val="0"/>
          <w:marTop w:val="34"/>
          <w:marBottom w:val="0"/>
          <w:divBdr>
            <w:top w:val="none" w:sz="0" w:space="0" w:color="auto"/>
            <w:left w:val="none" w:sz="0" w:space="0" w:color="auto"/>
            <w:bottom w:val="none" w:sz="0" w:space="0" w:color="auto"/>
            <w:right w:val="none" w:sz="0" w:space="0" w:color="auto"/>
          </w:divBdr>
        </w:div>
      </w:divsChild>
    </w:div>
    <w:div w:id="1573849758">
      <w:bodyDiv w:val="1"/>
      <w:marLeft w:val="0"/>
      <w:marRight w:val="0"/>
      <w:marTop w:val="0"/>
      <w:marBottom w:val="0"/>
      <w:divBdr>
        <w:top w:val="none" w:sz="0" w:space="0" w:color="auto"/>
        <w:left w:val="none" w:sz="0" w:space="0" w:color="auto"/>
        <w:bottom w:val="none" w:sz="0" w:space="0" w:color="auto"/>
        <w:right w:val="none" w:sz="0" w:space="0" w:color="auto"/>
      </w:divBdr>
      <w:divsChild>
        <w:div w:id="860507991">
          <w:marLeft w:val="1166"/>
          <w:marRight w:val="0"/>
          <w:marTop w:val="240"/>
          <w:marBottom w:val="0"/>
          <w:divBdr>
            <w:top w:val="none" w:sz="0" w:space="0" w:color="auto"/>
            <w:left w:val="none" w:sz="0" w:space="0" w:color="auto"/>
            <w:bottom w:val="none" w:sz="0" w:space="0" w:color="auto"/>
            <w:right w:val="none" w:sz="0" w:space="0" w:color="auto"/>
          </w:divBdr>
        </w:div>
        <w:div w:id="1451048386">
          <w:marLeft w:val="1166"/>
          <w:marRight w:val="0"/>
          <w:marTop w:val="240"/>
          <w:marBottom w:val="0"/>
          <w:divBdr>
            <w:top w:val="none" w:sz="0" w:space="0" w:color="auto"/>
            <w:left w:val="none" w:sz="0" w:space="0" w:color="auto"/>
            <w:bottom w:val="none" w:sz="0" w:space="0" w:color="auto"/>
            <w:right w:val="none" w:sz="0" w:space="0" w:color="auto"/>
          </w:divBdr>
        </w:div>
        <w:div w:id="565726474">
          <w:marLeft w:val="1166"/>
          <w:marRight w:val="0"/>
          <w:marTop w:val="240"/>
          <w:marBottom w:val="0"/>
          <w:divBdr>
            <w:top w:val="none" w:sz="0" w:space="0" w:color="auto"/>
            <w:left w:val="none" w:sz="0" w:space="0" w:color="auto"/>
            <w:bottom w:val="none" w:sz="0" w:space="0" w:color="auto"/>
            <w:right w:val="none" w:sz="0" w:space="0" w:color="auto"/>
          </w:divBdr>
        </w:div>
        <w:div w:id="226113482">
          <w:marLeft w:val="1166"/>
          <w:marRight w:val="0"/>
          <w:marTop w:val="240"/>
          <w:marBottom w:val="0"/>
          <w:divBdr>
            <w:top w:val="none" w:sz="0" w:space="0" w:color="auto"/>
            <w:left w:val="none" w:sz="0" w:space="0" w:color="auto"/>
            <w:bottom w:val="none" w:sz="0" w:space="0" w:color="auto"/>
            <w:right w:val="none" w:sz="0" w:space="0" w:color="auto"/>
          </w:divBdr>
        </w:div>
      </w:divsChild>
    </w:div>
    <w:div w:id="1574699210">
      <w:marLeft w:val="0"/>
      <w:marRight w:val="0"/>
      <w:marTop w:val="0"/>
      <w:marBottom w:val="0"/>
      <w:divBdr>
        <w:top w:val="none" w:sz="0" w:space="0" w:color="auto"/>
        <w:left w:val="none" w:sz="0" w:space="0" w:color="auto"/>
        <w:bottom w:val="none" w:sz="0" w:space="0" w:color="auto"/>
        <w:right w:val="none" w:sz="0" w:space="0" w:color="auto"/>
      </w:divBdr>
    </w:div>
    <w:div w:id="1574699211">
      <w:marLeft w:val="0"/>
      <w:marRight w:val="0"/>
      <w:marTop w:val="0"/>
      <w:marBottom w:val="0"/>
      <w:divBdr>
        <w:top w:val="none" w:sz="0" w:space="0" w:color="auto"/>
        <w:left w:val="none" w:sz="0" w:space="0" w:color="auto"/>
        <w:bottom w:val="none" w:sz="0" w:space="0" w:color="auto"/>
        <w:right w:val="none" w:sz="0" w:space="0" w:color="auto"/>
      </w:divBdr>
    </w:div>
    <w:div w:id="1574699212">
      <w:marLeft w:val="0"/>
      <w:marRight w:val="0"/>
      <w:marTop w:val="0"/>
      <w:marBottom w:val="0"/>
      <w:divBdr>
        <w:top w:val="none" w:sz="0" w:space="0" w:color="auto"/>
        <w:left w:val="none" w:sz="0" w:space="0" w:color="auto"/>
        <w:bottom w:val="none" w:sz="0" w:space="0" w:color="auto"/>
        <w:right w:val="none" w:sz="0" w:space="0" w:color="auto"/>
      </w:divBdr>
    </w:div>
    <w:div w:id="1574699213">
      <w:marLeft w:val="0"/>
      <w:marRight w:val="0"/>
      <w:marTop w:val="0"/>
      <w:marBottom w:val="0"/>
      <w:divBdr>
        <w:top w:val="none" w:sz="0" w:space="0" w:color="auto"/>
        <w:left w:val="none" w:sz="0" w:space="0" w:color="auto"/>
        <w:bottom w:val="none" w:sz="0" w:space="0" w:color="auto"/>
        <w:right w:val="none" w:sz="0" w:space="0" w:color="auto"/>
      </w:divBdr>
    </w:div>
    <w:div w:id="1574699215">
      <w:marLeft w:val="0"/>
      <w:marRight w:val="0"/>
      <w:marTop w:val="0"/>
      <w:marBottom w:val="0"/>
      <w:divBdr>
        <w:top w:val="none" w:sz="0" w:space="0" w:color="auto"/>
        <w:left w:val="none" w:sz="0" w:space="0" w:color="auto"/>
        <w:bottom w:val="none" w:sz="0" w:space="0" w:color="auto"/>
        <w:right w:val="none" w:sz="0" w:space="0" w:color="auto"/>
      </w:divBdr>
    </w:div>
    <w:div w:id="1574699216">
      <w:marLeft w:val="0"/>
      <w:marRight w:val="0"/>
      <w:marTop w:val="0"/>
      <w:marBottom w:val="0"/>
      <w:divBdr>
        <w:top w:val="none" w:sz="0" w:space="0" w:color="auto"/>
        <w:left w:val="none" w:sz="0" w:space="0" w:color="auto"/>
        <w:bottom w:val="none" w:sz="0" w:space="0" w:color="auto"/>
        <w:right w:val="none" w:sz="0" w:space="0" w:color="auto"/>
      </w:divBdr>
      <w:divsChild>
        <w:div w:id="1574699237">
          <w:marLeft w:val="446"/>
          <w:marRight w:val="0"/>
          <w:marTop w:val="0"/>
          <w:marBottom w:val="0"/>
          <w:divBdr>
            <w:top w:val="none" w:sz="0" w:space="0" w:color="auto"/>
            <w:left w:val="none" w:sz="0" w:space="0" w:color="auto"/>
            <w:bottom w:val="none" w:sz="0" w:space="0" w:color="auto"/>
            <w:right w:val="none" w:sz="0" w:space="0" w:color="auto"/>
          </w:divBdr>
        </w:div>
        <w:div w:id="1574699249">
          <w:marLeft w:val="446"/>
          <w:marRight w:val="0"/>
          <w:marTop w:val="0"/>
          <w:marBottom w:val="0"/>
          <w:divBdr>
            <w:top w:val="none" w:sz="0" w:space="0" w:color="auto"/>
            <w:left w:val="none" w:sz="0" w:space="0" w:color="auto"/>
            <w:bottom w:val="none" w:sz="0" w:space="0" w:color="auto"/>
            <w:right w:val="none" w:sz="0" w:space="0" w:color="auto"/>
          </w:divBdr>
        </w:div>
      </w:divsChild>
    </w:div>
    <w:div w:id="1574699217">
      <w:marLeft w:val="0"/>
      <w:marRight w:val="0"/>
      <w:marTop w:val="0"/>
      <w:marBottom w:val="0"/>
      <w:divBdr>
        <w:top w:val="none" w:sz="0" w:space="0" w:color="auto"/>
        <w:left w:val="none" w:sz="0" w:space="0" w:color="auto"/>
        <w:bottom w:val="none" w:sz="0" w:space="0" w:color="auto"/>
        <w:right w:val="none" w:sz="0" w:space="0" w:color="auto"/>
      </w:divBdr>
    </w:div>
    <w:div w:id="1574699218">
      <w:marLeft w:val="0"/>
      <w:marRight w:val="0"/>
      <w:marTop w:val="0"/>
      <w:marBottom w:val="0"/>
      <w:divBdr>
        <w:top w:val="none" w:sz="0" w:space="0" w:color="auto"/>
        <w:left w:val="none" w:sz="0" w:space="0" w:color="auto"/>
        <w:bottom w:val="none" w:sz="0" w:space="0" w:color="auto"/>
        <w:right w:val="none" w:sz="0" w:space="0" w:color="auto"/>
      </w:divBdr>
    </w:div>
    <w:div w:id="1574699219">
      <w:marLeft w:val="0"/>
      <w:marRight w:val="0"/>
      <w:marTop w:val="0"/>
      <w:marBottom w:val="0"/>
      <w:divBdr>
        <w:top w:val="none" w:sz="0" w:space="0" w:color="auto"/>
        <w:left w:val="none" w:sz="0" w:space="0" w:color="auto"/>
        <w:bottom w:val="none" w:sz="0" w:space="0" w:color="auto"/>
        <w:right w:val="none" w:sz="0" w:space="0" w:color="auto"/>
      </w:divBdr>
      <w:divsChild>
        <w:div w:id="1574699214">
          <w:marLeft w:val="446"/>
          <w:marRight w:val="0"/>
          <w:marTop w:val="0"/>
          <w:marBottom w:val="0"/>
          <w:divBdr>
            <w:top w:val="none" w:sz="0" w:space="0" w:color="auto"/>
            <w:left w:val="none" w:sz="0" w:space="0" w:color="auto"/>
            <w:bottom w:val="none" w:sz="0" w:space="0" w:color="auto"/>
            <w:right w:val="none" w:sz="0" w:space="0" w:color="auto"/>
          </w:divBdr>
        </w:div>
        <w:div w:id="1574699223">
          <w:marLeft w:val="446"/>
          <w:marRight w:val="0"/>
          <w:marTop w:val="0"/>
          <w:marBottom w:val="0"/>
          <w:divBdr>
            <w:top w:val="none" w:sz="0" w:space="0" w:color="auto"/>
            <w:left w:val="none" w:sz="0" w:space="0" w:color="auto"/>
            <w:bottom w:val="none" w:sz="0" w:space="0" w:color="auto"/>
            <w:right w:val="none" w:sz="0" w:space="0" w:color="auto"/>
          </w:divBdr>
        </w:div>
      </w:divsChild>
    </w:div>
    <w:div w:id="1574699220">
      <w:marLeft w:val="0"/>
      <w:marRight w:val="0"/>
      <w:marTop w:val="0"/>
      <w:marBottom w:val="0"/>
      <w:divBdr>
        <w:top w:val="none" w:sz="0" w:space="0" w:color="auto"/>
        <w:left w:val="none" w:sz="0" w:space="0" w:color="auto"/>
        <w:bottom w:val="none" w:sz="0" w:space="0" w:color="auto"/>
        <w:right w:val="none" w:sz="0" w:space="0" w:color="auto"/>
      </w:divBdr>
    </w:div>
    <w:div w:id="1574699221">
      <w:marLeft w:val="0"/>
      <w:marRight w:val="0"/>
      <w:marTop w:val="0"/>
      <w:marBottom w:val="0"/>
      <w:divBdr>
        <w:top w:val="none" w:sz="0" w:space="0" w:color="auto"/>
        <w:left w:val="none" w:sz="0" w:space="0" w:color="auto"/>
        <w:bottom w:val="none" w:sz="0" w:space="0" w:color="auto"/>
        <w:right w:val="none" w:sz="0" w:space="0" w:color="auto"/>
      </w:divBdr>
    </w:div>
    <w:div w:id="1574699222">
      <w:marLeft w:val="0"/>
      <w:marRight w:val="0"/>
      <w:marTop w:val="0"/>
      <w:marBottom w:val="0"/>
      <w:divBdr>
        <w:top w:val="none" w:sz="0" w:space="0" w:color="auto"/>
        <w:left w:val="none" w:sz="0" w:space="0" w:color="auto"/>
        <w:bottom w:val="none" w:sz="0" w:space="0" w:color="auto"/>
        <w:right w:val="none" w:sz="0" w:space="0" w:color="auto"/>
      </w:divBdr>
    </w:div>
    <w:div w:id="1574699224">
      <w:marLeft w:val="0"/>
      <w:marRight w:val="0"/>
      <w:marTop w:val="0"/>
      <w:marBottom w:val="0"/>
      <w:divBdr>
        <w:top w:val="none" w:sz="0" w:space="0" w:color="auto"/>
        <w:left w:val="none" w:sz="0" w:space="0" w:color="auto"/>
        <w:bottom w:val="none" w:sz="0" w:space="0" w:color="auto"/>
        <w:right w:val="none" w:sz="0" w:space="0" w:color="auto"/>
      </w:divBdr>
    </w:div>
    <w:div w:id="1574699225">
      <w:marLeft w:val="0"/>
      <w:marRight w:val="0"/>
      <w:marTop w:val="0"/>
      <w:marBottom w:val="0"/>
      <w:divBdr>
        <w:top w:val="none" w:sz="0" w:space="0" w:color="auto"/>
        <w:left w:val="none" w:sz="0" w:space="0" w:color="auto"/>
        <w:bottom w:val="none" w:sz="0" w:space="0" w:color="auto"/>
        <w:right w:val="none" w:sz="0" w:space="0" w:color="auto"/>
      </w:divBdr>
    </w:div>
    <w:div w:id="1574699226">
      <w:marLeft w:val="0"/>
      <w:marRight w:val="0"/>
      <w:marTop w:val="0"/>
      <w:marBottom w:val="0"/>
      <w:divBdr>
        <w:top w:val="none" w:sz="0" w:space="0" w:color="auto"/>
        <w:left w:val="none" w:sz="0" w:space="0" w:color="auto"/>
        <w:bottom w:val="none" w:sz="0" w:space="0" w:color="auto"/>
        <w:right w:val="none" w:sz="0" w:space="0" w:color="auto"/>
      </w:divBdr>
    </w:div>
    <w:div w:id="1574699227">
      <w:marLeft w:val="0"/>
      <w:marRight w:val="0"/>
      <w:marTop w:val="0"/>
      <w:marBottom w:val="0"/>
      <w:divBdr>
        <w:top w:val="none" w:sz="0" w:space="0" w:color="auto"/>
        <w:left w:val="none" w:sz="0" w:space="0" w:color="auto"/>
        <w:bottom w:val="none" w:sz="0" w:space="0" w:color="auto"/>
        <w:right w:val="none" w:sz="0" w:space="0" w:color="auto"/>
      </w:divBdr>
    </w:div>
    <w:div w:id="1574699228">
      <w:marLeft w:val="0"/>
      <w:marRight w:val="0"/>
      <w:marTop w:val="0"/>
      <w:marBottom w:val="0"/>
      <w:divBdr>
        <w:top w:val="none" w:sz="0" w:space="0" w:color="auto"/>
        <w:left w:val="none" w:sz="0" w:space="0" w:color="auto"/>
        <w:bottom w:val="none" w:sz="0" w:space="0" w:color="auto"/>
        <w:right w:val="none" w:sz="0" w:space="0" w:color="auto"/>
      </w:divBdr>
    </w:div>
    <w:div w:id="1574699229">
      <w:marLeft w:val="0"/>
      <w:marRight w:val="0"/>
      <w:marTop w:val="0"/>
      <w:marBottom w:val="0"/>
      <w:divBdr>
        <w:top w:val="none" w:sz="0" w:space="0" w:color="auto"/>
        <w:left w:val="none" w:sz="0" w:space="0" w:color="auto"/>
        <w:bottom w:val="none" w:sz="0" w:space="0" w:color="auto"/>
        <w:right w:val="none" w:sz="0" w:space="0" w:color="auto"/>
      </w:divBdr>
    </w:div>
    <w:div w:id="1574699230">
      <w:marLeft w:val="0"/>
      <w:marRight w:val="0"/>
      <w:marTop w:val="0"/>
      <w:marBottom w:val="0"/>
      <w:divBdr>
        <w:top w:val="none" w:sz="0" w:space="0" w:color="auto"/>
        <w:left w:val="none" w:sz="0" w:space="0" w:color="auto"/>
        <w:bottom w:val="none" w:sz="0" w:space="0" w:color="auto"/>
        <w:right w:val="none" w:sz="0" w:space="0" w:color="auto"/>
      </w:divBdr>
    </w:div>
    <w:div w:id="1574699231">
      <w:marLeft w:val="0"/>
      <w:marRight w:val="0"/>
      <w:marTop w:val="0"/>
      <w:marBottom w:val="0"/>
      <w:divBdr>
        <w:top w:val="none" w:sz="0" w:space="0" w:color="auto"/>
        <w:left w:val="none" w:sz="0" w:space="0" w:color="auto"/>
        <w:bottom w:val="none" w:sz="0" w:space="0" w:color="auto"/>
        <w:right w:val="none" w:sz="0" w:space="0" w:color="auto"/>
      </w:divBdr>
    </w:div>
    <w:div w:id="1574699232">
      <w:marLeft w:val="0"/>
      <w:marRight w:val="0"/>
      <w:marTop w:val="0"/>
      <w:marBottom w:val="0"/>
      <w:divBdr>
        <w:top w:val="none" w:sz="0" w:space="0" w:color="auto"/>
        <w:left w:val="none" w:sz="0" w:space="0" w:color="auto"/>
        <w:bottom w:val="none" w:sz="0" w:space="0" w:color="auto"/>
        <w:right w:val="none" w:sz="0" w:space="0" w:color="auto"/>
      </w:divBdr>
    </w:div>
    <w:div w:id="1574699233">
      <w:marLeft w:val="0"/>
      <w:marRight w:val="0"/>
      <w:marTop w:val="0"/>
      <w:marBottom w:val="0"/>
      <w:divBdr>
        <w:top w:val="none" w:sz="0" w:space="0" w:color="auto"/>
        <w:left w:val="none" w:sz="0" w:space="0" w:color="auto"/>
        <w:bottom w:val="none" w:sz="0" w:space="0" w:color="auto"/>
        <w:right w:val="none" w:sz="0" w:space="0" w:color="auto"/>
      </w:divBdr>
    </w:div>
    <w:div w:id="1574699234">
      <w:marLeft w:val="0"/>
      <w:marRight w:val="0"/>
      <w:marTop w:val="0"/>
      <w:marBottom w:val="0"/>
      <w:divBdr>
        <w:top w:val="none" w:sz="0" w:space="0" w:color="auto"/>
        <w:left w:val="none" w:sz="0" w:space="0" w:color="auto"/>
        <w:bottom w:val="none" w:sz="0" w:space="0" w:color="auto"/>
        <w:right w:val="none" w:sz="0" w:space="0" w:color="auto"/>
      </w:divBdr>
    </w:div>
    <w:div w:id="1574699235">
      <w:marLeft w:val="0"/>
      <w:marRight w:val="0"/>
      <w:marTop w:val="0"/>
      <w:marBottom w:val="0"/>
      <w:divBdr>
        <w:top w:val="none" w:sz="0" w:space="0" w:color="auto"/>
        <w:left w:val="none" w:sz="0" w:space="0" w:color="auto"/>
        <w:bottom w:val="none" w:sz="0" w:space="0" w:color="auto"/>
        <w:right w:val="none" w:sz="0" w:space="0" w:color="auto"/>
      </w:divBdr>
      <w:divsChild>
        <w:div w:id="1574699243">
          <w:marLeft w:val="446"/>
          <w:marRight w:val="0"/>
          <w:marTop w:val="0"/>
          <w:marBottom w:val="0"/>
          <w:divBdr>
            <w:top w:val="none" w:sz="0" w:space="0" w:color="auto"/>
            <w:left w:val="none" w:sz="0" w:space="0" w:color="auto"/>
            <w:bottom w:val="none" w:sz="0" w:space="0" w:color="auto"/>
            <w:right w:val="none" w:sz="0" w:space="0" w:color="auto"/>
          </w:divBdr>
        </w:div>
      </w:divsChild>
    </w:div>
    <w:div w:id="1574699236">
      <w:marLeft w:val="0"/>
      <w:marRight w:val="0"/>
      <w:marTop w:val="0"/>
      <w:marBottom w:val="0"/>
      <w:divBdr>
        <w:top w:val="none" w:sz="0" w:space="0" w:color="auto"/>
        <w:left w:val="none" w:sz="0" w:space="0" w:color="auto"/>
        <w:bottom w:val="none" w:sz="0" w:space="0" w:color="auto"/>
        <w:right w:val="none" w:sz="0" w:space="0" w:color="auto"/>
      </w:divBdr>
    </w:div>
    <w:div w:id="1574699238">
      <w:marLeft w:val="0"/>
      <w:marRight w:val="0"/>
      <w:marTop w:val="0"/>
      <w:marBottom w:val="0"/>
      <w:divBdr>
        <w:top w:val="none" w:sz="0" w:space="0" w:color="auto"/>
        <w:left w:val="none" w:sz="0" w:space="0" w:color="auto"/>
        <w:bottom w:val="none" w:sz="0" w:space="0" w:color="auto"/>
        <w:right w:val="none" w:sz="0" w:space="0" w:color="auto"/>
      </w:divBdr>
    </w:div>
    <w:div w:id="1574699239">
      <w:marLeft w:val="0"/>
      <w:marRight w:val="0"/>
      <w:marTop w:val="0"/>
      <w:marBottom w:val="0"/>
      <w:divBdr>
        <w:top w:val="none" w:sz="0" w:space="0" w:color="auto"/>
        <w:left w:val="none" w:sz="0" w:space="0" w:color="auto"/>
        <w:bottom w:val="none" w:sz="0" w:space="0" w:color="auto"/>
        <w:right w:val="none" w:sz="0" w:space="0" w:color="auto"/>
      </w:divBdr>
    </w:div>
    <w:div w:id="1574699240">
      <w:marLeft w:val="0"/>
      <w:marRight w:val="0"/>
      <w:marTop w:val="0"/>
      <w:marBottom w:val="0"/>
      <w:divBdr>
        <w:top w:val="none" w:sz="0" w:space="0" w:color="auto"/>
        <w:left w:val="none" w:sz="0" w:space="0" w:color="auto"/>
        <w:bottom w:val="none" w:sz="0" w:space="0" w:color="auto"/>
        <w:right w:val="none" w:sz="0" w:space="0" w:color="auto"/>
      </w:divBdr>
    </w:div>
    <w:div w:id="1574699241">
      <w:marLeft w:val="0"/>
      <w:marRight w:val="0"/>
      <w:marTop w:val="0"/>
      <w:marBottom w:val="0"/>
      <w:divBdr>
        <w:top w:val="none" w:sz="0" w:space="0" w:color="auto"/>
        <w:left w:val="none" w:sz="0" w:space="0" w:color="auto"/>
        <w:bottom w:val="none" w:sz="0" w:space="0" w:color="auto"/>
        <w:right w:val="none" w:sz="0" w:space="0" w:color="auto"/>
      </w:divBdr>
    </w:div>
    <w:div w:id="1574699242">
      <w:marLeft w:val="0"/>
      <w:marRight w:val="0"/>
      <w:marTop w:val="0"/>
      <w:marBottom w:val="0"/>
      <w:divBdr>
        <w:top w:val="none" w:sz="0" w:space="0" w:color="auto"/>
        <w:left w:val="none" w:sz="0" w:space="0" w:color="auto"/>
        <w:bottom w:val="none" w:sz="0" w:space="0" w:color="auto"/>
        <w:right w:val="none" w:sz="0" w:space="0" w:color="auto"/>
      </w:divBdr>
    </w:div>
    <w:div w:id="1574699244">
      <w:marLeft w:val="0"/>
      <w:marRight w:val="0"/>
      <w:marTop w:val="0"/>
      <w:marBottom w:val="0"/>
      <w:divBdr>
        <w:top w:val="none" w:sz="0" w:space="0" w:color="auto"/>
        <w:left w:val="none" w:sz="0" w:space="0" w:color="auto"/>
        <w:bottom w:val="none" w:sz="0" w:space="0" w:color="auto"/>
        <w:right w:val="none" w:sz="0" w:space="0" w:color="auto"/>
      </w:divBdr>
    </w:div>
    <w:div w:id="1574699245">
      <w:marLeft w:val="0"/>
      <w:marRight w:val="0"/>
      <w:marTop w:val="0"/>
      <w:marBottom w:val="0"/>
      <w:divBdr>
        <w:top w:val="none" w:sz="0" w:space="0" w:color="auto"/>
        <w:left w:val="none" w:sz="0" w:space="0" w:color="auto"/>
        <w:bottom w:val="none" w:sz="0" w:space="0" w:color="auto"/>
        <w:right w:val="none" w:sz="0" w:space="0" w:color="auto"/>
      </w:divBdr>
    </w:div>
    <w:div w:id="1574699246">
      <w:marLeft w:val="0"/>
      <w:marRight w:val="0"/>
      <w:marTop w:val="0"/>
      <w:marBottom w:val="0"/>
      <w:divBdr>
        <w:top w:val="none" w:sz="0" w:space="0" w:color="auto"/>
        <w:left w:val="none" w:sz="0" w:space="0" w:color="auto"/>
        <w:bottom w:val="none" w:sz="0" w:space="0" w:color="auto"/>
        <w:right w:val="none" w:sz="0" w:space="0" w:color="auto"/>
      </w:divBdr>
    </w:div>
    <w:div w:id="1574699247">
      <w:marLeft w:val="0"/>
      <w:marRight w:val="0"/>
      <w:marTop w:val="0"/>
      <w:marBottom w:val="0"/>
      <w:divBdr>
        <w:top w:val="none" w:sz="0" w:space="0" w:color="auto"/>
        <w:left w:val="none" w:sz="0" w:space="0" w:color="auto"/>
        <w:bottom w:val="none" w:sz="0" w:space="0" w:color="auto"/>
        <w:right w:val="none" w:sz="0" w:space="0" w:color="auto"/>
      </w:divBdr>
    </w:div>
    <w:div w:id="1574699248">
      <w:marLeft w:val="0"/>
      <w:marRight w:val="0"/>
      <w:marTop w:val="0"/>
      <w:marBottom w:val="0"/>
      <w:divBdr>
        <w:top w:val="none" w:sz="0" w:space="0" w:color="auto"/>
        <w:left w:val="none" w:sz="0" w:space="0" w:color="auto"/>
        <w:bottom w:val="none" w:sz="0" w:space="0" w:color="auto"/>
        <w:right w:val="none" w:sz="0" w:space="0" w:color="auto"/>
      </w:divBdr>
    </w:div>
    <w:div w:id="1574699250">
      <w:marLeft w:val="0"/>
      <w:marRight w:val="0"/>
      <w:marTop w:val="0"/>
      <w:marBottom w:val="0"/>
      <w:divBdr>
        <w:top w:val="none" w:sz="0" w:space="0" w:color="auto"/>
        <w:left w:val="none" w:sz="0" w:space="0" w:color="auto"/>
        <w:bottom w:val="none" w:sz="0" w:space="0" w:color="auto"/>
        <w:right w:val="none" w:sz="0" w:space="0" w:color="auto"/>
      </w:divBdr>
    </w:div>
    <w:div w:id="1574699252">
      <w:marLeft w:val="0"/>
      <w:marRight w:val="0"/>
      <w:marTop w:val="0"/>
      <w:marBottom w:val="0"/>
      <w:divBdr>
        <w:top w:val="none" w:sz="0" w:space="0" w:color="auto"/>
        <w:left w:val="none" w:sz="0" w:space="0" w:color="auto"/>
        <w:bottom w:val="none" w:sz="0" w:space="0" w:color="auto"/>
        <w:right w:val="none" w:sz="0" w:space="0" w:color="auto"/>
      </w:divBdr>
    </w:div>
    <w:div w:id="1574699253">
      <w:marLeft w:val="0"/>
      <w:marRight w:val="0"/>
      <w:marTop w:val="0"/>
      <w:marBottom w:val="0"/>
      <w:divBdr>
        <w:top w:val="none" w:sz="0" w:space="0" w:color="auto"/>
        <w:left w:val="none" w:sz="0" w:space="0" w:color="auto"/>
        <w:bottom w:val="none" w:sz="0" w:space="0" w:color="auto"/>
        <w:right w:val="none" w:sz="0" w:space="0" w:color="auto"/>
      </w:divBdr>
    </w:div>
    <w:div w:id="1574699254">
      <w:marLeft w:val="0"/>
      <w:marRight w:val="0"/>
      <w:marTop w:val="0"/>
      <w:marBottom w:val="0"/>
      <w:divBdr>
        <w:top w:val="none" w:sz="0" w:space="0" w:color="auto"/>
        <w:left w:val="none" w:sz="0" w:space="0" w:color="auto"/>
        <w:bottom w:val="none" w:sz="0" w:space="0" w:color="auto"/>
        <w:right w:val="none" w:sz="0" w:space="0" w:color="auto"/>
      </w:divBdr>
    </w:div>
    <w:div w:id="1574699255">
      <w:marLeft w:val="0"/>
      <w:marRight w:val="0"/>
      <w:marTop w:val="0"/>
      <w:marBottom w:val="0"/>
      <w:divBdr>
        <w:top w:val="none" w:sz="0" w:space="0" w:color="auto"/>
        <w:left w:val="none" w:sz="0" w:space="0" w:color="auto"/>
        <w:bottom w:val="none" w:sz="0" w:space="0" w:color="auto"/>
        <w:right w:val="none" w:sz="0" w:space="0" w:color="auto"/>
      </w:divBdr>
    </w:div>
    <w:div w:id="1574699256">
      <w:marLeft w:val="0"/>
      <w:marRight w:val="0"/>
      <w:marTop w:val="0"/>
      <w:marBottom w:val="0"/>
      <w:divBdr>
        <w:top w:val="none" w:sz="0" w:space="0" w:color="auto"/>
        <w:left w:val="none" w:sz="0" w:space="0" w:color="auto"/>
        <w:bottom w:val="none" w:sz="0" w:space="0" w:color="auto"/>
        <w:right w:val="none" w:sz="0" w:space="0" w:color="auto"/>
      </w:divBdr>
    </w:div>
    <w:div w:id="1574699257">
      <w:marLeft w:val="0"/>
      <w:marRight w:val="0"/>
      <w:marTop w:val="0"/>
      <w:marBottom w:val="0"/>
      <w:divBdr>
        <w:top w:val="none" w:sz="0" w:space="0" w:color="auto"/>
        <w:left w:val="none" w:sz="0" w:space="0" w:color="auto"/>
        <w:bottom w:val="none" w:sz="0" w:space="0" w:color="auto"/>
        <w:right w:val="none" w:sz="0" w:space="0" w:color="auto"/>
      </w:divBdr>
    </w:div>
    <w:div w:id="1574699258">
      <w:marLeft w:val="0"/>
      <w:marRight w:val="0"/>
      <w:marTop w:val="0"/>
      <w:marBottom w:val="0"/>
      <w:divBdr>
        <w:top w:val="none" w:sz="0" w:space="0" w:color="auto"/>
        <w:left w:val="none" w:sz="0" w:space="0" w:color="auto"/>
        <w:bottom w:val="none" w:sz="0" w:space="0" w:color="auto"/>
        <w:right w:val="none" w:sz="0" w:space="0" w:color="auto"/>
      </w:divBdr>
    </w:div>
    <w:div w:id="1574699259">
      <w:marLeft w:val="0"/>
      <w:marRight w:val="0"/>
      <w:marTop w:val="0"/>
      <w:marBottom w:val="0"/>
      <w:divBdr>
        <w:top w:val="none" w:sz="0" w:space="0" w:color="auto"/>
        <w:left w:val="none" w:sz="0" w:space="0" w:color="auto"/>
        <w:bottom w:val="none" w:sz="0" w:space="0" w:color="auto"/>
        <w:right w:val="none" w:sz="0" w:space="0" w:color="auto"/>
      </w:divBdr>
    </w:div>
    <w:div w:id="1574699260">
      <w:marLeft w:val="0"/>
      <w:marRight w:val="0"/>
      <w:marTop w:val="0"/>
      <w:marBottom w:val="0"/>
      <w:divBdr>
        <w:top w:val="none" w:sz="0" w:space="0" w:color="auto"/>
        <w:left w:val="none" w:sz="0" w:space="0" w:color="auto"/>
        <w:bottom w:val="none" w:sz="0" w:space="0" w:color="auto"/>
        <w:right w:val="none" w:sz="0" w:space="0" w:color="auto"/>
      </w:divBdr>
    </w:div>
    <w:div w:id="1574699261">
      <w:marLeft w:val="0"/>
      <w:marRight w:val="0"/>
      <w:marTop w:val="0"/>
      <w:marBottom w:val="0"/>
      <w:divBdr>
        <w:top w:val="none" w:sz="0" w:space="0" w:color="auto"/>
        <w:left w:val="none" w:sz="0" w:space="0" w:color="auto"/>
        <w:bottom w:val="none" w:sz="0" w:space="0" w:color="auto"/>
        <w:right w:val="none" w:sz="0" w:space="0" w:color="auto"/>
      </w:divBdr>
    </w:div>
    <w:div w:id="1574699262">
      <w:marLeft w:val="0"/>
      <w:marRight w:val="0"/>
      <w:marTop w:val="0"/>
      <w:marBottom w:val="0"/>
      <w:divBdr>
        <w:top w:val="none" w:sz="0" w:space="0" w:color="auto"/>
        <w:left w:val="none" w:sz="0" w:space="0" w:color="auto"/>
        <w:bottom w:val="none" w:sz="0" w:space="0" w:color="auto"/>
        <w:right w:val="none" w:sz="0" w:space="0" w:color="auto"/>
      </w:divBdr>
    </w:div>
    <w:div w:id="1574699263">
      <w:marLeft w:val="0"/>
      <w:marRight w:val="0"/>
      <w:marTop w:val="0"/>
      <w:marBottom w:val="0"/>
      <w:divBdr>
        <w:top w:val="none" w:sz="0" w:space="0" w:color="auto"/>
        <w:left w:val="none" w:sz="0" w:space="0" w:color="auto"/>
        <w:bottom w:val="none" w:sz="0" w:space="0" w:color="auto"/>
        <w:right w:val="none" w:sz="0" w:space="0" w:color="auto"/>
      </w:divBdr>
    </w:div>
    <w:div w:id="1574699264">
      <w:marLeft w:val="0"/>
      <w:marRight w:val="0"/>
      <w:marTop w:val="0"/>
      <w:marBottom w:val="0"/>
      <w:divBdr>
        <w:top w:val="none" w:sz="0" w:space="0" w:color="auto"/>
        <w:left w:val="none" w:sz="0" w:space="0" w:color="auto"/>
        <w:bottom w:val="none" w:sz="0" w:space="0" w:color="auto"/>
        <w:right w:val="none" w:sz="0" w:space="0" w:color="auto"/>
      </w:divBdr>
    </w:div>
    <w:div w:id="1574699265">
      <w:marLeft w:val="0"/>
      <w:marRight w:val="0"/>
      <w:marTop w:val="0"/>
      <w:marBottom w:val="0"/>
      <w:divBdr>
        <w:top w:val="none" w:sz="0" w:space="0" w:color="auto"/>
        <w:left w:val="none" w:sz="0" w:space="0" w:color="auto"/>
        <w:bottom w:val="none" w:sz="0" w:space="0" w:color="auto"/>
        <w:right w:val="none" w:sz="0" w:space="0" w:color="auto"/>
      </w:divBdr>
    </w:div>
    <w:div w:id="1574699266">
      <w:marLeft w:val="0"/>
      <w:marRight w:val="0"/>
      <w:marTop w:val="0"/>
      <w:marBottom w:val="0"/>
      <w:divBdr>
        <w:top w:val="none" w:sz="0" w:space="0" w:color="auto"/>
        <w:left w:val="none" w:sz="0" w:space="0" w:color="auto"/>
        <w:bottom w:val="none" w:sz="0" w:space="0" w:color="auto"/>
        <w:right w:val="none" w:sz="0" w:space="0" w:color="auto"/>
      </w:divBdr>
    </w:div>
    <w:div w:id="1574699267">
      <w:marLeft w:val="0"/>
      <w:marRight w:val="0"/>
      <w:marTop w:val="0"/>
      <w:marBottom w:val="0"/>
      <w:divBdr>
        <w:top w:val="none" w:sz="0" w:space="0" w:color="auto"/>
        <w:left w:val="none" w:sz="0" w:space="0" w:color="auto"/>
        <w:bottom w:val="none" w:sz="0" w:space="0" w:color="auto"/>
        <w:right w:val="none" w:sz="0" w:space="0" w:color="auto"/>
      </w:divBdr>
    </w:div>
    <w:div w:id="1574699268">
      <w:marLeft w:val="0"/>
      <w:marRight w:val="0"/>
      <w:marTop w:val="0"/>
      <w:marBottom w:val="0"/>
      <w:divBdr>
        <w:top w:val="none" w:sz="0" w:space="0" w:color="auto"/>
        <w:left w:val="none" w:sz="0" w:space="0" w:color="auto"/>
        <w:bottom w:val="none" w:sz="0" w:space="0" w:color="auto"/>
        <w:right w:val="none" w:sz="0" w:space="0" w:color="auto"/>
      </w:divBdr>
      <w:divsChild>
        <w:div w:id="1574699276">
          <w:marLeft w:val="446"/>
          <w:marRight w:val="0"/>
          <w:marTop w:val="0"/>
          <w:marBottom w:val="0"/>
          <w:divBdr>
            <w:top w:val="none" w:sz="0" w:space="0" w:color="auto"/>
            <w:left w:val="none" w:sz="0" w:space="0" w:color="auto"/>
            <w:bottom w:val="none" w:sz="0" w:space="0" w:color="auto"/>
            <w:right w:val="none" w:sz="0" w:space="0" w:color="auto"/>
          </w:divBdr>
        </w:div>
      </w:divsChild>
    </w:div>
    <w:div w:id="1574699269">
      <w:marLeft w:val="0"/>
      <w:marRight w:val="0"/>
      <w:marTop w:val="0"/>
      <w:marBottom w:val="0"/>
      <w:divBdr>
        <w:top w:val="none" w:sz="0" w:space="0" w:color="auto"/>
        <w:left w:val="none" w:sz="0" w:space="0" w:color="auto"/>
        <w:bottom w:val="none" w:sz="0" w:space="0" w:color="auto"/>
        <w:right w:val="none" w:sz="0" w:space="0" w:color="auto"/>
      </w:divBdr>
    </w:div>
    <w:div w:id="1574699270">
      <w:marLeft w:val="0"/>
      <w:marRight w:val="0"/>
      <w:marTop w:val="0"/>
      <w:marBottom w:val="0"/>
      <w:divBdr>
        <w:top w:val="none" w:sz="0" w:space="0" w:color="auto"/>
        <w:left w:val="none" w:sz="0" w:space="0" w:color="auto"/>
        <w:bottom w:val="none" w:sz="0" w:space="0" w:color="auto"/>
        <w:right w:val="none" w:sz="0" w:space="0" w:color="auto"/>
      </w:divBdr>
    </w:div>
    <w:div w:id="1574699271">
      <w:marLeft w:val="0"/>
      <w:marRight w:val="0"/>
      <w:marTop w:val="0"/>
      <w:marBottom w:val="0"/>
      <w:divBdr>
        <w:top w:val="none" w:sz="0" w:space="0" w:color="auto"/>
        <w:left w:val="none" w:sz="0" w:space="0" w:color="auto"/>
        <w:bottom w:val="none" w:sz="0" w:space="0" w:color="auto"/>
        <w:right w:val="none" w:sz="0" w:space="0" w:color="auto"/>
      </w:divBdr>
    </w:div>
    <w:div w:id="1574699272">
      <w:marLeft w:val="0"/>
      <w:marRight w:val="0"/>
      <w:marTop w:val="0"/>
      <w:marBottom w:val="0"/>
      <w:divBdr>
        <w:top w:val="none" w:sz="0" w:space="0" w:color="auto"/>
        <w:left w:val="none" w:sz="0" w:space="0" w:color="auto"/>
        <w:bottom w:val="none" w:sz="0" w:space="0" w:color="auto"/>
        <w:right w:val="none" w:sz="0" w:space="0" w:color="auto"/>
      </w:divBdr>
    </w:div>
    <w:div w:id="1574699273">
      <w:marLeft w:val="0"/>
      <w:marRight w:val="0"/>
      <w:marTop w:val="0"/>
      <w:marBottom w:val="0"/>
      <w:divBdr>
        <w:top w:val="none" w:sz="0" w:space="0" w:color="auto"/>
        <w:left w:val="none" w:sz="0" w:space="0" w:color="auto"/>
        <w:bottom w:val="none" w:sz="0" w:space="0" w:color="auto"/>
        <w:right w:val="none" w:sz="0" w:space="0" w:color="auto"/>
      </w:divBdr>
    </w:div>
    <w:div w:id="1574699274">
      <w:marLeft w:val="0"/>
      <w:marRight w:val="0"/>
      <w:marTop w:val="0"/>
      <w:marBottom w:val="0"/>
      <w:divBdr>
        <w:top w:val="none" w:sz="0" w:space="0" w:color="auto"/>
        <w:left w:val="none" w:sz="0" w:space="0" w:color="auto"/>
        <w:bottom w:val="none" w:sz="0" w:space="0" w:color="auto"/>
        <w:right w:val="none" w:sz="0" w:space="0" w:color="auto"/>
      </w:divBdr>
    </w:div>
    <w:div w:id="1574699275">
      <w:marLeft w:val="0"/>
      <w:marRight w:val="0"/>
      <w:marTop w:val="0"/>
      <w:marBottom w:val="0"/>
      <w:divBdr>
        <w:top w:val="none" w:sz="0" w:space="0" w:color="auto"/>
        <w:left w:val="none" w:sz="0" w:space="0" w:color="auto"/>
        <w:bottom w:val="none" w:sz="0" w:space="0" w:color="auto"/>
        <w:right w:val="none" w:sz="0" w:space="0" w:color="auto"/>
      </w:divBdr>
    </w:div>
    <w:div w:id="1574699277">
      <w:marLeft w:val="0"/>
      <w:marRight w:val="0"/>
      <w:marTop w:val="0"/>
      <w:marBottom w:val="0"/>
      <w:divBdr>
        <w:top w:val="none" w:sz="0" w:space="0" w:color="auto"/>
        <w:left w:val="none" w:sz="0" w:space="0" w:color="auto"/>
        <w:bottom w:val="none" w:sz="0" w:space="0" w:color="auto"/>
        <w:right w:val="none" w:sz="0" w:space="0" w:color="auto"/>
      </w:divBdr>
    </w:div>
    <w:div w:id="1574699278">
      <w:marLeft w:val="0"/>
      <w:marRight w:val="0"/>
      <w:marTop w:val="0"/>
      <w:marBottom w:val="0"/>
      <w:divBdr>
        <w:top w:val="none" w:sz="0" w:space="0" w:color="auto"/>
        <w:left w:val="none" w:sz="0" w:space="0" w:color="auto"/>
        <w:bottom w:val="none" w:sz="0" w:space="0" w:color="auto"/>
        <w:right w:val="none" w:sz="0" w:space="0" w:color="auto"/>
      </w:divBdr>
    </w:div>
    <w:div w:id="1574699280">
      <w:marLeft w:val="0"/>
      <w:marRight w:val="0"/>
      <w:marTop w:val="0"/>
      <w:marBottom w:val="0"/>
      <w:divBdr>
        <w:top w:val="none" w:sz="0" w:space="0" w:color="auto"/>
        <w:left w:val="none" w:sz="0" w:space="0" w:color="auto"/>
        <w:bottom w:val="none" w:sz="0" w:space="0" w:color="auto"/>
        <w:right w:val="none" w:sz="0" w:space="0" w:color="auto"/>
      </w:divBdr>
    </w:div>
    <w:div w:id="1574699281">
      <w:marLeft w:val="0"/>
      <w:marRight w:val="0"/>
      <w:marTop w:val="0"/>
      <w:marBottom w:val="0"/>
      <w:divBdr>
        <w:top w:val="none" w:sz="0" w:space="0" w:color="auto"/>
        <w:left w:val="none" w:sz="0" w:space="0" w:color="auto"/>
        <w:bottom w:val="none" w:sz="0" w:space="0" w:color="auto"/>
        <w:right w:val="none" w:sz="0" w:space="0" w:color="auto"/>
      </w:divBdr>
      <w:divsChild>
        <w:div w:id="1574699251">
          <w:marLeft w:val="446"/>
          <w:marRight w:val="0"/>
          <w:marTop w:val="0"/>
          <w:marBottom w:val="0"/>
          <w:divBdr>
            <w:top w:val="none" w:sz="0" w:space="0" w:color="auto"/>
            <w:left w:val="none" w:sz="0" w:space="0" w:color="auto"/>
            <w:bottom w:val="none" w:sz="0" w:space="0" w:color="auto"/>
            <w:right w:val="none" w:sz="0" w:space="0" w:color="auto"/>
          </w:divBdr>
        </w:div>
        <w:div w:id="1574699297">
          <w:marLeft w:val="446"/>
          <w:marRight w:val="0"/>
          <w:marTop w:val="0"/>
          <w:marBottom w:val="0"/>
          <w:divBdr>
            <w:top w:val="none" w:sz="0" w:space="0" w:color="auto"/>
            <w:left w:val="none" w:sz="0" w:space="0" w:color="auto"/>
            <w:bottom w:val="none" w:sz="0" w:space="0" w:color="auto"/>
            <w:right w:val="none" w:sz="0" w:space="0" w:color="auto"/>
          </w:divBdr>
        </w:div>
      </w:divsChild>
    </w:div>
    <w:div w:id="1574699282">
      <w:marLeft w:val="0"/>
      <w:marRight w:val="0"/>
      <w:marTop w:val="0"/>
      <w:marBottom w:val="0"/>
      <w:divBdr>
        <w:top w:val="none" w:sz="0" w:space="0" w:color="auto"/>
        <w:left w:val="none" w:sz="0" w:space="0" w:color="auto"/>
        <w:bottom w:val="none" w:sz="0" w:space="0" w:color="auto"/>
        <w:right w:val="none" w:sz="0" w:space="0" w:color="auto"/>
      </w:divBdr>
    </w:div>
    <w:div w:id="1574699284">
      <w:marLeft w:val="0"/>
      <w:marRight w:val="0"/>
      <w:marTop w:val="0"/>
      <w:marBottom w:val="0"/>
      <w:divBdr>
        <w:top w:val="none" w:sz="0" w:space="0" w:color="auto"/>
        <w:left w:val="none" w:sz="0" w:space="0" w:color="auto"/>
        <w:bottom w:val="none" w:sz="0" w:space="0" w:color="auto"/>
        <w:right w:val="none" w:sz="0" w:space="0" w:color="auto"/>
      </w:divBdr>
    </w:div>
    <w:div w:id="1574699285">
      <w:marLeft w:val="0"/>
      <w:marRight w:val="0"/>
      <w:marTop w:val="0"/>
      <w:marBottom w:val="0"/>
      <w:divBdr>
        <w:top w:val="none" w:sz="0" w:space="0" w:color="auto"/>
        <w:left w:val="none" w:sz="0" w:space="0" w:color="auto"/>
        <w:bottom w:val="none" w:sz="0" w:space="0" w:color="auto"/>
        <w:right w:val="none" w:sz="0" w:space="0" w:color="auto"/>
      </w:divBdr>
    </w:div>
    <w:div w:id="1574699286">
      <w:marLeft w:val="0"/>
      <w:marRight w:val="0"/>
      <w:marTop w:val="0"/>
      <w:marBottom w:val="0"/>
      <w:divBdr>
        <w:top w:val="none" w:sz="0" w:space="0" w:color="auto"/>
        <w:left w:val="none" w:sz="0" w:space="0" w:color="auto"/>
        <w:bottom w:val="none" w:sz="0" w:space="0" w:color="auto"/>
        <w:right w:val="none" w:sz="0" w:space="0" w:color="auto"/>
      </w:divBdr>
    </w:div>
    <w:div w:id="1574699287">
      <w:marLeft w:val="0"/>
      <w:marRight w:val="0"/>
      <w:marTop w:val="0"/>
      <w:marBottom w:val="0"/>
      <w:divBdr>
        <w:top w:val="none" w:sz="0" w:space="0" w:color="auto"/>
        <w:left w:val="none" w:sz="0" w:space="0" w:color="auto"/>
        <w:bottom w:val="none" w:sz="0" w:space="0" w:color="auto"/>
        <w:right w:val="none" w:sz="0" w:space="0" w:color="auto"/>
      </w:divBdr>
    </w:div>
    <w:div w:id="1574699288">
      <w:marLeft w:val="0"/>
      <w:marRight w:val="0"/>
      <w:marTop w:val="0"/>
      <w:marBottom w:val="0"/>
      <w:divBdr>
        <w:top w:val="none" w:sz="0" w:space="0" w:color="auto"/>
        <w:left w:val="none" w:sz="0" w:space="0" w:color="auto"/>
        <w:bottom w:val="none" w:sz="0" w:space="0" w:color="auto"/>
        <w:right w:val="none" w:sz="0" w:space="0" w:color="auto"/>
      </w:divBdr>
    </w:div>
    <w:div w:id="1574699289">
      <w:marLeft w:val="0"/>
      <w:marRight w:val="0"/>
      <w:marTop w:val="0"/>
      <w:marBottom w:val="0"/>
      <w:divBdr>
        <w:top w:val="none" w:sz="0" w:space="0" w:color="auto"/>
        <w:left w:val="none" w:sz="0" w:space="0" w:color="auto"/>
        <w:bottom w:val="none" w:sz="0" w:space="0" w:color="auto"/>
        <w:right w:val="none" w:sz="0" w:space="0" w:color="auto"/>
      </w:divBdr>
    </w:div>
    <w:div w:id="1574699290">
      <w:marLeft w:val="0"/>
      <w:marRight w:val="0"/>
      <w:marTop w:val="0"/>
      <w:marBottom w:val="0"/>
      <w:divBdr>
        <w:top w:val="none" w:sz="0" w:space="0" w:color="auto"/>
        <w:left w:val="none" w:sz="0" w:space="0" w:color="auto"/>
        <w:bottom w:val="none" w:sz="0" w:space="0" w:color="auto"/>
        <w:right w:val="none" w:sz="0" w:space="0" w:color="auto"/>
      </w:divBdr>
    </w:div>
    <w:div w:id="1574699291">
      <w:marLeft w:val="0"/>
      <w:marRight w:val="0"/>
      <w:marTop w:val="0"/>
      <w:marBottom w:val="0"/>
      <w:divBdr>
        <w:top w:val="none" w:sz="0" w:space="0" w:color="auto"/>
        <w:left w:val="none" w:sz="0" w:space="0" w:color="auto"/>
        <w:bottom w:val="none" w:sz="0" w:space="0" w:color="auto"/>
        <w:right w:val="none" w:sz="0" w:space="0" w:color="auto"/>
      </w:divBdr>
    </w:div>
    <w:div w:id="1574699292">
      <w:marLeft w:val="0"/>
      <w:marRight w:val="0"/>
      <w:marTop w:val="0"/>
      <w:marBottom w:val="0"/>
      <w:divBdr>
        <w:top w:val="none" w:sz="0" w:space="0" w:color="auto"/>
        <w:left w:val="none" w:sz="0" w:space="0" w:color="auto"/>
        <w:bottom w:val="none" w:sz="0" w:space="0" w:color="auto"/>
        <w:right w:val="none" w:sz="0" w:space="0" w:color="auto"/>
      </w:divBdr>
    </w:div>
    <w:div w:id="1574699293">
      <w:marLeft w:val="0"/>
      <w:marRight w:val="0"/>
      <w:marTop w:val="0"/>
      <w:marBottom w:val="0"/>
      <w:divBdr>
        <w:top w:val="none" w:sz="0" w:space="0" w:color="auto"/>
        <w:left w:val="none" w:sz="0" w:space="0" w:color="auto"/>
        <w:bottom w:val="none" w:sz="0" w:space="0" w:color="auto"/>
        <w:right w:val="none" w:sz="0" w:space="0" w:color="auto"/>
      </w:divBdr>
    </w:div>
    <w:div w:id="1574699294">
      <w:marLeft w:val="0"/>
      <w:marRight w:val="0"/>
      <w:marTop w:val="0"/>
      <w:marBottom w:val="0"/>
      <w:divBdr>
        <w:top w:val="none" w:sz="0" w:space="0" w:color="auto"/>
        <w:left w:val="none" w:sz="0" w:space="0" w:color="auto"/>
        <w:bottom w:val="none" w:sz="0" w:space="0" w:color="auto"/>
        <w:right w:val="none" w:sz="0" w:space="0" w:color="auto"/>
      </w:divBdr>
    </w:div>
    <w:div w:id="1574699295">
      <w:marLeft w:val="0"/>
      <w:marRight w:val="0"/>
      <w:marTop w:val="0"/>
      <w:marBottom w:val="0"/>
      <w:divBdr>
        <w:top w:val="none" w:sz="0" w:space="0" w:color="auto"/>
        <w:left w:val="none" w:sz="0" w:space="0" w:color="auto"/>
        <w:bottom w:val="none" w:sz="0" w:space="0" w:color="auto"/>
        <w:right w:val="none" w:sz="0" w:space="0" w:color="auto"/>
      </w:divBdr>
      <w:divsChild>
        <w:div w:id="1574699279">
          <w:marLeft w:val="446"/>
          <w:marRight w:val="0"/>
          <w:marTop w:val="0"/>
          <w:marBottom w:val="0"/>
          <w:divBdr>
            <w:top w:val="none" w:sz="0" w:space="0" w:color="auto"/>
            <w:left w:val="none" w:sz="0" w:space="0" w:color="auto"/>
            <w:bottom w:val="none" w:sz="0" w:space="0" w:color="auto"/>
            <w:right w:val="none" w:sz="0" w:space="0" w:color="auto"/>
          </w:divBdr>
        </w:div>
        <w:div w:id="1574699283">
          <w:marLeft w:val="446"/>
          <w:marRight w:val="0"/>
          <w:marTop w:val="0"/>
          <w:marBottom w:val="0"/>
          <w:divBdr>
            <w:top w:val="none" w:sz="0" w:space="0" w:color="auto"/>
            <w:left w:val="none" w:sz="0" w:space="0" w:color="auto"/>
            <w:bottom w:val="none" w:sz="0" w:space="0" w:color="auto"/>
            <w:right w:val="none" w:sz="0" w:space="0" w:color="auto"/>
          </w:divBdr>
        </w:div>
        <w:div w:id="1574699301">
          <w:marLeft w:val="446"/>
          <w:marRight w:val="0"/>
          <w:marTop w:val="0"/>
          <w:marBottom w:val="0"/>
          <w:divBdr>
            <w:top w:val="none" w:sz="0" w:space="0" w:color="auto"/>
            <w:left w:val="none" w:sz="0" w:space="0" w:color="auto"/>
            <w:bottom w:val="none" w:sz="0" w:space="0" w:color="auto"/>
            <w:right w:val="none" w:sz="0" w:space="0" w:color="auto"/>
          </w:divBdr>
        </w:div>
      </w:divsChild>
    </w:div>
    <w:div w:id="1574699296">
      <w:marLeft w:val="0"/>
      <w:marRight w:val="0"/>
      <w:marTop w:val="0"/>
      <w:marBottom w:val="0"/>
      <w:divBdr>
        <w:top w:val="none" w:sz="0" w:space="0" w:color="auto"/>
        <w:left w:val="none" w:sz="0" w:space="0" w:color="auto"/>
        <w:bottom w:val="none" w:sz="0" w:space="0" w:color="auto"/>
        <w:right w:val="none" w:sz="0" w:space="0" w:color="auto"/>
      </w:divBdr>
    </w:div>
    <w:div w:id="1574699298">
      <w:marLeft w:val="0"/>
      <w:marRight w:val="0"/>
      <w:marTop w:val="0"/>
      <w:marBottom w:val="0"/>
      <w:divBdr>
        <w:top w:val="none" w:sz="0" w:space="0" w:color="auto"/>
        <w:left w:val="none" w:sz="0" w:space="0" w:color="auto"/>
        <w:bottom w:val="none" w:sz="0" w:space="0" w:color="auto"/>
        <w:right w:val="none" w:sz="0" w:space="0" w:color="auto"/>
      </w:divBdr>
    </w:div>
    <w:div w:id="1574699299">
      <w:marLeft w:val="0"/>
      <w:marRight w:val="0"/>
      <w:marTop w:val="0"/>
      <w:marBottom w:val="0"/>
      <w:divBdr>
        <w:top w:val="none" w:sz="0" w:space="0" w:color="auto"/>
        <w:left w:val="none" w:sz="0" w:space="0" w:color="auto"/>
        <w:bottom w:val="none" w:sz="0" w:space="0" w:color="auto"/>
        <w:right w:val="none" w:sz="0" w:space="0" w:color="auto"/>
      </w:divBdr>
    </w:div>
    <w:div w:id="1574699300">
      <w:marLeft w:val="0"/>
      <w:marRight w:val="0"/>
      <w:marTop w:val="0"/>
      <w:marBottom w:val="0"/>
      <w:divBdr>
        <w:top w:val="none" w:sz="0" w:space="0" w:color="auto"/>
        <w:left w:val="none" w:sz="0" w:space="0" w:color="auto"/>
        <w:bottom w:val="none" w:sz="0" w:space="0" w:color="auto"/>
        <w:right w:val="none" w:sz="0" w:space="0" w:color="auto"/>
      </w:divBdr>
    </w:div>
    <w:div w:id="1574699302">
      <w:marLeft w:val="0"/>
      <w:marRight w:val="0"/>
      <w:marTop w:val="0"/>
      <w:marBottom w:val="0"/>
      <w:divBdr>
        <w:top w:val="none" w:sz="0" w:space="0" w:color="auto"/>
        <w:left w:val="none" w:sz="0" w:space="0" w:color="auto"/>
        <w:bottom w:val="none" w:sz="0" w:space="0" w:color="auto"/>
        <w:right w:val="none" w:sz="0" w:space="0" w:color="auto"/>
      </w:divBdr>
    </w:div>
    <w:div w:id="1574699303">
      <w:marLeft w:val="0"/>
      <w:marRight w:val="0"/>
      <w:marTop w:val="0"/>
      <w:marBottom w:val="0"/>
      <w:divBdr>
        <w:top w:val="none" w:sz="0" w:space="0" w:color="auto"/>
        <w:left w:val="none" w:sz="0" w:space="0" w:color="auto"/>
        <w:bottom w:val="none" w:sz="0" w:space="0" w:color="auto"/>
        <w:right w:val="none" w:sz="0" w:space="0" w:color="auto"/>
      </w:divBdr>
    </w:div>
    <w:div w:id="1574699304">
      <w:marLeft w:val="0"/>
      <w:marRight w:val="0"/>
      <w:marTop w:val="0"/>
      <w:marBottom w:val="0"/>
      <w:divBdr>
        <w:top w:val="none" w:sz="0" w:space="0" w:color="auto"/>
        <w:left w:val="none" w:sz="0" w:space="0" w:color="auto"/>
        <w:bottom w:val="none" w:sz="0" w:space="0" w:color="auto"/>
        <w:right w:val="none" w:sz="0" w:space="0" w:color="auto"/>
      </w:divBdr>
    </w:div>
    <w:div w:id="1574699305">
      <w:marLeft w:val="0"/>
      <w:marRight w:val="0"/>
      <w:marTop w:val="0"/>
      <w:marBottom w:val="0"/>
      <w:divBdr>
        <w:top w:val="none" w:sz="0" w:space="0" w:color="auto"/>
        <w:left w:val="none" w:sz="0" w:space="0" w:color="auto"/>
        <w:bottom w:val="none" w:sz="0" w:space="0" w:color="auto"/>
        <w:right w:val="none" w:sz="0" w:space="0" w:color="auto"/>
      </w:divBdr>
    </w:div>
    <w:div w:id="1574699306">
      <w:marLeft w:val="0"/>
      <w:marRight w:val="0"/>
      <w:marTop w:val="0"/>
      <w:marBottom w:val="0"/>
      <w:divBdr>
        <w:top w:val="none" w:sz="0" w:space="0" w:color="auto"/>
        <w:left w:val="none" w:sz="0" w:space="0" w:color="auto"/>
        <w:bottom w:val="none" w:sz="0" w:space="0" w:color="auto"/>
        <w:right w:val="none" w:sz="0" w:space="0" w:color="auto"/>
      </w:divBdr>
    </w:div>
    <w:div w:id="1574699307">
      <w:marLeft w:val="0"/>
      <w:marRight w:val="0"/>
      <w:marTop w:val="0"/>
      <w:marBottom w:val="0"/>
      <w:divBdr>
        <w:top w:val="none" w:sz="0" w:space="0" w:color="auto"/>
        <w:left w:val="none" w:sz="0" w:space="0" w:color="auto"/>
        <w:bottom w:val="none" w:sz="0" w:space="0" w:color="auto"/>
        <w:right w:val="none" w:sz="0" w:space="0" w:color="auto"/>
      </w:divBdr>
    </w:div>
    <w:div w:id="1574699308">
      <w:marLeft w:val="0"/>
      <w:marRight w:val="0"/>
      <w:marTop w:val="0"/>
      <w:marBottom w:val="0"/>
      <w:divBdr>
        <w:top w:val="none" w:sz="0" w:space="0" w:color="auto"/>
        <w:left w:val="none" w:sz="0" w:space="0" w:color="auto"/>
        <w:bottom w:val="none" w:sz="0" w:space="0" w:color="auto"/>
        <w:right w:val="none" w:sz="0" w:space="0" w:color="auto"/>
      </w:divBdr>
    </w:div>
    <w:div w:id="1574699309">
      <w:marLeft w:val="0"/>
      <w:marRight w:val="0"/>
      <w:marTop w:val="0"/>
      <w:marBottom w:val="0"/>
      <w:divBdr>
        <w:top w:val="none" w:sz="0" w:space="0" w:color="auto"/>
        <w:left w:val="none" w:sz="0" w:space="0" w:color="auto"/>
        <w:bottom w:val="none" w:sz="0" w:space="0" w:color="auto"/>
        <w:right w:val="none" w:sz="0" w:space="0" w:color="auto"/>
      </w:divBdr>
    </w:div>
    <w:div w:id="1574699310">
      <w:marLeft w:val="0"/>
      <w:marRight w:val="0"/>
      <w:marTop w:val="0"/>
      <w:marBottom w:val="0"/>
      <w:divBdr>
        <w:top w:val="none" w:sz="0" w:space="0" w:color="auto"/>
        <w:left w:val="none" w:sz="0" w:space="0" w:color="auto"/>
        <w:bottom w:val="none" w:sz="0" w:space="0" w:color="auto"/>
        <w:right w:val="none" w:sz="0" w:space="0" w:color="auto"/>
      </w:divBdr>
    </w:div>
    <w:div w:id="1574699311">
      <w:marLeft w:val="0"/>
      <w:marRight w:val="0"/>
      <w:marTop w:val="0"/>
      <w:marBottom w:val="0"/>
      <w:divBdr>
        <w:top w:val="none" w:sz="0" w:space="0" w:color="auto"/>
        <w:left w:val="none" w:sz="0" w:space="0" w:color="auto"/>
        <w:bottom w:val="none" w:sz="0" w:space="0" w:color="auto"/>
        <w:right w:val="none" w:sz="0" w:space="0" w:color="auto"/>
      </w:divBdr>
    </w:div>
    <w:div w:id="1576889903">
      <w:bodyDiv w:val="1"/>
      <w:marLeft w:val="0"/>
      <w:marRight w:val="0"/>
      <w:marTop w:val="0"/>
      <w:marBottom w:val="0"/>
      <w:divBdr>
        <w:top w:val="none" w:sz="0" w:space="0" w:color="auto"/>
        <w:left w:val="none" w:sz="0" w:space="0" w:color="auto"/>
        <w:bottom w:val="none" w:sz="0" w:space="0" w:color="auto"/>
        <w:right w:val="none" w:sz="0" w:space="0" w:color="auto"/>
      </w:divBdr>
      <w:divsChild>
        <w:div w:id="1246957925">
          <w:marLeft w:val="547"/>
          <w:marRight w:val="0"/>
          <w:marTop w:val="53"/>
          <w:marBottom w:val="0"/>
          <w:divBdr>
            <w:top w:val="none" w:sz="0" w:space="0" w:color="auto"/>
            <w:left w:val="none" w:sz="0" w:space="0" w:color="auto"/>
            <w:bottom w:val="none" w:sz="0" w:space="0" w:color="auto"/>
            <w:right w:val="none" w:sz="0" w:space="0" w:color="auto"/>
          </w:divBdr>
        </w:div>
      </w:divsChild>
    </w:div>
    <w:div w:id="1581058544">
      <w:bodyDiv w:val="1"/>
      <w:marLeft w:val="0"/>
      <w:marRight w:val="0"/>
      <w:marTop w:val="0"/>
      <w:marBottom w:val="0"/>
      <w:divBdr>
        <w:top w:val="none" w:sz="0" w:space="0" w:color="auto"/>
        <w:left w:val="none" w:sz="0" w:space="0" w:color="auto"/>
        <w:bottom w:val="none" w:sz="0" w:space="0" w:color="auto"/>
        <w:right w:val="none" w:sz="0" w:space="0" w:color="auto"/>
      </w:divBdr>
      <w:divsChild>
        <w:div w:id="1323196661">
          <w:marLeft w:val="274"/>
          <w:marRight w:val="0"/>
          <w:marTop w:val="0"/>
          <w:marBottom w:val="0"/>
          <w:divBdr>
            <w:top w:val="none" w:sz="0" w:space="0" w:color="auto"/>
            <w:left w:val="none" w:sz="0" w:space="0" w:color="auto"/>
            <w:bottom w:val="none" w:sz="0" w:space="0" w:color="auto"/>
            <w:right w:val="none" w:sz="0" w:space="0" w:color="auto"/>
          </w:divBdr>
        </w:div>
        <w:div w:id="225534438">
          <w:marLeft w:val="274"/>
          <w:marRight w:val="0"/>
          <w:marTop w:val="0"/>
          <w:marBottom w:val="0"/>
          <w:divBdr>
            <w:top w:val="none" w:sz="0" w:space="0" w:color="auto"/>
            <w:left w:val="none" w:sz="0" w:space="0" w:color="auto"/>
            <w:bottom w:val="none" w:sz="0" w:space="0" w:color="auto"/>
            <w:right w:val="none" w:sz="0" w:space="0" w:color="auto"/>
          </w:divBdr>
        </w:div>
      </w:divsChild>
    </w:div>
    <w:div w:id="1583876868">
      <w:bodyDiv w:val="1"/>
      <w:marLeft w:val="0"/>
      <w:marRight w:val="0"/>
      <w:marTop w:val="0"/>
      <w:marBottom w:val="0"/>
      <w:divBdr>
        <w:top w:val="none" w:sz="0" w:space="0" w:color="auto"/>
        <w:left w:val="none" w:sz="0" w:space="0" w:color="auto"/>
        <w:bottom w:val="none" w:sz="0" w:space="0" w:color="auto"/>
        <w:right w:val="none" w:sz="0" w:space="0" w:color="auto"/>
      </w:divBdr>
    </w:div>
    <w:div w:id="1584605924">
      <w:bodyDiv w:val="1"/>
      <w:marLeft w:val="0"/>
      <w:marRight w:val="0"/>
      <w:marTop w:val="0"/>
      <w:marBottom w:val="0"/>
      <w:divBdr>
        <w:top w:val="none" w:sz="0" w:space="0" w:color="auto"/>
        <w:left w:val="none" w:sz="0" w:space="0" w:color="auto"/>
        <w:bottom w:val="none" w:sz="0" w:space="0" w:color="auto"/>
        <w:right w:val="none" w:sz="0" w:space="0" w:color="auto"/>
      </w:divBdr>
      <w:divsChild>
        <w:div w:id="577208071">
          <w:marLeft w:val="547"/>
          <w:marRight w:val="0"/>
          <w:marTop w:val="77"/>
          <w:marBottom w:val="0"/>
          <w:divBdr>
            <w:top w:val="none" w:sz="0" w:space="0" w:color="auto"/>
            <w:left w:val="none" w:sz="0" w:space="0" w:color="auto"/>
            <w:bottom w:val="none" w:sz="0" w:space="0" w:color="auto"/>
            <w:right w:val="none" w:sz="0" w:space="0" w:color="auto"/>
          </w:divBdr>
        </w:div>
        <w:div w:id="1902255575">
          <w:marLeft w:val="547"/>
          <w:marRight w:val="0"/>
          <w:marTop w:val="77"/>
          <w:marBottom w:val="0"/>
          <w:divBdr>
            <w:top w:val="none" w:sz="0" w:space="0" w:color="auto"/>
            <w:left w:val="none" w:sz="0" w:space="0" w:color="auto"/>
            <w:bottom w:val="none" w:sz="0" w:space="0" w:color="auto"/>
            <w:right w:val="none" w:sz="0" w:space="0" w:color="auto"/>
          </w:divBdr>
        </w:div>
      </w:divsChild>
    </w:div>
    <w:div w:id="1614942030">
      <w:bodyDiv w:val="1"/>
      <w:marLeft w:val="0"/>
      <w:marRight w:val="0"/>
      <w:marTop w:val="0"/>
      <w:marBottom w:val="0"/>
      <w:divBdr>
        <w:top w:val="none" w:sz="0" w:space="0" w:color="auto"/>
        <w:left w:val="none" w:sz="0" w:space="0" w:color="auto"/>
        <w:bottom w:val="none" w:sz="0" w:space="0" w:color="auto"/>
        <w:right w:val="none" w:sz="0" w:space="0" w:color="auto"/>
      </w:divBdr>
    </w:div>
    <w:div w:id="1617981913">
      <w:bodyDiv w:val="1"/>
      <w:marLeft w:val="0"/>
      <w:marRight w:val="0"/>
      <w:marTop w:val="0"/>
      <w:marBottom w:val="0"/>
      <w:divBdr>
        <w:top w:val="none" w:sz="0" w:space="0" w:color="auto"/>
        <w:left w:val="none" w:sz="0" w:space="0" w:color="auto"/>
        <w:bottom w:val="none" w:sz="0" w:space="0" w:color="auto"/>
        <w:right w:val="none" w:sz="0" w:space="0" w:color="auto"/>
      </w:divBdr>
    </w:div>
    <w:div w:id="1618023042">
      <w:bodyDiv w:val="1"/>
      <w:marLeft w:val="0"/>
      <w:marRight w:val="0"/>
      <w:marTop w:val="0"/>
      <w:marBottom w:val="0"/>
      <w:divBdr>
        <w:top w:val="none" w:sz="0" w:space="0" w:color="auto"/>
        <w:left w:val="none" w:sz="0" w:space="0" w:color="auto"/>
        <w:bottom w:val="none" w:sz="0" w:space="0" w:color="auto"/>
        <w:right w:val="none" w:sz="0" w:space="0" w:color="auto"/>
      </w:divBdr>
    </w:div>
    <w:div w:id="1618950716">
      <w:bodyDiv w:val="1"/>
      <w:marLeft w:val="0"/>
      <w:marRight w:val="0"/>
      <w:marTop w:val="0"/>
      <w:marBottom w:val="0"/>
      <w:divBdr>
        <w:top w:val="none" w:sz="0" w:space="0" w:color="auto"/>
        <w:left w:val="none" w:sz="0" w:space="0" w:color="auto"/>
        <w:bottom w:val="none" w:sz="0" w:space="0" w:color="auto"/>
        <w:right w:val="none" w:sz="0" w:space="0" w:color="auto"/>
      </w:divBdr>
      <w:divsChild>
        <w:div w:id="1604075711">
          <w:marLeft w:val="274"/>
          <w:marRight w:val="0"/>
          <w:marTop w:val="0"/>
          <w:marBottom w:val="0"/>
          <w:divBdr>
            <w:top w:val="none" w:sz="0" w:space="0" w:color="auto"/>
            <w:left w:val="none" w:sz="0" w:space="0" w:color="auto"/>
            <w:bottom w:val="none" w:sz="0" w:space="0" w:color="auto"/>
            <w:right w:val="none" w:sz="0" w:space="0" w:color="auto"/>
          </w:divBdr>
        </w:div>
        <w:div w:id="1612933036">
          <w:marLeft w:val="274"/>
          <w:marRight w:val="0"/>
          <w:marTop w:val="0"/>
          <w:marBottom w:val="0"/>
          <w:divBdr>
            <w:top w:val="none" w:sz="0" w:space="0" w:color="auto"/>
            <w:left w:val="none" w:sz="0" w:space="0" w:color="auto"/>
            <w:bottom w:val="none" w:sz="0" w:space="0" w:color="auto"/>
            <w:right w:val="none" w:sz="0" w:space="0" w:color="auto"/>
          </w:divBdr>
        </w:div>
        <w:div w:id="1023943015">
          <w:marLeft w:val="274"/>
          <w:marRight w:val="0"/>
          <w:marTop w:val="0"/>
          <w:marBottom w:val="0"/>
          <w:divBdr>
            <w:top w:val="none" w:sz="0" w:space="0" w:color="auto"/>
            <w:left w:val="none" w:sz="0" w:space="0" w:color="auto"/>
            <w:bottom w:val="none" w:sz="0" w:space="0" w:color="auto"/>
            <w:right w:val="none" w:sz="0" w:space="0" w:color="auto"/>
          </w:divBdr>
        </w:div>
        <w:div w:id="569970259">
          <w:marLeft w:val="274"/>
          <w:marRight w:val="0"/>
          <w:marTop w:val="0"/>
          <w:marBottom w:val="0"/>
          <w:divBdr>
            <w:top w:val="none" w:sz="0" w:space="0" w:color="auto"/>
            <w:left w:val="none" w:sz="0" w:space="0" w:color="auto"/>
            <w:bottom w:val="none" w:sz="0" w:space="0" w:color="auto"/>
            <w:right w:val="none" w:sz="0" w:space="0" w:color="auto"/>
          </w:divBdr>
        </w:div>
        <w:div w:id="408426054">
          <w:marLeft w:val="274"/>
          <w:marRight w:val="0"/>
          <w:marTop w:val="0"/>
          <w:marBottom w:val="0"/>
          <w:divBdr>
            <w:top w:val="none" w:sz="0" w:space="0" w:color="auto"/>
            <w:left w:val="none" w:sz="0" w:space="0" w:color="auto"/>
            <w:bottom w:val="none" w:sz="0" w:space="0" w:color="auto"/>
            <w:right w:val="none" w:sz="0" w:space="0" w:color="auto"/>
          </w:divBdr>
        </w:div>
        <w:div w:id="768698131">
          <w:marLeft w:val="274"/>
          <w:marRight w:val="0"/>
          <w:marTop w:val="0"/>
          <w:marBottom w:val="0"/>
          <w:divBdr>
            <w:top w:val="none" w:sz="0" w:space="0" w:color="auto"/>
            <w:left w:val="none" w:sz="0" w:space="0" w:color="auto"/>
            <w:bottom w:val="none" w:sz="0" w:space="0" w:color="auto"/>
            <w:right w:val="none" w:sz="0" w:space="0" w:color="auto"/>
          </w:divBdr>
        </w:div>
      </w:divsChild>
    </w:div>
    <w:div w:id="1622344142">
      <w:bodyDiv w:val="1"/>
      <w:marLeft w:val="0"/>
      <w:marRight w:val="0"/>
      <w:marTop w:val="0"/>
      <w:marBottom w:val="0"/>
      <w:divBdr>
        <w:top w:val="none" w:sz="0" w:space="0" w:color="auto"/>
        <w:left w:val="none" w:sz="0" w:space="0" w:color="auto"/>
        <w:bottom w:val="none" w:sz="0" w:space="0" w:color="auto"/>
        <w:right w:val="none" w:sz="0" w:space="0" w:color="auto"/>
      </w:divBdr>
      <w:divsChild>
        <w:div w:id="2103142430">
          <w:marLeft w:val="274"/>
          <w:marRight w:val="0"/>
          <w:marTop w:val="0"/>
          <w:marBottom w:val="0"/>
          <w:divBdr>
            <w:top w:val="none" w:sz="0" w:space="0" w:color="auto"/>
            <w:left w:val="none" w:sz="0" w:space="0" w:color="auto"/>
            <w:bottom w:val="none" w:sz="0" w:space="0" w:color="auto"/>
            <w:right w:val="none" w:sz="0" w:space="0" w:color="auto"/>
          </w:divBdr>
        </w:div>
        <w:div w:id="1923491016">
          <w:marLeft w:val="274"/>
          <w:marRight w:val="0"/>
          <w:marTop w:val="0"/>
          <w:marBottom w:val="0"/>
          <w:divBdr>
            <w:top w:val="none" w:sz="0" w:space="0" w:color="auto"/>
            <w:left w:val="none" w:sz="0" w:space="0" w:color="auto"/>
            <w:bottom w:val="none" w:sz="0" w:space="0" w:color="auto"/>
            <w:right w:val="none" w:sz="0" w:space="0" w:color="auto"/>
          </w:divBdr>
        </w:div>
        <w:div w:id="587235156">
          <w:marLeft w:val="274"/>
          <w:marRight w:val="0"/>
          <w:marTop w:val="0"/>
          <w:marBottom w:val="0"/>
          <w:divBdr>
            <w:top w:val="none" w:sz="0" w:space="0" w:color="auto"/>
            <w:left w:val="none" w:sz="0" w:space="0" w:color="auto"/>
            <w:bottom w:val="none" w:sz="0" w:space="0" w:color="auto"/>
            <w:right w:val="none" w:sz="0" w:space="0" w:color="auto"/>
          </w:divBdr>
        </w:div>
        <w:div w:id="2027556617">
          <w:marLeft w:val="274"/>
          <w:marRight w:val="0"/>
          <w:marTop w:val="0"/>
          <w:marBottom w:val="0"/>
          <w:divBdr>
            <w:top w:val="none" w:sz="0" w:space="0" w:color="auto"/>
            <w:left w:val="none" w:sz="0" w:space="0" w:color="auto"/>
            <w:bottom w:val="none" w:sz="0" w:space="0" w:color="auto"/>
            <w:right w:val="none" w:sz="0" w:space="0" w:color="auto"/>
          </w:divBdr>
        </w:div>
        <w:div w:id="1897665430">
          <w:marLeft w:val="274"/>
          <w:marRight w:val="0"/>
          <w:marTop w:val="0"/>
          <w:marBottom w:val="0"/>
          <w:divBdr>
            <w:top w:val="none" w:sz="0" w:space="0" w:color="auto"/>
            <w:left w:val="none" w:sz="0" w:space="0" w:color="auto"/>
            <w:bottom w:val="none" w:sz="0" w:space="0" w:color="auto"/>
            <w:right w:val="none" w:sz="0" w:space="0" w:color="auto"/>
          </w:divBdr>
        </w:div>
        <w:div w:id="525757260">
          <w:marLeft w:val="274"/>
          <w:marRight w:val="0"/>
          <w:marTop w:val="0"/>
          <w:marBottom w:val="0"/>
          <w:divBdr>
            <w:top w:val="none" w:sz="0" w:space="0" w:color="auto"/>
            <w:left w:val="none" w:sz="0" w:space="0" w:color="auto"/>
            <w:bottom w:val="none" w:sz="0" w:space="0" w:color="auto"/>
            <w:right w:val="none" w:sz="0" w:space="0" w:color="auto"/>
          </w:divBdr>
        </w:div>
      </w:divsChild>
    </w:div>
    <w:div w:id="1624073383">
      <w:bodyDiv w:val="1"/>
      <w:marLeft w:val="0"/>
      <w:marRight w:val="0"/>
      <w:marTop w:val="0"/>
      <w:marBottom w:val="0"/>
      <w:divBdr>
        <w:top w:val="none" w:sz="0" w:space="0" w:color="auto"/>
        <w:left w:val="none" w:sz="0" w:space="0" w:color="auto"/>
        <w:bottom w:val="none" w:sz="0" w:space="0" w:color="auto"/>
        <w:right w:val="none" w:sz="0" w:space="0" w:color="auto"/>
      </w:divBdr>
      <w:divsChild>
        <w:div w:id="990906568">
          <w:marLeft w:val="547"/>
          <w:marRight w:val="0"/>
          <w:marTop w:val="48"/>
          <w:marBottom w:val="0"/>
          <w:divBdr>
            <w:top w:val="none" w:sz="0" w:space="0" w:color="auto"/>
            <w:left w:val="none" w:sz="0" w:space="0" w:color="auto"/>
            <w:bottom w:val="none" w:sz="0" w:space="0" w:color="auto"/>
            <w:right w:val="none" w:sz="0" w:space="0" w:color="auto"/>
          </w:divBdr>
        </w:div>
        <w:div w:id="2011369151">
          <w:marLeft w:val="547"/>
          <w:marRight w:val="0"/>
          <w:marTop w:val="48"/>
          <w:marBottom w:val="0"/>
          <w:divBdr>
            <w:top w:val="none" w:sz="0" w:space="0" w:color="auto"/>
            <w:left w:val="none" w:sz="0" w:space="0" w:color="auto"/>
            <w:bottom w:val="none" w:sz="0" w:space="0" w:color="auto"/>
            <w:right w:val="none" w:sz="0" w:space="0" w:color="auto"/>
          </w:divBdr>
        </w:div>
        <w:div w:id="1854420995">
          <w:marLeft w:val="547"/>
          <w:marRight w:val="0"/>
          <w:marTop w:val="48"/>
          <w:marBottom w:val="0"/>
          <w:divBdr>
            <w:top w:val="none" w:sz="0" w:space="0" w:color="auto"/>
            <w:left w:val="none" w:sz="0" w:space="0" w:color="auto"/>
            <w:bottom w:val="none" w:sz="0" w:space="0" w:color="auto"/>
            <w:right w:val="none" w:sz="0" w:space="0" w:color="auto"/>
          </w:divBdr>
        </w:div>
      </w:divsChild>
    </w:div>
    <w:div w:id="1624187264">
      <w:bodyDiv w:val="1"/>
      <w:marLeft w:val="0"/>
      <w:marRight w:val="0"/>
      <w:marTop w:val="0"/>
      <w:marBottom w:val="0"/>
      <w:divBdr>
        <w:top w:val="none" w:sz="0" w:space="0" w:color="auto"/>
        <w:left w:val="none" w:sz="0" w:space="0" w:color="auto"/>
        <w:bottom w:val="none" w:sz="0" w:space="0" w:color="auto"/>
        <w:right w:val="none" w:sz="0" w:space="0" w:color="auto"/>
      </w:divBdr>
    </w:div>
    <w:div w:id="1627736443">
      <w:bodyDiv w:val="1"/>
      <w:marLeft w:val="0"/>
      <w:marRight w:val="0"/>
      <w:marTop w:val="0"/>
      <w:marBottom w:val="0"/>
      <w:divBdr>
        <w:top w:val="none" w:sz="0" w:space="0" w:color="auto"/>
        <w:left w:val="none" w:sz="0" w:space="0" w:color="auto"/>
        <w:bottom w:val="none" w:sz="0" w:space="0" w:color="auto"/>
        <w:right w:val="none" w:sz="0" w:space="0" w:color="auto"/>
      </w:divBdr>
      <w:divsChild>
        <w:div w:id="1831285224">
          <w:marLeft w:val="547"/>
          <w:marRight w:val="0"/>
          <w:marTop w:val="48"/>
          <w:marBottom w:val="0"/>
          <w:divBdr>
            <w:top w:val="none" w:sz="0" w:space="0" w:color="auto"/>
            <w:left w:val="none" w:sz="0" w:space="0" w:color="auto"/>
            <w:bottom w:val="none" w:sz="0" w:space="0" w:color="auto"/>
            <w:right w:val="none" w:sz="0" w:space="0" w:color="auto"/>
          </w:divBdr>
        </w:div>
        <w:div w:id="877354172">
          <w:marLeft w:val="547"/>
          <w:marRight w:val="0"/>
          <w:marTop w:val="48"/>
          <w:marBottom w:val="0"/>
          <w:divBdr>
            <w:top w:val="none" w:sz="0" w:space="0" w:color="auto"/>
            <w:left w:val="none" w:sz="0" w:space="0" w:color="auto"/>
            <w:bottom w:val="none" w:sz="0" w:space="0" w:color="auto"/>
            <w:right w:val="none" w:sz="0" w:space="0" w:color="auto"/>
          </w:divBdr>
        </w:div>
        <w:div w:id="2104758959">
          <w:marLeft w:val="547"/>
          <w:marRight w:val="0"/>
          <w:marTop w:val="48"/>
          <w:marBottom w:val="0"/>
          <w:divBdr>
            <w:top w:val="none" w:sz="0" w:space="0" w:color="auto"/>
            <w:left w:val="none" w:sz="0" w:space="0" w:color="auto"/>
            <w:bottom w:val="none" w:sz="0" w:space="0" w:color="auto"/>
            <w:right w:val="none" w:sz="0" w:space="0" w:color="auto"/>
          </w:divBdr>
        </w:div>
      </w:divsChild>
    </w:div>
    <w:div w:id="1649505889">
      <w:bodyDiv w:val="1"/>
      <w:marLeft w:val="0"/>
      <w:marRight w:val="0"/>
      <w:marTop w:val="0"/>
      <w:marBottom w:val="0"/>
      <w:divBdr>
        <w:top w:val="none" w:sz="0" w:space="0" w:color="auto"/>
        <w:left w:val="none" w:sz="0" w:space="0" w:color="auto"/>
        <w:bottom w:val="none" w:sz="0" w:space="0" w:color="auto"/>
        <w:right w:val="none" w:sz="0" w:space="0" w:color="auto"/>
      </w:divBdr>
    </w:div>
    <w:div w:id="1676958798">
      <w:bodyDiv w:val="1"/>
      <w:marLeft w:val="0"/>
      <w:marRight w:val="0"/>
      <w:marTop w:val="0"/>
      <w:marBottom w:val="0"/>
      <w:divBdr>
        <w:top w:val="none" w:sz="0" w:space="0" w:color="auto"/>
        <w:left w:val="none" w:sz="0" w:space="0" w:color="auto"/>
        <w:bottom w:val="none" w:sz="0" w:space="0" w:color="auto"/>
        <w:right w:val="none" w:sz="0" w:space="0" w:color="auto"/>
      </w:divBdr>
    </w:div>
    <w:div w:id="1678341599">
      <w:bodyDiv w:val="1"/>
      <w:marLeft w:val="0"/>
      <w:marRight w:val="0"/>
      <w:marTop w:val="0"/>
      <w:marBottom w:val="0"/>
      <w:divBdr>
        <w:top w:val="none" w:sz="0" w:space="0" w:color="auto"/>
        <w:left w:val="none" w:sz="0" w:space="0" w:color="auto"/>
        <w:bottom w:val="none" w:sz="0" w:space="0" w:color="auto"/>
        <w:right w:val="none" w:sz="0" w:space="0" w:color="auto"/>
      </w:divBdr>
      <w:divsChild>
        <w:div w:id="1283657798">
          <w:marLeft w:val="547"/>
          <w:marRight w:val="0"/>
          <w:marTop w:val="53"/>
          <w:marBottom w:val="0"/>
          <w:divBdr>
            <w:top w:val="none" w:sz="0" w:space="0" w:color="auto"/>
            <w:left w:val="none" w:sz="0" w:space="0" w:color="auto"/>
            <w:bottom w:val="none" w:sz="0" w:space="0" w:color="auto"/>
            <w:right w:val="none" w:sz="0" w:space="0" w:color="auto"/>
          </w:divBdr>
        </w:div>
      </w:divsChild>
    </w:div>
    <w:div w:id="1678923200">
      <w:bodyDiv w:val="1"/>
      <w:marLeft w:val="0"/>
      <w:marRight w:val="0"/>
      <w:marTop w:val="0"/>
      <w:marBottom w:val="0"/>
      <w:divBdr>
        <w:top w:val="none" w:sz="0" w:space="0" w:color="auto"/>
        <w:left w:val="none" w:sz="0" w:space="0" w:color="auto"/>
        <w:bottom w:val="none" w:sz="0" w:space="0" w:color="auto"/>
        <w:right w:val="none" w:sz="0" w:space="0" w:color="auto"/>
      </w:divBdr>
      <w:divsChild>
        <w:div w:id="1566792483">
          <w:marLeft w:val="274"/>
          <w:marRight w:val="0"/>
          <w:marTop w:val="0"/>
          <w:marBottom w:val="0"/>
          <w:divBdr>
            <w:top w:val="none" w:sz="0" w:space="0" w:color="auto"/>
            <w:left w:val="none" w:sz="0" w:space="0" w:color="auto"/>
            <w:bottom w:val="none" w:sz="0" w:space="0" w:color="auto"/>
            <w:right w:val="none" w:sz="0" w:space="0" w:color="auto"/>
          </w:divBdr>
        </w:div>
      </w:divsChild>
    </w:div>
    <w:div w:id="1690135755">
      <w:bodyDiv w:val="1"/>
      <w:marLeft w:val="0"/>
      <w:marRight w:val="0"/>
      <w:marTop w:val="0"/>
      <w:marBottom w:val="0"/>
      <w:divBdr>
        <w:top w:val="none" w:sz="0" w:space="0" w:color="auto"/>
        <w:left w:val="none" w:sz="0" w:space="0" w:color="auto"/>
        <w:bottom w:val="none" w:sz="0" w:space="0" w:color="auto"/>
        <w:right w:val="none" w:sz="0" w:space="0" w:color="auto"/>
      </w:divBdr>
      <w:divsChild>
        <w:div w:id="1016426546">
          <w:marLeft w:val="547"/>
          <w:marRight w:val="0"/>
          <w:marTop w:val="53"/>
          <w:marBottom w:val="0"/>
          <w:divBdr>
            <w:top w:val="none" w:sz="0" w:space="0" w:color="auto"/>
            <w:left w:val="none" w:sz="0" w:space="0" w:color="auto"/>
            <w:bottom w:val="none" w:sz="0" w:space="0" w:color="auto"/>
            <w:right w:val="none" w:sz="0" w:space="0" w:color="auto"/>
          </w:divBdr>
        </w:div>
        <w:div w:id="807359622">
          <w:marLeft w:val="547"/>
          <w:marRight w:val="0"/>
          <w:marTop w:val="53"/>
          <w:marBottom w:val="0"/>
          <w:divBdr>
            <w:top w:val="none" w:sz="0" w:space="0" w:color="auto"/>
            <w:left w:val="none" w:sz="0" w:space="0" w:color="auto"/>
            <w:bottom w:val="none" w:sz="0" w:space="0" w:color="auto"/>
            <w:right w:val="none" w:sz="0" w:space="0" w:color="auto"/>
          </w:divBdr>
        </w:div>
        <w:div w:id="502093069">
          <w:marLeft w:val="547"/>
          <w:marRight w:val="0"/>
          <w:marTop w:val="53"/>
          <w:marBottom w:val="0"/>
          <w:divBdr>
            <w:top w:val="none" w:sz="0" w:space="0" w:color="auto"/>
            <w:left w:val="none" w:sz="0" w:space="0" w:color="auto"/>
            <w:bottom w:val="none" w:sz="0" w:space="0" w:color="auto"/>
            <w:right w:val="none" w:sz="0" w:space="0" w:color="auto"/>
          </w:divBdr>
        </w:div>
      </w:divsChild>
    </w:div>
    <w:div w:id="1691252109">
      <w:bodyDiv w:val="1"/>
      <w:marLeft w:val="0"/>
      <w:marRight w:val="0"/>
      <w:marTop w:val="0"/>
      <w:marBottom w:val="0"/>
      <w:divBdr>
        <w:top w:val="none" w:sz="0" w:space="0" w:color="auto"/>
        <w:left w:val="none" w:sz="0" w:space="0" w:color="auto"/>
        <w:bottom w:val="none" w:sz="0" w:space="0" w:color="auto"/>
        <w:right w:val="none" w:sz="0" w:space="0" w:color="auto"/>
      </w:divBdr>
      <w:divsChild>
        <w:div w:id="1773553221">
          <w:marLeft w:val="547"/>
          <w:marRight w:val="0"/>
          <w:marTop w:val="43"/>
          <w:marBottom w:val="0"/>
          <w:divBdr>
            <w:top w:val="none" w:sz="0" w:space="0" w:color="auto"/>
            <w:left w:val="none" w:sz="0" w:space="0" w:color="auto"/>
            <w:bottom w:val="none" w:sz="0" w:space="0" w:color="auto"/>
            <w:right w:val="none" w:sz="0" w:space="0" w:color="auto"/>
          </w:divBdr>
        </w:div>
        <w:div w:id="712772020">
          <w:marLeft w:val="547"/>
          <w:marRight w:val="0"/>
          <w:marTop w:val="43"/>
          <w:marBottom w:val="0"/>
          <w:divBdr>
            <w:top w:val="none" w:sz="0" w:space="0" w:color="auto"/>
            <w:left w:val="none" w:sz="0" w:space="0" w:color="auto"/>
            <w:bottom w:val="none" w:sz="0" w:space="0" w:color="auto"/>
            <w:right w:val="none" w:sz="0" w:space="0" w:color="auto"/>
          </w:divBdr>
        </w:div>
        <w:div w:id="77211223">
          <w:marLeft w:val="547"/>
          <w:marRight w:val="0"/>
          <w:marTop w:val="43"/>
          <w:marBottom w:val="0"/>
          <w:divBdr>
            <w:top w:val="none" w:sz="0" w:space="0" w:color="auto"/>
            <w:left w:val="none" w:sz="0" w:space="0" w:color="auto"/>
            <w:bottom w:val="none" w:sz="0" w:space="0" w:color="auto"/>
            <w:right w:val="none" w:sz="0" w:space="0" w:color="auto"/>
          </w:divBdr>
        </w:div>
      </w:divsChild>
    </w:div>
    <w:div w:id="1718702316">
      <w:bodyDiv w:val="1"/>
      <w:marLeft w:val="0"/>
      <w:marRight w:val="0"/>
      <w:marTop w:val="0"/>
      <w:marBottom w:val="0"/>
      <w:divBdr>
        <w:top w:val="none" w:sz="0" w:space="0" w:color="auto"/>
        <w:left w:val="none" w:sz="0" w:space="0" w:color="auto"/>
        <w:bottom w:val="none" w:sz="0" w:space="0" w:color="auto"/>
        <w:right w:val="none" w:sz="0" w:space="0" w:color="auto"/>
      </w:divBdr>
      <w:divsChild>
        <w:div w:id="1107189331">
          <w:marLeft w:val="547"/>
          <w:marRight w:val="0"/>
          <w:marTop w:val="48"/>
          <w:marBottom w:val="0"/>
          <w:divBdr>
            <w:top w:val="none" w:sz="0" w:space="0" w:color="auto"/>
            <w:left w:val="none" w:sz="0" w:space="0" w:color="auto"/>
            <w:bottom w:val="none" w:sz="0" w:space="0" w:color="auto"/>
            <w:right w:val="none" w:sz="0" w:space="0" w:color="auto"/>
          </w:divBdr>
        </w:div>
        <w:div w:id="1388258037">
          <w:marLeft w:val="547"/>
          <w:marRight w:val="0"/>
          <w:marTop w:val="48"/>
          <w:marBottom w:val="0"/>
          <w:divBdr>
            <w:top w:val="none" w:sz="0" w:space="0" w:color="auto"/>
            <w:left w:val="none" w:sz="0" w:space="0" w:color="auto"/>
            <w:bottom w:val="none" w:sz="0" w:space="0" w:color="auto"/>
            <w:right w:val="none" w:sz="0" w:space="0" w:color="auto"/>
          </w:divBdr>
        </w:div>
        <w:div w:id="1448239444">
          <w:marLeft w:val="547"/>
          <w:marRight w:val="0"/>
          <w:marTop w:val="48"/>
          <w:marBottom w:val="0"/>
          <w:divBdr>
            <w:top w:val="none" w:sz="0" w:space="0" w:color="auto"/>
            <w:left w:val="none" w:sz="0" w:space="0" w:color="auto"/>
            <w:bottom w:val="none" w:sz="0" w:space="0" w:color="auto"/>
            <w:right w:val="none" w:sz="0" w:space="0" w:color="auto"/>
          </w:divBdr>
        </w:div>
      </w:divsChild>
    </w:div>
    <w:div w:id="1719209859">
      <w:bodyDiv w:val="1"/>
      <w:marLeft w:val="0"/>
      <w:marRight w:val="0"/>
      <w:marTop w:val="0"/>
      <w:marBottom w:val="0"/>
      <w:divBdr>
        <w:top w:val="none" w:sz="0" w:space="0" w:color="auto"/>
        <w:left w:val="none" w:sz="0" w:space="0" w:color="auto"/>
        <w:bottom w:val="none" w:sz="0" w:space="0" w:color="auto"/>
        <w:right w:val="none" w:sz="0" w:space="0" w:color="auto"/>
      </w:divBdr>
    </w:div>
    <w:div w:id="1727530260">
      <w:bodyDiv w:val="1"/>
      <w:marLeft w:val="0"/>
      <w:marRight w:val="0"/>
      <w:marTop w:val="0"/>
      <w:marBottom w:val="0"/>
      <w:divBdr>
        <w:top w:val="none" w:sz="0" w:space="0" w:color="auto"/>
        <w:left w:val="none" w:sz="0" w:space="0" w:color="auto"/>
        <w:bottom w:val="none" w:sz="0" w:space="0" w:color="auto"/>
        <w:right w:val="none" w:sz="0" w:space="0" w:color="auto"/>
      </w:divBdr>
    </w:div>
    <w:div w:id="1734740895">
      <w:bodyDiv w:val="1"/>
      <w:marLeft w:val="0"/>
      <w:marRight w:val="0"/>
      <w:marTop w:val="0"/>
      <w:marBottom w:val="0"/>
      <w:divBdr>
        <w:top w:val="none" w:sz="0" w:space="0" w:color="auto"/>
        <w:left w:val="none" w:sz="0" w:space="0" w:color="auto"/>
        <w:bottom w:val="none" w:sz="0" w:space="0" w:color="auto"/>
        <w:right w:val="none" w:sz="0" w:space="0" w:color="auto"/>
      </w:divBdr>
      <w:divsChild>
        <w:div w:id="444352941">
          <w:marLeft w:val="547"/>
          <w:marRight w:val="0"/>
          <w:marTop w:val="62"/>
          <w:marBottom w:val="0"/>
          <w:divBdr>
            <w:top w:val="none" w:sz="0" w:space="0" w:color="auto"/>
            <w:left w:val="none" w:sz="0" w:space="0" w:color="auto"/>
            <w:bottom w:val="none" w:sz="0" w:space="0" w:color="auto"/>
            <w:right w:val="none" w:sz="0" w:space="0" w:color="auto"/>
          </w:divBdr>
        </w:div>
        <w:div w:id="147677637">
          <w:marLeft w:val="547"/>
          <w:marRight w:val="0"/>
          <w:marTop w:val="62"/>
          <w:marBottom w:val="0"/>
          <w:divBdr>
            <w:top w:val="none" w:sz="0" w:space="0" w:color="auto"/>
            <w:left w:val="none" w:sz="0" w:space="0" w:color="auto"/>
            <w:bottom w:val="none" w:sz="0" w:space="0" w:color="auto"/>
            <w:right w:val="none" w:sz="0" w:space="0" w:color="auto"/>
          </w:divBdr>
        </w:div>
      </w:divsChild>
    </w:div>
    <w:div w:id="1737587432">
      <w:bodyDiv w:val="1"/>
      <w:marLeft w:val="0"/>
      <w:marRight w:val="0"/>
      <w:marTop w:val="0"/>
      <w:marBottom w:val="0"/>
      <w:divBdr>
        <w:top w:val="none" w:sz="0" w:space="0" w:color="auto"/>
        <w:left w:val="none" w:sz="0" w:space="0" w:color="auto"/>
        <w:bottom w:val="none" w:sz="0" w:space="0" w:color="auto"/>
        <w:right w:val="none" w:sz="0" w:space="0" w:color="auto"/>
      </w:divBdr>
      <w:divsChild>
        <w:div w:id="416943020">
          <w:marLeft w:val="274"/>
          <w:marRight w:val="0"/>
          <w:marTop w:val="0"/>
          <w:marBottom w:val="0"/>
          <w:divBdr>
            <w:top w:val="none" w:sz="0" w:space="0" w:color="auto"/>
            <w:left w:val="none" w:sz="0" w:space="0" w:color="auto"/>
            <w:bottom w:val="none" w:sz="0" w:space="0" w:color="auto"/>
            <w:right w:val="none" w:sz="0" w:space="0" w:color="auto"/>
          </w:divBdr>
        </w:div>
        <w:div w:id="39870015">
          <w:marLeft w:val="274"/>
          <w:marRight w:val="0"/>
          <w:marTop w:val="0"/>
          <w:marBottom w:val="0"/>
          <w:divBdr>
            <w:top w:val="none" w:sz="0" w:space="0" w:color="auto"/>
            <w:left w:val="none" w:sz="0" w:space="0" w:color="auto"/>
            <w:bottom w:val="none" w:sz="0" w:space="0" w:color="auto"/>
            <w:right w:val="none" w:sz="0" w:space="0" w:color="auto"/>
          </w:divBdr>
        </w:div>
        <w:div w:id="1757901743">
          <w:marLeft w:val="274"/>
          <w:marRight w:val="0"/>
          <w:marTop w:val="0"/>
          <w:marBottom w:val="0"/>
          <w:divBdr>
            <w:top w:val="none" w:sz="0" w:space="0" w:color="auto"/>
            <w:left w:val="none" w:sz="0" w:space="0" w:color="auto"/>
            <w:bottom w:val="none" w:sz="0" w:space="0" w:color="auto"/>
            <w:right w:val="none" w:sz="0" w:space="0" w:color="auto"/>
          </w:divBdr>
        </w:div>
        <w:div w:id="1776317023">
          <w:marLeft w:val="274"/>
          <w:marRight w:val="0"/>
          <w:marTop w:val="0"/>
          <w:marBottom w:val="0"/>
          <w:divBdr>
            <w:top w:val="none" w:sz="0" w:space="0" w:color="auto"/>
            <w:left w:val="none" w:sz="0" w:space="0" w:color="auto"/>
            <w:bottom w:val="none" w:sz="0" w:space="0" w:color="auto"/>
            <w:right w:val="none" w:sz="0" w:space="0" w:color="auto"/>
          </w:divBdr>
        </w:div>
        <w:div w:id="739717066">
          <w:marLeft w:val="274"/>
          <w:marRight w:val="0"/>
          <w:marTop w:val="0"/>
          <w:marBottom w:val="0"/>
          <w:divBdr>
            <w:top w:val="none" w:sz="0" w:space="0" w:color="auto"/>
            <w:left w:val="none" w:sz="0" w:space="0" w:color="auto"/>
            <w:bottom w:val="none" w:sz="0" w:space="0" w:color="auto"/>
            <w:right w:val="none" w:sz="0" w:space="0" w:color="auto"/>
          </w:divBdr>
        </w:div>
      </w:divsChild>
    </w:div>
    <w:div w:id="1743019656">
      <w:bodyDiv w:val="1"/>
      <w:marLeft w:val="0"/>
      <w:marRight w:val="0"/>
      <w:marTop w:val="0"/>
      <w:marBottom w:val="0"/>
      <w:divBdr>
        <w:top w:val="none" w:sz="0" w:space="0" w:color="auto"/>
        <w:left w:val="none" w:sz="0" w:space="0" w:color="auto"/>
        <w:bottom w:val="none" w:sz="0" w:space="0" w:color="auto"/>
        <w:right w:val="none" w:sz="0" w:space="0" w:color="auto"/>
      </w:divBdr>
      <w:divsChild>
        <w:div w:id="1155798600">
          <w:marLeft w:val="547"/>
          <w:marRight w:val="0"/>
          <w:marTop w:val="72"/>
          <w:marBottom w:val="0"/>
          <w:divBdr>
            <w:top w:val="none" w:sz="0" w:space="0" w:color="auto"/>
            <w:left w:val="none" w:sz="0" w:space="0" w:color="auto"/>
            <w:bottom w:val="none" w:sz="0" w:space="0" w:color="auto"/>
            <w:right w:val="none" w:sz="0" w:space="0" w:color="auto"/>
          </w:divBdr>
        </w:div>
      </w:divsChild>
    </w:div>
    <w:div w:id="1754234313">
      <w:bodyDiv w:val="1"/>
      <w:marLeft w:val="0"/>
      <w:marRight w:val="0"/>
      <w:marTop w:val="0"/>
      <w:marBottom w:val="0"/>
      <w:divBdr>
        <w:top w:val="none" w:sz="0" w:space="0" w:color="auto"/>
        <w:left w:val="none" w:sz="0" w:space="0" w:color="auto"/>
        <w:bottom w:val="none" w:sz="0" w:space="0" w:color="auto"/>
        <w:right w:val="none" w:sz="0" w:space="0" w:color="auto"/>
      </w:divBdr>
    </w:div>
    <w:div w:id="1762025103">
      <w:bodyDiv w:val="1"/>
      <w:marLeft w:val="0"/>
      <w:marRight w:val="0"/>
      <w:marTop w:val="0"/>
      <w:marBottom w:val="0"/>
      <w:divBdr>
        <w:top w:val="none" w:sz="0" w:space="0" w:color="auto"/>
        <w:left w:val="none" w:sz="0" w:space="0" w:color="auto"/>
        <w:bottom w:val="none" w:sz="0" w:space="0" w:color="auto"/>
        <w:right w:val="none" w:sz="0" w:space="0" w:color="auto"/>
      </w:divBdr>
      <w:divsChild>
        <w:div w:id="1910918727">
          <w:marLeft w:val="547"/>
          <w:marRight w:val="0"/>
          <w:marTop w:val="67"/>
          <w:marBottom w:val="0"/>
          <w:divBdr>
            <w:top w:val="none" w:sz="0" w:space="0" w:color="auto"/>
            <w:left w:val="none" w:sz="0" w:space="0" w:color="auto"/>
            <w:bottom w:val="none" w:sz="0" w:space="0" w:color="auto"/>
            <w:right w:val="none" w:sz="0" w:space="0" w:color="auto"/>
          </w:divBdr>
        </w:div>
        <w:div w:id="151411529">
          <w:marLeft w:val="547"/>
          <w:marRight w:val="0"/>
          <w:marTop w:val="67"/>
          <w:marBottom w:val="0"/>
          <w:divBdr>
            <w:top w:val="none" w:sz="0" w:space="0" w:color="auto"/>
            <w:left w:val="none" w:sz="0" w:space="0" w:color="auto"/>
            <w:bottom w:val="none" w:sz="0" w:space="0" w:color="auto"/>
            <w:right w:val="none" w:sz="0" w:space="0" w:color="auto"/>
          </w:divBdr>
        </w:div>
        <w:div w:id="228660211">
          <w:marLeft w:val="547"/>
          <w:marRight w:val="0"/>
          <w:marTop w:val="67"/>
          <w:marBottom w:val="0"/>
          <w:divBdr>
            <w:top w:val="none" w:sz="0" w:space="0" w:color="auto"/>
            <w:left w:val="none" w:sz="0" w:space="0" w:color="auto"/>
            <w:bottom w:val="none" w:sz="0" w:space="0" w:color="auto"/>
            <w:right w:val="none" w:sz="0" w:space="0" w:color="auto"/>
          </w:divBdr>
        </w:div>
        <w:div w:id="1551110181">
          <w:marLeft w:val="547"/>
          <w:marRight w:val="0"/>
          <w:marTop w:val="67"/>
          <w:marBottom w:val="0"/>
          <w:divBdr>
            <w:top w:val="none" w:sz="0" w:space="0" w:color="auto"/>
            <w:left w:val="none" w:sz="0" w:space="0" w:color="auto"/>
            <w:bottom w:val="none" w:sz="0" w:space="0" w:color="auto"/>
            <w:right w:val="none" w:sz="0" w:space="0" w:color="auto"/>
          </w:divBdr>
        </w:div>
      </w:divsChild>
    </w:div>
    <w:div w:id="1770929526">
      <w:bodyDiv w:val="1"/>
      <w:marLeft w:val="0"/>
      <w:marRight w:val="0"/>
      <w:marTop w:val="0"/>
      <w:marBottom w:val="0"/>
      <w:divBdr>
        <w:top w:val="none" w:sz="0" w:space="0" w:color="auto"/>
        <w:left w:val="none" w:sz="0" w:space="0" w:color="auto"/>
        <w:bottom w:val="none" w:sz="0" w:space="0" w:color="auto"/>
        <w:right w:val="none" w:sz="0" w:space="0" w:color="auto"/>
      </w:divBdr>
      <w:divsChild>
        <w:div w:id="1955791970">
          <w:marLeft w:val="547"/>
          <w:marRight w:val="0"/>
          <w:marTop w:val="38"/>
          <w:marBottom w:val="0"/>
          <w:divBdr>
            <w:top w:val="none" w:sz="0" w:space="0" w:color="auto"/>
            <w:left w:val="none" w:sz="0" w:space="0" w:color="auto"/>
            <w:bottom w:val="none" w:sz="0" w:space="0" w:color="auto"/>
            <w:right w:val="none" w:sz="0" w:space="0" w:color="auto"/>
          </w:divBdr>
        </w:div>
        <w:div w:id="645202733">
          <w:marLeft w:val="547"/>
          <w:marRight w:val="0"/>
          <w:marTop w:val="38"/>
          <w:marBottom w:val="0"/>
          <w:divBdr>
            <w:top w:val="none" w:sz="0" w:space="0" w:color="auto"/>
            <w:left w:val="none" w:sz="0" w:space="0" w:color="auto"/>
            <w:bottom w:val="none" w:sz="0" w:space="0" w:color="auto"/>
            <w:right w:val="none" w:sz="0" w:space="0" w:color="auto"/>
          </w:divBdr>
        </w:div>
        <w:div w:id="1840538660">
          <w:marLeft w:val="547"/>
          <w:marRight w:val="0"/>
          <w:marTop w:val="38"/>
          <w:marBottom w:val="0"/>
          <w:divBdr>
            <w:top w:val="none" w:sz="0" w:space="0" w:color="auto"/>
            <w:left w:val="none" w:sz="0" w:space="0" w:color="auto"/>
            <w:bottom w:val="none" w:sz="0" w:space="0" w:color="auto"/>
            <w:right w:val="none" w:sz="0" w:space="0" w:color="auto"/>
          </w:divBdr>
        </w:div>
        <w:div w:id="1839612768">
          <w:marLeft w:val="547"/>
          <w:marRight w:val="0"/>
          <w:marTop w:val="38"/>
          <w:marBottom w:val="0"/>
          <w:divBdr>
            <w:top w:val="none" w:sz="0" w:space="0" w:color="auto"/>
            <w:left w:val="none" w:sz="0" w:space="0" w:color="auto"/>
            <w:bottom w:val="none" w:sz="0" w:space="0" w:color="auto"/>
            <w:right w:val="none" w:sz="0" w:space="0" w:color="auto"/>
          </w:divBdr>
        </w:div>
        <w:div w:id="26033811">
          <w:marLeft w:val="547"/>
          <w:marRight w:val="0"/>
          <w:marTop w:val="38"/>
          <w:marBottom w:val="0"/>
          <w:divBdr>
            <w:top w:val="none" w:sz="0" w:space="0" w:color="auto"/>
            <w:left w:val="none" w:sz="0" w:space="0" w:color="auto"/>
            <w:bottom w:val="none" w:sz="0" w:space="0" w:color="auto"/>
            <w:right w:val="none" w:sz="0" w:space="0" w:color="auto"/>
          </w:divBdr>
        </w:div>
        <w:div w:id="890918577">
          <w:marLeft w:val="547"/>
          <w:marRight w:val="0"/>
          <w:marTop w:val="38"/>
          <w:marBottom w:val="0"/>
          <w:divBdr>
            <w:top w:val="none" w:sz="0" w:space="0" w:color="auto"/>
            <w:left w:val="none" w:sz="0" w:space="0" w:color="auto"/>
            <w:bottom w:val="none" w:sz="0" w:space="0" w:color="auto"/>
            <w:right w:val="none" w:sz="0" w:space="0" w:color="auto"/>
          </w:divBdr>
        </w:div>
      </w:divsChild>
    </w:div>
    <w:div w:id="1787968666">
      <w:bodyDiv w:val="1"/>
      <w:marLeft w:val="0"/>
      <w:marRight w:val="0"/>
      <w:marTop w:val="0"/>
      <w:marBottom w:val="0"/>
      <w:divBdr>
        <w:top w:val="none" w:sz="0" w:space="0" w:color="auto"/>
        <w:left w:val="none" w:sz="0" w:space="0" w:color="auto"/>
        <w:bottom w:val="none" w:sz="0" w:space="0" w:color="auto"/>
        <w:right w:val="none" w:sz="0" w:space="0" w:color="auto"/>
      </w:divBdr>
      <w:divsChild>
        <w:div w:id="319122234">
          <w:marLeft w:val="547"/>
          <w:marRight w:val="0"/>
          <w:marTop w:val="72"/>
          <w:marBottom w:val="0"/>
          <w:divBdr>
            <w:top w:val="none" w:sz="0" w:space="0" w:color="auto"/>
            <w:left w:val="none" w:sz="0" w:space="0" w:color="auto"/>
            <w:bottom w:val="none" w:sz="0" w:space="0" w:color="auto"/>
            <w:right w:val="none" w:sz="0" w:space="0" w:color="auto"/>
          </w:divBdr>
        </w:div>
        <w:div w:id="423305548">
          <w:marLeft w:val="547"/>
          <w:marRight w:val="0"/>
          <w:marTop w:val="72"/>
          <w:marBottom w:val="0"/>
          <w:divBdr>
            <w:top w:val="none" w:sz="0" w:space="0" w:color="auto"/>
            <w:left w:val="none" w:sz="0" w:space="0" w:color="auto"/>
            <w:bottom w:val="none" w:sz="0" w:space="0" w:color="auto"/>
            <w:right w:val="none" w:sz="0" w:space="0" w:color="auto"/>
          </w:divBdr>
        </w:div>
      </w:divsChild>
    </w:div>
    <w:div w:id="1797679265">
      <w:bodyDiv w:val="1"/>
      <w:marLeft w:val="0"/>
      <w:marRight w:val="0"/>
      <w:marTop w:val="0"/>
      <w:marBottom w:val="0"/>
      <w:divBdr>
        <w:top w:val="none" w:sz="0" w:space="0" w:color="auto"/>
        <w:left w:val="none" w:sz="0" w:space="0" w:color="auto"/>
        <w:bottom w:val="none" w:sz="0" w:space="0" w:color="auto"/>
        <w:right w:val="none" w:sz="0" w:space="0" w:color="auto"/>
      </w:divBdr>
    </w:div>
    <w:div w:id="1799883210">
      <w:bodyDiv w:val="1"/>
      <w:marLeft w:val="0"/>
      <w:marRight w:val="0"/>
      <w:marTop w:val="0"/>
      <w:marBottom w:val="0"/>
      <w:divBdr>
        <w:top w:val="none" w:sz="0" w:space="0" w:color="auto"/>
        <w:left w:val="none" w:sz="0" w:space="0" w:color="auto"/>
        <w:bottom w:val="none" w:sz="0" w:space="0" w:color="auto"/>
        <w:right w:val="none" w:sz="0" w:space="0" w:color="auto"/>
      </w:divBdr>
      <w:divsChild>
        <w:div w:id="1705322376">
          <w:marLeft w:val="547"/>
          <w:marRight w:val="0"/>
          <w:marTop w:val="43"/>
          <w:marBottom w:val="0"/>
          <w:divBdr>
            <w:top w:val="none" w:sz="0" w:space="0" w:color="auto"/>
            <w:left w:val="none" w:sz="0" w:space="0" w:color="auto"/>
            <w:bottom w:val="none" w:sz="0" w:space="0" w:color="auto"/>
            <w:right w:val="none" w:sz="0" w:space="0" w:color="auto"/>
          </w:divBdr>
        </w:div>
        <w:div w:id="1730300188">
          <w:marLeft w:val="547"/>
          <w:marRight w:val="0"/>
          <w:marTop w:val="43"/>
          <w:marBottom w:val="0"/>
          <w:divBdr>
            <w:top w:val="none" w:sz="0" w:space="0" w:color="auto"/>
            <w:left w:val="none" w:sz="0" w:space="0" w:color="auto"/>
            <w:bottom w:val="none" w:sz="0" w:space="0" w:color="auto"/>
            <w:right w:val="none" w:sz="0" w:space="0" w:color="auto"/>
          </w:divBdr>
        </w:div>
        <w:div w:id="1121995071">
          <w:marLeft w:val="547"/>
          <w:marRight w:val="0"/>
          <w:marTop w:val="43"/>
          <w:marBottom w:val="0"/>
          <w:divBdr>
            <w:top w:val="none" w:sz="0" w:space="0" w:color="auto"/>
            <w:left w:val="none" w:sz="0" w:space="0" w:color="auto"/>
            <w:bottom w:val="none" w:sz="0" w:space="0" w:color="auto"/>
            <w:right w:val="none" w:sz="0" w:space="0" w:color="auto"/>
          </w:divBdr>
        </w:div>
        <w:div w:id="380791017">
          <w:marLeft w:val="547"/>
          <w:marRight w:val="0"/>
          <w:marTop w:val="43"/>
          <w:marBottom w:val="0"/>
          <w:divBdr>
            <w:top w:val="none" w:sz="0" w:space="0" w:color="auto"/>
            <w:left w:val="none" w:sz="0" w:space="0" w:color="auto"/>
            <w:bottom w:val="none" w:sz="0" w:space="0" w:color="auto"/>
            <w:right w:val="none" w:sz="0" w:space="0" w:color="auto"/>
          </w:divBdr>
        </w:div>
      </w:divsChild>
    </w:div>
    <w:div w:id="1816409500">
      <w:bodyDiv w:val="1"/>
      <w:marLeft w:val="0"/>
      <w:marRight w:val="0"/>
      <w:marTop w:val="0"/>
      <w:marBottom w:val="0"/>
      <w:divBdr>
        <w:top w:val="none" w:sz="0" w:space="0" w:color="auto"/>
        <w:left w:val="none" w:sz="0" w:space="0" w:color="auto"/>
        <w:bottom w:val="none" w:sz="0" w:space="0" w:color="auto"/>
        <w:right w:val="none" w:sz="0" w:space="0" w:color="auto"/>
      </w:divBdr>
    </w:div>
    <w:div w:id="1821118205">
      <w:bodyDiv w:val="1"/>
      <w:marLeft w:val="0"/>
      <w:marRight w:val="0"/>
      <w:marTop w:val="0"/>
      <w:marBottom w:val="0"/>
      <w:divBdr>
        <w:top w:val="none" w:sz="0" w:space="0" w:color="auto"/>
        <w:left w:val="none" w:sz="0" w:space="0" w:color="auto"/>
        <w:bottom w:val="none" w:sz="0" w:space="0" w:color="auto"/>
        <w:right w:val="none" w:sz="0" w:space="0" w:color="auto"/>
      </w:divBdr>
    </w:div>
    <w:div w:id="1842574445">
      <w:bodyDiv w:val="1"/>
      <w:marLeft w:val="0"/>
      <w:marRight w:val="0"/>
      <w:marTop w:val="0"/>
      <w:marBottom w:val="0"/>
      <w:divBdr>
        <w:top w:val="none" w:sz="0" w:space="0" w:color="auto"/>
        <w:left w:val="none" w:sz="0" w:space="0" w:color="auto"/>
        <w:bottom w:val="none" w:sz="0" w:space="0" w:color="auto"/>
        <w:right w:val="none" w:sz="0" w:space="0" w:color="auto"/>
      </w:divBdr>
    </w:div>
    <w:div w:id="1855223410">
      <w:bodyDiv w:val="1"/>
      <w:marLeft w:val="0"/>
      <w:marRight w:val="0"/>
      <w:marTop w:val="0"/>
      <w:marBottom w:val="0"/>
      <w:divBdr>
        <w:top w:val="none" w:sz="0" w:space="0" w:color="auto"/>
        <w:left w:val="none" w:sz="0" w:space="0" w:color="auto"/>
        <w:bottom w:val="none" w:sz="0" w:space="0" w:color="auto"/>
        <w:right w:val="none" w:sz="0" w:space="0" w:color="auto"/>
      </w:divBdr>
    </w:div>
    <w:div w:id="1869101583">
      <w:bodyDiv w:val="1"/>
      <w:marLeft w:val="0"/>
      <w:marRight w:val="0"/>
      <w:marTop w:val="0"/>
      <w:marBottom w:val="0"/>
      <w:divBdr>
        <w:top w:val="none" w:sz="0" w:space="0" w:color="auto"/>
        <w:left w:val="none" w:sz="0" w:space="0" w:color="auto"/>
        <w:bottom w:val="none" w:sz="0" w:space="0" w:color="auto"/>
        <w:right w:val="none" w:sz="0" w:space="0" w:color="auto"/>
      </w:divBdr>
      <w:divsChild>
        <w:div w:id="1704204582">
          <w:marLeft w:val="547"/>
          <w:marRight w:val="0"/>
          <w:marTop w:val="38"/>
          <w:marBottom w:val="0"/>
          <w:divBdr>
            <w:top w:val="none" w:sz="0" w:space="0" w:color="auto"/>
            <w:left w:val="none" w:sz="0" w:space="0" w:color="auto"/>
            <w:bottom w:val="none" w:sz="0" w:space="0" w:color="auto"/>
            <w:right w:val="none" w:sz="0" w:space="0" w:color="auto"/>
          </w:divBdr>
        </w:div>
        <w:div w:id="702245993">
          <w:marLeft w:val="547"/>
          <w:marRight w:val="0"/>
          <w:marTop w:val="38"/>
          <w:marBottom w:val="0"/>
          <w:divBdr>
            <w:top w:val="none" w:sz="0" w:space="0" w:color="auto"/>
            <w:left w:val="none" w:sz="0" w:space="0" w:color="auto"/>
            <w:bottom w:val="none" w:sz="0" w:space="0" w:color="auto"/>
            <w:right w:val="none" w:sz="0" w:space="0" w:color="auto"/>
          </w:divBdr>
        </w:div>
        <w:div w:id="850800510">
          <w:marLeft w:val="547"/>
          <w:marRight w:val="0"/>
          <w:marTop w:val="38"/>
          <w:marBottom w:val="0"/>
          <w:divBdr>
            <w:top w:val="none" w:sz="0" w:space="0" w:color="auto"/>
            <w:left w:val="none" w:sz="0" w:space="0" w:color="auto"/>
            <w:bottom w:val="none" w:sz="0" w:space="0" w:color="auto"/>
            <w:right w:val="none" w:sz="0" w:space="0" w:color="auto"/>
          </w:divBdr>
        </w:div>
        <w:div w:id="1038506897">
          <w:marLeft w:val="547"/>
          <w:marRight w:val="0"/>
          <w:marTop w:val="38"/>
          <w:marBottom w:val="0"/>
          <w:divBdr>
            <w:top w:val="none" w:sz="0" w:space="0" w:color="auto"/>
            <w:left w:val="none" w:sz="0" w:space="0" w:color="auto"/>
            <w:bottom w:val="none" w:sz="0" w:space="0" w:color="auto"/>
            <w:right w:val="none" w:sz="0" w:space="0" w:color="auto"/>
          </w:divBdr>
        </w:div>
      </w:divsChild>
    </w:div>
    <w:div w:id="1870142068">
      <w:bodyDiv w:val="1"/>
      <w:marLeft w:val="0"/>
      <w:marRight w:val="0"/>
      <w:marTop w:val="0"/>
      <w:marBottom w:val="0"/>
      <w:divBdr>
        <w:top w:val="none" w:sz="0" w:space="0" w:color="auto"/>
        <w:left w:val="none" w:sz="0" w:space="0" w:color="auto"/>
        <w:bottom w:val="none" w:sz="0" w:space="0" w:color="auto"/>
        <w:right w:val="none" w:sz="0" w:space="0" w:color="auto"/>
      </w:divBdr>
      <w:divsChild>
        <w:div w:id="905913613">
          <w:marLeft w:val="547"/>
          <w:marRight w:val="0"/>
          <w:marTop w:val="53"/>
          <w:marBottom w:val="0"/>
          <w:divBdr>
            <w:top w:val="none" w:sz="0" w:space="0" w:color="auto"/>
            <w:left w:val="none" w:sz="0" w:space="0" w:color="auto"/>
            <w:bottom w:val="none" w:sz="0" w:space="0" w:color="auto"/>
            <w:right w:val="none" w:sz="0" w:space="0" w:color="auto"/>
          </w:divBdr>
        </w:div>
      </w:divsChild>
    </w:div>
    <w:div w:id="1896626414">
      <w:bodyDiv w:val="1"/>
      <w:marLeft w:val="0"/>
      <w:marRight w:val="0"/>
      <w:marTop w:val="0"/>
      <w:marBottom w:val="0"/>
      <w:divBdr>
        <w:top w:val="none" w:sz="0" w:space="0" w:color="auto"/>
        <w:left w:val="none" w:sz="0" w:space="0" w:color="auto"/>
        <w:bottom w:val="none" w:sz="0" w:space="0" w:color="auto"/>
        <w:right w:val="none" w:sz="0" w:space="0" w:color="auto"/>
      </w:divBdr>
      <w:divsChild>
        <w:div w:id="857423803">
          <w:marLeft w:val="547"/>
          <w:marRight w:val="0"/>
          <w:marTop w:val="53"/>
          <w:marBottom w:val="0"/>
          <w:divBdr>
            <w:top w:val="none" w:sz="0" w:space="0" w:color="auto"/>
            <w:left w:val="none" w:sz="0" w:space="0" w:color="auto"/>
            <w:bottom w:val="none" w:sz="0" w:space="0" w:color="auto"/>
            <w:right w:val="none" w:sz="0" w:space="0" w:color="auto"/>
          </w:divBdr>
        </w:div>
      </w:divsChild>
    </w:div>
    <w:div w:id="1910190322">
      <w:bodyDiv w:val="1"/>
      <w:marLeft w:val="0"/>
      <w:marRight w:val="0"/>
      <w:marTop w:val="0"/>
      <w:marBottom w:val="0"/>
      <w:divBdr>
        <w:top w:val="none" w:sz="0" w:space="0" w:color="auto"/>
        <w:left w:val="none" w:sz="0" w:space="0" w:color="auto"/>
        <w:bottom w:val="none" w:sz="0" w:space="0" w:color="auto"/>
        <w:right w:val="none" w:sz="0" w:space="0" w:color="auto"/>
      </w:divBdr>
      <w:divsChild>
        <w:div w:id="2080207322">
          <w:marLeft w:val="547"/>
          <w:marRight w:val="0"/>
          <w:marTop w:val="53"/>
          <w:marBottom w:val="0"/>
          <w:divBdr>
            <w:top w:val="none" w:sz="0" w:space="0" w:color="auto"/>
            <w:left w:val="none" w:sz="0" w:space="0" w:color="auto"/>
            <w:bottom w:val="none" w:sz="0" w:space="0" w:color="auto"/>
            <w:right w:val="none" w:sz="0" w:space="0" w:color="auto"/>
          </w:divBdr>
        </w:div>
        <w:div w:id="406416516">
          <w:marLeft w:val="547"/>
          <w:marRight w:val="0"/>
          <w:marTop w:val="53"/>
          <w:marBottom w:val="0"/>
          <w:divBdr>
            <w:top w:val="none" w:sz="0" w:space="0" w:color="auto"/>
            <w:left w:val="none" w:sz="0" w:space="0" w:color="auto"/>
            <w:bottom w:val="none" w:sz="0" w:space="0" w:color="auto"/>
            <w:right w:val="none" w:sz="0" w:space="0" w:color="auto"/>
          </w:divBdr>
        </w:div>
        <w:div w:id="322469816">
          <w:marLeft w:val="547"/>
          <w:marRight w:val="0"/>
          <w:marTop w:val="53"/>
          <w:marBottom w:val="0"/>
          <w:divBdr>
            <w:top w:val="none" w:sz="0" w:space="0" w:color="auto"/>
            <w:left w:val="none" w:sz="0" w:space="0" w:color="auto"/>
            <w:bottom w:val="none" w:sz="0" w:space="0" w:color="auto"/>
            <w:right w:val="none" w:sz="0" w:space="0" w:color="auto"/>
          </w:divBdr>
        </w:div>
        <w:div w:id="762150116">
          <w:marLeft w:val="547"/>
          <w:marRight w:val="0"/>
          <w:marTop w:val="53"/>
          <w:marBottom w:val="0"/>
          <w:divBdr>
            <w:top w:val="none" w:sz="0" w:space="0" w:color="auto"/>
            <w:left w:val="none" w:sz="0" w:space="0" w:color="auto"/>
            <w:bottom w:val="none" w:sz="0" w:space="0" w:color="auto"/>
            <w:right w:val="none" w:sz="0" w:space="0" w:color="auto"/>
          </w:divBdr>
        </w:div>
      </w:divsChild>
    </w:div>
    <w:div w:id="1910849720">
      <w:bodyDiv w:val="1"/>
      <w:marLeft w:val="0"/>
      <w:marRight w:val="0"/>
      <w:marTop w:val="0"/>
      <w:marBottom w:val="0"/>
      <w:divBdr>
        <w:top w:val="none" w:sz="0" w:space="0" w:color="auto"/>
        <w:left w:val="none" w:sz="0" w:space="0" w:color="auto"/>
        <w:bottom w:val="none" w:sz="0" w:space="0" w:color="auto"/>
        <w:right w:val="none" w:sz="0" w:space="0" w:color="auto"/>
      </w:divBdr>
      <w:divsChild>
        <w:div w:id="1149636120">
          <w:marLeft w:val="547"/>
          <w:marRight w:val="0"/>
          <w:marTop w:val="86"/>
          <w:marBottom w:val="0"/>
          <w:divBdr>
            <w:top w:val="none" w:sz="0" w:space="0" w:color="auto"/>
            <w:left w:val="none" w:sz="0" w:space="0" w:color="auto"/>
            <w:bottom w:val="none" w:sz="0" w:space="0" w:color="auto"/>
            <w:right w:val="none" w:sz="0" w:space="0" w:color="auto"/>
          </w:divBdr>
        </w:div>
        <w:div w:id="271521284">
          <w:marLeft w:val="547"/>
          <w:marRight w:val="0"/>
          <w:marTop w:val="86"/>
          <w:marBottom w:val="0"/>
          <w:divBdr>
            <w:top w:val="none" w:sz="0" w:space="0" w:color="auto"/>
            <w:left w:val="none" w:sz="0" w:space="0" w:color="auto"/>
            <w:bottom w:val="none" w:sz="0" w:space="0" w:color="auto"/>
            <w:right w:val="none" w:sz="0" w:space="0" w:color="auto"/>
          </w:divBdr>
        </w:div>
        <w:div w:id="859322262">
          <w:marLeft w:val="1166"/>
          <w:marRight w:val="0"/>
          <w:marTop w:val="86"/>
          <w:marBottom w:val="0"/>
          <w:divBdr>
            <w:top w:val="none" w:sz="0" w:space="0" w:color="auto"/>
            <w:left w:val="none" w:sz="0" w:space="0" w:color="auto"/>
            <w:bottom w:val="none" w:sz="0" w:space="0" w:color="auto"/>
            <w:right w:val="none" w:sz="0" w:space="0" w:color="auto"/>
          </w:divBdr>
        </w:div>
        <w:div w:id="528836058">
          <w:marLeft w:val="1166"/>
          <w:marRight w:val="0"/>
          <w:marTop w:val="86"/>
          <w:marBottom w:val="0"/>
          <w:divBdr>
            <w:top w:val="none" w:sz="0" w:space="0" w:color="auto"/>
            <w:left w:val="none" w:sz="0" w:space="0" w:color="auto"/>
            <w:bottom w:val="none" w:sz="0" w:space="0" w:color="auto"/>
            <w:right w:val="none" w:sz="0" w:space="0" w:color="auto"/>
          </w:divBdr>
        </w:div>
        <w:div w:id="35787798">
          <w:marLeft w:val="1166"/>
          <w:marRight w:val="0"/>
          <w:marTop w:val="86"/>
          <w:marBottom w:val="0"/>
          <w:divBdr>
            <w:top w:val="none" w:sz="0" w:space="0" w:color="auto"/>
            <w:left w:val="none" w:sz="0" w:space="0" w:color="auto"/>
            <w:bottom w:val="none" w:sz="0" w:space="0" w:color="auto"/>
            <w:right w:val="none" w:sz="0" w:space="0" w:color="auto"/>
          </w:divBdr>
        </w:div>
        <w:div w:id="1954630236">
          <w:marLeft w:val="1166"/>
          <w:marRight w:val="0"/>
          <w:marTop w:val="86"/>
          <w:marBottom w:val="0"/>
          <w:divBdr>
            <w:top w:val="none" w:sz="0" w:space="0" w:color="auto"/>
            <w:left w:val="none" w:sz="0" w:space="0" w:color="auto"/>
            <w:bottom w:val="none" w:sz="0" w:space="0" w:color="auto"/>
            <w:right w:val="none" w:sz="0" w:space="0" w:color="auto"/>
          </w:divBdr>
        </w:div>
        <w:div w:id="802961652">
          <w:marLeft w:val="1166"/>
          <w:marRight w:val="0"/>
          <w:marTop w:val="86"/>
          <w:marBottom w:val="0"/>
          <w:divBdr>
            <w:top w:val="none" w:sz="0" w:space="0" w:color="auto"/>
            <w:left w:val="none" w:sz="0" w:space="0" w:color="auto"/>
            <w:bottom w:val="none" w:sz="0" w:space="0" w:color="auto"/>
            <w:right w:val="none" w:sz="0" w:space="0" w:color="auto"/>
          </w:divBdr>
        </w:div>
        <w:div w:id="1453326602">
          <w:marLeft w:val="1166"/>
          <w:marRight w:val="0"/>
          <w:marTop w:val="86"/>
          <w:marBottom w:val="0"/>
          <w:divBdr>
            <w:top w:val="none" w:sz="0" w:space="0" w:color="auto"/>
            <w:left w:val="none" w:sz="0" w:space="0" w:color="auto"/>
            <w:bottom w:val="none" w:sz="0" w:space="0" w:color="auto"/>
            <w:right w:val="none" w:sz="0" w:space="0" w:color="auto"/>
          </w:divBdr>
        </w:div>
        <w:div w:id="35157781">
          <w:marLeft w:val="1166"/>
          <w:marRight w:val="0"/>
          <w:marTop w:val="86"/>
          <w:marBottom w:val="0"/>
          <w:divBdr>
            <w:top w:val="none" w:sz="0" w:space="0" w:color="auto"/>
            <w:left w:val="none" w:sz="0" w:space="0" w:color="auto"/>
            <w:bottom w:val="none" w:sz="0" w:space="0" w:color="auto"/>
            <w:right w:val="none" w:sz="0" w:space="0" w:color="auto"/>
          </w:divBdr>
        </w:div>
        <w:div w:id="1036731850">
          <w:marLeft w:val="547"/>
          <w:marRight w:val="0"/>
          <w:marTop w:val="86"/>
          <w:marBottom w:val="0"/>
          <w:divBdr>
            <w:top w:val="none" w:sz="0" w:space="0" w:color="auto"/>
            <w:left w:val="none" w:sz="0" w:space="0" w:color="auto"/>
            <w:bottom w:val="none" w:sz="0" w:space="0" w:color="auto"/>
            <w:right w:val="none" w:sz="0" w:space="0" w:color="auto"/>
          </w:divBdr>
        </w:div>
      </w:divsChild>
    </w:div>
    <w:div w:id="1940138819">
      <w:bodyDiv w:val="1"/>
      <w:marLeft w:val="0"/>
      <w:marRight w:val="0"/>
      <w:marTop w:val="0"/>
      <w:marBottom w:val="0"/>
      <w:divBdr>
        <w:top w:val="none" w:sz="0" w:space="0" w:color="auto"/>
        <w:left w:val="none" w:sz="0" w:space="0" w:color="auto"/>
        <w:bottom w:val="none" w:sz="0" w:space="0" w:color="auto"/>
        <w:right w:val="none" w:sz="0" w:space="0" w:color="auto"/>
      </w:divBdr>
      <w:divsChild>
        <w:div w:id="354040807">
          <w:marLeft w:val="547"/>
          <w:marRight w:val="0"/>
          <w:marTop w:val="86"/>
          <w:marBottom w:val="0"/>
          <w:divBdr>
            <w:top w:val="none" w:sz="0" w:space="0" w:color="auto"/>
            <w:left w:val="none" w:sz="0" w:space="0" w:color="auto"/>
            <w:bottom w:val="none" w:sz="0" w:space="0" w:color="auto"/>
            <w:right w:val="none" w:sz="0" w:space="0" w:color="auto"/>
          </w:divBdr>
        </w:div>
        <w:div w:id="951471485">
          <w:marLeft w:val="547"/>
          <w:marRight w:val="0"/>
          <w:marTop w:val="86"/>
          <w:marBottom w:val="0"/>
          <w:divBdr>
            <w:top w:val="none" w:sz="0" w:space="0" w:color="auto"/>
            <w:left w:val="none" w:sz="0" w:space="0" w:color="auto"/>
            <w:bottom w:val="none" w:sz="0" w:space="0" w:color="auto"/>
            <w:right w:val="none" w:sz="0" w:space="0" w:color="auto"/>
          </w:divBdr>
        </w:div>
        <w:div w:id="1463693201">
          <w:marLeft w:val="547"/>
          <w:marRight w:val="0"/>
          <w:marTop w:val="86"/>
          <w:marBottom w:val="0"/>
          <w:divBdr>
            <w:top w:val="none" w:sz="0" w:space="0" w:color="auto"/>
            <w:left w:val="none" w:sz="0" w:space="0" w:color="auto"/>
            <w:bottom w:val="none" w:sz="0" w:space="0" w:color="auto"/>
            <w:right w:val="none" w:sz="0" w:space="0" w:color="auto"/>
          </w:divBdr>
        </w:div>
      </w:divsChild>
    </w:div>
    <w:div w:id="1960451646">
      <w:bodyDiv w:val="1"/>
      <w:marLeft w:val="0"/>
      <w:marRight w:val="0"/>
      <w:marTop w:val="0"/>
      <w:marBottom w:val="0"/>
      <w:divBdr>
        <w:top w:val="none" w:sz="0" w:space="0" w:color="auto"/>
        <w:left w:val="none" w:sz="0" w:space="0" w:color="auto"/>
        <w:bottom w:val="none" w:sz="0" w:space="0" w:color="auto"/>
        <w:right w:val="none" w:sz="0" w:space="0" w:color="auto"/>
      </w:divBdr>
      <w:divsChild>
        <w:div w:id="1657882197">
          <w:marLeft w:val="274"/>
          <w:marRight w:val="0"/>
          <w:marTop w:val="0"/>
          <w:marBottom w:val="0"/>
          <w:divBdr>
            <w:top w:val="none" w:sz="0" w:space="0" w:color="auto"/>
            <w:left w:val="none" w:sz="0" w:space="0" w:color="auto"/>
            <w:bottom w:val="none" w:sz="0" w:space="0" w:color="auto"/>
            <w:right w:val="none" w:sz="0" w:space="0" w:color="auto"/>
          </w:divBdr>
        </w:div>
        <w:div w:id="697658575">
          <w:marLeft w:val="274"/>
          <w:marRight w:val="0"/>
          <w:marTop w:val="0"/>
          <w:marBottom w:val="0"/>
          <w:divBdr>
            <w:top w:val="none" w:sz="0" w:space="0" w:color="auto"/>
            <w:left w:val="none" w:sz="0" w:space="0" w:color="auto"/>
            <w:bottom w:val="none" w:sz="0" w:space="0" w:color="auto"/>
            <w:right w:val="none" w:sz="0" w:space="0" w:color="auto"/>
          </w:divBdr>
        </w:div>
      </w:divsChild>
    </w:div>
    <w:div w:id="1967655355">
      <w:bodyDiv w:val="1"/>
      <w:marLeft w:val="0"/>
      <w:marRight w:val="0"/>
      <w:marTop w:val="0"/>
      <w:marBottom w:val="0"/>
      <w:divBdr>
        <w:top w:val="none" w:sz="0" w:space="0" w:color="auto"/>
        <w:left w:val="none" w:sz="0" w:space="0" w:color="auto"/>
        <w:bottom w:val="none" w:sz="0" w:space="0" w:color="auto"/>
        <w:right w:val="none" w:sz="0" w:space="0" w:color="auto"/>
      </w:divBdr>
      <w:divsChild>
        <w:div w:id="134223412">
          <w:marLeft w:val="547"/>
          <w:marRight w:val="0"/>
          <w:marTop w:val="38"/>
          <w:marBottom w:val="0"/>
          <w:divBdr>
            <w:top w:val="none" w:sz="0" w:space="0" w:color="auto"/>
            <w:left w:val="none" w:sz="0" w:space="0" w:color="auto"/>
            <w:bottom w:val="none" w:sz="0" w:space="0" w:color="auto"/>
            <w:right w:val="none" w:sz="0" w:space="0" w:color="auto"/>
          </w:divBdr>
        </w:div>
        <w:div w:id="440613149">
          <w:marLeft w:val="547"/>
          <w:marRight w:val="0"/>
          <w:marTop w:val="38"/>
          <w:marBottom w:val="0"/>
          <w:divBdr>
            <w:top w:val="none" w:sz="0" w:space="0" w:color="auto"/>
            <w:left w:val="none" w:sz="0" w:space="0" w:color="auto"/>
            <w:bottom w:val="none" w:sz="0" w:space="0" w:color="auto"/>
            <w:right w:val="none" w:sz="0" w:space="0" w:color="auto"/>
          </w:divBdr>
        </w:div>
        <w:div w:id="345913047">
          <w:marLeft w:val="547"/>
          <w:marRight w:val="0"/>
          <w:marTop w:val="38"/>
          <w:marBottom w:val="0"/>
          <w:divBdr>
            <w:top w:val="none" w:sz="0" w:space="0" w:color="auto"/>
            <w:left w:val="none" w:sz="0" w:space="0" w:color="auto"/>
            <w:bottom w:val="none" w:sz="0" w:space="0" w:color="auto"/>
            <w:right w:val="none" w:sz="0" w:space="0" w:color="auto"/>
          </w:divBdr>
        </w:div>
      </w:divsChild>
    </w:div>
    <w:div w:id="1985118090">
      <w:bodyDiv w:val="1"/>
      <w:marLeft w:val="0"/>
      <w:marRight w:val="0"/>
      <w:marTop w:val="0"/>
      <w:marBottom w:val="0"/>
      <w:divBdr>
        <w:top w:val="none" w:sz="0" w:space="0" w:color="auto"/>
        <w:left w:val="none" w:sz="0" w:space="0" w:color="auto"/>
        <w:bottom w:val="none" w:sz="0" w:space="0" w:color="auto"/>
        <w:right w:val="none" w:sz="0" w:space="0" w:color="auto"/>
      </w:divBdr>
      <w:divsChild>
        <w:div w:id="1449397615">
          <w:marLeft w:val="547"/>
          <w:marRight w:val="0"/>
          <w:marTop w:val="62"/>
          <w:marBottom w:val="0"/>
          <w:divBdr>
            <w:top w:val="none" w:sz="0" w:space="0" w:color="auto"/>
            <w:left w:val="none" w:sz="0" w:space="0" w:color="auto"/>
            <w:bottom w:val="none" w:sz="0" w:space="0" w:color="auto"/>
            <w:right w:val="none" w:sz="0" w:space="0" w:color="auto"/>
          </w:divBdr>
        </w:div>
      </w:divsChild>
    </w:div>
    <w:div w:id="1996371289">
      <w:bodyDiv w:val="1"/>
      <w:marLeft w:val="0"/>
      <w:marRight w:val="0"/>
      <w:marTop w:val="0"/>
      <w:marBottom w:val="0"/>
      <w:divBdr>
        <w:top w:val="none" w:sz="0" w:space="0" w:color="auto"/>
        <w:left w:val="none" w:sz="0" w:space="0" w:color="auto"/>
        <w:bottom w:val="none" w:sz="0" w:space="0" w:color="auto"/>
        <w:right w:val="none" w:sz="0" w:space="0" w:color="auto"/>
      </w:divBdr>
      <w:divsChild>
        <w:div w:id="1569609360">
          <w:marLeft w:val="547"/>
          <w:marRight w:val="0"/>
          <w:marTop w:val="38"/>
          <w:marBottom w:val="0"/>
          <w:divBdr>
            <w:top w:val="none" w:sz="0" w:space="0" w:color="auto"/>
            <w:left w:val="none" w:sz="0" w:space="0" w:color="auto"/>
            <w:bottom w:val="none" w:sz="0" w:space="0" w:color="auto"/>
            <w:right w:val="none" w:sz="0" w:space="0" w:color="auto"/>
          </w:divBdr>
        </w:div>
        <w:div w:id="268584522">
          <w:marLeft w:val="547"/>
          <w:marRight w:val="0"/>
          <w:marTop w:val="38"/>
          <w:marBottom w:val="0"/>
          <w:divBdr>
            <w:top w:val="none" w:sz="0" w:space="0" w:color="auto"/>
            <w:left w:val="none" w:sz="0" w:space="0" w:color="auto"/>
            <w:bottom w:val="none" w:sz="0" w:space="0" w:color="auto"/>
            <w:right w:val="none" w:sz="0" w:space="0" w:color="auto"/>
          </w:divBdr>
        </w:div>
        <w:div w:id="1882472164">
          <w:marLeft w:val="547"/>
          <w:marRight w:val="0"/>
          <w:marTop w:val="38"/>
          <w:marBottom w:val="0"/>
          <w:divBdr>
            <w:top w:val="none" w:sz="0" w:space="0" w:color="auto"/>
            <w:left w:val="none" w:sz="0" w:space="0" w:color="auto"/>
            <w:bottom w:val="none" w:sz="0" w:space="0" w:color="auto"/>
            <w:right w:val="none" w:sz="0" w:space="0" w:color="auto"/>
          </w:divBdr>
        </w:div>
        <w:div w:id="769197950">
          <w:marLeft w:val="547"/>
          <w:marRight w:val="0"/>
          <w:marTop w:val="38"/>
          <w:marBottom w:val="0"/>
          <w:divBdr>
            <w:top w:val="none" w:sz="0" w:space="0" w:color="auto"/>
            <w:left w:val="none" w:sz="0" w:space="0" w:color="auto"/>
            <w:bottom w:val="none" w:sz="0" w:space="0" w:color="auto"/>
            <w:right w:val="none" w:sz="0" w:space="0" w:color="auto"/>
          </w:divBdr>
        </w:div>
      </w:divsChild>
    </w:div>
    <w:div w:id="2004508520">
      <w:bodyDiv w:val="1"/>
      <w:marLeft w:val="0"/>
      <w:marRight w:val="0"/>
      <w:marTop w:val="0"/>
      <w:marBottom w:val="0"/>
      <w:divBdr>
        <w:top w:val="none" w:sz="0" w:space="0" w:color="auto"/>
        <w:left w:val="none" w:sz="0" w:space="0" w:color="auto"/>
        <w:bottom w:val="none" w:sz="0" w:space="0" w:color="auto"/>
        <w:right w:val="none" w:sz="0" w:space="0" w:color="auto"/>
      </w:divBdr>
    </w:div>
    <w:div w:id="2007975306">
      <w:bodyDiv w:val="1"/>
      <w:marLeft w:val="0"/>
      <w:marRight w:val="0"/>
      <w:marTop w:val="0"/>
      <w:marBottom w:val="0"/>
      <w:divBdr>
        <w:top w:val="none" w:sz="0" w:space="0" w:color="auto"/>
        <w:left w:val="none" w:sz="0" w:space="0" w:color="auto"/>
        <w:bottom w:val="none" w:sz="0" w:space="0" w:color="auto"/>
        <w:right w:val="none" w:sz="0" w:space="0" w:color="auto"/>
      </w:divBdr>
      <w:divsChild>
        <w:div w:id="932250063">
          <w:marLeft w:val="547"/>
          <w:marRight w:val="0"/>
          <w:marTop w:val="43"/>
          <w:marBottom w:val="0"/>
          <w:divBdr>
            <w:top w:val="none" w:sz="0" w:space="0" w:color="auto"/>
            <w:left w:val="none" w:sz="0" w:space="0" w:color="auto"/>
            <w:bottom w:val="none" w:sz="0" w:space="0" w:color="auto"/>
            <w:right w:val="none" w:sz="0" w:space="0" w:color="auto"/>
          </w:divBdr>
        </w:div>
        <w:div w:id="758715516">
          <w:marLeft w:val="547"/>
          <w:marRight w:val="0"/>
          <w:marTop w:val="43"/>
          <w:marBottom w:val="0"/>
          <w:divBdr>
            <w:top w:val="none" w:sz="0" w:space="0" w:color="auto"/>
            <w:left w:val="none" w:sz="0" w:space="0" w:color="auto"/>
            <w:bottom w:val="none" w:sz="0" w:space="0" w:color="auto"/>
            <w:right w:val="none" w:sz="0" w:space="0" w:color="auto"/>
          </w:divBdr>
        </w:div>
        <w:div w:id="2067216961">
          <w:marLeft w:val="547"/>
          <w:marRight w:val="0"/>
          <w:marTop w:val="43"/>
          <w:marBottom w:val="0"/>
          <w:divBdr>
            <w:top w:val="none" w:sz="0" w:space="0" w:color="auto"/>
            <w:left w:val="none" w:sz="0" w:space="0" w:color="auto"/>
            <w:bottom w:val="none" w:sz="0" w:space="0" w:color="auto"/>
            <w:right w:val="none" w:sz="0" w:space="0" w:color="auto"/>
          </w:divBdr>
        </w:div>
      </w:divsChild>
    </w:div>
    <w:div w:id="2027176362">
      <w:bodyDiv w:val="1"/>
      <w:marLeft w:val="0"/>
      <w:marRight w:val="0"/>
      <w:marTop w:val="0"/>
      <w:marBottom w:val="0"/>
      <w:divBdr>
        <w:top w:val="none" w:sz="0" w:space="0" w:color="auto"/>
        <w:left w:val="none" w:sz="0" w:space="0" w:color="auto"/>
        <w:bottom w:val="none" w:sz="0" w:space="0" w:color="auto"/>
        <w:right w:val="none" w:sz="0" w:space="0" w:color="auto"/>
      </w:divBdr>
      <w:divsChild>
        <w:div w:id="451021489">
          <w:marLeft w:val="547"/>
          <w:marRight w:val="0"/>
          <w:marTop w:val="62"/>
          <w:marBottom w:val="0"/>
          <w:divBdr>
            <w:top w:val="none" w:sz="0" w:space="0" w:color="auto"/>
            <w:left w:val="none" w:sz="0" w:space="0" w:color="auto"/>
            <w:bottom w:val="none" w:sz="0" w:space="0" w:color="auto"/>
            <w:right w:val="none" w:sz="0" w:space="0" w:color="auto"/>
          </w:divBdr>
        </w:div>
        <w:div w:id="1953894869">
          <w:marLeft w:val="547"/>
          <w:marRight w:val="0"/>
          <w:marTop w:val="62"/>
          <w:marBottom w:val="0"/>
          <w:divBdr>
            <w:top w:val="none" w:sz="0" w:space="0" w:color="auto"/>
            <w:left w:val="none" w:sz="0" w:space="0" w:color="auto"/>
            <w:bottom w:val="none" w:sz="0" w:space="0" w:color="auto"/>
            <w:right w:val="none" w:sz="0" w:space="0" w:color="auto"/>
          </w:divBdr>
        </w:div>
        <w:div w:id="822088865">
          <w:marLeft w:val="547"/>
          <w:marRight w:val="0"/>
          <w:marTop w:val="62"/>
          <w:marBottom w:val="0"/>
          <w:divBdr>
            <w:top w:val="none" w:sz="0" w:space="0" w:color="auto"/>
            <w:left w:val="none" w:sz="0" w:space="0" w:color="auto"/>
            <w:bottom w:val="none" w:sz="0" w:space="0" w:color="auto"/>
            <w:right w:val="none" w:sz="0" w:space="0" w:color="auto"/>
          </w:divBdr>
        </w:div>
      </w:divsChild>
    </w:div>
    <w:div w:id="2042121010">
      <w:bodyDiv w:val="1"/>
      <w:marLeft w:val="0"/>
      <w:marRight w:val="0"/>
      <w:marTop w:val="0"/>
      <w:marBottom w:val="0"/>
      <w:divBdr>
        <w:top w:val="none" w:sz="0" w:space="0" w:color="auto"/>
        <w:left w:val="none" w:sz="0" w:space="0" w:color="auto"/>
        <w:bottom w:val="none" w:sz="0" w:space="0" w:color="auto"/>
        <w:right w:val="none" w:sz="0" w:space="0" w:color="auto"/>
      </w:divBdr>
      <w:divsChild>
        <w:div w:id="752630776">
          <w:marLeft w:val="547"/>
          <w:marRight w:val="0"/>
          <w:marTop w:val="34"/>
          <w:marBottom w:val="0"/>
          <w:divBdr>
            <w:top w:val="none" w:sz="0" w:space="0" w:color="auto"/>
            <w:left w:val="none" w:sz="0" w:space="0" w:color="auto"/>
            <w:bottom w:val="none" w:sz="0" w:space="0" w:color="auto"/>
            <w:right w:val="none" w:sz="0" w:space="0" w:color="auto"/>
          </w:divBdr>
        </w:div>
        <w:div w:id="522859941">
          <w:marLeft w:val="547"/>
          <w:marRight w:val="0"/>
          <w:marTop w:val="34"/>
          <w:marBottom w:val="0"/>
          <w:divBdr>
            <w:top w:val="none" w:sz="0" w:space="0" w:color="auto"/>
            <w:left w:val="none" w:sz="0" w:space="0" w:color="auto"/>
            <w:bottom w:val="none" w:sz="0" w:space="0" w:color="auto"/>
            <w:right w:val="none" w:sz="0" w:space="0" w:color="auto"/>
          </w:divBdr>
        </w:div>
        <w:div w:id="1579368355">
          <w:marLeft w:val="547"/>
          <w:marRight w:val="0"/>
          <w:marTop w:val="34"/>
          <w:marBottom w:val="0"/>
          <w:divBdr>
            <w:top w:val="none" w:sz="0" w:space="0" w:color="auto"/>
            <w:left w:val="none" w:sz="0" w:space="0" w:color="auto"/>
            <w:bottom w:val="none" w:sz="0" w:space="0" w:color="auto"/>
            <w:right w:val="none" w:sz="0" w:space="0" w:color="auto"/>
          </w:divBdr>
        </w:div>
        <w:div w:id="521479007">
          <w:marLeft w:val="547"/>
          <w:marRight w:val="0"/>
          <w:marTop w:val="34"/>
          <w:marBottom w:val="0"/>
          <w:divBdr>
            <w:top w:val="none" w:sz="0" w:space="0" w:color="auto"/>
            <w:left w:val="none" w:sz="0" w:space="0" w:color="auto"/>
            <w:bottom w:val="none" w:sz="0" w:space="0" w:color="auto"/>
            <w:right w:val="none" w:sz="0" w:space="0" w:color="auto"/>
          </w:divBdr>
        </w:div>
      </w:divsChild>
    </w:div>
    <w:div w:id="2052143559">
      <w:bodyDiv w:val="1"/>
      <w:marLeft w:val="0"/>
      <w:marRight w:val="0"/>
      <w:marTop w:val="0"/>
      <w:marBottom w:val="0"/>
      <w:divBdr>
        <w:top w:val="none" w:sz="0" w:space="0" w:color="auto"/>
        <w:left w:val="none" w:sz="0" w:space="0" w:color="auto"/>
        <w:bottom w:val="none" w:sz="0" w:space="0" w:color="auto"/>
        <w:right w:val="none" w:sz="0" w:space="0" w:color="auto"/>
      </w:divBdr>
      <w:divsChild>
        <w:div w:id="1110706688">
          <w:marLeft w:val="547"/>
          <w:marRight w:val="0"/>
          <w:marTop w:val="43"/>
          <w:marBottom w:val="0"/>
          <w:divBdr>
            <w:top w:val="none" w:sz="0" w:space="0" w:color="auto"/>
            <w:left w:val="none" w:sz="0" w:space="0" w:color="auto"/>
            <w:bottom w:val="none" w:sz="0" w:space="0" w:color="auto"/>
            <w:right w:val="none" w:sz="0" w:space="0" w:color="auto"/>
          </w:divBdr>
        </w:div>
        <w:div w:id="1492789200">
          <w:marLeft w:val="547"/>
          <w:marRight w:val="0"/>
          <w:marTop w:val="43"/>
          <w:marBottom w:val="0"/>
          <w:divBdr>
            <w:top w:val="none" w:sz="0" w:space="0" w:color="auto"/>
            <w:left w:val="none" w:sz="0" w:space="0" w:color="auto"/>
            <w:bottom w:val="none" w:sz="0" w:space="0" w:color="auto"/>
            <w:right w:val="none" w:sz="0" w:space="0" w:color="auto"/>
          </w:divBdr>
        </w:div>
        <w:div w:id="1961573090">
          <w:marLeft w:val="547"/>
          <w:marRight w:val="0"/>
          <w:marTop w:val="43"/>
          <w:marBottom w:val="0"/>
          <w:divBdr>
            <w:top w:val="none" w:sz="0" w:space="0" w:color="auto"/>
            <w:left w:val="none" w:sz="0" w:space="0" w:color="auto"/>
            <w:bottom w:val="none" w:sz="0" w:space="0" w:color="auto"/>
            <w:right w:val="none" w:sz="0" w:space="0" w:color="auto"/>
          </w:divBdr>
        </w:div>
      </w:divsChild>
    </w:div>
    <w:div w:id="2056807142">
      <w:bodyDiv w:val="1"/>
      <w:marLeft w:val="0"/>
      <w:marRight w:val="0"/>
      <w:marTop w:val="0"/>
      <w:marBottom w:val="0"/>
      <w:divBdr>
        <w:top w:val="none" w:sz="0" w:space="0" w:color="auto"/>
        <w:left w:val="none" w:sz="0" w:space="0" w:color="auto"/>
        <w:bottom w:val="none" w:sz="0" w:space="0" w:color="auto"/>
        <w:right w:val="none" w:sz="0" w:space="0" w:color="auto"/>
      </w:divBdr>
      <w:divsChild>
        <w:div w:id="522476383">
          <w:marLeft w:val="446"/>
          <w:marRight w:val="0"/>
          <w:marTop w:val="0"/>
          <w:marBottom w:val="0"/>
          <w:divBdr>
            <w:top w:val="none" w:sz="0" w:space="0" w:color="auto"/>
            <w:left w:val="none" w:sz="0" w:space="0" w:color="auto"/>
            <w:bottom w:val="none" w:sz="0" w:space="0" w:color="auto"/>
            <w:right w:val="none" w:sz="0" w:space="0" w:color="auto"/>
          </w:divBdr>
        </w:div>
        <w:div w:id="978419247">
          <w:marLeft w:val="446"/>
          <w:marRight w:val="0"/>
          <w:marTop w:val="0"/>
          <w:marBottom w:val="0"/>
          <w:divBdr>
            <w:top w:val="none" w:sz="0" w:space="0" w:color="auto"/>
            <w:left w:val="none" w:sz="0" w:space="0" w:color="auto"/>
            <w:bottom w:val="none" w:sz="0" w:space="0" w:color="auto"/>
            <w:right w:val="none" w:sz="0" w:space="0" w:color="auto"/>
          </w:divBdr>
        </w:div>
      </w:divsChild>
    </w:div>
    <w:div w:id="2079739199">
      <w:bodyDiv w:val="1"/>
      <w:marLeft w:val="0"/>
      <w:marRight w:val="0"/>
      <w:marTop w:val="0"/>
      <w:marBottom w:val="0"/>
      <w:divBdr>
        <w:top w:val="none" w:sz="0" w:space="0" w:color="auto"/>
        <w:left w:val="none" w:sz="0" w:space="0" w:color="auto"/>
        <w:bottom w:val="none" w:sz="0" w:space="0" w:color="auto"/>
        <w:right w:val="none" w:sz="0" w:space="0" w:color="auto"/>
      </w:divBdr>
      <w:divsChild>
        <w:div w:id="1563327599">
          <w:marLeft w:val="547"/>
          <w:marRight w:val="0"/>
          <w:marTop w:val="58"/>
          <w:marBottom w:val="0"/>
          <w:divBdr>
            <w:top w:val="none" w:sz="0" w:space="0" w:color="auto"/>
            <w:left w:val="none" w:sz="0" w:space="0" w:color="auto"/>
            <w:bottom w:val="none" w:sz="0" w:space="0" w:color="auto"/>
            <w:right w:val="none" w:sz="0" w:space="0" w:color="auto"/>
          </w:divBdr>
        </w:div>
        <w:div w:id="799493804">
          <w:marLeft w:val="547"/>
          <w:marRight w:val="0"/>
          <w:marTop w:val="58"/>
          <w:marBottom w:val="0"/>
          <w:divBdr>
            <w:top w:val="none" w:sz="0" w:space="0" w:color="auto"/>
            <w:left w:val="none" w:sz="0" w:space="0" w:color="auto"/>
            <w:bottom w:val="none" w:sz="0" w:space="0" w:color="auto"/>
            <w:right w:val="none" w:sz="0" w:space="0" w:color="auto"/>
          </w:divBdr>
        </w:div>
        <w:div w:id="1941059488">
          <w:marLeft w:val="547"/>
          <w:marRight w:val="0"/>
          <w:marTop w:val="58"/>
          <w:marBottom w:val="0"/>
          <w:divBdr>
            <w:top w:val="none" w:sz="0" w:space="0" w:color="auto"/>
            <w:left w:val="none" w:sz="0" w:space="0" w:color="auto"/>
            <w:bottom w:val="none" w:sz="0" w:space="0" w:color="auto"/>
            <w:right w:val="none" w:sz="0" w:space="0" w:color="auto"/>
          </w:divBdr>
        </w:div>
        <w:div w:id="639725469">
          <w:marLeft w:val="547"/>
          <w:marRight w:val="0"/>
          <w:marTop w:val="58"/>
          <w:marBottom w:val="0"/>
          <w:divBdr>
            <w:top w:val="none" w:sz="0" w:space="0" w:color="auto"/>
            <w:left w:val="none" w:sz="0" w:space="0" w:color="auto"/>
            <w:bottom w:val="none" w:sz="0" w:space="0" w:color="auto"/>
            <w:right w:val="none" w:sz="0" w:space="0" w:color="auto"/>
          </w:divBdr>
        </w:div>
      </w:divsChild>
    </w:div>
    <w:div w:id="2094008250">
      <w:bodyDiv w:val="1"/>
      <w:marLeft w:val="0"/>
      <w:marRight w:val="0"/>
      <w:marTop w:val="0"/>
      <w:marBottom w:val="0"/>
      <w:divBdr>
        <w:top w:val="none" w:sz="0" w:space="0" w:color="auto"/>
        <w:left w:val="none" w:sz="0" w:space="0" w:color="auto"/>
        <w:bottom w:val="none" w:sz="0" w:space="0" w:color="auto"/>
        <w:right w:val="none" w:sz="0" w:space="0" w:color="auto"/>
      </w:divBdr>
    </w:div>
    <w:div w:id="2095348916">
      <w:bodyDiv w:val="1"/>
      <w:marLeft w:val="0"/>
      <w:marRight w:val="0"/>
      <w:marTop w:val="0"/>
      <w:marBottom w:val="0"/>
      <w:divBdr>
        <w:top w:val="none" w:sz="0" w:space="0" w:color="auto"/>
        <w:left w:val="none" w:sz="0" w:space="0" w:color="auto"/>
        <w:bottom w:val="none" w:sz="0" w:space="0" w:color="auto"/>
        <w:right w:val="none" w:sz="0" w:space="0" w:color="auto"/>
      </w:divBdr>
      <w:divsChild>
        <w:div w:id="1540631449">
          <w:marLeft w:val="547"/>
          <w:marRight w:val="0"/>
          <w:marTop w:val="58"/>
          <w:marBottom w:val="0"/>
          <w:divBdr>
            <w:top w:val="none" w:sz="0" w:space="0" w:color="auto"/>
            <w:left w:val="none" w:sz="0" w:space="0" w:color="auto"/>
            <w:bottom w:val="none" w:sz="0" w:space="0" w:color="auto"/>
            <w:right w:val="none" w:sz="0" w:space="0" w:color="auto"/>
          </w:divBdr>
        </w:div>
        <w:div w:id="1416366484">
          <w:marLeft w:val="547"/>
          <w:marRight w:val="0"/>
          <w:marTop w:val="58"/>
          <w:marBottom w:val="0"/>
          <w:divBdr>
            <w:top w:val="none" w:sz="0" w:space="0" w:color="auto"/>
            <w:left w:val="none" w:sz="0" w:space="0" w:color="auto"/>
            <w:bottom w:val="none" w:sz="0" w:space="0" w:color="auto"/>
            <w:right w:val="none" w:sz="0" w:space="0" w:color="auto"/>
          </w:divBdr>
        </w:div>
      </w:divsChild>
    </w:div>
    <w:div w:id="2096710023">
      <w:bodyDiv w:val="1"/>
      <w:marLeft w:val="0"/>
      <w:marRight w:val="0"/>
      <w:marTop w:val="0"/>
      <w:marBottom w:val="0"/>
      <w:divBdr>
        <w:top w:val="none" w:sz="0" w:space="0" w:color="auto"/>
        <w:left w:val="none" w:sz="0" w:space="0" w:color="auto"/>
        <w:bottom w:val="none" w:sz="0" w:space="0" w:color="auto"/>
        <w:right w:val="none" w:sz="0" w:space="0" w:color="auto"/>
      </w:divBdr>
    </w:div>
    <w:div w:id="2098014774">
      <w:bodyDiv w:val="1"/>
      <w:marLeft w:val="0"/>
      <w:marRight w:val="0"/>
      <w:marTop w:val="0"/>
      <w:marBottom w:val="0"/>
      <w:divBdr>
        <w:top w:val="none" w:sz="0" w:space="0" w:color="auto"/>
        <w:left w:val="none" w:sz="0" w:space="0" w:color="auto"/>
        <w:bottom w:val="none" w:sz="0" w:space="0" w:color="auto"/>
        <w:right w:val="none" w:sz="0" w:space="0" w:color="auto"/>
      </w:divBdr>
      <w:divsChild>
        <w:div w:id="414057015">
          <w:marLeft w:val="547"/>
          <w:marRight w:val="0"/>
          <w:marTop w:val="38"/>
          <w:marBottom w:val="0"/>
          <w:divBdr>
            <w:top w:val="none" w:sz="0" w:space="0" w:color="auto"/>
            <w:left w:val="none" w:sz="0" w:space="0" w:color="auto"/>
            <w:bottom w:val="none" w:sz="0" w:space="0" w:color="auto"/>
            <w:right w:val="none" w:sz="0" w:space="0" w:color="auto"/>
          </w:divBdr>
        </w:div>
        <w:div w:id="1208106733">
          <w:marLeft w:val="547"/>
          <w:marRight w:val="0"/>
          <w:marTop w:val="38"/>
          <w:marBottom w:val="0"/>
          <w:divBdr>
            <w:top w:val="none" w:sz="0" w:space="0" w:color="auto"/>
            <w:left w:val="none" w:sz="0" w:space="0" w:color="auto"/>
            <w:bottom w:val="none" w:sz="0" w:space="0" w:color="auto"/>
            <w:right w:val="none" w:sz="0" w:space="0" w:color="auto"/>
          </w:divBdr>
        </w:div>
        <w:div w:id="1056466216">
          <w:marLeft w:val="547"/>
          <w:marRight w:val="0"/>
          <w:marTop w:val="38"/>
          <w:marBottom w:val="0"/>
          <w:divBdr>
            <w:top w:val="none" w:sz="0" w:space="0" w:color="auto"/>
            <w:left w:val="none" w:sz="0" w:space="0" w:color="auto"/>
            <w:bottom w:val="none" w:sz="0" w:space="0" w:color="auto"/>
            <w:right w:val="none" w:sz="0" w:space="0" w:color="auto"/>
          </w:divBdr>
        </w:div>
        <w:div w:id="494343764">
          <w:marLeft w:val="547"/>
          <w:marRight w:val="0"/>
          <w:marTop w:val="38"/>
          <w:marBottom w:val="0"/>
          <w:divBdr>
            <w:top w:val="none" w:sz="0" w:space="0" w:color="auto"/>
            <w:left w:val="none" w:sz="0" w:space="0" w:color="auto"/>
            <w:bottom w:val="none" w:sz="0" w:space="0" w:color="auto"/>
            <w:right w:val="none" w:sz="0" w:space="0" w:color="auto"/>
          </w:divBdr>
        </w:div>
        <w:div w:id="869612484">
          <w:marLeft w:val="547"/>
          <w:marRight w:val="0"/>
          <w:marTop w:val="38"/>
          <w:marBottom w:val="0"/>
          <w:divBdr>
            <w:top w:val="none" w:sz="0" w:space="0" w:color="auto"/>
            <w:left w:val="none" w:sz="0" w:space="0" w:color="auto"/>
            <w:bottom w:val="none" w:sz="0" w:space="0" w:color="auto"/>
            <w:right w:val="none" w:sz="0" w:space="0" w:color="auto"/>
          </w:divBdr>
        </w:div>
        <w:div w:id="717162863">
          <w:marLeft w:val="547"/>
          <w:marRight w:val="0"/>
          <w:marTop w:val="38"/>
          <w:marBottom w:val="0"/>
          <w:divBdr>
            <w:top w:val="none" w:sz="0" w:space="0" w:color="auto"/>
            <w:left w:val="none" w:sz="0" w:space="0" w:color="auto"/>
            <w:bottom w:val="none" w:sz="0" w:space="0" w:color="auto"/>
            <w:right w:val="none" w:sz="0" w:space="0" w:color="auto"/>
          </w:divBdr>
        </w:div>
      </w:divsChild>
    </w:div>
    <w:div w:id="2122988872">
      <w:bodyDiv w:val="1"/>
      <w:marLeft w:val="0"/>
      <w:marRight w:val="0"/>
      <w:marTop w:val="0"/>
      <w:marBottom w:val="0"/>
      <w:divBdr>
        <w:top w:val="none" w:sz="0" w:space="0" w:color="auto"/>
        <w:left w:val="none" w:sz="0" w:space="0" w:color="auto"/>
        <w:bottom w:val="none" w:sz="0" w:space="0" w:color="auto"/>
        <w:right w:val="none" w:sz="0" w:space="0" w:color="auto"/>
      </w:divBdr>
      <w:divsChild>
        <w:div w:id="1352488325">
          <w:marLeft w:val="547"/>
          <w:marRight w:val="0"/>
          <w:marTop w:val="58"/>
          <w:marBottom w:val="0"/>
          <w:divBdr>
            <w:top w:val="none" w:sz="0" w:space="0" w:color="auto"/>
            <w:left w:val="none" w:sz="0" w:space="0" w:color="auto"/>
            <w:bottom w:val="none" w:sz="0" w:space="0" w:color="auto"/>
            <w:right w:val="none" w:sz="0" w:space="0" w:color="auto"/>
          </w:divBdr>
        </w:div>
      </w:divsChild>
    </w:div>
    <w:div w:id="2137095258">
      <w:bodyDiv w:val="1"/>
      <w:marLeft w:val="0"/>
      <w:marRight w:val="0"/>
      <w:marTop w:val="0"/>
      <w:marBottom w:val="0"/>
      <w:divBdr>
        <w:top w:val="none" w:sz="0" w:space="0" w:color="auto"/>
        <w:left w:val="none" w:sz="0" w:space="0" w:color="auto"/>
        <w:bottom w:val="none" w:sz="0" w:space="0" w:color="auto"/>
        <w:right w:val="none" w:sz="0" w:space="0" w:color="auto"/>
      </w:divBdr>
      <w:divsChild>
        <w:div w:id="1941256021">
          <w:marLeft w:val="274"/>
          <w:marRight w:val="0"/>
          <w:marTop w:val="0"/>
          <w:marBottom w:val="0"/>
          <w:divBdr>
            <w:top w:val="none" w:sz="0" w:space="0" w:color="auto"/>
            <w:left w:val="none" w:sz="0" w:space="0" w:color="auto"/>
            <w:bottom w:val="none" w:sz="0" w:space="0" w:color="auto"/>
            <w:right w:val="none" w:sz="0" w:space="0" w:color="auto"/>
          </w:divBdr>
        </w:div>
        <w:div w:id="1103068896">
          <w:marLeft w:val="274"/>
          <w:marRight w:val="0"/>
          <w:marTop w:val="0"/>
          <w:marBottom w:val="0"/>
          <w:divBdr>
            <w:top w:val="none" w:sz="0" w:space="0" w:color="auto"/>
            <w:left w:val="none" w:sz="0" w:space="0" w:color="auto"/>
            <w:bottom w:val="none" w:sz="0" w:space="0" w:color="auto"/>
            <w:right w:val="none" w:sz="0" w:space="0" w:color="auto"/>
          </w:divBdr>
        </w:div>
        <w:div w:id="1017732781">
          <w:marLeft w:val="274"/>
          <w:marRight w:val="0"/>
          <w:marTop w:val="0"/>
          <w:marBottom w:val="0"/>
          <w:divBdr>
            <w:top w:val="none" w:sz="0" w:space="0" w:color="auto"/>
            <w:left w:val="none" w:sz="0" w:space="0" w:color="auto"/>
            <w:bottom w:val="none" w:sz="0" w:space="0" w:color="auto"/>
            <w:right w:val="none" w:sz="0" w:space="0" w:color="auto"/>
          </w:divBdr>
        </w:div>
        <w:div w:id="610087803">
          <w:marLeft w:val="274"/>
          <w:marRight w:val="0"/>
          <w:marTop w:val="0"/>
          <w:marBottom w:val="0"/>
          <w:divBdr>
            <w:top w:val="none" w:sz="0" w:space="0" w:color="auto"/>
            <w:left w:val="none" w:sz="0" w:space="0" w:color="auto"/>
            <w:bottom w:val="none" w:sz="0" w:space="0" w:color="auto"/>
            <w:right w:val="none" w:sz="0" w:space="0" w:color="auto"/>
          </w:divBdr>
        </w:div>
      </w:divsChild>
    </w:div>
    <w:div w:id="2144299701">
      <w:bodyDiv w:val="1"/>
      <w:marLeft w:val="0"/>
      <w:marRight w:val="0"/>
      <w:marTop w:val="0"/>
      <w:marBottom w:val="0"/>
      <w:divBdr>
        <w:top w:val="none" w:sz="0" w:space="0" w:color="auto"/>
        <w:left w:val="none" w:sz="0" w:space="0" w:color="auto"/>
        <w:bottom w:val="none" w:sz="0" w:space="0" w:color="auto"/>
        <w:right w:val="none" w:sz="0" w:space="0" w:color="auto"/>
      </w:divBdr>
      <w:divsChild>
        <w:div w:id="1637568728">
          <w:marLeft w:val="547"/>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eme NDIS Headline Colours">
  <a:themeElements>
    <a:clrScheme name="Headline colors">
      <a:dk1>
        <a:sysClr val="windowText" lastClr="000000"/>
      </a:dk1>
      <a:lt1>
        <a:sysClr val="window" lastClr="FFFFFF"/>
      </a:lt1>
      <a:dk2>
        <a:srgbClr val="6B2976"/>
      </a:dk2>
      <a:lt2>
        <a:srgbClr val="D1D3D4"/>
      </a:lt2>
      <a:accent1>
        <a:srgbClr val="82C341"/>
      </a:accent1>
      <a:accent2>
        <a:srgbClr val="FAA21B"/>
      </a:accent2>
      <a:accent3>
        <a:srgbClr val="007C8A"/>
      </a:accent3>
      <a:accent4>
        <a:srgbClr val="934083"/>
      </a:accent4>
      <a:accent5>
        <a:srgbClr val="F37021"/>
      </a:accent5>
      <a:accent6>
        <a:srgbClr val="579C4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heme NDIS Headline Colours" id="{1443FA20-80D3-46D4-99A0-9DC92A6674C8}" vid="{50C15E49-338B-4BE8-82A7-BC8138BFC60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DAB80-74A6-4C94-A966-B9FDEE256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16452</Words>
  <Characters>93783</Characters>
  <Application>Microsoft Office Word</Application>
  <DocSecurity>0</DocSecurity>
  <Lines>781</Lines>
  <Paragraphs>220</Paragraphs>
  <ScaleCrop>false</ScaleCrop>
  <HeadingPairs>
    <vt:vector size="2" baseType="variant">
      <vt:variant>
        <vt:lpstr>Title</vt:lpstr>
      </vt:variant>
      <vt:variant>
        <vt:i4>1</vt:i4>
      </vt:variant>
    </vt:vector>
  </HeadingPairs>
  <TitlesOfParts>
    <vt:vector size="1" baseType="lpstr">
      <vt:lpstr>Outcomes for participants with psychosocial disability</vt:lpstr>
    </vt:vector>
  </TitlesOfParts>
  <Company/>
  <LinksUpToDate>false</LinksUpToDate>
  <CharactersWithSpaces>110015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Outcomes for participants with psychosocial disability</dc:title>
  <dc:subject/>
  <dc:creator/>
  <cp:keywords/>
  <dc:description/>
  <cp:lastModifiedBy/>
  <cp:revision>1</cp:revision>
  <dcterms:created xsi:type="dcterms:W3CDTF">2021-07-28T02:12:00Z</dcterms:created>
  <dcterms:modified xsi:type="dcterms:W3CDTF">2021-08-08T23:56:00Z</dcterms:modified>
</cp:coreProperties>
</file>